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BodyText"/>
        <w:ind w:left="3676"/>
        <w:spacing w:before="140" w:line="222" w:lineRule="auto"/>
        <w:rPr>
          <w:sz w:val="43"/>
          <w:szCs w:val="43"/>
        </w:rPr>
      </w:pPr>
      <w:r>
        <w:rPr>
          <w:sz w:val="43"/>
          <w:szCs w:val="43"/>
          <w:spacing w:val="-12"/>
        </w:rPr>
        <w:t>电 子 科</w:t>
      </w:r>
      <w:r>
        <w:rPr>
          <w:sz w:val="43"/>
          <w:szCs w:val="43"/>
          <w:spacing w:val="7"/>
        </w:rPr>
        <w:t xml:space="preserve"> </w:t>
      </w:r>
      <w:r>
        <w:rPr>
          <w:sz w:val="43"/>
          <w:szCs w:val="43"/>
          <w:spacing w:val="-12"/>
        </w:rPr>
        <w:t>技</w:t>
      </w:r>
      <w:r>
        <w:rPr>
          <w:sz w:val="43"/>
          <w:szCs w:val="43"/>
          <w:spacing w:val="9"/>
        </w:rPr>
        <w:t xml:space="preserve"> </w:t>
      </w:r>
      <w:r>
        <w:rPr>
          <w:sz w:val="43"/>
          <w:szCs w:val="43"/>
          <w:spacing w:val="-12"/>
        </w:rPr>
        <w:t>大</w:t>
      </w:r>
      <w:r>
        <w:rPr>
          <w:sz w:val="43"/>
          <w:szCs w:val="43"/>
          <w:spacing w:val="10"/>
        </w:rPr>
        <w:t xml:space="preserve"> </w:t>
      </w:r>
      <w:r>
        <w:rPr>
          <w:sz w:val="43"/>
          <w:szCs w:val="43"/>
          <w:spacing w:val="-12"/>
        </w:rPr>
        <w:t>学</w:t>
      </w:r>
    </w:p>
    <w:p>
      <w:pPr>
        <w:ind w:left="1605"/>
        <w:spacing w:before="44"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UNIVERSITY OF ELECTRONIC</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SCIENCE AND TECHNOLOGY OF C</w:t>
      </w:r>
      <w:r>
        <w:rPr>
          <w:rFonts w:ascii="Times New Roman" w:hAnsi="Times New Roman" w:eastAsia="Times New Roman" w:cs="Times New Roman"/>
          <w:sz w:val="24"/>
          <w:szCs w:val="24"/>
          <w:spacing w:val="-2"/>
        </w:rPr>
        <w:t>HINA</w:t>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pStyle w:val="BodyText"/>
        <w:ind w:right="53"/>
        <w:spacing w:before="269" w:line="222" w:lineRule="auto"/>
        <w:jc w:val="right"/>
        <w:rPr>
          <w:sz w:val="83"/>
          <w:szCs w:val="83"/>
        </w:rPr>
      </w:pPr>
      <w:r>
        <w:rPr>
          <w:sz w:val="83"/>
          <w:szCs w:val="83"/>
          <w:spacing w:val="6"/>
        </w:rPr>
        <w:t>专业学位硕士学位论文</w:t>
      </w:r>
    </w:p>
    <w:p>
      <w:pPr>
        <w:ind w:left="2075"/>
        <w:spacing w:before="42" w:line="193" w:lineRule="auto"/>
        <w:rPr>
          <w:rFonts w:ascii="Times New Roman" w:hAnsi="Times New Roman" w:eastAsia="Times New Roman" w:cs="Times New Roman"/>
          <w:sz w:val="31"/>
          <w:szCs w:val="31"/>
        </w:rPr>
      </w:pPr>
      <w:r>
        <w:rPr>
          <w:rFonts w:ascii="Times New Roman" w:hAnsi="Times New Roman" w:eastAsia="Times New Roman" w:cs="Times New Roman"/>
          <w:sz w:val="31"/>
          <w:szCs w:val="31"/>
          <w:spacing w:val="5"/>
        </w:rPr>
        <w:t>MASTER THESIS FOR PROFESSIONAL DEGREE</w:t>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ind w:firstLine="4112"/>
        <w:spacing w:before="1" w:line="2833" w:lineRule="exact"/>
        <w:rPr/>
      </w:pPr>
      <w:r>
        <w:rPr>
          <w:position w:val="-56"/>
        </w:rPr>
        <w:drawing>
          <wp:inline distT="0" distB="0" distL="0" distR="0">
            <wp:extent cx="1799844" cy="1799208"/>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1799844" cy="1799208"/>
                    </a:xfrm>
                    <a:prstGeom prst="rect">
                      <a:avLst/>
                    </a:prstGeom>
                  </pic:spPr>
                </pic:pic>
              </a:graphicData>
            </a:graphic>
          </wp:inline>
        </w:drawing>
      </w:r>
    </w:p>
    <w:p>
      <w:pPr>
        <w:spacing w:line="284" w:lineRule="auto"/>
        <w:rPr>
          <w:rFonts w:ascii="Arial"/>
          <w:sz w:val="21"/>
        </w:rPr>
      </w:pPr>
      <w:r/>
    </w:p>
    <w:p>
      <w:pPr>
        <w:spacing w:line="285" w:lineRule="auto"/>
        <w:rPr>
          <w:rFonts w:ascii="Arial"/>
          <w:sz w:val="21"/>
        </w:rPr>
      </w:pPr>
      <w:r/>
    </w:p>
    <w:p>
      <w:pPr>
        <w:spacing w:line="285" w:lineRule="auto"/>
        <w:rPr>
          <w:rFonts w:ascii="Arial"/>
          <w:sz w:val="21"/>
        </w:rPr>
      </w:pPr>
      <w:r/>
    </w:p>
    <w:p>
      <w:pPr>
        <w:ind w:left="2977" w:hanging="1562"/>
        <w:spacing w:before="130" w:line="274" w:lineRule="auto"/>
        <w:tabs>
          <w:tab w:val="left" w:pos="4942"/>
        </w:tabs>
        <w:rPr>
          <w:rFonts w:ascii="STZhongsong" w:hAnsi="STZhongsong" w:eastAsia="STZhongsong" w:cs="STZhongsong"/>
          <w:sz w:val="35"/>
          <w:szCs w:val="35"/>
        </w:rPr>
      </w:pPr>
      <w:r>
        <w:rPr>
          <w:rFonts w:ascii="STZhongsong" w:hAnsi="STZhongsong" w:eastAsia="STZhongsong" w:cs="STZhongsong"/>
          <w:sz w:val="35"/>
          <w:szCs w:val="35"/>
          <w:b/>
          <w:bCs/>
          <w:spacing w:val="3"/>
        </w:rPr>
        <w:t>论文题目</w:t>
      </w:r>
      <w:r>
        <w:rPr>
          <w:rFonts w:ascii="STZhongsong" w:hAnsi="STZhongsong" w:eastAsia="STZhongsong" w:cs="STZhongsong"/>
          <w:sz w:val="35"/>
          <w:szCs w:val="35"/>
          <w:spacing w:val="3"/>
        </w:rPr>
        <w:t xml:space="preserve"> </w:t>
      </w:r>
      <w:r>
        <w:rPr>
          <w:rFonts w:ascii="Times New Roman" w:hAnsi="Times New Roman" w:eastAsia="Times New Roman" w:cs="Times New Roman"/>
          <w:sz w:val="35"/>
          <w:szCs w:val="35"/>
          <w:b/>
          <w:bCs/>
          <w:u w:val="single" w:color="auto"/>
          <w:spacing w:val="3"/>
        </w:rPr>
        <w:t xml:space="preserve">                 4557</w:t>
      </w:r>
      <w:r>
        <w:rPr>
          <w:rFonts w:ascii="Times New Roman" w:hAnsi="Times New Roman" w:eastAsia="Times New Roman" w:cs="Times New Roman"/>
          <w:sz w:val="35"/>
          <w:szCs w:val="35"/>
          <w:b/>
          <w:bCs/>
          <w:u w:val="single" w:color="auto"/>
          <w:spacing w:val="21"/>
        </w:rPr>
        <w:t xml:space="preserve"> </w:t>
      </w:r>
      <w:r>
        <w:rPr>
          <w:rFonts w:ascii="STZhongsong" w:hAnsi="STZhongsong" w:eastAsia="STZhongsong" w:cs="STZhongsong"/>
          <w:sz w:val="35"/>
          <w:szCs w:val="35"/>
          <w:b/>
          <w:bCs/>
          <w:u w:val="single" w:color="auto"/>
          <w:spacing w:val="3"/>
        </w:rPr>
        <w:t>例小儿急性肠套叠</w:t>
      </w:r>
      <w:r>
        <w:rPr>
          <w:rFonts w:ascii="STZhongsong" w:hAnsi="STZhongsong" w:eastAsia="STZhongsong" w:cs="STZhongsong"/>
          <w:sz w:val="35"/>
          <w:szCs w:val="35"/>
          <w:u w:val="single" w:color="auto"/>
          <w:spacing w:val="3"/>
        </w:rPr>
        <w:t xml:space="preserve">              </w:t>
      </w:r>
      <w:r>
        <w:rPr>
          <w:rFonts w:ascii="STZhongsong" w:hAnsi="STZhongsong" w:eastAsia="STZhongsong" w:cs="STZhongsong"/>
          <w:sz w:val="35"/>
          <w:szCs w:val="35"/>
        </w:rPr>
        <w:t xml:space="preserve"> </w:t>
      </w:r>
      <w:r>
        <w:rPr>
          <w:rFonts w:ascii="STZhongsong" w:hAnsi="STZhongsong" w:eastAsia="STZhongsong" w:cs="STZhongsong"/>
          <w:sz w:val="35"/>
          <w:szCs w:val="35"/>
          <w:u w:val="single" w:color="auto"/>
        </w:rPr>
        <w:tab/>
      </w:r>
      <w:r>
        <w:rPr>
          <w:rFonts w:ascii="STZhongsong" w:hAnsi="STZhongsong" w:eastAsia="STZhongsong" w:cs="STZhongsong"/>
          <w:sz w:val="35"/>
          <w:szCs w:val="35"/>
          <w:b/>
          <w:bCs/>
          <w:u w:val="single" w:color="auto"/>
          <w:spacing w:val="5"/>
        </w:rPr>
        <w:t>诊治的回顾性分析</w:t>
      </w:r>
      <w:r>
        <w:rPr>
          <w:rFonts w:ascii="STZhongsong" w:hAnsi="STZhongsong" w:eastAsia="STZhongsong" w:cs="STZhongsong"/>
          <w:sz w:val="35"/>
          <w:szCs w:val="35"/>
          <w:u w:val="single" w:color="auto"/>
        </w:rPr>
        <w:t xml:space="preserve">                  </w:t>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BodyText"/>
        <w:ind w:left="2345"/>
        <w:spacing w:before="101" w:line="225" w:lineRule="auto"/>
        <w:rPr/>
      </w:pPr>
      <w:r>
        <w:rPr>
          <w:b/>
          <w:bCs/>
          <w:spacing w:val="-40"/>
        </w:rPr>
        <w:t>专业学位类别</w:t>
      </w:r>
      <w:r>
        <w:rPr>
          <w:spacing w:val="61"/>
        </w:rPr>
        <w:t xml:space="preserve"> </w:t>
      </w:r>
      <w:r>
        <w:rPr>
          <w:u w:val="single" w:color="auto"/>
          <w:spacing w:val="-40"/>
        </w:rPr>
        <w:t xml:space="preserve">               </w:t>
      </w:r>
      <w:r>
        <w:rPr>
          <w:b/>
          <w:bCs/>
          <w:u w:val="single" w:color="auto"/>
          <w:spacing w:val="-40"/>
        </w:rPr>
        <w:t>临床医学</w:t>
      </w:r>
      <w:r>
        <w:rPr>
          <w:u w:val="single" w:color="auto"/>
        </w:rPr>
        <w:t xml:space="preserve">             </w:t>
      </w:r>
    </w:p>
    <w:p>
      <w:pPr>
        <w:pStyle w:val="BodyText"/>
        <w:ind w:left="2354"/>
        <w:spacing w:before="202" w:line="226" w:lineRule="auto"/>
        <w:rPr>
          <w:rFonts w:ascii="Times New Roman" w:hAnsi="Times New Roman" w:eastAsia="Times New Roman" w:cs="Times New Roman"/>
        </w:rPr>
      </w:pPr>
      <w:r>
        <w:rPr>
          <w:b/>
          <w:bCs/>
          <w:spacing w:val="1"/>
          <w:position w:val="1"/>
        </w:rPr>
        <w:t>学</w:t>
      </w:r>
      <w:r>
        <w:rPr>
          <w:spacing w:val="10"/>
          <w:position w:val="1"/>
        </w:rPr>
        <w:t xml:space="preserve">    </w:t>
      </w:r>
      <w:r>
        <w:rPr>
          <w:b/>
          <w:bCs/>
          <w:spacing w:val="1"/>
          <w:position w:val="1"/>
        </w:rPr>
        <w:t>号</w:t>
      </w:r>
      <w:r>
        <w:rPr>
          <w:spacing w:val="59"/>
          <w:position w:val="1"/>
        </w:rPr>
        <w:t xml:space="preserve"> </w:t>
      </w:r>
      <w:r>
        <w:rPr>
          <w:rFonts w:ascii="Times New Roman" w:hAnsi="Times New Roman" w:eastAsia="Times New Roman" w:cs="Times New Roman"/>
          <w:b/>
          <w:bCs/>
          <w:u w:val="single" w:color="auto"/>
          <w:spacing w:val="1"/>
        </w:rPr>
        <w:t xml:space="preserve">                    202020080102    </w:t>
      </w:r>
      <w:r>
        <w:rPr>
          <w:rFonts w:ascii="Times New Roman" w:hAnsi="Times New Roman" w:eastAsia="Times New Roman" w:cs="Times New Roman"/>
          <w:b/>
          <w:bCs/>
          <w:u w:val="single" w:color="auto"/>
        </w:rPr>
        <w:t xml:space="preserve">                 </w:t>
      </w:r>
    </w:p>
    <w:p>
      <w:pPr>
        <w:pStyle w:val="BodyText"/>
        <w:ind w:left="2349"/>
        <w:spacing w:before="196" w:line="225" w:lineRule="auto"/>
        <w:rPr/>
      </w:pPr>
      <w:r>
        <w:rPr>
          <w:b/>
          <w:bCs/>
          <w:spacing w:val="4"/>
        </w:rPr>
        <w:t>作者姓名</w:t>
      </w:r>
      <w:r>
        <w:rPr>
          <w:spacing w:val="66"/>
        </w:rPr>
        <w:t xml:space="preserve"> </w:t>
      </w:r>
      <w:r>
        <w:rPr>
          <w:u w:val="single" w:color="auto"/>
          <w:spacing w:val="4"/>
        </w:rPr>
        <w:t xml:space="preserve">             </w:t>
      </w:r>
      <w:r>
        <w:rPr>
          <w:b/>
          <w:bCs/>
          <w:u w:val="single" w:color="auto"/>
          <w:spacing w:val="4"/>
        </w:rPr>
        <w:t>周应成</w:t>
      </w:r>
      <w:r>
        <w:rPr>
          <w:u w:val="single" w:color="auto"/>
        </w:rPr>
        <w:t xml:space="preserve">              </w:t>
      </w:r>
    </w:p>
    <w:p>
      <w:pPr>
        <w:pStyle w:val="BodyText"/>
        <w:ind w:left="2352"/>
        <w:spacing w:before="198" w:line="225" w:lineRule="auto"/>
        <w:rPr/>
      </w:pPr>
      <w:r>
        <w:rPr>
          <w:b/>
          <w:bCs/>
          <w:spacing w:val="-1"/>
        </w:rPr>
        <w:t>指导教师</w:t>
      </w:r>
      <w:r>
        <w:rPr>
          <w:spacing w:val="71"/>
        </w:rPr>
        <w:t xml:space="preserve"> </w:t>
      </w:r>
      <w:r>
        <w:rPr>
          <w:u w:val="single" w:color="auto"/>
          <w:spacing w:val="15"/>
        </w:rPr>
        <w:t xml:space="preserve">        </w:t>
      </w:r>
      <w:r>
        <w:rPr>
          <w:b/>
          <w:bCs/>
          <w:u w:val="single" w:color="auto"/>
          <w:spacing w:val="-1"/>
        </w:rPr>
        <w:t>刘文英</w:t>
      </w:r>
      <w:r>
        <w:rPr>
          <w:u w:val="single" w:color="auto"/>
          <w:spacing w:val="-1"/>
        </w:rPr>
        <w:t xml:space="preserve">   </w:t>
      </w:r>
      <w:r>
        <w:rPr>
          <w:b/>
          <w:bCs/>
          <w:u w:val="single" w:color="auto"/>
          <w:spacing w:val="-1"/>
        </w:rPr>
        <w:t>教</w:t>
      </w:r>
      <w:r>
        <w:rPr>
          <w:u w:val="single" w:color="auto"/>
          <w:spacing w:val="12"/>
        </w:rPr>
        <w:t xml:space="preserve">  </w:t>
      </w:r>
      <w:r>
        <w:rPr>
          <w:b/>
          <w:bCs/>
          <w:u w:val="single" w:color="auto"/>
          <w:spacing w:val="-1"/>
        </w:rPr>
        <w:t>授</w:t>
      </w:r>
      <w:r>
        <w:rPr>
          <w:u w:val="single" w:color="auto"/>
          <w:spacing w:val="-1"/>
        </w:rPr>
        <w:t xml:space="preserve">         </w:t>
      </w:r>
    </w:p>
    <w:p>
      <w:pPr>
        <w:pStyle w:val="BodyText"/>
        <w:ind w:left="2354"/>
        <w:spacing w:before="202" w:line="225" w:lineRule="auto"/>
        <w:rPr/>
      </w:pPr>
      <w:r>
        <w:rPr>
          <w:b/>
          <w:bCs/>
          <w:spacing w:val="-10"/>
        </w:rPr>
        <w:t>学</w:t>
      </w:r>
      <w:r>
        <w:rPr>
          <w:spacing w:val="15"/>
        </w:rPr>
        <w:t xml:space="preserve">    </w:t>
      </w:r>
      <w:r>
        <w:rPr>
          <w:b/>
          <w:bCs/>
          <w:spacing w:val="-10"/>
        </w:rPr>
        <w:t>院</w:t>
      </w:r>
      <w:r>
        <w:rPr>
          <w:spacing w:val="55"/>
        </w:rPr>
        <w:t xml:space="preserve"> </w:t>
      </w:r>
      <w:r>
        <w:rPr>
          <w:u w:val="single" w:color="auto"/>
          <w:spacing w:val="6"/>
        </w:rPr>
        <w:t xml:space="preserve">             </w:t>
      </w:r>
      <w:r>
        <w:rPr>
          <w:b/>
          <w:bCs/>
          <w:u w:val="single" w:color="auto"/>
          <w:spacing w:val="-10"/>
        </w:rPr>
        <w:t>医学院</w:t>
      </w:r>
      <w:r>
        <w:rPr>
          <w:u w:val="single" w:color="auto"/>
        </w:rPr>
        <w:t xml:space="preserve">              </w:t>
      </w:r>
    </w:p>
    <w:p>
      <w:pPr>
        <w:spacing w:line="225" w:lineRule="auto"/>
        <w:sectPr>
          <w:headerReference w:type="default" r:id="rId1"/>
          <w:pgSz w:w="11906" w:h="16839"/>
          <w:pgMar w:top="400" w:right="1700" w:bottom="0" w:left="424" w:header="0" w:footer="0" w:gutter="0"/>
        </w:sectPr>
        <w:rPr/>
      </w:pP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pStyle w:val="BodyText"/>
        <w:ind w:left="1279" w:firstLine="11"/>
        <w:spacing w:before="78" w:line="367" w:lineRule="auto"/>
        <w:rPr>
          <w:rFonts w:ascii="Times New Roman" w:hAnsi="Times New Roman" w:eastAsia="Times New Roman" w:cs="Times New Roman"/>
          <w:sz w:val="24"/>
          <w:szCs w:val="24"/>
        </w:rPr>
      </w:pPr>
      <w:r>
        <w:rPr>
          <w:sz w:val="24"/>
          <w:szCs w:val="24"/>
          <w:spacing w:val="-1"/>
        </w:rPr>
        <w:t>分类号 </w:t>
      </w:r>
      <w:r>
        <w:rPr>
          <w:rFonts w:ascii="Times New Roman" w:hAnsi="Times New Roman" w:eastAsia="Times New Roman" w:cs="Times New Roman"/>
          <w:sz w:val="24"/>
          <w:szCs w:val="24"/>
          <w:u w:val="single" w:color="auto"/>
          <w:spacing w:val="-1"/>
        </w:rPr>
        <w:t xml:space="preserve">                       R726.1                       </w:t>
      </w:r>
      <w:r>
        <w:rPr>
          <w:rFonts w:ascii="Times New Roman" w:hAnsi="Times New Roman" w:eastAsia="Times New Roman" w:cs="Times New Roman"/>
          <w:sz w:val="24"/>
          <w:szCs w:val="24"/>
          <w:spacing w:val="-2"/>
        </w:rPr>
        <w:t xml:space="preserve">   </w:t>
      </w:r>
      <w:r>
        <w:rPr>
          <w:sz w:val="24"/>
          <w:szCs w:val="24"/>
          <w:spacing w:val="-2"/>
        </w:rPr>
        <w:t>密级</w:t>
      </w:r>
      <w:r>
        <w:rPr>
          <w:sz w:val="24"/>
          <w:szCs w:val="24"/>
          <w:spacing w:val="72"/>
        </w:rPr>
        <w:t xml:space="preserve"> </w:t>
      </w:r>
      <w:r>
        <w:rPr>
          <w:sz w:val="24"/>
          <w:szCs w:val="24"/>
          <w:u w:val="single" w:color="auto"/>
          <w:spacing w:val="2"/>
        </w:rPr>
        <w:t xml:space="preserve">            </w:t>
      </w:r>
      <w:r>
        <w:rPr>
          <w:sz w:val="24"/>
          <w:szCs w:val="24"/>
          <w:u w:val="single" w:color="auto"/>
          <w:spacing w:val="-2"/>
        </w:rPr>
        <w:t>公开</w:t>
      </w:r>
      <w:r>
        <w:rPr>
          <w:sz w:val="24"/>
          <w:szCs w:val="24"/>
          <w:u w:val="single" w:color="auto"/>
          <w:spacing w:val="2"/>
        </w:rPr>
        <w:t xml:space="preserve">            </w:t>
      </w:r>
      <w:r>
        <w:rPr>
          <w:sz w:val="24"/>
          <w:szCs w:val="24"/>
          <w:spacing w:val="1"/>
        </w:rPr>
        <w:t xml:space="preserve"> </w:t>
      </w:r>
      <w:r>
        <w:rPr>
          <w:rFonts w:ascii="Times New Roman" w:hAnsi="Times New Roman" w:eastAsia="Times New Roman" w:cs="Times New Roman"/>
          <w:sz w:val="24"/>
          <w:szCs w:val="24"/>
          <w:spacing w:val="-4"/>
        </w:rPr>
        <w:t>UDC </w:t>
      </w:r>
      <w:r>
        <w:rPr>
          <w:sz w:val="12"/>
          <w:szCs w:val="12"/>
          <w:spacing w:val="-4"/>
          <w:position w:val="11"/>
        </w:rPr>
        <w:t>注 </w:t>
      </w:r>
      <w:r>
        <w:rPr>
          <w:rFonts w:ascii="Times New Roman" w:hAnsi="Times New Roman" w:eastAsia="Times New Roman" w:cs="Times New Roman"/>
          <w:sz w:val="16"/>
          <w:szCs w:val="16"/>
          <w:spacing w:val="-4"/>
          <w:position w:val="8"/>
        </w:rPr>
        <w:t>1</w:t>
      </w:r>
      <w:r>
        <w:rPr>
          <w:rFonts w:ascii="Times New Roman" w:hAnsi="Times New Roman" w:eastAsia="Times New Roman" w:cs="Times New Roman"/>
          <w:sz w:val="16"/>
          <w:szCs w:val="16"/>
          <w:spacing w:val="25"/>
          <w:position w:val="8"/>
        </w:rPr>
        <w:t xml:space="preserve"> </w:t>
      </w:r>
      <w:r>
        <w:rPr>
          <w:rFonts w:ascii="Times New Roman" w:hAnsi="Times New Roman" w:eastAsia="Times New Roman" w:cs="Times New Roman"/>
          <w:sz w:val="24"/>
          <w:szCs w:val="24"/>
          <w:u w:val="single" w:color="auto"/>
          <w:spacing w:val="2"/>
          <w:position w:val="-1"/>
        </w:rPr>
        <w:t xml:space="preserve">                      </w:t>
      </w:r>
      <w:r>
        <w:rPr>
          <w:rFonts w:ascii="Times New Roman" w:hAnsi="Times New Roman" w:eastAsia="Times New Roman" w:cs="Times New Roman"/>
          <w:sz w:val="24"/>
          <w:szCs w:val="24"/>
          <w:u w:val="single" w:color="auto"/>
          <w:spacing w:val="-4"/>
          <w:position w:val="-1"/>
        </w:rPr>
        <w:t>616.08</w:t>
      </w:r>
      <w:r>
        <w:rPr>
          <w:rFonts w:ascii="Times New Roman" w:hAnsi="Times New Roman" w:eastAsia="Times New Roman" w:cs="Times New Roman"/>
          <w:sz w:val="24"/>
          <w:szCs w:val="24"/>
          <w:u w:val="single" w:color="auto"/>
          <w:position w:val="-1"/>
        </w:rPr>
        <w:t xml:space="preserve">                       </w:t>
      </w:r>
    </w:p>
    <w:p>
      <w:pPr>
        <w:ind w:left="3052"/>
        <w:spacing w:before="388" w:line="200" w:lineRule="auto"/>
        <w:rPr>
          <w:rFonts w:ascii="STZhongsong" w:hAnsi="STZhongsong" w:eastAsia="STZhongsong" w:cs="STZhongsong"/>
          <w:sz w:val="72"/>
          <w:szCs w:val="72"/>
        </w:rPr>
      </w:pPr>
      <w:r>
        <w:rPr>
          <w:rFonts w:ascii="STZhongsong" w:hAnsi="STZhongsong" w:eastAsia="STZhongsong" w:cs="STZhongsong"/>
          <w:sz w:val="72"/>
          <w:szCs w:val="72"/>
          <w:spacing w:val="-20"/>
        </w:rPr>
        <w:t>学</w:t>
      </w:r>
      <w:r>
        <w:rPr>
          <w:rFonts w:ascii="STZhongsong" w:hAnsi="STZhongsong" w:eastAsia="STZhongsong" w:cs="STZhongsong"/>
          <w:sz w:val="72"/>
          <w:szCs w:val="72"/>
          <w:spacing w:val="16"/>
        </w:rPr>
        <w:t xml:space="preserve">   </w:t>
      </w:r>
      <w:r>
        <w:rPr>
          <w:rFonts w:ascii="STZhongsong" w:hAnsi="STZhongsong" w:eastAsia="STZhongsong" w:cs="STZhongsong"/>
          <w:sz w:val="72"/>
          <w:szCs w:val="72"/>
          <w:spacing w:val="-20"/>
        </w:rPr>
        <w:t>位</w:t>
      </w:r>
      <w:r>
        <w:rPr>
          <w:rFonts w:ascii="STZhongsong" w:hAnsi="STZhongsong" w:eastAsia="STZhongsong" w:cs="STZhongsong"/>
          <w:sz w:val="72"/>
          <w:szCs w:val="72"/>
          <w:spacing w:val="15"/>
        </w:rPr>
        <w:t xml:space="preserve">   </w:t>
      </w:r>
      <w:r>
        <w:rPr>
          <w:rFonts w:ascii="STZhongsong" w:hAnsi="STZhongsong" w:eastAsia="STZhongsong" w:cs="STZhongsong"/>
          <w:sz w:val="72"/>
          <w:szCs w:val="72"/>
          <w:spacing w:val="-20"/>
        </w:rPr>
        <w:t>论</w:t>
      </w:r>
      <w:r>
        <w:rPr>
          <w:rFonts w:ascii="STZhongsong" w:hAnsi="STZhongsong" w:eastAsia="STZhongsong" w:cs="STZhongsong"/>
          <w:sz w:val="72"/>
          <w:szCs w:val="72"/>
          <w:spacing w:val="17"/>
        </w:rPr>
        <w:t xml:space="preserve">   </w:t>
      </w:r>
      <w:r>
        <w:rPr>
          <w:rFonts w:ascii="STZhongsong" w:hAnsi="STZhongsong" w:eastAsia="STZhongsong" w:cs="STZhongsong"/>
          <w:sz w:val="72"/>
          <w:szCs w:val="72"/>
          <w:spacing w:val="-20"/>
        </w:rPr>
        <w:t>文</w:t>
      </w:r>
    </w:p>
    <w:p>
      <w:pPr>
        <w:spacing w:line="291" w:lineRule="auto"/>
        <w:rPr>
          <w:rFonts w:ascii="Arial"/>
          <w:sz w:val="21"/>
        </w:rPr>
      </w:pPr>
      <w:r/>
    </w:p>
    <w:p>
      <w:pPr>
        <w:ind w:left="3692"/>
        <w:spacing w:before="133" w:line="203" w:lineRule="auto"/>
        <w:rPr>
          <w:rFonts w:ascii="STZhongsong" w:hAnsi="STZhongsong" w:eastAsia="STZhongsong" w:cs="STZhongsong"/>
          <w:sz w:val="36"/>
          <w:szCs w:val="36"/>
        </w:rPr>
      </w:pPr>
      <w:r>
        <w:rPr>
          <w:rFonts w:ascii="Times New Roman" w:hAnsi="Times New Roman" w:eastAsia="Times New Roman" w:cs="Times New Roman"/>
          <w:sz w:val="36"/>
          <w:szCs w:val="36"/>
          <w:b/>
          <w:bCs/>
          <w:spacing w:val="-3"/>
        </w:rPr>
        <w:t>4557 </w:t>
      </w:r>
      <w:r>
        <w:rPr>
          <w:rFonts w:ascii="STZhongsong" w:hAnsi="STZhongsong" w:eastAsia="STZhongsong" w:cs="STZhongsong"/>
          <w:sz w:val="36"/>
          <w:szCs w:val="36"/>
          <w:b/>
          <w:bCs/>
          <w:spacing w:val="-3"/>
        </w:rPr>
        <w:t>例小儿急性肠套叠</w:t>
      </w:r>
    </w:p>
    <w:p>
      <w:pPr>
        <w:ind w:left="4095"/>
        <w:spacing w:before="83" w:line="199" w:lineRule="auto"/>
        <w:rPr>
          <w:rFonts w:ascii="STZhongsong" w:hAnsi="STZhongsong" w:eastAsia="STZhongsong" w:cs="STZhongsong"/>
          <w:sz w:val="36"/>
          <w:szCs w:val="36"/>
        </w:rPr>
      </w:pPr>
      <w:r>
        <w:pict>
          <v:shape id="_x0000_s6" style="position:absolute;margin-left:63.904pt;margin-top:25.7593pt;mso-position-vertical-relative:text;mso-position-horizontal-relative:text;width:425.25pt;height:0.5pt;z-index:251658240;" fillcolor="#000000" filled="true" stroked="false" coordsize="8505,10" coordorigin="0,0" path="m0,9l8504,9l8504,0l0,0l0,9xe"/>
        </w:pict>
      </w:r>
      <w:r>
        <w:rPr>
          <w:rFonts w:ascii="STZhongsong" w:hAnsi="STZhongsong" w:eastAsia="STZhongsong" w:cs="STZhongsong"/>
          <w:sz w:val="36"/>
          <w:szCs w:val="36"/>
          <w:b/>
          <w:bCs/>
          <w:spacing w:val="-5"/>
        </w:rPr>
        <w:t>诊治的回顾性分析</w:t>
      </w:r>
    </w:p>
    <w:p>
      <w:pPr>
        <w:pStyle w:val="BodyText"/>
        <w:ind w:left="4524"/>
        <w:spacing w:before="109" w:line="220" w:lineRule="auto"/>
        <w:rPr>
          <w:sz w:val="24"/>
          <w:szCs w:val="24"/>
        </w:rPr>
      </w:pPr>
      <w:r>
        <w:rPr>
          <w:sz w:val="24"/>
          <w:szCs w:val="24"/>
          <w:spacing w:val="-4"/>
        </w:rPr>
        <w:t>（题名和副题名）</w:t>
      </w:r>
    </w:p>
    <w:p>
      <w:pPr>
        <w:spacing w:line="439" w:lineRule="auto"/>
        <w:rPr>
          <w:rFonts w:ascii="Arial"/>
          <w:sz w:val="21"/>
        </w:rPr>
      </w:pPr>
      <w:r/>
    </w:p>
    <w:p>
      <w:pPr>
        <w:pStyle w:val="BodyText"/>
        <w:ind w:left="4113"/>
        <w:spacing w:before="101" w:line="226" w:lineRule="auto"/>
        <w:tabs>
          <w:tab w:val="left" w:pos="5062"/>
        </w:tabs>
        <w:rPr/>
      </w:pPr>
      <w:r>
        <w:rPr>
          <w:u w:val="single" w:color="auto"/>
        </w:rPr>
        <w:tab/>
      </w:r>
      <w:r>
        <w:rPr>
          <w:b/>
          <w:bCs/>
          <w:u w:val="single" w:color="auto"/>
          <w:spacing w:val="2"/>
        </w:rPr>
        <w:t>周应成</w:t>
      </w:r>
      <w:r>
        <w:rPr>
          <w:u w:val="single" w:color="auto"/>
          <w:spacing w:val="2"/>
        </w:rPr>
        <w:t xml:space="preserve">      </w:t>
      </w:r>
    </w:p>
    <w:p>
      <w:pPr>
        <w:pStyle w:val="BodyText"/>
        <w:ind w:left="4767"/>
        <w:spacing w:before="104" w:line="220" w:lineRule="auto"/>
        <w:rPr>
          <w:sz w:val="24"/>
          <w:szCs w:val="24"/>
        </w:rPr>
      </w:pPr>
      <w:r>
        <w:rPr>
          <w:sz w:val="24"/>
          <w:szCs w:val="24"/>
          <w:spacing w:val="-4"/>
        </w:rPr>
        <w:t>（作者姓名）</w:t>
      </w:r>
    </w:p>
    <w:p>
      <w:pPr>
        <w:spacing w:line="264" w:lineRule="auto"/>
        <w:rPr>
          <w:rFonts w:ascii="Arial"/>
          <w:sz w:val="21"/>
        </w:rPr>
      </w:pPr>
      <w:r/>
    </w:p>
    <w:p>
      <w:pPr>
        <w:spacing w:line="264" w:lineRule="auto"/>
        <w:rPr>
          <w:rFonts w:ascii="Arial"/>
          <w:sz w:val="21"/>
        </w:rPr>
      </w:pPr>
      <w:r/>
    </w:p>
    <w:p>
      <w:pPr>
        <w:pStyle w:val="BodyText"/>
        <w:ind w:left="1883"/>
        <w:spacing w:before="102" w:line="231" w:lineRule="auto"/>
        <w:rPr/>
      </w:pPr>
      <w:r>
        <w:rPr>
          <w:sz w:val="24"/>
          <w:szCs w:val="24"/>
          <w:spacing w:val="-3"/>
          <w:position w:val="-1"/>
        </w:rPr>
        <w:t>指导教师</w:t>
      </w:r>
      <w:r>
        <w:rPr>
          <w:u w:val="single" w:color="auto"/>
          <w:spacing w:val="18"/>
        </w:rPr>
        <w:t xml:space="preserve">        </w:t>
      </w:r>
      <w:r>
        <w:rPr>
          <w:b/>
          <w:bCs/>
          <w:u w:val="single" w:color="auto"/>
          <w:spacing w:val="-3"/>
        </w:rPr>
        <w:t>刘文英</w:t>
      </w:r>
      <w:r>
        <w:rPr>
          <w:u w:val="single" w:color="auto"/>
          <w:spacing w:val="18"/>
        </w:rPr>
        <w:t xml:space="preserve">        </w:t>
      </w:r>
      <w:r>
        <w:rPr>
          <w:b/>
          <w:bCs/>
          <w:u w:val="single" w:color="auto"/>
          <w:spacing w:val="-3"/>
        </w:rPr>
        <w:t>教</w:t>
      </w:r>
      <w:r>
        <w:rPr>
          <w:u w:val="single" w:color="auto"/>
          <w:spacing w:val="-3"/>
        </w:rPr>
        <w:t xml:space="preserve">  </w:t>
      </w:r>
      <w:r>
        <w:rPr>
          <w:b/>
          <w:bCs/>
          <w:u w:val="single" w:color="auto"/>
          <w:spacing w:val="-3"/>
        </w:rPr>
        <w:t>授</w:t>
      </w:r>
      <w:r>
        <w:rPr>
          <w:u w:val="single" w:color="auto"/>
          <w:spacing w:val="-3"/>
        </w:rPr>
        <w:t xml:space="preserve">      </w:t>
      </w:r>
    </w:p>
    <w:p>
      <w:pPr>
        <w:pStyle w:val="BodyText"/>
        <w:ind w:left="2830"/>
        <w:spacing w:before="133" w:line="224" w:lineRule="auto"/>
        <w:tabs>
          <w:tab w:val="left" w:pos="3763"/>
        </w:tabs>
        <w:rPr/>
      </w:pPr>
      <w:r>
        <w:rPr>
          <w:u w:val="single" w:color="auto"/>
        </w:rPr>
        <w:tab/>
      </w:r>
      <w:r>
        <w:rPr>
          <w:b/>
          <w:bCs/>
          <w:u w:val="single" w:color="auto"/>
          <w:spacing w:val="-3"/>
        </w:rPr>
        <w:t>电子科技大学</w:t>
      </w:r>
      <w:r>
        <w:rPr>
          <w:u w:val="single" w:color="auto"/>
          <w:spacing w:val="25"/>
        </w:rPr>
        <w:t xml:space="preserve">     </w:t>
      </w:r>
      <w:r>
        <w:rPr>
          <w:b/>
          <w:bCs/>
          <w:u w:val="single" w:color="auto"/>
          <w:spacing w:val="-3"/>
        </w:rPr>
        <w:t>成</w:t>
      </w:r>
      <w:r>
        <w:rPr>
          <w:u w:val="single" w:color="auto"/>
          <w:spacing w:val="16"/>
        </w:rPr>
        <w:t xml:space="preserve">  </w:t>
      </w:r>
      <w:r>
        <w:rPr>
          <w:b/>
          <w:bCs/>
          <w:u w:val="single" w:color="auto"/>
          <w:spacing w:val="-3"/>
        </w:rPr>
        <w:t>都</w:t>
      </w:r>
      <w:r>
        <w:rPr>
          <w:u w:val="single" w:color="auto"/>
        </w:rPr>
        <w:t xml:space="preserve">      </w:t>
      </w:r>
    </w:p>
    <w:p>
      <w:pPr>
        <w:spacing w:line="253" w:lineRule="auto"/>
        <w:rPr>
          <w:rFonts w:ascii="Arial"/>
          <w:sz w:val="21"/>
        </w:rPr>
      </w:pPr>
      <w:r/>
    </w:p>
    <w:p>
      <w:pPr>
        <w:spacing w:line="253" w:lineRule="auto"/>
        <w:rPr>
          <w:rFonts w:ascii="Arial"/>
          <w:sz w:val="21"/>
        </w:rPr>
      </w:pPr>
      <w:r/>
    </w:p>
    <w:p>
      <w:pPr>
        <w:ind w:left="2830"/>
        <w:spacing w:before="1" w:line="10" w:lineRule="exact"/>
        <w:rPr/>
      </w:pPr>
      <w:r>
        <w:rPr/>
        <w:drawing>
          <wp:inline distT="0" distB="0" distL="0" distR="0">
            <wp:extent cx="3519551" cy="6096"/>
            <wp:effectExtent l="0" t="0" r="0" b="0"/>
            <wp:docPr id="4" name="IM 4"/>
            <wp:cNvGraphicFramePr/>
            <a:graphic>
              <a:graphicData uri="http://schemas.openxmlformats.org/drawingml/2006/picture">
                <pic:pic>
                  <pic:nvPicPr>
                    <pic:cNvPr id="4" name="IM 4"/>
                    <pic:cNvPicPr/>
                  </pic:nvPicPr>
                  <pic:blipFill>
                    <a:blip r:embed="rId4"/>
                    <a:stretch>
                      <a:fillRect/>
                    </a:stretch>
                  </pic:blipFill>
                  <pic:spPr>
                    <a:xfrm rot="0">
                      <a:off x="0" y="0"/>
                      <a:ext cx="3519551" cy="6096"/>
                    </a:xfrm>
                    <a:prstGeom prst="rect">
                      <a:avLst/>
                    </a:prstGeom>
                  </pic:spPr>
                </pic:pic>
              </a:graphicData>
            </a:graphic>
          </wp:inline>
        </w:drawing>
      </w:r>
    </w:p>
    <w:p>
      <w:pPr>
        <w:spacing w:line="254" w:lineRule="auto"/>
        <w:rPr>
          <w:rFonts w:ascii="Arial"/>
          <w:sz w:val="21"/>
        </w:rPr>
      </w:pPr>
      <w:r/>
    </w:p>
    <w:p>
      <w:pPr>
        <w:spacing w:line="254" w:lineRule="auto"/>
        <w:rPr>
          <w:rFonts w:ascii="Arial"/>
          <w:sz w:val="21"/>
        </w:rPr>
      </w:pPr>
      <w:r/>
    </w:p>
    <w:p>
      <w:pPr>
        <w:ind w:left="2830"/>
        <w:spacing w:line="10" w:lineRule="exact"/>
        <w:rPr/>
      </w:pPr>
      <w:r>
        <w:rPr/>
        <w:drawing>
          <wp:inline distT="0" distB="0" distL="0" distR="0">
            <wp:extent cx="3519551" cy="6096"/>
            <wp:effectExtent l="0" t="0" r="0" b="0"/>
            <wp:docPr id="6" name="IM 6"/>
            <wp:cNvGraphicFramePr/>
            <a:graphic>
              <a:graphicData uri="http://schemas.openxmlformats.org/drawingml/2006/picture">
                <pic:pic>
                  <pic:nvPicPr>
                    <pic:cNvPr id="6" name="IM 6"/>
                    <pic:cNvPicPr/>
                  </pic:nvPicPr>
                  <pic:blipFill>
                    <a:blip r:embed="rId5"/>
                    <a:stretch>
                      <a:fillRect/>
                    </a:stretch>
                  </pic:blipFill>
                  <pic:spPr>
                    <a:xfrm rot="0">
                      <a:off x="0" y="0"/>
                      <a:ext cx="3519551" cy="6096"/>
                    </a:xfrm>
                    <a:prstGeom prst="rect">
                      <a:avLst/>
                    </a:prstGeom>
                  </pic:spPr>
                </pic:pic>
              </a:graphicData>
            </a:graphic>
          </wp:inline>
        </w:drawing>
      </w:r>
    </w:p>
    <w:p>
      <w:pPr>
        <w:pStyle w:val="BodyText"/>
        <w:ind w:left="4116"/>
        <w:spacing w:before="134" w:line="220" w:lineRule="auto"/>
        <w:rPr>
          <w:sz w:val="24"/>
          <w:szCs w:val="24"/>
        </w:rPr>
      </w:pPr>
      <w:r>
        <w:rPr>
          <w:sz w:val="24"/>
          <w:szCs w:val="24"/>
          <w:spacing w:val="-3"/>
        </w:rPr>
        <w:t>（姓名、职称、单位名称）</w:t>
      </w:r>
    </w:p>
    <w:p>
      <w:pPr>
        <w:spacing w:line="263" w:lineRule="auto"/>
        <w:rPr>
          <w:rFonts w:ascii="Arial"/>
          <w:sz w:val="21"/>
        </w:rPr>
      </w:pPr>
      <w:r/>
    </w:p>
    <w:p>
      <w:pPr>
        <w:spacing w:line="264" w:lineRule="auto"/>
        <w:rPr>
          <w:rFonts w:ascii="Arial"/>
          <w:sz w:val="21"/>
        </w:rPr>
      </w:pPr>
      <w:r/>
    </w:p>
    <w:p>
      <w:pPr>
        <w:pStyle w:val="BodyText"/>
        <w:ind w:left="1286" w:firstLine="31"/>
        <w:spacing w:before="91" w:line="348" w:lineRule="auto"/>
        <w:tabs>
          <w:tab w:val="left" w:pos="9782"/>
        </w:tabs>
        <w:jc w:val="both"/>
        <w:rPr>
          <w:sz w:val="24"/>
          <w:szCs w:val="24"/>
        </w:rPr>
      </w:pPr>
      <w:r>
        <w:rPr>
          <w:sz w:val="24"/>
          <w:szCs w:val="24"/>
          <w:spacing w:val="-3"/>
        </w:rPr>
        <w:t>申请学位级别 </w:t>
      </w:r>
      <w:r>
        <w:rPr>
          <w:sz w:val="28"/>
          <w:szCs w:val="28"/>
          <w:u w:val="single" w:color="auto"/>
          <w:spacing w:val="-3"/>
        </w:rPr>
        <w:t xml:space="preserve">       </w:t>
      </w:r>
      <w:r>
        <w:rPr>
          <w:sz w:val="28"/>
          <w:szCs w:val="28"/>
          <w:b/>
          <w:bCs/>
          <w:u w:val="single" w:color="auto"/>
          <w:spacing w:val="-3"/>
        </w:rPr>
        <w:t>硕士</w:t>
      </w:r>
      <w:r>
        <w:rPr>
          <w:sz w:val="28"/>
          <w:szCs w:val="28"/>
          <w:u w:val="single" w:color="auto"/>
          <w:spacing w:val="3"/>
        </w:rPr>
        <w:t xml:space="preserve">       </w:t>
      </w:r>
      <w:r>
        <w:rPr>
          <w:sz w:val="28"/>
          <w:szCs w:val="28"/>
          <w:spacing w:val="-71"/>
        </w:rPr>
        <w:t xml:space="preserve"> </w:t>
      </w:r>
      <w:r>
        <w:rPr>
          <w:sz w:val="24"/>
          <w:szCs w:val="24"/>
          <w:spacing w:val="-3"/>
        </w:rPr>
        <w:t>专业学位类别</w:t>
      </w:r>
      <w:r>
        <w:rPr>
          <w:sz w:val="24"/>
          <w:szCs w:val="24"/>
          <w:spacing w:val="-60"/>
        </w:rPr>
        <w:t xml:space="preserve"> </w:t>
      </w:r>
      <w:r>
        <w:rPr>
          <w:sz w:val="28"/>
          <w:szCs w:val="28"/>
          <w:u w:val="single" w:color="auto"/>
          <w:spacing w:val="6"/>
        </w:rPr>
        <w:t xml:space="preserve">      </w:t>
      </w:r>
      <w:r>
        <w:rPr>
          <w:sz w:val="28"/>
          <w:szCs w:val="28"/>
          <w:b/>
          <w:bCs/>
          <w:u w:val="single" w:color="auto"/>
          <w:spacing w:val="-3"/>
        </w:rPr>
        <w:t>临床医学</w:t>
      </w:r>
      <w:r>
        <w:rPr>
          <w:sz w:val="28"/>
          <w:szCs w:val="28"/>
          <w:u w:val="single" w:color="auto"/>
        </w:rPr>
        <w:tab/>
      </w:r>
      <w:r>
        <w:rPr>
          <w:sz w:val="28"/>
          <w:szCs w:val="28"/>
        </w:rPr>
        <w:t xml:space="preserve"> </w:t>
      </w:r>
      <w:r>
        <w:rPr>
          <w:sz w:val="24"/>
          <w:szCs w:val="24"/>
          <w:spacing w:val="-2"/>
        </w:rPr>
        <w:t>专业学位领域 </w:t>
      </w:r>
      <w:r>
        <w:rPr>
          <w:sz w:val="28"/>
          <w:szCs w:val="28"/>
          <w:u w:val="single" w:color="auto"/>
          <w:spacing w:val="-2"/>
        </w:rPr>
        <w:t xml:space="preserve">                      </w:t>
      </w:r>
      <w:r>
        <w:rPr>
          <w:sz w:val="28"/>
          <w:szCs w:val="28"/>
          <w:b/>
          <w:bCs/>
          <w:u w:val="single" w:color="auto"/>
          <w:spacing w:val="-2"/>
        </w:rPr>
        <w:t>外科学</w:t>
      </w:r>
      <w:r>
        <w:rPr>
          <w:sz w:val="28"/>
          <w:szCs w:val="28"/>
          <w:u w:val="single" w:color="auto"/>
        </w:rPr>
        <w:tab/>
      </w:r>
      <w:r>
        <w:rPr>
          <w:sz w:val="28"/>
          <w:szCs w:val="28"/>
        </w:rPr>
        <w:t xml:space="preserve"> </w:t>
      </w:r>
      <w:r>
        <w:rPr>
          <w:sz w:val="24"/>
          <w:szCs w:val="24"/>
          <w:spacing w:val="-5"/>
        </w:rPr>
        <w:t>提交论文日期 </w:t>
      </w:r>
      <w:r>
        <w:rPr>
          <w:rFonts w:ascii="Times New Roman" w:hAnsi="Times New Roman" w:eastAsia="Times New Roman" w:cs="Times New Roman"/>
          <w:sz w:val="28"/>
          <w:szCs w:val="28"/>
          <w:b/>
          <w:bCs/>
          <w:u w:val="single" w:color="auto"/>
          <w:spacing w:val="25"/>
        </w:rPr>
        <w:t xml:space="preserve"> </w:t>
      </w:r>
      <w:r>
        <w:rPr>
          <w:rFonts w:ascii="Times New Roman" w:hAnsi="Times New Roman" w:eastAsia="Times New Roman" w:cs="Times New Roman"/>
          <w:sz w:val="28"/>
          <w:szCs w:val="28"/>
          <w:b/>
          <w:bCs/>
          <w:u w:val="single" w:color="auto"/>
          <w:spacing w:val="-5"/>
        </w:rPr>
        <w:t>2024 </w:t>
      </w:r>
      <w:r>
        <w:rPr>
          <w:sz w:val="28"/>
          <w:szCs w:val="28"/>
          <w:b/>
          <w:bCs/>
          <w:u w:val="single" w:color="auto"/>
          <w:spacing w:val="-5"/>
        </w:rPr>
        <w:t>年</w:t>
      </w:r>
      <w:r>
        <w:rPr>
          <w:sz w:val="28"/>
          <w:szCs w:val="28"/>
          <w:u w:val="single" w:color="auto"/>
          <w:spacing w:val="-5"/>
        </w:rPr>
        <w:t xml:space="preserve"> </w:t>
      </w:r>
      <w:r>
        <w:rPr>
          <w:rFonts w:ascii="Times New Roman" w:hAnsi="Times New Roman" w:eastAsia="Times New Roman" w:cs="Times New Roman"/>
          <w:sz w:val="28"/>
          <w:szCs w:val="28"/>
          <w:b/>
          <w:bCs/>
          <w:u w:val="single" w:color="auto"/>
          <w:spacing w:val="-5"/>
        </w:rPr>
        <w:t>4</w:t>
      </w:r>
      <w:r>
        <w:rPr>
          <w:rFonts w:ascii="Times New Roman" w:hAnsi="Times New Roman" w:eastAsia="Times New Roman" w:cs="Times New Roman"/>
          <w:sz w:val="28"/>
          <w:szCs w:val="28"/>
          <w:b/>
          <w:bCs/>
          <w:u w:val="single" w:color="auto"/>
          <w:spacing w:val="16"/>
        </w:rPr>
        <w:t xml:space="preserve"> </w:t>
      </w:r>
      <w:r>
        <w:rPr>
          <w:sz w:val="28"/>
          <w:szCs w:val="28"/>
          <w:b/>
          <w:bCs/>
          <w:u w:val="single" w:color="auto"/>
          <w:spacing w:val="-5"/>
        </w:rPr>
        <w:t>月</w:t>
      </w:r>
      <w:r>
        <w:rPr>
          <w:sz w:val="28"/>
          <w:szCs w:val="28"/>
          <w:u w:val="single" w:color="auto"/>
          <w:spacing w:val="-5"/>
        </w:rPr>
        <w:t xml:space="preserve"> </w:t>
      </w:r>
      <w:r>
        <w:rPr>
          <w:rFonts w:ascii="Times New Roman" w:hAnsi="Times New Roman" w:eastAsia="Times New Roman" w:cs="Times New Roman"/>
          <w:sz w:val="28"/>
          <w:szCs w:val="28"/>
          <w:b/>
          <w:bCs/>
          <w:u w:val="single" w:color="auto"/>
          <w:spacing w:val="-5"/>
        </w:rPr>
        <w:t>18   </w:t>
      </w:r>
      <w:r>
        <w:rPr>
          <w:sz w:val="28"/>
          <w:szCs w:val="28"/>
          <w:b/>
          <w:bCs/>
          <w:u w:val="single" w:color="auto"/>
          <w:spacing w:val="-5"/>
        </w:rPr>
        <w:t>日</w:t>
      </w:r>
      <w:r>
        <w:rPr>
          <w:sz w:val="28"/>
          <w:szCs w:val="28"/>
          <w:u w:val="single" w:color="auto"/>
          <w:spacing w:val="-51"/>
        </w:rPr>
        <w:t xml:space="preserve"> </w:t>
      </w:r>
      <w:r>
        <w:rPr>
          <w:sz w:val="28"/>
          <w:szCs w:val="28"/>
          <w:spacing w:val="-73"/>
        </w:rPr>
        <w:t xml:space="preserve"> </w:t>
      </w:r>
      <w:r>
        <w:rPr>
          <w:sz w:val="24"/>
          <w:szCs w:val="24"/>
          <w:spacing w:val="-5"/>
        </w:rPr>
        <w:t>论文答辩日期</w:t>
      </w:r>
      <w:r>
        <w:rPr>
          <w:sz w:val="24"/>
          <w:szCs w:val="24"/>
          <w:spacing w:val="-60"/>
        </w:rPr>
        <w:t xml:space="preserve"> </w:t>
      </w:r>
      <w:r>
        <w:rPr>
          <w:rFonts w:ascii="Times New Roman" w:hAnsi="Times New Roman" w:eastAsia="Times New Roman" w:cs="Times New Roman"/>
          <w:sz w:val="28"/>
          <w:szCs w:val="28"/>
          <w:b/>
          <w:bCs/>
          <w:u w:val="single" w:color="auto"/>
          <w:spacing w:val="-5"/>
        </w:rPr>
        <w:t xml:space="preserve">   2024 </w:t>
      </w:r>
      <w:r>
        <w:rPr>
          <w:sz w:val="28"/>
          <w:szCs w:val="28"/>
          <w:b/>
          <w:bCs/>
          <w:u w:val="single" w:color="auto"/>
          <w:spacing w:val="-5"/>
        </w:rPr>
        <w:t>年</w:t>
      </w:r>
      <w:r>
        <w:rPr>
          <w:sz w:val="28"/>
          <w:szCs w:val="28"/>
          <w:u w:val="single" w:color="auto"/>
          <w:spacing w:val="-6"/>
        </w:rPr>
        <w:t xml:space="preserve"> </w:t>
      </w:r>
      <w:r>
        <w:rPr>
          <w:rFonts w:ascii="Times New Roman" w:hAnsi="Times New Roman" w:eastAsia="Times New Roman" w:cs="Times New Roman"/>
          <w:sz w:val="28"/>
          <w:szCs w:val="28"/>
          <w:b/>
          <w:bCs/>
          <w:u w:val="single" w:color="auto"/>
          <w:spacing w:val="-6"/>
        </w:rPr>
        <w:t>5</w:t>
      </w:r>
      <w:r>
        <w:rPr>
          <w:rFonts w:ascii="Times New Roman" w:hAnsi="Times New Roman" w:eastAsia="Times New Roman" w:cs="Times New Roman"/>
          <w:sz w:val="28"/>
          <w:szCs w:val="28"/>
          <w:b/>
          <w:bCs/>
          <w:u w:val="single" w:color="auto"/>
          <w:spacing w:val="8"/>
        </w:rPr>
        <w:t xml:space="preserve">  </w:t>
      </w:r>
      <w:r>
        <w:rPr>
          <w:sz w:val="28"/>
          <w:szCs w:val="28"/>
          <w:b/>
          <w:bCs/>
          <w:u w:val="single" w:color="auto"/>
          <w:spacing w:val="-6"/>
        </w:rPr>
        <w:t>月</w:t>
      </w:r>
      <w:r>
        <w:rPr>
          <w:sz w:val="28"/>
          <w:szCs w:val="28"/>
          <w:u w:val="single" w:color="auto"/>
          <w:spacing w:val="9"/>
        </w:rPr>
        <w:t xml:space="preserve"> </w:t>
      </w:r>
      <w:r>
        <w:rPr>
          <w:rFonts w:ascii="Times New Roman" w:hAnsi="Times New Roman" w:eastAsia="Times New Roman" w:cs="Times New Roman"/>
          <w:sz w:val="28"/>
          <w:szCs w:val="28"/>
          <w:b/>
          <w:bCs/>
          <w:u w:val="single" w:color="auto"/>
          <w:spacing w:val="-6"/>
        </w:rPr>
        <w:t>22   </w:t>
      </w:r>
      <w:r>
        <w:rPr>
          <w:sz w:val="28"/>
          <w:szCs w:val="28"/>
          <w:b/>
          <w:bCs/>
          <w:u w:val="single" w:color="auto"/>
          <w:spacing w:val="-6"/>
        </w:rPr>
        <w:t>日</w:t>
      </w:r>
      <w:r>
        <w:rPr>
          <w:sz w:val="28"/>
          <w:szCs w:val="28"/>
          <w:u w:val="single" w:color="auto"/>
        </w:rPr>
        <w:tab/>
      </w:r>
      <w:r>
        <w:rPr>
          <w:sz w:val="28"/>
          <w:szCs w:val="28"/>
        </w:rPr>
        <w:t xml:space="preserve"> </w:t>
      </w:r>
      <w:r>
        <w:rPr>
          <w:sz w:val="24"/>
          <w:szCs w:val="24"/>
          <w:spacing w:val="-4"/>
        </w:rPr>
        <w:t>学位授予单位和日期 </w:t>
      </w:r>
      <w:r>
        <w:rPr>
          <w:sz w:val="28"/>
          <w:szCs w:val="28"/>
          <w:u w:val="single" w:color="auto"/>
          <w:spacing w:val="10"/>
        </w:rPr>
        <w:t xml:space="preserve">      </w:t>
      </w:r>
      <w:r>
        <w:rPr>
          <w:sz w:val="28"/>
          <w:szCs w:val="28"/>
          <w:b/>
          <w:bCs/>
          <w:u w:val="single" w:color="auto"/>
          <w:spacing w:val="-4"/>
        </w:rPr>
        <w:t>电子科技大学</w:t>
      </w:r>
      <w:r>
        <w:rPr>
          <w:sz w:val="28"/>
          <w:szCs w:val="28"/>
          <w:u w:val="single" w:color="auto"/>
          <w:spacing w:val="5"/>
        </w:rPr>
        <w:t xml:space="preserve">          </w:t>
      </w:r>
      <w:r>
        <w:rPr>
          <w:rFonts w:ascii="Times New Roman" w:hAnsi="Times New Roman" w:eastAsia="Times New Roman" w:cs="Times New Roman"/>
          <w:sz w:val="28"/>
          <w:szCs w:val="28"/>
          <w:b/>
          <w:bCs/>
          <w:u w:val="single" w:color="auto"/>
          <w:spacing w:val="-4"/>
        </w:rPr>
        <w:t>2024 </w:t>
      </w:r>
      <w:r>
        <w:rPr>
          <w:sz w:val="28"/>
          <w:szCs w:val="28"/>
          <w:b/>
          <w:bCs/>
          <w:u w:val="single" w:color="auto"/>
          <w:spacing w:val="-4"/>
        </w:rPr>
        <w:t>年</w:t>
      </w:r>
      <w:r>
        <w:rPr>
          <w:sz w:val="28"/>
          <w:szCs w:val="28"/>
          <w:u w:val="single" w:color="auto"/>
          <w:spacing w:val="21"/>
        </w:rPr>
        <w:t xml:space="preserve"> </w:t>
      </w:r>
      <w:r>
        <w:rPr>
          <w:rFonts w:ascii="Times New Roman" w:hAnsi="Times New Roman" w:eastAsia="Times New Roman" w:cs="Times New Roman"/>
          <w:sz w:val="28"/>
          <w:szCs w:val="28"/>
          <w:b/>
          <w:bCs/>
          <w:u w:val="single" w:color="auto"/>
          <w:spacing w:val="-4"/>
        </w:rPr>
        <w:t>6</w:t>
      </w:r>
      <w:r>
        <w:rPr>
          <w:rFonts w:ascii="Times New Roman" w:hAnsi="Times New Roman" w:eastAsia="Times New Roman" w:cs="Times New Roman"/>
          <w:sz w:val="28"/>
          <w:szCs w:val="28"/>
          <w:b/>
          <w:bCs/>
          <w:u w:val="single" w:color="auto"/>
          <w:spacing w:val="8"/>
        </w:rPr>
        <w:t xml:space="preserve">  </w:t>
      </w:r>
      <w:r>
        <w:rPr>
          <w:sz w:val="28"/>
          <w:szCs w:val="28"/>
          <w:b/>
          <w:bCs/>
          <w:u w:val="single" w:color="auto"/>
          <w:spacing w:val="-4"/>
        </w:rPr>
        <w:t>月</w:t>
      </w:r>
      <w:r>
        <w:rPr>
          <w:sz w:val="28"/>
          <w:szCs w:val="28"/>
          <w:u w:val="single" w:color="auto"/>
        </w:rPr>
        <w:tab/>
      </w:r>
      <w:r>
        <w:rPr>
          <w:sz w:val="28"/>
          <w:szCs w:val="28"/>
        </w:rPr>
        <w:t xml:space="preserve"> </w:t>
      </w:r>
      <w:r>
        <w:rPr>
          <w:sz w:val="24"/>
          <w:szCs w:val="24"/>
          <w:spacing w:val="-2"/>
        </w:rPr>
        <w:t>答辩委员会主席</w:t>
      </w:r>
      <w:r>
        <w:rPr>
          <w:sz w:val="24"/>
          <w:szCs w:val="24"/>
          <w:spacing w:val="56"/>
        </w:rPr>
        <w:t xml:space="preserve"> </w:t>
      </w:r>
      <w:r>
        <w:rPr>
          <w:sz w:val="28"/>
          <w:szCs w:val="28"/>
          <w:u w:val="single" w:color="auto"/>
          <w:spacing w:val="-2"/>
        </w:rPr>
        <w:t xml:space="preserve">                     </w:t>
      </w:r>
      <w:r>
        <w:rPr>
          <w:sz w:val="28"/>
          <w:szCs w:val="28"/>
          <w:b/>
          <w:bCs/>
          <w:u w:val="single" w:color="auto"/>
          <w:spacing w:val="-2"/>
        </w:rPr>
        <w:t>唐耘熳</w:t>
      </w:r>
      <w:r>
        <w:rPr>
          <w:sz w:val="28"/>
          <w:szCs w:val="28"/>
          <w:u w:val="single" w:color="auto"/>
        </w:rPr>
        <w:tab/>
      </w:r>
      <w:r>
        <w:rPr>
          <w:sz w:val="28"/>
          <w:szCs w:val="28"/>
        </w:rPr>
        <w:t xml:space="preserve"> </w:t>
      </w:r>
      <w:r>
        <w:rPr>
          <w:sz w:val="24"/>
          <w:szCs w:val="24"/>
          <w:spacing w:val="-3"/>
        </w:rPr>
        <w:t>评阅人</w:t>
      </w:r>
      <w:r>
        <w:rPr>
          <w:sz w:val="24"/>
          <w:szCs w:val="24"/>
          <w:spacing w:val="11"/>
        </w:rPr>
        <w:t xml:space="preserve"> </w:t>
      </w:r>
      <w:r>
        <w:rPr>
          <w:sz w:val="24"/>
          <w:szCs w:val="24"/>
          <w:u w:val="single" w:color="auto"/>
        </w:rPr>
        <w:t xml:space="preserve">                                                                </w:t>
      </w:r>
    </w:p>
    <w:p>
      <w:pPr>
        <w:spacing w:line="333" w:lineRule="auto"/>
        <w:rPr>
          <w:rFonts w:ascii="Arial"/>
          <w:sz w:val="21"/>
        </w:rPr>
      </w:pPr>
      <w:r/>
    </w:p>
    <w:p>
      <w:pPr>
        <w:pStyle w:val="BodyText"/>
        <w:ind w:left="1287"/>
        <w:spacing w:before="79" w:line="233" w:lineRule="auto"/>
        <w:rPr>
          <w:sz w:val="24"/>
          <w:szCs w:val="24"/>
        </w:rPr>
      </w:pPr>
      <w:r>
        <w:rPr>
          <w:sz w:val="24"/>
          <w:szCs w:val="24"/>
          <w:spacing w:val="-4"/>
        </w:rPr>
        <w:t>注</w:t>
      </w:r>
      <w:r>
        <w:rPr>
          <w:sz w:val="24"/>
          <w:szCs w:val="24"/>
          <w:spacing w:val="-15"/>
        </w:rPr>
        <w:t xml:space="preserve"> </w:t>
      </w:r>
      <w:r>
        <w:rPr>
          <w:rFonts w:ascii="Times New Roman" w:hAnsi="Times New Roman" w:eastAsia="Times New Roman" w:cs="Times New Roman"/>
          <w:sz w:val="24"/>
          <w:szCs w:val="24"/>
          <w:spacing w:val="-4"/>
        </w:rPr>
        <w:t>1</w:t>
      </w:r>
      <w:r>
        <w:rPr>
          <w:sz w:val="24"/>
          <w:szCs w:val="24"/>
          <w:spacing w:val="-4"/>
        </w:rPr>
        <w:t>：注明《国际十进分类法</w:t>
      </w:r>
      <w:r>
        <w:rPr>
          <w:sz w:val="24"/>
          <w:szCs w:val="24"/>
          <w:spacing w:val="-59"/>
        </w:rPr>
        <w:t xml:space="preserve"> </w:t>
      </w:r>
      <w:r>
        <w:rPr>
          <w:rFonts w:ascii="Times New Roman" w:hAnsi="Times New Roman" w:eastAsia="Times New Roman" w:cs="Times New Roman"/>
          <w:sz w:val="24"/>
          <w:szCs w:val="24"/>
          <w:spacing w:val="-4"/>
        </w:rPr>
        <w:t>UDC</w:t>
      </w:r>
      <w:r>
        <w:rPr>
          <w:sz w:val="24"/>
          <w:szCs w:val="24"/>
          <w:spacing w:val="-4"/>
        </w:rPr>
        <w:t>》的类号。</w:t>
      </w:r>
    </w:p>
    <w:p>
      <w:pPr>
        <w:spacing w:line="233" w:lineRule="auto"/>
        <w:sectPr>
          <w:headerReference w:type="default" r:id="rId3"/>
          <w:pgSz w:w="11907" w:h="16839"/>
          <w:pgMar w:top="400" w:right="1699" w:bottom="0" w:left="424" w:header="0" w:footer="0" w:gutter="0"/>
        </w:sectPr>
        <w:rPr>
          <w:sz w:val="24"/>
          <w:szCs w:val="24"/>
        </w:rPr>
      </w:pP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ind w:left="1553"/>
        <w:spacing w:before="100" w:line="194" w:lineRule="auto"/>
        <w:rPr>
          <w:rFonts w:ascii="Times New Roman" w:hAnsi="Times New Roman" w:eastAsia="Times New Roman" w:cs="Times New Roman"/>
          <w:sz w:val="35"/>
          <w:szCs w:val="35"/>
        </w:rPr>
      </w:pPr>
      <w:r>
        <w:rPr>
          <w:rFonts w:ascii="Times New Roman" w:hAnsi="Times New Roman" w:eastAsia="Times New Roman" w:cs="Times New Roman"/>
          <w:sz w:val="35"/>
          <w:szCs w:val="35"/>
          <w:b/>
          <w:bCs/>
          <w:spacing w:val="4"/>
        </w:rPr>
        <w:t>Retrospective analysis of diagnosis and treatment of</w:t>
      </w:r>
    </w:p>
    <w:p>
      <w:pPr>
        <w:ind w:left="1989"/>
        <w:spacing w:before="87" w:line="194" w:lineRule="auto"/>
        <w:rPr>
          <w:rFonts w:ascii="Times New Roman" w:hAnsi="Times New Roman" w:eastAsia="Times New Roman" w:cs="Times New Roman"/>
          <w:sz w:val="35"/>
          <w:szCs w:val="35"/>
        </w:rPr>
      </w:pPr>
      <w:r>
        <w:rPr>
          <w:rFonts w:ascii="Times New Roman" w:hAnsi="Times New Roman" w:eastAsia="Times New Roman" w:cs="Times New Roman"/>
          <w:sz w:val="35"/>
          <w:szCs w:val="35"/>
          <w:b/>
          <w:bCs/>
          <w:spacing w:val="18"/>
        </w:rPr>
        <w:t>4557 </w:t>
      </w:r>
      <w:r>
        <w:rPr>
          <w:rFonts w:ascii="Times New Roman" w:hAnsi="Times New Roman" w:eastAsia="Times New Roman" w:cs="Times New Roman"/>
          <w:sz w:val="35"/>
          <w:szCs w:val="35"/>
          <w:b/>
          <w:bCs/>
        </w:rPr>
        <w:t>cases</w:t>
      </w:r>
      <w:r>
        <w:rPr>
          <w:rFonts w:ascii="Times New Roman" w:hAnsi="Times New Roman" w:eastAsia="Times New Roman" w:cs="Times New Roman"/>
          <w:sz w:val="35"/>
          <w:szCs w:val="35"/>
          <w:b/>
          <w:bCs/>
          <w:spacing w:val="18"/>
        </w:rPr>
        <w:t xml:space="preserve"> </w:t>
      </w:r>
      <w:r>
        <w:rPr>
          <w:rFonts w:ascii="Times New Roman" w:hAnsi="Times New Roman" w:eastAsia="Times New Roman" w:cs="Times New Roman"/>
          <w:sz w:val="35"/>
          <w:szCs w:val="35"/>
          <w:b/>
          <w:bCs/>
        </w:rPr>
        <w:t>of</w:t>
      </w:r>
      <w:r>
        <w:rPr>
          <w:rFonts w:ascii="Times New Roman" w:hAnsi="Times New Roman" w:eastAsia="Times New Roman" w:cs="Times New Roman"/>
          <w:sz w:val="35"/>
          <w:szCs w:val="35"/>
          <w:b/>
          <w:bCs/>
          <w:spacing w:val="18"/>
        </w:rPr>
        <w:t xml:space="preserve"> </w:t>
      </w:r>
      <w:r>
        <w:rPr>
          <w:rFonts w:ascii="Times New Roman" w:hAnsi="Times New Roman" w:eastAsia="Times New Roman" w:cs="Times New Roman"/>
          <w:sz w:val="35"/>
          <w:szCs w:val="35"/>
          <w:b/>
          <w:bCs/>
        </w:rPr>
        <w:t>acute</w:t>
      </w:r>
      <w:r>
        <w:rPr>
          <w:rFonts w:ascii="Times New Roman" w:hAnsi="Times New Roman" w:eastAsia="Times New Roman" w:cs="Times New Roman"/>
          <w:sz w:val="35"/>
          <w:szCs w:val="35"/>
          <w:b/>
          <w:bCs/>
          <w:spacing w:val="18"/>
        </w:rPr>
        <w:t xml:space="preserve"> </w:t>
      </w:r>
      <w:r>
        <w:rPr>
          <w:rFonts w:ascii="Times New Roman" w:hAnsi="Times New Roman" w:eastAsia="Times New Roman" w:cs="Times New Roman"/>
          <w:sz w:val="35"/>
          <w:szCs w:val="35"/>
          <w:b/>
          <w:bCs/>
        </w:rPr>
        <w:t>intussusception</w:t>
      </w:r>
      <w:r>
        <w:rPr>
          <w:rFonts w:ascii="Times New Roman" w:hAnsi="Times New Roman" w:eastAsia="Times New Roman" w:cs="Times New Roman"/>
          <w:sz w:val="35"/>
          <w:szCs w:val="35"/>
          <w:b/>
          <w:bCs/>
          <w:spacing w:val="18"/>
        </w:rPr>
        <w:t xml:space="preserve"> </w:t>
      </w:r>
      <w:r>
        <w:rPr>
          <w:rFonts w:ascii="Times New Roman" w:hAnsi="Times New Roman" w:eastAsia="Times New Roman" w:cs="Times New Roman"/>
          <w:sz w:val="35"/>
          <w:szCs w:val="35"/>
          <w:b/>
          <w:bCs/>
        </w:rPr>
        <w:t>in</w:t>
      </w:r>
      <w:r>
        <w:rPr>
          <w:rFonts w:ascii="Times New Roman" w:hAnsi="Times New Roman" w:eastAsia="Times New Roman" w:cs="Times New Roman"/>
          <w:sz w:val="35"/>
          <w:szCs w:val="35"/>
          <w:b/>
          <w:bCs/>
          <w:spacing w:val="18"/>
        </w:rPr>
        <w:t xml:space="preserve"> </w:t>
      </w:r>
      <w:r>
        <w:rPr>
          <w:rFonts w:ascii="Times New Roman" w:hAnsi="Times New Roman" w:eastAsia="Times New Roman" w:cs="Times New Roman"/>
          <w:sz w:val="35"/>
          <w:szCs w:val="35"/>
          <w:b/>
          <w:bCs/>
        </w:rPr>
        <w:t>children</w:t>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left="3956"/>
        <w:spacing w:before="86" w:line="19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Master Thesis</w:t>
      </w:r>
      <w:r>
        <w:rPr>
          <w:rFonts w:ascii="Times New Roman" w:hAnsi="Times New Roman" w:eastAsia="Times New Roman" w:cs="Times New Roman"/>
          <w:sz w:val="30"/>
          <w:szCs w:val="30"/>
          <w:spacing w:val="19"/>
        </w:rPr>
        <w:t xml:space="preserve"> </w:t>
      </w:r>
      <w:r>
        <w:rPr>
          <w:rFonts w:ascii="Times New Roman" w:hAnsi="Times New Roman" w:eastAsia="Times New Roman" w:cs="Times New Roman"/>
          <w:sz w:val="30"/>
          <w:szCs w:val="30"/>
          <w:spacing w:val="-1"/>
        </w:rPr>
        <w:t>Submitt</w:t>
      </w:r>
      <w:r>
        <w:rPr>
          <w:rFonts w:ascii="Times New Roman" w:hAnsi="Times New Roman" w:eastAsia="Times New Roman" w:cs="Times New Roman"/>
          <w:sz w:val="30"/>
          <w:szCs w:val="30"/>
          <w:spacing w:val="-2"/>
        </w:rPr>
        <w:t>ed to</w:t>
      </w:r>
    </w:p>
    <w:p>
      <w:pPr>
        <w:ind w:left="2023"/>
        <w:spacing w:before="67" w:line="19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University</w:t>
      </w:r>
      <w:r>
        <w:rPr>
          <w:rFonts w:ascii="Times New Roman" w:hAnsi="Times New Roman" w:eastAsia="Times New Roman" w:cs="Times New Roman"/>
          <w:sz w:val="30"/>
          <w:szCs w:val="30"/>
          <w:spacing w:val="4"/>
        </w:rPr>
        <w:t xml:space="preserve"> </w:t>
      </w:r>
      <w:r>
        <w:rPr>
          <w:rFonts w:ascii="Times New Roman" w:hAnsi="Times New Roman" w:eastAsia="Times New Roman" w:cs="Times New Roman"/>
          <w:sz w:val="30"/>
          <w:szCs w:val="30"/>
        </w:rPr>
        <w:t>of</w:t>
      </w:r>
      <w:r>
        <w:rPr>
          <w:rFonts w:ascii="Times New Roman" w:hAnsi="Times New Roman" w:eastAsia="Times New Roman" w:cs="Times New Roman"/>
          <w:sz w:val="30"/>
          <w:szCs w:val="30"/>
          <w:spacing w:val="-27"/>
        </w:rPr>
        <w:t xml:space="preserve"> </w:t>
      </w:r>
      <w:r>
        <w:rPr>
          <w:rFonts w:ascii="Times New Roman" w:hAnsi="Times New Roman" w:eastAsia="Times New Roman" w:cs="Times New Roman"/>
          <w:sz w:val="30"/>
          <w:szCs w:val="30"/>
        </w:rPr>
        <w:t>Electronic</w:t>
      </w:r>
      <w:r>
        <w:rPr>
          <w:rFonts w:ascii="Times New Roman" w:hAnsi="Times New Roman" w:eastAsia="Times New Roman" w:cs="Times New Roman"/>
          <w:sz w:val="30"/>
          <w:szCs w:val="30"/>
          <w:spacing w:val="4"/>
        </w:rPr>
        <w:t xml:space="preserve"> </w:t>
      </w:r>
      <w:r>
        <w:rPr>
          <w:rFonts w:ascii="Times New Roman" w:hAnsi="Times New Roman" w:eastAsia="Times New Roman" w:cs="Times New Roman"/>
          <w:sz w:val="30"/>
          <w:szCs w:val="30"/>
        </w:rPr>
        <w:t>Science</w:t>
      </w:r>
      <w:r>
        <w:rPr>
          <w:rFonts w:ascii="Times New Roman" w:hAnsi="Times New Roman" w:eastAsia="Times New Roman" w:cs="Times New Roman"/>
          <w:sz w:val="30"/>
          <w:szCs w:val="30"/>
          <w:spacing w:val="4"/>
        </w:rPr>
        <w:t xml:space="preserve"> </w:t>
      </w:r>
      <w:r>
        <w:rPr>
          <w:rFonts w:ascii="Times New Roman" w:hAnsi="Times New Roman" w:eastAsia="Times New Roman" w:cs="Times New Roman"/>
          <w:sz w:val="30"/>
          <w:szCs w:val="30"/>
        </w:rPr>
        <w:t>and</w:t>
      </w:r>
      <w:r>
        <w:rPr>
          <w:rFonts w:ascii="Times New Roman" w:hAnsi="Times New Roman" w:eastAsia="Times New Roman" w:cs="Times New Roman"/>
          <w:sz w:val="30"/>
          <w:szCs w:val="30"/>
          <w:spacing w:val="4"/>
        </w:rPr>
        <w:t xml:space="preserve"> </w:t>
      </w:r>
      <w:r>
        <w:rPr>
          <w:rFonts w:ascii="Times New Roman" w:hAnsi="Times New Roman" w:eastAsia="Times New Roman" w:cs="Times New Roman"/>
          <w:sz w:val="30"/>
          <w:szCs w:val="30"/>
        </w:rPr>
        <w:t>Technology</w:t>
      </w:r>
      <w:r>
        <w:rPr>
          <w:rFonts w:ascii="Times New Roman" w:hAnsi="Times New Roman" w:eastAsia="Times New Roman" w:cs="Times New Roman"/>
          <w:sz w:val="30"/>
          <w:szCs w:val="30"/>
          <w:spacing w:val="4"/>
        </w:rPr>
        <w:t xml:space="preserve"> </w:t>
      </w:r>
      <w:r>
        <w:rPr>
          <w:rFonts w:ascii="Times New Roman" w:hAnsi="Times New Roman" w:eastAsia="Times New Roman" w:cs="Times New Roman"/>
          <w:sz w:val="30"/>
          <w:szCs w:val="30"/>
        </w:rPr>
        <w:t>of</w:t>
      </w:r>
      <w:r>
        <w:rPr>
          <w:rFonts w:ascii="Times New Roman" w:hAnsi="Times New Roman" w:eastAsia="Times New Roman" w:cs="Times New Roman"/>
          <w:sz w:val="30"/>
          <w:szCs w:val="30"/>
          <w:spacing w:val="-22"/>
        </w:rPr>
        <w:t xml:space="preserve"> </w:t>
      </w:r>
      <w:r>
        <w:rPr>
          <w:rFonts w:ascii="Times New Roman" w:hAnsi="Times New Roman" w:eastAsia="Times New Roman" w:cs="Times New Roman"/>
          <w:sz w:val="30"/>
          <w:szCs w:val="30"/>
        </w:rPr>
        <w:t>China</w:t>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left="1710"/>
        <w:spacing w:before="89" w:line="197" w:lineRule="auto"/>
        <w:rPr>
          <w:rFonts w:ascii="Times New Roman" w:hAnsi="Times New Roman" w:eastAsia="Times New Roman" w:cs="Times New Roman"/>
          <w:sz w:val="31"/>
          <w:szCs w:val="31"/>
        </w:rPr>
      </w:pPr>
      <w:r>
        <w:rPr>
          <w:rFonts w:ascii="Times New Roman" w:hAnsi="Times New Roman" w:eastAsia="Times New Roman" w:cs="Times New Roman"/>
          <w:sz w:val="31"/>
          <w:szCs w:val="31"/>
        </w:rPr>
        <w:t>Discipline</w:t>
      </w:r>
      <w:r>
        <w:rPr>
          <w:rFonts w:ascii="Times New Roman" w:hAnsi="Times New Roman" w:eastAsia="Times New Roman" w:cs="Times New Roman"/>
          <w:sz w:val="31"/>
          <w:szCs w:val="31"/>
          <w:b/>
          <w:bCs/>
          <w:u w:val="single" w:color="auto"/>
          <w:spacing w:val="4"/>
        </w:rPr>
        <w:t xml:space="preserve">                       </w:t>
      </w:r>
      <w:r>
        <w:rPr>
          <w:rFonts w:ascii="Times New Roman" w:hAnsi="Times New Roman" w:eastAsia="Times New Roman" w:cs="Times New Roman"/>
          <w:sz w:val="31"/>
          <w:szCs w:val="31"/>
          <w:b/>
          <w:bCs/>
          <w:u w:val="single" w:color="auto"/>
          <w:spacing w:val="3"/>
        </w:rPr>
        <w:t xml:space="preserve">    </w:t>
      </w:r>
      <w:r>
        <w:rPr>
          <w:rFonts w:ascii="Times New Roman" w:hAnsi="Times New Roman" w:eastAsia="Times New Roman" w:cs="Times New Roman"/>
          <w:sz w:val="31"/>
          <w:szCs w:val="31"/>
          <w:b/>
          <w:bCs/>
          <w:u w:val="single" w:color="auto"/>
        </w:rPr>
        <w:t>Clinical</w:t>
      </w:r>
      <w:r>
        <w:rPr>
          <w:rFonts w:ascii="Times New Roman" w:hAnsi="Times New Roman" w:eastAsia="Times New Roman" w:cs="Times New Roman"/>
          <w:sz w:val="31"/>
          <w:szCs w:val="31"/>
          <w:b/>
          <w:bCs/>
          <w:u w:val="single" w:color="auto"/>
          <w:spacing w:val="11"/>
        </w:rPr>
        <w:t xml:space="preserve"> </w:t>
      </w:r>
      <w:r>
        <w:rPr>
          <w:rFonts w:ascii="Times New Roman" w:hAnsi="Times New Roman" w:eastAsia="Times New Roman" w:cs="Times New Roman"/>
          <w:sz w:val="31"/>
          <w:szCs w:val="31"/>
          <w:b/>
          <w:bCs/>
          <w:u w:val="single" w:color="auto"/>
        </w:rPr>
        <w:t>Medicine</w:t>
      </w:r>
      <w:r>
        <w:rPr>
          <w:rFonts w:ascii="Times New Roman" w:hAnsi="Times New Roman" w:eastAsia="Times New Roman" w:cs="Times New Roman"/>
          <w:sz w:val="31"/>
          <w:szCs w:val="31"/>
          <w:b/>
          <w:bCs/>
          <w:u w:val="single" w:color="auto"/>
          <w:spacing w:val="3"/>
        </w:rPr>
        <w:t xml:space="preserve">                            </w:t>
      </w:r>
    </w:p>
    <w:p>
      <w:pPr>
        <w:spacing w:line="304" w:lineRule="auto"/>
        <w:rPr>
          <w:rFonts w:ascii="Arial"/>
          <w:sz w:val="21"/>
        </w:rPr>
      </w:pPr>
      <w:r/>
    </w:p>
    <w:p>
      <w:pPr>
        <w:ind w:left="1643"/>
        <w:spacing w:before="90" w:line="196" w:lineRule="auto"/>
        <w:rPr>
          <w:rFonts w:ascii="Times New Roman" w:hAnsi="Times New Roman" w:eastAsia="Times New Roman" w:cs="Times New Roman"/>
          <w:sz w:val="31"/>
          <w:szCs w:val="31"/>
        </w:rPr>
      </w:pPr>
      <w:r>
        <w:rPr>
          <w:rFonts w:ascii="Times New Roman" w:hAnsi="Times New Roman" w:eastAsia="Times New Roman" w:cs="Times New Roman"/>
          <w:sz w:val="31"/>
          <w:szCs w:val="31"/>
        </w:rPr>
        <w:t>Student</w:t>
      </w:r>
      <w:r>
        <w:rPr>
          <w:rFonts w:ascii="Times New Roman" w:hAnsi="Times New Roman" w:eastAsia="Times New Roman" w:cs="Times New Roman"/>
          <w:sz w:val="31"/>
          <w:szCs w:val="31"/>
          <w:spacing w:val="2"/>
        </w:rPr>
        <w:t xml:space="preserve"> </w:t>
      </w:r>
      <w:r>
        <w:rPr>
          <w:rFonts w:ascii="Times New Roman" w:hAnsi="Times New Roman" w:eastAsia="Times New Roman" w:cs="Times New Roman"/>
          <w:sz w:val="31"/>
          <w:szCs w:val="31"/>
        </w:rPr>
        <w:t>ID</w:t>
      </w:r>
      <w:r>
        <w:rPr>
          <w:rFonts w:ascii="Times New Roman" w:hAnsi="Times New Roman" w:eastAsia="Times New Roman" w:cs="Times New Roman"/>
          <w:sz w:val="31"/>
          <w:szCs w:val="31"/>
          <w:b/>
          <w:bCs/>
          <w:u w:val="single" w:color="auto"/>
          <w:spacing w:val="1"/>
        </w:rPr>
        <w:t xml:space="preserve">                               </w:t>
      </w:r>
      <w:r>
        <w:rPr>
          <w:rFonts w:ascii="Times New Roman" w:hAnsi="Times New Roman" w:eastAsia="Times New Roman" w:cs="Times New Roman"/>
          <w:sz w:val="31"/>
          <w:szCs w:val="31"/>
          <w:b/>
          <w:bCs/>
          <w:u w:val="single" w:color="auto"/>
          <w:spacing w:val="2"/>
        </w:rPr>
        <w:t>202020080102                               </w:t>
      </w:r>
    </w:p>
    <w:p>
      <w:pPr>
        <w:spacing w:line="309" w:lineRule="auto"/>
        <w:rPr>
          <w:rFonts w:ascii="Arial"/>
          <w:sz w:val="21"/>
        </w:rPr>
      </w:pPr>
      <w:r/>
    </w:p>
    <w:p>
      <w:pPr>
        <w:ind w:left="2115"/>
        <w:spacing w:before="90" w:line="197" w:lineRule="auto"/>
        <w:rPr>
          <w:rFonts w:ascii="Times New Roman" w:hAnsi="Times New Roman" w:eastAsia="Times New Roman" w:cs="Times New Roman"/>
          <w:sz w:val="31"/>
          <w:szCs w:val="31"/>
        </w:rPr>
      </w:pPr>
      <w:r>
        <w:rPr>
          <w:rFonts w:ascii="Times New Roman" w:hAnsi="Times New Roman" w:eastAsia="Times New Roman" w:cs="Times New Roman"/>
          <w:sz w:val="31"/>
          <w:szCs w:val="31"/>
        </w:rPr>
        <w:t>Author</w:t>
      </w:r>
      <w:r>
        <w:rPr>
          <w:rFonts w:ascii="Times New Roman" w:hAnsi="Times New Roman" w:eastAsia="Times New Roman" w:cs="Times New Roman"/>
          <w:sz w:val="31"/>
          <w:szCs w:val="31"/>
          <w:b/>
          <w:bCs/>
          <w:u w:val="single" w:color="auto"/>
          <w:spacing w:val="3"/>
        </w:rPr>
        <w:t xml:space="preserve">                            </w:t>
      </w:r>
      <w:r>
        <w:rPr>
          <w:rFonts w:ascii="Times New Roman" w:hAnsi="Times New Roman" w:eastAsia="Times New Roman" w:cs="Times New Roman"/>
          <w:sz w:val="31"/>
          <w:szCs w:val="31"/>
          <w:b/>
          <w:bCs/>
          <w:u w:val="single" w:color="auto"/>
        </w:rPr>
        <w:t>Zhou</w:t>
      </w:r>
      <w:r>
        <w:rPr>
          <w:rFonts w:ascii="Times New Roman" w:hAnsi="Times New Roman" w:eastAsia="Times New Roman" w:cs="Times New Roman"/>
          <w:sz w:val="31"/>
          <w:szCs w:val="31"/>
          <w:b/>
          <w:bCs/>
          <w:u w:val="single" w:color="auto"/>
          <w:spacing w:val="3"/>
        </w:rPr>
        <w:t xml:space="preserve"> </w:t>
      </w:r>
      <w:r>
        <w:rPr>
          <w:rFonts w:ascii="Times New Roman" w:hAnsi="Times New Roman" w:eastAsia="Times New Roman" w:cs="Times New Roman"/>
          <w:sz w:val="31"/>
          <w:szCs w:val="31"/>
          <w:b/>
          <w:bCs/>
          <w:u w:val="single" w:color="auto"/>
        </w:rPr>
        <w:t>Yingcheng</w:t>
      </w:r>
      <w:r>
        <w:rPr>
          <w:rFonts w:ascii="Times New Roman" w:hAnsi="Times New Roman" w:eastAsia="Times New Roman" w:cs="Times New Roman"/>
          <w:sz w:val="31"/>
          <w:szCs w:val="31"/>
          <w:b/>
          <w:bCs/>
          <w:u w:val="single" w:color="auto"/>
          <w:spacing w:val="3"/>
        </w:rPr>
        <w:t xml:space="preserve">                           </w:t>
      </w:r>
      <w:r>
        <w:rPr>
          <w:rFonts w:ascii="Times New Roman" w:hAnsi="Times New Roman" w:eastAsia="Times New Roman" w:cs="Times New Roman"/>
          <w:sz w:val="31"/>
          <w:szCs w:val="31"/>
          <w:b/>
          <w:bCs/>
          <w:u w:val="single" w:color="auto"/>
          <w:spacing w:val="2"/>
        </w:rPr>
        <w:t xml:space="preserve">  </w:t>
      </w:r>
    </w:p>
    <w:p>
      <w:pPr>
        <w:spacing w:line="305" w:lineRule="auto"/>
        <w:rPr>
          <w:rFonts w:ascii="Arial"/>
          <w:sz w:val="21"/>
        </w:rPr>
      </w:pPr>
      <w:r/>
    </w:p>
    <w:p>
      <w:pPr>
        <w:ind w:left="1652"/>
        <w:spacing w:before="89" w:line="197" w:lineRule="auto"/>
        <w:rPr>
          <w:rFonts w:ascii="Times New Roman" w:hAnsi="Times New Roman" w:eastAsia="Times New Roman" w:cs="Times New Roman"/>
          <w:sz w:val="31"/>
          <w:szCs w:val="31"/>
        </w:rPr>
      </w:pPr>
      <w:r>
        <w:rPr>
          <w:rFonts w:ascii="Times New Roman" w:hAnsi="Times New Roman" w:eastAsia="Times New Roman" w:cs="Times New Roman"/>
          <w:sz w:val="31"/>
          <w:szCs w:val="31"/>
        </w:rPr>
        <w:t>Supervisor</w:t>
      </w:r>
      <w:r>
        <w:rPr>
          <w:rFonts w:ascii="Times New Roman" w:hAnsi="Times New Roman" w:eastAsia="Times New Roman" w:cs="Times New Roman"/>
          <w:sz w:val="31"/>
          <w:szCs w:val="31"/>
          <w:b/>
          <w:bCs/>
          <w:u w:val="single" w:color="auto"/>
          <w:spacing w:val="2"/>
        </w:rPr>
        <w:t xml:space="preserve">                           </w:t>
      </w:r>
      <w:r>
        <w:rPr>
          <w:rFonts w:ascii="Times New Roman" w:hAnsi="Times New Roman" w:eastAsia="Times New Roman" w:cs="Times New Roman"/>
          <w:sz w:val="31"/>
          <w:szCs w:val="31"/>
          <w:b/>
          <w:bCs/>
          <w:u w:val="single" w:color="auto"/>
        </w:rPr>
        <w:t>Prof</w:t>
      </w:r>
      <w:r>
        <w:rPr>
          <w:rFonts w:ascii="Times New Roman" w:hAnsi="Times New Roman" w:eastAsia="Times New Roman" w:cs="Times New Roman"/>
          <w:sz w:val="31"/>
          <w:szCs w:val="31"/>
          <w:b/>
          <w:bCs/>
          <w:u w:val="single" w:color="auto"/>
          <w:spacing w:val="2"/>
        </w:rPr>
        <w:t>. </w:t>
      </w:r>
      <w:r>
        <w:rPr>
          <w:rFonts w:ascii="Times New Roman" w:hAnsi="Times New Roman" w:eastAsia="Times New Roman" w:cs="Times New Roman"/>
          <w:sz w:val="31"/>
          <w:szCs w:val="31"/>
          <w:b/>
          <w:bCs/>
          <w:u w:val="single" w:color="auto"/>
        </w:rPr>
        <w:t>Liu</w:t>
      </w:r>
      <w:r>
        <w:rPr>
          <w:rFonts w:ascii="Times New Roman" w:hAnsi="Times New Roman" w:eastAsia="Times New Roman" w:cs="Times New Roman"/>
          <w:sz w:val="31"/>
          <w:szCs w:val="31"/>
          <w:b/>
          <w:bCs/>
          <w:u w:val="single" w:color="auto"/>
          <w:spacing w:val="2"/>
        </w:rPr>
        <w:t xml:space="preserve"> </w:t>
      </w:r>
      <w:r>
        <w:rPr>
          <w:rFonts w:ascii="Times New Roman" w:hAnsi="Times New Roman" w:eastAsia="Times New Roman" w:cs="Times New Roman"/>
          <w:sz w:val="31"/>
          <w:szCs w:val="31"/>
          <w:b/>
          <w:bCs/>
          <w:u w:val="single" w:color="auto"/>
        </w:rPr>
        <w:t>Wenying</w:t>
      </w:r>
      <w:r>
        <w:rPr>
          <w:rFonts w:ascii="Times New Roman" w:hAnsi="Times New Roman" w:eastAsia="Times New Roman" w:cs="Times New Roman"/>
          <w:sz w:val="31"/>
          <w:szCs w:val="31"/>
          <w:b/>
          <w:bCs/>
          <w:u w:val="single" w:color="auto"/>
          <w:spacing w:val="2"/>
        </w:rPr>
        <w:t xml:space="preserve">                           </w:t>
      </w:r>
    </w:p>
    <w:p>
      <w:pPr>
        <w:spacing w:line="307" w:lineRule="auto"/>
        <w:rPr>
          <w:rFonts w:ascii="Arial"/>
          <w:sz w:val="21"/>
        </w:rPr>
      </w:pPr>
      <w:r/>
    </w:p>
    <w:p>
      <w:pPr>
        <w:ind w:left="2149"/>
        <w:spacing w:before="90" w:line="196" w:lineRule="auto"/>
        <w:rPr>
          <w:rFonts w:ascii="Times New Roman" w:hAnsi="Times New Roman" w:eastAsia="Times New Roman" w:cs="Times New Roman"/>
          <w:sz w:val="31"/>
          <w:szCs w:val="31"/>
        </w:rPr>
      </w:pPr>
      <w:r>
        <w:rPr>
          <w:rFonts w:ascii="Times New Roman" w:hAnsi="Times New Roman" w:eastAsia="Times New Roman" w:cs="Times New Roman"/>
          <w:sz w:val="31"/>
          <w:szCs w:val="31"/>
        </w:rPr>
        <w:t>School</w:t>
      </w:r>
      <w:r>
        <w:rPr>
          <w:rFonts w:ascii="Times New Roman" w:hAnsi="Times New Roman" w:eastAsia="Times New Roman" w:cs="Times New Roman"/>
          <w:sz w:val="31"/>
          <w:szCs w:val="31"/>
          <w:b/>
          <w:bCs/>
          <w:u w:val="single" w:color="auto"/>
          <w:spacing w:val="3"/>
        </w:rPr>
        <w:t xml:space="preserve">                          </w:t>
      </w:r>
      <w:r>
        <w:rPr>
          <w:rFonts w:ascii="Times New Roman" w:hAnsi="Times New Roman" w:eastAsia="Times New Roman" w:cs="Times New Roman"/>
          <w:sz w:val="31"/>
          <w:szCs w:val="31"/>
          <w:b/>
          <w:bCs/>
          <w:u w:val="single" w:color="auto"/>
        </w:rPr>
        <w:t>School</w:t>
      </w:r>
      <w:r>
        <w:rPr>
          <w:rFonts w:ascii="Times New Roman" w:hAnsi="Times New Roman" w:eastAsia="Times New Roman" w:cs="Times New Roman"/>
          <w:sz w:val="31"/>
          <w:szCs w:val="31"/>
          <w:b/>
          <w:bCs/>
          <w:u w:val="single" w:color="auto"/>
          <w:spacing w:val="14"/>
        </w:rPr>
        <w:t xml:space="preserve"> </w:t>
      </w:r>
      <w:r>
        <w:rPr>
          <w:rFonts w:ascii="Times New Roman" w:hAnsi="Times New Roman" w:eastAsia="Times New Roman" w:cs="Times New Roman"/>
          <w:sz w:val="31"/>
          <w:szCs w:val="31"/>
          <w:b/>
          <w:bCs/>
          <w:u w:val="single" w:color="auto"/>
        </w:rPr>
        <w:t>of</w:t>
      </w:r>
      <w:r>
        <w:rPr>
          <w:rFonts w:ascii="Times New Roman" w:hAnsi="Times New Roman" w:eastAsia="Times New Roman" w:cs="Times New Roman"/>
          <w:sz w:val="31"/>
          <w:szCs w:val="31"/>
          <w:b/>
          <w:bCs/>
          <w:u w:val="single" w:color="auto"/>
          <w:spacing w:val="-14"/>
        </w:rPr>
        <w:t xml:space="preserve"> </w:t>
      </w:r>
      <w:r>
        <w:rPr>
          <w:rFonts w:ascii="Times New Roman" w:hAnsi="Times New Roman" w:eastAsia="Times New Roman" w:cs="Times New Roman"/>
          <w:sz w:val="31"/>
          <w:szCs w:val="31"/>
          <w:b/>
          <w:bCs/>
          <w:u w:val="single" w:color="auto"/>
        </w:rPr>
        <w:t>Medicine</w:t>
      </w:r>
      <w:r>
        <w:rPr>
          <w:rFonts w:ascii="Times New Roman" w:hAnsi="Times New Roman" w:eastAsia="Times New Roman" w:cs="Times New Roman"/>
          <w:sz w:val="31"/>
          <w:szCs w:val="31"/>
          <w:b/>
          <w:bCs/>
          <w:u w:val="single" w:color="auto"/>
          <w:spacing w:val="3"/>
        </w:rPr>
        <w:t xml:space="preserve">               </w:t>
      </w:r>
      <w:r>
        <w:rPr>
          <w:rFonts w:ascii="Times New Roman" w:hAnsi="Times New Roman" w:eastAsia="Times New Roman" w:cs="Times New Roman"/>
          <w:sz w:val="31"/>
          <w:szCs w:val="31"/>
          <w:b/>
          <w:bCs/>
          <w:u w:val="single" w:color="auto"/>
          <w:spacing w:val="2"/>
        </w:rPr>
        <w:t xml:space="preserve">            </w:t>
      </w:r>
    </w:p>
    <w:p>
      <w:pPr>
        <w:spacing w:line="196" w:lineRule="auto"/>
        <w:sectPr>
          <w:headerReference w:type="default" r:id="rId1"/>
          <w:pgSz w:w="11906" w:h="16839"/>
          <w:pgMar w:top="400" w:right="1700" w:bottom="0" w:left="424" w:header="0" w:footer="0" w:gutter="0"/>
        </w:sectPr>
        <w:rPr>
          <w:rFonts w:ascii="Times New Roman" w:hAnsi="Times New Roman" w:eastAsia="Times New Roman" w:cs="Times New Roman"/>
          <w:sz w:val="31"/>
          <w:szCs w:val="31"/>
        </w:rPr>
      </w:pPr>
    </w:p>
    <w:p>
      <w:pPr>
        <w:spacing w:line="323" w:lineRule="auto"/>
        <w:rPr>
          <w:rFonts w:ascii="Arial"/>
          <w:sz w:val="21"/>
        </w:rPr>
      </w:pPr>
      <w:r/>
    </w:p>
    <w:p>
      <w:pPr>
        <w:spacing w:line="323" w:lineRule="auto"/>
        <w:rPr>
          <w:rFonts w:ascii="Arial"/>
          <w:sz w:val="21"/>
        </w:rPr>
      </w:pPr>
      <w:r/>
    </w:p>
    <w:p>
      <w:pPr>
        <w:ind w:left="5164"/>
        <w:spacing w:before="97" w:line="222" w:lineRule="auto"/>
        <w:outlineLvl w:val="0"/>
        <w:rPr>
          <w:rFonts w:ascii="SimHei" w:hAnsi="SimHei" w:eastAsia="SimHei" w:cs="SimHei"/>
          <w:sz w:val="30"/>
          <w:szCs w:val="30"/>
        </w:rPr>
      </w:pPr>
      <w:r>
        <w:rPr>
          <w:rFonts w:ascii="SimHei" w:hAnsi="SimHei" w:eastAsia="SimHei" w:cs="SimHei"/>
          <w:sz w:val="30"/>
          <w:szCs w:val="30"/>
          <w:spacing w:val="-6"/>
        </w:rPr>
        <w:t>摘</w:t>
      </w:r>
      <w:r>
        <w:rPr>
          <w:rFonts w:ascii="SimHei" w:hAnsi="SimHei" w:eastAsia="SimHei" w:cs="SimHei"/>
          <w:sz w:val="30"/>
          <w:szCs w:val="30"/>
          <w:spacing w:val="11"/>
        </w:rPr>
        <w:t xml:space="preserve"> </w:t>
      </w:r>
      <w:r>
        <w:rPr>
          <w:rFonts w:ascii="SimHei" w:hAnsi="SimHei" w:eastAsia="SimHei" w:cs="SimHei"/>
          <w:sz w:val="30"/>
          <w:szCs w:val="30"/>
          <w:spacing w:val="-6"/>
        </w:rPr>
        <w:t>要</w:t>
      </w:r>
    </w:p>
    <w:p>
      <w:pPr>
        <w:spacing w:line="371" w:lineRule="auto"/>
        <w:rPr>
          <w:rFonts w:ascii="Arial"/>
          <w:sz w:val="21"/>
        </w:rPr>
      </w:pPr>
      <w:r/>
    </w:p>
    <w:p>
      <w:pPr>
        <w:pStyle w:val="BodyText"/>
        <w:ind w:left="1306" w:right="82" w:firstLine="506"/>
        <w:spacing w:before="78" w:line="307" w:lineRule="auto"/>
        <w:rPr>
          <w:sz w:val="24"/>
          <w:szCs w:val="24"/>
        </w:rPr>
      </w:pPr>
      <w:r>
        <w:rPr>
          <w:sz w:val="24"/>
          <w:szCs w:val="24"/>
          <w:spacing w:val="1"/>
        </w:rPr>
        <w:t>目的：总结小儿急性肠套叠的临床特点及其诊治经验，探索小儿急性肠套叠</w:t>
      </w:r>
      <w:r>
        <w:rPr>
          <w:sz w:val="24"/>
          <w:szCs w:val="24"/>
          <w:spacing w:val="11"/>
        </w:rPr>
        <w:t xml:space="preserve"> </w:t>
      </w:r>
      <w:r>
        <w:rPr>
          <w:sz w:val="24"/>
          <w:szCs w:val="24"/>
          <w:spacing w:val="-4"/>
        </w:rPr>
        <w:t>的最佳治疗方案。</w:t>
      </w:r>
    </w:p>
    <w:p>
      <w:pPr>
        <w:pStyle w:val="BodyText"/>
        <w:ind w:left="1286" w:right="80" w:firstLine="481"/>
        <w:spacing w:before="7" w:line="307" w:lineRule="auto"/>
        <w:rPr>
          <w:sz w:val="24"/>
          <w:szCs w:val="24"/>
        </w:rPr>
      </w:pPr>
      <w:r>
        <w:rPr>
          <w:sz w:val="24"/>
          <w:szCs w:val="24"/>
          <w:spacing w:val="-5"/>
        </w:rPr>
        <w:t>方法：选择</w:t>
      </w:r>
      <w:r>
        <w:rPr>
          <w:sz w:val="24"/>
          <w:szCs w:val="24"/>
          <w:spacing w:val="-40"/>
        </w:rPr>
        <w:t xml:space="preserve"> </w:t>
      </w:r>
      <w:r>
        <w:rPr>
          <w:rFonts w:ascii="Times New Roman" w:hAnsi="Times New Roman" w:eastAsia="Times New Roman" w:cs="Times New Roman"/>
          <w:sz w:val="24"/>
          <w:szCs w:val="24"/>
          <w:spacing w:val="-5"/>
        </w:rPr>
        <w:t>2015 </w:t>
      </w:r>
      <w:r>
        <w:rPr>
          <w:sz w:val="24"/>
          <w:szCs w:val="24"/>
          <w:spacing w:val="-5"/>
        </w:rPr>
        <w:t>年</w:t>
      </w:r>
      <w:r>
        <w:rPr>
          <w:sz w:val="24"/>
          <w:szCs w:val="24"/>
          <w:spacing w:val="-32"/>
        </w:rPr>
        <w:t xml:space="preserve"> </w:t>
      </w:r>
      <w:r>
        <w:rPr>
          <w:rFonts w:ascii="Times New Roman" w:hAnsi="Times New Roman" w:eastAsia="Times New Roman" w:cs="Times New Roman"/>
          <w:sz w:val="24"/>
          <w:szCs w:val="24"/>
          <w:spacing w:val="-5"/>
        </w:rPr>
        <w:t>1</w:t>
      </w:r>
      <w:r>
        <w:rPr>
          <w:rFonts w:ascii="Times New Roman" w:hAnsi="Times New Roman" w:eastAsia="Times New Roman" w:cs="Times New Roman"/>
          <w:sz w:val="24"/>
          <w:szCs w:val="24"/>
          <w:spacing w:val="15"/>
          <w:w w:val="101"/>
        </w:rPr>
        <w:t xml:space="preserve"> </w:t>
      </w:r>
      <w:r>
        <w:rPr>
          <w:sz w:val="24"/>
          <w:szCs w:val="24"/>
          <w:spacing w:val="-5"/>
        </w:rPr>
        <w:t>月至</w:t>
      </w:r>
      <w:r>
        <w:rPr>
          <w:sz w:val="24"/>
          <w:szCs w:val="24"/>
          <w:spacing w:val="-55"/>
        </w:rPr>
        <w:t xml:space="preserve"> </w:t>
      </w:r>
      <w:r>
        <w:rPr>
          <w:rFonts w:ascii="Times New Roman" w:hAnsi="Times New Roman" w:eastAsia="Times New Roman" w:cs="Times New Roman"/>
          <w:sz w:val="24"/>
          <w:szCs w:val="24"/>
          <w:spacing w:val="-5"/>
        </w:rPr>
        <w:t>2019 </w:t>
      </w:r>
      <w:r>
        <w:rPr>
          <w:sz w:val="24"/>
          <w:szCs w:val="24"/>
          <w:spacing w:val="-5"/>
        </w:rPr>
        <w:t>年</w:t>
      </w:r>
      <w:r>
        <w:rPr>
          <w:sz w:val="24"/>
          <w:szCs w:val="24"/>
          <w:spacing w:val="-32"/>
        </w:rPr>
        <w:t xml:space="preserve"> </w:t>
      </w:r>
      <w:r>
        <w:rPr>
          <w:rFonts w:ascii="Times New Roman" w:hAnsi="Times New Roman" w:eastAsia="Times New Roman" w:cs="Times New Roman"/>
          <w:sz w:val="24"/>
          <w:szCs w:val="24"/>
          <w:spacing w:val="-5"/>
        </w:rPr>
        <w:t>12</w:t>
      </w:r>
      <w:r>
        <w:rPr>
          <w:rFonts w:ascii="Times New Roman" w:hAnsi="Times New Roman" w:eastAsia="Times New Roman" w:cs="Times New Roman"/>
          <w:sz w:val="24"/>
          <w:szCs w:val="24"/>
          <w:spacing w:val="15"/>
        </w:rPr>
        <w:t xml:space="preserve"> </w:t>
      </w:r>
      <w:r>
        <w:rPr>
          <w:sz w:val="24"/>
          <w:szCs w:val="24"/>
          <w:spacing w:val="-5"/>
        </w:rPr>
        <w:t>月期间电子科技大学附属医院</w:t>
      </w:r>
      <w:r>
        <w:rPr>
          <w:rFonts w:ascii="Times New Roman" w:hAnsi="Times New Roman" w:eastAsia="Times New Roman" w:cs="Times New Roman"/>
          <w:sz w:val="24"/>
          <w:szCs w:val="24"/>
          <w:spacing w:val="-5"/>
        </w:rPr>
        <w:t>.</w:t>
      </w:r>
      <w:r>
        <w:rPr>
          <w:sz w:val="24"/>
          <w:szCs w:val="24"/>
          <w:spacing w:val="-5"/>
        </w:rPr>
        <w:t>四川省人</w:t>
      </w:r>
      <w:r>
        <w:rPr>
          <w:sz w:val="24"/>
          <w:szCs w:val="24"/>
        </w:rPr>
        <w:t xml:space="preserve"> </w:t>
      </w:r>
      <w:r>
        <w:rPr>
          <w:sz w:val="24"/>
          <w:szCs w:val="24"/>
          <w:spacing w:val="-1"/>
        </w:rPr>
        <w:t>民医院、达州市中心医院小儿外科收治的</w:t>
      </w:r>
      <w:r>
        <w:rPr>
          <w:sz w:val="24"/>
          <w:szCs w:val="24"/>
          <w:spacing w:val="-49"/>
        </w:rPr>
        <w:t xml:space="preserve"> </w:t>
      </w:r>
      <w:r>
        <w:rPr>
          <w:rFonts w:ascii="Times New Roman" w:hAnsi="Times New Roman" w:eastAsia="Times New Roman" w:cs="Times New Roman"/>
          <w:sz w:val="24"/>
          <w:szCs w:val="24"/>
          <w:spacing w:val="-1"/>
        </w:rPr>
        <w:t>4557 </w:t>
      </w:r>
      <w:r>
        <w:rPr>
          <w:sz w:val="24"/>
          <w:szCs w:val="24"/>
          <w:spacing w:val="-1"/>
        </w:rPr>
        <w:t>例小儿急性肠套叠病例资料为研究</w:t>
      </w:r>
      <w:r>
        <w:rPr>
          <w:sz w:val="24"/>
          <w:szCs w:val="24"/>
        </w:rPr>
        <w:t xml:space="preserve"> </w:t>
      </w:r>
      <w:r>
        <w:rPr>
          <w:sz w:val="24"/>
          <w:szCs w:val="24"/>
          <w:spacing w:val="3"/>
        </w:rPr>
        <w:t>对象。根据治疗方式不同分为：非手术治疗组和手术</w:t>
      </w:r>
      <w:r>
        <w:rPr>
          <w:sz w:val="24"/>
          <w:szCs w:val="24"/>
          <w:spacing w:val="2"/>
        </w:rPr>
        <w:t>治疗组。其中非手术治疗又</w:t>
      </w:r>
      <w:r>
        <w:rPr>
          <w:sz w:val="24"/>
          <w:szCs w:val="24"/>
        </w:rPr>
        <w:t xml:space="preserve"> </w:t>
      </w:r>
      <w:r>
        <w:rPr>
          <w:sz w:val="24"/>
          <w:szCs w:val="24"/>
          <w:spacing w:val="3"/>
        </w:rPr>
        <w:t>分为：观察治疗组、生理盐水灌肠组、空气灌肠组。</w:t>
      </w:r>
      <w:r>
        <w:rPr>
          <w:sz w:val="24"/>
          <w:szCs w:val="24"/>
          <w:spacing w:val="2"/>
        </w:rPr>
        <w:t>手术治疗组分为：腹腔镜手</w:t>
      </w:r>
      <w:r>
        <w:rPr>
          <w:sz w:val="24"/>
          <w:szCs w:val="24"/>
        </w:rPr>
        <w:t xml:space="preserve"> </w:t>
      </w:r>
      <w:r>
        <w:rPr>
          <w:sz w:val="24"/>
          <w:szCs w:val="24"/>
          <w:spacing w:val="3"/>
        </w:rPr>
        <w:t>术组、传统开腹手术组；并根据术中是否行阑尾切除</w:t>
      </w:r>
      <w:r>
        <w:rPr>
          <w:sz w:val="24"/>
          <w:szCs w:val="24"/>
          <w:spacing w:val="2"/>
        </w:rPr>
        <w:t>分为：阑尾切除组、阑尾未</w:t>
      </w:r>
      <w:r>
        <w:rPr>
          <w:sz w:val="24"/>
          <w:szCs w:val="24"/>
        </w:rPr>
        <w:t xml:space="preserve"> </w:t>
      </w:r>
      <w:r>
        <w:rPr>
          <w:sz w:val="24"/>
          <w:szCs w:val="24"/>
          <w:spacing w:val="3"/>
        </w:rPr>
        <w:t>切组。对各治疗组的基本信息、临床表现、复位成功</w:t>
      </w:r>
      <w:r>
        <w:rPr>
          <w:sz w:val="24"/>
          <w:szCs w:val="24"/>
          <w:spacing w:val="2"/>
        </w:rPr>
        <w:t>率、复发率、围术期指标、</w:t>
      </w:r>
      <w:r>
        <w:rPr>
          <w:sz w:val="24"/>
          <w:szCs w:val="24"/>
        </w:rPr>
        <w:t xml:space="preserve"> </w:t>
      </w:r>
      <w:r>
        <w:rPr>
          <w:sz w:val="24"/>
          <w:szCs w:val="24"/>
          <w:spacing w:val="-1"/>
        </w:rPr>
        <w:t>术后并发症、住院费用等资料进行回顾性研究分析总结。</w:t>
      </w:r>
    </w:p>
    <w:p>
      <w:pPr>
        <w:pStyle w:val="BodyText"/>
        <w:ind w:left="1286" w:firstLine="486"/>
        <w:spacing w:before="9" w:line="307" w:lineRule="auto"/>
        <w:rPr>
          <w:sz w:val="24"/>
          <w:szCs w:val="24"/>
        </w:rPr>
      </w:pPr>
      <w:r>
        <w:rPr>
          <w:sz w:val="24"/>
          <w:szCs w:val="24"/>
          <w:spacing w:val="-1"/>
        </w:rPr>
        <w:t>结果：观察治疗组</w:t>
      </w:r>
      <w:r>
        <w:rPr>
          <w:sz w:val="24"/>
          <w:szCs w:val="24"/>
          <w:spacing w:val="-13"/>
        </w:rPr>
        <w:t xml:space="preserve"> </w:t>
      </w:r>
      <w:r>
        <w:rPr>
          <w:rFonts w:ascii="Times New Roman" w:hAnsi="Times New Roman" w:eastAsia="Times New Roman" w:cs="Times New Roman"/>
          <w:sz w:val="24"/>
          <w:szCs w:val="24"/>
          <w:spacing w:val="-1"/>
        </w:rPr>
        <w:t>1875 </w:t>
      </w:r>
      <w:r>
        <w:rPr>
          <w:sz w:val="24"/>
          <w:szCs w:val="24"/>
          <w:spacing w:val="-1"/>
        </w:rPr>
        <w:t>例，</w:t>
      </w:r>
      <w:r>
        <w:rPr>
          <w:sz w:val="24"/>
          <w:szCs w:val="24"/>
          <w:spacing w:val="-64"/>
        </w:rPr>
        <w:t xml:space="preserve"> </w:t>
      </w:r>
      <w:r>
        <w:rPr>
          <w:sz w:val="24"/>
          <w:szCs w:val="24"/>
          <w:spacing w:val="-1"/>
        </w:rPr>
        <w:t>自行复位</w:t>
      </w:r>
      <w:r>
        <w:rPr>
          <w:sz w:val="24"/>
          <w:szCs w:val="24"/>
          <w:spacing w:val="-27"/>
        </w:rPr>
        <w:t xml:space="preserve"> </w:t>
      </w:r>
      <w:r>
        <w:rPr>
          <w:rFonts w:ascii="Times New Roman" w:hAnsi="Times New Roman" w:eastAsia="Times New Roman" w:cs="Times New Roman"/>
          <w:sz w:val="24"/>
          <w:szCs w:val="24"/>
          <w:spacing w:val="-1"/>
        </w:rPr>
        <w:t>1554 </w:t>
      </w:r>
      <w:r>
        <w:rPr>
          <w:sz w:val="24"/>
          <w:szCs w:val="24"/>
          <w:spacing w:val="-1"/>
        </w:rPr>
        <w:t>例（</w:t>
      </w:r>
      <w:r>
        <w:rPr>
          <w:rFonts w:ascii="Times New Roman" w:hAnsi="Times New Roman" w:eastAsia="Times New Roman" w:cs="Times New Roman"/>
          <w:sz w:val="24"/>
          <w:szCs w:val="24"/>
          <w:spacing w:val="-1"/>
        </w:rPr>
        <w:t>82.9%</w:t>
      </w:r>
      <w:r>
        <w:rPr>
          <w:sz w:val="24"/>
          <w:szCs w:val="24"/>
          <w:spacing w:val="-1"/>
        </w:rPr>
        <w:t>）。空气灌肠组</w:t>
      </w:r>
      <w:r>
        <w:rPr>
          <w:sz w:val="24"/>
          <w:szCs w:val="24"/>
          <w:spacing w:val="-27"/>
        </w:rPr>
        <w:t xml:space="preserve"> </w:t>
      </w:r>
      <w:r>
        <w:rPr>
          <w:rFonts w:ascii="Times New Roman" w:hAnsi="Times New Roman" w:eastAsia="Times New Roman" w:cs="Times New Roman"/>
          <w:sz w:val="24"/>
          <w:szCs w:val="24"/>
          <w:spacing w:val="-1"/>
        </w:rPr>
        <w:t>1806</w:t>
      </w:r>
      <w:r>
        <w:rPr>
          <w:rFonts w:ascii="Times New Roman" w:hAnsi="Times New Roman" w:eastAsia="Times New Roman" w:cs="Times New Roman"/>
          <w:sz w:val="24"/>
          <w:szCs w:val="24"/>
        </w:rPr>
        <w:t xml:space="preserve">  </w:t>
      </w:r>
      <w:r>
        <w:rPr>
          <w:sz w:val="24"/>
          <w:szCs w:val="24"/>
          <w:spacing w:val="-3"/>
        </w:rPr>
        <w:t>例，复位成功</w:t>
      </w:r>
      <w:r>
        <w:rPr>
          <w:sz w:val="24"/>
          <w:szCs w:val="24"/>
          <w:spacing w:val="-29"/>
        </w:rPr>
        <w:t xml:space="preserve"> </w:t>
      </w:r>
      <w:r>
        <w:rPr>
          <w:rFonts w:ascii="Times New Roman" w:hAnsi="Times New Roman" w:eastAsia="Times New Roman" w:cs="Times New Roman"/>
          <w:sz w:val="24"/>
          <w:szCs w:val="24"/>
          <w:spacing w:val="-3"/>
        </w:rPr>
        <w:t>1557 </w:t>
      </w:r>
      <w:r>
        <w:rPr>
          <w:sz w:val="24"/>
          <w:szCs w:val="24"/>
          <w:spacing w:val="-3"/>
        </w:rPr>
        <w:t>例（</w:t>
      </w:r>
      <w:r>
        <w:rPr>
          <w:rFonts w:ascii="Times New Roman" w:hAnsi="Times New Roman" w:eastAsia="Times New Roman" w:cs="Times New Roman"/>
          <w:sz w:val="24"/>
          <w:szCs w:val="24"/>
          <w:spacing w:val="-3"/>
        </w:rPr>
        <w:t>86.21%</w:t>
      </w:r>
      <w:r>
        <w:rPr>
          <w:sz w:val="24"/>
          <w:szCs w:val="24"/>
          <w:spacing w:val="-10"/>
        </w:rPr>
        <w:t>），</w:t>
      </w:r>
      <w:r>
        <w:rPr>
          <w:sz w:val="24"/>
          <w:szCs w:val="24"/>
          <w:spacing w:val="-3"/>
        </w:rPr>
        <w:t>复发</w:t>
      </w:r>
      <w:r>
        <w:rPr>
          <w:sz w:val="24"/>
          <w:szCs w:val="24"/>
          <w:spacing w:val="-55"/>
        </w:rPr>
        <w:t xml:space="preserve"> </w:t>
      </w:r>
      <w:r>
        <w:rPr>
          <w:rFonts w:ascii="Times New Roman" w:hAnsi="Times New Roman" w:eastAsia="Times New Roman" w:cs="Times New Roman"/>
          <w:sz w:val="24"/>
          <w:szCs w:val="24"/>
          <w:spacing w:val="-3"/>
        </w:rPr>
        <w:t>297 </w:t>
      </w:r>
      <w:r>
        <w:rPr>
          <w:sz w:val="24"/>
          <w:szCs w:val="24"/>
          <w:spacing w:val="-4"/>
        </w:rPr>
        <w:t>例（</w:t>
      </w:r>
      <w:r>
        <w:rPr>
          <w:rFonts w:ascii="Times New Roman" w:hAnsi="Times New Roman" w:eastAsia="Times New Roman" w:cs="Times New Roman"/>
          <w:sz w:val="24"/>
          <w:szCs w:val="24"/>
          <w:spacing w:val="-4"/>
        </w:rPr>
        <w:t>16.45%</w:t>
      </w:r>
      <w:r>
        <w:rPr>
          <w:sz w:val="24"/>
          <w:szCs w:val="24"/>
          <w:spacing w:val="-10"/>
        </w:rPr>
        <w:t>）；</w:t>
      </w:r>
      <w:r>
        <w:rPr>
          <w:sz w:val="24"/>
          <w:szCs w:val="24"/>
          <w:spacing w:val="-4"/>
        </w:rPr>
        <w:t>生理盐水灌肠组</w:t>
      </w:r>
      <w:r>
        <w:rPr>
          <w:sz w:val="24"/>
          <w:szCs w:val="24"/>
          <w:spacing w:val="-32"/>
        </w:rPr>
        <w:t xml:space="preserve"> </w:t>
      </w:r>
      <w:r>
        <w:rPr>
          <w:rFonts w:ascii="Times New Roman" w:hAnsi="Times New Roman" w:eastAsia="Times New Roman" w:cs="Times New Roman"/>
          <w:sz w:val="24"/>
          <w:szCs w:val="24"/>
          <w:spacing w:val="-4"/>
        </w:rPr>
        <w:t>1126</w:t>
      </w:r>
      <w:r>
        <w:rPr>
          <w:rFonts w:ascii="Times New Roman" w:hAnsi="Times New Roman" w:eastAsia="Times New Roman" w:cs="Times New Roman"/>
          <w:sz w:val="24"/>
          <w:szCs w:val="24"/>
        </w:rPr>
        <w:t xml:space="preserve">  </w:t>
      </w:r>
      <w:r>
        <w:rPr>
          <w:sz w:val="24"/>
          <w:szCs w:val="24"/>
          <w:spacing w:val="-2"/>
        </w:rPr>
        <w:t>例，复位成功</w:t>
      </w:r>
      <w:r>
        <w:rPr>
          <w:sz w:val="24"/>
          <w:szCs w:val="24"/>
          <w:spacing w:val="-30"/>
        </w:rPr>
        <w:t xml:space="preserve"> </w:t>
      </w:r>
      <w:r>
        <w:rPr>
          <w:rFonts w:ascii="Times New Roman" w:hAnsi="Times New Roman" w:eastAsia="Times New Roman" w:cs="Times New Roman"/>
          <w:sz w:val="24"/>
          <w:szCs w:val="24"/>
          <w:spacing w:val="-2"/>
        </w:rPr>
        <w:t>1019 </w:t>
      </w:r>
      <w:r>
        <w:rPr>
          <w:sz w:val="24"/>
          <w:szCs w:val="24"/>
          <w:spacing w:val="-2"/>
        </w:rPr>
        <w:t>例（</w:t>
      </w:r>
      <w:r>
        <w:rPr>
          <w:rFonts w:ascii="Times New Roman" w:hAnsi="Times New Roman" w:eastAsia="Times New Roman" w:cs="Times New Roman"/>
          <w:sz w:val="24"/>
          <w:szCs w:val="24"/>
          <w:spacing w:val="-2"/>
        </w:rPr>
        <w:t>90.49%</w:t>
      </w:r>
      <w:r>
        <w:rPr>
          <w:sz w:val="24"/>
          <w:szCs w:val="24"/>
          <w:spacing w:val="10"/>
        </w:rPr>
        <w:t>），</w:t>
      </w:r>
      <w:r>
        <w:rPr>
          <w:sz w:val="24"/>
          <w:szCs w:val="24"/>
          <w:spacing w:val="-2"/>
        </w:rPr>
        <w:t>复发</w:t>
      </w:r>
      <w:r>
        <w:rPr>
          <w:sz w:val="24"/>
          <w:szCs w:val="24"/>
          <w:spacing w:val="-32"/>
        </w:rPr>
        <w:t xml:space="preserve"> </w:t>
      </w:r>
      <w:r>
        <w:rPr>
          <w:rFonts w:ascii="Times New Roman" w:hAnsi="Times New Roman" w:eastAsia="Times New Roman" w:cs="Times New Roman"/>
          <w:sz w:val="24"/>
          <w:szCs w:val="24"/>
          <w:spacing w:val="-2"/>
        </w:rPr>
        <w:t>149 </w:t>
      </w:r>
      <w:r>
        <w:rPr>
          <w:sz w:val="24"/>
          <w:szCs w:val="24"/>
          <w:spacing w:val="-2"/>
        </w:rPr>
        <w:t>例（</w:t>
      </w:r>
      <w:r>
        <w:rPr>
          <w:rFonts w:ascii="Times New Roman" w:hAnsi="Times New Roman" w:eastAsia="Times New Roman" w:cs="Times New Roman"/>
          <w:sz w:val="24"/>
          <w:szCs w:val="24"/>
          <w:spacing w:val="-2"/>
        </w:rPr>
        <w:t>13.23%</w:t>
      </w:r>
      <w:r>
        <w:rPr>
          <w:sz w:val="24"/>
          <w:szCs w:val="24"/>
          <w:spacing w:val="10"/>
        </w:rPr>
        <w:t>）；</w:t>
      </w:r>
      <w:r>
        <w:rPr>
          <w:sz w:val="24"/>
          <w:szCs w:val="24"/>
          <w:spacing w:val="-2"/>
        </w:rPr>
        <w:t>与空气灌肠组比较，</w:t>
      </w:r>
      <w:r>
        <w:rPr>
          <w:sz w:val="24"/>
          <w:szCs w:val="24"/>
        </w:rPr>
        <w:t xml:space="preserve"> </w:t>
      </w:r>
      <w:r>
        <w:rPr>
          <w:sz w:val="24"/>
          <w:szCs w:val="24"/>
          <w:spacing w:val="1"/>
        </w:rPr>
        <w:t>生理盐水灌肠组的复位成功率高，且复发率更低，但住院费用增加（</w:t>
      </w:r>
      <w:r>
        <w:rPr>
          <w:rFonts w:ascii="Times New Roman" w:hAnsi="Times New Roman" w:eastAsia="Times New Roman" w:cs="Times New Roman"/>
          <w:sz w:val="24"/>
          <w:szCs w:val="24"/>
          <w:i/>
          <w:iCs/>
          <w:spacing w:val="1"/>
        </w:rPr>
        <w:t>P</w:t>
      </w:r>
      <w:r>
        <w:rPr>
          <w:sz w:val="24"/>
          <w:szCs w:val="24"/>
          <w:spacing w:val="1"/>
        </w:rPr>
        <w:t>＜</w:t>
      </w:r>
      <w:r>
        <w:rPr>
          <w:rFonts w:ascii="Times New Roman" w:hAnsi="Times New Roman" w:eastAsia="Times New Roman" w:cs="Times New Roman"/>
          <w:sz w:val="24"/>
          <w:szCs w:val="24"/>
          <w:spacing w:val="1"/>
        </w:rPr>
        <w:t>0.05</w:t>
      </w:r>
      <w:r>
        <w:rPr>
          <w:sz w:val="24"/>
          <w:szCs w:val="24"/>
          <w:spacing w:val="1"/>
        </w:rPr>
        <w:t>）。</w:t>
      </w:r>
      <w:r>
        <w:rPr>
          <w:sz w:val="24"/>
          <w:szCs w:val="24"/>
          <w:spacing w:val="2"/>
        </w:rPr>
        <w:t xml:space="preserve"> </w:t>
      </w:r>
      <w:r>
        <w:rPr>
          <w:sz w:val="24"/>
          <w:szCs w:val="24"/>
          <w:spacing w:val="-4"/>
        </w:rPr>
        <w:t>手术治疗组的平均年龄、发病时间、发作次数均大于灌肠复位组，且临床症</w:t>
      </w:r>
      <w:r>
        <w:rPr>
          <w:sz w:val="24"/>
          <w:szCs w:val="24"/>
          <w:spacing w:val="-5"/>
        </w:rPr>
        <w:t>状（呕</w:t>
      </w:r>
      <w:r>
        <w:rPr>
          <w:sz w:val="24"/>
          <w:szCs w:val="24"/>
        </w:rPr>
        <w:t xml:space="preserve"> </w:t>
      </w:r>
      <w:r>
        <w:rPr>
          <w:sz w:val="24"/>
          <w:szCs w:val="24"/>
          <w:spacing w:val="-1"/>
        </w:rPr>
        <w:t>吐、腹胀、血便、腹部肿物）更明显（</w:t>
      </w:r>
      <w:r>
        <w:rPr>
          <w:rFonts w:ascii="Times New Roman" w:hAnsi="Times New Roman" w:eastAsia="Times New Roman" w:cs="Times New Roman"/>
          <w:sz w:val="24"/>
          <w:szCs w:val="24"/>
          <w:i/>
          <w:iCs/>
          <w:spacing w:val="-1"/>
        </w:rPr>
        <w:t>P</w:t>
      </w:r>
      <w:r>
        <w:rPr>
          <w:sz w:val="24"/>
          <w:szCs w:val="24"/>
          <w:spacing w:val="-1"/>
        </w:rPr>
        <w:t>＜</w:t>
      </w:r>
      <w:r>
        <w:rPr>
          <w:rFonts w:ascii="Times New Roman" w:hAnsi="Times New Roman" w:eastAsia="Times New Roman" w:cs="Times New Roman"/>
          <w:sz w:val="24"/>
          <w:szCs w:val="24"/>
          <w:spacing w:val="-1"/>
        </w:rPr>
        <w:t>0.05</w:t>
      </w:r>
      <w:r>
        <w:rPr>
          <w:sz w:val="24"/>
          <w:szCs w:val="24"/>
          <w:spacing w:val="8"/>
        </w:rPr>
        <w:t>）；</w:t>
      </w:r>
      <w:r>
        <w:rPr>
          <w:sz w:val="24"/>
          <w:szCs w:val="24"/>
          <w:spacing w:val="-1"/>
        </w:rPr>
        <w:t>手术治疗组中有</w:t>
      </w:r>
      <w:r>
        <w:rPr>
          <w:sz w:val="24"/>
          <w:szCs w:val="24"/>
          <w:spacing w:val="-31"/>
        </w:rPr>
        <w:t xml:space="preserve"> </w:t>
      </w:r>
      <w:r>
        <w:rPr>
          <w:rFonts w:ascii="Times New Roman" w:hAnsi="Times New Roman" w:eastAsia="Times New Roman" w:cs="Times New Roman"/>
          <w:sz w:val="24"/>
          <w:szCs w:val="24"/>
          <w:spacing w:val="-1"/>
        </w:rPr>
        <w:t>132 </w:t>
      </w:r>
      <w:r>
        <w:rPr>
          <w:sz w:val="24"/>
          <w:szCs w:val="24"/>
          <w:spacing w:val="-1"/>
        </w:rPr>
        <w:t>例为复发</w:t>
      </w:r>
      <w:r>
        <w:rPr>
          <w:sz w:val="24"/>
          <w:szCs w:val="24"/>
        </w:rPr>
        <w:t xml:space="preserve"> </w:t>
      </w:r>
      <w:r>
        <w:rPr>
          <w:sz w:val="24"/>
          <w:szCs w:val="24"/>
          <w:spacing w:val="-3"/>
        </w:rPr>
        <w:t>病例，占</w:t>
      </w:r>
      <w:r>
        <w:rPr>
          <w:sz w:val="24"/>
          <w:szCs w:val="24"/>
          <w:spacing w:val="-51"/>
        </w:rPr>
        <w:t xml:space="preserve"> </w:t>
      </w:r>
      <w:r>
        <w:rPr>
          <w:rFonts w:ascii="Times New Roman" w:hAnsi="Times New Roman" w:eastAsia="Times New Roman" w:cs="Times New Roman"/>
          <w:sz w:val="24"/>
          <w:szCs w:val="24"/>
          <w:spacing w:val="-3"/>
        </w:rPr>
        <w:t>31.96%</w:t>
      </w:r>
      <w:r>
        <w:rPr>
          <w:sz w:val="24"/>
          <w:szCs w:val="24"/>
          <w:spacing w:val="-3"/>
        </w:rPr>
        <w:t>，且术中证实存在原发性疾病的继发性肠套叠</w:t>
      </w:r>
      <w:r>
        <w:rPr>
          <w:sz w:val="24"/>
          <w:szCs w:val="24"/>
          <w:spacing w:val="-51"/>
        </w:rPr>
        <w:t xml:space="preserve"> </w:t>
      </w:r>
      <w:r>
        <w:rPr>
          <w:rFonts w:ascii="Times New Roman" w:hAnsi="Times New Roman" w:eastAsia="Times New Roman" w:cs="Times New Roman"/>
          <w:sz w:val="24"/>
          <w:szCs w:val="24"/>
          <w:spacing w:val="-3"/>
        </w:rPr>
        <w:t>71 </w:t>
      </w:r>
      <w:r>
        <w:rPr>
          <w:sz w:val="24"/>
          <w:szCs w:val="24"/>
          <w:spacing w:val="-3"/>
        </w:rPr>
        <w:t>例，占</w:t>
      </w:r>
      <w:r>
        <w:rPr>
          <w:sz w:val="24"/>
          <w:szCs w:val="24"/>
          <w:spacing w:val="-55"/>
        </w:rPr>
        <w:t xml:space="preserve"> </w:t>
      </w:r>
      <w:r>
        <w:rPr>
          <w:rFonts w:ascii="Times New Roman" w:hAnsi="Times New Roman" w:eastAsia="Times New Roman" w:cs="Times New Roman"/>
          <w:sz w:val="24"/>
          <w:szCs w:val="24"/>
          <w:spacing w:val="-3"/>
        </w:rPr>
        <w:t>21.52%</w:t>
      </w:r>
      <w:r>
        <w:rPr>
          <w:sz w:val="24"/>
          <w:szCs w:val="24"/>
          <w:spacing w:val="-3"/>
        </w:rPr>
        <w:t>。</w:t>
      </w:r>
      <w:r>
        <w:rPr>
          <w:sz w:val="24"/>
          <w:szCs w:val="24"/>
        </w:rPr>
        <w:t xml:space="preserve"> </w:t>
      </w:r>
      <w:r>
        <w:rPr>
          <w:sz w:val="24"/>
          <w:szCs w:val="24"/>
          <w:spacing w:val="3"/>
        </w:rPr>
        <w:t>与传统开腹手术组比较，腹腔镜手术组术后的炎性因</w:t>
      </w:r>
      <w:r>
        <w:rPr>
          <w:sz w:val="24"/>
          <w:szCs w:val="24"/>
          <w:spacing w:val="2"/>
        </w:rPr>
        <w:t>子指标更低，且手术持续时</w:t>
      </w:r>
      <w:r>
        <w:rPr>
          <w:sz w:val="24"/>
          <w:szCs w:val="24"/>
        </w:rPr>
        <w:t xml:space="preserve"> </w:t>
      </w:r>
      <w:r>
        <w:rPr>
          <w:sz w:val="24"/>
          <w:szCs w:val="24"/>
          <w:spacing w:val="3"/>
        </w:rPr>
        <w:t>间、下床活动时间、肠功能恢复时间及住院时间明显</w:t>
      </w:r>
      <w:r>
        <w:rPr>
          <w:sz w:val="24"/>
          <w:szCs w:val="24"/>
          <w:spacing w:val="2"/>
        </w:rPr>
        <w:t>缩短，术后复发率更低，感</w:t>
      </w:r>
      <w:r>
        <w:rPr>
          <w:sz w:val="24"/>
          <w:szCs w:val="24"/>
        </w:rPr>
        <w:t xml:space="preserve"> </w:t>
      </w:r>
      <w:r>
        <w:rPr>
          <w:sz w:val="24"/>
          <w:szCs w:val="24"/>
          <w:spacing w:val="-1"/>
        </w:rPr>
        <w:t>染、出血、切口疝等并发症发生率更低（</w:t>
      </w:r>
      <w:r>
        <w:rPr>
          <w:rFonts w:ascii="Times New Roman" w:hAnsi="Times New Roman" w:eastAsia="Times New Roman" w:cs="Times New Roman"/>
          <w:sz w:val="24"/>
          <w:szCs w:val="24"/>
          <w:i/>
          <w:iCs/>
          <w:spacing w:val="-1"/>
        </w:rPr>
        <w:t>P</w:t>
      </w:r>
      <w:r>
        <w:rPr>
          <w:sz w:val="24"/>
          <w:szCs w:val="24"/>
          <w:spacing w:val="-1"/>
        </w:rPr>
        <w:t>＜</w:t>
      </w:r>
      <w:r>
        <w:rPr>
          <w:rFonts w:ascii="Times New Roman" w:hAnsi="Times New Roman" w:eastAsia="Times New Roman" w:cs="Times New Roman"/>
          <w:sz w:val="24"/>
          <w:szCs w:val="24"/>
          <w:spacing w:val="-1"/>
        </w:rPr>
        <w:t>0.05</w:t>
      </w:r>
      <w:r>
        <w:rPr>
          <w:sz w:val="24"/>
          <w:szCs w:val="24"/>
          <w:spacing w:val="21"/>
        </w:rPr>
        <w:t>）；</w:t>
      </w:r>
      <w:r>
        <w:rPr>
          <w:sz w:val="24"/>
          <w:szCs w:val="24"/>
          <w:spacing w:val="-1"/>
        </w:rPr>
        <w:t>阑尾切除组与阑尾未切组术</w:t>
      </w:r>
      <w:r>
        <w:rPr>
          <w:sz w:val="24"/>
          <w:szCs w:val="24"/>
          <w:spacing w:val="1"/>
        </w:rPr>
        <w:t xml:space="preserve"> </w:t>
      </w:r>
      <w:r>
        <w:rPr>
          <w:sz w:val="24"/>
          <w:szCs w:val="24"/>
        </w:rPr>
        <w:t>后并发症发生率相似（</w:t>
      </w:r>
      <w:r>
        <w:rPr>
          <w:rFonts w:ascii="Times New Roman" w:hAnsi="Times New Roman" w:eastAsia="Times New Roman" w:cs="Times New Roman"/>
          <w:sz w:val="24"/>
          <w:szCs w:val="24"/>
          <w:i/>
          <w:iCs/>
        </w:rPr>
        <w:t>P</w:t>
      </w:r>
      <w:r>
        <w:rPr>
          <w:sz w:val="24"/>
          <w:szCs w:val="24"/>
        </w:rPr>
        <w:t>＞</w:t>
      </w:r>
      <w:r>
        <w:rPr>
          <w:rFonts w:ascii="Times New Roman" w:hAnsi="Times New Roman" w:eastAsia="Times New Roman" w:cs="Times New Roman"/>
          <w:sz w:val="24"/>
          <w:szCs w:val="24"/>
        </w:rPr>
        <w:t>0.05</w:t>
      </w:r>
      <w:r>
        <w:rPr>
          <w:sz w:val="24"/>
          <w:szCs w:val="24"/>
          <w:spacing w:val="4"/>
        </w:rPr>
        <w:t>），</w:t>
      </w:r>
      <w:r>
        <w:rPr>
          <w:sz w:val="24"/>
          <w:szCs w:val="24"/>
        </w:rPr>
        <w:t>但阑尾切</w:t>
      </w:r>
      <w:r>
        <w:rPr>
          <w:sz w:val="24"/>
          <w:szCs w:val="24"/>
          <w:spacing w:val="-1"/>
        </w:rPr>
        <w:t>除组术后复发率更低（</w:t>
      </w:r>
      <w:r>
        <w:rPr>
          <w:rFonts w:ascii="Times New Roman" w:hAnsi="Times New Roman" w:eastAsia="Times New Roman" w:cs="Times New Roman"/>
          <w:sz w:val="24"/>
          <w:szCs w:val="24"/>
          <w:i/>
          <w:iCs/>
          <w:spacing w:val="-1"/>
        </w:rPr>
        <w:t>P</w:t>
      </w:r>
      <w:r>
        <w:rPr>
          <w:sz w:val="24"/>
          <w:szCs w:val="24"/>
          <w:spacing w:val="-1"/>
        </w:rPr>
        <w:t>＜</w:t>
      </w:r>
      <w:r>
        <w:rPr>
          <w:rFonts w:ascii="Times New Roman" w:hAnsi="Times New Roman" w:eastAsia="Times New Roman" w:cs="Times New Roman"/>
          <w:sz w:val="24"/>
          <w:szCs w:val="24"/>
          <w:spacing w:val="-1"/>
        </w:rPr>
        <w:t>0.05</w:t>
      </w:r>
      <w:r>
        <w:rPr>
          <w:sz w:val="24"/>
          <w:szCs w:val="24"/>
          <w:spacing w:val="-1"/>
        </w:rPr>
        <w:t>）。</w:t>
      </w:r>
    </w:p>
    <w:p>
      <w:pPr>
        <w:pStyle w:val="BodyText"/>
        <w:ind w:left="1286" w:right="80" w:firstLine="485"/>
        <w:spacing w:before="4" w:line="308" w:lineRule="auto"/>
        <w:jc w:val="both"/>
        <w:rPr>
          <w:sz w:val="24"/>
          <w:szCs w:val="24"/>
        </w:rPr>
      </w:pPr>
      <w:r>
        <w:rPr>
          <w:sz w:val="24"/>
          <w:szCs w:val="24"/>
          <w:spacing w:val="-1"/>
        </w:rPr>
        <w:t>结论：在小儿急性原发性肠套叠早期（发病时间≤</w:t>
      </w:r>
      <w:r>
        <w:rPr>
          <w:rFonts w:ascii="Times New Roman" w:hAnsi="Times New Roman" w:eastAsia="Times New Roman" w:cs="Times New Roman"/>
          <w:sz w:val="24"/>
          <w:szCs w:val="24"/>
          <w:spacing w:val="-1"/>
        </w:rPr>
        <w:t>6 h</w:t>
      </w:r>
      <w:r>
        <w:rPr>
          <w:rFonts w:ascii="Times New Roman" w:hAnsi="Times New Roman" w:eastAsia="Times New Roman" w:cs="Times New Roman"/>
          <w:sz w:val="24"/>
          <w:szCs w:val="24"/>
          <w:spacing w:val="-28"/>
        </w:rPr>
        <w:t xml:space="preserve"> </w:t>
      </w:r>
      <w:r>
        <w:rPr>
          <w:sz w:val="24"/>
          <w:szCs w:val="24"/>
          <w:spacing w:val="-1"/>
        </w:rPr>
        <w:t>，套入段肠管≤</w:t>
      </w:r>
      <w:r>
        <w:rPr>
          <w:rFonts w:ascii="Times New Roman" w:hAnsi="Times New Roman" w:eastAsia="Times New Roman" w:cs="Times New Roman"/>
          <w:sz w:val="24"/>
          <w:szCs w:val="24"/>
          <w:spacing w:val="-1"/>
        </w:rPr>
        <w:t>3 cm</w:t>
      </w:r>
      <w:r>
        <w:rPr>
          <w:rFonts w:ascii="Times New Roman" w:hAnsi="Times New Roman" w:eastAsia="Times New Roman" w:cs="Times New Roman"/>
          <w:sz w:val="24"/>
          <w:szCs w:val="24"/>
          <w:spacing w:val="-22"/>
        </w:rPr>
        <w:t xml:space="preserve"> </w:t>
      </w:r>
      <w:r>
        <w:rPr>
          <w:sz w:val="24"/>
          <w:szCs w:val="24"/>
          <w:spacing w:val="-1"/>
        </w:rPr>
        <w:t>）</w:t>
      </w:r>
      <w:r>
        <w:rPr>
          <w:sz w:val="24"/>
          <w:szCs w:val="24"/>
        </w:rPr>
        <w:t xml:space="preserve"> </w:t>
      </w:r>
      <w:r>
        <w:rPr>
          <w:sz w:val="24"/>
          <w:szCs w:val="24"/>
          <w:spacing w:val="3"/>
        </w:rPr>
        <w:t>其自行复位的几率比较高，可行观察治疗。生理盐</w:t>
      </w:r>
      <w:r>
        <w:rPr>
          <w:sz w:val="24"/>
          <w:szCs w:val="24"/>
          <w:spacing w:val="2"/>
        </w:rPr>
        <w:t>水灌肠复位临床治疗效果优于</w:t>
      </w:r>
      <w:r>
        <w:rPr>
          <w:sz w:val="24"/>
          <w:szCs w:val="24"/>
        </w:rPr>
        <w:t xml:space="preserve"> </w:t>
      </w:r>
      <w:r>
        <w:rPr>
          <w:sz w:val="24"/>
          <w:szCs w:val="24"/>
          <w:spacing w:val="3"/>
        </w:rPr>
        <w:t>空气灌肠，但其住院费用高于空气灌肠复位。年龄</w:t>
      </w:r>
      <w:r>
        <w:rPr>
          <w:sz w:val="24"/>
          <w:szCs w:val="24"/>
          <w:spacing w:val="2"/>
        </w:rPr>
        <w:t>、发病时间、临床症状及复发</w:t>
      </w:r>
      <w:r>
        <w:rPr>
          <w:sz w:val="24"/>
          <w:szCs w:val="24"/>
        </w:rPr>
        <w:t xml:space="preserve"> </w:t>
      </w:r>
      <w:r>
        <w:rPr>
          <w:sz w:val="24"/>
          <w:szCs w:val="24"/>
          <w:spacing w:val="2"/>
        </w:rPr>
        <w:t>次数是影响灌肠复位成功的因素。对于</w:t>
      </w:r>
      <w:r>
        <w:rPr>
          <w:sz w:val="24"/>
          <w:szCs w:val="24"/>
          <w:spacing w:val="-47"/>
        </w:rPr>
        <w:t xml:space="preserve"> </w:t>
      </w:r>
      <w:r>
        <w:rPr>
          <w:rFonts w:ascii="Times New Roman" w:hAnsi="Times New Roman" w:eastAsia="Times New Roman" w:cs="Times New Roman"/>
          <w:sz w:val="24"/>
          <w:szCs w:val="24"/>
          <w:spacing w:val="2"/>
        </w:rPr>
        <w:t>3</w:t>
      </w:r>
      <w:r>
        <w:rPr>
          <w:rFonts w:ascii="Times New Roman" w:hAnsi="Times New Roman" w:eastAsia="Times New Roman" w:cs="Times New Roman"/>
          <w:sz w:val="24"/>
          <w:szCs w:val="24"/>
          <w:spacing w:val="20"/>
          <w:w w:val="101"/>
        </w:rPr>
        <w:t xml:space="preserve"> </w:t>
      </w:r>
      <w:r>
        <w:rPr>
          <w:sz w:val="24"/>
          <w:szCs w:val="24"/>
          <w:spacing w:val="2"/>
        </w:rPr>
        <w:t>次以上复发且</w:t>
      </w:r>
      <w:r>
        <w:rPr>
          <w:sz w:val="24"/>
          <w:szCs w:val="24"/>
          <w:spacing w:val="1"/>
        </w:rPr>
        <w:t>年龄偏大的病例，则需要</w:t>
      </w:r>
      <w:r>
        <w:rPr>
          <w:sz w:val="24"/>
          <w:szCs w:val="24"/>
        </w:rPr>
        <w:t xml:space="preserve"> </w:t>
      </w:r>
      <w:r>
        <w:rPr>
          <w:sz w:val="24"/>
          <w:szCs w:val="24"/>
          <w:spacing w:val="3"/>
        </w:rPr>
        <w:t>考虑存在原发性疾病的可能，应积极考虑外科手术</w:t>
      </w:r>
      <w:r>
        <w:rPr>
          <w:sz w:val="24"/>
          <w:szCs w:val="24"/>
          <w:spacing w:val="2"/>
        </w:rPr>
        <w:t>处理。腹腔镜手术治疗小儿急</w:t>
      </w:r>
      <w:r>
        <w:rPr>
          <w:sz w:val="24"/>
          <w:szCs w:val="24"/>
        </w:rPr>
        <w:t xml:space="preserve"> </w:t>
      </w:r>
      <w:r>
        <w:rPr>
          <w:sz w:val="24"/>
          <w:szCs w:val="24"/>
          <w:spacing w:val="3"/>
        </w:rPr>
        <w:t>性肠套叠效果确切，具有术后恢复快、手术应激小</w:t>
      </w:r>
      <w:r>
        <w:rPr>
          <w:sz w:val="24"/>
          <w:szCs w:val="24"/>
          <w:spacing w:val="2"/>
        </w:rPr>
        <w:t>、并发症少以及复发率低等优</w:t>
      </w:r>
      <w:r>
        <w:rPr>
          <w:sz w:val="24"/>
          <w:szCs w:val="24"/>
        </w:rPr>
        <w:t xml:space="preserve"> </w:t>
      </w:r>
      <w:r>
        <w:rPr>
          <w:sz w:val="24"/>
          <w:szCs w:val="24"/>
          <w:spacing w:val="3"/>
        </w:rPr>
        <w:t>点。术中同时行阑尾切除手术可有助于预防术后肠</w:t>
      </w:r>
      <w:r>
        <w:rPr>
          <w:sz w:val="24"/>
          <w:szCs w:val="24"/>
          <w:spacing w:val="2"/>
        </w:rPr>
        <w:t>套叠的复发，并且不增加手术</w:t>
      </w:r>
      <w:r>
        <w:rPr>
          <w:sz w:val="24"/>
          <w:szCs w:val="24"/>
        </w:rPr>
        <w:t xml:space="preserve"> </w:t>
      </w:r>
      <w:r>
        <w:rPr>
          <w:sz w:val="24"/>
          <w:szCs w:val="24"/>
          <w:spacing w:val="-4"/>
        </w:rPr>
        <w:t>风险。</w:t>
      </w:r>
    </w:p>
    <w:p>
      <w:pPr>
        <w:pStyle w:val="BodyText"/>
        <w:ind w:left="1290"/>
        <w:spacing w:before="232" w:line="219" w:lineRule="auto"/>
        <w:rPr>
          <w:sz w:val="24"/>
          <w:szCs w:val="24"/>
        </w:rPr>
      </w:pPr>
      <w:r>
        <w:rPr>
          <w:sz w:val="24"/>
          <w:szCs w:val="24"/>
          <w:b/>
          <w:bCs/>
          <w:spacing w:val="-1"/>
        </w:rPr>
        <w:t>关键词：</w:t>
      </w:r>
      <w:r>
        <w:rPr>
          <w:sz w:val="24"/>
          <w:szCs w:val="24"/>
          <w:spacing w:val="-1"/>
        </w:rPr>
        <w:t>小儿急性肠套叠；灌肠复位；手术治疗；切除阑尾；复发</w:t>
      </w:r>
    </w:p>
    <w:p>
      <w:pPr>
        <w:spacing w:line="219" w:lineRule="auto"/>
        <w:sectPr>
          <w:headerReference w:type="default" r:id="rId6"/>
          <w:footerReference w:type="default" r:id="rId7"/>
          <w:pgSz w:w="11906" w:h="16839"/>
          <w:pgMar w:top="1496" w:right="1620" w:bottom="1295" w:left="424" w:header="1109" w:footer="1135" w:gutter="0"/>
        </w:sectPr>
        <w:rPr>
          <w:sz w:val="24"/>
          <w:szCs w:val="24"/>
        </w:rPr>
      </w:pPr>
    </w:p>
    <w:p>
      <w:pPr>
        <w:spacing w:line="354" w:lineRule="auto"/>
        <w:rPr>
          <w:rFonts w:ascii="Arial"/>
          <w:sz w:val="21"/>
        </w:rPr>
      </w:pPr>
      <w:r/>
    </w:p>
    <w:p>
      <w:pPr>
        <w:spacing w:line="354" w:lineRule="auto"/>
        <w:rPr>
          <w:rFonts w:ascii="Arial"/>
          <w:sz w:val="21"/>
        </w:rPr>
      </w:pPr>
      <w:r/>
    </w:p>
    <w:p>
      <w:pPr>
        <w:ind w:left="4714"/>
        <w:spacing w:before="86" w:line="188" w:lineRule="auto"/>
        <w:outlineLvl w:val="0"/>
        <w:rPr>
          <w:rFonts w:ascii="Times New Roman" w:hAnsi="Times New Roman" w:eastAsia="Times New Roman" w:cs="Times New Roman"/>
          <w:sz w:val="30"/>
          <w:szCs w:val="30"/>
        </w:rPr>
      </w:pPr>
      <w:r>
        <w:rPr>
          <w:rFonts w:ascii="Times New Roman" w:hAnsi="Times New Roman" w:eastAsia="Times New Roman" w:cs="Times New Roman"/>
          <w:sz w:val="30"/>
          <w:szCs w:val="30"/>
          <w:b/>
          <w:bCs/>
          <w:spacing w:val="-1"/>
        </w:rPr>
        <w:t>ABSTRACT</w:t>
      </w:r>
    </w:p>
    <w:p>
      <w:pPr>
        <w:spacing w:line="452" w:lineRule="auto"/>
        <w:rPr>
          <w:rFonts w:ascii="Arial"/>
          <w:sz w:val="21"/>
        </w:rPr>
      </w:pPr>
      <w:r/>
    </w:p>
    <w:p>
      <w:pPr>
        <w:ind w:left="1286" w:right="25" w:firstLine="479"/>
        <w:spacing w:before="69" w:line="338"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Objective:  To  summ</w:t>
      </w:r>
      <w:r>
        <w:rPr>
          <w:rFonts w:ascii="Times New Roman" w:hAnsi="Times New Roman" w:eastAsia="Times New Roman" w:cs="Times New Roman"/>
          <w:sz w:val="24"/>
          <w:szCs w:val="24"/>
          <w:spacing w:val="-1"/>
        </w:rPr>
        <w:t>arize</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the   clinical   characteristics,</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1"/>
        </w:rPr>
        <w:t>diagnosis</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and  treatment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experience</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rPr>
        <w:t>of acute</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rPr>
        <w:t>intussusc</w:t>
      </w:r>
      <w:r>
        <w:rPr>
          <w:rFonts w:ascii="Times New Roman" w:hAnsi="Times New Roman" w:eastAsia="Times New Roman" w:cs="Times New Roman"/>
          <w:sz w:val="24"/>
          <w:szCs w:val="24"/>
          <w:spacing w:val="-1"/>
        </w:rPr>
        <w:t>eption</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children,</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1"/>
        </w:rPr>
        <w:t>explore</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the best</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treatment</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1"/>
        </w:rPr>
        <w:t>plan</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acute intussusception</w:t>
      </w:r>
      <w:r>
        <w:rPr>
          <w:rFonts w:ascii="Times New Roman" w:hAnsi="Times New Roman" w:eastAsia="Times New Roman" w:cs="Times New Roman"/>
          <w:sz w:val="24"/>
          <w:szCs w:val="24"/>
          <w:spacing w:val="-1"/>
        </w:rPr>
        <w:t xml:space="preserve"> in children.</w:t>
      </w:r>
    </w:p>
    <w:p>
      <w:pPr>
        <w:ind w:left="1279" w:right="24" w:firstLine="482"/>
        <w:spacing w:before="40" w:line="345"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Method:</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rPr>
        <w:t>4557</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rPr>
        <w:t>cases</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rPr>
        <w:t>of acut</w:t>
      </w:r>
      <w:r>
        <w:rPr>
          <w:rFonts w:ascii="Times New Roman" w:hAnsi="Times New Roman" w:eastAsia="Times New Roman" w:cs="Times New Roman"/>
          <w:sz w:val="24"/>
          <w:szCs w:val="24"/>
          <w:spacing w:val="-1"/>
        </w:rPr>
        <w:t>e</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intussusception</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1"/>
        </w:rPr>
        <w:t>children</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admitted</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to</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Pediatric</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Surgery  Department  of</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Sichuan</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Provincial</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People's</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Hospital</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Dazhou</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Central </w:t>
      </w:r>
      <w:r>
        <w:rPr>
          <w:rFonts w:ascii="Times New Roman" w:hAnsi="Times New Roman" w:eastAsia="Times New Roman" w:cs="Times New Roman"/>
          <w:sz w:val="24"/>
          <w:szCs w:val="24"/>
        </w:rPr>
        <w:t>Hospital of</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the University</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Electronic</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rPr>
        <w:t>Science</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and Technology</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China</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from January </w:t>
      </w:r>
      <w:r>
        <w:rPr>
          <w:rFonts w:ascii="Times New Roman" w:hAnsi="Times New Roman" w:eastAsia="Times New Roman" w:cs="Times New Roman"/>
          <w:sz w:val="24"/>
          <w:szCs w:val="24"/>
          <w:spacing w:val="-1"/>
        </w:rPr>
        <w:t>2015</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to</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December</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1"/>
        </w:rPr>
        <w:t>2019</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were   selected   as   the</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research   subjects.   Divided</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1"/>
        </w:rPr>
        <w:t>into</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non-surgical  treatment   group</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surgical</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treatment</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group</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1"/>
        </w:rPr>
        <w:t>according  to   different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treatment methods. Non</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rPr>
        <w:t>surgical treatment is further</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divided</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into:</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observ</w:t>
      </w:r>
      <w:r>
        <w:rPr>
          <w:rFonts w:ascii="Times New Roman" w:hAnsi="Times New Roman" w:eastAsia="Times New Roman" w:cs="Times New Roman"/>
          <w:sz w:val="24"/>
          <w:szCs w:val="24"/>
          <w:spacing w:val="-1"/>
        </w:rPr>
        <w:t>ation treatment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group,</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physiological</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spacing w:val="-1"/>
        </w:rPr>
        <w:t>saline</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1"/>
        </w:rPr>
        <w:t>enema</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1"/>
        </w:rPr>
        <w:t>group,</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air</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ene</w:t>
      </w:r>
      <w:r>
        <w:rPr>
          <w:rFonts w:ascii="Times New Roman" w:hAnsi="Times New Roman" w:eastAsia="Times New Roman" w:cs="Times New Roman"/>
          <w:sz w:val="24"/>
          <w:szCs w:val="24"/>
          <w:spacing w:val="-2"/>
        </w:rPr>
        <w:t>ma</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2"/>
        </w:rPr>
        <w:t>group.</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2"/>
        </w:rPr>
        <w:t>The</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2"/>
        </w:rPr>
        <w:t>surgical</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2"/>
        </w:rPr>
        <w:t>treatment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group</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1"/>
        </w:rPr>
        <w:t>is</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1"/>
        </w:rPr>
        <w:t>divided</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1"/>
        </w:rPr>
        <w:t>into:</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1"/>
        </w:rPr>
        <w:t>laparoscopic</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1"/>
        </w:rPr>
        <w:t>surgery</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spacing w:val="-1"/>
        </w:rPr>
        <w:t>group</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spacing w:val="-1"/>
        </w:rPr>
        <w:t>t</w:t>
      </w:r>
      <w:r>
        <w:rPr>
          <w:rFonts w:ascii="Times New Roman" w:hAnsi="Times New Roman" w:eastAsia="Times New Roman" w:cs="Times New Roman"/>
          <w:sz w:val="24"/>
          <w:szCs w:val="24"/>
          <w:spacing w:val="-2"/>
        </w:rPr>
        <w:t>raditional</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2"/>
        </w:rPr>
        <w:t>open</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2"/>
        </w:rPr>
        <w:t>surgery</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2"/>
        </w:rPr>
        <w:t>group;</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1"/>
        </w:rPr>
        <w:t>according</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1"/>
        </w:rPr>
        <w:t>to</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1"/>
        </w:rPr>
        <w:t>whether</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1"/>
        </w:rPr>
        <w:t>appendectomy</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was</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spacing w:val="-1"/>
        </w:rPr>
        <w:t>performed</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spacing w:val="-1"/>
        </w:rPr>
        <w:t>during</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spacing w:val="-1"/>
        </w:rPr>
        <w:t>surg</w:t>
      </w:r>
      <w:r>
        <w:rPr>
          <w:rFonts w:ascii="Times New Roman" w:hAnsi="Times New Roman" w:eastAsia="Times New Roman" w:cs="Times New Roman"/>
          <w:sz w:val="24"/>
          <w:szCs w:val="24"/>
          <w:spacing w:val="-2"/>
        </w:rPr>
        <w:t>ery,</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2"/>
        </w:rPr>
        <w:t>it</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spacing w:val="-2"/>
        </w:rPr>
        <w:t>is</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spacing w:val="-2"/>
        </w:rPr>
        <w:t>divided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into</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rPr>
        <w:t>two</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rPr>
        <w:t>groups:</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rPr>
        <w:t>appendectom</w:t>
      </w:r>
      <w:r>
        <w:rPr>
          <w:rFonts w:ascii="Times New Roman" w:hAnsi="Times New Roman" w:eastAsia="Times New Roman" w:cs="Times New Roman"/>
          <w:sz w:val="24"/>
          <w:szCs w:val="24"/>
          <w:spacing w:val="-1"/>
        </w:rPr>
        <w:t>y</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group</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appendectomy</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group. A retrospective</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1"/>
        </w:rPr>
        <w:t>study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was</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conducted to</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analyze</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summarize the basic information</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1"/>
        </w:rPr>
        <w:t>clinical</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manifestations,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reduction   success    rate,   recurrence    rate,   perioperative    indicators,   postoperative</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rPr>
        <w:t>complications</w:t>
      </w:r>
      <w:r>
        <w:rPr>
          <w:rFonts w:ascii="Times New Roman" w:hAnsi="Times New Roman" w:eastAsia="Times New Roman" w:cs="Times New Roman"/>
          <w:sz w:val="24"/>
          <w:szCs w:val="24"/>
          <w:spacing w:val="1"/>
        </w:rPr>
        <w:t>,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hospitalization</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costs</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each</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treatment</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group</w:t>
      </w:r>
      <w:r>
        <w:rPr>
          <w:rFonts w:ascii="Times New Roman" w:hAnsi="Times New Roman" w:eastAsia="Times New Roman" w:cs="Times New Roman"/>
          <w:sz w:val="24"/>
          <w:szCs w:val="24"/>
          <w:spacing w:val="1"/>
        </w:rPr>
        <w:t>.</w:t>
      </w:r>
    </w:p>
    <w:p>
      <w:pPr>
        <w:ind w:left="1277" w:firstLine="484"/>
        <w:spacing w:before="31" w:line="34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Result:</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2"/>
        </w:rPr>
        <w:t>In</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2"/>
        </w:rPr>
        <w:t>the</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2"/>
        </w:rPr>
        <w:t>observation</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2"/>
        </w:rPr>
        <w:t>and</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2"/>
        </w:rPr>
        <w:t>treatment</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2"/>
        </w:rPr>
        <w:t>group</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2"/>
        </w:rPr>
        <w:t>of</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2"/>
        </w:rPr>
        <w:t>1875</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2"/>
        </w:rPr>
        <w:t>cases,</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spacing w:val="-2"/>
        </w:rPr>
        <w:t>1554</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2"/>
        </w:rPr>
        <w:t>cases</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2"/>
        </w:rPr>
        <w:t>(82.9%)</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underwent</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1"/>
        </w:rPr>
        <w:t>self reduction.</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1"/>
        </w:rPr>
        <w:t>air</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1"/>
        </w:rPr>
        <w:t>enema</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group</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1806</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1"/>
        </w:rPr>
        <w:t>c</w:t>
      </w:r>
      <w:r>
        <w:rPr>
          <w:rFonts w:ascii="Times New Roman" w:hAnsi="Times New Roman" w:eastAsia="Times New Roman" w:cs="Times New Roman"/>
          <w:sz w:val="24"/>
          <w:szCs w:val="24"/>
          <w:spacing w:val="-2"/>
        </w:rPr>
        <w:t>ases,  1557</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2"/>
        </w:rPr>
        <w:t>cases</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spacing w:val="-2"/>
        </w:rPr>
        <w:t>(86.21%)</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were  successfully  reduced,  and  297  cases  (16.45%</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1"/>
        </w:rPr>
        <w:t>experienced</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1"/>
        </w:rPr>
        <w:t>recurrence;</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physiological</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saline enema group of 1126</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cases,</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1"/>
        </w:rPr>
        <w:t>1019</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
        </w:rPr>
        <w:t>cases</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(90.49%) were</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successfully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reduced,</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1"/>
        </w:rPr>
        <w:t>149</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1"/>
        </w:rPr>
        <w:t>cases</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(13.23%)</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experienced recurrence;</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Compared with the</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air enema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group, the physiological</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saline enema group had a h</w:t>
      </w:r>
      <w:r>
        <w:rPr>
          <w:rFonts w:ascii="Times New Roman" w:hAnsi="Times New Roman" w:eastAsia="Times New Roman" w:cs="Times New Roman"/>
          <w:sz w:val="24"/>
          <w:szCs w:val="24"/>
          <w:spacing w:val="-1"/>
        </w:rPr>
        <w:t>igher</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success rate</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in reduction and</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lower</w:t>
      </w:r>
      <w:r>
        <w:rPr>
          <w:rFonts w:ascii="Times New Roman" w:hAnsi="Times New Roman" w:eastAsia="Times New Roman" w:cs="Times New Roman"/>
          <w:sz w:val="24"/>
          <w:szCs w:val="24"/>
          <w:spacing w:val="49"/>
        </w:rPr>
        <w:t xml:space="preserve"> </w:t>
      </w:r>
      <w:r>
        <w:rPr>
          <w:rFonts w:ascii="Times New Roman" w:hAnsi="Times New Roman" w:eastAsia="Times New Roman" w:cs="Times New Roman"/>
          <w:sz w:val="24"/>
          <w:szCs w:val="24"/>
          <w:spacing w:val="-1"/>
        </w:rPr>
        <w:t>recurrence</w:t>
      </w:r>
      <w:r>
        <w:rPr>
          <w:rFonts w:ascii="Times New Roman" w:hAnsi="Times New Roman" w:eastAsia="Times New Roman" w:cs="Times New Roman"/>
          <w:sz w:val="24"/>
          <w:szCs w:val="24"/>
          <w:spacing w:val="41"/>
          <w:w w:val="101"/>
        </w:rPr>
        <w:t xml:space="preserve"> </w:t>
      </w:r>
      <w:r>
        <w:rPr>
          <w:rFonts w:ascii="Times New Roman" w:hAnsi="Times New Roman" w:eastAsia="Times New Roman" w:cs="Times New Roman"/>
          <w:sz w:val="24"/>
          <w:szCs w:val="24"/>
          <w:spacing w:val="-1"/>
        </w:rPr>
        <w:t>rate,</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1"/>
        </w:rPr>
        <w:t>but</w:t>
      </w:r>
      <w:r>
        <w:rPr>
          <w:rFonts w:ascii="Times New Roman" w:hAnsi="Times New Roman" w:eastAsia="Times New Roman" w:cs="Times New Roman"/>
          <w:sz w:val="24"/>
          <w:szCs w:val="24"/>
          <w:spacing w:val="45"/>
          <w:w w:val="101"/>
        </w:rPr>
        <w:t xml:space="preserve"> </w:t>
      </w:r>
      <w:r>
        <w:rPr>
          <w:rFonts w:ascii="Times New Roman" w:hAnsi="Times New Roman" w:eastAsia="Times New Roman" w:cs="Times New Roman"/>
          <w:sz w:val="24"/>
          <w:szCs w:val="24"/>
          <w:spacing w:val="-1"/>
        </w:rPr>
        <w:t>increased</w:t>
      </w:r>
      <w:r>
        <w:rPr>
          <w:rFonts w:ascii="Times New Roman" w:hAnsi="Times New Roman" w:eastAsia="Times New Roman" w:cs="Times New Roman"/>
          <w:sz w:val="24"/>
          <w:szCs w:val="24"/>
          <w:spacing w:val="41"/>
          <w:w w:val="101"/>
        </w:rPr>
        <w:t xml:space="preserve"> </w:t>
      </w:r>
      <w:r>
        <w:rPr>
          <w:rFonts w:ascii="Times New Roman" w:hAnsi="Times New Roman" w:eastAsia="Times New Roman" w:cs="Times New Roman"/>
          <w:sz w:val="24"/>
          <w:szCs w:val="24"/>
          <w:spacing w:val="-1"/>
        </w:rPr>
        <w:t>hospitalization</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spacing w:val="-1"/>
        </w:rPr>
        <w:t>costs</w:t>
      </w:r>
      <w:r>
        <w:rPr>
          <w:rFonts w:ascii="Times New Roman" w:hAnsi="Times New Roman" w:eastAsia="Times New Roman" w:cs="Times New Roman"/>
          <w:sz w:val="24"/>
          <w:szCs w:val="24"/>
          <w:spacing w:val="48"/>
        </w:rPr>
        <w:t xml:space="preserve"> </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i/>
          <w:iCs/>
          <w:spacing w:val="-1"/>
        </w:rPr>
        <w:t>P</w:t>
      </w:r>
      <w:r>
        <w:rPr>
          <w:rFonts w:ascii="Times New Roman" w:hAnsi="Times New Roman" w:eastAsia="Times New Roman" w:cs="Times New Roman"/>
          <w:sz w:val="24"/>
          <w:szCs w:val="24"/>
          <w:spacing w:val="-1"/>
        </w:rPr>
        <w:t>&lt;0.05).</w:t>
      </w:r>
      <w:r>
        <w:rPr>
          <w:rFonts w:ascii="Times New Roman" w:hAnsi="Times New Roman" w:eastAsia="Times New Roman" w:cs="Times New Roman"/>
          <w:sz w:val="24"/>
          <w:szCs w:val="24"/>
          <w:spacing w:val="43"/>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48"/>
          <w:w w:val="101"/>
        </w:rPr>
        <w:t xml:space="preserve"> </w:t>
      </w:r>
      <w:r>
        <w:rPr>
          <w:rFonts w:ascii="Times New Roman" w:hAnsi="Times New Roman" w:eastAsia="Times New Roman" w:cs="Times New Roman"/>
          <w:sz w:val="24"/>
          <w:szCs w:val="24"/>
          <w:spacing w:val="-1"/>
        </w:rPr>
        <w:t>average</w:t>
      </w:r>
      <w:r>
        <w:rPr>
          <w:rFonts w:ascii="Times New Roman" w:hAnsi="Times New Roman" w:eastAsia="Times New Roman" w:cs="Times New Roman"/>
          <w:sz w:val="24"/>
          <w:szCs w:val="24"/>
          <w:spacing w:val="48"/>
          <w:w w:val="101"/>
        </w:rPr>
        <w:t xml:space="preserve"> </w:t>
      </w:r>
      <w:r>
        <w:rPr>
          <w:rFonts w:ascii="Times New Roman" w:hAnsi="Times New Roman" w:eastAsia="Times New Roman" w:cs="Times New Roman"/>
          <w:sz w:val="24"/>
          <w:szCs w:val="24"/>
          <w:spacing w:val="-1"/>
        </w:rPr>
        <w:t>age,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onset</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rPr>
        <w:t>time,</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rPr>
        <w:t>freque</w:t>
      </w:r>
      <w:r>
        <w:rPr>
          <w:rFonts w:ascii="Times New Roman" w:hAnsi="Times New Roman" w:eastAsia="Times New Roman" w:cs="Times New Roman"/>
          <w:sz w:val="24"/>
          <w:szCs w:val="24"/>
          <w:spacing w:val="-1"/>
        </w:rPr>
        <w:t>ncy</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1"/>
        </w:rPr>
        <w:t>of attacks</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1"/>
        </w:rPr>
        <w:t>surgical</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treatment</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spacing w:val="-1"/>
        </w:rPr>
        <w:t>group</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1"/>
        </w:rPr>
        <w:t>were</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1"/>
        </w:rPr>
        <w:t>higher</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than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those</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in the</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rPr>
        <w:t>enema</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reduction</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group,</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rPr>
        <w:t>clinical</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rPr>
        <w:t>symptom</w:t>
      </w:r>
      <w:r>
        <w:rPr>
          <w:rFonts w:ascii="Times New Roman" w:hAnsi="Times New Roman" w:eastAsia="Times New Roman" w:cs="Times New Roman"/>
          <w:sz w:val="24"/>
          <w:szCs w:val="24"/>
          <w:spacing w:val="-1"/>
        </w:rPr>
        <w:t>s</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(vomiting, bloating, bloody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stools,</w:t>
      </w:r>
      <w:r>
        <w:rPr>
          <w:rFonts w:ascii="Times New Roman" w:hAnsi="Times New Roman" w:eastAsia="Times New Roman" w:cs="Times New Roman"/>
          <w:sz w:val="24"/>
          <w:szCs w:val="24"/>
          <w:spacing w:val="48"/>
        </w:rPr>
        <w:t xml:space="preserve"> </w:t>
      </w:r>
      <w:r>
        <w:rPr>
          <w:rFonts w:ascii="Times New Roman" w:hAnsi="Times New Roman" w:eastAsia="Times New Roman" w:cs="Times New Roman"/>
          <w:sz w:val="24"/>
          <w:szCs w:val="24"/>
          <w:spacing w:val="-1"/>
        </w:rPr>
        <w:t>abdominal</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spacing w:val="-1"/>
        </w:rPr>
        <w:t>masses)</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1"/>
        </w:rPr>
        <w:t>were</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1"/>
        </w:rPr>
        <w:t>more</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pronounced</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i/>
          <w:iCs/>
          <w:spacing w:val="-1"/>
        </w:rPr>
        <w:t>P</w:t>
      </w:r>
      <w:r>
        <w:rPr>
          <w:rFonts w:ascii="Times New Roman" w:hAnsi="Times New Roman" w:eastAsia="Times New Roman" w:cs="Times New Roman"/>
          <w:sz w:val="24"/>
          <w:szCs w:val="24"/>
          <w:spacing w:val="-1"/>
        </w:rPr>
        <w:t>&lt;0.05);</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spacing w:val="-1"/>
        </w:rPr>
        <w:t>surgical</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spacing w:val="-1"/>
        </w:rPr>
        <w:t>treatment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group,</w:t>
      </w:r>
      <w:r>
        <w:rPr>
          <w:rFonts w:ascii="Times New Roman" w:hAnsi="Times New Roman" w:eastAsia="Times New Roman" w:cs="Times New Roman"/>
          <w:sz w:val="24"/>
          <w:szCs w:val="24"/>
          <w:spacing w:val="49"/>
        </w:rPr>
        <w:t xml:space="preserve"> </w:t>
      </w:r>
      <w:r>
        <w:rPr>
          <w:rFonts w:ascii="Times New Roman" w:hAnsi="Times New Roman" w:eastAsia="Times New Roman" w:cs="Times New Roman"/>
          <w:sz w:val="24"/>
          <w:szCs w:val="24"/>
          <w:spacing w:val="-2"/>
        </w:rPr>
        <w:t>there</w:t>
      </w:r>
      <w:r>
        <w:rPr>
          <w:rFonts w:ascii="Times New Roman" w:hAnsi="Times New Roman" w:eastAsia="Times New Roman" w:cs="Times New Roman"/>
          <w:sz w:val="24"/>
          <w:szCs w:val="24"/>
          <w:spacing w:val="49"/>
        </w:rPr>
        <w:t xml:space="preserve"> </w:t>
      </w:r>
      <w:r>
        <w:rPr>
          <w:rFonts w:ascii="Times New Roman" w:hAnsi="Times New Roman" w:eastAsia="Times New Roman" w:cs="Times New Roman"/>
          <w:sz w:val="24"/>
          <w:szCs w:val="24"/>
          <w:spacing w:val="-2"/>
        </w:rPr>
        <w:t>were  132  cas</w:t>
      </w:r>
      <w:r>
        <w:rPr>
          <w:rFonts w:ascii="Times New Roman" w:hAnsi="Times New Roman" w:eastAsia="Times New Roman" w:cs="Times New Roman"/>
          <w:sz w:val="24"/>
          <w:szCs w:val="24"/>
          <w:spacing w:val="-1"/>
        </w:rPr>
        <w:t>es  of</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recurrence,  accounting</w:t>
      </w:r>
      <w:r>
        <w:rPr>
          <w:rFonts w:ascii="Times New Roman" w:hAnsi="Times New Roman" w:eastAsia="Times New Roman" w:cs="Times New Roman"/>
          <w:sz w:val="24"/>
          <w:szCs w:val="24"/>
          <w:spacing w:val="55"/>
        </w:rPr>
        <w:t xml:space="preserve"> </w:t>
      </w: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spacing w:val="55"/>
          <w:w w:val="101"/>
        </w:rPr>
        <w:t xml:space="preserve"> </w:t>
      </w:r>
      <w:r>
        <w:rPr>
          <w:rFonts w:ascii="Times New Roman" w:hAnsi="Times New Roman" w:eastAsia="Times New Roman" w:cs="Times New Roman"/>
          <w:sz w:val="24"/>
          <w:szCs w:val="24"/>
          <w:spacing w:val="-1"/>
        </w:rPr>
        <w:t>31.96%,</w:t>
      </w:r>
      <w:r>
        <w:rPr>
          <w:rFonts w:ascii="Times New Roman" w:hAnsi="Times New Roman" w:eastAsia="Times New Roman" w:cs="Times New Roman"/>
          <w:sz w:val="24"/>
          <w:szCs w:val="24"/>
          <w:spacing w:val="54"/>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56"/>
        </w:rPr>
        <w:t xml:space="preserve"> </w:t>
      </w:r>
      <w:r>
        <w:rPr>
          <w:rFonts w:ascii="Times New Roman" w:hAnsi="Times New Roman" w:eastAsia="Times New Roman" w:cs="Times New Roman"/>
          <w:sz w:val="24"/>
          <w:szCs w:val="24"/>
          <w:spacing w:val="-1"/>
        </w:rPr>
        <w:t>71</w:t>
      </w:r>
      <w:r>
        <w:rPr>
          <w:rFonts w:ascii="Times New Roman" w:hAnsi="Times New Roman" w:eastAsia="Times New Roman" w:cs="Times New Roman"/>
          <w:sz w:val="24"/>
          <w:szCs w:val="24"/>
          <w:spacing w:val="54"/>
        </w:rPr>
        <w:t xml:space="preserve"> </w:t>
      </w:r>
      <w:r>
        <w:rPr>
          <w:rFonts w:ascii="Times New Roman" w:hAnsi="Times New Roman" w:eastAsia="Times New Roman" w:cs="Times New Roman"/>
          <w:sz w:val="24"/>
          <w:szCs w:val="24"/>
          <w:spacing w:val="-1"/>
        </w:rPr>
        <w:t>cases</w:t>
      </w:r>
      <w:r>
        <w:rPr>
          <w:rFonts w:ascii="Times New Roman" w:hAnsi="Times New Roman" w:eastAsia="Times New Roman" w:cs="Times New Roman"/>
          <w:sz w:val="24"/>
          <w:szCs w:val="24"/>
          <w:spacing w:val="56"/>
          <w:w w:val="101"/>
        </w:rPr>
        <w:t xml:space="preserve"> </w:t>
      </w:r>
      <w:r>
        <w:rPr>
          <w:rFonts w:ascii="Times New Roman" w:hAnsi="Times New Roman" w:eastAsia="Times New Roman" w:cs="Times New Roman"/>
          <w:sz w:val="24"/>
          <w:szCs w:val="24"/>
          <w:spacing w:val="-1"/>
        </w:rPr>
        <w:t>o</w:t>
      </w:r>
      <w:r>
        <w:rPr>
          <w:rFonts w:ascii="Times New Roman" w:hAnsi="Times New Roman" w:eastAsia="Times New Roman" w:cs="Times New Roman"/>
          <w:sz w:val="24"/>
          <w:szCs w:val="24"/>
          <w:spacing w:val="24"/>
        </w:rPr>
        <w:t>f</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secondary   intussusception   confirmed   to   have</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prim</w:t>
      </w:r>
      <w:r>
        <w:rPr>
          <w:rFonts w:ascii="Times New Roman" w:hAnsi="Times New Roman" w:eastAsia="Times New Roman" w:cs="Times New Roman"/>
          <w:sz w:val="24"/>
          <w:szCs w:val="24"/>
          <w:spacing w:val="-1"/>
        </w:rPr>
        <w:t>ary</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1"/>
        </w:rPr>
        <w:t>diseases</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1"/>
        </w:rPr>
        <w:t>during</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1"/>
        </w:rPr>
        <w:t>surgery,</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1"/>
        </w:rPr>
        <w:t>accounting</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21.52%.</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1"/>
        </w:rPr>
        <w:t>Compared</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with</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traditional</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1"/>
        </w:rPr>
        <w:t>open</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surgery</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group,</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t</w:t>
      </w:r>
      <w:r>
        <w:rPr>
          <w:rFonts w:ascii="Times New Roman" w:hAnsi="Times New Roman" w:eastAsia="Times New Roman" w:cs="Times New Roman"/>
          <w:sz w:val="24"/>
          <w:szCs w:val="24"/>
          <w:spacing w:val="-2"/>
        </w:rPr>
        <w: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laparoscopic</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surgery</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1"/>
        </w:rPr>
        <w:t>group</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had</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lower</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inflammat</w:t>
      </w:r>
      <w:r>
        <w:rPr>
          <w:rFonts w:ascii="Times New Roman" w:hAnsi="Times New Roman" w:eastAsia="Times New Roman" w:cs="Times New Roman"/>
          <w:sz w:val="24"/>
          <w:szCs w:val="24"/>
          <w:spacing w:val="-2"/>
        </w:rPr>
        <w:t>ory</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2"/>
        </w:rPr>
        <w:t>factor</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2"/>
        </w:rPr>
        <w:t>indicators</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2"/>
        </w:rPr>
        <w:t>after</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2"/>
        </w:rPr>
        <w:t>surgery,</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2"/>
        </w:rPr>
        <w:t>and</w:t>
      </w:r>
    </w:p>
    <w:p>
      <w:pPr>
        <w:spacing w:line="346" w:lineRule="auto"/>
        <w:sectPr>
          <w:headerReference w:type="default" r:id="rId8"/>
          <w:footerReference w:type="default" r:id="rId9"/>
          <w:pgSz w:w="11906" w:h="16839"/>
          <w:pgMar w:top="1496" w:right="1675" w:bottom="1295" w:left="424" w:header="1099" w:footer="1135" w:gutter="0"/>
        </w:sectPr>
        <w:rPr>
          <w:rFonts w:ascii="Times New Roman" w:hAnsi="Times New Roman" w:eastAsia="Times New Roman" w:cs="Times New Roman"/>
          <w:sz w:val="24"/>
          <w:szCs w:val="24"/>
        </w:rPr>
      </w:pPr>
    </w:p>
    <w:p>
      <w:pPr>
        <w:spacing w:line="287" w:lineRule="auto"/>
        <w:rPr>
          <w:rFonts w:ascii="Arial"/>
          <w:sz w:val="21"/>
        </w:rPr>
      </w:pPr>
      <w:r/>
    </w:p>
    <w:p>
      <w:pPr>
        <w:ind w:left="1280" w:right="25" w:firstLine="9"/>
        <w:spacing w:before="69" w:line="342"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significantly</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shortened</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surgical</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duration, mobilizat</w:t>
      </w:r>
      <w:r>
        <w:rPr>
          <w:rFonts w:ascii="Times New Roman" w:hAnsi="Times New Roman" w:eastAsia="Times New Roman" w:cs="Times New Roman"/>
          <w:sz w:val="24"/>
          <w:szCs w:val="24"/>
          <w:spacing w:val="-1"/>
        </w:rPr>
        <w:t>ion time, intestinal</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1"/>
        </w:rPr>
        <w:t>function recovery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time,</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hospital</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stay.</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postoperative</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1"/>
        </w:rPr>
        <w:t>recurrence</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rate</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was</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lower,</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an</w:t>
      </w:r>
      <w:r>
        <w:rPr>
          <w:rFonts w:ascii="Times New Roman" w:hAnsi="Times New Roman" w:eastAsia="Times New Roman" w:cs="Times New Roman"/>
          <w:sz w:val="24"/>
          <w:szCs w:val="24"/>
          <w:spacing w:val="-2"/>
        </w:rPr>
        <w:t>d</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2"/>
        </w:rPr>
        <w:t>the</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2"/>
        </w:rPr>
        <w:t>incidence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of complications</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rPr>
        <w:t>such</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rPr>
        <w:t>as</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infection, bleeding,</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incisional hernia</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1"/>
        </w:rPr>
        <w:t>was</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lower</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i/>
          <w:iCs/>
          <w:spacing w:val="-1"/>
        </w:rPr>
        <w:t>P</w:t>
      </w:r>
      <w:r>
        <w:rPr>
          <w:rFonts w:ascii="Times New Roman" w:hAnsi="Times New Roman" w:eastAsia="Times New Roman" w:cs="Times New Roman"/>
          <w:sz w:val="24"/>
          <w:szCs w:val="24"/>
          <w:spacing w:val="-1"/>
        </w:rPr>
        <w:t>&lt;0.05);</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rPr>
        <w:t>incidence</w:t>
      </w:r>
      <w:r>
        <w:rPr>
          <w:rFonts w:ascii="Times New Roman" w:hAnsi="Times New Roman" w:eastAsia="Times New Roman" w:cs="Times New Roman"/>
          <w:sz w:val="24"/>
          <w:szCs w:val="24"/>
          <w:spacing w:val="43"/>
          <w:w w:val="101"/>
        </w:rPr>
        <w:t xml:space="preserve"> </w:t>
      </w:r>
      <w:r>
        <w:rPr>
          <w:rFonts w:ascii="Times New Roman" w:hAnsi="Times New Roman" w:eastAsia="Times New Roman" w:cs="Times New Roman"/>
          <w:sz w:val="24"/>
          <w:szCs w:val="24"/>
        </w:rPr>
        <w:t>of postoperative</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rPr>
        <w:t>complications</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rPr>
        <w:t>was</w:t>
      </w:r>
      <w:r>
        <w:rPr>
          <w:rFonts w:ascii="Times New Roman" w:hAnsi="Times New Roman" w:eastAsia="Times New Roman" w:cs="Times New Roman"/>
          <w:sz w:val="24"/>
          <w:szCs w:val="24"/>
          <w:spacing w:val="45"/>
          <w:w w:val="101"/>
        </w:rPr>
        <w:t xml:space="preserve"> </w:t>
      </w:r>
      <w:r>
        <w:rPr>
          <w:rFonts w:ascii="Times New Roman" w:hAnsi="Times New Roman" w:eastAsia="Times New Roman" w:cs="Times New Roman"/>
          <w:sz w:val="24"/>
          <w:szCs w:val="24"/>
        </w:rPr>
        <w:t>similar</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rPr>
        <w:t>b</w:t>
      </w:r>
      <w:r>
        <w:rPr>
          <w:rFonts w:ascii="Times New Roman" w:hAnsi="Times New Roman" w:eastAsia="Times New Roman" w:cs="Times New Roman"/>
          <w:sz w:val="24"/>
          <w:szCs w:val="24"/>
          <w:spacing w:val="-1"/>
        </w:rPr>
        <w:t>etween</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44"/>
        </w:rPr>
        <w:t xml:space="preserve"> </w:t>
      </w:r>
      <w:r>
        <w:rPr>
          <w:rFonts w:ascii="Times New Roman" w:hAnsi="Times New Roman" w:eastAsia="Times New Roman" w:cs="Times New Roman"/>
          <w:sz w:val="24"/>
          <w:szCs w:val="24"/>
          <w:spacing w:val="-1"/>
        </w:rPr>
        <w:t>appendectomy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group</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1"/>
        </w:rPr>
        <w:t>non</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1"/>
        </w:rPr>
        <w:t>appendectomy</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group</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i/>
          <w:iCs/>
          <w:spacing w:val="-1"/>
        </w:rPr>
        <w:t>P</w:t>
      </w:r>
      <w:r>
        <w:rPr>
          <w:rFonts w:ascii="Times New Roman" w:hAnsi="Times New Roman" w:eastAsia="Times New Roman" w:cs="Times New Roman"/>
          <w:sz w:val="24"/>
          <w:szCs w:val="24"/>
          <w:spacing w:val="-1"/>
        </w:rPr>
        <w:t>&gt;0.05),</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1"/>
        </w:rPr>
        <w:t>but</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1"/>
        </w:rPr>
        <w:t>recurrence</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1"/>
        </w:rPr>
        <w:t>rate</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was</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lower</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appendectomy</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group</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i/>
          <w:iCs/>
          <w:spacing w:val="1"/>
        </w:rPr>
        <w:t>P</w:t>
      </w:r>
      <w:r>
        <w:rPr>
          <w:rFonts w:ascii="Times New Roman" w:hAnsi="Times New Roman" w:eastAsia="Times New Roman" w:cs="Times New Roman"/>
          <w:sz w:val="24"/>
          <w:szCs w:val="24"/>
          <w:spacing w:val="1"/>
        </w:rPr>
        <w:t>&lt;0.05).</w:t>
      </w:r>
    </w:p>
    <w:p>
      <w:pPr>
        <w:pStyle w:val="BodyText"/>
        <w:ind w:left="1277" w:firstLine="489"/>
        <w:spacing w:before="40" w:line="3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Conclusion:</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early</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1"/>
        </w:rPr>
        <w:t>stage</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of acute</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1"/>
        </w:rPr>
        <w:t>primary</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intussusception</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1"/>
        </w:rPr>
        <w:t>children</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(onset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time</w:t>
      </w:r>
      <w:r>
        <w:rPr>
          <w:rFonts w:ascii="Times New Roman" w:hAnsi="Times New Roman" w:eastAsia="Times New Roman" w:cs="Times New Roman"/>
          <w:sz w:val="24"/>
          <w:szCs w:val="24"/>
          <w:spacing w:val="23"/>
          <w:w w:val="101"/>
        </w:rPr>
        <w:t xml:space="preserve">  </w:t>
      </w:r>
      <w:r>
        <w:rPr>
          <w:sz w:val="24"/>
          <w:szCs w:val="24"/>
          <w:spacing w:val="-2"/>
        </w:rPr>
        <w:t>≤</w:t>
      </w:r>
      <w:r>
        <w:rPr>
          <w:sz w:val="24"/>
          <w:szCs w:val="24"/>
          <w:spacing w:val="37"/>
        </w:rPr>
        <w:t xml:space="preserve"> </w:t>
      </w:r>
      <w:r>
        <w:rPr>
          <w:rFonts w:ascii="Times New Roman" w:hAnsi="Times New Roman" w:eastAsia="Times New Roman" w:cs="Times New Roman"/>
          <w:sz w:val="24"/>
          <w:szCs w:val="24"/>
          <w:spacing w:val="-2"/>
        </w:rPr>
        <w:t>6</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2"/>
        </w:rPr>
        <w:t>hours,</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2"/>
        </w:rPr>
        <w:t>inserted</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2"/>
        </w:rPr>
        <w:t>se</w:t>
      </w:r>
      <w:r>
        <w:rPr>
          <w:rFonts w:ascii="Times New Roman" w:hAnsi="Times New Roman" w:eastAsia="Times New Roman" w:cs="Times New Roman"/>
          <w:sz w:val="24"/>
          <w:szCs w:val="24"/>
          <w:spacing w:val="-1"/>
        </w:rPr>
        <w:t>gment</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of intestinal</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1"/>
        </w:rPr>
        <w:t>tract</w:t>
      </w:r>
      <w:r>
        <w:rPr>
          <w:rFonts w:ascii="Times New Roman" w:hAnsi="Times New Roman" w:eastAsia="Times New Roman" w:cs="Times New Roman"/>
          <w:sz w:val="24"/>
          <w:szCs w:val="24"/>
          <w:spacing w:val="20"/>
        </w:rPr>
        <w:t xml:space="preserve">  </w:t>
      </w:r>
      <w:r>
        <w:rPr>
          <w:sz w:val="24"/>
          <w:szCs w:val="24"/>
          <w:spacing w:val="-1"/>
        </w:rPr>
        <w:t>≤</w:t>
      </w:r>
      <w:r>
        <w:rPr>
          <w:sz w:val="24"/>
          <w:szCs w:val="24"/>
          <w:spacing w:val="37"/>
        </w:rPr>
        <w:t xml:space="preserve"> </w:t>
      </w:r>
      <w:r>
        <w:rPr>
          <w:rFonts w:ascii="Times New Roman" w:hAnsi="Times New Roman" w:eastAsia="Times New Roman" w:cs="Times New Roman"/>
          <w:sz w:val="24"/>
          <w:szCs w:val="24"/>
          <w:spacing w:val="-1"/>
        </w:rPr>
        <w:t>3</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1"/>
        </w:rPr>
        <w:t>cm),</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1"/>
        </w:rPr>
        <w:t>the probability</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of sel</w:t>
      </w:r>
      <w:r>
        <w:rPr>
          <w:rFonts w:ascii="Times New Roman" w:hAnsi="Times New Roman" w:eastAsia="Times New Roman" w:cs="Times New Roman"/>
          <w:sz w:val="24"/>
          <w:szCs w:val="24"/>
          <w:spacing w:val="21"/>
        </w:rPr>
        <w:t>f</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reduction</w:t>
      </w:r>
      <w:r>
        <w:rPr>
          <w:rFonts w:ascii="Times New Roman" w:hAnsi="Times New Roman" w:eastAsia="Times New Roman" w:cs="Times New Roman"/>
          <w:sz w:val="24"/>
          <w:szCs w:val="24"/>
          <w:spacing w:val="52"/>
          <w:w w:val="101"/>
        </w:rPr>
        <w:t xml:space="preserve"> </w:t>
      </w:r>
      <w:r>
        <w:rPr>
          <w:rFonts w:ascii="Times New Roman" w:hAnsi="Times New Roman" w:eastAsia="Times New Roman" w:cs="Times New Roman"/>
          <w:sz w:val="24"/>
          <w:szCs w:val="24"/>
          <w:spacing w:val="-1"/>
        </w:rPr>
        <w:t>is</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spacing w:val="-1"/>
        </w:rPr>
        <w:t>relatively</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spacing w:val="-1"/>
        </w:rPr>
        <w:t>high,</w:t>
      </w:r>
      <w:r>
        <w:rPr>
          <w:rFonts w:ascii="Times New Roman" w:hAnsi="Times New Roman" w:eastAsia="Times New Roman" w:cs="Times New Roman"/>
          <w:sz w:val="24"/>
          <w:szCs w:val="24"/>
          <w:spacing w:val="54"/>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56"/>
        </w:rPr>
        <w:t xml:space="preserve"> </w:t>
      </w:r>
      <w:r>
        <w:rPr>
          <w:rFonts w:ascii="Times New Roman" w:hAnsi="Times New Roman" w:eastAsia="Times New Roman" w:cs="Times New Roman"/>
          <w:sz w:val="24"/>
          <w:szCs w:val="24"/>
          <w:spacing w:val="-1"/>
        </w:rPr>
        <w:t>observation</w:t>
      </w:r>
      <w:r>
        <w:rPr>
          <w:rFonts w:ascii="Times New Roman" w:hAnsi="Times New Roman" w:eastAsia="Times New Roman" w:cs="Times New Roman"/>
          <w:sz w:val="24"/>
          <w:szCs w:val="24"/>
          <w:spacing w:val="54"/>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48"/>
        </w:rPr>
        <w:t xml:space="preserve"> </w:t>
      </w:r>
      <w:r>
        <w:rPr>
          <w:rFonts w:ascii="Times New Roman" w:hAnsi="Times New Roman" w:eastAsia="Times New Roman" w:cs="Times New Roman"/>
          <w:sz w:val="24"/>
          <w:szCs w:val="24"/>
          <w:spacing w:val="-1"/>
        </w:rPr>
        <w:t>treatment</w:t>
      </w:r>
      <w:r>
        <w:rPr>
          <w:rFonts w:ascii="Times New Roman" w:hAnsi="Times New Roman" w:eastAsia="Times New Roman" w:cs="Times New Roman"/>
          <w:sz w:val="24"/>
          <w:szCs w:val="24"/>
          <w:spacing w:val="54"/>
          <w:w w:val="101"/>
        </w:rPr>
        <w:t xml:space="preserve"> </w:t>
      </w:r>
      <w:r>
        <w:rPr>
          <w:rFonts w:ascii="Times New Roman" w:hAnsi="Times New Roman" w:eastAsia="Times New Roman" w:cs="Times New Roman"/>
          <w:sz w:val="24"/>
          <w:szCs w:val="24"/>
          <w:spacing w:val="-1"/>
        </w:rPr>
        <w:t>are</w:t>
      </w:r>
      <w:r>
        <w:rPr>
          <w:rFonts w:ascii="Times New Roman" w:hAnsi="Times New Roman" w:eastAsia="Times New Roman" w:cs="Times New Roman"/>
          <w:sz w:val="24"/>
          <w:szCs w:val="24"/>
          <w:spacing w:val="54"/>
        </w:rPr>
        <w:t xml:space="preserve"> </w:t>
      </w:r>
      <w:r>
        <w:rPr>
          <w:rFonts w:ascii="Times New Roman" w:hAnsi="Times New Roman" w:eastAsia="Times New Roman" w:cs="Times New Roman"/>
          <w:sz w:val="24"/>
          <w:szCs w:val="24"/>
          <w:spacing w:val="-1"/>
        </w:rPr>
        <w:t>feasible.</w:t>
      </w:r>
      <w:r>
        <w:rPr>
          <w:rFonts w:ascii="Times New Roman" w:hAnsi="Times New Roman" w:eastAsia="Times New Roman" w:cs="Times New Roman"/>
          <w:sz w:val="24"/>
          <w:szCs w:val="24"/>
          <w:spacing w:val="48"/>
        </w:rPr>
        <w:t xml:space="preserve"> </w:t>
      </w:r>
      <w:r>
        <w:rPr>
          <w:rFonts w:ascii="Times New Roman" w:hAnsi="Times New Roman" w:eastAsia="Times New Roman" w:cs="Times New Roman"/>
          <w:sz w:val="24"/>
          <w:szCs w:val="24"/>
          <w:spacing w:val="-1"/>
        </w:rPr>
        <w:t>Th</w:t>
      </w:r>
      <w:r>
        <w:rPr>
          <w:rFonts w:ascii="Times New Roman" w:hAnsi="Times New Roman" w:eastAsia="Times New Roman" w:cs="Times New Roman"/>
          <w:sz w:val="24"/>
          <w:szCs w:val="24"/>
          <w:spacing w:val="-2"/>
        </w:rPr>
        <w:t>e</w:t>
      </w:r>
      <w:r>
        <w:rPr>
          <w:rFonts w:ascii="Times New Roman" w:hAnsi="Times New Roman" w:eastAsia="Times New Roman" w:cs="Times New Roman"/>
          <w:sz w:val="24"/>
          <w:szCs w:val="24"/>
          <w:spacing w:val="53"/>
        </w:rPr>
        <w:t xml:space="preserve"> </w:t>
      </w:r>
      <w:r>
        <w:rPr>
          <w:rFonts w:ascii="Times New Roman" w:hAnsi="Times New Roman" w:eastAsia="Times New Roman" w:cs="Times New Roman"/>
          <w:sz w:val="24"/>
          <w:szCs w:val="24"/>
          <w:spacing w:val="-2"/>
        </w:rPr>
        <w:t>clinical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treatment</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effect</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physiological</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saline</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rPr>
        <w:t>enema</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reduction</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is</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better</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than</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that</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air</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enema</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but</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rPr>
        <w:t>its</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rPr>
        <w:t>hospitalization</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rPr>
        <w:t>cost</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rPr>
        <w:t>is</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rPr>
        <w:t>higher</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rPr>
        <w:t>than</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rPr>
        <w:t>that</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rPr>
        <w:t>of ai</w:t>
      </w:r>
      <w:r>
        <w:rPr>
          <w:rFonts w:ascii="Times New Roman" w:hAnsi="Times New Roman" w:eastAsia="Times New Roman" w:cs="Times New Roman"/>
          <w:sz w:val="24"/>
          <w:szCs w:val="24"/>
          <w:spacing w:val="-1"/>
        </w:rPr>
        <w:t>r</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enema</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reduction. Age,</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1"/>
        </w:rPr>
        <w:t>onset</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time,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clinical</w:t>
      </w:r>
      <w:r>
        <w:rPr>
          <w:rFonts w:ascii="Times New Roman" w:hAnsi="Times New Roman" w:eastAsia="Times New Roman" w:cs="Times New Roman"/>
          <w:sz w:val="24"/>
          <w:szCs w:val="24"/>
          <w:spacing w:val="62"/>
          <w:w w:val="101"/>
        </w:rPr>
        <w:t xml:space="preserve"> </w:t>
      </w:r>
      <w:r>
        <w:rPr>
          <w:rFonts w:ascii="Times New Roman" w:hAnsi="Times New Roman" w:eastAsia="Times New Roman" w:cs="Times New Roman"/>
          <w:sz w:val="24"/>
          <w:szCs w:val="24"/>
          <w:spacing w:val="-2"/>
        </w:rPr>
        <w:t>symptoms,</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spacing w:val="-2"/>
        </w:rPr>
        <w:t>and</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spacing w:val="-2"/>
        </w:rPr>
        <w:t>fr</w:t>
      </w:r>
      <w:r>
        <w:rPr>
          <w:rFonts w:ascii="Times New Roman" w:hAnsi="Times New Roman" w:eastAsia="Times New Roman" w:cs="Times New Roman"/>
          <w:sz w:val="24"/>
          <w:szCs w:val="24"/>
          <w:spacing w:val="-1"/>
        </w:rPr>
        <w:t>equency</w:t>
      </w:r>
      <w:r>
        <w:rPr>
          <w:rFonts w:ascii="Times New Roman" w:hAnsi="Times New Roman" w:eastAsia="Times New Roman" w:cs="Times New Roman"/>
          <w:sz w:val="24"/>
          <w:szCs w:val="24"/>
          <w:spacing w:val="49"/>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recurrence</w:t>
      </w:r>
      <w:r>
        <w:rPr>
          <w:rFonts w:ascii="Times New Roman" w:hAnsi="Times New Roman" w:eastAsia="Times New Roman" w:cs="Times New Roman"/>
          <w:sz w:val="24"/>
          <w:szCs w:val="24"/>
          <w:spacing w:val="46"/>
        </w:rPr>
        <w:t xml:space="preserve"> </w:t>
      </w:r>
      <w:r>
        <w:rPr>
          <w:rFonts w:ascii="Times New Roman" w:hAnsi="Times New Roman" w:eastAsia="Times New Roman" w:cs="Times New Roman"/>
          <w:sz w:val="24"/>
          <w:szCs w:val="24"/>
          <w:spacing w:val="-1"/>
        </w:rPr>
        <w:t>are</w:t>
      </w:r>
      <w:r>
        <w:rPr>
          <w:rFonts w:ascii="Times New Roman" w:hAnsi="Times New Roman" w:eastAsia="Times New Roman" w:cs="Times New Roman"/>
          <w:sz w:val="24"/>
          <w:szCs w:val="24"/>
          <w:spacing w:val="49"/>
          <w:w w:val="101"/>
        </w:rPr>
        <w:t xml:space="preserve"> </w:t>
      </w:r>
      <w:r>
        <w:rPr>
          <w:rFonts w:ascii="Times New Roman" w:hAnsi="Times New Roman" w:eastAsia="Times New Roman" w:cs="Times New Roman"/>
          <w:sz w:val="24"/>
          <w:szCs w:val="24"/>
          <w:spacing w:val="-1"/>
        </w:rPr>
        <w:t>factors</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1"/>
        </w:rPr>
        <w:t>that</w:t>
      </w:r>
      <w:r>
        <w:rPr>
          <w:rFonts w:ascii="Times New Roman" w:hAnsi="Times New Roman" w:eastAsia="Times New Roman" w:cs="Times New Roman"/>
          <w:sz w:val="24"/>
          <w:szCs w:val="24"/>
          <w:spacing w:val="47"/>
          <w:w w:val="101"/>
        </w:rPr>
        <w:t xml:space="preserve"> </w:t>
      </w:r>
      <w:r>
        <w:rPr>
          <w:rFonts w:ascii="Times New Roman" w:hAnsi="Times New Roman" w:eastAsia="Times New Roman" w:cs="Times New Roman"/>
          <w:sz w:val="24"/>
          <w:szCs w:val="24"/>
          <w:spacing w:val="-1"/>
        </w:rPr>
        <w:t>affect</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49"/>
          <w:w w:val="101"/>
        </w:rPr>
        <w:t xml:space="preserve"> </w:t>
      </w:r>
      <w:r>
        <w:rPr>
          <w:rFonts w:ascii="Times New Roman" w:hAnsi="Times New Roman" w:eastAsia="Times New Roman" w:cs="Times New Roman"/>
          <w:sz w:val="24"/>
          <w:szCs w:val="24"/>
          <w:spacing w:val="-1"/>
        </w:rPr>
        <w:t>success</w:t>
      </w:r>
      <w:r>
        <w:rPr>
          <w:rFonts w:ascii="Times New Roman" w:hAnsi="Times New Roman" w:eastAsia="Times New Roman" w:cs="Times New Roman"/>
          <w:sz w:val="24"/>
          <w:szCs w:val="24"/>
          <w:spacing w:val="46"/>
          <w:w w:val="101"/>
        </w:rPr>
        <w:t xml:space="preserve"> </w:t>
      </w:r>
      <w:r>
        <w:rPr>
          <w:rFonts w:ascii="Times New Roman" w:hAnsi="Times New Roman" w:eastAsia="Times New Roman" w:cs="Times New Roman"/>
          <w:sz w:val="24"/>
          <w:szCs w:val="24"/>
          <w:spacing w:val="-1"/>
        </w:rPr>
        <w:t>o</w:t>
      </w:r>
      <w:r>
        <w:rPr>
          <w:rFonts w:ascii="Times New Roman" w:hAnsi="Times New Roman" w:eastAsia="Times New Roman" w:cs="Times New Roman"/>
          <w:sz w:val="24"/>
          <w:szCs w:val="24"/>
          <w:spacing w:val="21"/>
        </w:rPr>
        <w:t>f</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enema</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reduction.</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1"/>
        </w:rPr>
        <w:t>case</w:t>
      </w:r>
      <w:r>
        <w:rPr>
          <w:rFonts w:ascii="Times New Roman" w:hAnsi="Times New Roman" w:eastAsia="Times New Roman" w:cs="Times New Roman"/>
          <w:sz w:val="24"/>
          <w:szCs w:val="24"/>
          <w:spacing w:val="-2"/>
        </w:rPr>
        <w:t>s</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2"/>
        </w:rPr>
        <w:t>wi</w:t>
      </w:r>
      <w:r>
        <w:rPr>
          <w:rFonts w:ascii="Times New Roman" w:hAnsi="Times New Roman" w:eastAsia="Times New Roman" w:cs="Times New Roman"/>
          <w:sz w:val="24"/>
          <w:szCs w:val="24"/>
          <w:spacing w:val="-1"/>
        </w:rPr>
        <w:t>th</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more</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than</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spacing w:val="-1"/>
        </w:rPr>
        <w:t>3</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1"/>
        </w:rPr>
        <w:t>relapses</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1"/>
        </w:rPr>
        <w:t>older</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age,</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1"/>
        </w:rPr>
        <w:t>possibility</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1"/>
        </w:rPr>
        <w:t>o</w:t>
      </w:r>
      <w:r>
        <w:rPr>
          <w:rFonts w:ascii="Times New Roman" w:hAnsi="Times New Roman" w:eastAsia="Times New Roman" w:cs="Times New Roman"/>
          <w:sz w:val="24"/>
          <w:szCs w:val="24"/>
          <w:spacing w:val="24"/>
        </w:rPr>
        <w:t>f</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primary</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disease</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should  be   considered,</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surgical</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treatment</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should  b</w:t>
      </w:r>
      <w:r>
        <w:rPr>
          <w:rFonts w:ascii="Times New Roman" w:hAnsi="Times New Roman" w:eastAsia="Times New Roman" w:cs="Times New Roman"/>
          <w:sz w:val="24"/>
          <w:szCs w:val="24"/>
          <w:spacing w:val="-2"/>
        </w:rPr>
        <w:t>e   actively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considered.</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Laparoscopic</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1"/>
        </w:rPr>
        <w:t>surgery</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acute</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1"/>
        </w:rPr>
        <w:t>intussusception</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1"/>
        </w:rPr>
        <w:t>ch</w:t>
      </w:r>
      <w:r>
        <w:rPr>
          <w:rFonts w:ascii="Times New Roman" w:hAnsi="Times New Roman" w:eastAsia="Times New Roman" w:cs="Times New Roman"/>
          <w:sz w:val="24"/>
          <w:szCs w:val="24"/>
          <w:spacing w:val="-2"/>
        </w:rPr>
        <w:t>ildren</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2"/>
        </w:rPr>
        <w:t>is</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2"/>
        </w:rPr>
        <w:t>effective</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2"/>
        </w:rPr>
        <w:t>and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has</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advantages</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1"/>
        </w:rPr>
        <w:t>of rapid</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recovery,</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less</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surgical</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stress,</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fewer</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complic</w:t>
      </w:r>
      <w:r>
        <w:rPr>
          <w:rFonts w:ascii="Times New Roman" w:hAnsi="Times New Roman" w:eastAsia="Times New Roman" w:cs="Times New Roman"/>
          <w:sz w:val="24"/>
          <w:szCs w:val="24"/>
          <w:spacing w:val="-2"/>
        </w:rPr>
        <w:t>ations</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2"/>
        </w:rPr>
        <w:t>and</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2"/>
        </w:rPr>
        <w:t>low</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recurrence  rate.  Simultaneously  performing  appendectomy</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during</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s</w:t>
      </w:r>
      <w:r>
        <w:rPr>
          <w:rFonts w:ascii="Times New Roman" w:hAnsi="Times New Roman" w:eastAsia="Times New Roman" w:cs="Times New Roman"/>
          <w:sz w:val="24"/>
          <w:szCs w:val="24"/>
          <w:spacing w:val="-1"/>
        </w:rPr>
        <w:t>urgery</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1"/>
        </w:rPr>
        <w:t>can</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1"/>
        </w:rPr>
        <w:t>help</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prevent</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rPr>
        <w:t>recurrence</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postoperative</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rPr>
        <w:t>intussusception</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rPr>
        <w:t>without</w:t>
      </w:r>
      <w:r>
        <w:rPr>
          <w:rFonts w:ascii="Times New Roman" w:hAnsi="Times New Roman" w:eastAsia="Times New Roman" w:cs="Times New Roman"/>
          <w:sz w:val="24"/>
          <w:szCs w:val="24"/>
          <w:spacing w:val="40"/>
          <w:w w:val="101"/>
        </w:rPr>
        <w:t xml:space="preserve"> </w:t>
      </w:r>
      <w:r>
        <w:rPr>
          <w:rFonts w:ascii="Times New Roman" w:hAnsi="Times New Roman" w:eastAsia="Times New Roman" w:cs="Times New Roman"/>
          <w:sz w:val="24"/>
          <w:szCs w:val="24"/>
        </w:rPr>
        <w:t>increasing</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rPr>
        <w:t>risk</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rPr>
        <w:t>of </w:t>
      </w:r>
      <w:r>
        <w:rPr>
          <w:rFonts w:ascii="Times New Roman" w:hAnsi="Times New Roman" w:eastAsia="Times New Roman" w:cs="Times New Roman"/>
          <w:sz w:val="24"/>
          <w:szCs w:val="24"/>
          <w:spacing w:val="-1"/>
        </w:rPr>
        <w:t>surgery.</w:t>
      </w:r>
    </w:p>
    <w:p>
      <w:pPr>
        <w:ind w:left="2480" w:right="25" w:hanging="1198"/>
        <w:spacing w:before="300" w:line="33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rPr>
        <w:t>Keywords:</w:t>
      </w:r>
      <w:r>
        <w:rPr>
          <w:rFonts w:ascii="Times New Roman" w:hAnsi="Times New Roman" w:eastAsia="Times New Roman" w:cs="Times New Roman"/>
          <w:sz w:val="24"/>
          <w:szCs w:val="24"/>
          <w:b/>
          <w:bCs/>
          <w:spacing w:val="40"/>
        </w:rPr>
        <w:t xml:space="preserve"> </w:t>
      </w:r>
      <w:r>
        <w:rPr>
          <w:rFonts w:ascii="Times New Roman" w:hAnsi="Times New Roman" w:eastAsia="Times New Roman" w:cs="Times New Roman"/>
          <w:sz w:val="24"/>
          <w:szCs w:val="24"/>
        </w:rPr>
        <w:t>Acute  intussu</w:t>
      </w:r>
      <w:r>
        <w:rPr>
          <w:rFonts w:ascii="Times New Roman" w:hAnsi="Times New Roman" w:eastAsia="Times New Roman" w:cs="Times New Roman"/>
          <w:sz w:val="24"/>
          <w:szCs w:val="24"/>
          <w:spacing w:val="-1"/>
        </w:rPr>
        <w:t>sception  in  children;  Enema</w:t>
      </w:r>
      <w:r>
        <w:rPr>
          <w:rFonts w:ascii="Times New Roman" w:hAnsi="Times New Roman" w:eastAsia="Times New Roman" w:cs="Times New Roman"/>
          <w:sz w:val="24"/>
          <w:szCs w:val="24"/>
          <w:spacing w:val="53"/>
        </w:rPr>
        <w:t xml:space="preserve"> </w:t>
      </w:r>
      <w:r>
        <w:rPr>
          <w:rFonts w:ascii="Times New Roman" w:hAnsi="Times New Roman" w:eastAsia="Times New Roman" w:cs="Times New Roman"/>
          <w:sz w:val="24"/>
          <w:szCs w:val="24"/>
          <w:spacing w:val="-1"/>
        </w:rPr>
        <w:t>reduction;  Surgical  treatment;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Remove the appendix; recr</w:t>
      </w:r>
      <w:r>
        <w:rPr>
          <w:rFonts w:ascii="Times New Roman" w:hAnsi="Times New Roman" w:eastAsia="Times New Roman" w:cs="Times New Roman"/>
          <w:sz w:val="24"/>
          <w:szCs w:val="24"/>
          <w:spacing w:val="-1"/>
        </w:rPr>
        <w:t>udescence</w:t>
      </w:r>
    </w:p>
    <w:p>
      <w:pPr>
        <w:spacing w:line="333" w:lineRule="auto"/>
        <w:sectPr>
          <w:footerReference w:type="default" r:id="rId10"/>
          <w:pgSz w:w="11906" w:h="16839"/>
          <w:pgMar w:top="1496" w:right="1675" w:bottom="1295" w:left="424" w:header="1099" w:footer="1135" w:gutter="0"/>
        </w:sectPr>
        <w:rPr>
          <w:rFonts w:ascii="Times New Roman" w:hAnsi="Times New Roman" w:eastAsia="Times New Roman" w:cs="Times New Roman"/>
          <w:sz w:val="24"/>
          <w:szCs w:val="24"/>
        </w:rPr>
      </w:pP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sdt>
      <w:sdtPr>
        <w:rPr>
          <w:rFonts w:ascii="SimHei" w:hAnsi="SimHei" w:eastAsia="SimHei" w:cs="SimHei"/>
          <w:sz w:val="32"/>
          <w:szCs w:val="32"/>
        </w:rPr>
        <w:docPartObj>
          <w:docPartGallery w:val="Table of Contents"/>
          <w:docPartUnique/>
        </w:docPartObj>
      </w:sdtPr>
      <w:sdtEndPr>
        <w:rPr>
          <w:rFonts w:ascii="Times New Roman" w:hAnsi="Times New Roman" w:eastAsia="Times New Roman" w:cs="Times New Roman"/>
          <w:sz w:val="27"/>
          <w:szCs w:val="27"/>
        </w:rPr>
      </w:sdtEndPr>
      <w:sdtContent>
        <w:p>
          <w:pPr>
            <w:ind w:left="5102"/>
            <w:spacing w:before="104" w:line="219" w:lineRule="auto"/>
            <w:rPr>
              <w:rFonts w:ascii="SimHei" w:hAnsi="SimHei" w:eastAsia="SimHei" w:cs="SimHei"/>
              <w:sz w:val="32"/>
              <w:szCs w:val="32"/>
            </w:rPr>
          </w:pPr>
          <w:r>
            <w:rPr>
              <w:rFonts w:ascii="SimHei" w:hAnsi="SimHei" w:eastAsia="SimHei" w:cs="SimHei"/>
              <w:sz w:val="32"/>
              <w:szCs w:val="32"/>
              <w:spacing w:val="-27"/>
            </w:rPr>
            <w:t>目</w:t>
          </w:r>
          <w:r>
            <w:rPr>
              <w:rFonts w:ascii="SimHei" w:hAnsi="SimHei" w:eastAsia="SimHei" w:cs="SimHei"/>
              <w:sz w:val="32"/>
              <w:szCs w:val="32"/>
              <w:spacing w:val="7"/>
            </w:rPr>
            <w:t xml:space="preserve">  </w:t>
          </w:r>
          <w:r>
            <w:rPr>
              <w:rFonts w:ascii="SimHei" w:hAnsi="SimHei" w:eastAsia="SimHei" w:cs="SimHei"/>
              <w:sz w:val="32"/>
              <w:szCs w:val="32"/>
              <w:spacing w:val="-27"/>
            </w:rPr>
            <w:t>录</w:t>
          </w:r>
        </w:p>
        <w:p>
          <w:pPr>
            <w:spacing w:line="409" w:lineRule="auto"/>
            <w:rPr>
              <w:rFonts w:ascii="Arial"/>
              <w:sz w:val="21"/>
            </w:rPr>
          </w:pPr>
          <w:r/>
        </w:p>
        <w:p>
          <w:pPr>
            <w:pStyle w:val="BodyText"/>
            <w:ind w:left="1387"/>
            <w:spacing w:before="88"/>
            <w:tabs>
              <w:tab w:val="right" w:leader="dot" w:pos="9682"/>
            </w:tabs>
            <w:rPr>
              <w:rFonts w:ascii="Times New Roman" w:hAnsi="Times New Roman" w:eastAsia="Times New Roman" w:cs="Times New Roman"/>
              <w:sz w:val="27"/>
              <w:szCs w:val="27"/>
            </w:rPr>
          </w:pPr>
          <w:hyperlink w:history="true" w:anchor="bookmark1">
            <w:r>
              <w:rPr>
                <w:sz w:val="27"/>
                <w:szCs w:val="27"/>
                <w:spacing w:val="4"/>
              </w:rPr>
              <w:t>第一章</w:t>
            </w:r>
            <w:r>
              <w:rPr>
                <w:sz w:val="27"/>
                <w:szCs w:val="27"/>
                <w:spacing w:val="22"/>
              </w:rPr>
              <w:t xml:space="preserve"> </w:t>
            </w:r>
            <w:r>
              <w:rPr>
                <w:sz w:val="27"/>
                <w:szCs w:val="27"/>
                <w:spacing w:val="4"/>
              </w:rPr>
              <w:t>绪论</w:t>
            </w:r>
            <w:r>
              <w:rPr>
                <w:sz w:val="27"/>
                <w:szCs w:val="27"/>
                <w:spacing w:val="-114"/>
              </w:rPr>
              <w:t xml:space="preserve"> </w:t>
            </w:r>
            <w:r>
              <w:rPr>
                <w:sz w:val="27"/>
                <w:szCs w:val="27"/>
              </w:rPr>
              <w:tab/>
            </w:r>
            <w:r>
              <w:rPr>
                <w:sz w:val="27"/>
                <w:szCs w:val="27"/>
                <w:spacing w:val="-89"/>
              </w:rPr>
              <w:t xml:space="preserve"> </w:t>
            </w:r>
            <w:r>
              <w:rPr>
                <w:rFonts w:ascii="Times New Roman" w:hAnsi="Times New Roman" w:eastAsia="Times New Roman" w:cs="Times New Roman"/>
                <w:sz w:val="27"/>
                <w:szCs w:val="27"/>
                <w:spacing w:val="-28"/>
              </w:rPr>
              <w:t>1</w:t>
            </w:r>
          </w:hyperlink>
        </w:p>
        <w:p>
          <w:pPr>
            <w:pStyle w:val="BodyText"/>
            <w:ind w:left="1609"/>
            <w:spacing w:before="8"/>
            <w:tabs>
              <w:tab w:val="right" w:leader="dot" w:pos="9682"/>
            </w:tabs>
            <w:rPr>
              <w:rFonts w:ascii="Times New Roman" w:hAnsi="Times New Roman" w:eastAsia="Times New Roman" w:cs="Times New Roman"/>
              <w:sz w:val="27"/>
              <w:szCs w:val="27"/>
            </w:rPr>
          </w:pPr>
          <w:hyperlink w:history="true" w:anchor="bookmark2">
            <w:r>
              <w:rPr>
                <w:rFonts w:ascii="Times New Roman" w:hAnsi="Times New Roman" w:eastAsia="Times New Roman" w:cs="Times New Roman"/>
                <w:sz w:val="27"/>
                <w:szCs w:val="27"/>
                <w:spacing w:val="5"/>
              </w:rPr>
              <w:t>1.1  </w:t>
            </w:r>
            <w:r>
              <w:rPr>
                <w:sz w:val="27"/>
                <w:szCs w:val="27"/>
                <w:spacing w:val="5"/>
              </w:rPr>
              <w:t>研究工作的背景和意义</w:t>
            </w:r>
            <w:r>
              <w:rPr>
                <w:sz w:val="27"/>
                <w:szCs w:val="27"/>
                <w:spacing w:val="-107"/>
              </w:rPr>
              <w:t xml:space="preserve"> </w:t>
            </w:r>
            <w:r>
              <w:rPr>
                <w:sz w:val="27"/>
                <w:szCs w:val="27"/>
              </w:rPr>
              <w:tab/>
            </w:r>
            <w:r>
              <w:rPr>
                <w:sz w:val="27"/>
                <w:szCs w:val="27"/>
                <w:spacing w:val="-90"/>
              </w:rPr>
              <w:t xml:space="preserve"> </w:t>
            </w:r>
            <w:r>
              <w:rPr>
                <w:rFonts w:ascii="Times New Roman" w:hAnsi="Times New Roman" w:eastAsia="Times New Roman" w:cs="Times New Roman"/>
                <w:sz w:val="27"/>
                <w:szCs w:val="27"/>
                <w:spacing w:val="-28"/>
              </w:rPr>
              <w:t>1</w:t>
            </w:r>
          </w:hyperlink>
        </w:p>
        <w:p>
          <w:pPr>
            <w:pStyle w:val="BodyText"/>
            <w:ind w:left="1609"/>
            <w:spacing w:before="9"/>
            <w:tabs>
              <w:tab w:val="right" w:leader="dot" w:pos="9682"/>
            </w:tabs>
            <w:rPr>
              <w:rFonts w:ascii="Times New Roman" w:hAnsi="Times New Roman" w:eastAsia="Times New Roman" w:cs="Times New Roman"/>
              <w:sz w:val="27"/>
              <w:szCs w:val="27"/>
            </w:rPr>
          </w:pPr>
          <w:hyperlink w:history="true" w:anchor="bookmark3">
            <w:r>
              <w:rPr>
                <w:rFonts w:ascii="Times New Roman" w:hAnsi="Times New Roman" w:eastAsia="Times New Roman" w:cs="Times New Roman"/>
                <w:sz w:val="27"/>
                <w:szCs w:val="27"/>
                <w:spacing w:val="6"/>
              </w:rPr>
              <w:t>1.2  </w:t>
            </w:r>
            <w:r>
              <w:rPr>
                <w:sz w:val="27"/>
                <w:szCs w:val="27"/>
                <w:spacing w:val="6"/>
              </w:rPr>
              <w:t>研究的主要工作、创新点及局限性</w:t>
            </w:r>
            <w:r>
              <w:rPr>
                <w:sz w:val="27"/>
                <w:szCs w:val="27"/>
                <w:spacing w:val="-41"/>
              </w:rPr>
              <w:t xml:space="preserve"> </w:t>
            </w:r>
            <w:r>
              <w:rPr>
                <w:sz w:val="27"/>
                <w:szCs w:val="27"/>
              </w:rPr>
              <w:tab/>
            </w:r>
            <w:r>
              <w:rPr>
                <w:rFonts w:ascii="Times New Roman" w:hAnsi="Times New Roman" w:eastAsia="Times New Roman" w:cs="Times New Roman"/>
                <w:sz w:val="27"/>
                <w:szCs w:val="27"/>
                <w:spacing w:val="17"/>
              </w:rPr>
              <w:t>2</w:t>
            </w:r>
          </w:hyperlink>
        </w:p>
        <w:p>
          <w:pPr>
            <w:pStyle w:val="BodyText"/>
            <w:ind w:left="1808"/>
            <w:spacing w:before="9" w:line="241" w:lineRule="auto"/>
            <w:tabs>
              <w:tab w:val="right" w:leader="dot" w:pos="9682"/>
            </w:tabs>
            <w:rPr>
              <w:rFonts w:ascii="Times New Roman" w:hAnsi="Times New Roman" w:eastAsia="Times New Roman" w:cs="Times New Roman"/>
              <w:sz w:val="27"/>
              <w:szCs w:val="27"/>
            </w:rPr>
          </w:pPr>
          <w:hyperlink w:history="true" w:anchor="bookmark4">
            <w:r>
              <w:rPr>
                <w:rFonts w:ascii="Times New Roman" w:hAnsi="Times New Roman" w:eastAsia="Times New Roman" w:cs="Times New Roman"/>
                <w:sz w:val="27"/>
                <w:szCs w:val="27"/>
                <w:spacing w:val="1"/>
              </w:rPr>
              <w:t>1.2.1</w:t>
            </w:r>
            <w:r>
              <w:rPr>
                <w:rFonts w:ascii="Times New Roman" w:hAnsi="Times New Roman" w:eastAsia="Times New Roman" w:cs="Times New Roman"/>
                <w:sz w:val="27"/>
                <w:szCs w:val="27"/>
                <w:spacing w:val="10"/>
              </w:rPr>
              <w:t xml:space="preserve">  </w:t>
            </w:r>
            <w:r>
              <w:rPr>
                <w:sz w:val="27"/>
                <w:szCs w:val="27"/>
                <w:spacing w:val="1"/>
              </w:rPr>
              <w:t>主要工作</w:t>
            </w:r>
            <w:r>
              <w:rPr>
                <w:sz w:val="27"/>
                <w:szCs w:val="27"/>
                <w:spacing w:val="-96"/>
              </w:rPr>
              <w:t xml:space="preserve"> </w:t>
            </w:r>
            <w:r>
              <w:rPr>
                <w:sz w:val="27"/>
                <w:szCs w:val="27"/>
              </w:rPr>
              <w:tab/>
            </w:r>
            <w:r>
              <w:rPr>
                <w:rFonts w:ascii="Times New Roman" w:hAnsi="Times New Roman" w:eastAsia="Times New Roman" w:cs="Times New Roman"/>
                <w:sz w:val="27"/>
                <w:szCs w:val="27"/>
                <w:spacing w:val="17"/>
              </w:rPr>
              <w:t>2</w:t>
            </w:r>
          </w:hyperlink>
        </w:p>
        <w:p>
          <w:pPr>
            <w:pStyle w:val="BodyText"/>
            <w:ind w:left="1808"/>
            <w:spacing w:before="8" w:line="241" w:lineRule="auto"/>
            <w:tabs>
              <w:tab w:val="right" w:leader="dot" w:pos="9682"/>
            </w:tabs>
            <w:rPr>
              <w:rFonts w:ascii="Times New Roman" w:hAnsi="Times New Roman" w:eastAsia="Times New Roman" w:cs="Times New Roman"/>
              <w:sz w:val="27"/>
              <w:szCs w:val="27"/>
            </w:rPr>
          </w:pPr>
          <w:hyperlink w:history="true" w:anchor="bookmark5">
            <w:r>
              <w:rPr>
                <w:rFonts w:ascii="Times New Roman" w:hAnsi="Times New Roman" w:eastAsia="Times New Roman" w:cs="Times New Roman"/>
                <w:sz w:val="27"/>
                <w:szCs w:val="27"/>
              </w:rPr>
              <w:t>1.2.2</w:t>
            </w:r>
            <w:r>
              <w:rPr>
                <w:rFonts w:ascii="Times New Roman" w:hAnsi="Times New Roman" w:eastAsia="Times New Roman" w:cs="Times New Roman"/>
                <w:sz w:val="27"/>
                <w:szCs w:val="27"/>
                <w:spacing w:val="10"/>
              </w:rPr>
              <w:t xml:space="preserve">  </w:t>
            </w:r>
            <w:r>
              <w:rPr>
                <w:sz w:val="27"/>
                <w:szCs w:val="27"/>
              </w:rPr>
              <w:t>创新点</w:t>
            </w:r>
            <w:r>
              <w:rPr>
                <w:sz w:val="27"/>
                <w:szCs w:val="27"/>
                <w:spacing w:val="-96"/>
              </w:rPr>
              <w:t xml:space="preserve"> </w:t>
            </w:r>
            <w:r>
              <w:rPr>
                <w:sz w:val="27"/>
                <w:szCs w:val="27"/>
              </w:rPr>
              <w:tab/>
            </w:r>
            <w:r>
              <w:rPr>
                <w:rFonts w:ascii="Times New Roman" w:hAnsi="Times New Roman" w:eastAsia="Times New Roman" w:cs="Times New Roman"/>
                <w:sz w:val="27"/>
                <w:szCs w:val="27"/>
                <w:spacing w:val="17"/>
              </w:rPr>
              <w:t>2</w:t>
            </w:r>
          </w:hyperlink>
        </w:p>
        <w:p>
          <w:pPr>
            <w:pStyle w:val="BodyText"/>
            <w:ind w:left="1808"/>
            <w:spacing w:before="7" w:line="241" w:lineRule="auto"/>
            <w:tabs>
              <w:tab w:val="right" w:leader="dot" w:pos="9682"/>
            </w:tabs>
            <w:rPr>
              <w:rFonts w:ascii="Times New Roman" w:hAnsi="Times New Roman" w:eastAsia="Times New Roman" w:cs="Times New Roman"/>
              <w:sz w:val="27"/>
              <w:szCs w:val="27"/>
            </w:rPr>
          </w:pPr>
          <w:hyperlink w:history="true" w:anchor="bookmark6">
            <w:r>
              <w:rPr>
                <w:rFonts w:ascii="Times New Roman" w:hAnsi="Times New Roman" w:eastAsia="Times New Roman" w:cs="Times New Roman"/>
                <w:sz w:val="27"/>
                <w:szCs w:val="27"/>
              </w:rPr>
              <w:t>1.2.3</w:t>
            </w:r>
            <w:r>
              <w:rPr>
                <w:rFonts w:ascii="Times New Roman" w:hAnsi="Times New Roman" w:eastAsia="Times New Roman" w:cs="Times New Roman"/>
                <w:sz w:val="27"/>
                <w:szCs w:val="27"/>
                <w:spacing w:val="10"/>
              </w:rPr>
              <w:t xml:space="preserve">  </w:t>
            </w:r>
            <w:r>
              <w:rPr>
                <w:sz w:val="27"/>
                <w:szCs w:val="27"/>
              </w:rPr>
              <w:t>局限性</w:t>
            </w:r>
            <w:r>
              <w:rPr>
                <w:sz w:val="27"/>
                <w:szCs w:val="27"/>
                <w:spacing w:val="-96"/>
              </w:rPr>
              <w:t xml:space="preserve"> </w:t>
            </w:r>
            <w:r>
              <w:rPr>
                <w:sz w:val="27"/>
                <w:szCs w:val="27"/>
              </w:rPr>
              <w:tab/>
            </w:r>
            <w:r>
              <w:rPr>
                <w:rFonts w:ascii="Times New Roman" w:hAnsi="Times New Roman" w:eastAsia="Times New Roman" w:cs="Times New Roman"/>
                <w:sz w:val="27"/>
                <w:szCs w:val="27"/>
                <w:spacing w:val="17"/>
              </w:rPr>
              <w:t>2</w:t>
            </w:r>
          </w:hyperlink>
        </w:p>
        <w:p>
          <w:pPr>
            <w:pStyle w:val="BodyText"/>
            <w:ind w:left="1387"/>
            <w:spacing w:before="7"/>
            <w:tabs>
              <w:tab w:val="right" w:leader="dot" w:pos="9682"/>
            </w:tabs>
            <w:rPr>
              <w:rFonts w:ascii="Times New Roman" w:hAnsi="Times New Roman" w:eastAsia="Times New Roman" w:cs="Times New Roman"/>
              <w:sz w:val="27"/>
              <w:szCs w:val="27"/>
            </w:rPr>
          </w:pPr>
          <w:hyperlink w:history="true" w:anchor="bookmark7">
            <w:r>
              <w:rPr>
                <w:sz w:val="27"/>
                <w:szCs w:val="27"/>
                <w:spacing w:val="5"/>
              </w:rPr>
              <w:t>第二章</w:t>
            </w:r>
            <w:r>
              <w:rPr>
                <w:sz w:val="27"/>
                <w:szCs w:val="27"/>
                <w:spacing w:val="32"/>
              </w:rPr>
              <w:t xml:space="preserve"> </w:t>
            </w:r>
            <w:r>
              <w:rPr>
                <w:sz w:val="27"/>
                <w:szCs w:val="27"/>
                <w:spacing w:val="5"/>
              </w:rPr>
              <w:t>资料和方法</w:t>
            </w:r>
            <w:r>
              <w:rPr>
                <w:sz w:val="27"/>
                <w:szCs w:val="27"/>
                <w:spacing w:val="-49"/>
              </w:rPr>
              <w:t xml:space="preserve"> </w:t>
            </w:r>
            <w:r>
              <w:rPr>
                <w:sz w:val="27"/>
                <w:szCs w:val="27"/>
              </w:rPr>
              <w:tab/>
            </w:r>
            <w:r>
              <w:rPr>
                <w:rFonts w:ascii="Times New Roman" w:hAnsi="Times New Roman" w:eastAsia="Times New Roman" w:cs="Times New Roman"/>
                <w:sz w:val="27"/>
                <w:szCs w:val="27"/>
                <w:spacing w:val="17"/>
              </w:rPr>
              <w:t>3</w:t>
            </w:r>
          </w:hyperlink>
        </w:p>
        <w:p>
          <w:pPr>
            <w:pStyle w:val="BodyText"/>
            <w:ind w:left="1582"/>
            <w:spacing w:before="9"/>
            <w:tabs>
              <w:tab w:val="right" w:leader="dot" w:pos="9682"/>
            </w:tabs>
            <w:rPr>
              <w:rFonts w:ascii="Times New Roman" w:hAnsi="Times New Roman" w:eastAsia="Times New Roman" w:cs="Times New Roman"/>
              <w:sz w:val="27"/>
              <w:szCs w:val="27"/>
            </w:rPr>
          </w:pPr>
          <w:hyperlink w:history="true" w:anchor="bookmark8">
            <w:r>
              <w:rPr>
                <w:rFonts w:ascii="Times New Roman" w:hAnsi="Times New Roman" w:eastAsia="Times New Roman" w:cs="Times New Roman"/>
                <w:sz w:val="27"/>
                <w:szCs w:val="27"/>
                <w:spacing w:val="5"/>
              </w:rPr>
              <w:t>2.1  </w:t>
            </w:r>
            <w:r>
              <w:rPr>
                <w:sz w:val="27"/>
                <w:szCs w:val="27"/>
                <w:spacing w:val="5"/>
              </w:rPr>
              <w:t>研究资料</w:t>
            </w:r>
            <w:r>
              <w:rPr>
                <w:sz w:val="27"/>
                <w:szCs w:val="27"/>
                <w:spacing w:val="-101"/>
              </w:rPr>
              <w:t xml:space="preserve"> </w:t>
            </w:r>
            <w:r>
              <w:rPr>
                <w:sz w:val="27"/>
                <w:szCs w:val="27"/>
              </w:rPr>
              <w:tab/>
            </w:r>
            <w:r>
              <w:rPr>
                <w:rFonts w:ascii="Times New Roman" w:hAnsi="Times New Roman" w:eastAsia="Times New Roman" w:cs="Times New Roman"/>
                <w:sz w:val="27"/>
                <w:szCs w:val="27"/>
                <w:spacing w:val="18"/>
              </w:rPr>
              <w:t>3</w:t>
            </w:r>
          </w:hyperlink>
        </w:p>
        <w:p>
          <w:pPr>
            <w:pStyle w:val="BodyText"/>
            <w:ind w:left="1582"/>
            <w:spacing w:before="10"/>
            <w:tabs>
              <w:tab w:val="right" w:leader="dot" w:pos="9682"/>
            </w:tabs>
            <w:rPr>
              <w:rFonts w:ascii="Times New Roman" w:hAnsi="Times New Roman" w:eastAsia="Times New Roman" w:cs="Times New Roman"/>
              <w:sz w:val="27"/>
              <w:szCs w:val="27"/>
            </w:rPr>
          </w:pPr>
          <w:hyperlink w:history="true" w:anchor="bookmark9">
            <w:r>
              <w:rPr>
                <w:rFonts w:ascii="Times New Roman" w:hAnsi="Times New Roman" w:eastAsia="Times New Roman" w:cs="Times New Roman"/>
                <w:sz w:val="27"/>
                <w:szCs w:val="27"/>
                <w:spacing w:val="6"/>
              </w:rPr>
              <w:t>2.2  </w:t>
            </w:r>
            <w:r>
              <w:rPr>
                <w:sz w:val="27"/>
                <w:szCs w:val="27"/>
                <w:spacing w:val="6"/>
              </w:rPr>
              <w:t>纳入及排除标准</w:t>
            </w:r>
            <w:r>
              <w:rPr>
                <w:sz w:val="27"/>
                <w:szCs w:val="27"/>
                <w:spacing w:val="-103"/>
              </w:rPr>
              <w:t xml:space="preserve"> </w:t>
            </w:r>
            <w:r>
              <w:rPr>
                <w:sz w:val="27"/>
                <w:szCs w:val="27"/>
              </w:rPr>
              <w:tab/>
            </w:r>
            <w:r>
              <w:rPr>
                <w:rFonts w:ascii="Times New Roman" w:hAnsi="Times New Roman" w:eastAsia="Times New Roman" w:cs="Times New Roman"/>
                <w:sz w:val="27"/>
                <w:szCs w:val="27"/>
                <w:spacing w:val="17"/>
              </w:rPr>
              <w:t>3</w:t>
            </w:r>
          </w:hyperlink>
        </w:p>
        <w:p>
          <w:pPr>
            <w:pStyle w:val="BodyText"/>
            <w:ind w:left="1582"/>
            <w:spacing w:before="8"/>
            <w:tabs>
              <w:tab w:val="right" w:leader="dot" w:pos="9682"/>
            </w:tabs>
            <w:rPr>
              <w:rFonts w:ascii="Times New Roman" w:hAnsi="Times New Roman" w:eastAsia="Times New Roman" w:cs="Times New Roman"/>
              <w:sz w:val="27"/>
              <w:szCs w:val="27"/>
            </w:rPr>
          </w:pPr>
          <w:hyperlink w:history="true" w:anchor="bookmark10">
            <w:r>
              <w:rPr>
                <w:rFonts w:ascii="Times New Roman" w:hAnsi="Times New Roman" w:eastAsia="Times New Roman" w:cs="Times New Roman"/>
                <w:sz w:val="27"/>
                <w:szCs w:val="27"/>
                <w:spacing w:val="7"/>
              </w:rPr>
              <w:t>2.3  </w:t>
            </w:r>
            <w:r>
              <w:rPr>
                <w:sz w:val="27"/>
                <w:szCs w:val="27"/>
                <w:spacing w:val="7"/>
              </w:rPr>
              <w:t>诊断、病情严重程度分级依据</w:t>
            </w:r>
            <w:r>
              <w:rPr>
                <w:sz w:val="27"/>
                <w:szCs w:val="27"/>
                <w:spacing w:val="-37"/>
              </w:rPr>
              <w:t xml:space="preserve"> </w:t>
            </w:r>
            <w:r>
              <w:rPr>
                <w:sz w:val="27"/>
                <w:szCs w:val="27"/>
              </w:rPr>
              <w:tab/>
            </w:r>
            <w:r>
              <w:rPr>
                <w:rFonts w:ascii="Times New Roman" w:hAnsi="Times New Roman" w:eastAsia="Times New Roman" w:cs="Times New Roman"/>
                <w:sz w:val="27"/>
                <w:szCs w:val="27"/>
                <w:spacing w:val="17"/>
              </w:rPr>
              <w:t>4</w:t>
            </w:r>
          </w:hyperlink>
        </w:p>
        <w:p>
          <w:pPr>
            <w:pStyle w:val="BodyText"/>
            <w:ind w:left="1582"/>
            <w:spacing w:before="9"/>
            <w:tabs>
              <w:tab w:val="right" w:leader="dot" w:pos="9682"/>
            </w:tabs>
            <w:rPr>
              <w:rFonts w:ascii="Times New Roman" w:hAnsi="Times New Roman" w:eastAsia="Times New Roman" w:cs="Times New Roman"/>
              <w:sz w:val="27"/>
              <w:szCs w:val="27"/>
            </w:rPr>
          </w:pPr>
          <w:hyperlink w:history="true" w:anchor="bookmark11">
            <w:r>
              <w:rPr>
                <w:rFonts w:ascii="Times New Roman" w:hAnsi="Times New Roman" w:eastAsia="Times New Roman" w:cs="Times New Roman"/>
                <w:sz w:val="27"/>
                <w:szCs w:val="27"/>
                <w:spacing w:val="5"/>
              </w:rPr>
              <w:t>2.4  </w:t>
            </w:r>
            <w:r>
              <w:rPr>
                <w:sz w:val="27"/>
                <w:szCs w:val="27"/>
                <w:spacing w:val="5"/>
              </w:rPr>
              <w:t>研究分组</w:t>
            </w:r>
            <w:r>
              <w:rPr>
                <w:sz w:val="27"/>
                <w:szCs w:val="27"/>
                <w:spacing w:val="-101"/>
              </w:rPr>
              <w:t xml:space="preserve"> </w:t>
            </w:r>
            <w:r>
              <w:rPr>
                <w:sz w:val="27"/>
                <w:szCs w:val="27"/>
              </w:rPr>
              <w:tab/>
            </w:r>
            <w:r>
              <w:rPr>
                <w:rFonts w:ascii="Times New Roman" w:hAnsi="Times New Roman" w:eastAsia="Times New Roman" w:cs="Times New Roman"/>
                <w:sz w:val="27"/>
                <w:szCs w:val="27"/>
                <w:spacing w:val="18"/>
              </w:rPr>
              <w:t>5</w:t>
            </w:r>
          </w:hyperlink>
        </w:p>
        <w:p>
          <w:pPr>
            <w:pStyle w:val="BodyText"/>
            <w:ind w:left="1582"/>
            <w:spacing w:before="10" w:line="241" w:lineRule="auto"/>
            <w:tabs>
              <w:tab w:val="right" w:leader="dot" w:pos="9682"/>
            </w:tabs>
            <w:rPr>
              <w:rFonts w:ascii="Times New Roman" w:hAnsi="Times New Roman" w:eastAsia="Times New Roman" w:cs="Times New Roman"/>
              <w:sz w:val="27"/>
              <w:szCs w:val="27"/>
            </w:rPr>
          </w:pPr>
          <w:hyperlink w:history="true" w:anchor="bookmark12">
            <w:r>
              <w:rPr>
                <w:rFonts w:ascii="Times New Roman" w:hAnsi="Times New Roman" w:eastAsia="Times New Roman" w:cs="Times New Roman"/>
                <w:sz w:val="27"/>
                <w:szCs w:val="27"/>
                <w:spacing w:val="3"/>
              </w:rPr>
              <w:t>2.5</w:t>
            </w:r>
            <w:r>
              <w:rPr>
                <w:rFonts w:ascii="Times New Roman" w:hAnsi="Times New Roman" w:eastAsia="Times New Roman" w:cs="Times New Roman"/>
                <w:sz w:val="27"/>
                <w:szCs w:val="27"/>
                <w:spacing w:val="14"/>
              </w:rPr>
              <w:t xml:space="preserve">  </w:t>
            </w:r>
            <w:r>
              <w:rPr>
                <w:sz w:val="27"/>
                <w:szCs w:val="27"/>
                <w:spacing w:val="3"/>
              </w:rPr>
              <w:t>治疗方式</w:t>
            </w:r>
            <w:r>
              <w:rPr>
                <w:sz w:val="27"/>
                <w:szCs w:val="27"/>
                <w:spacing w:val="-105"/>
              </w:rPr>
              <w:t xml:space="preserve"> </w:t>
            </w:r>
            <w:r>
              <w:rPr>
                <w:sz w:val="27"/>
                <w:szCs w:val="27"/>
              </w:rPr>
              <w:tab/>
            </w:r>
            <w:r>
              <w:rPr>
                <w:rFonts w:ascii="Times New Roman" w:hAnsi="Times New Roman" w:eastAsia="Times New Roman" w:cs="Times New Roman"/>
                <w:sz w:val="27"/>
                <w:szCs w:val="27"/>
                <w:spacing w:val="18"/>
              </w:rPr>
              <w:t>5</w:t>
            </w:r>
          </w:hyperlink>
        </w:p>
        <w:p>
          <w:pPr>
            <w:pStyle w:val="BodyText"/>
            <w:ind w:left="1781"/>
            <w:spacing w:before="8"/>
            <w:tabs>
              <w:tab w:val="right" w:leader="dot" w:pos="9682"/>
            </w:tabs>
            <w:rPr>
              <w:rFonts w:ascii="Times New Roman" w:hAnsi="Times New Roman" w:eastAsia="Times New Roman" w:cs="Times New Roman"/>
              <w:sz w:val="27"/>
              <w:szCs w:val="27"/>
            </w:rPr>
          </w:pPr>
          <w:hyperlink w:history="true" w:anchor="bookmark13">
            <w:r>
              <w:rPr>
                <w:rFonts w:ascii="Times New Roman" w:hAnsi="Times New Roman" w:eastAsia="Times New Roman" w:cs="Times New Roman"/>
                <w:sz w:val="27"/>
                <w:szCs w:val="27"/>
                <w:spacing w:val="5"/>
              </w:rPr>
              <w:t>2.5.1  </w:t>
            </w:r>
            <w:r>
              <w:rPr>
                <w:sz w:val="27"/>
                <w:szCs w:val="27"/>
                <w:spacing w:val="5"/>
              </w:rPr>
              <w:t>观察治疗</w:t>
            </w:r>
            <w:r>
              <w:rPr>
                <w:sz w:val="27"/>
                <w:szCs w:val="27"/>
                <w:spacing w:val="-95"/>
              </w:rPr>
              <w:t xml:space="preserve"> </w:t>
            </w:r>
            <w:r>
              <w:rPr>
                <w:sz w:val="27"/>
                <w:szCs w:val="27"/>
              </w:rPr>
              <w:tab/>
            </w:r>
            <w:r>
              <w:rPr>
                <w:rFonts w:ascii="Times New Roman" w:hAnsi="Times New Roman" w:eastAsia="Times New Roman" w:cs="Times New Roman"/>
                <w:sz w:val="27"/>
                <w:szCs w:val="27"/>
                <w:spacing w:val="17"/>
              </w:rPr>
              <w:t>5</w:t>
            </w:r>
          </w:hyperlink>
        </w:p>
        <w:p>
          <w:pPr>
            <w:pStyle w:val="BodyText"/>
            <w:ind w:left="1781"/>
            <w:spacing w:before="9"/>
            <w:tabs>
              <w:tab w:val="right" w:leader="dot" w:pos="9682"/>
            </w:tabs>
            <w:rPr>
              <w:rFonts w:ascii="Times New Roman" w:hAnsi="Times New Roman" w:eastAsia="Times New Roman" w:cs="Times New Roman"/>
              <w:sz w:val="27"/>
              <w:szCs w:val="27"/>
            </w:rPr>
          </w:pPr>
          <w:hyperlink w:history="true" w:anchor="bookmark14">
            <w:r>
              <w:rPr>
                <w:rFonts w:ascii="Times New Roman" w:hAnsi="Times New Roman" w:eastAsia="Times New Roman" w:cs="Times New Roman"/>
                <w:sz w:val="27"/>
                <w:szCs w:val="27"/>
                <w:spacing w:val="4"/>
              </w:rPr>
              <w:t>2.5.2</w:t>
            </w:r>
            <w:r>
              <w:rPr>
                <w:rFonts w:ascii="Times New Roman" w:hAnsi="Times New Roman" w:eastAsia="Times New Roman" w:cs="Times New Roman"/>
                <w:sz w:val="27"/>
                <w:szCs w:val="27"/>
                <w:spacing w:val="16"/>
              </w:rPr>
              <w:t xml:space="preserve">  </w:t>
            </w:r>
            <w:r>
              <w:rPr>
                <w:sz w:val="27"/>
                <w:szCs w:val="27"/>
                <w:spacing w:val="4"/>
              </w:rPr>
              <w:t>空气灌肠复位</w:t>
            </w:r>
            <w:r>
              <w:rPr>
                <w:sz w:val="27"/>
                <w:szCs w:val="27"/>
                <w:spacing w:val="-100"/>
              </w:rPr>
              <w:t xml:space="preserve"> </w:t>
            </w:r>
            <w:r>
              <w:rPr>
                <w:sz w:val="27"/>
                <w:szCs w:val="27"/>
              </w:rPr>
              <w:tab/>
            </w:r>
            <w:r>
              <w:rPr>
                <w:rFonts w:ascii="Times New Roman" w:hAnsi="Times New Roman" w:eastAsia="Times New Roman" w:cs="Times New Roman"/>
                <w:sz w:val="27"/>
                <w:szCs w:val="27"/>
                <w:spacing w:val="17"/>
              </w:rPr>
              <w:t>6</w:t>
            </w:r>
          </w:hyperlink>
        </w:p>
        <w:p>
          <w:pPr>
            <w:pStyle w:val="BodyText"/>
            <w:ind w:left="1781"/>
            <w:spacing w:before="9"/>
            <w:tabs>
              <w:tab w:val="right" w:leader="dot" w:pos="9682"/>
            </w:tabs>
            <w:rPr>
              <w:rFonts w:ascii="Times New Roman" w:hAnsi="Times New Roman" w:eastAsia="Times New Roman" w:cs="Times New Roman"/>
              <w:sz w:val="27"/>
              <w:szCs w:val="27"/>
            </w:rPr>
          </w:pPr>
          <w:hyperlink w:history="true" w:anchor="bookmark15">
            <w:r>
              <w:rPr>
                <w:rFonts w:ascii="Times New Roman" w:hAnsi="Times New Roman" w:eastAsia="Times New Roman" w:cs="Times New Roman"/>
                <w:sz w:val="27"/>
                <w:szCs w:val="27"/>
                <w:spacing w:val="6"/>
              </w:rPr>
              <w:t>2.5.3  </w:t>
            </w:r>
            <w:r>
              <w:rPr>
                <w:sz w:val="27"/>
                <w:szCs w:val="27"/>
                <w:spacing w:val="6"/>
              </w:rPr>
              <w:t>生理盐水灌肠复位</w:t>
            </w:r>
            <w:r>
              <w:rPr>
                <w:sz w:val="27"/>
                <w:szCs w:val="27"/>
                <w:spacing w:val="-96"/>
              </w:rPr>
              <w:t xml:space="preserve"> </w:t>
            </w:r>
            <w:r>
              <w:rPr>
                <w:sz w:val="27"/>
                <w:szCs w:val="27"/>
              </w:rPr>
              <w:tab/>
            </w:r>
            <w:r>
              <w:rPr>
                <w:rFonts w:ascii="Times New Roman" w:hAnsi="Times New Roman" w:eastAsia="Times New Roman" w:cs="Times New Roman"/>
                <w:sz w:val="27"/>
                <w:szCs w:val="27"/>
                <w:spacing w:val="17"/>
              </w:rPr>
              <w:t>8</w:t>
            </w:r>
          </w:hyperlink>
        </w:p>
        <w:p>
          <w:pPr>
            <w:pStyle w:val="BodyText"/>
            <w:ind w:left="1781"/>
            <w:spacing w:before="9"/>
            <w:tabs>
              <w:tab w:val="right" w:leader="dot" w:pos="9684"/>
            </w:tabs>
            <w:rPr>
              <w:rFonts w:ascii="Times New Roman" w:hAnsi="Times New Roman" w:eastAsia="Times New Roman" w:cs="Times New Roman"/>
              <w:sz w:val="27"/>
              <w:szCs w:val="27"/>
            </w:rPr>
          </w:pPr>
          <w:hyperlink w:history="true" w:anchor="bookmark16">
            <w:r>
              <w:rPr>
                <w:rFonts w:ascii="Times New Roman" w:hAnsi="Times New Roman" w:eastAsia="Times New Roman" w:cs="Times New Roman"/>
                <w:sz w:val="27"/>
                <w:szCs w:val="27"/>
                <w:spacing w:val="5"/>
              </w:rPr>
              <w:t>2.5.4  </w:t>
            </w:r>
            <w:r>
              <w:rPr>
                <w:sz w:val="27"/>
                <w:szCs w:val="27"/>
                <w:spacing w:val="5"/>
              </w:rPr>
              <w:t>手术治疗</w:t>
            </w:r>
            <w:r>
              <w:rPr>
                <w:sz w:val="27"/>
                <w:szCs w:val="27"/>
                <w:spacing w:val="-95"/>
              </w:rPr>
              <w:t xml:space="preserve"> </w:t>
            </w:r>
            <w:r>
              <w:rPr>
                <w:sz w:val="27"/>
                <w:szCs w:val="27"/>
              </w:rPr>
              <w:tab/>
            </w:r>
            <w:r>
              <w:rPr>
                <w:sz w:val="27"/>
                <w:szCs w:val="27"/>
                <w:spacing w:val="-90"/>
              </w:rPr>
              <w:t xml:space="preserve"> </w:t>
            </w:r>
            <w:r>
              <w:rPr>
                <w:rFonts w:ascii="Times New Roman" w:hAnsi="Times New Roman" w:eastAsia="Times New Roman" w:cs="Times New Roman"/>
                <w:sz w:val="27"/>
                <w:szCs w:val="27"/>
                <w:spacing w:val="-6"/>
              </w:rPr>
              <w:t>10</w:t>
            </w:r>
          </w:hyperlink>
        </w:p>
        <w:p>
          <w:pPr>
            <w:pStyle w:val="BodyText"/>
            <w:ind w:left="1781"/>
            <w:spacing w:before="9"/>
            <w:tabs>
              <w:tab w:val="right" w:leader="dot" w:pos="9684"/>
            </w:tabs>
            <w:rPr>
              <w:rFonts w:ascii="Times New Roman" w:hAnsi="Times New Roman" w:eastAsia="Times New Roman" w:cs="Times New Roman"/>
              <w:sz w:val="27"/>
              <w:szCs w:val="27"/>
            </w:rPr>
          </w:pPr>
          <w:hyperlink w:history="true" w:anchor="bookmark17">
            <w:r>
              <w:rPr>
                <w:rFonts w:ascii="Times New Roman" w:hAnsi="Times New Roman" w:eastAsia="Times New Roman" w:cs="Times New Roman"/>
                <w:sz w:val="27"/>
                <w:szCs w:val="27"/>
                <w:spacing w:val="6"/>
              </w:rPr>
              <w:t>2.5.5  </w:t>
            </w:r>
            <w:r>
              <w:rPr>
                <w:sz w:val="27"/>
                <w:szCs w:val="27"/>
                <w:spacing w:val="6"/>
              </w:rPr>
              <w:t>术后出院随访</w:t>
            </w:r>
            <w:r>
              <w:rPr>
                <w:sz w:val="27"/>
                <w:szCs w:val="27"/>
                <w:spacing w:val="-101"/>
              </w:rPr>
              <w:t xml:space="preserve"> </w:t>
            </w:r>
            <w:r>
              <w:rPr>
                <w:sz w:val="27"/>
                <w:szCs w:val="27"/>
              </w:rPr>
              <w:tab/>
            </w:r>
            <w:r>
              <w:rPr>
                <w:sz w:val="27"/>
                <w:szCs w:val="27"/>
                <w:spacing w:val="-90"/>
              </w:rPr>
              <w:t xml:space="preserve"> </w:t>
            </w:r>
            <w:r>
              <w:rPr>
                <w:rFonts w:ascii="Times New Roman" w:hAnsi="Times New Roman" w:eastAsia="Times New Roman" w:cs="Times New Roman"/>
                <w:sz w:val="27"/>
                <w:szCs w:val="27"/>
                <w:spacing w:val="-6"/>
              </w:rPr>
              <w:t>12</w:t>
            </w:r>
          </w:hyperlink>
        </w:p>
        <w:p>
          <w:pPr>
            <w:pStyle w:val="BodyText"/>
            <w:ind w:left="1582"/>
            <w:spacing w:before="8" w:line="242" w:lineRule="auto"/>
            <w:tabs>
              <w:tab w:val="right" w:leader="dot" w:pos="9684"/>
            </w:tabs>
            <w:rPr>
              <w:rFonts w:ascii="Times New Roman" w:hAnsi="Times New Roman" w:eastAsia="Times New Roman" w:cs="Times New Roman"/>
              <w:sz w:val="27"/>
              <w:szCs w:val="27"/>
            </w:rPr>
          </w:pPr>
          <w:hyperlink w:history="true" w:anchor="bookmark18">
            <w:r>
              <w:rPr>
                <w:rFonts w:ascii="Times New Roman" w:hAnsi="Times New Roman" w:eastAsia="Times New Roman" w:cs="Times New Roman"/>
                <w:sz w:val="27"/>
                <w:szCs w:val="27"/>
                <w:spacing w:val="4"/>
              </w:rPr>
              <w:t>2.6</w:t>
            </w:r>
            <w:r>
              <w:rPr>
                <w:rFonts w:ascii="Times New Roman" w:hAnsi="Times New Roman" w:eastAsia="Times New Roman" w:cs="Times New Roman"/>
                <w:sz w:val="27"/>
                <w:szCs w:val="27"/>
                <w:spacing w:val="13"/>
              </w:rPr>
              <w:t xml:space="preserve">  </w:t>
            </w:r>
            <w:r>
              <w:rPr>
                <w:sz w:val="27"/>
                <w:szCs w:val="27"/>
                <w:spacing w:val="4"/>
              </w:rPr>
              <w:t>统计学处理</w:t>
            </w:r>
            <w:r>
              <w:rPr>
                <w:sz w:val="27"/>
                <w:szCs w:val="27"/>
                <w:spacing w:val="-106"/>
              </w:rPr>
              <w:t xml:space="preserve"> </w:t>
            </w:r>
            <w:r>
              <w:rPr>
                <w:sz w:val="27"/>
                <w:szCs w:val="27"/>
              </w:rPr>
              <w:tab/>
            </w:r>
            <w:r>
              <w:rPr>
                <w:sz w:val="27"/>
                <w:szCs w:val="27"/>
                <w:spacing w:val="-90"/>
              </w:rPr>
              <w:t xml:space="preserve"> </w:t>
            </w:r>
            <w:r>
              <w:rPr>
                <w:rFonts w:ascii="Times New Roman" w:hAnsi="Times New Roman" w:eastAsia="Times New Roman" w:cs="Times New Roman"/>
                <w:sz w:val="27"/>
                <w:szCs w:val="27"/>
                <w:spacing w:val="-6"/>
              </w:rPr>
              <w:t>12</w:t>
            </w:r>
          </w:hyperlink>
        </w:p>
        <w:p>
          <w:pPr>
            <w:pStyle w:val="BodyText"/>
            <w:ind w:left="1387"/>
            <w:spacing w:before="6"/>
            <w:tabs>
              <w:tab w:val="right" w:leader="dot" w:pos="9684"/>
            </w:tabs>
            <w:rPr>
              <w:rFonts w:ascii="Times New Roman" w:hAnsi="Times New Roman" w:eastAsia="Times New Roman" w:cs="Times New Roman"/>
              <w:sz w:val="27"/>
              <w:szCs w:val="27"/>
            </w:rPr>
          </w:pPr>
          <w:hyperlink w:history="true" w:anchor="bookmark19">
            <w:r>
              <w:rPr>
                <w:sz w:val="27"/>
                <w:szCs w:val="27"/>
                <w:spacing w:val="3"/>
              </w:rPr>
              <w:t>第三章</w:t>
            </w:r>
            <w:r>
              <w:rPr>
                <w:sz w:val="27"/>
                <w:szCs w:val="27"/>
                <w:spacing w:val="27"/>
              </w:rPr>
              <w:t xml:space="preserve"> </w:t>
            </w:r>
            <w:r>
              <w:rPr>
                <w:sz w:val="27"/>
                <w:szCs w:val="27"/>
                <w:spacing w:val="3"/>
              </w:rPr>
              <w:t>结果</w:t>
            </w:r>
            <w:r>
              <w:rPr>
                <w:sz w:val="27"/>
                <w:szCs w:val="27"/>
                <w:spacing w:val="-114"/>
              </w:rPr>
              <w:t xml:space="preserve"> </w:t>
            </w:r>
            <w:r>
              <w:rPr>
                <w:sz w:val="27"/>
                <w:szCs w:val="27"/>
              </w:rPr>
              <w:tab/>
            </w:r>
            <w:r>
              <w:rPr>
                <w:sz w:val="27"/>
                <w:szCs w:val="27"/>
                <w:spacing w:val="-89"/>
              </w:rPr>
              <w:t xml:space="preserve"> </w:t>
            </w:r>
            <w:r>
              <w:rPr>
                <w:rFonts w:ascii="Times New Roman" w:hAnsi="Times New Roman" w:eastAsia="Times New Roman" w:cs="Times New Roman"/>
                <w:sz w:val="27"/>
                <w:szCs w:val="27"/>
                <w:spacing w:val="-6"/>
              </w:rPr>
              <w:t>13</w:t>
            </w:r>
          </w:hyperlink>
        </w:p>
        <w:p>
          <w:pPr>
            <w:pStyle w:val="BodyText"/>
            <w:ind w:left="1588"/>
            <w:spacing w:before="10"/>
            <w:tabs>
              <w:tab w:val="right" w:leader="dot" w:pos="9684"/>
            </w:tabs>
            <w:rPr>
              <w:rFonts w:ascii="Times New Roman" w:hAnsi="Times New Roman" w:eastAsia="Times New Roman" w:cs="Times New Roman"/>
              <w:sz w:val="27"/>
              <w:szCs w:val="27"/>
            </w:rPr>
          </w:pPr>
          <w:hyperlink w:history="true" w:anchor="bookmark20">
            <w:r>
              <w:rPr>
                <w:rFonts w:ascii="Times New Roman" w:hAnsi="Times New Roman" w:eastAsia="Times New Roman" w:cs="Times New Roman"/>
                <w:sz w:val="27"/>
                <w:szCs w:val="27"/>
                <w:spacing w:val="4"/>
              </w:rPr>
              <w:t>3.1</w:t>
            </w:r>
            <w:r>
              <w:rPr>
                <w:rFonts w:ascii="Times New Roman" w:hAnsi="Times New Roman" w:eastAsia="Times New Roman" w:cs="Times New Roman"/>
                <w:sz w:val="27"/>
                <w:szCs w:val="27"/>
                <w:spacing w:val="19"/>
              </w:rPr>
              <w:t xml:space="preserve">  </w:t>
            </w:r>
            <w:r>
              <w:rPr>
                <w:sz w:val="27"/>
                <w:szCs w:val="27"/>
                <w:spacing w:val="4"/>
              </w:rPr>
              <w:t>临床资料总体情况</w:t>
            </w:r>
            <w:r>
              <w:rPr>
                <w:sz w:val="27"/>
                <w:szCs w:val="27"/>
                <w:spacing w:val="-110"/>
              </w:rPr>
              <w:t xml:space="preserve"> </w:t>
            </w:r>
            <w:r>
              <w:rPr>
                <w:sz w:val="27"/>
                <w:szCs w:val="27"/>
              </w:rPr>
              <w:tab/>
            </w:r>
            <w:r>
              <w:rPr>
                <w:sz w:val="27"/>
                <w:szCs w:val="27"/>
                <w:spacing w:val="-90"/>
              </w:rPr>
              <w:t xml:space="preserve"> </w:t>
            </w:r>
            <w:r>
              <w:rPr>
                <w:rFonts w:ascii="Times New Roman" w:hAnsi="Times New Roman" w:eastAsia="Times New Roman" w:cs="Times New Roman"/>
                <w:sz w:val="27"/>
                <w:szCs w:val="27"/>
                <w:spacing w:val="-6"/>
              </w:rPr>
              <w:t>13</w:t>
            </w:r>
          </w:hyperlink>
        </w:p>
        <w:p>
          <w:pPr>
            <w:pStyle w:val="BodyText"/>
            <w:ind w:left="1588"/>
            <w:spacing w:before="8"/>
            <w:tabs>
              <w:tab w:val="right" w:leader="dot" w:pos="9684"/>
            </w:tabs>
            <w:rPr>
              <w:rFonts w:ascii="Times New Roman" w:hAnsi="Times New Roman" w:eastAsia="Times New Roman" w:cs="Times New Roman"/>
              <w:sz w:val="27"/>
              <w:szCs w:val="27"/>
            </w:rPr>
          </w:pPr>
          <w:hyperlink w:history="true" w:anchor="bookmark21">
            <w:r>
              <w:rPr>
                <w:rFonts w:ascii="Times New Roman" w:hAnsi="Times New Roman" w:eastAsia="Times New Roman" w:cs="Times New Roman"/>
                <w:sz w:val="27"/>
                <w:szCs w:val="27"/>
                <w:spacing w:val="5"/>
              </w:rPr>
              <w:t>3.2  </w:t>
            </w:r>
            <w:r>
              <w:rPr>
                <w:sz w:val="27"/>
                <w:szCs w:val="27"/>
                <w:spacing w:val="5"/>
              </w:rPr>
              <w:t>基本信息比较</w:t>
            </w:r>
            <w:r>
              <w:rPr>
                <w:sz w:val="27"/>
                <w:szCs w:val="27"/>
                <w:spacing w:val="-100"/>
              </w:rPr>
              <w:t xml:space="preserve"> </w:t>
            </w:r>
            <w:r>
              <w:rPr>
                <w:sz w:val="27"/>
                <w:szCs w:val="27"/>
              </w:rPr>
              <w:tab/>
            </w:r>
            <w:r>
              <w:rPr>
                <w:sz w:val="27"/>
                <w:szCs w:val="27"/>
                <w:spacing w:val="-90"/>
              </w:rPr>
              <w:t xml:space="preserve"> </w:t>
            </w:r>
            <w:r>
              <w:rPr>
                <w:rFonts w:ascii="Times New Roman" w:hAnsi="Times New Roman" w:eastAsia="Times New Roman" w:cs="Times New Roman"/>
                <w:sz w:val="27"/>
                <w:szCs w:val="27"/>
                <w:spacing w:val="-6"/>
              </w:rPr>
              <w:t>16</w:t>
            </w:r>
          </w:hyperlink>
        </w:p>
        <w:p>
          <w:pPr>
            <w:pStyle w:val="BodyText"/>
            <w:ind w:left="1787"/>
            <w:spacing w:before="10"/>
            <w:tabs>
              <w:tab w:val="right" w:leader="dot" w:pos="9684"/>
            </w:tabs>
            <w:rPr>
              <w:rFonts w:ascii="Times New Roman" w:hAnsi="Times New Roman" w:eastAsia="Times New Roman" w:cs="Times New Roman"/>
              <w:sz w:val="27"/>
              <w:szCs w:val="27"/>
            </w:rPr>
          </w:pPr>
          <w:hyperlink w:history="true" w:anchor="bookmark22">
            <w:r>
              <w:rPr>
                <w:rFonts w:ascii="Times New Roman" w:hAnsi="Times New Roman" w:eastAsia="Times New Roman" w:cs="Times New Roman"/>
                <w:sz w:val="27"/>
                <w:szCs w:val="27"/>
                <w:spacing w:val="6"/>
              </w:rPr>
              <w:t>3.2.1  </w:t>
            </w:r>
            <w:r>
              <w:rPr>
                <w:sz w:val="27"/>
                <w:szCs w:val="27"/>
                <w:spacing w:val="6"/>
              </w:rPr>
              <w:t>年龄、性别及发病时间比较</w:t>
            </w:r>
            <w:r>
              <w:rPr>
                <w:sz w:val="27"/>
                <w:szCs w:val="27"/>
                <w:spacing w:val="-92"/>
              </w:rPr>
              <w:t xml:space="preserve"> </w:t>
            </w:r>
            <w:r>
              <w:rPr>
                <w:sz w:val="27"/>
                <w:szCs w:val="27"/>
              </w:rPr>
              <w:tab/>
            </w:r>
            <w:r>
              <w:rPr>
                <w:sz w:val="27"/>
                <w:szCs w:val="27"/>
                <w:spacing w:val="-90"/>
              </w:rPr>
              <w:t xml:space="preserve"> </w:t>
            </w:r>
            <w:r>
              <w:rPr>
                <w:rFonts w:ascii="Times New Roman" w:hAnsi="Times New Roman" w:eastAsia="Times New Roman" w:cs="Times New Roman"/>
                <w:sz w:val="27"/>
                <w:szCs w:val="27"/>
                <w:spacing w:val="-6"/>
              </w:rPr>
              <w:t>16</w:t>
            </w:r>
          </w:hyperlink>
        </w:p>
        <w:p>
          <w:pPr>
            <w:pStyle w:val="BodyText"/>
            <w:ind w:left="1787"/>
            <w:spacing w:before="9" w:line="241" w:lineRule="auto"/>
            <w:tabs>
              <w:tab w:val="right" w:leader="dot" w:pos="9684"/>
            </w:tabs>
            <w:rPr>
              <w:rFonts w:ascii="Times New Roman" w:hAnsi="Times New Roman" w:eastAsia="Times New Roman" w:cs="Times New Roman"/>
              <w:sz w:val="27"/>
              <w:szCs w:val="27"/>
            </w:rPr>
          </w:pPr>
          <w:hyperlink w:history="true" w:anchor="bookmark23">
            <w:r>
              <w:rPr>
                <w:rFonts w:ascii="Times New Roman" w:hAnsi="Times New Roman" w:eastAsia="Times New Roman" w:cs="Times New Roman"/>
                <w:sz w:val="27"/>
                <w:szCs w:val="27"/>
                <w:spacing w:val="5"/>
              </w:rPr>
              <w:t>3.2.2  </w:t>
            </w:r>
            <w:r>
              <w:rPr>
                <w:sz w:val="27"/>
                <w:szCs w:val="27"/>
                <w:spacing w:val="5"/>
              </w:rPr>
              <w:t>住院费用比较</w:t>
            </w:r>
            <w:r>
              <w:rPr>
                <w:sz w:val="27"/>
                <w:szCs w:val="27"/>
                <w:spacing w:val="-94"/>
              </w:rPr>
              <w:t xml:space="preserve"> </w:t>
            </w:r>
            <w:r>
              <w:rPr>
                <w:sz w:val="27"/>
                <w:szCs w:val="27"/>
              </w:rPr>
              <w:tab/>
            </w:r>
            <w:r>
              <w:rPr>
                <w:sz w:val="27"/>
                <w:szCs w:val="27"/>
                <w:spacing w:val="-90"/>
              </w:rPr>
              <w:t xml:space="preserve"> </w:t>
            </w:r>
            <w:r>
              <w:rPr>
                <w:rFonts w:ascii="Times New Roman" w:hAnsi="Times New Roman" w:eastAsia="Times New Roman" w:cs="Times New Roman"/>
                <w:sz w:val="27"/>
                <w:szCs w:val="27"/>
                <w:spacing w:val="-6"/>
              </w:rPr>
              <w:t>17</w:t>
            </w:r>
          </w:hyperlink>
        </w:p>
        <w:p>
          <w:pPr>
            <w:pStyle w:val="BodyText"/>
            <w:ind w:left="1787"/>
            <w:spacing w:before="8"/>
            <w:tabs>
              <w:tab w:val="right" w:leader="dot" w:pos="9684"/>
            </w:tabs>
            <w:rPr>
              <w:rFonts w:ascii="Times New Roman" w:hAnsi="Times New Roman" w:eastAsia="Times New Roman" w:cs="Times New Roman"/>
              <w:sz w:val="27"/>
              <w:szCs w:val="27"/>
            </w:rPr>
          </w:pPr>
          <w:hyperlink w:history="true" w:anchor="bookmark24">
            <w:r>
              <w:rPr>
                <w:rFonts w:ascii="Times New Roman" w:hAnsi="Times New Roman" w:eastAsia="Times New Roman" w:cs="Times New Roman"/>
                <w:sz w:val="27"/>
                <w:szCs w:val="27"/>
                <w:spacing w:val="5"/>
              </w:rPr>
              <w:t>3.2.3  </w:t>
            </w:r>
            <w:r>
              <w:rPr>
                <w:sz w:val="27"/>
                <w:szCs w:val="27"/>
                <w:spacing w:val="5"/>
              </w:rPr>
              <w:t>病理类型比较</w:t>
            </w:r>
            <w:r>
              <w:rPr>
                <w:sz w:val="27"/>
                <w:szCs w:val="27"/>
                <w:spacing w:val="-94"/>
              </w:rPr>
              <w:t xml:space="preserve"> </w:t>
            </w:r>
            <w:r>
              <w:rPr>
                <w:sz w:val="27"/>
                <w:szCs w:val="27"/>
              </w:rPr>
              <w:tab/>
            </w:r>
            <w:r>
              <w:rPr>
                <w:sz w:val="27"/>
                <w:szCs w:val="27"/>
                <w:spacing w:val="-90"/>
              </w:rPr>
              <w:t xml:space="preserve"> </w:t>
            </w:r>
            <w:r>
              <w:rPr>
                <w:rFonts w:ascii="Times New Roman" w:hAnsi="Times New Roman" w:eastAsia="Times New Roman" w:cs="Times New Roman"/>
                <w:sz w:val="27"/>
                <w:szCs w:val="27"/>
                <w:spacing w:val="-6"/>
              </w:rPr>
              <w:t>18</w:t>
            </w:r>
          </w:hyperlink>
        </w:p>
        <w:p>
          <w:pPr>
            <w:pStyle w:val="BodyText"/>
            <w:ind w:left="1787"/>
            <w:spacing w:before="9"/>
            <w:tabs>
              <w:tab w:val="right" w:leader="dot" w:pos="9684"/>
            </w:tabs>
            <w:rPr>
              <w:rFonts w:ascii="Times New Roman" w:hAnsi="Times New Roman" w:eastAsia="Times New Roman" w:cs="Times New Roman"/>
              <w:sz w:val="27"/>
              <w:szCs w:val="27"/>
            </w:rPr>
          </w:pPr>
          <w:hyperlink w:history="true" w:anchor="bookmark25">
            <w:r>
              <w:rPr>
                <w:rFonts w:ascii="Times New Roman" w:hAnsi="Times New Roman" w:eastAsia="Times New Roman" w:cs="Times New Roman"/>
                <w:sz w:val="27"/>
                <w:szCs w:val="27"/>
                <w:spacing w:val="5"/>
              </w:rPr>
              <w:t>3.2.4  </w:t>
            </w:r>
            <w:r>
              <w:rPr>
                <w:sz w:val="27"/>
                <w:szCs w:val="27"/>
                <w:spacing w:val="5"/>
              </w:rPr>
              <w:t>手术方式比较</w:t>
            </w:r>
            <w:r>
              <w:rPr>
                <w:sz w:val="27"/>
                <w:szCs w:val="27"/>
                <w:spacing w:val="-94"/>
              </w:rPr>
              <w:t xml:space="preserve"> </w:t>
            </w:r>
            <w:r>
              <w:rPr>
                <w:sz w:val="27"/>
                <w:szCs w:val="27"/>
              </w:rPr>
              <w:tab/>
            </w:r>
            <w:r>
              <w:rPr>
                <w:sz w:val="27"/>
                <w:szCs w:val="27"/>
                <w:spacing w:val="-90"/>
              </w:rPr>
              <w:t xml:space="preserve"> </w:t>
            </w:r>
            <w:r>
              <w:rPr>
                <w:rFonts w:ascii="Times New Roman" w:hAnsi="Times New Roman" w:eastAsia="Times New Roman" w:cs="Times New Roman"/>
                <w:sz w:val="27"/>
                <w:szCs w:val="27"/>
                <w:spacing w:val="-6"/>
              </w:rPr>
              <w:t>18</w:t>
            </w:r>
          </w:hyperlink>
        </w:p>
        <w:p>
          <w:pPr>
            <w:pStyle w:val="BodyText"/>
            <w:ind w:left="1588"/>
            <w:spacing w:before="9"/>
            <w:tabs>
              <w:tab w:val="right" w:leader="dot" w:pos="9684"/>
            </w:tabs>
            <w:rPr>
              <w:rFonts w:ascii="Times New Roman" w:hAnsi="Times New Roman" w:eastAsia="Times New Roman" w:cs="Times New Roman"/>
              <w:sz w:val="27"/>
              <w:szCs w:val="27"/>
            </w:rPr>
          </w:pPr>
          <w:hyperlink w:history="true" w:anchor="bookmark26">
            <w:r>
              <w:rPr>
                <w:rFonts w:ascii="Times New Roman" w:hAnsi="Times New Roman" w:eastAsia="Times New Roman" w:cs="Times New Roman"/>
                <w:sz w:val="27"/>
                <w:szCs w:val="27"/>
                <w:spacing w:val="8"/>
              </w:rPr>
              <w:t>3.3  </w:t>
            </w:r>
            <w:r>
              <w:rPr>
                <w:sz w:val="27"/>
                <w:szCs w:val="27"/>
                <w:spacing w:val="8"/>
              </w:rPr>
              <w:t>空气灌肠组与生理盐水灌肠组治疗效果比较</w:t>
            </w:r>
            <w:r>
              <w:rPr>
                <w:sz w:val="27"/>
                <w:szCs w:val="27"/>
                <w:spacing w:val="-57"/>
              </w:rPr>
              <w:t xml:space="preserve"> </w:t>
            </w:r>
            <w:r>
              <w:rPr>
                <w:sz w:val="27"/>
                <w:szCs w:val="27"/>
              </w:rPr>
              <w:tab/>
            </w:r>
            <w:r>
              <w:rPr>
                <w:sz w:val="27"/>
                <w:szCs w:val="27"/>
                <w:spacing w:val="-89"/>
              </w:rPr>
              <w:t xml:space="preserve"> </w:t>
            </w:r>
            <w:r>
              <w:rPr>
                <w:rFonts w:ascii="Times New Roman" w:hAnsi="Times New Roman" w:eastAsia="Times New Roman" w:cs="Times New Roman"/>
                <w:sz w:val="27"/>
                <w:szCs w:val="27"/>
                <w:spacing w:val="-6"/>
              </w:rPr>
              <w:t>19</w:t>
            </w:r>
          </w:hyperlink>
        </w:p>
        <w:p>
          <w:pPr>
            <w:pStyle w:val="BodyText"/>
            <w:ind w:right="12"/>
            <w:spacing w:before="9"/>
            <w:jc w:val="right"/>
            <w:rPr>
              <w:rFonts w:ascii="Times New Roman" w:hAnsi="Times New Roman" w:eastAsia="Times New Roman" w:cs="Times New Roman"/>
              <w:sz w:val="27"/>
              <w:szCs w:val="27"/>
            </w:rPr>
          </w:pPr>
          <w:hyperlink w:history="true" w:anchor="bookmark27">
            <w:r>
              <w:rPr>
                <w:rFonts w:ascii="Times New Roman" w:hAnsi="Times New Roman" w:eastAsia="Times New Roman" w:cs="Times New Roman"/>
                <w:sz w:val="27"/>
                <w:szCs w:val="27"/>
                <w:spacing w:val="8"/>
              </w:rPr>
              <w:t>3.4  </w:t>
            </w:r>
            <w:r>
              <w:rPr>
                <w:sz w:val="27"/>
                <w:szCs w:val="27"/>
                <w:spacing w:val="8"/>
              </w:rPr>
              <w:t>灌肠复位组与手术治疗组性别、年龄、发病时间及症状比较</w:t>
            </w:r>
            <w:r>
              <w:rPr>
                <w:sz w:val="27"/>
                <w:szCs w:val="27"/>
                <w:spacing w:val="-67"/>
              </w:rPr>
              <w:t xml:space="preserve"> </w:t>
            </w:r>
            <w:r>
              <w:rPr>
                <w:rFonts w:ascii="Times New Roman" w:hAnsi="Times New Roman" w:eastAsia="Times New Roman" w:cs="Times New Roman"/>
                <w:sz w:val="27"/>
                <w:szCs w:val="27"/>
                <w:spacing w:val="8"/>
              </w:rPr>
              <w:t>20</w:t>
            </w:r>
          </w:hyperlink>
        </w:p>
        <w:p>
          <w:pPr>
            <w:pStyle w:val="BodyText"/>
            <w:ind w:right="19"/>
            <w:spacing w:before="8"/>
            <w:jc w:val="right"/>
            <w:rPr>
              <w:sz w:val="27"/>
              <w:szCs w:val="27"/>
            </w:rPr>
          </w:pPr>
          <w:hyperlink w:history="true" w:anchor="bookmark28">
            <w:r>
              <w:rPr>
                <w:rFonts w:ascii="Times New Roman" w:hAnsi="Times New Roman" w:eastAsia="Times New Roman" w:cs="Times New Roman"/>
                <w:sz w:val="27"/>
                <w:szCs w:val="27"/>
                <w:spacing w:val="10"/>
              </w:rPr>
              <w:t>3.5  </w:t>
            </w:r>
            <w:r>
              <w:rPr>
                <w:sz w:val="27"/>
                <w:szCs w:val="27"/>
                <w:spacing w:val="10"/>
              </w:rPr>
              <w:t>传统开腹手术组与腹腔镜手术组复位成功率、术中安置引流管</w:t>
            </w:r>
          </w:hyperlink>
        </w:p>
        <w:p>
          <w:pPr>
            <w:pStyle w:val="BodyText"/>
            <w:ind w:left="1717"/>
            <w:spacing w:before="9" w:line="355" w:lineRule="exact"/>
            <w:tabs>
              <w:tab w:val="right" w:leader="dot" w:pos="9684"/>
            </w:tabs>
            <w:rPr>
              <w:rFonts w:ascii="Times New Roman" w:hAnsi="Times New Roman" w:eastAsia="Times New Roman" w:cs="Times New Roman"/>
              <w:sz w:val="27"/>
              <w:szCs w:val="27"/>
            </w:rPr>
          </w:pPr>
          <w:hyperlink w:history="true" w:anchor="bookmark28">
            <w:r>
              <w:rPr>
                <w:sz w:val="27"/>
                <w:szCs w:val="27"/>
                <w:spacing w:val="-12"/>
                <w:position w:val="1"/>
              </w:rPr>
              <w:t>比较</w:t>
            </w:r>
            <w:r>
              <w:rPr>
                <w:sz w:val="27"/>
                <w:szCs w:val="27"/>
                <w:spacing w:val="-60"/>
                <w:position w:val="1"/>
              </w:rPr>
              <w:t xml:space="preserve"> </w:t>
            </w:r>
            <w:r>
              <w:rPr>
                <w:sz w:val="27"/>
                <w:szCs w:val="27"/>
                <w:position w:val="1"/>
              </w:rPr>
              <w:tab/>
            </w:r>
            <w:r>
              <w:rPr>
                <w:rFonts w:ascii="Times New Roman" w:hAnsi="Times New Roman" w:eastAsia="Times New Roman" w:cs="Times New Roman"/>
                <w:sz w:val="27"/>
                <w:szCs w:val="27"/>
                <w:spacing w:val="11"/>
                <w:position w:val="1"/>
              </w:rPr>
              <w:t>21</w:t>
            </w:r>
          </w:hyperlink>
        </w:p>
        <w:p>
          <w:pPr>
            <w:pStyle w:val="BodyText"/>
            <w:ind w:right="19"/>
            <w:spacing w:before="5"/>
            <w:jc w:val="right"/>
            <w:rPr>
              <w:sz w:val="27"/>
              <w:szCs w:val="27"/>
            </w:rPr>
          </w:pPr>
          <w:hyperlink w:history="true" w:anchor="bookmark29">
            <w:r>
              <w:rPr>
                <w:rFonts w:ascii="Times New Roman" w:hAnsi="Times New Roman" w:eastAsia="Times New Roman" w:cs="Times New Roman"/>
                <w:sz w:val="27"/>
                <w:szCs w:val="27"/>
                <w:spacing w:val="10"/>
              </w:rPr>
              <w:t>3.6  </w:t>
            </w:r>
            <w:r>
              <w:rPr>
                <w:sz w:val="27"/>
                <w:szCs w:val="27"/>
                <w:spacing w:val="10"/>
              </w:rPr>
              <w:t>传统开腹手术组与腹腔镜手术组手术前后血清炎性因子指标对</w:t>
            </w:r>
          </w:hyperlink>
        </w:p>
        <w:p>
          <w:pPr>
            <w:pStyle w:val="BodyText"/>
            <w:ind w:left="1717"/>
            <w:spacing w:before="9" w:line="361" w:lineRule="exact"/>
            <w:tabs>
              <w:tab w:val="right" w:leader="dot" w:pos="9684"/>
            </w:tabs>
            <w:rPr>
              <w:rFonts w:ascii="Times New Roman" w:hAnsi="Times New Roman" w:eastAsia="Times New Roman" w:cs="Times New Roman"/>
              <w:sz w:val="27"/>
              <w:szCs w:val="27"/>
            </w:rPr>
          </w:pPr>
          <w:hyperlink w:history="true" w:anchor="bookmark29">
            <w:r>
              <w:rPr>
                <w:sz w:val="27"/>
                <w:szCs w:val="27"/>
                <w:spacing w:val="-32"/>
                <w:position w:val="1"/>
              </w:rPr>
              <w:t>比</w:t>
            </w:r>
            <w:r>
              <w:rPr>
                <w:sz w:val="27"/>
                <w:szCs w:val="27"/>
                <w:spacing w:val="-59"/>
                <w:position w:val="1"/>
              </w:rPr>
              <w:t xml:space="preserve"> </w:t>
            </w:r>
            <w:r>
              <w:rPr>
                <w:sz w:val="27"/>
                <w:szCs w:val="27"/>
                <w:position w:val="1"/>
              </w:rPr>
              <w:tab/>
            </w:r>
            <w:r>
              <w:rPr>
                <w:rFonts w:ascii="Times New Roman" w:hAnsi="Times New Roman" w:eastAsia="Times New Roman" w:cs="Times New Roman"/>
                <w:sz w:val="27"/>
                <w:szCs w:val="27"/>
                <w:spacing w:val="11"/>
                <w:position w:val="1"/>
              </w:rPr>
              <w:t>21</w:t>
            </w:r>
          </w:hyperlink>
        </w:p>
        <w:p>
          <w:pPr>
            <w:pStyle w:val="BodyText"/>
            <w:ind w:left="1588"/>
            <w:spacing w:before="1" w:line="239" w:lineRule="auto"/>
            <w:tabs>
              <w:tab w:val="right" w:leader="dot" w:pos="9684"/>
            </w:tabs>
            <w:rPr>
              <w:rFonts w:ascii="Times New Roman" w:hAnsi="Times New Roman" w:eastAsia="Times New Roman" w:cs="Times New Roman"/>
              <w:sz w:val="27"/>
              <w:szCs w:val="27"/>
            </w:rPr>
          </w:pPr>
          <w:hyperlink w:history="true" w:anchor="bookmark30">
            <w:r>
              <w:rPr>
                <w:rFonts w:ascii="Times New Roman" w:hAnsi="Times New Roman" w:eastAsia="Times New Roman" w:cs="Times New Roman"/>
                <w:sz w:val="27"/>
                <w:szCs w:val="27"/>
                <w:spacing w:val="8"/>
              </w:rPr>
              <w:t>3.7  </w:t>
            </w:r>
            <w:r>
              <w:rPr>
                <w:sz w:val="27"/>
                <w:szCs w:val="27"/>
                <w:spacing w:val="8"/>
              </w:rPr>
              <w:t>传统开腹手术组与腹腔镜手术组围术期指标比较</w:t>
            </w:r>
            <w:r>
              <w:rPr>
                <w:sz w:val="27"/>
                <w:szCs w:val="27"/>
                <w:spacing w:val="-57"/>
              </w:rPr>
              <w:t xml:space="preserve"> </w:t>
            </w:r>
            <w:r>
              <w:rPr>
                <w:sz w:val="27"/>
                <w:szCs w:val="27"/>
              </w:rPr>
              <w:tab/>
            </w:r>
            <w:r>
              <w:rPr>
                <w:rFonts w:ascii="Times New Roman" w:hAnsi="Times New Roman" w:eastAsia="Times New Roman" w:cs="Times New Roman"/>
                <w:sz w:val="27"/>
                <w:szCs w:val="27"/>
                <w:spacing w:val="11"/>
              </w:rPr>
              <w:t>21</w:t>
            </w:r>
          </w:hyperlink>
        </w:p>
        <w:p>
          <w:pPr>
            <w:pStyle w:val="BodyText"/>
            <w:ind w:left="1588"/>
            <w:spacing w:before="9"/>
            <w:tabs>
              <w:tab w:val="right" w:leader="dot" w:pos="9684"/>
            </w:tabs>
            <w:rPr>
              <w:rFonts w:ascii="Times New Roman" w:hAnsi="Times New Roman" w:eastAsia="Times New Roman" w:cs="Times New Roman"/>
              <w:sz w:val="27"/>
              <w:szCs w:val="27"/>
            </w:rPr>
          </w:pPr>
          <w:hyperlink w:history="true" w:anchor="bookmark31">
            <w:r>
              <w:rPr>
                <w:rFonts w:ascii="Times New Roman" w:hAnsi="Times New Roman" w:eastAsia="Times New Roman" w:cs="Times New Roman"/>
                <w:sz w:val="27"/>
                <w:szCs w:val="27"/>
                <w:spacing w:val="8"/>
              </w:rPr>
              <w:t>3.8  </w:t>
            </w:r>
            <w:r>
              <w:rPr>
                <w:sz w:val="27"/>
                <w:szCs w:val="27"/>
                <w:spacing w:val="8"/>
              </w:rPr>
              <w:t>传统开腹手术组与腹腔镜手术组术后并发症发生率对比</w:t>
            </w:r>
            <w:r>
              <w:rPr>
                <w:sz w:val="27"/>
                <w:szCs w:val="27"/>
                <w:spacing w:val="-55"/>
              </w:rPr>
              <w:t xml:space="preserve"> </w:t>
            </w:r>
            <w:r>
              <w:rPr>
                <w:sz w:val="27"/>
                <w:szCs w:val="27"/>
              </w:rPr>
              <w:tab/>
            </w:r>
            <w:r>
              <w:rPr>
                <w:rFonts w:ascii="Times New Roman" w:hAnsi="Times New Roman" w:eastAsia="Times New Roman" w:cs="Times New Roman"/>
                <w:sz w:val="27"/>
                <w:szCs w:val="27"/>
                <w:spacing w:val="11"/>
              </w:rPr>
              <w:t>22</w:t>
            </w:r>
          </w:hyperlink>
        </w:p>
        <w:p>
          <w:pPr>
            <w:pStyle w:val="BodyText"/>
            <w:ind w:left="1588"/>
            <w:spacing w:before="9"/>
            <w:tabs>
              <w:tab w:val="right" w:leader="dot" w:pos="9684"/>
            </w:tabs>
            <w:rPr>
              <w:rFonts w:ascii="Times New Roman" w:hAnsi="Times New Roman" w:eastAsia="Times New Roman" w:cs="Times New Roman"/>
              <w:sz w:val="27"/>
              <w:szCs w:val="27"/>
            </w:rPr>
          </w:pPr>
          <w:hyperlink w:history="true" w:anchor="bookmark32">
            <w:r>
              <w:rPr>
                <w:rFonts w:ascii="Times New Roman" w:hAnsi="Times New Roman" w:eastAsia="Times New Roman" w:cs="Times New Roman"/>
                <w:sz w:val="27"/>
                <w:szCs w:val="27"/>
                <w:spacing w:val="8"/>
              </w:rPr>
              <w:t>3.9  </w:t>
            </w:r>
            <w:r>
              <w:rPr>
                <w:sz w:val="27"/>
                <w:szCs w:val="27"/>
                <w:spacing w:val="8"/>
              </w:rPr>
              <w:t>传统开腹手术组与腹腔镜手术组术后肠套叠复发率比较</w:t>
            </w:r>
            <w:r>
              <w:rPr>
                <w:sz w:val="27"/>
                <w:szCs w:val="27"/>
                <w:spacing w:val="-55"/>
              </w:rPr>
              <w:t xml:space="preserve"> </w:t>
            </w:r>
            <w:r>
              <w:rPr>
                <w:sz w:val="27"/>
                <w:szCs w:val="27"/>
              </w:rPr>
              <w:tab/>
            </w:r>
            <w:r>
              <w:rPr>
                <w:rFonts w:ascii="Times New Roman" w:hAnsi="Times New Roman" w:eastAsia="Times New Roman" w:cs="Times New Roman"/>
                <w:sz w:val="27"/>
                <w:szCs w:val="27"/>
                <w:spacing w:val="11"/>
              </w:rPr>
              <w:t>22</w:t>
            </w:r>
          </w:hyperlink>
        </w:p>
      </w:sdtContent>
    </w:sdt>
    <w:p>
      <w:pPr>
        <w:sectPr>
          <w:headerReference w:type="default" r:id="rId11"/>
          <w:footerReference w:type="default" r:id="rId12"/>
          <w:pgSz w:w="11907" w:h="16839"/>
          <w:pgMar w:top="400" w:right="1785" w:bottom="400" w:left="424" w:header="0" w:footer="0" w:gutter="0"/>
        </w:sectPr>
        <w:rPr>
          <w:rFonts w:ascii="Times New Roman" w:hAnsi="Times New Roman" w:eastAsia="Times New Roman" w:cs="Times New Roman"/>
          <w:sz w:val="27"/>
          <w:szCs w:val="27"/>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sdt>
      <w:sdtPr>
        <w:rPr>
          <w:rFonts w:ascii="Times New Roman" w:hAnsi="Times New Roman" w:eastAsia="Times New Roman" w:cs="Times New Roman"/>
          <w:sz w:val="27"/>
          <w:szCs w:val="27"/>
        </w:rPr>
        <w:docPartObj>
          <w:docPartGallery w:val="Table of Contents"/>
          <w:docPartUnique/>
        </w:docPartObj>
      </w:sdtPr>
      <w:sdtEndPr>
        <w:rPr>
          <w:rFonts w:ascii="Times New Roman" w:hAnsi="Times New Roman" w:eastAsia="Times New Roman" w:cs="Times New Roman"/>
          <w:sz w:val="27"/>
          <w:szCs w:val="27"/>
        </w:rPr>
      </w:sdtEndPr>
      <w:sdtContent>
        <w:p>
          <w:pPr>
            <w:pStyle w:val="BodyText"/>
            <w:ind w:left="1588"/>
            <w:spacing w:before="88"/>
            <w:tabs>
              <w:tab w:val="right" w:leader="dot" w:pos="9684"/>
            </w:tabs>
            <w:rPr>
              <w:rFonts w:ascii="Times New Roman" w:hAnsi="Times New Roman" w:eastAsia="Times New Roman" w:cs="Times New Roman"/>
              <w:sz w:val="27"/>
              <w:szCs w:val="27"/>
            </w:rPr>
          </w:pPr>
          <w:bookmarkStart w:name="bookmark33" w:id="1"/>
          <w:bookmarkEnd w:id="1"/>
          <w:hyperlink w:history="true" w:anchor="bookmark34">
            <w:r>
              <w:rPr>
                <w:rFonts w:ascii="Times New Roman" w:hAnsi="Times New Roman" w:eastAsia="Times New Roman" w:cs="Times New Roman"/>
                <w:sz w:val="27"/>
                <w:szCs w:val="27"/>
                <w:spacing w:val="8"/>
              </w:rPr>
              <w:t>3.10  </w:t>
            </w:r>
            <w:r>
              <w:rPr>
                <w:sz w:val="27"/>
                <w:szCs w:val="27"/>
                <w:spacing w:val="8"/>
              </w:rPr>
              <w:t>阑尾未切组与阑尾切除组术后并发症发生率对比</w:t>
            </w:r>
            <w:r>
              <w:rPr>
                <w:sz w:val="27"/>
                <w:szCs w:val="27"/>
                <w:spacing w:val="-60"/>
              </w:rPr>
              <w:t xml:space="preserve"> </w:t>
            </w:r>
            <w:r>
              <w:rPr>
                <w:sz w:val="27"/>
                <w:szCs w:val="27"/>
              </w:rPr>
              <w:tab/>
            </w:r>
            <w:r>
              <w:rPr>
                <w:rFonts w:ascii="Times New Roman" w:hAnsi="Times New Roman" w:eastAsia="Times New Roman" w:cs="Times New Roman"/>
                <w:sz w:val="27"/>
                <w:szCs w:val="27"/>
                <w:spacing w:val="11"/>
              </w:rPr>
              <w:t>23</w:t>
            </w:r>
          </w:hyperlink>
        </w:p>
        <w:p>
          <w:pPr>
            <w:pStyle w:val="BodyText"/>
            <w:ind w:left="1588"/>
            <w:spacing w:before="8"/>
            <w:tabs>
              <w:tab w:val="right" w:leader="dot" w:pos="9684"/>
            </w:tabs>
            <w:rPr>
              <w:rFonts w:ascii="Times New Roman" w:hAnsi="Times New Roman" w:eastAsia="Times New Roman" w:cs="Times New Roman"/>
              <w:sz w:val="27"/>
              <w:szCs w:val="27"/>
            </w:rPr>
          </w:pPr>
          <w:hyperlink w:history="true" w:anchor="bookmark35">
            <w:r>
              <w:rPr>
                <w:rFonts w:ascii="Times New Roman" w:hAnsi="Times New Roman" w:eastAsia="Times New Roman" w:cs="Times New Roman"/>
                <w:sz w:val="27"/>
                <w:szCs w:val="27"/>
                <w:spacing w:val="7"/>
              </w:rPr>
              <w:t>3.11  </w:t>
            </w:r>
            <w:r>
              <w:rPr>
                <w:sz w:val="27"/>
                <w:szCs w:val="27"/>
                <w:spacing w:val="7"/>
              </w:rPr>
              <w:t>阑尾未切组与阑尾切除组术后肠套叠复发率对比</w:t>
            </w:r>
            <w:r>
              <w:rPr>
                <w:sz w:val="27"/>
                <w:szCs w:val="27"/>
                <w:spacing w:val="-33"/>
              </w:rPr>
              <w:t xml:space="preserve"> </w:t>
            </w:r>
            <w:r>
              <w:rPr>
                <w:sz w:val="27"/>
                <w:szCs w:val="27"/>
              </w:rPr>
              <w:tab/>
            </w:r>
            <w:r>
              <w:rPr>
                <w:rFonts w:ascii="Times New Roman" w:hAnsi="Times New Roman" w:eastAsia="Times New Roman" w:cs="Times New Roman"/>
                <w:sz w:val="27"/>
                <w:szCs w:val="27"/>
                <w:spacing w:val="11"/>
              </w:rPr>
              <w:t>23</w:t>
            </w:r>
          </w:hyperlink>
        </w:p>
        <w:p>
          <w:pPr>
            <w:pStyle w:val="BodyText"/>
            <w:ind w:left="1387"/>
            <w:spacing w:before="7"/>
            <w:tabs>
              <w:tab w:val="right" w:leader="dot" w:pos="9684"/>
            </w:tabs>
            <w:rPr>
              <w:rFonts w:ascii="Times New Roman" w:hAnsi="Times New Roman" w:eastAsia="Times New Roman" w:cs="Times New Roman"/>
              <w:sz w:val="27"/>
              <w:szCs w:val="27"/>
            </w:rPr>
          </w:pPr>
          <w:hyperlink w:history="true" w:anchor="bookmark36">
            <w:r>
              <w:rPr>
                <w:sz w:val="27"/>
                <w:szCs w:val="27"/>
                <w:spacing w:val="5"/>
              </w:rPr>
              <w:t>第四章</w:t>
            </w:r>
            <w:r>
              <w:rPr>
                <w:sz w:val="27"/>
                <w:szCs w:val="27"/>
                <w:spacing w:val="17"/>
              </w:rPr>
              <w:t xml:space="preserve"> </w:t>
            </w:r>
            <w:r>
              <w:rPr>
                <w:sz w:val="27"/>
                <w:szCs w:val="27"/>
                <w:spacing w:val="5"/>
              </w:rPr>
              <w:t>讨论</w:t>
            </w:r>
            <w:r>
              <w:rPr>
                <w:sz w:val="27"/>
                <w:szCs w:val="27"/>
                <w:spacing w:val="-114"/>
              </w:rPr>
              <w:t xml:space="preserve"> </w:t>
            </w:r>
            <w:r>
              <w:rPr>
                <w:sz w:val="27"/>
                <w:szCs w:val="27"/>
              </w:rPr>
              <w:tab/>
            </w:r>
            <w:r>
              <w:rPr>
                <w:rFonts w:ascii="Times New Roman" w:hAnsi="Times New Roman" w:eastAsia="Times New Roman" w:cs="Times New Roman"/>
                <w:sz w:val="27"/>
                <w:szCs w:val="27"/>
                <w:spacing w:val="12"/>
              </w:rPr>
              <w:t>24</w:t>
            </w:r>
          </w:hyperlink>
        </w:p>
        <w:p>
          <w:pPr>
            <w:pStyle w:val="BodyText"/>
            <w:ind w:left="1581"/>
            <w:spacing w:before="10"/>
            <w:tabs>
              <w:tab w:val="right" w:leader="dot" w:pos="9684"/>
            </w:tabs>
            <w:rPr>
              <w:rFonts w:ascii="Times New Roman" w:hAnsi="Times New Roman" w:eastAsia="Times New Roman" w:cs="Times New Roman"/>
              <w:sz w:val="27"/>
              <w:szCs w:val="27"/>
            </w:rPr>
          </w:pPr>
          <w:hyperlink w:history="true" w:anchor="bookmark37">
            <w:r>
              <w:rPr>
                <w:rFonts w:ascii="Times New Roman" w:hAnsi="Times New Roman" w:eastAsia="Times New Roman" w:cs="Times New Roman"/>
                <w:sz w:val="27"/>
                <w:szCs w:val="27"/>
                <w:spacing w:val="7"/>
              </w:rPr>
              <w:t>4.1  </w:t>
            </w:r>
            <w:r>
              <w:rPr>
                <w:sz w:val="27"/>
                <w:szCs w:val="27"/>
                <w:spacing w:val="7"/>
              </w:rPr>
              <w:t>小儿急性肠套叠的流行病学特点</w:t>
            </w:r>
            <w:r>
              <w:rPr>
                <w:sz w:val="27"/>
                <w:szCs w:val="27"/>
                <w:spacing w:val="-34"/>
              </w:rPr>
              <w:t xml:space="preserve"> </w:t>
            </w:r>
            <w:r>
              <w:rPr>
                <w:sz w:val="27"/>
                <w:szCs w:val="27"/>
              </w:rPr>
              <w:tab/>
            </w:r>
            <w:r>
              <w:rPr>
                <w:rFonts w:ascii="Times New Roman" w:hAnsi="Times New Roman" w:eastAsia="Times New Roman" w:cs="Times New Roman"/>
                <w:sz w:val="27"/>
                <w:szCs w:val="27"/>
                <w:spacing w:val="11"/>
              </w:rPr>
              <w:t>24</w:t>
            </w:r>
          </w:hyperlink>
        </w:p>
        <w:p>
          <w:pPr>
            <w:pStyle w:val="BodyText"/>
            <w:ind w:left="1581"/>
            <w:spacing w:before="9"/>
            <w:tabs>
              <w:tab w:val="right" w:leader="dot" w:pos="9684"/>
            </w:tabs>
            <w:rPr>
              <w:rFonts w:ascii="Times New Roman" w:hAnsi="Times New Roman" w:eastAsia="Times New Roman" w:cs="Times New Roman"/>
              <w:sz w:val="27"/>
              <w:szCs w:val="27"/>
            </w:rPr>
          </w:pPr>
          <w:hyperlink w:history="true" w:anchor="bookmark38">
            <w:r>
              <w:rPr>
                <w:rFonts w:ascii="Times New Roman" w:hAnsi="Times New Roman" w:eastAsia="Times New Roman" w:cs="Times New Roman"/>
                <w:sz w:val="27"/>
                <w:szCs w:val="27"/>
                <w:spacing w:val="7"/>
              </w:rPr>
              <w:t>4.2  </w:t>
            </w:r>
            <w:r>
              <w:rPr>
                <w:sz w:val="27"/>
                <w:szCs w:val="27"/>
                <w:spacing w:val="7"/>
              </w:rPr>
              <w:t>小儿急性肠套叠病因特点</w:t>
            </w:r>
            <w:r>
              <w:rPr>
                <w:sz w:val="27"/>
                <w:szCs w:val="27"/>
                <w:spacing w:val="-38"/>
              </w:rPr>
              <w:t xml:space="preserve"> </w:t>
            </w:r>
            <w:r>
              <w:rPr>
                <w:sz w:val="27"/>
                <w:szCs w:val="27"/>
              </w:rPr>
              <w:tab/>
            </w:r>
            <w:r>
              <w:rPr>
                <w:rFonts w:ascii="Times New Roman" w:hAnsi="Times New Roman" w:eastAsia="Times New Roman" w:cs="Times New Roman"/>
                <w:sz w:val="27"/>
                <w:szCs w:val="27"/>
                <w:spacing w:val="12"/>
              </w:rPr>
              <w:t>24</w:t>
            </w:r>
          </w:hyperlink>
        </w:p>
        <w:p>
          <w:pPr>
            <w:pStyle w:val="BodyText"/>
            <w:ind w:left="1581"/>
            <w:spacing w:before="9"/>
            <w:tabs>
              <w:tab w:val="right" w:leader="dot" w:pos="9684"/>
            </w:tabs>
            <w:rPr>
              <w:rFonts w:ascii="Times New Roman" w:hAnsi="Times New Roman" w:eastAsia="Times New Roman" w:cs="Times New Roman"/>
              <w:sz w:val="27"/>
              <w:szCs w:val="27"/>
            </w:rPr>
          </w:pPr>
          <w:hyperlink w:history="true" w:anchor="bookmark39">
            <w:r>
              <w:rPr>
                <w:rFonts w:ascii="Times New Roman" w:hAnsi="Times New Roman" w:eastAsia="Times New Roman" w:cs="Times New Roman"/>
                <w:sz w:val="27"/>
                <w:szCs w:val="27"/>
                <w:spacing w:val="7"/>
              </w:rPr>
              <w:t>4.3  </w:t>
            </w:r>
            <w:r>
              <w:rPr>
                <w:sz w:val="27"/>
                <w:szCs w:val="27"/>
                <w:spacing w:val="7"/>
              </w:rPr>
              <w:t>小儿急性肠套叠的解剖特点</w:t>
            </w:r>
            <w:r>
              <w:rPr>
                <w:sz w:val="27"/>
                <w:szCs w:val="27"/>
                <w:spacing w:val="-37"/>
              </w:rPr>
              <w:t xml:space="preserve"> </w:t>
            </w:r>
            <w:r>
              <w:rPr>
                <w:sz w:val="27"/>
                <w:szCs w:val="27"/>
              </w:rPr>
              <w:tab/>
            </w:r>
            <w:r>
              <w:rPr>
                <w:rFonts w:ascii="Times New Roman" w:hAnsi="Times New Roman" w:eastAsia="Times New Roman" w:cs="Times New Roman"/>
                <w:sz w:val="27"/>
                <w:szCs w:val="27"/>
                <w:spacing w:val="11"/>
              </w:rPr>
              <w:t>26</w:t>
            </w:r>
          </w:hyperlink>
        </w:p>
        <w:p>
          <w:pPr>
            <w:pStyle w:val="BodyText"/>
            <w:ind w:left="1581"/>
            <w:spacing w:before="9"/>
            <w:tabs>
              <w:tab w:val="right" w:leader="dot" w:pos="9684"/>
            </w:tabs>
            <w:rPr>
              <w:rFonts w:ascii="Times New Roman" w:hAnsi="Times New Roman" w:eastAsia="Times New Roman" w:cs="Times New Roman"/>
              <w:sz w:val="27"/>
              <w:szCs w:val="27"/>
            </w:rPr>
          </w:pPr>
          <w:hyperlink w:history="true" w:anchor="bookmark40">
            <w:r>
              <w:rPr>
                <w:rFonts w:ascii="Times New Roman" w:hAnsi="Times New Roman" w:eastAsia="Times New Roman" w:cs="Times New Roman"/>
                <w:sz w:val="27"/>
                <w:szCs w:val="27"/>
                <w:spacing w:val="7"/>
              </w:rPr>
              <w:t>4.4  </w:t>
            </w:r>
            <w:r>
              <w:rPr>
                <w:sz w:val="27"/>
                <w:szCs w:val="27"/>
                <w:spacing w:val="7"/>
              </w:rPr>
              <w:t>小儿急性肠套叠的诊断</w:t>
            </w:r>
            <w:r>
              <w:rPr>
                <w:sz w:val="27"/>
                <w:szCs w:val="27"/>
                <w:spacing w:val="-109"/>
              </w:rPr>
              <w:t xml:space="preserve"> </w:t>
            </w:r>
            <w:r>
              <w:rPr>
                <w:sz w:val="27"/>
                <w:szCs w:val="27"/>
              </w:rPr>
              <w:tab/>
            </w:r>
            <w:r>
              <w:rPr>
                <w:rFonts w:ascii="Times New Roman" w:hAnsi="Times New Roman" w:eastAsia="Times New Roman" w:cs="Times New Roman"/>
                <w:sz w:val="27"/>
                <w:szCs w:val="27"/>
                <w:spacing w:val="11"/>
              </w:rPr>
              <w:t>26</w:t>
            </w:r>
          </w:hyperlink>
        </w:p>
        <w:p>
          <w:pPr>
            <w:pStyle w:val="BodyText"/>
            <w:ind w:left="1581"/>
            <w:spacing w:before="9"/>
            <w:tabs>
              <w:tab w:val="right" w:leader="dot" w:pos="9684"/>
            </w:tabs>
            <w:rPr>
              <w:rFonts w:ascii="Times New Roman" w:hAnsi="Times New Roman" w:eastAsia="Times New Roman" w:cs="Times New Roman"/>
              <w:sz w:val="27"/>
              <w:szCs w:val="27"/>
            </w:rPr>
          </w:pPr>
          <w:hyperlink w:history="true" w:anchor="bookmark41">
            <w:r>
              <w:rPr>
                <w:rFonts w:ascii="Times New Roman" w:hAnsi="Times New Roman" w:eastAsia="Times New Roman" w:cs="Times New Roman"/>
                <w:sz w:val="27"/>
                <w:szCs w:val="27"/>
                <w:spacing w:val="8"/>
              </w:rPr>
              <w:t>4.5  </w:t>
            </w:r>
            <w:r>
              <w:rPr>
                <w:sz w:val="27"/>
                <w:szCs w:val="27"/>
                <w:spacing w:val="8"/>
              </w:rPr>
              <w:t>观察治疗在小儿急性原发性肠套叠治疗中的运用</w:t>
            </w:r>
            <w:r>
              <w:rPr>
                <w:sz w:val="27"/>
                <w:szCs w:val="27"/>
                <w:spacing w:val="-50"/>
              </w:rPr>
              <w:t xml:space="preserve"> </w:t>
            </w:r>
            <w:r>
              <w:rPr>
                <w:sz w:val="27"/>
                <w:szCs w:val="27"/>
              </w:rPr>
              <w:tab/>
            </w:r>
            <w:r>
              <w:rPr>
                <w:rFonts w:ascii="Times New Roman" w:hAnsi="Times New Roman" w:eastAsia="Times New Roman" w:cs="Times New Roman"/>
                <w:sz w:val="27"/>
                <w:szCs w:val="27"/>
                <w:spacing w:val="11"/>
              </w:rPr>
              <w:t>29</w:t>
            </w:r>
          </w:hyperlink>
        </w:p>
        <w:p>
          <w:pPr>
            <w:pStyle w:val="BodyText"/>
            <w:ind w:left="1581"/>
            <w:spacing w:before="9"/>
            <w:tabs>
              <w:tab w:val="right" w:leader="dot" w:pos="9684"/>
            </w:tabs>
            <w:rPr>
              <w:rFonts w:ascii="Times New Roman" w:hAnsi="Times New Roman" w:eastAsia="Times New Roman" w:cs="Times New Roman"/>
              <w:sz w:val="27"/>
              <w:szCs w:val="27"/>
            </w:rPr>
          </w:pPr>
          <w:hyperlink w:history="true" w:anchor="bookmark42">
            <w:r>
              <w:rPr>
                <w:rFonts w:ascii="Times New Roman" w:hAnsi="Times New Roman" w:eastAsia="Times New Roman" w:cs="Times New Roman"/>
                <w:sz w:val="27"/>
                <w:szCs w:val="27"/>
                <w:spacing w:val="7"/>
              </w:rPr>
              <w:t>4.6  </w:t>
            </w:r>
            <w:r>
              <w:rPr>
                <w:sz w:val="27"/>
                <w:szCs w:val="27"/>
                <w:spacing w:val="7"/>
              </w:rPr>
              <w:t>灌肠复位治疗小儿急性肠套叠</w:t>
            </w:r>
            <w:r>
              <w:rPr>
                <w:sz w:val="27"/>
                <w:szCs w:val="27"/>
                <w:spacing w:val="-35"/>
              </w:rPr>
              <w:t xml:space="preserve"> </w:t>
            </w:r>
            <w:r>
              <w:rPr>
                <w:sz w:val="27"/>
                <w:szCs w:val="27"/>
              </w:rPr>
              <w:tab/>
            </w:r>
            <w:r>
              <w:rPr>
                <w:rFonts w:ascii="Times New Roman" w:hAnsi="Times New Roman" w:eastAsia="Times New Roman" w:cs="Times New Roman"/>
                <w:sz w:val="27"/>
                <w:szCs w:val="27"/>
                <w:spacing w:val="11"/>
              </w:rPr>
              <w:t>30</w:t>
            </w:r>
          </w:hyperlink>
        </w:p>
        <w:p>
          <w:pPr>
            <w:pStyle w:val="BodyText"/>
            <w:ind w:left="1581"/>
            <w:spacing w:before="9"/>
            <w:tabs>
              <w:tab w:val="right" w:leader="dot" w:pos="9684"/>
            </w:tabs>
            <w:rPr>
              <w:rFonts w:ascii="Times New Roman" w:hAnsi="Times New Roman" w:eastAsia="Times New Roman" w:cs="Times New Roman"/>
              <w:sz w:val="27"/>
              <w:szCs w:val="27"/>
            </w:rPr>
          </w:pPr>
          <w:hyperlink w:history="true" w:anchor="bookmark43">
            <w:r>
              <w:rPr>
                <w:rFonts w:ascii="Times New Roman" w:hAnsi="Times New Roman" w:eastAsia="Times New Roman" w:cs="Times New Roman"/>
                <w:sz w:val="27"/>
                <w:szCs w:val="27"/>
                <w:spacing w:val="8"/>
              </w:rPr>
              <w:t>4.7  </w:t>
            </w:r>
            <w:r>
              <w:rPr>
                <w:sz w:val="27"/>
                <w:szCs w:val="27"/>
                <w:spacing w:val="8"/>
              </w:rPr>
              <w:t>解痉、麻醉药物在灌肠复位中的应用</w:t>
            </w:r>
            <w:r>
              <w:rPr>
                <w:sz w:val="27"/>
                <w:szCs w:val="27"/>
                <w:spacing w:val="-52"/>
              </w:rPr>
              <w:t xml:space="preserve"> </w:t>
            </w:r>
            <w:r>
              <w:rPr>
                <w:sz w:val="27"/>
                <w:szCs w:val="27"/>
              </w:rPr>
              <w:tab/>
            </w:r>
            <w:r>
              <w:rPr>
                <w:rFonts w:ascii="Times New Roman" w:hAnsi="Times New Roman" w:eastAsia="Times New Roman" w:cs="Times New Roman"/>
                <w:sz w:val="27"/>
                <w:szCs w:val="27"/>
                <w:spacing w:val="11"/>
              </w:rPr>
              <w:t>32</w:t>
            </w:r>
          </w:hyperlink>
        </w:p>
        <w:p>
          <w:pPr>
            <w:pStyle w:val="BodyText"/>
            <w:ind w:left="1581"/>
            <w:spacing w:before="8"/>
            <w:tabs>
              <w:tab w:val="right" w:leader="dot" w:pos="9684"/>
            </w:tabs>
            <w:rPr>
              <w:rFonts w:ascii="Times New Roman" w:hAnsi="Times New Roman" w:eastAsia="Times New Roman" w:cs="Times New Roman"/>
              <w:sz w:val="27"/>
              <w:szCs w:val="27"/>
            </w:rPr>
          </w:pPr>
          <w:hyperlink w:history="true" w:anchor="bookmark44">
            <w:r>
              <w:rPr>
                <w:rFonts w:ascii="Times New Roman" w:hAnsi="Times New Roman" w:eastAsia="Times New Roman" w:cs="Times New Roman"/>
                <w:sz w:val="27"/>
                <w:szCs w:val="27"/>
                <w:spacing w:val="8"/>
              </w:rPr>
              <w:t>4.8  </w:t>
            </w:r>
            <w:r>
              <w:rPr>
                <w:sz w:val="27"/>
                <w:szCs w:val="27"/>
                <w:spacing w:val="8"/>
              </w:rPr>
              <w:t>腹腔镜手术与传统开腹手术优缺点分析</w:t>
            </w:r>
            <w:r>
              <w:rPr>
                <w:sz w:val="27"/>
                <w:szCs w:val="27"/>
                <w:spacing w:val="-52"/>
              </w:rPr>
              <w:t xml:space="preserve"> </w:t>
            </w:r>
            <w:r>
              <w:rPr>
                <w:sz w:val="27"/>
                <w:szCs w:val="27"/>
              </w:rPr>
              <w:tab/>
            </w:r>
            <w:r>
              <w:rPr>
                <w:rFonts w:ascii="Times New Roman" w:hAnsi="Times New Roman" w:eastAsia="Times New Roman" w:cs="Times New Roman"/>
                <w:sz w:val="27"/>
                <w:szCs w:val="27"/>
                <w:spacing w:val="11"/>
              </w:rPr>
              <w:t>33</w:t>
            </w:r>
          </w:hyperlink>
        </w:p>
        <w:p>
          <w:pPr>
            <w:pStyle w:val="BodyText"/>
            <w:ind w:left="1581"/>
            <w:spacing w:before="10"/>
            <w:tabs>
              <w:tab w:val="right" w:leader="dot" w:pos="9684"/>
            </w:tabs>
            <w:rPr>
              <w:rFonts w:ascii="Times New Roman" w:hAnsi="Times New Roman" w:eastAsia="Times New Roman" w:cs="Times New Roman"/>
              <w:sz w:val="27"/>
              <w:szCs w:val="27"/>
            </w:rPr>
          </w:pPr>
          <w:hyperlink w:history="true" w:anchor="bookmark45">
            <w:r>
              <w:rPr>
                <w:rFonts w:ascii="Times New Roman" w:hAnsi="Times New Roman" w:eastAsia="Times New Roman" w:cs="Times New Roman"/>
                <w:sz w:val="27"/>
                <w:szCs w:val="27"/>
                <w:spacing w:val="8"/>
              </w:rPr>
              <w:t>4.9  </w:t>
            </w:r>
            <w:r>
              <w:rPr>
                <w:sz w:val="27"/>
                <w:szCs w:val="27"/>
                <w:spacing w:val="8"/>
              </w:rPr>
              <w:t>阑尾切除对术后肠套叠复发率影响分析</w:t>
            </w:r>
            <w:r>
              <w:rPr>
                <w:sz w:val="27"/>
                <w:szCs w:val="27"/>
                <w:spacing w:val="-52"/>
              </w:rPr>
              <w:t xml:space="preserve"> </w:t>
            </w:r>
            <w:r>
              <w:rPr>
                <w:sz w:val="27"/>
                <w:szCs w:val="27"/>
              </w:rPr>
              <w:tab/>
            </w:r>
            <w:r>
              <w:rPr>
                <w:rFonts w:ascii="Times New Roman" w:hAnsi="Times New Roman" w:eastAsia="Times New Roman" w:cs="Times New Roman"/>
                <w:sz w:val="27"/>
                <w:szCs w:val="27"/>
                <w:spacing w:val="11"/>
              </w:rPr>
              <w:t>35</w:t>
            </w:r>
          </w:hyperlink>
        </w:p>
        <w:p>
          <w:pPr>
            <w:pStyle w:val="BodyText"/>
            <w:ind w:left="1387"/>
            <w:spacing w:before="8"/>
            <w:tabs>
              <w:tab w:val="right" w:leader="dot" w:pos="9684"/>
            </w:tabs>
            <w:rPr>
              <w:rFonts w:ascii="Times New Roman" w:hAnsi="Times New Roman" w:eastAsia="Times New Roman" w:cs="Times New Roman"/>
              <w:sz w:val="27"/>
              <w:szCs w:val="27"/>
            </w:rPr>
          </w:pPr>
          <w:hyperlink w:history="true" w:anchor="bookmark46">
            <w:r>
              <w:rPr>
                <w:sz w:val="27"/>
                <w:szCs w:val="27"/>
                <w:spacing w:val="8"/>
              </w:rPr>
              <w:t>第五章 总结与展望</w:t>
            </w:r>
            <w:r>
              <w:rPr>
                <w:sz w:val="27"/>
                <w:szCs w:val="27"/>
                <w:spacing w:val="-49"/>
              </w:rPr>
              <w:t xml:space="preserve"> </w:t>
            </w:r>
            <w:r>
              <w:rPr>
                <w:sz w:val="27"/>
                <w:szCs w:val="27"/>
              </w:rPr>
              <w:tab/>
            </w:r>
            <w:r>
              <w:rPr>
                <w:rFonts w:ascii="Times New Roman" w:hAnsi="Times New Roman" w:eastAsia="Times New Roman" w:cs="Times New Roman"/>
                <w:sz w:val="27"/>
                <w:szCs w:val="27"/>
                <w:spacing w:val="11"/>
              </w:rPr>
              <w:t>37</w:t>
            </w:r>
          </w:hyperlink>
        </w:p>
        <w:p>
          <w:pPr>
            <w:pStyle w:val="BodyText"/>
            <w:ind w:left="1590"/>
            <w:spacing w:before="9" w:line="242" w:lineRule="auto"/>
            <w:tabs>
              <w:tab w:val="right" w:leader="dot" w:pos="9684"/>
            </w:tabs>
            <w:rPr>
              <w:rFonts w:ascii="Times New Roman" w:hAnsi="Times New Roman" w:eastAsia="Times New Roman" w:cs="Times New Roman"/>
              <w:sz w:val="27"/>
              <w:szCs w:val="27"/>
            </w:rPr>
          </w:pPr>
          <w:hyperlink w:history="true" w:anchor="bookmark47">
            <w:r>
              <w:rPr>
                <w:rFonts w:ascii="Times New Roman" w:hAnsi="Times New Roman" w:eastAsia="Times New Roman" w:cs="Times New Roman"/>
                <w:sz w:val="27"/>
                <w:szCs w:val="27"/>
              </w:rPr>
              <w:t>5.1</w:t>
            </w:r>
            <w:r>
              <w:rPr>
                <w:rFonts w:ascii="Times New Roman" w:hAnsi="Times New Roman" w:eastAsia="Times New Roman" w:cs="Times New Roman"/>
                <w:sz w:val="27"/>
                <w:szCs w:val="27"/>
                <w:spacing w:val="10"/>
              </w:rPr>
              <w:t xml:space="preserve">  </w:t>
            </w:r>
            <w:r>
              <w:rPr>
                <w:sz w:val="27"/>
                <w:szCs w:val="27"/>
              </w:rPr>
              <w:t>总结</w:t>
            </w:r>
            <w:r>
              <w:rPr>
                <w:sz w:val="27"/>
                <w:szCs w:val="27"/>
                <w:spacing w:val="-101"/>
              </w:rPr>
              <w:t xml:space="preserve"> </w:t>
            </w:r>
            <w:r>
              <w:rPr>
                <w:sz w:val="27"/>
                <w:szCs w:val="27"/>
              </w:rPr>
              <w:tab/>
            </w:r>
            <w:r>
              <w:rPr>
                <w:rFonts w:ascii="Times New Roman" w:hAnsi="Times New Roman" w:eastAsia="Times New Roman" w:cs="Times New Roman"/>
                <w:sz w:val="27"/>
                <w:szCs w:val="27"/>
                <w:spacing w:val="11"/>
              </w:rPr>
              <w:t>37</w:t>
            </w:r>
          </w:hyperlink>
        </w:p>
        <w:p>
          <w:pPr>
            <w:pStyle w:val="BodyText"/>
            <w:ind w:left="1590"/>
            <w:spacing w:before="7"/>
            <w:tabs>
              <w:tab w:val="right" w:leader="dot" w:pos="9684"/>
            </w:tabs>
            <w:rPr>
              <w:rFonts w:ascii="Times New Roman" w:hAnsi="Times New Roman" w:eastAsia="Times New Roman" w:cs="Times New Roman"/>
              <w:sz w:val="27"/>
              <w:szCs w:val="27"/>
            </w:rPr>
          </w:pPr>
          <w:hyperlink w:history="true" w:anchor="bookmark48">
            <w:r>
              <w:rPr>
                <w:rFonts w:ascii="Times New Roman" w:hAnsi="Times New Roman" w:eastAsia="Times New Roman" w:cs="Times New Roman"/>
                <w:sz w:val="27"/>
                <w:szCs w:val="27"/>
                <w:spacing w:val="4"/>
              </w:rPr>
              <w:t>5.2</w:t>
            </w:r>
            <w:r>
              <w:rPr>
                <w:rFonts w:ascii="Times New Roman" w:hAnsi="Times New Roman" w:eastAsia="Times New Roman" w:cs="Times New Roman"/>
                <w:sz w:val="27"/>
                <w:szCs w:val="27"/>
                <w:spacing w:val="15"/>
              </w:rPr>
              <w:t xml:space="preserve">  </w:t>
            </w:r>
            <w:r>
              <w:rPr>
                <w:sz w:val="27"/>
                <w:szCs w:val="27"/>
                <w:spacing w:val="4"/>
              </w:rPr>
              <w:t>下一步工作展望</w:t>
            </w:r>
            <w:r>
              <w:rPr>
                <w:sz w:val="27"/>
                <w:szCs w:val="27"/>
                <w:spacing w:val="-109"/>
              </w:rPr>
              <w:t xml:space="preserve"> </w:t>
            </w:r>
            <w:r>
              <w:rPr>
                <w:sz w:val="27"/>
                <w:szCs w:val="27"/>
              </w:rPr>
              <w:tab/>
            </w:r>
            <w:r>
              <w:rPr>
                <w:rFonts w:ascii="Times New Roman" w:hAnsi="Times New Roman" w:eastAsia="Times New Roman" w:cs="Times New Roman"/>
                <w:sz w:val="27"/>
                <w:szCs w:val="27"/>
                <w:spacing w:val="11"/>
              </w:rPr>
              <w:t>37</w:t>
            </w:r>
          </w:hyperlink>
        </w:p>
        <w:p>
          <w:pPr>
            <w:pStyle w:val="BodyText"/>
            <w:ind w:left="1389"/>
            <w:spacing w:before="9"/>
            <w:tabs>
              <w:tab w:val="right" w:leader="dot" w:pos="9684"/>
            </w:tabs>
            <w:rPr>
              <w:rFonts w:ascii="Times New Roman" w:hAnsi="Times New Roman" w:eastAsia="Times New Roman" w:cs="Times New Roman"/>
              <w:sz w:val="27"/>
              <w:szCs w:val="27"/>
            </w:rPr>
          </w:pPr>
          <w:hyperlink w:history="true" w:anchor="bookmark49">
            <w:r>
              <w:rPr>
                <w:sz w:val="27"/>
                <w:szCs w:val="27"/>
                <w:spacing w:val="6"/>
              </w:rPr>
              <w:t>参考文献</w:t>
            </w:r>
            <w:r>
              <w:rPr>
                <w:sz w:val="27"/>
                <w:szCs w:val="27"/>
                <w:spacing w:val="-111"/>
              </w:rPr>
              <w:t xml:space="preserve"> </w:t>
            </w:r>
            <w:r>
              <w:rPr>
                <w:sz w:val="27"/>
                <w:szCs w:val="27"/>
              </w:rPr>
              <w:tab/>
            </w:r>
            <w:r>
              <w:rPr>
                <w:rFonts w:ascii="Times New Roman" w:hAnsi="Times New Roman" w:eastAsia="Times New Roman" w:cs="Times New Roman"/>
                <w:sz w:val="27"/>
                <w:szCs w:val="27"/>
                <w:spacing w:val="11"/>
              </w:rPr>
              <w:t>38</w:t>
            </w:r>
          </w:hyperlink>
        </w:p>
      </w:sdtContent>
    </w:sdt>
    <w:p>
      <w:pPr>
        <w:sectPr>
          <w:pgSz w:w="11907" w:h="16839"/>
          <w:pgMar w:top="400" w:right="1785" w:bottom="400" w:left="424" w:header="0" w:footer="0" w:gutter="0"/>
        </w:sectPr>
        <w:rPr>
          <w:rFonts w:ascii="Times New Roman" w:hAnsi="Times New Roman" w:eastAsia="Times New Roman" w:cs="Times New Roman"/>
          <w:sz w:val="27"/>
          <w:szCs w:val="27"/>
        </w:rPr>
      </w:pPr>
    </w:p>
    <w:p>
      <w:pPr>
        <w:spacing w:line="322" w:lineRule="auto"/>
        <w:rPr>
          <w:rFonts w:ascii="Arial"/>
          <w:sz w:val="21"/>
        </w:rPr>
      </w:pPr>
      <w:r/>
    </w:p>
    <w:p>
      <w:pPr>
        <w:spacing w:line="323" w:lineRule="auto"/>
        <w:rPr>
          <w:rFonts w:ascii="Arial"/>
          <w:sz w:val="21"/>
        </w:rPr>
      </w:pPr>
      <w:r/>
    </w:p>
    <w:sdt>
      <w:sdtPr>
        <w:rPr>
          <w:rFonts w:ascii="SimHei" w:hAnsi="SimHei" w:eastAsia="SimHei" w:cs="SimHei"/>
          <w:sz w:val="30"/>
          <w:szCs w:val="30"/>
        </w:rPr>
        <w:docPartObj>
          <w:docPartGallery w:val="Table of Contents"/>
          <w:docPartUnique/>
        </w:docPartObj>
      </w:sdtPr>
      <w:sdtEndPr>
        <w:rPr>
          <w:rFonts w:ascii="Times New Roman" w:hAnsi="Times New Roman" w:eastAsia="Times New Roman" w:cs="Times New Roman"/>
          <w:sz w:val="24"/>
          <w:szCs w:val="24"/>
        </w:rPr>
      </w:sdtEndPr>
      <w:sdtContent>
        <w:p>
          <w:pPr>
            <w:ind w:left="5108"/>
            <w:spacing w:before="97" w:line="222" w:lineRule="auto"/>
            <w:rPr>
              <w:rFonts w:ascii="SimHei" w:hAnsi="SimHei" w:eastAsia="SimHei" w:cs="SimHei"/>
              <w:sz w:val="30"/>
              <w:szCs w:val="30"/>
            </w:rPr>
          </w:pPr>
          <w:bookmarkStart w:name="bookmark50" w:id="2"/>
          <w:bookmarkEnd w:id="2"/>
          <w:r>
            <w:rPr>
              <w:rFonts w:ascii="SimHei" w:hAnsi="SimHei" w:eastAsia="SimHei" w:cs="SimHei"/>
              <w:sz w:val="30"/>
              <w:szCs w:val="30"/>
              <w:spacing w:val="-10"/>
            </w:rPr>
            <w:t>图目录</w:t>
          </w:r>
        </w:p>
        <w:p>
          <w:pPr>
            <w:spacing w:line="372" w:lineRule="auto"/>
            <w:rPr>
              <w:rFonts w:ascii="Arial"/>
              <w:sz w:val="21"/>
            </w:rPr>
          </w:pPr>
          <w:r/>
        </w:p>
        <w:p>
          <w:pPr>
            <w:pStyle w:val="BodyText"/>
            <w:ind w:left="1310"/>
            <w:spacing w:before="78" w:line="219" w:lineRule="auto"/>
            <w:tabs>
              <w:tab w:val="right" w:leader="dot" w:pos="9770"/>
            </w:tabs>
            <w:rPr>
              <w:rFonts w:ascii="Times New Roman" w:hAnsi="Times New Roman" w:eastAsia="Times New Roman" w:cs="Times New Roman"/>
              <w:sz w:val="24"/>
              <w:szCs w:val="24"/>
            </w:rPr>
          </w:pPr>
          <w:hyperlink w:history="true" w:anchor="bookmark51">
            <w:r>
              <w:rPr>
                <w:sz w:val="24"/>
                <w:szCs w:val="24"/>
                <w:spacing w:val="-3"/>
              </w:rPr>
              <w:t>图</w:t>
            </w:r>
            <w:r>
              <w:rPr>
                <w:sz w:val="24"/>
                <w:szCs w:val="24"/>
                <w:spacing w:val="-40"/>
              </w:rPr>
              <w:t xml:space="preserve"> </w:t>
            </w:r>
            <w:r>
              <w:rPr>
                <w:rFonts w:ascii="Times New Roman" w:hAnsi="Times New Roman" w:eastAsia="Times New Roman" w:cs="Times New Roman"/>
                <w:sz w:val="24"/>
                <w:szCs w:val="24"/>
                <w:spacing w:val="-3"/>
              </w:rPr>
              <w:t>2-1  </w:t>
            </w:r>
            <w:r>
              <w:rPr>
                <w:sz w:val="24"/>
                <w:szCs w:val="24"/>
                <w:spacing w:val="-3"/>
              </w:rPr>
              <w:t>肠套叠超声影像</w:t>
            </w:r>
            <w:r>
              <w:rPr>
                <w:rFonts w:ascii="Times New Roman" w:hAnsi="Times New Roman" w:eastAsia="Times New Roman" w:cs="Times New Roman"/>
                <w:sz w:val="24"/>
                <w:szCs w:val="24"/>
                <w:spacing w:val="-3"/>
              </w:rPr>
              <w:t>“</w:t>
            </w:r>
            <w:r>
              <w:rPr>
                <w:sz w:val="24"/>
                <w:szCs w:val="24"/>
                <w:spacing w:val="-3"/>
              </w:rPr>
              <w:t>同心圆</w:t>
            </w:r>
            <w:r>
              <w:rPr>
                <w:rFonts w:ascii="Times New Roman" w:hAnsi="Times New Roman" w:eastAsia="Times New Roman" w:cs="Times New Roman"/>
                <w:sz w:val="24"/>
                <w:szCs w:val="24"/>
                <w:spacing w:val="-3"/>
              </w:rPr>
              <w:t>”</w:t>
            </w:r>
            <w:r>
              <w:rPr>
                <w:sz w:val="24"/>
                <w:szCs w:val="24"/>
                <w:spacing w:val="-3"/>
              </w:rPr>
              <w:t>征</w:t>
            </w:r>
            <w:r>
              <w:rPr>
                <w:sz w:val="24"/>
                <w:szCs w:val="24"/>
                <w:spacing w:val="-52"/>
              </w:rPr>
              <w:t xml:space="preserve"> </w:t>
            </w:r>
            <w:r>
              <w:rPr>
                <w:sz w:val="24"/>
                <w:szCs w:val="24"/>
              </w:rPr>
              <w:tab/>
            </w:r>
            <w:r>
              <w:rPr>
                <w:rFonts w:ascii="Times New Roman" w:hAnsi="Times New Roman" w:eastAsia="Times New Roman" w:cs="Times New Roman"/>
                <w:sz w:val="24"/>
                <w:szCs w:val="24"/>
                <w:spacing w:val="2"/>
              </w:rPr>
              <w:t>4</w:t>
            </w:r>
          </w:hyperlink>
        </w:p>
        <w:p>
          <w:pPr>
            <w:pStyle w:val="BodyText"/>
            <w:ind w:left="1310"/>
            <w:spacing w:before="112" w:line="219" w:lineRule="auto"/>
            <w:tabs>
              <w:tab w:val="right" w:leader="dot" w:pos="9770"/>
            </w:tabs>
            <w:rPr>
              <w:rFonts w:ascii="Times New Roman" w:hAnsi="Times New Roman" w:eastAsia="Times New Roman" w:cs="Times New Roman"/>
              <w:sz w:val="24"/>
              <w:szCs w:val="24"/>
            </w:rPr>
          </w:pPr>
          <w:hyperlink w:history="true" w:anchor="bookmark52">
            <w:r>
              <w:rPr>
                <w:sz w:val="24"/>
                <w:szCs w:val="24"/>
                <w:spacing w:val="-3"/>
              </w:rPr>
              <w:t>图</w:t>
            </w:r>
            <w:r>
              <w:rPr>
                <w:sz w:val="24"/>
                <w:szCs w:val="24"/>
                <w:spacing w:val="-43"/>
              </w:rPr>
              <w:t xml:space="preserve"> </w:t>
            </w:r>
            <w:r>
              <w:rPr>
                <w:rFonts w:ascii="Times New Roman" w:hAnsi="Times New Roman" w:eastAsia="Times New Roman" w:cs="Times New Roman"/>
                <w:sz w:val="24"/>
                <w:szCs w:val="24"/>
                <w:spacing w:val="-3"/>
              </w:rPr>
              <w:t>2-2  </w:t>
            </w:r>
            <w:r>
              <w:rPr>
                <w:sz w:val="24"/>
                <w:szCs w:val="24"/>
                <w:spacing w:val="-3"/>
              </w:rPr>
              <w:t>肠套叠超声影像</w:t>
            </w:r>
            <w:r>
              <w:rPr>
                <w:rFonts w:ascii="Times New Roman" w:hAnsi="Times New Roman" w:eastAsia="Times New Roman" w:cs="Times New Roman"/>
                <w:sz w:val="24"/>
                <w:szCs w:val="24"/>
                <w:spacing w:val="-3"/>
              </w:rPr>
              <w:t>“</w:t>
            </w:r>
            <w:r>
              <w:rPr>
                <w:sz w:val="24"/>
                <w:szCs w:val="24"/>
                <w:spacing w:val="-3"/>
              </w:rPr>
              <w:t>假肾</w:t>
            </w:r>
            <w:r>
              <w:rPr>
                <w:rFonts w:ascii="Times New Roman" w:hAnsi="Times New Roman" w:eastAsia="Times New Roman" w:cs="Times New Roman"/>
                <w:sz w:val="24"/>
                <w:szCs w:val="24"/>
                <w:spacing w:val="-3"/>
              </w:rPr>
              <w:t>”</w:t>
            </w:r>
            <w:r>
              <w:rPr>
                <w:sz w:val="24"/>
                <w:szCs w:val="24"/>
                <w:spacing w:val="-3"/>
              </w:rPr>
              <w:t>征</w:t>
            </w:r>
            <w:r>
              <w:rPr>
                <w:sz w:val="24"/>
                <w:szCs w:val="24"/>
                <w:spacing w:val="-52"/>
              </w:rPr>
              <w:t xml:space="preserve"> </w:t>
            </w:r>
            <w:r>
              <w:rPr>
                <w:sz w:val="24"/>
                <w:szCs w:val="24"/>
              </w:rPr>
              <w:tab/>
            </w:r>
            <w:r>
              <w:rPr>
                <w:rFonts w:ascii="Times New Roman" w:hAnsi="Times New Roman" w:eastAsia="Times New Roman" w:cs="Times New Roman"/>
                <w:sz w:val="24"/>
                <w:szCs w:val="24"/>
                <w:spacing w:val="5"/>
              </w:rPr>
              <w:t>4</w:t>
            </w:r>
          </w:hyperlink>
        </w:p>
        <w:p>
          <w:pPr>
            <w:pStyle w:val="BodyText"/>
            <w:ind w:left="1310"/>
            <w:spacing w:before="117" w:line="219" w:lineRule="auto"/>
            <w:tabs>
              <w:tab w:val="right" w:leader="dot" w:pos="9770"/>
            </w:tabs>
            <w:rPr>
              <w:rFonts w:ascii="Times New Roman" w:hAnsi="Times New Roman" w:eastAsia="Times New Roman" w:cs="Times New Roman"/>
              <w:sz w:val="24"/>
              <w:szCs w:val="24"/>
            </w:rPr>
          </w:pPr>
          <w:hyperlink w:history="true" w:anchor="bookmark53">
            <w:r>
              <w:rPr>
                <w:sz w:val="24"/>
                <w:szCs w:val="24"/>
                <w:spacing w:val="-2"/>
              </w:rPr>
              <w:t>图</w:t>
            </w:r>
            <w:r>
              <w:rPr>
                <w:sz w:val="24"/>
                <w:szCs w:val="24"/>
                <w:spacing w:val="-49"/>
              </w:rPr>
              <w:t xml:space="preserve"> </w:t>
            </w:r>
            <w:r>
              <w:rPr>
                <w:rFonts w:ascii="Times New Roman" w:hAnsi="Times New Roman" w:eastAsia="Times New Roman" w:cs="Times New Roman"/>
                <w:sz w:val="24"/>
                <w:szCs w:val="24"/>
                <w:spacing w:val="-2"/>
              </w:rPr>
              <w:t>2-3  </w:t>
            </w:r>
            <w:r>
              <w:rPr>
                <w:sz w:val="24"/>
                <w:szCs w:val="24"/>
                <w:spacing w:val="-2"/>
              </w:rPr>
              <w:t>小儿急性肠套叠观察治疗前后超声对比</w:t>
            </w:r>
            <w:r>
              <w:rPr>
                <w:sz w:val="24"/>
                <w:szCs w:val="24"/>
                <w:spacing w:val="-54"/>
              </w:rPr>
              <w:t xml:space="preserve"> </w:t>
            </w:r>
            <w:r>
              <w:rPr>
                <w:sz w:val="24"/>
                <w:szCs w:val="24"/>
              </w:rPr>
              <w:tab/>
            </w:r>
            <w:r>
              <w:rPr>
                <w:sz w:val="24"/>
                <w:szCs w:val="24"/>
                <w:spacing w:val="-71"/>
              </w:rPr>
              <w:t xml:space="preserve"> </w:t>
            </w:r>
            <w:r>
              <w:rPr>
                <w:rFonts w:ascii="Times New Roman" w:hAnsi="Times New Roman" w:eastAsia="Times New Roman" w:cs="Times New Roman"/>
                <w:sz w:val="24"/>
                <w:szCs w:val="24"/>
                <w:spacing w:val="-11"/>
              </w:rPr>
              <w:t>6</w:t>
            </w:r>
          </w:hyperlink>
        </w:p>
        <w:p>
          <w:pPr>
            <w:pStyle w:val="BodyText"/>
            <w:ind w:left="1310"/>
            <w:spacing w:before="116" w:line="219" w:lineRule="auto"/>
            <w:tabs>
              <w:tab w:val="right" w:leader="dot" w:pos="9770"/>
            </w:tabs>
            <w:rPr>
              <w:rFonts w:ascii="Times New Roman" w:hAnsi="Times New Roman" w:eastAsia="Times New Roman" w:cs="Times New Roman"/>
              <w:sz w:val="24"/>
              <w:szCs w:val="24"/>
            </w:rPr>
          </w:pPr>
          <w:hyperlink w:history="true" w:anchor="bookmark54">
            <w:r>
              <w:rPr>
                <w:sz w:val="24"/>
                <w:szCs w:val="24"/>
                <w:spacing w:val="-3"/>
              </w:rPr>
              <w:t>图</w:t>
            </w:r>
            <w:r>
              <w:rPr>
                <w:sz w:val="24"/>
                <w:szCs w:val="24"/>
                <w:spacing w:val="-44"/>
              </w:rPr>
              <w:t xml:space="preserve"> </w:t>
            </w:r>
            <w:r>
              <w:rPr>
                <w:rFonts w:ascii="Times New Roman" w:hAnsi="Times New Roman" w:eastAsia="Times New Roman" w:cs="Times New Roman"/>
                <w:sz w:val="24"/>
                <w:szCs w:val="24"/>
                <w:spacing w:val="-3"/>
              </w:rPr>
              <w:t>2-4  </w:t>
            </w:r>
            <w:r>
              <w:rPr>
                <w:sz w:val="24"/>
                <w:szCs w:val="24"/>
                <w:spacing w:val="-3"/>
              </w:rPr>
              <w:t>空气灌肠复位操作示意图</w:t>
            </w:r>
            <w:r>
              <w:rPr>
                <w:sz w:val="24"/>
                <w:szCs w:val="24"/>
                <w:spacing w:val="-54"/>
              </w:rPr>
              <w:t xml:space="preserve"> </w:t>
            </w:r>
            <w:r>
              <w:rPr>
                <w:sz w:val="24"/>
                <w:szCs w:val="24"/>
              </w:rPr>
              <w:tab/>
            </w:r>
            <w:r>
              <w:rPr>
                <w:sz w:val="24"/>
                <w:szCs w:val="24"/>
                <w:spacing w:val="-54"/>
              </w:rPr>
              <w:t xml:space="preserve"> </w:t>
            </w:r>
            <w:r>
              <w:rPr>
                <w:rFonts w:ascii="Times New Roman" w:hAnsi="Times New Roman" w:eastAsia="Times New Roman" w:cs="Times New Roman"/>
                <w:sz w:val="24"/>
                <w:szCs w:val="24"/>
              </w:rPr>
              <w:t>7</w:t>
            </w:r>
          </w:hyperlink>
        </w:p>
        <w:p>
          <w:pPr>
            <w:pStyle w:val="BodyText"/>
            <w:ind w:left="1310"/>
            <w:spacing w:before="112" w:line="219" w:lineRule="auto"/>
            <w:tabs>
              <w:tab w:val="right" w:leader="dot" w:pos="9770"/>
            </w:tabs>
            <w:rPr>
              <w:rFonts w:ascii="Times New Roman" w:hAnsi="Times New Roman" w:eastAsia="Times New Roman" w:cs="Times New Roman"/>
              <w:sz w:val="24"/>
              <w:szCs w:val="24"/>
            </w:rPr>
          </w:pPr>
          <w:hyperlink w:history="true" w:anchor="bookmark55">
            <w:r>
              <w:rPr>
                <w:sz w:val="24"/>
                <w:szCs w:val="24"/>
                <w:spacing w:val="-2"/>
              </w:rPr>
              <w:t>图</w:t>
            </w:r>
            <w:r>
              <w:rPr>
                <w:sz w:val="24"/>
                <w:szCs w:val="24"/>
                <w:spacing w:val="-51"/>
              </w:rPr>
              <w:t xml:space="preserve"> </w:t>
            </w:r>
            <w:r>
              <w:rPr>
                <w:rFonts w:ascii="Times New Roman" w:hAnsi="Times New Roman" w:eastAsia="Times New Roman" w:cs="Times New Roman"/>
                <w:sz w:val="24"/>
                <w:szCs w:val="24"/>
                <w:spacing w:val="-2"/>
              </w:rPr>
              <w:t>2-5  </w:t>
            </w:r>
            <w:r>
              <w:rPr>
                <w:sz w:val="24"/>
                <w:szCs w:val="24"/>
                <w:spacing w:val="-2"/>
              </w:rPr>
              <w:t>空气灌肠复位时套头呈</w:t>
            </w:r>
            <w:r>
              <w:rPr>
                <w:rFonts w:ascii="Times New Roman" w:hAnsi="Times New Roman" w:eastAsia="Times New Roman" w:cs="Times New Roman"/>
                <w:sz w:val="24"/>
                <w:szCs w:val="24"/>
                <w:spacing w:val="-2"/>
              </w:rPr>
              <w:t>“</w:t>
            </w:r>
            <w:r>
              <w:rPr>
                <w:sz w:val="24"/>
                <w:szCs w:val="24"/>
                <w:spacing w:val="-2"/>
              </w:rPr>
              <w:t>杯口状</w:t>
            </w:r>
            <w:r>
              <w:rPr>
                <w:rFonts w:ascii="Times New Roman" w:hAnsi="Times New Roman" w:eastAsia="Times New Roman" w:cs="Times New Roman"/>
                <w:sz w:val="24"/>
                <w:szCs w:val="24"/>
                <w:spacing w:val="-2"/>
              </w:rPr>
              <w:t>”</w:t>
            </w:r>
            <w:r>
              <w:rPr>
                <w:sz w:val="24"/>
                <w:szCs w:val="24"/>
                <w:spacing w:val="-2"/>
              </w:rPr>
              <w:t>影像</w:t>
            </w:r>
            <w:r>
              <w:rPr>
                <w:sz w:val="24"/>
                <w:szCs w:val="24"/>
                <w:spacing w:val="-52"/>
              </w:rPr>
              <w:t xml:space="preserve"> </w:t>
            </w:r>
            <w:r>
              <w:rPr>
                <w:sz w:val="24"/>
                <w:szCs w:val="24"/>
              </w:rPr>
              <w:tab/>
            </w:r>
            <w:r>
              <w:rPr>
                <w:sz w:val="24"/>
                <w:szCs w:val="24"/>
                <w:spacing w:val="-37"/>
              </w:rPr>
              <w:t xml:space="preserve"> </w:t>
            </w:r>
            <w:r>
              <w:rPr>
                <w:rFonts w:ascii="Times New Roman" w:hAnsi="Times New Roman" w:eastAsia="Times New Roman" w:cs="Times New Roman"/>
                <w:sz w:val="24"/>
                <w:szCs w:val="24"/>
                <w:spacing w:val="-15"/>
              </w:rPr>
              <w:t>8</w:t>
            </w:r>
          </w:hyperlink>
        </w:p>
        <w:p>
          <w:pPr>
            <w:pStyle w:val="BodyText"/>
            <w:ind w:left="1310"/>
            <w:spacing w:before="117" w:line="219" w:lineRule="auto"/>
            <w:tabs>
              <w:tab w:val="right" w:leader="dot" w:pos="9770"/>
            </w:tabs>
            <w:rPr>
              <w:rFonts w:ascii="Times New Roman" w:hAnsi="Times New Roman" w:eastAsia="Times New Roman" w:cs="Times New Roman"/>
              <w:sz w:val="24"/>
              <w:szCs w:val="24"/>
            </w:rPr>
          </w:pPr>
          <w:hyperlink w:history="true" w:anchor="bookmark56">
            <w:r>
              <w:rPr>
                <w:sz w:val="24"/>
                <w:szCs w:val="24"/>
                <w:spacing w:val="-2"/>
              </w:rPr>
              <w:t>图</w:t>
            </w:r>
            <w:r>
              <w:rPr>
                <w:sz w:val="24"/>
                <w:szCs w:val="24"/>
                <w:spacing w:val="-49"/>
              </w:rPr>
              <w:t xml:space="preserve"> </w:t>
            </w:r>
            <w:r>
              <w:rPr>
                <w:rFonts w:ascii="Times New Roman" w:hAnsi="Times New Roman" w:eastAsia="Times New Roman" w:cs="Times New Roman"/>
                <w:sz w:val="24"/>
                <w:szCs w:val="24"/>
                <w:spacing w:val="-2"/>
              </w:rPr>
              <w:t>2-6  </w:t>
            </w:r>
            <w:r>
              <w:rPr>
                <w:sz w:val="24"/>
                <w:szCs w:val="24"/>
                <w:spacing w:val="-2"/>
              </w:rPr>
              <w:t>空气灌肠复位成功后近端肠管充气影像</w:t>
            </w:r>
            <w:r>
              <w:rPr>
                <w:sz w:val="24"/>
                <w:szCs w:val="24"/>
                <w:spacing w:val="-54"/>
              </w:rPr>
              <w:t xml:space="preserve"> </w:t>
            </w:r>
            <w:r>
              <w:rPr>
                <w:sz w:val="24"/>
                <w:szCs w:val="24"/>
              </w:rPr>
              <w:tab/>
            </w:r>
            <w:r>
              <w:rPr>
                <w:sz w:val="24"/>
                <w:szCs w:val="24"/>
                <w:spacing w:val="-67"/>
              </w:rPr>
              <w:t xml:space="preserve"> </w:t>
            </w:r>
            <w:r>
              <w:rPr>
                <w:rFonts w:ascii="Times New Roman" w:hAnsi="Times New Roman" w:eastAsia="Times New Roman" w:cs="Times New Roman"/>
                <w:sz w:val="24"/>
                <w:szCs w:val="24"/>
                <w:spacing w:val="-15"/>
              </w:rPr>
              <w:t>8</w:t>
            </w:r>
          </w:hyperlink>
        </w:p>
        <w:p>
          <w:pPr>
            <w:pStyle w:val="BodyText"/>
            <w:ind w:left="1310"/>
            <w:spacing w:before="116" w:line="219" w:lineRule="auto"/>
            <w:tabs>
              <w:tab w:val="right" w:leader="dot" w:pos="9770"/>
            </w:tabs>
            <w:rPr>
              <w:rFonts w:ascii="Times New Roman" w:hAnsi="Times New Roman" w:eastAsia="Times New Roman" w:cs="Times New Roman"/>
              <w:sz w:val="24"/>
              <w:szCs w:val="24"/>
            </w:rPr>
          </w:pPr>
          <w:hyperlink w:history="true" w:anchor="bookmark57">
            <w:r>
              <w:rPr>
                <w:sz w:val="24"/>
                <w:szCs w:val="24"/>
                <w:spacing w:val="-3"/>
              </w:rPr>
              <w:t>图</w:t>
            </w:r>
            <w:r>
              <w:rPr>
                <w:sz w:val="24"/>
                <w:szCs w:val="24"/>
                <w:spacing w:val="-38"/>
              </w:rPr>
              <w:t xml:space="preserve"> </w:t>
            </w:r>
            <w:r>
              <w:rPr>
                <w:rFonts w:ascii="Times New Roman" w:hAnsi="Times New Roman" w:eastAsia="Times New Roman" w:cs="Times New Roman"/>
                <w:sz w:val="24"/>
                <w:szCs w:val="24"/>
                <w:spacing w:val="-3"/>
              </w:rPr>
              <w:t>2-7 </w:t>
            </w:r>
            <w:r>
              <w:rPr>
                <w:sz w:val="24"/>
                <w:szCs w:val="24"/>
                <w:spacing w:val="-3"/>
              </w:rPr>
              <w:t>超声引导下温生理盐水灌肠复位</w:t>
            </w:r>
            <w:r>
              <w:rPr>
                <w:sz w:val="24"/>
                <w:szCs w:val="24"/>
                <w:spacing w:val="-54"/>
              </w:rPr>
              <w:t xml:space="preserve"> </w:t>
            </w:r>
            <w:r>
              <w:rPr>
                <w:sz w:val="24"/>
                <w:szCs w:val="24"/>
              </w:rPr>
              <w:tab/>
            </w:r>
            <w:r>
              <w:rPr>
                <w:sz w:val="24"/>
                <w:szCs w:val="24"/>
                <w:spacing w:val="-82"/>
              </w:rPr>
              <w:t xml:space="preserve"> </w:t>
            </w:r>
            <w:r>
              <w:rPr>
                <w:rFonts w:ascii="Times New Roman" w:hAnsi="Times New Roman" w:eastAsia="Times New Roman" w:cs="Times New Roman"/>
                <w:sz w:val="24"/>
                <w:szCs w:val="24"/>
              </w:rPr>
              <w:t>9</w:t>
            </w:r>
          </w:hyperlink>
        </w:p>
        <w:p>
          <w:pPr>
            <w:pStyle w:val="BodyText"/>
            <w:ind w:left="1310"/>
            <w:spacing w:before="114" w:line="218" w:lineRule="auto"/>
            <w:tabs>
              <w:tab w:val="right" w:leader="dot" w:pos="9770"/>
            </w:tabs>
            <w:rPr>
              <w:rFonts w:ascii="Times New Roman" w:hAnsi="Times New Roman" w:eastAsia="Times New Roman" w:cs="Times New Roman"/>
              <w:sz w:val="24"/>
              <w:szCs w:val="24"/>
            </w:rPr>
          </w:pPr>
          <w:hyperlink w:history="true" w:anchor="bookmark58">
            <w:r>
              <w:rPr>
                <w:sz w:val="24"/>
                <w:szCs w:val="24"/>
                <w:spacing w:val="-3"/>
              </w:rPr>
              <w:t>图</w:t>
            </w:r>
            <w:r>
              <w:rPr>
                <w:sz w:val="24"/>
                <w:szCs w:val="24"/>
                <w:spacing w:val="-50"/>
              </w:rPr>
              <w:t xml:space="preserve"> </w:t>
            </w:r>
            <w:r>
              <w:rPr>
                <w:rFonts w:ascii="Times New Roman" w:hAnsi="Times New Roman" w:eastAsia="Times New Roman" w:cs="Times New Roman"/>
                <w:sz w:val="24"/>
                <w:szCs w:val="24"/>
                <w:spacing w:val="-3"/>
              </w:rPr>
              <w:t>2-8 </w:t>
            </w:r>
            <w:r>
              <w:rPr>
                <w:sz w:val="24"/>
                <w:szCs w:val="24"/>
                <w:spacing w:val="-3"/>
              </w:rPr>
              <w:t>生理盐水灌肠超声报告</w:t>
            </w:r>
            <w:r>
              <w:rPr>
                <w:sz w:val="24"/>
                <w:szCs w:val="24"/>
                <w:spacing w:val="-54"/>
              </w:rPr>
              <w:t xml:space="preserve"> </w:t>
            </w:r>
            <w:r>
              <w:rPr>
                <w:sz w:val="24"/>
                <w:szCs w:val="24"/>
              </w:rPr>
              <w:tab/>
            </w:r>
            <w:r>
              <w:rPr>
                <w:sz w:val="24"/>
                <w:szCs w:val="24"/>
                <w:spacing w:val="-70"/>
              </w:rPr>
              <w:t xml:space="preserve"> </w:t>
            </w:r>
            <w:r>
              <w:rPr>
                <w:rFonts w:ascii="Times New Roman" w:hAnsi="Times New Roman" w:eastAsia="Times New Roman" w:cs="Times New Roman"/>
                <w:sz w:val="24"/>
                <w:szCs w:val="24"/>
              </w:rPr>
              <w:t>9</w:t>
            </w:r>
          </w:hyperlink>
        </w:p>
        <w:p>
          <w:pPr>
            <w:pStyle w:val="BodyText"/>
            <w:ind w:left="1310"/>
            <w:spacing w:before="117" w:line="220" w:lineRule="auto"/>
            <w:tabs>
              <w:tab w:val="right" w:leader="dot" w:pos="9772"/>
            </w:tabs>
            <w:rPr>
              <w:rFonts w:ascii="Times New Roman" w:hAnsi="Times New Roman" w:eastAsia="Times New Roman" w:cs="Times New Roman"/>
              <w:sz w:val="24"/>
              <w:szCs w:val="24"/>
            </w:rPr>
          </w:pPr>
          <w:hyperlink w:history="true" w:anchor="bookmark59">
            <w:r>
              <w:rPr>
                <w:sz w:val="24"/>
                <w:szCs w:val="24"/>
                <w:spacing w:val="-3"/>
              </w:rPr>
              <w:t>图</w:t>
            </w:r>
            <w:r>
              <w:rPr>
                <w:sz w:val="24"/>
                <w:szCs w:val="24"/>
                <w:spacing w:val="-55"/>
              </w:rPr>
              <w:t xml:space="preserve"> </w:t>
            </w:r>
            <w:r>
              <w:rPr>
                <w:rFonts w:ascii="Times New Roman" w:hAnsi="Times New Roman" w:eastAsia="Times New Roman" w:cs="Times New Roman"/>
                <w:sz w:val="24"/>
                <w:szCs w:val="24"/>
                <w:spacing w:val="-3"/>
              </w:rPr>
              <w:t>2-9  </w:t>
            </w:r>
            <w:r>
              <w:rPr>
                <w:sz w:val="24"/>
                <w:szCs w:val="24"/>
                <w:spacing w:val="-3"/>
              </w:rPr>
              <w:t>肠套叠手法复位</w:t>
            </w:r>
            <w:r>
              <w:rPr>
                <w:sz w:val="24"/>
                <w:szCs w:val="24"/>
                <w:spacing w:val="-55"/>
              </w:rPr>
              <w:t xml:space="preserve"> </w:t>
            </w:r>
            <w:r>
              <w:rPr>
                <w:sz w:val="24"/>
                <w:szCs w:val="24"/>
              </w:rPr>
              <w:tab/>
            </w:r>
            <w:r>
              <w:rPr>
                <w:sz w:val="24"/>
                <w:szCs w:val="24"/>
                <w:spacing w:val="-56"/>
              </w:rPr>
              <w:t xml:space="preserve"> </w:t>
            </w:r>
            <w:r>
              <w:rPr>
                <w:rFonts w:ascii="Times New Roman" w:hAnsi="Times New Roman" w:eastAsia="Times New Roman" w:cs="Times New Roman"/>
                <w:sz w:val="24"/>
                <w:szCs w:val="24"/>
                <w:spacing w:val="-15"/>
              </w:rPr>
              <w:t>11</w:t>
            </w:r>
          </w:hyperlink>
        </w:p>
        <w:p>
          <w:pPr>
            <w:pStyle w:val="BodyText"/>
            <w:ind w:left="1310"/>
            <w:spacing w:before="115" w:line="220" w:lineRule="auto"/>
            <w:tabs>
              <w:tab w:val="right" w:leader="dot" w:pos="9772"/>
            </w:tabs>
            <w:rPr>
              <w:rFonts w:ascii="Times New Roman" w:hAnsi="Times New Roman" w:eastAsia="Times New Roman" w:cs="Times New Roman"/>
              <w:sz w:val="24"/>
              <w:szCs w:val="24"/>
            </w:rPr>
          </w:pPr>
          <w:hyperlink w:history="true" w:anchor="bookmark60">
            <w:r>
              <w:rPr>
                <w:sz w:val="24"/>
                <w:szCs w:val="24"/>
                <w:spacing w:val="-4"/>
              </w:rPr>
              <w:t>图</w:t>
            </w:r>
            <w:r>
              <w:rPr>
                <w:sz w:val="24"/>
                <w:szCs w:val="24"/>
                <w:spacing w:val="-52"/>
              </w:rPr>
              <w:t xml:space="preserve"> </w:t>
            </w:r>
            <w:r>
              <w:rPr>
                <w:rFonts w:ascii="Times New Roman" w:hAnsi="Times New Roman" w:eastAsia="Times New Roman" w:cs="Times New Roman"/>
                <w:sz w:val="24"/>
                <w:szCs w:val="24"/>
                <w:spacing w:val="-4"/>
              </w:rPr>
              <w:t>2-10</w:t>
            </w:r>
            <w:r>
              <w:rPr>
                <w:rFonts w:ascii="Times New Roman" w:hAnsi="Times New Roman" w:eastAsia="Times New Roman" w:cs="Times New Roman"/>
                <w:sz w:val="24"/>
                <w:szCs w:val="24"/>
                <w:spacing w:val="33"/>
              </w:rPr>
              <w:t xml:space="preserve"> </w:t>
            </w:r>
            <w:r>
              <w:rPr>
                <w:sz w:val="24"/>
                <w:szCs w:val="24"/>
                <w:spacing w:val="-4"/>
              </w:rPr>
              <w:t>回盲型肠套叠导致继发性阑尾炎</w:t>
            </w:r>
            <w:r>
              <w:rPr>
                <w:sz w:val="24"/>
                <w:szCs w:val="24"/>
                <w:spacing w:val="-54"/>
              </w:rPr>
              <w:t xml:space="preserve"> </w:t>
            </w:r>
            <w:r>
              <w:rPr>
                <w:sz w:val="24"/>
                <w:szCs w:val="24"/>
              </w:rPr>
              <w:tab/>
            </w:r>
            <w:r>
              <w:rPr>
                <w:sz w:val="24"/>
                <w:szCs w:val="24"/>
                <w:spacing w:val="-58"/>
              </w:rPr>
              <w:t xml:space="preserve"> </w:t>
            </w:r>
            <w:r>
              <w:rPr>
                <w:rFonts w:ascii="Times New Roman" w:hAnsi="Times New Roman" w:eastAsia="Times New Roman" w:cs="Times New Roman"/>
                <w:sz w:val="24"/>
                <w:szCs w:val="24"/>
                <w:spacing w:val="-15"/>
              </w:rPr>
              <w:t>11</w:t>
            </w:r>
          </w:hyperlink>
        </w:p>
        <w:p>
          <w:pPr>
            <w:pStyle w:val="BodyText"/>
            <w:ind w:left="1310"/>
            <w:spacing w:before="113" w:line="219" w:lineRule="auto"/>
            <w:tabs>
              <w:tab w:val="right" w:leader="dot" w:pos="9770"/>
            </w:tabs>
            <w:rPr>
              <w:rFonts w:ascii="Times New Roman" w:hAnsi="Times New Roman" w:eastAsia="Times New Roman" w:cs="Times New Roman"/>
              <w:sz w:val="24"/>
              <w:szCs w:val="24"/>
            </w:rPr>
          </w:pPr>
          <w:hyperlink w:history="true" w:anchor="bookmark61">
            <w:r>
              <w:rPr>
                <w:sz w:val="24"/>
                <w:szCs w:val="24"/>
                <w:spacing w:val="-7"/>
              </w:rPr>
              <w:t>图</w:t>
            </w:r>
            <w:r>
              <w:rPr>
                <w:sz w:val="24"/>
                <w:szCs w:val="24"/>
                <w:spacing w:val="-46"/>
              </w:rPr>
              <w:t xml:space="preserve"> </w:t>
            </w:r>
            <w:r>
              <w:rPr>
                <w:rFonts w:ascii="Times New Roman" w:hAnsi="Times New Roman" w:eastAsia="Times New Roman" w:cs="Times New Roman"/>
                <w:sz w:val="24"/>
                <w:szCs w:val="24"/>
                <w:spacing w:val="-7"/>
              </w:rPr>
              <w:t>3-1</w:t>
            </w:r>
            <w:r>
              <w:rPr>
                <w:rFonts w:ascii="Times New Roman" w:hAnsi="Times New Roman" w:eastAsia="Times New Roman" w:cs="Times New Roman"/>
                <w:sz w:val="24"/>
                <w:szCs w:val="24"/>
                <w:spacing w:val="21"/>
              </w:rPr>
              <w:t xml:space="preserve"> </w:t>
            </w:r>
            <w:r>
              <w:rPr>
                <w:sz w:val="24"/>
                <w:szCs w:val="24"/>
                <w:spacing w:val="-7"/>
              </w:rPr>
              <w:t>患儿性别占比</w:t>
            </w:r>
            <w:r>
              <w:rPr>
                <w:sz w:val="24"/>
                <w:szCs w:val="24"/>
                <w:spacing w:val="-54"/>
              </w:rPr>
              <w:t xml:space="preserve"> </w:t>
            </w:r>
            <w:r>
              <w:rPr>
                <w:sz w:val="24"/>
                <w:szCs w:val="24"/>
              </w:rPr>
              <w:tab/>
            </w:r>
            <w:r>
              <w:rPr>
                <w:sz w:val="24"/>
                <w:szCs w:val="24"/>
                <w:spacing w:val="-79"/>
              </w:rPr>
              <w:t xml:space="preserve"> </w:t>
            </w:r>
            <w:r>
              <w:rPr>
                <w:rFonts w:ascii="Times New Roman" w:hAnsi="Times New Roman" w:eastAsia="Times New Roman" w:cs="Times New Roman"/>
                <w:sz w:val="24"/>
                <w:szCs w:val="24"/>
                <w:spacing w:val="-15"/>
              </w:rPr>
              <w:t>13</w:t>
            </w:r>
          </w:hyperlink>
        </w:p>
        <w:p>
          <w:pPr>
            <w:pStyle w:val="BodyText"/>
            <w:ind w:left="1310"/>
            <w:spacing w:before="115" w:line="220" w:lineRule="auto"/>
            <w:tabs>
              <w:tab w:val="right" w:leader="dot" w:pos="9770"/>
            </w:tabs>
            <w:rPr>
              <w:rFonts w:ascii="Times New Roman" w:hAnsi="Times New Roman" w:eastAsia="Times New Roman" w:cs="Times New Roman"/>
              <w:sz w:val="24"/>
              <w:szCs w:val="24"/>
            </w:rPr>
          </w:pPr>
          <w:hyperlink w:history="true" w:anchor="bookmark62">
            <w:r>
              <w:rPr>
                <w:sz w:val="24"/>
                <w:szCs w:val="24"/>
                <w:spacing w:val="-4"/>
              </w:rPr>
              <w:t>图</w:t>
            </w:r>
            <w:r>
              <w:rPr>
                <w:sz w:val="24"/>
                <w:szCs w:val="24"/>
                <w:spacing w:val="-39"/>
              </w:rPr>
              <w:t xml:space="preserve"> </w:t>
            </w:r>
            <w:r>
              <w:rPr>
                <w:rFonts w:ascii="Times New Roman" w:hAnsi="Times New Roman" w:eastAsia="Times New Roman" w:cs="Times New Roman"/>
                <w:sz w:val="24"/>
                <w:szCs w:val="24"/>
                <w:spacing w:val="-4"/>
              </w:rPr>
              <w:t>3-2  </w:t>
            </w:r>
            <w:r>
              <w:rPr>
                <w:sz w:val="24"/>
                <w:szCs w:val="24"/>
                <w:spacing w:val="-4"/>
              </w:rPr>
              <w:t>病情严重程度占比</w:t>
            </w:r>
            <w:r>
              <w:rPr>
                <w:sz w:val="24"/>
                <w:szCs w:val="24"/>
                <w:spacing w:val="-54"/>
              </w:rPr>
              <w:t xml:space="preserve"> </w:t>
            </w:r>
            <w:r>
              <w:rPr>
                <w:sz w:val="24"/>
                <w:szCs w:val="24"/>
              </w:rPr>
              <w:tab/>
            </w:r>
            <w:r>
              <w:rPr>
                <w:sz w:val="24"/>
                <w:szCs w:val="24"/>
                <w:spacing w:val="-66"/>
              </w:rPr>
              <w:t xml:space="preserve"> </w:t>
            </w:r>
            <w:r>
              <w:rPr>
                <w:rFonts w:ascii="Times New Roman" w:hAnsi="Times New Roman" w:eastAsia="Times New Roman" w:cs="Times New Roman"/>
                <w:sz w:val="24"/>
                <w:szCs w:val="24"/>
                <w:spacing w:val="-15"/>
              </w:rPr>
              <w:t>14</w:t>
            </w:r>
          </w:hyperlink>
        </w:p>
        <w:p>
          <w:pPr>
            <w:pStyle w:val="BodyText"/>
            <w:ind w:right="2"/>
            <w:spacing w:before="115" w:line="219" w:lineRule="auto"/>
            <w:jc w:val="right"/>
            <w:rPr>
              <w:sz w:val="24"/>
              <w:szCs w:val="24"/>
            </w:rPr>
          </w:pPr>
          <w:hyperlink w:history="true" w:anchor="bookmark63">
            <w:r>
              <w:rPr>
                <w:sz w:val="24"/>
                <w:szCs w:val="24"/>
                <w:spacing w:val="-2"/>
              </w:rPr>
              <w:t>图</w:t>
            </w:r>
            <w:r>
              <w:rPr>
                <w:sz w:val="24"/>
                <w:szCs w:val="24"/>
                <w:spacing w:val="-34"/>
              </w:rPr>
              <w:t xml:space="preserve"> </w:t>
            </w:r>
            <w:r>
              <w:rPr>
                <w:rFonts w:ascii="Times New Roman" w:hAnsi="Times New Roman" w:eastAsia="Times New Roman" w:cs="Times New Roman"/>
                <w:sz w:val="24"/>
                <w:szCs w:val="24"/>
                <w:spacing w:val="-2"/>
              </w:rPr>
              <w:t>3-3 2015 </w:t>
            </w:r>
            <w:r>
              <w:rPr>
                <w:sz w:val="24"/>
                <w:szCs w:val="24"/>
                <w:spacing w:val="-2"/>
              </w:rPr>
              <w:t>年</w:t>
            </w:r>
            <w:r>
              <w:rPr>
                <w:sz w:val="24"/>
                <w:szCs w:val="24"/>
                <w:spacing w:val="-27"/>
              </w:rPr>
              <w:t xml:space="preserve"> </w:t>
            </w:r>
            <w:r>
              <w:rPr>
                <w:rFonts w:ascii="Times New Roman" w:hAnsi="Times New Roman" w:eastAsia="Times New Roman" w:cs="Times New Roman"/>
                <w:sz w:val="24"/>
                <w:szCs w:val="24"/>
                <w:spacing w:val="-2"/>
              </w:rPr>
              <w:t>1</w:t>
            </w:r>
            <w:r>
              <w:rPr>
                <w:rFonts w:ascii="Times New Roman" w:hAnsi="Times New Roman" w:eastAsia="Times New Roman" w:cs="Times New Roman"/>
                <w:sz w:val="24"/>
                <w:szCs w:val="24"/>
                <w:spacing w:val="15"/>
                <w:w w:val="101"/>
              </w:rPr>
              <w:t xml:space="preserve"> </w:t>
            </w:r>
            <w:r>
              <w:rPr>
                <w:sz w:val="24"/>
                <w:szCs w:val="24"/>
                <w:spacing w:val="-2"/>
              </w:rPr>
              <w:t>月至</w:t>
            </w:r>
            <w:r>
              <w:rPr>
                <w:sz w:val="24"/>
                <w:szCs w:val="24"/>
                <w:spacing w:val="-50"/>
              </w:rPr>
              <w:t xml:space="preserve"> </w:t>
            </w:r>
            <w:r>
              <w:rPr>
                <w:rFonts w:ascii="Times New Roman" w:hAnsi="Times New Roman" w:eastAsia="Times New Roman" w:cs="Times New Roman"/>
                <w:sz w:val="24"/>
                <w:szCs w:val="24"/>
                <w:spacing w:val="-2"/>
              </w:rPr>
              <w:t>2019 </w:t>
            </w:r>
            <w:r>
              <w:rPr>
                <w:sz w:val="24"/>
                <w:szCs w:val="24"/>
                <w:spacing w:val="-2"/>
              </w:rPr>
              <w:t>年</w:t>
            </w:r>
            <w:r>
              <w:rPr>
                <w:sz w:val="24"/>
                <w:szCs w:val="24"/>
                <w:spacing w:val="-30"/>
              </w:rPr>
              <w:t xml:space="preserve"> </w:t>
            </w:r>
            <w:r>
              <w:rPr>
                <w:rFonts w:ascii="Times New Roman" w:hAnsi="Times New Roman" w:eastAsia="Times New Roman" w:cs="Times New Roman"/>
                <w:sz w:val="24"/>
                <w:szCs w:val="24"/>
                <w:spacing w:val="-2"/>
              </w:rPr>
              <w:t>12</w:t>
            </w:r>
            <w:r>
              <w:rPr>
                <w:rFonts w:ascii="Times New Roman" w:hAnsi="Times New Roman" w:eastAsia="Times New Roman" w:cs="Times New Roman"/>
                <w:sz w:val="24"/>
                <w:szCs w:val="24"/>
                <w:spacing w:val="18"/>
              </w:rPr>
              <w:t xml:space="preserve"> </w:t>
            </w:r>
            <w:r>
              <w:rPr>
                <w:sz w:val="24"/>
                <w:szCs w:val="24"/>
                <w:spacing w:val="-2"/>
              </w:rPr>
              <w:t>月期间四川省人民医院、达州市中心医院收治的</w:t>
            </w:r>
          </w:hyperlink>
        </w:p>
        <w:p>
          <w:pPr>
            <w:pStyle w:val="BodyText"/>
            <w:ind w:left="2037"/>
            <w:spacing w:before="113" w:line="219" w:lineRule="auto"/>
            <w:tabs>
              <w:tab w:val="right" w:leader="dot" w:pos="9770"/>
            </w:tabs>
            <w:rPr>
              <w:rFonts w:ascii="Times New Roman" w:hAnsi="Times New Roman" w:eastAsia="Times New Roman" w:cs="Times New Roman"/>
              <w:sz w:val="24"/>
              <w:szCs w:val="24"/>
            </w:rPr>
          </w:pPr>
          <w:hyperlink w:history="true" w:anchor="bookmark63">
            <w:r>
              <w:rPr>
                <w:sz w:val="24"/>
                <w:szCs w:val="24"/>
                <w:spacing w:val="-2"/>
              </w:rPr>
              <w:t>小儿外科肠套叠患儿治疗流程图</w:t>
            </w:r>
            <w:r>
              <w:rPr>
                <w:sz w:val="24"/>
                <w:szCs w:val="24"/>
                <w:spacing w:val="-43"/>
              </w:rPr>
              <w:t xml:space="preserve"> </w:t>
            </w:r>
            <w:r>
              <w:rPr>
                <w:sz w:val="24"/>
                <w:szCs w:val="24"/>
              </w:rPr>
              <w:tab/>
            </w:r>
            <w:r>
              <w:rPr>
                <w:sz w:val="24"/>
                <w:szCs w:val="24"/>
                <w:spacing w:val="-88"/>
              </w:rPr>
              <w:t xml:space="preserve"> </w:t>
            </w:r>
            <w:r>
              <w:rPr>
                <w:rFonts w:ascii="Times New Roman" w:hAnsi="Times New Roman" w:eastAsia="Times New Roman" w:cs="Times New Roman"/>
                <w:sz w:val="24"/>
                <w:szCs w:val="24"/>
                <w:spacing w:val="-15"/>
              </w:rPr>
              <w:t>15</w:t>
            </w:r>
          </w:hyperlink>
        </w:p>
        <w:p>
          <w:pPr>
            <w:pStyle w:val="BodyText"/>
            <w:ind w:left="1310"/>
            <w:spacing w:before="117" w:line="219" w:lineRule="auto"/>
            <w:tabs>
              <w:tab w:val="right" w:leader="dot" w:pos="9770"/>
            </w:tabs>
            <w:rPr>
              <w:rFonts w:ascii="Times New Roman" w:hAnsi="Times New Roman" w:eastAsia="Times New Roman" w:cs="Times New Roman"/>
              <w:sz w:val="24"/>
              <w:szCs w:val="24"/>
            </w:rPr>
          </w:pPr>
          <w:hyperlink w:history="true" w:anchor="bookmark64">
            <w:r>
              <w:rPr>
                <w:sz w:val="24"/>
                <w:szCs w:val="24"/>
                <w:spacing w:val="-3"/>
              </w:rPr>
              <w:t>图</w:t>
            </w:r>
            <w:r>
              <w:rPr>
                <w:sz w:val="24"/>
                <w:szCs w:val="24"/>
                <w:spacing w:val="-50"/>
              </w:rPr>
              <w:t xml:space="preserve"> </w:t>
            </w:r>
            <w:r>
              <w:rPr>
                <w:rFonts w:ascii="Times New Roman" w:hAnsi="Times New Roman" w:eastAsia="Times New Roman" w:cs="Times New Roman"/>
                <w:sz w:val="24"/>
                <w:szCs w:val="24"/>
                <w:spacing w:val="-3"/>
              </w:rPr>
              <w:t>3-4  </w:t>
            </w:r>
            <w:r>
              <w:rPr>
                <w:sz w:val="24"/>
                <w:szCs w:val="24"/>
                <w:spacing w:val="-3"/>
              </w:rPr>
              <w:t>手术治疗方式及分组</w:t>
            </w:r>
            <w:r>
              <w:rPr>
                <w:sz w:val="24"/>
                <w:szCs w:val="24"/>
                <w:spacing w:val="-54"/>
              </w:rPr>
              <w:t xml:space="preserve"> </w:t>
            </w:r>
            <w:r>
              <w:rPr>
                <w:sz w:val="24"/>
                <w:szCs w:val="24"/>
              </w:rPr>
              <w:tab/>
            </w:r>
            <w:r>
              <w:rPr>
                <w:sz w:val="24"/>
                <w:szCs w:val="24"/>
                <w:spacing w:val="-69"/>
              </w:rPr>
              <w:t xml:space="preserve"> </w:t>
            </w:r>
            <w:r>
              <w:rPr>
                <w:rFonts w:ascii="Times New Roman" w:hAnsi="Times New Roman" w:eastAsia="Times New Roman" w:cs="Times New Roman"/>
                <w:sz w:val="24"/>
                <w:szCs w:val="24"/>
                <w:spacing w:val="-15"/>
              </w:rPr>
              <w:t>16</w:t>
            </w:r>
          </w:hyperlink>
        </w:p>
        <w:p>
          <w:pPr>
            <w:pStyle w:val="BodyText"/>
            <w:ind w:left="1310"/>
            <w:spacing w:before="116" w:line="219" w:lineRule="auto"/>
            <w:tabs>
              <w:tab w:val="right" w:leader="dot" w:pos="9770"/>
            </w:tabs>
            <w:rPr>
              <w:rFonts w:ascii="Times New Roman" w:hAnsi="Times New Roman" w:eastAsia="Times New Roman" w:cs="Times New Roman"/>
              <w:sz w:val="24"/>
              <w:szCs w:val="24"/>
            </w:rPr>
          </w:pPr>
          <w:hyperlink w:history="true" w:anchor="bookmark65">
            <w:r>
              <w:rPr>
                <w:sz w:val="24"/>
                <w:szCs w:val="24"/>
                <w:spacing w:val="-3"/>
              </w:rPr>
              <w:t>图</w:t>
            </w:r>
            <w:r>
              <w:rPr>
                <w:sz w:val="24"/>
                <w:szCs w:val="24"/>
                <w:spacing w:val="-44"/>
              </w:rPr>
              <w:t xml:space="preserve"> </w:t>
            </w:r>
            <w:r>
              <w:rPr>
                <w:rFonts w:ascii="Times New Roman" w:hAnsi="Times New Roman" w:eastAsia="Times New Roman" w:cs="Times New Roman"/>
                <w:sz w:val="24"/>
                <w:szCs w:val="24"/>
                <w:spacing w:val="-3"/>
              </w:rPr>
              <w:t>4-1  </w:t>
            </w:r>
            <w:r>
              <w:rPr>
                <w:sz w:val="24"/>
                <w:szCs w:val="24"/>
                <w:spacing w:val="-3"/>
              </w:rPr>
              <w:t>美克尔憩室凹陷进入肠腔</w:t>
            </w:r>
            <w:r>
              <w:rPr>
                <w:sz w:val="24"/>
                <w:szCs w:val="24"/>
                <w:spacing w:val="-54"/>
              </w:rPr>
              <w:t xml:space="preserve"> </w:t>
            </w:r>
            <w:r>
              <w:rPr>
                <w:sz w:val="24"/>
                <w:szCs w:val="24"/>
              </w:rPr>
              <w:tab/>
            </w:r>
            <w:r>
              <w:rPr>
                <w:rFonts w:ascii="Times New Roman" w:hAnsi="Times New Roman" w:eastAsia="Times New Roman" w:cs="Times New Roman"/>
                <w:sz w:val="24"/>
                <w:szCs w:val="24"/>
                <w:spacing w:val="8"/>
              </w:rPr>
              <w:t>25</w:t>
            </w:r>
          </w:hyperlink>
        </w:p>
        <w:p>
          <w:pPr>
            <w:pStyle w:val="BodyText"/>
            <w:ind w:left="1310"/>
            <w:spacing w:before="114" w:line="219" w:lineRule="auto"/>
            <w:tabs>
              <w:tab w:val="right" w:leader="dot" w:pos="9770"/>
            </w:tabs>
            <w:rPr>
              <w:rFonts w:ascii="Times New Roman" w:hAnsi="Times New Roman" w:eastAsia="Times New Roman" w:cs="Times New Roman"/>
              <w:sz w:val="24"/>
              <w:szCs w:val="24"/>
            </w:rPr>
          </w:pPr>
          <w:hyperlink w:history="true" w:anchor="bookmark66">
            <w:r>
              <w:rPr>
                <w:sz w:val="24"/>
                <w:szCs w:val="24"/>
                <w:spacing w:val="-5"/>
              </w:rPr>
              <w:t>图</w:t>
            </w:r>
            <w:r>
              <w:rPr>
                <w:sz w:val="24"/>
                <w:szCs w:val="24"/>
                <w:spacing w:val="-46"/>
              </w:rPr>
              <w:t xml:space="preserve"> </w:t>
            </w:r>
            <w:r>
              <w:rPr>
                <w:rFonts w:ascii="Times New Roman" w:hAnsi="Times New Roman" w:eastAsia="Times New Roman" w:cs="Times New Roman"/>
                <w:sz w:val="24"/>
                <w:szCs w:val="24"/>
                <w:spacing w:val="-5"/>
              </w:rPr>
              <w:t>4-2  </w:t>
            </w:r>
            <w:r>
              <w:rPr>
                <w:sz w:val="24"/>
                <w:szCs w:val="24"/>
                <w:spacing w:val="-5"/>
              </w:rPr>
              <w:t>肠套叠</w:t>
            </w:r>
            <w:r>
              <w:rPr>
                <w:sz w:val="24"/>
                <w:szCs w:val="24"/>
                <w:spacing w:val="-59"/>
              </w:rPr>
              <w:t xml:space="preserve"> </w:t>
            </w:r>
            <w:r>
              <w:rPr>
                <w:rFonts w:ascii="Times New Roman" w:hAnsi="Times New Roman" w:eastAsia="Times New Roman" w:cs="Times New Roman"/>
                <w:sz w:val="24"/>
                <w:szCs w:val="24"/>
                <w:spacing w:val="-5"/>
              </w:rPr>
              <w:t>X</w:t>
            </w:r>
            <w:r>
              <w:rPr>
                <w:rFonts w:ascii="Times New Roman" w:hAnsi="Times New Roman" w:eastAsia="Times New Roman" w:cs="Times New Roman"/>
                <w:sz w:val="24"/>
                <w:szCs w:val="24"/>
                <w:spacing w:val="9"/>
              </w:rPr>
              <w:t xml:space="preserve"> </w:t>
            </w:r>
            <w:r>
              <w:rPr>
                <w:sz w:val="24"/>
                <w:szCs w:val="24"/>
                <w:spacing w:val="-5"/>
              </w:rPr>
              <w:t>影像</w:t>
            </w:r>
            <w:r>
              <w:rPr>
                <w:sz w:val="24"/>
                <w:szCs w:val="24"/>
                <w:spacing w:val="-54"/>
              </w:rPr>
              <w:t xml:space="preserve"> </w:t>
            </w:r>
            <w:r>
              <w:rPr>
                <w:sz w:val="24"/>
                <w:szCs w:val="24"/>
              </w:rPr>
              <w:tab/>
            </w:r>
            <w:r>
              <w:rPr>
                <w:sz w:val="24"/>
                <w:szCs w:val="24"/>
                <w:spacing w:val="-57"/>
              </w:rPr>
              <w:t xml:space="preserve"> </w:t>
            </w:r>
            <w:r>
              <w:rPr>
                <w:rFonts w:ascii="Times New Roman" w:hAnsi="Times New Roman" w:eastAsia="Times New Roman" w:cs="Times New Roman"/>
                <w:sz w:val="24"/>
                <w:szCs w:val="24"/>
                <w:spacing w:val="-3"/>
              </w:rPr>
              <w:t>28</w:t>
            </w:r>
          </w:hyperlink>
        </w:p>
        <w:p>
          <w:pPr>
            <w:pStyle w:val="BodyText"/>
            <w:ind w:left="1310"/>
            <w:spacing w:before="115" w:line="219" w:lineRule="auto"/>
            <w:tabs>
              <w:tab w:val="right" w:leader="dot" w:pos="9770"/>
            </w:tabs>
            <w:rPr>
              <w:rFonts w:ascii="Times New Roman" w:hAnsi="Times New Roman" w:eastAsia="Times New Roman" w:cs="Times New Roman"/>
              <w:sz w:val="24"/>
              <w:szCs w:val="24"/>
            </w:rPr>
          </w:pPr>
          <w:hyperlink w:history="true" w:anchor="bookmark67">
            <w:r>
              <w:rPr>
                <w:sz w:val="24"/>
                <w:szCs w:val="24"/>
                <w:spacing w:val="-3"/>
              </w:rPr>
              <w:t>图</w:t>
            </w:r>
            <w:r>
              <w:rPr>
                <w:sz w:val="24"/>
                <w:szCs w:val="24"/>
                <w:spacing w:val="-50"/>
              </w:rPr>
              <w:t xml:space="preserve"> </w:t>
            </w:r>
            <w:r>
              <w:rPr>
                <w:rFonts w:ascii="Times New Roman" w:hAnsi="Times New Roman" w:eastAsia="Times New Roman" w:cs="Times New Roman"/>
                <w:sz w:val="24"/>
                <w:szCs w:val="24"/>
                <w:spacing w:val="-3"/>
              </w:rPr>
              <w:t>4-3  </w:t>
            </w:r>
            <w:r>
              <w:rPr>
                <w:sz w:val="24"/>
                <w:szCs w:val="24"/>
                <w:spacing w:val="-3"/>
              </w:rPr>
              <w:t>肠套叠</w:t>
            </w:r>
            <w:r>
              <w:rPr>
                <w:sz w:val="24"/>
                <w:szCs w:val="24"/>
                <w:spacing w:val="-52"/>
              </w:rPr>
              <w:t xml:space="preserve"> </w:t>
            </w:r>
            <w:r>
              <w:rPr>
                <w:rFonts w:ascii="Times New Roman" w:hAnsi="Times New Roman" w:eastAsia="Times New Roman" w:cs="Times New Roman"/>
                <w:sz w:val="24"/>
                <w:szCs w:val="24"/>
                <w:spacing w:val="-3"/>
              </w:rPr>
              <w:t>CT </w:t>
            </w:r>
            <w:r>
              <w:rPr>
                <w:sz w:val="24"/>
                <w:szCs w:val="24"/>
                <w:spacing w:val="-3"/>
              </w:rPr>
              <w:t>影像</w:t>
            </w:r>
            <w:r>
              <w:rPr>
                <w:rFonts w:ascii="Times New Roman" w:hAnsi="Times New Roman" w:eastAsia="Times New Roman" w:cs="Times New Roman"/>
                <w:sz w:val="24"/>
                <w:szCs w:val="24"/>
                <w:spacing w:val="-3"/>
              </w:rPr>
              <w:t>“</w:t>
            </w:r>
            <w:r>
              <w:rPr>
                <w:sz w:val="24"/>
                <w:szCs w:val="24"/>
                <w:spacing w:val="-3"/>
              </w:rPr>
              <w:t>靶征</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10"/>
              </w:rPr>
              <w:t>28</w:t>
            </w:r>
          </w:hyperlink>
        </w:p>
        <w:p>
          <w:pPr>
            <w:pStyle w:val="BodyText"/>
            <w:ind w:left="1310"/>
            <w:spacing w:before="117" w:line="219" w:lineRule="auto"/>
            <w:tabs>
              <w:tab w:val="right" w:leader="dot" w:pos="9770"/>
            </w:tabs>
            <w:rPr>
              <w:rFonts w:ascii="Times New Roman" w:hAnsi="Times New Roman" w:eastAsia="Times New Roman" w:cs="Times New Roman"/>
              <w:sz w:val="24"/>
              <w:szCs w:val="24"/>
            </w:rPr>
          </w:pPr>
          <w:hyperlink w:history="true" w:anchor="bookmark68">
            <w:r>
              <w:rPr>
                <w:sz w:val="24"/>
                <w:szCs w:val="24"/>
                <w:spacing w:val="-3"/>
              </w:rPr>
              <w:t>图</w:t>
            </w:r>
            <w:r>
              <w:rPr>
                <w:sz w:val="24"/>
                <w:szCs w:val="24"/>
                <w:spacing w:val="-47"/>
              </w:rPr>
              <w:t xml:space="preserve"> </w:t>
            </w:r>
            <w:r>
              <w:rPr>
                <w:rFonts w:ascii="Times New Roman" w:hAnsi="Times New Roman" w:eastAsia="Times New Roman" w:cs="Times New Roman"/>
                <w:sz w:val="24"/>
                <w:szCs w:val="24"/>
                <w:spacing w:val="-3"/>
              </w:rPr>
              <w:t>4-4  </w:t>
            </w:r>
            <w:r>
              <w:rPr>
                <w:sz w:val="24"/>
                <w:szCs w:val="24"/>
                <w:spacing w:val="-3"/>
              </w:rPr>
              <w:t>肠套叠</w:t>
            </w:r>
            <w:r>
              <w:rPr>
                <w:sz w:val="24"/>
                <w:szCs w:val="24"/>
                <w:spacing w:val="-52"/>
              </w:rPr>
              <w:t xml:space="preserve"> </w:t>
            </w:r>
            <w:r>
              <w:rPr>
                <w:rFonts w:ascii="Times New Roman" w:hAnsi="Times New Roman" w:eastAsia="Times New Roman" w:cs="Times New Roman"/>
                <w:sz w:val="24"/>
                <w:szCs w:val="24"/>
                <w:spacing w:val="-3"/>
              </w:rPr>
              <w:t>CT </w:t>
            </w:r>
            <w:r>
              <w:rPr>
                <w:sz w:val="24"/>
                <w:szCs w:val="24"/>
                <w:spacing w:val="-3"/>
              </w:rPr>
              <w:t>影像</w:t>
            </w:r>
            <w:r>
              <w:rPr>
                <w:rFonts w:ascii="Times New Roman" w:hAnsi="Times New Roman" w:eastAsia="Times New Roman" w:cs="Times New Roman"/>
                <w:sz w:val="24"/>
                <w:szCs w:val="24"/>
                <w:spacing w:val="-3"/>
              </w:rPr>
              <w:t>“</w:t>
            </w:r>
            <w:r>
              <w:rPr>
                <w:sz w:val="24"/>
                <w:szCs w:val="24"/>
                <w:spacing w:val="-3"/>
              </w:rPr>
              <w:t>气液平</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8"/>
              </w:rPr>
              <w:t>29</w:t>
            </w:r>
          </w:hyperlink>
        </w:p>
      </w:sdtContent>
    </w:sdt>
    <w:p>
      <w:pPr>
        <w:spacing w:line="219" w:lineRule="auto"/>
        <w:sectPr>
          <w:headerReference w:type="default" r:id="rId13"/>
          <w:footerReference w:type="default" r:id="rId14"/>
          <w:pgSz w:w="11906" w:h="16839"/>
          <w:pgMar w:top="1496" w:right="1700" w:bottom="1295" w:left="424" w:header="1109" w:footer="1135" w:gutter="0"/>
        </w:sectPr>
        <w:rPr>
          <w:rFonts w:ascii="Times New Roman" w:hAnsi="Times New Roman" w:eastAsia="Times New Roman" w:cs="Times New Roman"/>
          <w:sz w:val="24"/>
          <w:szCs w:val="24"/>
        </w:rPr>
      </w:pPr>
    </w:p>
    <w:p>
      <w:pPr>
        <w:spacing w:line="322" w:lineRule="auto"/>
        <w:rPr>
          <w:rFonts w:ascii="Arial"/>
          <w:sz w:val="21"/>
        </w:rPr>
      </w:pPr>
      <w:r/>
    </w:p>
    <w:p>
      <w:pPr>
        <w:spacing w:line="323" w:lineRule="auto"/>
        <w:rPr>
          <w:rFonts w:ascii="Arial"/>
          <w:sz w:val="21"/>
        </w:rPr>
      </w:pPr>
      <w:r/>
    </w:p>
    <w:sdt>
      <w:sdtPr>
        <w:rPr>
          <w:rFonts w:ascii="SimHei" w:hAnsi="SimHei" w:eastAsia="SimHei" w:cs="SimHei"/>
          <w:sz w:val="30"/>
          <w:szCs w:val="30"/>
        </w:rPr>
        <w:docPartObj>
          <w:docPartGallery w:val="Table of Contents"/>
          <w:docPartUnique/>
        </w:docPartObj>
      </w:sdtPr>
      <w:sdtEndPr>
        <w:rPr>
          <w:rFonts w:ascii="Times New Roman" w:hAnsi="Times New Roman" w:eastAsia="Times New Roman" w:cs="Times New Roman"/>
          <w:sz w:val="24"/>
          <w:szCs w:val="24"/>
        </w:rPr>
      </w:sdtEndPr>
      <w:sdtContent>
        <w:p>
          <w:pPr>
            <w:ind w:left="5095"/>
            <w:spacing w:before="97" w:line="222" w:lineRule="auto"/>
            <w:rPr>
              <w:rFonts w:ascii="SimHei" w:hAnsi="SimHei" w:eastAsia="SimHei" w:cs="SimHei"/>
              <w:sz w:val="30"/>
              <w:szCs w:val="30"/>
            </w:rPr>
          </w:pPr>
          <w:bookmarkStart w:name="bookmark69" w:id="3"/>
          <w:bookmarkEnd w:id="3"/>
          <w:r>
            <w:rPr>
              <w:rFonts w:ascii="SimHei" w:hAnsi="SimHei" w:eastAsia="SimHei" w:cs="SimHei"/>
              <w:sz w:val="30"/>
              <w:szCs w:val="30"/>
              <w:spacing w:val="-6"/>
            </w:rPr>
            <w:t>表目录</w:t>
          </w:r>
        </w:p>
        <w:p>
          <w:pPr>
            <w:spacing w:line="371" w:lineRule="auto"/>
            <w:rPr>
              <w:rFonts w:ascii="Arial"/>
              <w:sz w:val="21"/>
            </w:rPr>
          </w:pPr>
          <w:r/>
        </w:p>
        <w:p>
          <w:pPr>
            <w:pStyle w:val="BodyText"/>
            <w:ind w:left="1286"/>
            <w:spacing w:before="78" w:line="219" w:lineRule="auto"/>
            <w:tabs>
              <w:tab w:val="right" w:leader="dot" w:pos="9770"/>
            </w:tabs>
            <w:rPr>
              <w:rFonts w:ascii="Times New Roman" w:hAnsi="Times New Roman" w:eastAsia="Times New Roman" w:cs="Times New Roman"/>
              <w:sz w:val="24"/>
              <w:szCs w:val="24"/>
            </w:rPr>
          </w:pPr>
          <w:hyperlink w:history="true" w:anchor="bookmark70">
            <w:r>
              <w:rPr>
                <w:sz w:val="24"/>
                <w:szCs w:val="24"/>
                <w:spacing w:val="-4"/>
              </w:rPr>
              <w:t>表</w:t>
            </w:r>
            <w:r>
              <w:rPr>
                <w:sz w:val="24"/>
                <w:szCs w:val="24"/>
                <w:spacing w:val="-51"/>
              </w:rPr>
              <w:t xml:space="preserve"> </w:t>
            </w:r>
            <w:r>
              <w:rPr>
                <w:rFonts w:ascii="Times New Roman" w:hAnsi="Times New Roman" w:eastAsia="Times New Roman" w:cs="Times New Roman"/>
                <w:sz w:val="24"/>
                <w:szCs w:val="24"/>
                <w:spacing w:val="-4"/>
              </w:rPr>
              <w:t>3-1</w:t>
            </w:r>
            <w:r>
              <w:rPr>
                <w:rFonts w:ascii="Times New Roman" w:hAnsi="Times New Roman" w:eastAsia="Times New Roman" w:cs="Times New Roman"/>
                <w:sz w:val="24"/>
                <w:szCs w:val="24"/>
                <w:spacing w:val="10"/>
              </w:rPr>
              <w:t xml:space="preserve">  </w:t>
            </w:r>
            <w:r>
              <w:rPr>
                <w:sz w:val="24"/>
                <w:szCs w:val="24"/>
                <w:spacing w:val="-4"/>
              </w:rPr>
              <w:t>患儿年龄分布</w:t>
            </w:r>
            <w:r>
              <w:rPr>
                <w:sz w:val="24"/>
                <w:szCs w:val="24"/>
                <w:spacing w:val="-54"/>
              </w:rPr>
              <w:t xml:space="preserve"> </w:t>
            </w:r>
            <w:r>
              <w:rPr>
                <w:sz w:val="24"/>
                <w:szCs w:val="24"/>
              </w:rPr>
              <w:tab/>
            </w:r>
            <w:r>
              <w:rPr>
                <w:sz w:val="24"/>
                <w:szCs w:val="24"/>
                <w:spacing w:val="-60"/>
              </w:rPr>
              <w:t xml:space="preserve"> </w:t>
            </w:r>
            <w:r>
              <w:rPr>
                <w:rFonts w:ascii="Times New Roman" w:hAnsi="Times New Roman" w:eastAsia="Times New Roman" w:cs="Times New Roman"/>
                <w:sz w:val="24"/>
                <w:szCs w:val="24"/>
                <w:spacing w:val="-15"/>
              </w:rPr>
              <w:t>13</w:t>
            </w:r>
          </w:hyperlink>
        </w:p>
        <w:p>
          <w:pPr>
            <w:pStyle w:val="BodyText"/>
            <w:ind w:left="1286"/>
            <w:spacing w:before="114" w:line="219" w:lineRule="auto"/>
            <w:tabs>
              <w:tab w:val="right" w:leader="dot" w:pos="9770"/>
            </w:tabs>
            <w:rPr>
              <w:rFonts w:ascii="Times New Roman" w:hAnsi="Times New Roman" w:eastAsia="Times New Roman" w:cs="Times New Roman"/>
              <w:sz w:val="24"/>
              <w:szCs w:val="24"/>
            </w:rPr>
          </w:pPr>
          <w:hyperlink w:history="true" w:anchor="bookmark71">
            <w:r>
              <w:rPr>
                <w:sz w:val="24"/>
                <w:szCs w:val="24"/>
                <w:spacing w:val="-2"/>
              </w:rPr>
              <w:t>表</w:t>
            </w:r>
            <w:r>
              <w:rPr>
                <w:sz w:val="24"/>
                <w:szCs w:val="24"/>
                <w:spacing w:val="-41"/>
              </w:rPr>
              <w:t xml:space="preserve"> </w:t>
            </w:r>
            <w:r>
              <w:rPr>
                <w:rFonts w:ascii="Times New Roman" w:hAnsi="Times New Roman" w:eastAsia="Times New Roman" w:cs="Times New Roman"/>
                <w:sz w:val="24"/>
                <w:szCs w:val="24"/>
                <w:spacing w:val="-2"/>
              </w:rPr>
              <w:t>3-2  </w:t>
            </w:r>
            <w:r>
              <w:rPr>
                <w:sz w:val="24"/>
                <w:szCs w:val="24"/>
                <w:spacing w:val="-2"/>
              </w:rPr>
              <w:t>小儿急性肠套叠症状</w:t>
            </w:r>
            <w:r>
              <w:rPr>
                <w:sz w:val="24"/>
                <w:szCs w:val="24"/>
                <w:spacing w:val="-54"/>
              </w:rPr>
              <w:t xml:space="preserve"> </w:t>
            </w:r>
            <w:r>
              <w:rPr>
                <w:sz w:val="24"/>
                <w:szCs w:val="24"/>
              </w:rPr>
              <w:tab/>
            </w:r>
            <w:r>
              <w:rPr>
                <w:sz w:val="24"/>
                <w:szCs w:val="24"/>
                <w:spacing w:val="-69"/>
              </w:rPr>
              <w:t xml:space="preserve"> </w:t>
            </w:r>
            <w:r>
              <w:rPr>
                <w:rFonts w:ascii="Times New Roman" w:hAnsi="Times New Roman" w:eastAsia="Times New Roman" w:cs="Times New Roman"/>
                <w:sz w:val="24"/>
                <w:szCs w:val="24"/>
                <w:spacing w:val="-15"/>
              </w:rPr>
              <w:t>14</w:t>
            </w:r>
          </w:hyperlink>
        </w:p>
        <w:p>
          <w:pPr>
            <w:pStyle w:val="BodyText"/>
            <w:ind w:left="1286"/>
            <w:spacing w:before="116" w:line="219" w:lineRule="auto"/>
            <w:tabs>
              <w:tab w:val="right" w:leader="dot" w:pos="9770"/>
            </w:tabs>
            <w:rPr>
              <w:rFonts w:ascii="Times New Roman" w:hAnsi="Times New Roman" w:eastAsia="Times New Roman" w:cs="Times New Roman"/>
              <w:sz w:val="24"/>
              <w:szCs w:val="24"/>
            </w:rPr>
          </w:pPr>
          <w:hyperlink w:history="true" w:anchor="bookmark72">
            <w:r>
              <w:rPr>
                <w:sz w:val="24"/>
                <w:szCs w:val="24"/>
                <w:spacing w:val="-2"/>
              </w:rPr>
              <w:t>表</w:t>
            </w:r>
            <w:r>
              <w:rPr>
                <w:sz w:val="24"/>
                <w:szCs w:val="24"/>
                <w:spacing w:val="-49"/>
              </w:rPr>
              <w:t xml:space="preserve"> </w:t>
            </w:r>
            <w:r>
              <w:rPr>
                <w:rFonts w:ascii="Times New Roman" w:hAnsi="Times New Roman" w:eastAsia="Times New Roman" w:cs="Times New Roman"/>
                <w:sz w:val="24"/>
                <w:szCs w:val="24"/>
                <w:spacing w:val="-2"/>
              </w:rPr>
              <w:t>3-3  </w:t>
            </w:r>
            <w:r>
              <w:rPr>
                <w:sz w:val="24"/>
                <w:szCs w:val="24"/>
                <w:spacing w:val="-2"/>
              </w:rPr>
              <w:t>两组性别、年龄及发病时间对比</w:t>
            </w:r>
            <w:r>
              <w:rPr>
                <w:sz w:val="24"/>
                <w:szCs w:val="24"/>
                <w:spacing w:val="-32"/>
              </w:rPr>
              <w:t xml:space="preserve"> </w:t>
            </w:r>
            <w:r>
              <w:rPr>
                <w:rFonts w:ascii="Times New Roman" w:hAnsi="Times New Roman" w:eastAsia="Times New Roman" w:cs="Times New Roman"/>
                <w:sz w:val="24"/>
                <w:szCs w:val="24"/>
                <w:spacing w:val="-2"/>
              </w:rPr>
              <w:t>1 </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15"/>
              </w:rPr>
              <w:t>16</w:t>
            </w:r>
          </w:hyperlink>
        </w:p>
        <w:p>
          <w:pPr>
            <w:pStyle w:val="BodyText"/>
            <w:ind w:left="1286"/>
            <w:spacing w:before="116" w:line="219" w:lineRule="auto"/>
            <w:tabs>
              <w:tab w:val="right" w:leader="dot" w:pos="9770"/>
            </w:tabs>
            <w:rPr>
              <w:rFonts w:ascii="Times New Roman" w:hAnsi="Times New Roman" w:eastAsia="Times New Roman" w:cs="Times New Roman"/>
              <w:sz w:val="24"/>
              <w:szCs w:val="24"/>
            </w:rPr>
          </w:pPr>
          <w:hyperlink w:history="true" w:anchor="bookmark73">
            <w:r>
              <w:rPr>
                <w:sz w:val="24"/>
                <w:szCs w:val="24"/>
                <w:spacing w:val="-1"/>
              </w:rPr>
              <w:t>表</w:t>
            </w:r>
            <w:r>
              <w:rPr>
                <w:sz w:val="24"/>
                <w:szCs w:val="24"/>
                <w:spacing w:val="-48"/>
              </w:rPr>
              <w:t xml:space="preserve"> </w:t>
            </w:r>
            <w:r>
              <w:rPr>
                <w:rFonts w:ascii="Times New Roman" w:hAnsi="Times New Roman" w:eastAsia="Times New Roman" w:cs="Times New Roman"/>
                <w:sz w:val="24"/>
                <w:szCs w:val="24"/>
                <w:spacing w:val="-1"/>
              </w:rPr>
              <w:t>3-4  </w:t>
            </w:r>
            <w:r>
              <w:rPr>
                <w:sz w:val="24"/>
                <w:szCs w:val="24"/>
                <w:spacing w:val="-1"/>
              </w:rPr>
              <w:t>两组性别、年龄及发病时间对比</w:t>
            </w:r>
            <w:r>
              <w:rPr>
                <w:sz w:val="24"/>
                <w:szCs w:val="24"/>
                <w:spacing w:val="-55"/>
              </w:rPr>
              <w:t xml:space="preserve"> </w:t>
            </w:r>
            <w:r>
              <w:rPr>
                <w:rFonts w:ascii="Times New Roman" w:hAnsi="Times New Roman" w:eastAsia="Times New Roman" w:cs="Times New Roman"/>
                <w:sz w:val="24"/>
                <w:szCs w:val="24"/>
                <w:spacing w:val="-1"/>
              </w:rPr>
              <w:t>2 </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15"/>
              </w:rPr>
              <w:t>17</w:t>
            </w:r>
          </w:hyperlink>
        </w:p>
        <w:p>
          <w:pPr>
            <w:pStyle w:val="BodyText"/>
            <w:ind w:left="1286"/>
            <w:spacing w:before="113" w:line="219" w:lineRule="auto"/>
            <w:tabs>
              <w:tab w:val="right" w:leader="dot" w:pos="9770"/>
            </w:tabs>
            <w:rPr>
              <w:rFonts w:ascii="Times New Roman" w:hAnsi="Times New Roman" w:eastAsia="Times New Roman" w:cs="Times New Roman"/>
              <w:sz w:val="24"/>
              <w:szCs w:val="24"/>
            </w:rPr>
          </w:pPr>
          <w:hyperlink w:history="true" w:anchor="bookmark74">
            <w:r>
              <w:rPr>
                <w:sz w:val="24"/>
                <w:szCs w:val="24"/>
                <w:spacing w:val="-1"/>
              </w:rPr>
              <w:t>表</w:t>
            </w:r>
            <w:r>
              <w:rPr>
                <w:sz w:val="24"/>
                <w:szCs w:val="24"/>
                <w:spacing w:val="-50"/>
              </w:rPr>
              <w:t xml:space="preserve"> </w:t>
            </w:r>
            <w:r>
              <w:rPr>
                <w:rFonts w:ascii="Times New Roman" w:hAnsi="Times New Roman" w:eastAsia="Times New Roman" w:cs="Times New Roman"/>
                <w:sz w:val="24"/>
                <w:szCs w:val="24"/>
                <w:spacing w:val="-1"/>
              </w:rPr>
              <w:t>3-5  </w:t>
            </w:r>
            <w:r>
              <w:rPr>
                <w:sz w:val="24"/>
                <w:szCs w:val="24"/>
                <w:spacing w:val="-1"/>
              </w:rPr>
              <w:t>两组性别、年龄及发病时间对比</w:t>
            </w:r>
            <w:r>
              <w:rPr>
                <w:sz w:val="24"/>
                <w:szCs w:val="24"/>
                <w:spacing w:val="-51"/>
              </w:rPr>
              <w:t xml:space="preserve"> </w:t>
            </w:r>
            <w:r>
              <w:rPr>
                <w:rFonts w:ascii="Times New Roman" w:hAnsi="Times New Roman" w:eastAsia="Times New Roman" w:cs="Times New Roman"/>
                <w:sz w:val="24"/>
                <w:szCs w:val="24"/>
                <w:spacing w:val="-2"/>
              </w:rPr>
              <w:t>3 </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15"/>
              </w:rPr>
              <w:t>17</w:t>
            </w:r>
          </w:hyperlink>
        </w:p>
        <w:p>
          <w:pPr>
            <w:pStyle w:val="BodyText"/>
            <w:ind w:left="1286"/>
            <w:spacing w:before="116" w:line="219" w:lineRule="auto"/>
            <w:tabs>
              <w:tab w:val="right" w:leader="dot" w:pos="9770"/>
            </w:tabs>
            <w:rPr>
              <w:rFonts w:ascii="Times New Roman" w:hAnsi="Times New Roman" w:eastAsia="Times New Roman" w:cs="Times New Roman"/>
              <w:sz w:val="24"/>
              <w:szCs w:val="24"/>
            </w:rPr>
          </w:pPr>
          <w:hyperlink w:history="true" w:anchor="bookmark75">
            <w:r>
              <w:rPr>
                <w:sz w:val="24"/>
                <w:szCs w:val="24"/>
                <w:spacing w:val="-2"/>
              </w:rPr>
              <w:t>表</w:t>
            </w:r>
            <w:r>
              <w:rPr>
                <w:sz w:val="24"/>
                <w:szCs w:val="24"/>
                <w:spacing w:val="-37"/>
              </w:rPr>
              <w:t xml:space="preserve"> </w:t>
            </w:r>
            <w:r>
              <w:rPr>
                <w:rFonts w:ascii="Times New Roman" w:hAnsi="Times New Roman" w:eastAsia="Times New Roman" w:cs="Times New Roman"/>
                <w:sz w:val="24"/>
                <w:szCs w:val="24"/>
                <w:spacing w:val="-2"/>
              </w:rPr>
              <w:t>3-6  </w:t>
            </w:r>
            <w:r>
              <w:rPr>
                <w:sz w:val="24"/>
                <w:szCs w:val="24"/>
                <w:spacing w:val="-2"/>
              </w:rPr>
              <w:t>灌肠复位组住院费用对比</w:t>
            </w:r>
            <w:r>
              <w:rPr>
                <w:sz w:val="24"/>
                <w:szCs w:val="24"/>
                <w:spacing w:val="-54"/>
              </w:rPr>
              <w:t xml:space="preserve"> </w:t>
            </w:r>
            <w:r>
              <w:rPr>
                <w:sz w:val="24"/>
                <w:szCs w:val="24"/>
              </w:rPr>
              <w:tab/>
            </w:r>
            <w:r>
              <w:rPr>
                <w:sz w:val="24"/>
                <w:szCs w:val="24"/>
                <w:spacing w:val="-75"/>
              </w:rPr>
              <w:t xml:space="preserve"> </w:t>
            </w:r>
            <w:r>
              <w:rPr>
                <w:rFonts w:ascii="Times New Roman" w:hAnsi="Times New Roman" w:eastAsia="Times New Roman" w:cs="Times New Roman"/>
                <w:sz w:val="24"/>
                <w:szCs w:val="24"/>
                <w:spacing w:val="-15"/>
              </w:rPr>
              <w:t>17</w:t>
            </w:r>
          </w:hyperlink>
        </w:p>
        <w:p>
          <w:pPr>
            <w:pStyle w:val="BodyText"/>
            <w:ind w:left="1286"/>
            <w:spacing w:before="116" w:line="219" w:lineRule="auto"/>
            <w:tabs>
              <w:tab w:val="right" w:leader="dot" w:pos="9770"/>
            </w:tabs>
            <w:rPr>
              <w:rFonts w:ascii="Times New Roman" w:hAnsi="Times New Roman" w:eastAsia="Times New Roman" w:cs="Times New Roman"/>
              <w:sz w:val="24"/>
              <w:szCs w:val="24"/>
            </w:rPr>
          </w:pPr>
          <w:hyperlink w:history="true" w:anchor="bookmark76">
            <w:r>
              <w:rPr>
                <w:sz w:val="24"/>
                <w:szCs w:val="24"/>
                <w:spacing w:val="-2"/>
              </w:rPr>
              <w:t>表</w:t>
            </w:r>
            <w:r>
              <w:rPr>
                <w:sz w:val="24"/>
                <w:szCs w:val="24"/>
                <w:spacing w:val="-37"/>
              </w:rPr>
              <w:t xml:space="preserve"> </w:t>
            </w:r>
            <w:r>
              <w:rPr>
                <w:rFonts w:ascii="Times New Roman" w:hAnsi="Times New Roman" w:eastAsia="Times New Roman" w:cs="Times New Roman"/>
                <w:sz w:val="24"/>
                <w:szCs w:val="24"/>
                <w:spacing w:val="-2"/>
              </w:rPr>
              <w:t>3-7  </w:t>
            </w:r>
            <w:r>
              <w:rPr>
                <w:sz w:val="24"/>
                <w:szCs w:val="24"/>
                <w:spacing w:val="-2"/>
              </w:rPr>
              <w:t>手术治疗组住院费用对比</w:t>
            </w:r>
            <w:r>
              <w:rPr>
                <w:sz w:val="24"/>
                <w:szCs w:val="24"/>
                <w:spacing w:val="-54"/>
              </w:rPr>
              <w:t xml:space="preserve"> </w:t>
            </w:r>
            <w:r>
              <w:rPr>
                <w:sz w:val="24"/>
                <w:szCs w:val="24"/>
              </w:rPr>
              <w:tab/>
            </w:r>
            <w:r>
              <w:rPr>
                <w:sz w:val="24"/>
                <w:szCs w:val="24"/>
                <w:spacing w:val="-75"/>
              </w:rPr>
              <w:t xml:space="preserve"> </w:t>
            </w:r>
            <w:r>
              <w:rPr>
                <w:rFonts w:ascii="Times New Roman" w:hAnsi="Times New Roman" w:eastAsia="Times New Roman" w:cs="Times New Roman"/>
                <w:sz w:val="24"/>
                <w:szCs w:val="24"/>
                <w:spacing w:val="-15"/>
              </w:rPr>
              <w:t>18</w:t>
            </w:r>
          </w:hyperlink>
        </w:p>
        <w:p>
          <w:pPr>
            <w:pStyle w:val="BodyText"/>
            <w:ind w:left="1286"/>
            <w:spacing w:before="114" w:line="219" w:lineRule="auto"/>
            <w:tabs>
              <w:tab w:val="right" w:leader="dot" w:pos="9770"/>
            </w:tabs>
            <w:rPr>
              <w:rFonts w:ascii="Times New Roman" w:hAnsi="Times New Roman" w:eastAsia="Times New Roman" w:cs="Times New Roman"/>
              <w:sz w:val="24"/>
              <w:szCs w:val="24"/>
            </w:rPr>
          </w:pPr>
          <w:hyperlink w:history="true" w:anchor="bookmark77">
            <w:r>
              <w:rPr>
                <w:sz w:val="24"/>
                <w:szCs w:val="24"/>
                <w:spacing w:val="-3"/>
              </w:rPr>
              <w:t>表</w:t>
            </w:r>
            <w:r>
              <w:rPr>
                <w:sz w:val="24"/>
                <w:szCs w:val="24"/>
                <w:spacing w:val="-45"/>
              </w:rPr>
              <w:t xml:space="preserve"> </w:t>
            </w:r>
            <w:r>
              <w:rPr>
                <w:rFonts w:ascii="Times New Roman" w:hAnsi="Times New Roman" w:eastAsia="Times New Roman" w:cs="Times New Roman"/>
                <w:sz w:val="24"/>
                <w:szCs w:val="24"/>
                <w:spacing w:val="-3"/>
              </w:rPr>
              <w:t>3-8  </w:t>
            </w:r>
            <w:r>
              <w:rPr>
                <w:sz w:val="24"/>
                <w:szCs w:val="24"/>
                <w:spacing w:val="-3"/>
              </w:rPr>
              <w:t>两组疾病类型对比</w:t>
            </w:r>
            <w:r>
              <w:rPr>
                <w:sz w:val="24"/>
                <w:szCs w:val="24"/>
                <w:spacing w:val="-32"/>
              </w:rPr>
              <w:t xml:space="preserve"> </w:t>
            </w:r>
            <w:r>
              <w:rPr>
                <w:rFonts w:ascii="Times New Roman" w:hAnsi="Times New Roman" w:eastAsia="Times New Roman" w:cs="Times New Roman"/>
                <w:sz w:val="24"/>
                <w:szCs w:val="24"/>
                <w:spacing w:val="-3"/>
              </w:rPr>
              <w:t>1 </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5"/>
              </w:rPr>
              <w:t>18</w:t>
            </w:r>
          </w:hyperlink>
        </w:p>
        <w:p>
          <w:pPr>
            <w:pStyle w:val="BodyText"/>
            <w:ind w:left="1286"/>
            <w:spacing w:before="116" w:line="219" w:lineRule="auto"/>
            <w:tabs>
              <w:tab w:val="right" w:leader="dot" w:pos="9770"/>
            </w:tabs>
            <w:rPr>
              <w:rFonts w:ascii="Times New Roman" w:hAnsi="Times New Roman" w:eastAsia="Times New Roman" w:cs="Times New Roman"/>
              <w:sz w:val="24"/>
              <w:szCs w:val="24"/>
            </w:rPr>
          </w:pPr>
          <w:hyperlink w:history="true" w:anchor="bookmark78">
            <w:r>
              <w:rPr>
                <w:sz w:val="24"/>
                <w:szCs w:val="24"/>
                <w:spacing w:val="-2"/>
              </w:rPr>
              <w:t>表</w:t>
            </w:r>
            <w:r>
              <w:rPr>
                <w:sz w:val="24"/>
                <w:szCs w:val="24"/>
                <w:spacing w:val="-38"/>
              </w:rPr>
              <w:t xml:space="preserve"> </w:t>
            </w:r>
            <w:r>
              <w:rPr>
                <w:rFonts w:ascii="Times New Roman" w:hAnsi="Times New Roman" w:eastAsia="Times New Roman" w:cs="Times New Roman"/>
                <w:sz w:val="24"/>
                <w:szCs w:val="24"/>
                <w:spacing w:val="-2"/>
              </w:rPr>
              <w:t>3-9  </w:t>
            </w:r>
            <w:r>
              <w:rPr>
                <w:sz w:val="24"/>
                <w:szCs w:val="24"/>
                <w:spacing w:val="-2"/>
              </w:rPr>
              <w:t>两组疾病类型对比</w:t>
            </w:r>
            <w:r>
              <w:rPr>
                <w:sz w:val="24"/>
                <w:szCs w:val="24"/>
                <w:spacing w:val="-55"/>
              </w:rPr>
              <w:t xml:space="preserve"> </w:t>
            </w:r>
            <w:r>
              <w:rPr>
                <w:rFonts w:ascii="Times New Roman" w:hAnsi="Times New Roman" w:eastAsia="Times New Roman" w:cs="Times New Roman"/>
                <w:sz w:val="24"/>
                <w:szCs w:val="24"/>
                <w:spacing w:val="-2"/>
              </w:rPr>
              <w:t>2 </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5"/>
              </w:rPr>
              <w:t>18</w:t>
            </w:r>
          </w:hyperlink>
        </w:p>
        <w:p>
          <w:pPr>
            <w:pStyle w:val="BodyText"/>
            <w:ind w:left="1286"/>
            <w:spacing w:before="116" w:line="210" w:lineRule="auto"/>
            <w:tabs>
              <w:tab w:val="right" w:leader="dot" w:pos="9770"/>
            </w:tabs>
            <w:rPr>
              <w:rFonts w:ascii="Times New Roman" w:hAnsi="Times New Roman" w:eastAsia="Times New Roman" w:cs="Times New Roman"/>
              <w:sz w:val="24"/>
              <w:szCs w:val="24"/>
            </w:rPr>
          </w:pPr>
          <w:hyperlink w:history="true" w:anchor="bookmark79">
            <w:r>
              <w:rPr>
                <w:sz w:val="24"/>
                <w:szCs w:val="24"/>
                <w:spacing w:val="-1"/>
              </w:rPr>
              <w:t>表</w:t>
            </w:r>
            <w:r>
              <w:rPr>
                <w:sz w:val="24"/>
                <w:szCs w:val="24"/>
                <w:spacing w:val="-42"/>
              </w:rPr>
              <w:t xml:space="preserve"> </w:t>
            </w:r>
            <w:r>
              <w:rPr>
                <w:rFonts w:ascii="Times New Roman" w:hAnsi="Times New Roman" w:eastAsia="Times New Roman" w:cs="Times New Roman"/>
                <w:sz w:val="24"/>
                <w:szCs w:val="24"/>
                <w:spacing w:val="-1"/>
              </w:rPr>
              <w:t>3-10  </w:t>
            </w:r>
            <w:r>
              <w:rPr>
                <w:sz w:val="24"/>
                <w:szCs w:val="24"/>
                <w:spacing w:val="-1"/>
              </w:rPr>
              <w:t>两组手术方式对比</w:t>
            </w:r>
            <w:r>
              <w:rPr>
                <w:rFonts w:ascii="Times New Roman" w:hAnsi="Times New Roman" w:eastAsia="Times New Roman" w:cs="Times New Roman"/>
                <w:sz w:val="24"/>
                <w:szCs w:val="24"/>
                <w:spacing w:val="-1"/>
              </w:rPr>
              <w:t>[n</w:t>
            </w:r>
            <w:r>
              <w:rPr>
                <w:sz w:val="24"/>
                <w:szCs w:val="24"/>
                <w:spacing w:val="-1"/>
              </w:rPr>
              <w:t>（</w:t>
            </w:r>
            <w:r>
              <w:rPr>
                <w:rFonts w:ascii="Times New Roman" w:hAnsi="Times New Roman" w:eastAsia="Times New Roman" w:cs="Times New Roman"/>
                <w:sz w:val="24"/>
                <w:szCs w:val="24"/>
                <w:spacing w:val="-1"/>
              </w:rPr>
              <w:t>%</w:t>
            </w:r>
            <w:r>
              <w:rPr>
                <w:sz w:val="24"/>
                <w:szCs w:val="24"/>
                <w:spacing w:val="-1"/>
              </w:rPr>
              <w:t>）</w:t>
            </w:r>
            <w:r>
              <w:rPr>
                <w:rFonts w:ascii="Times New Roman" w:hAnsi="Times New Roman" w:eastAsia="Times New Roman" w:cs="Times New Roman"/>
                <w:sz w:val="24"/>
                <w:szCs w:val="24"/>
                <w:spacing w:val="-1"/>
              </w:rPr>
              <w:t>] </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5"/>
              </w:rPr>
              <w:t>19</w:t>
            </w:r>
          </w:hyperlink>
        </w:p>
        <w:p>
          <w:pPr>
            <w:pStyle w:val="BodyText"/>
            <w:ind w:left="1286"/>
            <w:spacing w:before="125" w:line="212" w:lineRule="auto"/>
            <w:tabs>
              <w:tab w:val="right" w:leader="dot" w:pos="9770"/>
            </w:tabs>
            <w:rPr>
              <w:rFonts w:ascii="Times New Roman" w:hAnsi="Times New Roman" w:eastAsia="Times New Roman" w:cs="Times New Roman"/>
              <w:sz w:val="24"/>
              <w:szCs w:val="24"/>
            </w:rPr>
          </w:pPr>
          <w:hyperlink w:history="true" w:anchor="bookmark80">
            <w:r>
              <w:rPr>
                <w:sz w:val="24"/>
                <w:szCs w:val="24"/>
                <w:spacing w:val="-1"/>
              </w:rPr>
              <w:t>表</w:t>
            </w:r>
            <w:r>
              <w:rPr>
                <w:sz w:val="24"/>
                <w:szCs w:val="24"/>
                <w:spacing w:val="-50"/>
              </w:rPr>
              <w:t xml:space="preserve"> </w:t>
            </w:r>
            <w:r>
              <w:rPr>
                <w:rFonts w:ascii="Times New Roman" w:hAnsi="Times New Roman" w:eastAsia="Times New Roman" w:cs="Times New Roman"/>
                <w:sz w:val="24"/>
                <w:szCs w:val="24"/>
                <w:spacing w:val="-1"/>
              </w:rPr>
              <w:t>3-11  </w:t>
            </w:r>
            <w:r>
              <w:rPr>
                <w:sz w:val="24"/>
                <w:szCs w:val="24"/>
                <w:spacing w:val="-1"/>
              </w:rPr>
              <w:t>灌肠复位治疗效果对比</w:t>
            </w:r>
            <w:r>
              <w:rPr>
                <w:rFonts w:ascii="Times New Roman" w:hAnsi="Times New Roman" w:eastAsia="Times New Roman" w:cs="Times New Roman"/>
                <w:sz w:val="24"/>
                <w:szCs w:val="24"/>
                <w:spacing w:val="-1"/>
              </w:rPr>
              <w:t>[n</w:t>
            </w:r>
            <w:r>
              <w:rPr>
                <w:sz w:val="24"/>
                <w:szCs w:val="24"/>
                <w:spacing w:val="-1"/>
              </w:rPr>
              <w:t>（</w:t>
            </w:r>
            <w:r>
              <w:rPr>
                <w:rFonts w:ascii="Times New Roman" w:hAnsi="Times New Roman" w:eastAsia="Times New Roman" w:cs="Times New Roman"/>
                <w:sz w:val="24"/>
                <w:szCs w:val="24"/>
                <w:spacing w:val="-1"/>
              </w:rPr>
              <w:t>%</w:t>
            </w:r>
            <w:r>
              <w:rPr>
                <w:sz w:val="24"/>
                <w:szCs w:val="24"/>
                <w:spacing w:val="-1"/>
              </w:rPr>
              <w:t>）</w:t>
            </w:r>
            <w:r>
              <w:rPr>
                <w:rFonts w:ascii="Times New Roman" w:hAnsi="Times New Roman" w:eastAsia="Times New Roman" w:cs="Times New Roman"/>
                <w:sz w:val="24"/>
                <w:szCs w:val="24"/>
                <w:spacing w:val="-1"/>
              </w:rPr>
              <w:t>] </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5"/>
              </w:rPr>
              <w:t>19</w:t>
            </w:r>
          </w:hyperlink>
        </w:p>
        <w:p>
          <w:pPr>
            <w:pStyle w:val="BodyText"/>
            <w:ind w:left="1286"/>
            <w:spacing w:before="126" w:line="219" w:lineRule="auto"/>
            <w:tabs>
              <w:tab w:val="right" w:leader="dot" w:pos="9770"/>
            </w:tabs>
            <w:rPr>
              <w:rFonts w:ascii="Times New Roman" w:hAnsi="Times New Roman" w:eastAsia="Times New Roman" w:cs="Times New Roman"/>
              <w:sz w:val="24"/>
              <w:szCs w:val="24"/>
            </w:rPr>
          </w:pPr>
          <w:hyperlink w:history="true" w:anchor="bookmark81">
            <w:r>
              <w:rPr>
                <w:sz w:val="24"/>
                <w:szCs w:val="24"/>
                <w:spacing w:val="-1"/>
              </w:rPr>
              <w:t>表</w:t>
            </w:r>
            <w:r>
              <w:rPr>
                <w:sz w:val="24"/>
                <w:szCs w:val="24"/>
                <w:spacing w:val="-46"/>
              </w:rPr>
              <w:t xml:space="preserve"> </w:t>
            </w:r>
            <w:r>
              <w:rPr>
                <w:rFonts w:ascii="Times New Roman" w:hAnsi="Times New Roman" w:eastAsia="Times New Roman" w:cs="Times New Roman"/>
                <w:sz w:val="24"/>
                <w:szCs w:val="24"/>
                <w:spacing w:val="-1"/>
              </w:rPr>
              <w:t>3-12  </w:t>
            </w:r>
            <w:r>
              <w:rPr>
                <w:sz w:val="24"/>
                <w:szCs w:val="24"/>
                <w:spacing w:val="-1"/>
              </w:rPr>
              <w:t>首次发病与复发患儿灌肠复位成功率对比</w:t>
            </w:r>
            <w:r>
              <w:rPr>
                <w:sz w:val="24"/>
                <w:szCs w:val="24"/>
                <w:spacing w:val="-54"/>
              </w:rPr>
              <w:t xml:space="preserve"> </w:t>
            </w:r>
            <w:r>
              <w:rPr>
                <w:sz w:val="24"/>
                <w:szCs w:val="24"/>
              </w:rPr>
              <w:tab/>
            </w:r>
            <w:r>
              <w:rPr>
                <w:sz w:val="24"/>
                <w:szCs w:val="24"/>
                <w:spacing w:val="-82"/>
              </w:rPr>
              <w:t xml:space="preserve"> </w:t>
            </w:r>
            <w:r>
              <w:rPr>
                <w:rFonts w:ascii="Times New Roman" w:hAnsi="Times New Roman" w:eastAsia="Times New Roman" w:cs="Times New Roman"/>
                <w:sz w:val="24"/>
                <w:szCs w:val="24"/>
                <w:spacing w:val="-3"/>
              </w:rPr>
              <w:t>20</w:t>
            </w:r>
          </w:hyperlink>
        </w:p>
        <w:p>
          <w:pPr>
            <w:pStyle w:val="BodyText"/>
            <w:ind w:left="1286"/>
            <w:spacing w:before="116" w:line="210" w:lineRule="auto"/>
            <w:tabs>
              <w:tab w:val="right" w:leader="dot" w:pos="9770"/>
            </w:tabs>
            <w:rPr>
              <w:rFonts w:ascii="Times New Roman" w:hAnsi="Times New Roman" w:eastAsia="Times New Roman" w:cs="Times New Roman"/>
              <w:sz w:val="24"/>
              <w:szCs w:val="24"/>
            </w:rPr>
          </w:pPr>
          <w:hyperlink w:history="true" w:anchor="bookmark82">
            <w:r>
              <w:rPr>
                <w:sz w:val="24"/>
                <w:szCs w:val="24"/>
                <w:spacing w:val="-1"/>
              </w:rPr>
              <w:t>表</w:t>
            </w:r>
            <w:r>
              <w:rPr>
                <w:sz w:val="24"/>
                <w:szCs w:val="24"/>
                <w:spacing w:val="-42"/>
              </w:rPr>
              <w:t xml:space="preserve"> </w:t>
            </w:r>
            <w:r>
              <w:rPr>
                <w:rFonts w:ascii="Times New Roman" w:hAnsi="Times New Roman" w:eastAsia="Times New Roman" w:cs="Times New Roman"/>
                <w:sz w:val="24"/>
                <w:szCs w:val="24"/>
                <w:spacing w:val="-1"/>
              </w:rPr>
              <w:t>3-14  </w:t>
            </w:r>
            <w:r>
              <w:rPr>
                <w:sz w:val="24"/>
                <w:szCs w:val="24"/>
                <w:spacing w:val="-1"/>
              </w:rPr>
              <w:t>两组术中情况对比</w:t>
            </w:r>
            <w:r>
              <w:rPr>
                <w:rFonts w:ascii="Times New Roman" w:hAnsi="Times New Roman" w:eastAsia="Times New Roman" w:cs="Times New Roman"/>
                <w:sz w:val="24"/>
                <w:szCs w:val="24"/>
                <w:spacing w:val="-1"/>
              </w:rPr>
              <w:t>[n</w:t>
            </w:r>
            <w:r>
              <w:rPr>
                <w:sz w:val="24"/>
                <w:szCs w:val="24"/>
                <w:spacing w:val="-1"/>
              </w:rPr>
              <w:t>（</w:t>
            </w:r>
            <w:r>
              <w:rPr>
                <w:rFonts w:ascii="Times New Roman" w:hAnsi="Times New Roman" w:eastAsia="Times New Roman" w:cs="Times New Roman"/>
                <w:sz w:val="24"/>
                <w:szCs w:val="24"/>
                <w:spacing w:val="-1"/>
              </w:rPr>
              <w:t>%</w:t>
            </w:r>
            <w:r>
              <w:rPr>
                <w:sz w:val="24"/>
                <w:szCs w:val="24"/>
                <w:spacing w:val="-1"/>
              </w:rPr>
              <w:t>）</w:t>
            </w:r>
            <w:r>
              <w:rPr>
                <w:rFonts w:ascii="Times New Roman" w:hAnsi="Times New Roman" w:eastAsia="Times New Roman" w:cs="Times New Roman"/>
                <w:sz w:val="24"/>
                <w:szCs w:val="24"/>
                <w:spacing w:val="-1"/>
              </w:rPr>
              <w:t>] </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3"/>
              </w:rPr>
              <w:t>21</w:t>
            </w:r>
          </w:hyperlink>
        </w:p>
        <w:p>
          <w:pPr>
            <w:pStyle w:val="BodyText"/>
            <w:ind w:left="1286"/>
            <w:spacing w:before="125" w:line="220" w:lineRule="auto"/>
            <w:tabs>
              <w:tab w:val="right" w:leader="dot" w:pos="9770"/>
            </w:tabs>
            <w:rPr>
              <w:rFonts w:ascii="Times New Roman" w:hAnsi="Times New Roman" w:eastAsia="Times New Roman" w:cs="Times New Roman"/>
              <w:sz w:val="24"/>
              <w:szCs w:val="24"/>
            </w:rPr>
          </w:pPr>
          <w:hyperlink w:history="true" w:anchor="bookmark83">
            <w:r>
              <w:rPr>
                <w:sz w:val="24"/>
                <w:szCs w:val="24"/>
                <w:spacing w:val="-2"/>
              </w:rPr>
              <w:t>表</w:t>
            </w:r>
            <w:r>
              <w:rPr>
                <w:sz w:val="24"/>
                <w:szCs w:val="24"/>
                <w:spacing w:val="-48"/>
              </w:rPr>
              <w:t xml:space="preserve"> </w:t>
            </w:r>
            <w:r>
              <w:rPr>
                <w:rFonts w:ascii="Times New Roman" w:hAnsi="Times New Roman" w:eastAsia="Times New Roman" w:cs="Times New Roman"/>
                <w:sz w:val="24"/>
                <w:szCs w:val="24"/>
                <w:spacing w:val="-2"/>
              </w:rPr>
              <w:t>3-15  </w:t>
            </w:r>
            <w:r>
              <w:rPr>
                <w:sz w:val="24"/>
                <w:szCs w:val="24"/>
                <w:spacing w:val="-2"/>
              </w:rPr>
              <w:t>两组血清炎性因子指标比较</w:t>
            </w:r>
            <w:r>
              <w:rPr>
                <w:sz w:val="24"/>
                <w:szCs w:val="24"/>
                <w:spacing w:val="-32"/>
              </w:rPr>
              <w:t xml:space="preserve"> </w:t>
            </w:r>
            <w:r>
              <w:rPr>
                <w:rFonts w:ascii="Times New Roman" w:hAnsi="Times New Roman" w:eastAsia="Times New Roman" w:cs="Times New Roman"/>
                <w:sz w:val="24"/>
                <w:szCs w:val="24"/>
                <w:spacing w:val="-2"/>
              </w:rPr>
              <w:t>1</w:t>
            </w:r>
            <w:r>
              <w:rPr>
                <w:sz w:val="24"/>
                <w:szCs w:val="24"/>
                <w:spacing w:val="-2"/>
              </w:rPr>
              <w:t>（</w:t>
            </w:r>
            <w:r>
              <w:rPr>
                <w:rFonts w:ascii="Times New Roman" w:hAnsi="Times New Roman" w:eastAsia="Times New Roman" w:cs="Times New Roman"/>
                <w:sz w:val="24"/>
                <w:szCs w:val="24"/>
                <w:spacing w:val="-2"/>
              </w:rPr>
              <w:t>x±s</w:t>
            </w:r>
            <w:r>
              <w:rPr>
                <w:sz w:val="24"/>
                <w:szCs w:val="24"/>
                <w:spacing w:val="-2"/>
              </w:rPr>
              <w:t>）</w:t>
            </w:r>
            <w:r>
              <w:rPr>
                <w:sz w:val="24"/>
                <w:szCs w:val="24"/>
                <w:spacing w:val="-54"/>
              </w:rPr>
              <w:t xml:space="preserve"> </w:t>
            </w:r>
            <w:r>
              <w:rPr>
                <w:sz w:val="24"/>
                <w:szCs w:val="24"/>
              </w:rPr>
              <w:tab/>
            </w:r>
            <w:r>
              <w:rPr>
                <w:sz w:val="24"/>
                <w:szCs w:val="24"/>
                <w:spacing w:val="-42"/>
              </w:rPr>
              <w:t xml:space="preserve"> </w:t>
            </w:r>
            <w:r>
              <w:rPr>
                <w:rFonts w:ascii="Times New Roman" w:hAnsi="Times New Roman" w:eastAsia="Times New Roman" w:cs="Times New Roman"/>
                <w:sz w:val="24"/>
                <w:szCs w:val="24"/>
                <w:spacing w:val="-3"/>
              </w:rPr>
              <w:t>21</w:t>
            </w:r>
          </w:hyperlink>
        </w:p>
        <w:p>
          <w:pPr>
            <w:pStyle w:val="BodyText"/>
            <w:ind w:left="1286"/>
            <w:spacing w:before="115" w:line="220" w:lineRule="auto"/>
            <w:tabs>
              <w:tab w:val="right" w:leader="dot" w:pos="9770"/>
            </w:tabs>
            <w:rPr>
              <w:rFonts w:ascii="Times New Roman" w:hAnsi="Times New Roman" w:eastAsia="Times New Roman" w:cs="Times New Roman"/>
              <w:sz w:val="24"/>
              <w:szCs w:val="24"/>
            </w:rPr>
          </w:pPr>
          <w:hyperlink w:history="true" w:anchor="bookmark84">
            <w:r>
              <w:rPr>
                <w:sz w:val="24"/>
                <w:szCs w:val="24"/>
                <w:spacing w:val="-1"/>
              </w:rPr>
              <w:t>表</w:t>
            </w:r>
            <w:r>
              <w:rPr>
                <w:sz w:val="24"/>
                <w:szCs w:val="24"/>
                <w:spacing w:val="-50"/>
              </w:rPr>
              <w:t xml:space="preserve"> </w:t>
            </w:r>
            <w:r>
              <w:rPr>
                <w:rFonts w:ascii="Times New Roman" w:hAnsi="Times New Roman" w:eastAsia="Times New Roman" w:cs="Times New Roman"/>
                <w:sz w:val="24"/>
                <w:szCs w:val="24"/>
                <w:spacing w:val="-1"/>
              </w:rPr>
              <w:t>3-16  </w:t>
            </w:r>
            <w:r>
              <w:rPr>
                <w:sz w:val="24"/>
                <w:szCs w:val="24"/>
                <w:spacing w:val="-1"/>
              </w:rPr>
              <w:t>两组血清炎性因子指标比较</w:t>
            </w:r>
            <w:r>
              <w:rPr>
                <w:sz w:val="24"/>
                <w:szCs w:val="24"/>
                <w:spacing w:val="-55"/>
              </w:rPr>
              <w:t xml:space="preserve"> </w:t>
            </w:r>
            <w:r>
              <w:rPr>
                <w:rFonts w:ascii="Times New Roman" w:hAnsi="Times New Roman" w:eastAsia="Times New Roman" w:cs="Times New Roman"/>
                <w:sz w:val="24"/>
                <w:szCs w:val="24"/>
                <w:spacing w:val="-1"/>
              </w:rPr>
              <w:t>2</w:t>
            </w:r>
            <w:r>
              <w:rPr>
                <w:sz w:val="24"/>
                <w:szCs w:val="24"/>
                <w:spacing w:val="-1"/>
              </w:rPr>
              <w:t>（</w:t>
            </w:r>
            <w:r>
              <w:rPr>
                <w:rFonts w:ascii="Times New Roman" w:hAnsi="Times New Roman" w:eastAsia="Times New Roman" w:cs="Times New Roman"/>
                <w:sz w:val="24"/>
                <w:szCs w:val="24"/>
                <w:spacing w:val="-1"/>
              </w:rPr>
              <w:t>x±s</w:t>
            </w:r>
            <w:r>
              <w:rPr>
                <w:sz w:val="24"/>
                <w:szCs w:val="24"/>
                <w:spacing w:val="-1"/>
              </w:rPr>
              <w:t>）</w:t>
            </w:r>
            <w:r>
              <w:rPr>
                <w:sz w:val="24"/>
                <w:szCs w:val="24"/>
                <w:spacing w:val="-54"/>
              </w:rPr>
              <w:t xml:space="preserve"> </w:t>
            </w:r>
            <w:r>
              <w:rPr>
                <w:sz w:val="24"/>
                <w:szCs w:val="24"/>
              </w:rPr>
              <w:tab/>
            </w:r>
            <w:r>
              <w:rPr>
                <w:sz w:val="24"/>
                <w:szCs w:val="24"/>
                <w:spacing w:val="-42"/>
              </w:rPr>
              <w:t xml:space="preserve"> </w:t>
            </w:r>
            <w:r>
              <w:rPr>
                <w:rFonts w:ascii="Times New Roman" w:hAnsi="Times New Roman" w:eastAsia="Times New Roman" w:cs="Times New Roman"/>
                <w:sz w:val="24"/>
                <w:szCs w:val="24"/>
                <w:spacing w:val="-3"/>
              </w:rPr>
              <w:t>21</w:t>
            </w:r>
          </w:hyperlink>
        </w:p>
        <w:p>
          <w:pPr>
            <w:pStyle w:val="BodyText"/>
            <w:ind w:left="1286"/>
            <w:spacing w:before="115" w:line="219" w:lineRule="auto"/>
            <w:tabs>
              <w:tab w:val="right" w:leader="dot" w:pos="9770"/>
            </w:tabs>
            <w:rPr>
              <w:rFonts w:ascii="Times New Roman" w:hAnsi="Times New Roman" w:eastAsia="Times New Roman" w:cs="Times New Roman"/>
              <w:sz w:val="24"/>
              <w:szCs w:val="24"/>
            </w:rPr>
          </w:pPr>
          <w:hyperlink w:history="true" w:anchor="bookmark85">
            <w:r>
              <w:rPr>
                <w:sz w:val="24"/>
                <w:szCs w:val="24"/>
                <w:spacing w:val="-1"/>
              </w:rPr>
              <w:t>表</w:t>
            </w:r>
            <w:r>
              <w:rPr>
                <w:sz w:val="24"/>
                <w:szCs w:val="24"/>
                <w:spacing w:val="-47"/>
              </w:rPr>
              <w:t xml:space="preserve"> </w:t>
            </w:r>
            <w:r>
              <w:rPr>
                <w:rFonts w:ascii="Times New Roman" w:hAnsi="Times New Roman" w:eastAsia="Times New Roman" w:cs="Times New Roman"/>
                <w:sz w:val="24"/>
                <w:szCs w:val="24"/>
                <w:spacing w:val="-1"/>
              </w:rPr>
              <w:t>3-17  </w:t>
            </w:r>
            <w:r>
              <w:rPr>
                <w:sz w:val="24"/>
                <w:szCs w:val="24"/>
                <w:spacing w:val="-1"/>
              </w:rPr>
              <w:t>两组围术期各项指标对比（</w:t>
            </w:r>
            <w:r>
              <w:rPr>
                <w:rFonts w:ascii="Times New Roman" w:hAnsi="Times New Roman" w:eastAsia="Times New Roman" w:cs="Times New Roman"/>
                <w:sz w:val="24"/>
                <w:szCs w:val="24"/>
                <w:spacing w:val="-1"/>
              </w:rPr>
              <w:t>x±s</w:t>
            </w:r>
            <w:r>
              <w:rPr>
                <w:sz w:val="24"/>
                <w:szCs w:val="24"/>
                <w:spacing w:val="-1"/>
              </w:rPr>
              <w:t>）</w:t>
            </w:r>
            <w:r>
              <w:rPr>
                <w:sz w:val="24"/>
                <w:szCs w:val="24"/>
                <w:spacing w:val="-54"/>
              </w:rPr>
              <w:t xml:space="preserve"> </w:t>
            </w:r>
            <w:r>
              <w:rPr>
                <w:sz w:val="24"/>
                <w:szCs w:val="24"/>
              </w:rPr>
              <w:tab/>
            </w:r>
            <w:r>
              <w:rPr>
                <w:rFonts w:ascii="Times New Roman" w:hAnsi="Times New Roman" w:eastAsia="Times New Roman" w:cs="Times New Roman"/>
                <w:sz w:val="24"/>
                <w:szCs w:val="24"/>
                <w:spacing w:val="9"/>
              </w:rPr>
              <w:t>22</w:t>
            </w:r>
          </w:hyperlink>
        </w:p>
        <w:p>
          <w:pPr>
            <w:pStyle w:val="BodyText"/>
            <w:ind w:left="1286"/>
            <w:spacing w:before="113" w:line="212" w:lineRule="auto"/>
            <w:tabs>
              <w:tab w:val="right" w:leader="dot" w:pos="9770"/>
            </w:tabs>
            <w:rPr>
              <w:rFonts w:ascii="Times New Roman" w:hAnsi="Times New Roman" w:eastAsia="Times New Roman" w:cs="Times New Roman"/>
              <w:sz w:val="24"/>
              <w:szCs w:val="24"/>
            </w:rPr>
          </w:pPr>
          <w:hyperlink w:history="true" w:anchor="bookmark86">
            <w:r>
              <w:rPr>
                <w:sz w:val="24"/>
                <w:szCs w:val="24"/>
                <w:spacing w:val="-1"/>
              </w:rPr>
              <w:t>表</w:t>
            </w:r>
            <w:r>
              <w:rPr>
                <w:sz w:val="24"/>
                <w:szCs w:val="24"/>
                <w:spacing w:val="-41"/>
              </w:rPr>
              <w:t xml:space="preserve"> </w:t>
            </w:r>
            <w:r>
              <w:rPr>
                <w:rFonts w:ascii="Times New Roman" w:hAnsi="Times New Roman" w:eastAsia="Times New Roman" w:cs="Times New Roman"/>
                <w:sz w:val="24"/>
                <w:szCs w:val="24"/>
                <w:spacing w:val="-1"/>
              </w:rPr>
              <w:t>3-18  </w:t>
            </w:r>
            <w:r>
              <w:rPr>
                <w:sz w:val="24"/>
                <w:szCs w:val="24"/>
                <w:spacing w:val="-1"/>
              </w:rPr>
              <w:t>两组术后并发症比较</w:t>
            </w:r>
            <w:r>
              <w:rPr>
                <w:rFonts w:ascii="Times New Roman" w:hAnsi="Times New Roman" w:eastAsia="Times New Roman" w:cs="Times New Roman"/>
                <w:sz w:val="24"/>
                <w:szCs w:val="24"/>
                <w:spacing w:val="-1"/>
              </w:rPr>
              <w:t>[n</w:t>
            </w:r>
            <w:r>
              <w:rPr>
                <w:sz w:val="24"/>
                <w:szCs w:val="24"/>
                <w:spacing w:val="-1"/>
              </w:rPr>
              <w:t>（</w:t>
            </w:r>
            <w:r>
              <w:rPr>
                <w:rFonts w:ascii="Times New Roman" w:hAnsi="Times New Roman" w:eastAsia="Times New Roman" w:cs="Times New Roman"/>
                <w:sz w:val="24"/>
                <w:szCs w:val="24"/>
                <w:spacing w:val="-1"/>
              </w:rPr>
              <w:t>%</w:t>
            </w:r>
            <w:r>
              <w:rPr>
                <w:sz w:val="24"/>
                <w:szCs w:val="24"/>
                <w:spacing w:val="-1"/>
              </w:rPr>
              <w:t>）</w:t>
            </w:r>
            <w:r>
              <w:rPr>
                <w:rFonts w:ascii="Times New Roman" w:hAnsi="Times New Roman" w:eastAsia="Times New Roman" w:cs="Times New Roman"/>
                <w:sz w:val="24"/>
                <w:szCs w:val="24"/>
                <w:spacing w:val="-1"/>
              </w:rPr>
              <w:t>] </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3"/>
              </w:rPr>
              <w:t>22</w:t>
            </w:r>
          </w:hyperlink>
        </w:p>
        <w:p>
          <w:pPr>
            <w:pStyle w:val="BodyText"/>
            <w:ind w:left="1286"/>
            <w:spacing w:before="126" w:line="212" w:lineRule="auto"/>
            <w:tabs>
              <w:tab w:val="right" w:leader="dot" w:pos="9770"/>
            </w:tabs>
            <w:rPr>
              <w:rFonts w:ascii="Times New Roman" w:hAnsi="Times New Roman" w:eastAsia="Times New Roman" w:cs="Times New Roman"/>
              <w:sz w:val="24"/>
              <w:szCs w:val="24"/>
            </w:rPr>
          </w:pPr>
          <w:hyperlink w:history="true" w:anchor="bookmark87">
            <w:r>
              <w:rPr>
                <w:sz w:val="24"/>
                <w:szCs w:val="24"/>
                <w:spacing w:val="-1"/>
              </w:rPr>
              <w:t>表</w:t>
            </w:r>
            <w:r>
              <w:rPr>
                <w:sz w:val="24"/>
                <w:szCs w:val="24"/>
                <w:spacing w:val="-41"/>
              </w:rPr>
              <w:t xml:space="preserve"> </w:t>
            </w:r>
            <w:r>
              <w:rPr>
                <w:rFonts w:ascii="Times New Roman" w:hAnsi="Times New Roman" w:eastAsia="Times New Roman" w:cs="Times New Roman"/>
                <w:sz w:val="24"/>
                <w:szCs w:val="24"/>
                <w:spacing w:val="-1"/>
              </w:rPr>
              <w:t>3-19  </w:t>
            </w:r>
            <w:r>
              <w:rPr>
                <w:sz w:val="24"/>
                <w:szCs w:val="24"/>
                <w:spacing w:val="-1"/>
              </w:rPr>
              <w:t>两组术后复发率对比</w:t>
            </w:r>
            <w:r>
              <w:rPr>
                <w:rFonts w:ascii="Times New Roman" w:hAnsi="Times New Roman" w:eastAsia="Times New Roman" w:cs="Times New Roman"/>
                <w:sz w:val="24"/>
                <w:szCs w:val="24"/>
                <w:spacing w:val="-1"/>
              </w:rPr>
              <w:t>[n</w:t>
            </w:r>
            <w:r>
              <w:rPr>
                <w:sz w:val="24"/>
                <w:szCs w:val="24"/>
                <w:spacing w:val="-1"/>
              </w:rPr>
              <w:t>（</w:t>
            </w:r>
            <w:r>
              <w:rPr>
                <w:rFonts w:ascii="Times New Roman" w:hAnsi="Times New Roman" w:eastAsia="Times New Roman" w:cs="Times New Roman"/>
                <w:sz w:val="24"/>
                <w:szCs w:val="24"/>
                <w:spacing w:val="-1"/>
              </w:rPr>
              <w:t>%</w:t>
            </w:r>
            <w:r>
              <w:rPr>
                <w:sz w:val="24"/>
                <w:szCs w:val="24"/>
                <w:spacing w:val="-1"/>
              </w:rPr>
              <w:t>）</w:t>
            </w:r>
            <w:r>
              <w:rPr>
                <w:rFonts w:ascii="Times New Roman" w:hAnsi="Times New Roman" w:eastAsia="Times New Roman" w:cs="Times New Roman"/>
                <w:sz w:val="24"/>
                <w:szCs w:val="24"/>
                <w:spacing w:val="-1"/>
              </w:rPr>
              <w:t>] </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3"/>
              </w:rPr>
              <w:t>22</w:t>
            </w:r>
          </w:hyperlink>
        </w:p>
        <w:p>
          <w:pPr>
            <w:pStyle w:val="BodyText"/>
            <w:ind w:left="1286"/>
            <w:spacing w:before="125" w:line="210" w:lineRule="auto"/>
            <w:tabs>
              <w:tab w:val="right" w:leader="dot" w:pos="9770"/>
            </w:tabs>
            <w:rPr>
              <w:rFonts w:ascii="Times New Roman" w:hAnsi="Times New Roman" w:eastAsia="Times New Roman" w:cs="Times New Roman"/>
              <w:sz w:val="24"/>
              <w:szCs w:val="24"/>
            </w:rPr>
          </w:pPr>
          <w:hyperlink w:history="true" w:anchor="bookmark88">
            <w:r>
              <w:rPr>
                <w:sz w:val="24"/>
                <w:szCs w:val="24"/>
                <w:spacing w:val="-1"/>
              </w:rPr>
              <w:t>表</w:t>
            </w:r>
            <w:r>
              <w:rPr>
                <w:sz w:val="24"/>
                <w:szCs w:val="24"/>
                <w:spacing w:val="-32"/>
              </w:rPr>
              <w:t xml:space="preserve"> </w:t>
            </w:r>
            <w:r>
              <w:rPr>
                <w:rFonts w:ascii="Times New Roman" w:hAnsi="Times New Roman" w:eastAsia="Times New Roman" w:cs="Times New Roman"/>
                <w:sz w:val="24"/>
                <w:szCs w:val="24"/>
                <w:spacing w:val="-1"/>
              </w:rPr>
              <w:t>3-20  </w:t>
            </w:r>
            <w:r>
              <w:rPr>
                <w:sz w:val="24"/>
                <w:szCs w:val="24"/>
                <w:spacing w:val="-1"/>
              </w:rPr>
              <w:t>阑尾未切组与阑尾切除组术后并发症比较</w:t>
            </w:r>
            <w:r>
              <w:rPr>
                <w:rFonts w:ascii="Times New Roman" w:hAnsi="Times New Roman" w:eastAsia="Times New Roman" w:cs="Times New Roman"/>
                <w:sz w:val="24"/>
                <w:szCs w:val="24"/>
                <w:spacing w:val="-1"/>
              </w:rPr>
              <w:t>[n</w:t>
            </w:r>
            <w:r>
              <w:rPr>
                <w:sz w:val="24"/>
                <w:szCs w:val="24"/>
                <w:spacing w:val="-1"/>
              </w:rPr>
              <w:t>（</w:t>
            </w:r>
            <w:r>
              <w:rPr>
                <w:rFonts w:ascii="Times New Roman" w:hAnsi="Times New Roman" w:eastAsia="Times New Roman" w:cs="Times New Roman"/>
                <w:sz w:val="24"/>
                <w:szCs w:val="24"/>
                <w:spacing w:val="-1"/>
              </w:rPr>
              <w:t>%</w:t>
            </w:r>
            <w:r>
              <w:rPr>
                <w:sz w:val="24"/>
                <w:szCs w:val="24"/>
                <w:spacing w:val="-1"/>
              </w:rPr>
              <w:t>）</w:t>
            </w:r>
            <w:r>
              <w:rPr>
                <w:rFonts w:ascii="Times New Roman" w:hAnsi="Times New Roman" w:eastAsia="Times New Roman" w:cs="Times New Roman"/>
                <w:sz w:val="24"/>
                <w:szCs w:val="24"/>
                <w:spacing w:val="-1"/>
              </w:rPr>
              <w:t>] </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10"/>
              </w:rPr>
              <w:t>23</w:t>
            </w:r>
          </w:hyperlink>
        </w:p>
        <w:p>
          <w:pPr>
            <w:pStyle w:val="BodyText"/>
            <w:ind w:left="1286"/>
            <w:spacing w:before="125" w:line="212" w:lineRule="auto"/>
            <w:tabs>
              <w:tab w:val="right" w:leader="dot" w:pos="9770"/>
            </w:tabs>
            <w:rPr>
              <w:rFonts w:ascii="Times New Roman" w:hAnsi="Times New Roman" w:eastAsia="Times New Roman" w:cs="Times New Roman"/>
              <w:sz w:val="24"/>
              <w:szCs w:val="24"/>
            </w:rPr>
          </w:pPr>
          <w:hyperlink w:history="true" w:anchor="bookmark89">
            <w:r>
              <w:rPr>
                <w:sz w:val="24"/>
                <w:szCs w:val="24"/>
                <w:spacing w:val="-1"/>
              </w:rPr>
              <w:t>表</w:t>
            </w:r>
            <w:r>
              <w:rPr>
                <w:sz w:val="24"/>
                <w:szCs w:val="24"/>
                <w:spacing w:val="-34"/>
              </w:rPr>
              <w:t xml:space="preserve"> </w:t>
            </w:r>
            <w:r>
              <w:rPr>
                <w:rFonts w:ascii="Times New Roman" w:hAnsi="Times New Roman" w:eastAsia="Times New Roman" w:cs="Times New Roman"/>
                <w:sz w:val="24"/>
                <w:szCs w:val="24"/>
                <w:spacing w:val="-1"/>
              </w:rPr>
              <w:t>3-21  </w:t>
            </w:r>
            <w:r>
              <w:rPr>
                <w:sz w:val="24"/>
                <w:szCs w:val="24"/>
                <w:spacing w:val="-1"/>
              </w:rPr>
              <w:t>阑尾未切组与阑尾切除组复发率比较</w:t>
            </w:r>
            <w:r>
              <w:rPr>
                <w:rFonts w:ascii="Times New Roman" w:hAnsi="Times New Roman" w:eastAsia="Times New Roman" w:cs="Times New Roman"/>
                <w:sz w:val="24"/>
                <w:szCs w:val="24"/>
                <w:spacing w:val="-1"/>
              </w:rPr>
              <w:t>[n</w:t>
            </w:r>
            <w:r>
              <w:rPr>
                <w:sz w:val="24"/>
                <w:szCs w:val="24"/>
                <w:spacing w:val="-1"/>
              </w:rPr>
              <w:t>（</w:t>
            </w:r>
            <w:r>
              <w:rPr>
                <w:rFonts w:ascii="Times New Roman" w:hAnsi="Times New Roman" w:eastAsia="Times New Roman" w:cs="Times New Roman"/>
                <w:sz w:val="24"/>
                <w:szCs w:val="24"/>
                <w:spacing w:val="-1"/>
              </w:rPr>
              <w:t>%</w:t>
            </w:r>
            <w:r>
              <w:rPr>
                <w:sz w:val="24"/>
                <w:szCs w:val="24"/>
                <w:spacing w:val="-1"/>
              </w:rPr>
              <w:t>）</w:t>
            </w:r>
            <w:r>
              <w:rPr>
                <w:rFonts w:ascii="Times New Roman" w:hAnsi="Times New Roman" w:eastAsia="Times New Roman" w:cs="Times New Roman"/>
                <w:sz w:val="24"/>
                <w:szCs w:val="24"/>
                <w:spacing w:val="-1"/>
              </w:rPr>
              <w:t>] </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3"/>
              </w:rPr>
              <w:t>23</w:t>
            </w:r>
          </w:hyperlink>
        </w:p>
      </w:sdtContent>
    </w:sdt>
    <w:p>
      <w:pPr>
        <w:spacing w:line="212" w:lineRule="auto"/>
        <w:sectPr>
          <w:headerReference w:type="default" r:id="rId15"/>
          <w:footerReference w:type="default" r:id="rId16"/>
          <w:pgSz w:w="11906" w:h="16839"/>
          <w:pgMar w:top="1496" w:right="1700" w:bottom="1295" w:left="424" w:header="1109" w:footer="1135" w:gutter="0"/>
        </w:sectPr>
        <w:rPr>
          <w:rFonts w:ascii="Times New Roman" w:hAnsi="Times New Roman" w:eastAsia="Times New Roman" w:cs="Times New Roman"/>
          <w:sz w:val="24"/>
          <w:szCs w:val="24"/>
        </w:rPr>
      </w:pPr>
    </w:p>
    <w:p>
      <w:pPr>
        <w:spacing w:line="345" w:lineRule="auto"/>
        <w:rPr>
          <w:rFonts w:ascii="Arial"/>
          <w:sz w:val="21"/>
        </w:rPr>
      </w:pPr>
      <w:r/>
    </w:p>
    <w:p>
      <w:pPr>
        <w:spacing w:line="346" w:lineRule="auto"/>
        <w:rPr>
          <w:rFonts w:ascii="Arial"/>
          <w:sz w:val="21"/>
        </w:rPr>
      </w:pPr>
      <w:r/>
    </w:p>
    <w:p>
      <w:pPr>
        <w:ind w:left="4937"/>
        <w:spacing w:before="97" w:line="221" w:lineRule="auto"/>
        <w:rPr>
          <w:rFonts w:ascii="SimHei" w:hAnsi="SimHei" w:eastAsia="SimHei" w:cs="SimHei"/>
          <w:sz w:val="30"/>
          <w:szCs w:val="30"/>
        </w:rPr>
      </w:pPr>
      <w:bookmarkStart w:name="bookmark90" w:id="4"/>
      <w:bookmarkEnd w:id="4"/>
      <w:r>
        <w:rPr>
          <w:rFonts w:ascii="SimHei" w:hAnsi="SimHei" w:eastAsia="SimHei" w:cs="SimHei"/>
          <w:sz w:val="30"/>
          <w:szCs w:val="30"/>
          <w:spacing w:val="-2"/>
        </w:rPr>
        <w:t>缩略词表</w:t>
      </w:r>
    </w:p>
    <w:p>
      <w:pPr>
        <w:spacing w:before="231"/>
        <w:rPr/>
      </w:pPr>
      <w:r/>
    </w:p>
    <w:tbl>
      <w:tblPr>
        <w:tblStyle w:val="TableNormal"/>
        <w:tblW w:w="8506" w:type="dxa"/>
        <w:tblInd w:w="127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60"/>
        <w:gridCol w:w="4448"/>
        <w:gridCol w:w="2798"/>
      </w:tblGrid>
      <w:tr>
        <w:trPr>
          <w:trHeight w:val="375" w:hRule="atLeast"/>
        </w:trPr>
        <w:tc>
          <w:tcPr>
            <w:tcW w:w="1260" w:type="dxa"/>
            <w:vAlign w:val="top"/>
          </w:tcPr>
          <w:p>
            <w:pPr>
              <w:ind w:left="13"/>
              <w:spacing w:line="218" w:lineRule="auto"/>
              <w:rPr>
                <w:rFonts w:ascii="SimSun" w:hAnsi="SimSun" w:eastAsia="SimSun" w:cs="SimSun"/>
                <w:sz w:val="24"/>
                <w:szCs w:val="24"/>
              </w:rPr>
            </w:pPr>
            <w:r>
              <w:rPr>
                <w:rFonts w:ascii="SimSun" w:hAnsi="SimSun" w:eastAsia="SimSun" w:cs="SimSun"/>
                <w:sz w:val="24"/>
                <w:szCs w:val="24"/>
                <w:b/>
                <w:bCs/>
                <w:spacing w:val="-5"/>
              </w:rPr>
              <w:t>英文缩写</w:t>
            </w:r>
          </w:p>
        </w:tc>
        <w:tc>
          <w:tcPr>
            <w:tcW w:w="4448" w:type="dxa"/>
            <w:vAlign w:val="top"/>
          </w:tcPr>
          <w:p>
            <w:pPr>
              <w:ind w:left="308"/>
              <w:spacing w:line="220" w:lineRule="auto"/>
              <w:rPr>
                <w:rFonts w:ascii="SimSun" w:hAnsi="SimSun" w:eastAsia="SimSun" w:cs="SimSun"/>
                <w:sz w:val="24"/>
                <w:szCs w:val="24"/>
              </w:rPr>
            </w:pPr>
            <w:r>
              <w:rPr>
                <w:rFonts w:ascii="SimSun" w:hAnsi="SimSun" w:eastAsia="SimSun" w:cs="SimSun"/>
                <w:sz w:val="24"/>
                <w:szCs w:val="24"/>
                <w:b/>
                <w:bCs/>
                <w:spacing w:val="-5"/>
              </w:rPr>
              <w:t>英文全称</w:t>
            </w:r>
          </w:p>
        </w:tc>
        <w:tc>
          <w:tcPr>
            <w:tcW w:w="2798" w:type="dxa"/>
            <w:vAlign w:val="top"/>
          </w:tcPr>
          <w:p>
            <w:pPr>
              <w:ind w:left="139"/>
              <w:spacing w:line="220" w:lineRule="auto"/>
              <w:rPr>
                <w:rFonts w:ascii="SimSun" w:hAnsi="SimSun" w:eastAsia="SimSun" w:cs="SimSun"/>
                <w:sz w:val="24"/>
                <w:szCs w:val="24"/>
              </w:rPr>
            </w:pPr>
            <w:r>
              <w:rPr>
                <w:rFonts w:ascii="SimSun" w:hAnsi="SimSun" w:eastAsia="SimSun" w:cs="SimSun"/>
                <w:sz w:val="24"/>
                <w:szCs w:val="24"/>
                <w:b/>
                <w:bCs/>
                <w:spacing w:val="-10"/>
              </w:rPr>
              <w:t>中文全称</w:t>
            </w:r>
          </w:p>
        </w:tc>
      </w:tr>
      <w:tr>
        <w:trPr>
          <w:trHeight w:val="470" w:hRule="atLeast"/>
        </w:trPr>
        <w:tc>
          <w:tcPr>
            <w:tcW w:w="1260" w:type="dxa"/>
            <w:vAlign w:val="top"/>
          </w:tcPr>
          <w:p>
            <w:pPr>
              <w:pStyle w:val="TableText"/>
              <w:ind w:left="4"/>
              <w:spacing w:before="177" w:line="188" w:lineRule="auto"/>
              <w:rPr/>
            </w:pPr>
            <w:r>
              <w:rPr>
                <w:spacing w:val="-1"/>
              </w:rPr>
              <w:t>US</w:t>
            </w:r>
          </w:p>
        </w:tc>
        <w:tc>
          <w:tcPr>
            <w:tcW w:w="4448" w:type="dxa"/>
            <w:vAlign w:val="top"/>
          </w:tcPr>
          <w:p>
            <w:pPr>
              <w:pStyle w:val="TableText"/>
              <w:ind w:left="299"/>
              <w:spacing w:before="173" w:line="192" w:lineRule="auto"/>
              <w:rPr/>
            </w:pPr>
            <w:r>
              <w:rPr>
                <w:spacing w:val="-1"/>
              </w:rPr>
              <w:t>Ultrasound</w:t>
            </w:r>
          </w:p>
        </w:tc>
        <w:tc>
          <w:tcPr>
            <w:tcW w:w="2798" w:type="dxa"/>
            <w:vAlign w:val="top"/>
          </w:tcPr>
          <w:p>
            <w:pPr>
              <w:ind w:left="116"/>
              <w:spacing w:before="136" w:line="220" w:lineRule="auto"/>
              <w:rPr>
                <w:rFonts w:ascii="SimSun" w:hAnsi="SimSun" w:eastAsia="SimSun" w:cs="SimSun"/>
                <w:sz w:val="24"/>
                <w:szCs w:val="24"/>
              </w:rPr>
            </w:pPr>
            <w:r>
              <w:rPr>
                <w:rFonts w:ascii="SimSun" w:hAnsi="SimSun" w:eastAsia="SimSun" w:cs="SimSun"/>
                <w:sz w:val="24"/>
                <w:szCs w:val="24"/>
                <w:spacing w:val="-3"/>
              </w:rPr>
              <w:t>超声</w:t>
            </w:r>
          </w:p>
        </w:tc>
      </w:tr>
      <w:tr>
        <w:trPr>
          <w:trHeight w:val="584" w:hRule="atLeast"/>
        </w:trPr>
        <w:tc>
          <w:tcPr>
            <w:tcW w:w="1260" w:type="dxa"/>
            <w:vAlign w:val="top"/>
          </w:tcPr>
          <w:p>
            <w:pPr>
              <w:pStyle w:val="TableText"/>
              <w:ind w:left="4"/>
              <w:spacing w:before="235" w:line="188" w:lineRule="auto"/>
              <w:rPr/>
            </w:pPr>
            <w:r>
              <w:rPr>
                <w:spacing w:val="-1"/>
              </w:rPr>
              <w:t>UGHER</w:t>
            </w:r>
          </w:p>
        </w:tc>
        <w:tc>
          <w:tcPr>
            <w:tcW w:w="4448" w:type="dxa"/>
            <w:vAlign w:val="top"/>
          </w:tcPr>
          <w:p>
            <w:pPr>
              <w:pStyle w:val="TableText"/>
              <w:ind w:left="299" w:right="110"/>
              <w:spacing w:before="95" w:line="208" w:lineRule="auto"/>
              <w:rPr/>
            </w:pPr>
            <w:r>
              <w:rPr>
                <w:spacing w:val="-1"/>
              </w:rPr>
              <w:t>Ultrasound</w:t>
            </w:r>
            <w:r>
              <w:rPr>
                <w:spacing w:val="15"/>
              </w:rPr>
              <w:t xml:space="preserve">   </w:t>
            </w:r>
            <w:r>
              <w:rPr>
                <w:spacing w:val="-1"/>
              </w:rPr>
              <w:t>guided</w:t>
            </w:r>
            <w:r>
              <w:rPr>
                <w:spacing w:val="10"/>
              </w:rPr>
              <w:t xml:space="preserve">   </w:t>
            </w:r>
            <w:r>
              <w:rPr>
                <w:spacing w:val="-1"/>
              </w:rPr>
              <w:t>hydrostatic</w:t>
            </w:r>
            <w:r>
              <w:rPr>
                <w:spacing w:val="14"/>
              </w:rPr>
              <w:t xml:space="preserve">   </w:t>
            </w:r>
            <w:r>
              <w:rPr>
                <w:spacing w:val="-1"/>
              </w:rPr>
              <w:t>enema</w:t>
            </w:r>
            <w:r>
              <w:rPr/>
              <w:t xml:space="preserve"> </w:t>
            </w:r>
            <w:r>
              <w:rPr>
                <w:spacing w:val="-1"/>
              </w:rPr>
              <w:t>reduction</w:t>
            </w:r>
          </w:p>
        </w:tc>
        <w:tc>
          <w:tcPr>
            <w:tcW w:w="2798" w:type="dxa"/>
            <w:vAlign w:val="top"/>
          </w:tcPr>
          <w:p>
            <w:pPr>
              <w:ind w:left="116"/>
              <w:spacing w:before="194" w:line="219" w:lineRule="auto"/>
              <w:outlineLvl w:val="0"/>
              <w:rPr>
                <w:rFonts w:ascii="SimSun" w:hAnsi="SimSun" w:eastAsia="SimSun" w:cs="SimSun"/>
                <w:sz w:val="24"/>
                <w:szCs w:val="24"/>
              </w:rPr>
            </w:pPr>
            <w:bookmarkStart w:name="bookmark59" w:id="5"/>
            <w:bookmarkEnd w:id="5"/>
            <w:r>
              <w:rPr>
                <w:rFonts w:ascii="SimSun" w:hAnsi="SimSun" w:eastAsia="SimSun" w:cs="SimSun"/>
                <w:sz w:val="24"/>
                <w:szCs w:val="24"/>
                <w:spacing w:val="-1"/>
              </w:rPr>
              <w:t>超声监视下水压灌肠复位</w:t>
            </w:r>
          </w:p>
        </w:tc>
      </w:tr>
      <w:tr>
        <w:trPr>
          <w:trHeight w:val="679" w:hRule="atLeast"/>
        </w:trPr>
        <w:tc>
          <w:tcPr>
            <w:tcW w:w="1260" w:type="dxa"/>
            <w:vAlign w:val="top"/>
          </w:tcPr>
          <w:p>
            <w:pPr>
              <w:pStyle w:val="TableText"/>
              <w:ind w:left="6"/>
              <w:spacing w:before="239" w:line="188" w:lineRule="auto"/>
              <w:rPr/>
            </w:pPr>
            <w:r>
              <w:rPr>
                <w:spacing w:val="-1"/>
              </w:rPr>
              <w:t>FGPER</w:t>
            </w:r>
          </w:p>
        </w:tc>
        <w:tc>
          <w:tcPr>
            <w:tcW w:w="4448" w:type="dxa"/>
            <w:vAlign w:val="top"/>
          </w:tcPr>
          <w:p>
            <w:pPr>
              <w:pStyle w:val="TableText"/>
              <w:ind w:left="306" w:right="110" w:hanging="5"/>
              <w:spacing w:before="95" w:line="229" w:lineRule="auto"/>
              <w:rPr/>
            </w:pPr>
            <w:r>
              <w:rPr/>
              <w:t>Fluoroscopically</w:t>
            </w:r>
            <w:r>
              <w:rPr>
                <w:spacing w:val="6"/>
              </w:rPr>
              <w:t xml:space="preserve">      </w:t>
            </w:r>
            <w:r>
              <w:rPr/>
              <w:t>guided</w:t>
            </w:r>
            <w:r>
              <w:rPr>
                <w:spacing w:val="2"/>
              </w:rPr>
              <w:t xml:space="preserve">      </w:t>
            </w:r>
            <w:r>
              <w:rPr/>
              <w:t>pneumatic</w:t>
            </w:r>
            <w:r>
              <w:rPr>
                <w:spacing w:val="1"/>
              </w:rPr>
              <w:t xml:space="preserve"> </w:t>
            </w:r>
            <w:r>
              <w:rPr>
                <w:spacing w:val="-1"/>
              </w:rPr>
              <w:t>enema reduction</w:t>
            </w:r>
          </w:p>
        </w:tc>
        <w:tc>
          <w:tcPr>
            <w:tcW w:w="2798" w:type="dxa"/>
            <w:vAlign w:val="top"/>
          </w:tcPr>
          <w:p>
            <w:pPr>
              <w:pStyle w:val="TableText"/>
              <w:ind w:left="116" w:hanging="7"/>
              <w:spacing w:before="42" w:line="241" w:lineRule="auto"/>
              <w:rPr>
                <w:rFonts w:ascii="SimSun" w:hAnsi="SimSun" w:eastAsia="SimSun" w:cs="SimSun"/>
              </w:rPr>
            </w:pPr>
            <w:r>
              <w:rPr>
                <w:spacing w:val="4"/>
              </w:rPr>
              <w:t>X </w:t>
            </w:r>
            <w:r>
              <w:rPr>
                <w:rFonts w:ascii="SimSun" w:hAnsi="SimSun" w:eastAsia="SimSun" w:cs="SimSun"/>
                <w:spacing w:val="4"/>
              </w:rPr>
              <w:t>线监视下的空气灌肠复</w:t>
            </w:r>
            <w:r>
              <w:rPr>
                <w:rFonts w:ascii="SimSun" w:hAnsi="SimSun" w:eastAsia="SimSun" w:cs="SimSun"/>
                <w:spacing w:val="6"/>
              </w:rPr>
              <w:t xml:space="preserve"> </w:t>
            </w:r>
            <w:r>
              <w:rPr>
                <w:rFonts w:ascii="SimSun" w:hAnsi="SimSun" w:eastAsia="SimSun" w:cs="SimSun"/>
              </w:rPr>
              <w:t>位</w:t>
            </w:r>
          </w:p>
        </w:tc>
      </w:tr>
      <w:tr>
        <w:trPr>
          <w:trHeight w:val="470" w:hRule="atLeast"/>
        </w:trPr>
        <w:tc>
          <w:tcPr>
            <w:tcW w:w="1260" w:type="dxa"/>
            <w:vAlign w:val="top"/>
          </w:tcPr>
          <w:p>
            <w:pPr>
              <w:pStyle w:val="TableText"/>
              <w:ind w:left="10"/>
              <w:spacing w:before="85" w:line="236" w:lineRule="auto"/>
              <w:rPr>
                <w:rFonts w:ascii="SimSun" w:hAnsi="SimSun" w:eastAsia="SimSun" w:cs="SimSun"/>
              </w:rPr>
            </w:pPr>
            <w:r>
              <w:rPr>
                <w:spacing w:val="-1"/>
              </w:rPr>
              <w:t>TNF- </w:t>
            </w:r>
            <w:r>
              <w:rPr>
                <w:rFonts w:ascii="SimSun" w:hAnsi="SimSun" w:eastAsia="SimSun" w:cs="SimSun"/>
                <w:spacing w:val="-1"/>
              </w:rPr>
              <w:t>α</w:t>
            </w:r>
          </w:p>
        </w:tc>
        <w:tc>
          <w:tcPr>
            <w:tcW w:w="4448" w:type="dxa"/>
            <w:vAlign w:val="top"/>
          </w:tcPr>
          <w:p>
            <w:pPr>
              <w:pStyle w:val="TableText"/>
              <w:ind w:left="305"/>
              <w:spacing w:before="122" w:line="192" w:lineRule="auto"/>
              <w:rPr/>
            </w:pPr>
            <w:r>
              <w:rPr>
                <w:spacing w:val="-1"/>
              </w:rPr>
              <w:t>Tumor necrosis factor-alpha</w:t>
            </w:r>
          </w:p>
        </w:tc>
        <w:tc>
          <w:tcPr>
            <w:tcW w:w="2798" w:type="dxa"/>
            <w:vAlign w:val="top"/>
          </w:tcPr>
          <w:p>
            <w:pPr>
              <w:pStyle w:val="TableText"/>
              <w:ind w:left="116"/>
              <w:spacing w:before="85" w:line="220" w:lineRule="auto"/>
              <w:rPr>
                <w:rFonts w:ascii="SimSun" w:hAnsi="SimSun" w:eastAsia="SimSun" w:cs="SimSun"/>
              </w:rPr>
            </w:pPr>
            <w:r>
              <w:rPr>
                <w:rFonts w:ascii="SimSun" w:hAnsi="SimSun" w:eastAsia="SimSun" w:cs="SimSun"/>
                <w:spacing w:val="-1"/>
              </w:rPr>
              <w:t>肿瘤坏死因子</w:t>
            </w:r>
            <w:r>
              <w:rPr>
                <w:spacing w:val="-1"/>
              </w:rPr>
              <w:t>- </w:t>
            </w:r>
            <w:r>
              <w:rPr>
                <w:rFonts w:ascii="SimSun" w:hAnsi="SimSun" w:eastAsia="SimSun" w:cs="SimSun"/>
                <w:spacing w:val="-1"/>
              </w:rPr>
              <w:t>α</w:t>
            </w:r>
          </w:p>
        </w:tc>
      </w:tr>
      <w:tr>
        <w:trPr>
          <w:trHeight w:val="501" w:hRule="atLeast"/>
        </w:trPr>
        <w:tc>
          <w:tcPr>
            <w:tcW w:w="1260" w:type="dxa"/>
            <w:vAlign w:val="top"/>
          </w:tcPr>
          <w:p>
            <w:pPr>
              <w:pStyle w:val="TableText"/>
              <w:ind w:left="8"/>
              <w:spacing w:before="168" w:line="188" w:lineRule="auto"/>
              <w:rPr/>
            </w:pPr>
            <w:r>
              <w:rPr>
                <w:spacing w:val="-2"/>
              </w:rPr>
              <w:t>IL-6</w:t>
            </w:r>
          </w:p>
        </w:tc>
        <w:tc>
          <w:tcPr>
            <w:tcW w:w="4448" w:type="dxa"/>
            <w:vAlign w:val="top"/>
          </w:tcPr>
          <w:p>
            <w:pPr>
              <w:pStyle w:val="TableText"/>
              <w:ind w:left="304"/>
              <w:spacing w:before="163" w:line="192" w:lineRule="auto"/>
              <w:rPr/>
            </w:pPr>
            <w:r>
              <w:rPr>
                <w:spacing w:val="-1"/>
              </w:rPr>
              <w:t>Interleukin-6</w:t>
            </w:r>
          </w:p>
        </w:tc>
        <w:tc>
          <w:tcPr>
            <w:tcW w:w="2798" w:type="dxa"/>
            <w:vAlign w:val="top"/>
          </w:tcPr>
          <w:p>
            <w:pPr>
              <w:pStyle w:val="TableText"/>
              <w:ind w:left="151"/>
              <w:spacing w:before="126" w:line="219" w:lineRule="auto"/>
              <w:rPr/>
            </w:pPr>
            <w:r>
              <w:rPr>
                <w:rFonts w:ascii="SimSun" w:hAnsi="SimSun" w:eastAsia="SimSun" w:cs="SimSun"/>
                <w:spacing w:val="-9"/>
              </w:rPr>
              <w:t>白介素</w:t>
            </w:r>
            <w:r>
              <w:rPr>
                <w:spacing w:val="-9"/>
              </w:rPr>
              <w:t>-6</w:t>
            </w:r>
          </w:p>
        </w:tc>
      </w:tr>
      <w:tr>
        <w:trPr>
          <w:trHeight w:val="519" w:hRule="atLeast"/>
        </w:trPr>
        <w:tc>
          <w:tcPr>
            <w:tcW w:w="1260" w:type="dxa"/>
            <w:vAlign w:val="top"/>
          </w:tcPr>
          <w:p>
            <w:pPr>
              <w:pStyle w:val="TableText"/>
              <w:ind w:left="11"/>
              <w:spacing w:before="176" w:line="188" w:lineRule="auto"/>
              <w:rPr/>
            </w:pPr>
            <w:r>
              <w:rPr>
                <w:spacing w:val="-2"/>
              </w:rPr>
              <w:t>CRP</w:t>
            </w:r>
          </w:p>
        </w:tc>
        <w:tc>
          <w:tcPr>
            <w:tcW w:w="4448" w:type="dxa"/>
            <w:vAlign w:val="top"/>
          </w:tcPr>
          <w:p>
            <w:pPr>
              <w:pStyle w:val="TableText"/>
              <w:ind w:left="306"/>
              <w:spacing w:before="171" w:line="192" w:lineRule="auto"/>
              <w:rPr/>
            </w:pPr>
            <w:r>
              <w:rPr>
                <w:spacing w:val="-1"/>
              </w:rPr>
              <w:t>C-reactive protein</w:t>
            </w:r>
          </w:p>
        </w:tc>
        <w:tc>
          <w:tcPr>
            <w:tcW w:w="2798" w:type="dxa"/>
            <w:vAlign w:val="top"/>
          </w:tcPr>
          <w:p>
            <w:pPr>
              <w:pStyle w:val="TableText"/>
              <w:ind w:left="116"/>
              <w:spacing w:before="134" w:line="220" w:lineRule="auto"/>
              <w:rPr>
                <w:rFonts w:ascii="SimSun" w:hAnsi="SimSun" w:eastAsia="SimSun" w:cs="SimSun"/>
              </w:rPr>
            </w:pPr>
            <w:r>
              <w:rPr>
                <w:spacing w:val="-2"/>
              </w:rPr>
              <w:t>C </w:t>
            </w:r>
            <w:r>
              <w:rPr>
                <w:rFonts w:ascii="SimSun" w:hAnsi="SimSun" w:eastAsia="SimSun" w:cs="SimSun"/>
                <w:spacing w:val="-2"/>
              </w:rPr>
              <w:t>反应蛋白</w:t>
            </w:r>
          </w:p>
        </w:tc>
      </w:tr>
      <w:tr>
        <w:trPr>
          <w:trHeight w:val="501" w:hRule="atLeast"/>
        </w:trPr>
        <w:tc>
          <w:tcPr>
            <w:tcW w:w="1260" w:type="dxa"/>
            <w:vAlign w:val="top"/>
          </w:tcPr>
          <w:p>
            <w:pPr>
              <w:pStyle w:val="TableText"/>
              <w:spacing w:before="168" w:line="188" w:lineRule="auto"/>
              <w:rPr/>
            </w:pPr>
            <w:r>
              <w:rPr>
                <w:spacing w:val="1"/>
              </w:rPr>
              <w:t>NO</w:t>
            </w:r>
          </w:p>
        </w:tc>
        <w:tc>
          <w:tcPr>
            <w:tcW w:w="4448" w:type="dxa"/>
            <w:vAlign w:val="top"/>
          </w:tcPr>
          <w:p>
            <w:pPr>
              <w:pStyle w:val="TableText"/>
              <w:ind w:left="295"/>
              <w:spacing w:before="163" w:line="192" w:lineRule="auto"/>
              <w:rPr/>
            </w:pPr>
            <w:r>
              <w:rPr/>
              <w:t>Nitric</w:t>
            </w:r>
            <w:r>
              <w:rPr>
                <w:spacing w:val="2"/>
              </w:rPr>
              <w:t xml:space="preserve"> </w:t>
            </w:r>
            <w:r>
              <w:rPr/>
              <w:t>oxide</w:t>
            </w:r>
          </w:p>
        </w:tc>
        <w:tc>
          <w:tcPr>
            <w:tcW w:w="2798" w:type="dxa"/>
            <w:vAlign w:val="top"/>
          </w:tcPr>
          <w:p>
            <w:pPr>
              <w:ind w:left="120"/>
              <w:spacing w:before="126" w:line="219" w:lineRule="auto"/>
              <w:rPr>
                <w:rFonts w:ascii="SimSun" w:hAnsi="SimSun" w:eastAsia="SimSun" w:cs="SimSun"/>
                <w:sz w:val="24"/>
                <w:szCs w:val="24"/>
              </w:rPr>
            </w:pPr>
            <w:r>
              <w:rPr>
                <w:rFonts w:ascii="SimSun" w:hAnsi="SimSun" w:eastAsia="SimSun" w:cs="SimSun"/>
                <w:sz w:val="24"/>
                <w:szCs w:val="24"/>
                <w:spacing w:val="-4"/>
              </w:rPr>
              <w:t>一氧化氮</w:t>
            </w:r>
          </w:p>
        </w:tc>
      </w:tr>
      <w:tr>
        <w:trPr>
          <w:trHeight w:val="519" w:hRule="atLeast"/>
        </w:trPr>
        <w:tc>
          <w:tcPr>
            <w:tcW w:w="1260" w:type="dxa"/>
            <w:vAlign w:val="top"/>
          </w:tcPr>
          <w:p>
            <w:pPr>
              <w:pStyle w:val="TableText"/>
              <w:ind w:left="11"/>
              <w:spacing w:before="176" w:line="188" w:lineRule="auto"/>
              <w:rPr/>
            </w:pPr>
            <w:r>
              <w:rPr>
                <w:spacing w:val="-5"/>
              </w:rPr>
              <w:t>CT</w:t>
            </w:r>
          </w:p>
        </w:tc>
        <w:tc>
          <w:tcPr>
            <w:tcW w:w="4448" w:type="dxa"/>
            <w:vAlign w:val="top"/>
          </w:tcPr>
          <w:p>
            <w:pPr>
              <w:pStyle w:val="TableText"/>
              <w:ind w:left="306"/>
              <w:spacing w:before="171" w:line="192" w:lineRule="auto"/>
              <w:rPr/>
            </w:pPr>
            <w:r>
              <w:rPr>
                <w:spacing w:val="-1"/>
              </w:rPr>
              <w:t>Computed tomography</w:t>
            </w:r>
          </w:p>
        </w:tc>
        <w:tc>
          <w:tcPr>
            <w:tcW w:w="2798" w:type="dxa"/>
            <w:vAlign w:val="top"/>
          </w:tcPr>
          <w:p>
            <w:pPr>
              <w:ind w:left="117"/>
              <w:spacing w:before="134" w:line="219" w:lineRule="auto"/>
              <w:rPr>
                <w:rFonts w:ascii="SimSun" w:hAnsi="SimSun" w:eastAsia="SimSun" w:cs="SimSun"/>
                <w:sz w:val="24"/>
                <w:szCs w:val="24"/>
              </w:rPr>
            </w:pPr>
            <w:r>
              <w:rPr>
                <w:rFonts w:ascii="SimSun" w:hAnsi="SimSun" w:eastAsia="SimSun" w:cs="SimSun"/>
                <w:sz w:val="24"/>
                <w:szCs w:val="24"/>
                <w:spacing w:val="-2"/>
              </w:rPr>
              <w:t>计算机断层扫描</w:t>
            </w:r>
          </w:p>
        </w:tc>
      </w:tr>
      <w:tr>
        <w:trPr>
          <w:trHeight w:val="510" w:hRule="atLeast"/>
        </w:trPr>
        <w:tc>
          <w:tcPr>
            <w:tcW w:w="1260" w:type="dxa"/>
            <w:vAlign w:val="top"/>
          </w:tcPr>
          <w:p>
            <w:pPr>
              <w:pStyle w:val="TableText"/>
              <w:ind w:left="6"/>
              <w:spacing w:before="168" w:line="188" w:lineRule="auto"/>
              <w:rPr/>
            </w:pPr>
            <w:r>
              <w:rPr>
                <w:spacing w:val="-2"/>
              </w:rPr>
              <w:t>HFUS</w:t>
            </w:r>
          </w:p>
        </w:tc>
        <w:tc>
          <w:tcPr>
            <w:tcW w:w="4448" w:type="dxa"/>
            <w:vAlign w:val="top"/>
          </w:tcPr>
          <w:p>
            <w:pPr>
              <w:pStyle w:val="TableText"/>
              <w:ind w:left="302"/>
              <w:spacing w:before="163" w:line="192" w:lineRule="auto"/>
              <w:rPr/>
            </w:pPr>
            <w:r>
              <w:rPr/>
              <w:t>High-frequency ultr</w:t>
            </w:r>
            <w:r>
              <w:rPr>
                <w:spacing w:val="-1"/>
              </w:rPr>
              <w:t>asound</w:t>
            </w:r>
          </w:p>
        </w:tc>
        <w:tc>
          <w:tcPr>
            <w:tcW w:w="2798" w:type="dxa"/>
            <w:vAlign w:val="top"/>
          </w:tcPr>
          <w:p>
            <w:pPr>
              <w:ind w:left="123"/>
              <w:spacing w:before="127" w:line="219" w:lineRule="auto"/>
              <w:rPr>
                <w:rFonts w:ascii="SimSun" w:hAnsi="SimSun" w:eastAsia="SimSun" w:cs="SimSun"/>
                <w:sz w:val="24"/>
                <w:szCs w:val="24"/>
              </w:rPr>
            </w:pPr>
            <w:r>
              <w:rPr>
                <w:rFonts w:ascii="SimSun" w:hAnsi="SimSun" w:eastAsia="SimSun" w:cs="SimSun"/>
                <w:sz w:val="24"/>
                <w:szCs w:val="24"/>
                <w:spacing w:val="-3"/>
              </w:rPr>
              <w:t>高频超声</w:t>
            </w:r>
          </w:p>
        </w:tc>
      </w:tr>
      <w:tr>
        <w:trPr>
          <w:trHeight w:val="510" w:hRule="atLeast"/>
        </w:trPr>
        <w:tc>
          <w:tcPr>
            <w:tcW w:w="1260" w:type="dxa"/>
            <w:vAlign w:val="top"/>
          </w:tcPr>
          <w:p>
            <w:pPr>
              <w:pStyle w:val="TableText"/>
              <w:ind w:left="6"/>
              <w:spacing w:before="170" w:line="185" w:lineRule="auto"/>
              <w:rPr/>
            </w:pPr>
            <w:r>
              <w:rPr>
                <w:spacing w:val="-2"/>
              </w:rPr>
              <w:t>MRI</w:t>
            </w:r>
          </w:p>
        </w:tc>
        <w:tc>
          <w:tcPr>
            <w:tcW w:w="4448" w:type="dxa"/>
            <w:vAlign w:val="top"/>
          </w:tcPr>
          <w:p>
            <w:pPr>
              <w:pStyle w:val="TableText"/>
              <w:ind w:left="302"/>
              <w:spacing w:before="162" w:line="192" w:lineRule="auto"/>
              <w:rPr/>
            </w:pPr>
            <w:r>
              <w:rPr>
                <w:spacing w:val="-1"/>
              </w:rPr>
              <w:t>Magnetic resonance imaging</w:t>
            </w:r>
          </w:p>
        </w:tc>
        <w:tc>
          <w:tcPr>
            <w:tcW w:w="2798" w:type="dxa"/>
            <w:vAlign w:val="top"/>
          </w:tcPr>
          <w:p>
            <w:pPr>
              <w:ind w:left="117"/>
              <w:spacing w:before="126" w:line="219" w:lineRule="auto"/>
              <w:rPr>
                <w:rFonts w:ascii="SimSun" w:hAnsi="SimSun" w:eastAsia="SimSun" w:cs="SimSun"/>
                <w:sz w:val="24"/>
                <w:szCs w:val="24"/>
              </w:rPr>
            </w:pPr>
            <w:r>
              <w:rPr>
                <w:rFonts w:ascii="SimSun" w:hAnsi="SimSun" w:eastAsia="SimSun" w:cs="SimSun"/>
                <w:sz w:val="24"/>
                <w:szCs w:val="24"/>
                <w:spacing w:val="-2"/>
              </w:rPr>
              <w:t>磁共振成像</w:t>
            </w:r>
          </w:p>
        </w:tc>
      </w:tr>
      <w:tr>
        <w:trPr>
          <w:trHeight w:val="510" w:hRule="atLeast"/>
        </w:trPr>
        <w:tc>
          <w:tcPr>
            <w:tcW w:w="1260" w:type="dxa"/>
            <w:vAlign w:val="top"/>
          </w:tcPr>
          <w:p>
            <w:pPr>
              <w:pStyle w:val="TableText"/>
              <w:ind w:left="7"/>
              <w:spacing w:before="168" w:line="188" w:lineRule="auto"/>
              <w:rPr/>
            </w:pPr>
            <w:r>
              <w:rPr>
                <w:spacing w:val="-2"/>
              </w:rPr>
              <w:t>ERAS</w:t>
            </w:r>
          </w:p>
        </w:tc>
        <w:tc>
          <w:tcPr>
            <w:tcW w:w="4448" w:type="dxa"/>
            <w:vAlign w:val="top"/>
          </w:tcPr>
          <w:p>
            <w:pPr>
              <w:pStyle w:val="TableText"/>
              <w:ind w:left="303"/>
              <w:spacing w:before="163" w:line="192" w:lineRule="auto"/>
              <w:rPr/>
            </w:pPr>
            <w:r>
              <w:rPr/>
              <w:t>Enhanced recovery af</w:t>
            </w:r>
            <w:r>
              <w:rPr>
                <w:spacing w:val="-1"/>
              </w:rPr>
              <w:t>ter surgery</w:t>
            </w:r>
          </w:p>
        </w:tc>
        <w:tc>
          <w:tcPr>
            <w:tcW w:w="2798" w:type="dxa"/>
            <w:vAlign w:val="top"/>
          </w:tcPr>
          <w:p>
            <w:pPr>
              <w:ind w:left="119"/>
              <w:spacing w:before="127" w:line="219" w:lineRule="auto"/>
              <w:rPr>
                <w:rFonts w:ascii="SimSun" w:hAnsi="SimSun" w:eastAsia="SimSun" w:cs="SimSun"/>
                <w:sz w:val="24"/>
                <w:szCs w:val="24"/>
              </w:rPr>
            </w:pPr>
            <w:r>
              <w:rPr>
                <w:rFonts w:ascii="SimSun" w:hAnsi="SimSun" w:eastAsia="SimSun" w:cs="SimSun"/>
                <w:sz w:val="24"/>
                <w:szCs w:val="24"/>
                <w:spacing w:val="-4"/>
              </w:rPr>
              <w:t>快速康复</w:t>
            </w:r>
          </w:p>
        </w:tc>
      </w:tr>
      <w:tr>
        <w:trPr>
          <w:trHeight w:val="365" w:hRule="atLeast"/>
        </w:trPr>
        <w:tc>
          <w:tcPr>
            <w:tcW w:w="1260" w:type="dxa"/>
            <w:vAlign w:val="top"/>
          </w:tcPr>
          <w:p>
            <w:pPr>
              <w:pStyle w:val="TableText"/>
              <w:ind w:left="6"/>
              <w:spacing w:before="171" w:line="160" w:lineRule="auto"/>
              <w:rPr/>
            </w:pPr>
            <w:r>
              <w:rPr>
                <w:spacing w:val="-1"/>
              </w:rPr>
              <w:t>RV</w:t>
            </w:r>
          </w:p>
        </w:tc>
        <w:tc>
          <w:tcPr>
            <w:tcW w:w="4448" w:type="dxa"/>
            <w:vAlign w:val="top"/>
          </w:tcPr>
          <w:p>
            <w:pPr>
              <w:pStyle w:val="TableText"/>
              <w:ind w:left="302"/>
              <w:spacing w:before="162" w:line="167" w:lineRule="auto"/>
              <w:rPr/>
            </w:pPr>
            <w:r>
              <w:rPr>
                <w:spacing w:val="-1"/>
              </w:rPr>
              <w:t>Rotavirus</w:t>
            </w:r>
          </w:p>
        </w:tc>
        <w:tc>
          <w:tcPr>
            <w:tcW w:w="2798" w:type="dxa"/>
            <w:vAlign w:val="top"/>
          </w:tcPr>
          <w:p>
            <w:pPr>
              <w:ind w:left="117"/>
              <w:spacing w:before="126" w:line="176" w:lineRule="auto"/>
              <w:rPr>
                <w:rFonts w:ascii="SimSun" w:hAnsi="SimSun" w:eastAsia="SimSun" w:cs="SimSun"/>
                <w:sz w:val="24"/>
                <w:szCs w:val="24"/>
              </w:rPr>
            </w:pPr>
            <w:r>
              <w:rPr>
                <w:rFonts w:ascii="SimSun" w:hAnsi="SimSun" w:eastAsia="SimSun" w:cs="SimSun"/>
                <w:sz w:val="24"/>
                <w:szCs w:val="24"/>
                <w:spacing w:val="-2"/>
              </w:rPr>
              <w:t>轮状病毒</w:t>
            </w:r>
          </w:p>
        </w:tc>
      </w:tr>
    </w:tbl>
    <w:p>
      <w:pPr>
        <w:rPr>
          <w:rFonts w:ascii="Arial"/>
          <w:sz w:val="21"/>
        </w:rPr>
      </w:pPr>
      <w:r/>
    </w:p>
    <w:p>
      <w:pPr>
        <w:sectPr>
          <w:headerReference w:type="default" r:id="rId17"/>
          <w:footerReference w:type="default" r:id="rId18"/>
          <w:pgSz w:w="11906" w:h="16839"/>
          <w:pgMar w:top="1450" w:right="1700" w:bottom="1295" w:left="424" w:header="1129" w:footer="1135" w:gutter="0"/>
        </w:sectPr>
        <w:rPr>
          <w:rFonts w:ascii="Arial" w:hAnsi="Arial" w:eastAsia="Arial" w:cs="Arial"/>
          <w:sz w:val="21"/>
          <w:szCs w:val="21"/>
        </w:rPr>
      </w:pPr>
    </w:p>
    <w:p>
      <w:pPr>
        <w:spacing w:line="322" w:lineRule="auto"/>
        <w:rPr>
          <w:rFonts w:ascii="Arial"/>
          <w:sz w:val="21"/>
        </w:rPr>
      </w:pPr>
      <w:r/>
    </w:p>
    <w:p>
      <w:pPr>
        <w:spacing w:line="323" w:lineRule="auto"/>
        <w:rPr>
          <w:rFonts w:ascii="Arial"/>
          <w:sz w:val="21"/>
        </w:rPr>
      </w:pPr>
      <w:r/>
    </w:p>
    <w:p>
      <w:pPr>
        <w:ind w:left="4716"/>
        <w:spacing w:before="97" w:line="222" w:lineRule="auto"/>
        <w:outlineLvl w:val="0"/>
        <w:rPr>
          <w:rFonts w:ascii="SimHei" w:hAnsi="SimHei" w:eastAsia="SimHei" w:cs="SimHei"/>
          <w:sz w:val="30"/>
          <w:szCs w:val="30"/>
        </w:rPr>
      </w:pPr>
      <w:bookmarkStart w:name="bookmark91" w:id="6"/>
      <w:bookmarkEnd w:id="6"/>
      <w:bookmarkStart w:name="bookmark1" w:id="7"/>
      <w:bookmarkEnd w:id="7"/>
      <w:r>
        <w:rPr>
          <w:rFonts w:ascii="SimHei" w:hAnsi="SimHei" w:eastAsia="SimHei" w:cs="SimHei"/>
          <w:sz w:val="30"/>
          <w:szCs w:val="30"/>
          <w:spacing w:val="-3"/>
        </w:rPr>
        <w:t>第一章</w:t>
      </w:r>
      <w:r>
        <w:rPr>
          <w:rFonts w:ascii="SimHei" w:hAnsi="SimHei" w:eastAsia="SimHei" w:cs="SimHei"/>
          <w:sz w:val="30"/>
          <w:szCs w:val="30"/>
          <w:spacing w:val="-3"/>
        </w:rPr>
        <w:t xml:space="preserve"> </w:t>
      </w:r>
      <w:r>
        <w:rPr>
          <w:rFonts w:ascii="SimHei" w:hAnsi="SimHei" w:eastAsia="SimHei" w:cs="SimHei"/>
          <w:sz w:val="30"/>
          <w:szCs w:val="30"/>
          <w:spacing w:val="-3"/>
        </w:rPr>
        <w:t>绪论</w:t>
      </w:r>
    </w:p>
    <w:p>
      <w:pPr>
        <w:spacing w:line="323" w:lineRule="auto"/>
        <w:rPr>
          <w:rFonts w:ascii="Arial"/>
          <w:sz w:val="21"/>
        </w:rPr>
      </w:pPr>
      <w:r/>
    </w:p>
    <w:p>
      <w:pPr>
        <w:ind w:left="1296"/>
        <w:spacing w:before="91" w:line="222" w:lineRule="auto"/>
        <w:outlineLvl w:val="1"/>
        <w:rPr>
          <w:rFonts w:ascii="SimHei" w:hAnsi="SimHei" w:eastAsia="SimHei" w:cs="SimHei"/>
          <w:sz w:val="28"/>
          <w:szCs w:val="28"/>
        </w:rPr>
      </w:pPr>
      <w:bookmarkStart w:name="bookmark2" w:id="8"/>
      <w:bookmarkEnd w:id="8"/>
      <w:r>
        <w:rPr>
          <w:rFonts w:ascii="Times New Roman" w:hAnsi="Times New Roman" w:eastAsia="Times New Roman" w:cs="Times New Roman"/>
          <w:sz w:val="28"/>
          <w:szCs w:val="28"/>
          <w:b/>
          <w:bCs/>
          <w:spacing w:val="-2"/>
        </w:rPr>
        <w:t>1.1  </w:t>
      </w:r>
      <w:r>
        <w:rPr>
          <w:rFonts w:ascii="SimHei" w:hAnsi="SimHei" w:eastAsia="SimHei" w:cs="SimHei"/>
          <w:sz w:val="28"/>
          <w:szCs w:val="28"/>
          <w:spacing w:val="-2"/>
        </w:rPr>
        <w:t>研究工作的背景和意义</w:t>
      </w:r>
    </w:p>
    <w:p>
      <w:pPr>
        <w:pStyle w:val="BodyText"/>
        <w:ind w:left="1285" w:firstLine="489"/>
        <w:spacing w:before="211" w:line="300" w:lineRule="auto"/>
        <w:rPr>
          <w:sz w:val="24"/>
          <w:szCs w:val="24"/>
        </w:rPr>
      </w:pPr>
      <w:r>
        <w:rPr>
          <w:sz w:val="24"/>
          <w:szCs w:val="24"/>
          <w:spacing w:val="-2"/>
        </w:rPr>
        <w:t>急性肠套叠（</w:t>
      </w:r>
      <w:r>
        <w:rPr>
          <w:rFonts w:ascii="Times New Roman" w:hAnsi="Times New Roman" w:eastAsia="Times New Roman" w:cs="Times New Roman"/>
          <w:sz w:val="24"/>
          <w:szCs w:val="24"/>
          <w:spacing w:val="-2"/>
        </w:rPr>
        <w:t>Acute intussusception</w:t>
      </w:r>
      <w:r>
        <w:rPr>
          <w:sz w:val="24"/>
          <w:szCs w:val="24"/>
          <w:spacing w:val="-2"/>
        </w:rPr>
        <w:t>）是比</w:t>
      </w:r>
      <w:r>
        <w:rPr>
          <w:sz w:val="24"/>
          <w:szCs w:val="24"/>
          <w:spacing w:val="-3"/>
        </w:rPr>
        <w:t>较常见的一种婴幼儿急腹症，主要指</w:t>
      </w:r>
      <w:r>
        <w:rPr>
          <w:sz w:val="24"/>
          <w:szCs w:val="24"/>
        </w:rPr>
        <w:t xml:space="preserve"> </w:t>
      </w:r>
      <w:r>
        <w:rPr>
          <w:sz w:val="24"/>
          <w:szCs w:val="24"/>
          <w:spacing w:val="3"/>
        </w:rPr>
        <w:t>的是病变部位肠管和系膜进入邻近肠管内导致的一</w:t>
      </w:r>
      <w:r>
        <w:rPr>
          <w:sz w:val="24"/>
          <w:szCs w:val="24"/>
          <w:spacing w:val="2"/>
        </w:rPr>
        <w:t>种急性肠梗阻，以不同程度的</w:t>
      </w:r>
      <w:r>
        <w:rPr>
          <w:sz w:val="24"/>
          <w:szCs w:val="24"/>
        </w:rPr>
        <w:t xml:space="preserve"> </w:t>
      </w:r>
      <w:r>
        <w:rPr>
          <w:sz w:val="24"/>
          <w:szCs w:val="24"/>
          <w:spacing w:val="3"/>
        </w:rPr>
        <w:t>阵发性腹痛为主要表现，可合并果酱样血便、腹部肿物</w:t>
      </w:r>
      <w:r>
        <w:rPr>
          <w:sz w:val="24"/>
          <w:szCs w:val="24"/>
          <w:spacing w:val="2"/>
        </w:rPr>
        <w:t>、面色苍白以及阵发性哭</w:t>
      </w:r>
      <w:r>
        <w:rPr>
          <w:sz w:val="24"/>
          <w:szCs w:val="24"/>
        </w:rPr>
        <w:t xml:space="preserve"> </w:t>
      </w:r>
      <w:r>
        <w:rPr>
          <w:sz w:val="24"/>
          <w:szCs w:val="24"/>
          <w:spacing w:val="3"/>
        </w:rPr>
        <w:t>闹等症状，若治疗不及时，可继发诸多并发症如肠穿孔</w:t>
      </w:r>
      <w:r>
        <w:rPr>
          <w:sz w:val="24"/>
          <w:szCs w:val="24"/>
          <w:spacing w:val="2"/>
        </w:rPr>
        <w:t>、肠坏死等，严重的情况</w:t>
      </w:r>
      <w:r>
        <w:rPr>
          <w:sz w:val="24"/>
          <w:szCs w:val="24"/>
        </w:rPr>
        <w:t xml:space="preserve"> </w:t>
      </w:r>
      <w:r>
        <w:rPr>
          <w:sz w:val="24"/>
          <w:szCs w:val="24"/>
          <w:spacing w:val="-7"/>
        </w:rPr>
        <w:t>下，甚至危及患儿生命</w:t>
      </w:r>
      <w:r>
        <w:rPr>
          <w:rFonts w:ascii="Times New Roman" w:hAnsi="Times New Roman" w:eastAsia="Times New Roman" w:cs="Times New Roman"/>
          <w:sz w:val="15"/>
          <w:szCs w:val="15"/>
          <w:spacing w:val="-7"/>
          <w:position w:val="7"/>
        </w:rPr>
        <w:t>[1]</w:t>
      </w:r>
      <w:r>
        <w:rPr>
          <w:sz w:val="24"/>
          <w:szCs w:val="24"/>
          <w:spacing w:val="-7"/>
        </w:rPr>
        <w:t>。肠套叠一般可以分为急性原发性、慢性继发性两种类型，</w:t>
      </w:r>
      <w:r>
        <w:rPr>
          <w:sz w:val="24"/>
          <w:szCs w:val="24"/>
          <w:spacing w:val="14"/>
        </w:rPr>
        <w:t xml:space="preserve"> </w:t>
      </w:r>
      <w:r>
        <w:rPr>
          <w:sz w:val="24"/>
          <w:szCs w:val="24"/>
          <w:spacing w:val="-5"/>
        </w:rPr>
        <w:t>急性原发性肠套叠好发于婴幼儿时期，尤其是</w:t>
      </w:r>
      <w:r>
        <w:rPr>
          <w:sz w:val="24"/>
          <w:szCs w:val="24"/>
          <w:spacing w:val="-49"/>
        </w:rPr>
        <w:t xml:space="preserve"> </w:t>
      </w:r>
      <w:r>
        <w:rPr>
          <w:rFonts w:ascii="Times New Roman" w:hAnsi="Times New Roman" w:eastAsia="Times New Roman" w:cs="Times New Roman"/>
          <w:sz w:val="24"/>
          <w:szCs w:val="24"/>
          <w:spacing w:val="-5"/>
        </w:rPr>
        <w:t>4-10</w:t>
      </w:r>
      <w:r>
        <w:rPr>
          <w:rFonts w:ascii="Times New Roman" w:hAnsi="Times New Roman" w:eastAsia="Times New Roman" w:cs="Times New Roman"/>
          <w:sz w:val="24"/>
          <w:szCs w:val="24"/>
          <w:spacing w:val="15"/>
        </w:rPr>
        <w:t xml:space="preserve"> </w:t>
      </w:r>
      <w:r>
        <w:rPr>
          <w:sz w:val="24"/>
          <w:szCs w:val="24"/>
          <w:spacing w:val="-5"/>
        </w:rPr>
        <w:t>月婴儿，随着年龄的不断增长，</w:t>
      </w:r>
      <w:r>
        <w:rPr>
          <w:sz w:val="24"/>
          <w:szCs w:val="24"/>
        </w:rPr>
        <w:t xml:space="preserve"> </w:t>
      </w:r>
      <w:r>
        <w:rPr>
          <w:sz w:val="24"/>
          <w:szCs w:val="24"/>
          <w:spacing w:val="-2"/>
        </w:rPr>
        <w:t>其发病率呈现出明显的下降趋势</w:t>
      </w:r>
      <w:r>
        <w:rPr>
          <w:rFonts w:ascii="Times New Roman" w:hAnsi="Times New Roman" w:eastAsia="Times New Roman" w:cs="Times New Roman"/>
          <w:sz w:val="15"/>
          <w:szCs w:val="15"/>
          <w:spacing w:val="-2"/>
          <w:position w:val="7"/>
        </w:rPr>
        <w:t>[2]</w:t>
      </w:r>
      <w:r>
        <w:rPr>
          <w:sz w:val="24"/>
          <w:szCs w:val="24"/>
          <w:spacing w:val="-2"/>
        </w:rPr>
        <w:t>。据调查数据显示，急性肠套叠一年</w:t>
      </w:r>
      <w:r>
        <w:rPr>
          <w:sz w:val="24"/>
          <w:szCs w:val="24"/>
          <w:spacing w:val="-3"/>
        </w:rPr>
        <w:t>四季均可发</w:t>
      </w:r>
      <w:r>
        <w:rPr>
          <w:sz w:val="24"/>
          <w:szCs w:val="24"/>
        </w:rPr>
        <w:t xml:space="preserve"> </w:t>
      </w:r>
      <w:r>
        <w:rPr>
          <w:sz w:val="24"/>
          <w:szCs w:val="24"/>
          <w:spacing w:val="3"/>
        </w:rPr>
        <w:t>病，其中春末夏初有着较高的发病率，可能与病毒感染</w:t>
      </w:r>
      <w:r>
        <w:rPr>
          <w:sz w:val="24"/>
          <w:szCs w:val="24"/>
          <w:spacing w:val="2"/>
        </w:rPr>
        <w:t>和上呼吸道感染有关，并</w:t>
      </w:r>
      <w:r>
        <w:rPr>
          <w:sz w:val="24"/>
          <w:szCs w:val="24"/>
        </w:rPr>
        <w:t xml:space="preserve"> </w:t>
      </w:r>
      <w:r>
        <w:rPr>
          <w:sz w:val="24"/>
          <w:szCs w:val="24"/>
          <w:spacing w:val="3"/>
        </w:rPr>
        <w:t>且这一疾病在我国的发病率较高，尤其是在婴儿肠梗阻</w:t>
      </w:r>
      <w:r>
        <w:rPr>
          <w:sz w:val="24"/>
          <w:szCs w:val="24"/>
          <w:spacing w:val="2"/>
        </w:rPr>
        <w:t>中占有较高的比例，居于</w:t>
      </w:r>
      <w:r>
        <w:rPr>
          <w:sz w:val="24"/>
          <w:szCs w:val="24"/>
        </w:rPr>
        <w:t xml:space="preserve"> </w:t>
      </w:r>
      <w:r>
        <w:rPr>
          <w:sz w:val="24"/>
          <w:szCs w:val="24"/>
          <w:spacing w:val="-2"/>
        </w:rPr>
        <w:t>首位，严重危害婴幼儿健康</w:t>
      </w:r>
      <w:r>
        <w:rPr>
          <w:rFonts w:ascii="Times New Roman" w:hAnsi="Times New Roman" w:eastAsia="Times New Roman" w:cs="Times New Roman"/>
          <w:sz w:val="15"/>
          <w:szCs w:val="15"/>
          <w:spacing w:val="-2"/>
          <w:position w:val="7"/>
        </w:rPr>
        <w:t>[3]</w:t>
      </w:r>
      <w:r>
        <w:rPr>
          <w:sz w:val="24"/>
          <w:szCs w:val="24"/>
          <w:spacing w:val="-2"/>
        </w:rPr>
        <w:t>。小儿急性肠套叠发病后，其临床表现具</w:t>
      </w:r>
      <w:r>
        <w:rPr>
          <w:sz w:val="24"/>
          <w:szCs w:val="24"/>
          <w:spacing w:val="-3"/>
        </w:rPr>
        <w:t>有多样化的</w:t>
      </w:r>
      <w:r>
        <w:rPr>
          <w:sz w:val="24"/>
          <w:szCs w:val="24"/>
        </w:rPr>
        <w:t xml:space="preserve"> </w:t>
      </w:r>
      <w:r>
        <w:rPr>
          <w:sz w:val="24"/>
          <w:szCs w:val="24"/>
          <w:spacing w:val="3"/>
        </w:rPr>
        <w:t>特点，包括黏液血便、果酱样血便、腹部肿物、呕吐、</w:t>
      </w:r>
      <w:r>
        <w:rPr>
          <w:sz w:val="24"/>
          <w:szCs w:val="24"/>
          <w:spacing w:val="2"/>
        </w:rPr>
        <w:t>阵发性哭闹等，还有一些</w:t>
      </w:r>
      <w:r>
        <w:rPr>
          <w:sz w:val="24"/>
          <w:szCs w:val="24"/>
        </w:rPr>
        <w:t xml:space="preserve"> </w:t>
      </w:r>
      <w:r>
        <w:rPr>
          <w:sz w:val="24"/>
          <w:szCs w:val="24"/>
          <w:spacing w:val="3"/>
        </w:rPr>
        <w:t>患儿可出现全身症状，症状与发病时间有关，急性肠套叠发病早期除烦躁不安、</w:t>
      </w:r>
      <w:r>
        <w:rPr>
          <w:sz w:val="24"/>
          <w:szCs w:val="24"/>
          <w:spacing w:val="13"/>
        </w:rPr>
        <w:t xml:space="preserve"> </w:t>
      </w:r>
      <w:r>
        <w:rPr>
          <w:sz w:val="24"/>
          <w:szCs w:val="24"/>
          <w:spacing w:val="3"/>
        </w:rPr>
        <w:t>进食后呕吐外，营养、精神状况还比较好，而在急性肠</w:t>
      </w:r>
      <w:r>
        <w:rPr>
          <w:sz w:val="24"/>
          <w:szCs w:val="24"/>
          <w:spacing w:val="2"/>
        </w:rPr>
        <w:t>套叠后期则会出现脱水症</w:t>
      </w:r>
      <w:r>
        <w:rPr>
          <w:sz w:val="24"/>
          <w:szCs w:val="24"/>
        </w:rPr>
        <w:t xml:space="preserve"> </w:t>
      </w:r>
      <w:r>
        <w:rPr>
          <w:sz w:val="24"/>
          <w:szCs w:val="24"/>
          <w:spacing w:val="3"/>
        </w:rPr>
        <w:t>状、反应迟钝、嗜睡、精神萎靡不振以及电解质紊乱等</w:t>
      </w:r>
      <w:r>
        <w:rPr>
          <w:sz w:val="24"/>
          <w:szCs w:val="24"/>
          <w:spacing w:val="2"/>
        </w:rPr>
        <w:t>，如果合并肠坏死、穿孔</w:t>
      </w:r>
      <w:r>
        <w:rPr>
          <w:sz w:val="24"/>
          <w:szCs w:val="24"/>
        </w:rPr>
        <w:t xml:space="preserve"> </w:t>
      </w:r>
      <w:r>
        <w:rPr>
          <w:sz w:val="24"/>
          <w:szCs w:val="24"/>
        </w:rPr>
        <w:t>时，可出现严重腹膜炎表现，甚至感染、中毒性休</w:t>
      </w:r>
      <w:r>
        <w:rPr>
          <w:sz w:val="24"/>
          <w:szCs w:val="24"/>
          <w:spacing w:val="-1"/>
        </w:rPr>
        <w:t>克</w:t>
      </w:r>
      <w:r>
        <w:rPr>
          <w:rFonts w:ascii="Times New Roman" w:hAnsi="Times New Roman" w:eastAsia="Times New Roman" w:cs="Times New Roman"/>
          <w:sz w:val="15"/>
          <w:szCs w:val="15"/>
          <w:spacing w:val="-1"/>
          <w:position w:val="7"/>
        </w:rPr>
        <w:t>[4]</w:t>
      </w:r>
      <w:r>
        <w:rPr>
          <w:sz w:val="24"/>
          <w:szCs w:val="24"/>
          <w:spacing w:val="-1"/>
        </w:rPr>
        <w:t>。</w:t>
      </w:r>
    </w:p>
    <w:p>
      <w:pPr>
        <w:pStyle w:val="BodyText"/>
        <w:ind w:left="1284" w:right="61" w:firstLine="488"/>
        <w:spacing w:before="5" w:line="307" w:lineRule="auto"/>
        <w:rPr>
          <w:sz w:val="22"/>
          <w:szCs w:val="22"/>
        </w:rPr>
      </w:pPr>
      <w:r>
        <w:rPr>
          <w:sz w:val="24"/>
          <w:szCs w:val="24"/>
          <w:spacing w:val="-1"/>
        </w:rPr>
        <w:t>小儿急性肠套叠的治疗方式包括</w:t>
      </w:r>
      <w:r>
        <w:rPr>
          <w:rFonts w:ascii="Times New Roman" w:hAnsi="Times New Roman" w:eastAsia="Times New Roman" w:cs="Times New Roman"/>
          <w:sz w:val="15"/>
          <w:szCs w:val="15"/>
          <w:spacing w:val="-1"/>
          <w:position w:val="7"/>
        </w:rPr>
        <w:t>[5]</w:t>
      </w:r>
      <w:r>
        <w:rPr>
          <w:sz w:val="24"/>
          <w:szCs w:val="24"/>
          <w:spacing w:val="-1"/>
        </w:rPr>
        <w:t>：</w:t>
      </w:r>
      <w:r>
        <w:rPr>
          <w:rFonts w:ascii="Times New Roman" w:hAnsi="Times New Roman" w:eastAsia="Times New Roman" w:cs="Times New Roman"/>
          <w:sz w:val="24"/>
          <w:szCs w:val="24"/>
          <w:spacing w:val="-1"/>
        </w:rPr>
        <w:t>1.</w:t>
      </w:r>
      <w:r>
        <w:rPr>
          <w:sz w:val="24"/>
          <w:szCs w:val="24"/>
          <w:spacing w:val="-1"/>
        </w:rPr>
        <w:t>一般治疗，即禁食禁饮，补液纠正水电</w:t>
      </w:r>
      <w:r>
        <w:rPr>
          <w:sz w:val="24"/>
          <w:szCs w:val="24"/>
          <w:spacing w:val="8"/>
        </w:rPr>
        <w:t xml:space="preserve"> </w:t>
      </w:r>
      <w:r>
        <w:rPr>
          <w:sz w:val="24"/>
          <w:szCs w:val="24"/>
          <w:spacing w:val="-2"/>
        </w:rPr>
        <w:t>解质紊乱；</w:t>
      </w:r>
      <w:r>
        <w:rPr>
          <w:rFonts w:ascii="Times New Roman" w:hAnsi="Times New Roman" w:eastAsia="Times New Roman" w:cs="Times New Roman"/>
          <w:sz w:val="24"/>
          <w:szCs w:val="24"/>
          <w:spacing w:val="-2"/>
        </w:rPr>
        <w:t>2.</w:t>
      </w:r>
      <w:r>
        <w:rPr>
          <w:sz w:val="24"/>
          <w:szCs w:val="24"/>
          <w:spacing w:val="-2"/>
        </w:rPr>
        <w:t>肠套叠复位治疗，即非手术复位与手术复位</w:t>
      </w:r>
      <w:r>
        <w:rPr>
          <w:sz w:val="24"/>
          <w:szCs w:val="24"/>
          <w:spacing w:val="-3"/>
        </w:rPr>
        <w:t>。肠套叠非手术复位一般</w:t>
      </w:r>
      <w:r>
        <w:rPr>
          <w:sz w:val="24"/>
          <w:szCs w:val="24"/>
        </w:rPr>
        <w:t xml:space="preserve"> </w:t>
      </w:r>
      <w:r>
        <w:rPr>
          <w:sz w:val="24"/>
          <w:szCs w:val="24"/>
        </w:rPr>
        <w:t>指的是在</w:t>
      </w:r>
      <w:r>
        <w:rPr>
          <w:sz w:val="24"/>
          <w:szCs w:val="24"/>
          <w:spacing w:val="-46"/>
        </w:rPr>
        <w:t xml:space="preserve"> </w:t>
      </w:r>
      <w:r>
        <w:rPr>
          <w:rFonts w:ascii="Times New Roman" w:hAnsi="Times New Roman" w:eastAsia="Times New Roman" w:cs="Times New Roman"/>
          <w:sz w:val="24"/>
          <w:szCs w:val="24"/>
        </w:rPr>
        <w:t>X </w:t>
      </w:r>
      <w:r>
        <w:rPr>
          <w:sz w:val="24"/>
          <w:szCs w:val="24"/>
        </w:rPr>
        <w:t>线透视下经肛门空气灌肠复位（</w:t>
      </w:r>
      <w:r>
        <w:rPr>
          <w:rFonts w:ascii="Times New Roman" w:hAnsi="Times New Roman" w:eastAsia="Times New Roman" w:cs="Times New Roman"/>
          <w:sz w:val="24"/>
          <w:szCs w:val="24"/>
        </w:rPr>
        <w:t>FGPER</w:t>
      </w:r>
      <w:r>
        <w:rPr>
          <w:sz w:val="24"/>
          <w:szCs w:val="24"/>
        </w:rPr>
        <w:t>）和超声引导下经肛门水压灌 </w:t>
      </w:r>
      <w:r>
        <w:rPr>
          <w:sz w:val="24"/>
          <w:szCs w:val="24"/>
          <w:spacing w:val="-1"/>
        </w:rPr>
        <w:t>肠复位（</w:t>
      </w:r>
      <w:r>
        <w:rPr>
          <w:rFonts w:ascii="Times New Roman" w:hAnsi="Times New Roman" w:eastAsia="Times New Roman" w:cs="Times New Roman"/>
          <w:sz w:val="24"/>
          <w:szCs w:val="24"/>
          <w:spacing w:val="-1"/>
        </w:rPr>
        <w:t>UGHER</w:t>
      </w:r>
      <w:r>
        <w:rPr>
          <w:sz w:val="24"/>
          <w:szCs w:val="24"/>
          <w:spacing w:val="11"/>
        </w:rPr>
        <w:t>），</w:t>
      </w:r>
      <w:r>
        <w:rPr>
          <w:sz w:val="24"/>
          <w:szCs w:val="24"/>
          <w:spacing w:val="-1"/>
        </w:rPr>
        <w:t>灌肠的介质有很多，包括钡剂、空气以及生理盐水等，尤其</w:t>
      </w:r>
      <w:r>
        <w:rPr>
          <w:sz w:val="24"/>
          <w:szCs w:val="24"/>
          <w:spacing w:val="1"/>
        </w:rPr>
        <w:t xml:space="preserve"> </w:t>
      </w:r>
      <w:r>
        <w:rPr>
          <w:sz w:val="24"/>
          <w:szCs w:val="24"/>
        </w:rPr>
        <w:t>是空气灌肠复位治疗是当前临床上公认治疗小儿急性肠套叠的一个有效方法</w:t>
      </w:r>
      <w:r>
        <w:rPr>
          <w:rFonts w:ascii="Times New Roman" w:hAnsi="Times New Roman" w:eastAsia="Times New Roman" w:cs="Times New Roman"/>
          <w:sz w:val="15"/>
          <w:szCs w:val="15"/>
          <w:position w:val="7"/>
        </w:rPr>
        <w:t>[6,7] </w:t>
      </w:r>
      <w:r>
        <w:rPr>
          <w:sz w:val="24"/>
          <w:szCs w:val="24"/>
        </w:rPr>
        <w:t>。</w:t>
      </w:r>
      <w:r>
        <w:rPr>
          <w:sz w:val="24"/>
          <w:szCs w:val="24"/>
          <w:spacing w:val="10"/>
        </w:rPr>
        <w:t xml:space="preserve"> </w:t>
      </w:r>
      <w:r>
        <w:rPr>
          <w:sz w:val="24"/>
          <w:szCs w:val="24"/>
          <w:spacing w:val="3"/>
        </w:rPr>
        <w:t>研究认为，在疾病早期，采用空气灌肠复位的治疗方法</w:t>
      </w:r>
      <w:r>
        <w:rPr>
          <w:sz w:val="24"/>
          <w:szCs w:val="24"/>
          <w:spacing w:val="2"/>
        </w:rPr>
        <w:t>具有较高的成功率，但是</w:t>
      </w:r>
      <w:r>
        <w:rPr>
          <w:sz w:val="24"/>
          <w:szCs w:val="24"/>
        </w:rPr>
        <w:t xml:space="preserve"> </w:t>
      </w:r>
      <w:r>
        <w:rPr>
          <w:sz w:val="24"/>
          <w:szCs w:val="24"/>
        </w:rPr>
        <w:t>灌肠复位后，急性肠套叠有一定的复发率，甚至超过</w:t>
      </w:r>
      <w:r>
        <w:rPr>
          <w:sz w:val="24"/>
          <w:szCs w:val="24"/>
          <w:spacing w:val="-16"/>
        </w:rPr>
        <w:t xml:space="preserve"> </w:t>
      </w:r>
      <w:r>
        <w:rPr>
          <w:rFonts w:ascii="Times New Roman" w:hAnsi="Times New Roman" w:eastAsia="Times New Roman" w:cs="Times New Roman"/>
          <w:sz w:val="24"/>
          <w:szCs w:val="24"/>
        </w:rPr>
        <w:t>10%</w:t>
      </w:r>
      <w:r>
        <w:rPr>
          <w:rFonts w:ascii="Times New Roman" w:hAnsi="Times New Roman" w:eastAsia="Times New Roman" w:cs="Times New Roman"/>
          <w:sz w:val="24"/>
          <w:szCs w:val="24"/>
          <w:spacing w:val="-29"/>
        </w:rPr>
        <w:t xml:space="preserve"> </w:t>
      </w:r>
      <w:r>
        <w:rPr>
          <w:sz w:val="24"/>
          <w:szCs w:val="24"/>
        </w:rPr>
        <w:t>，这部分患儿需要反复 </w:t>
      </w:r>
      <w:r>
        <w:rPr>
          <w:sz w:val="24"/>
          <w:szCs w:val="24"/>
          <w:spacing w:val="1"/>
        </w:rPr>
        <w:t>接受复位治疗</w:t>
      </w:r>
      <w:r>
        <w:rPr>
          <w:sz w:val="24"/>
          <w:szCs w:val="24"/>
          <w:spacing w:val="-26"/>
        </w:rPr>
        <w:t xml:space="preserve"> </w:t>
      </w:r>
      <w:r>
        <w:rPr>
          <w:rFonts w:ascii="Times New Roman" w:hAnsi="Times New Roman" w:eastAsia="Times New Roman" w:cs="Times New Roman"/>
          <w:sz w:val="15"/>
          <w:szCs w:val="15"/>
          <w:spacing w:val="1"/>
          <w:position w:val="7"/>
        </w:rPr>
        <w:t>[8] </w:t>
      </w:r>
      <w:r>
        <w:rPr>
          <w:sz w:val="24"/>
          <w:szCs w:val="24"/>
          <w:spacing w:val="1"/>
        </w:rPr>
        <w:t>。对于反复多次复发和灌肠失败的急性肠</w:t>
      </w:r>
      <w:r>
        <w:rPr>
          <w:sz w:val="24"/>
          <w:szCs w:val="24"/>
        </w:rPr>
        <w:t>套叠患儿，一般需要通 </w:t>
      </w:r>
      <w:r>
        <w:rPr>
          <w:sz w:val="24"/>
          <w:szCs w:val="24"/>
          <w:spacing w:val="-1"/>
        </w:rPr>
        <w:t>过手术才能够有效复位套叠的肠管，避免肠套叠再复发，改善患儿预后</w:t>
      </w:r>
      <w:r>
        <w:rPr>
          <w:sz w:val="24"/>
          <w:szCs w:val="24"/>
          <w:spacing w:val="-18"/>
        </w:rPr>
        <w:t xml:space="preserve"> </w:t>
      </w:r>
      <w:r>
        <w:rPr>
          <w:rFonts w:ascii="Times New Roman" w:hAnsi="Times New Roman" w:eastAsia="Times New Roman" w:cs="Times New Roman"/>
          <w:sz w:val="15"/>
          <w:szCs w:val="15"/>
          <w:spacing w:val="-1"/>
          <w:position w:val="7"/>
        </w:rPr>
        <w:t>[9] </w:t>
      </w:r>
      <w:r>
        <w:rPr>
          <w:sz w:val="24"/>
          <w:szCs w:val="24"/>
          <w:spacing w:val="-1"/>
        </w:rPr>
        <w:t>，</w:t>
      </w:r>
      <w:r>
        <w:rPr>
          <w:sz w:val="24"/>
          <w:szCs w:val="24"/>
          <w:spacing w:val="-62"/>
        </w:rPr>
        <w:t xml:space="preserve"> </w:t>
      </w:r>
      <w:r>
        <w:rPr>
          <w:sz w:val="24"/>
          <w:szCs w:val="24"/>
          <w:spacing w:val="-1"/>
        </w:rPr>
        <w:t>目前</w:t>
      </w:r>
      <w:r>
        <w:rPr>
          <w:sz w:val="24"/>
          <w:szCs w:val="24"/>
        </w:rPr>
        <w:t xml:space="preserve"> </w:t>
      </w:r>
      <w:r>
        <w:rPr>
          <w:sz w:val="24"/>
          <w:szCs w:val="24"/>
          <w:spacing w:val="9"/>
        </w:rPr>
        <w:t>主要的手术复位方式包括传统开腹手术和腹腔</w:t>
      </w:r>
      <w:r>
        <w:rPr>
          <w:sz w:val="24"/>
          <w:szCs w:val="24"/>
          <w:spacing w:val="8"/>
        </w:rPr>
        <w:t>镜手术，</w:t>
      </w:r>
      <w:r>
        <w:rPr>
          <w:sz w:val="22"/>
          <w:szCs w:val="22"/>
          <w:spacing w:val="8"/>
        </w:rPr>
        <w:t>临床工作中根据患儿的临</w:t>
      </w:r>
      <w:r>
        <w:rPr>
          <w:sz w:val="22"/>
          <w:szCs w:val="22"/>
        </w:rPr>
        <w:t xml:space="preserve"> </w:t>
      </w:r>
      <w:r>
        <w:rPr>
          <w:sz w:val="22"/>
          <w:szCs w:val="22"/>
          <w:spacing w:val="22"/>
        </w:rPr>
        <w:t>床表现、病理类型、影像学检查以及病情严重程度等选择适宜的手术方式，但缺</w:t>
      </w:r>
      <w:r>
        <w:rPr>
          <w:sz w:val="22"/>
          <w:szCs w:val="22"/>
          <w:spacing w:val="12"/>
        </w:rPr>
        <w:t xml:space="preserve"> </w:t>
      </w:r>
      <w:r>
        <w:rPr>
          <w:sz w:val="22"/>
          <w:szCs w:val="22"/>
          <w:spacing w:val="21"/>
        </w:rPr>
        <w:t>乏一致的参考标准。国内有少量文献报道了</w:t>
      </w:r>
      <w:r>
        <w:rPr>
          <w:sz w:val="22"/>
          <w:szCs w:val="22"/>
          <w:spacing w:val="-31"/>
        </w:rPr>
        <w:t xml:space="preserve"> </w:t>
      </w:r>
      <w:r>
        <w:rPr>
          <w:sz w:val="22"/>
          <w:szCs w:val="22"/>
        </w:rPr>
        <w:t>UGHER</w:t>
      </w:r>
      <w:r>
        <w:rPr>
          <w:sz w:val="22"/>
          <w:szCs w:val="22"/>
          <w:spacing w:val="21"/>
        </w:rPr>
        <w:t>、</w:t>
      </w:r>
      <w:r>
        <w:rPr>
          <w:sz w:val="22"/>
          <w:szCs w:val="22"/>
        </w:rPr>
        <w:t>FGPER</w:t>
      </w:r>
      <w:r>
        <w:rPr>
          <w:sz w:val="22"/>
          <w:szCs w:val="22"/>
          <w:spacing w:val="-28"/>
        </w:rPr>
        <w:t xml:space="preserve"> </w:t>
      </w:r>
      <w:r>
        <w:rPr>
          <w:sz w:val="22"/>
          <w:szCs w:val="22"/>
          <w:spacing w:val="21"/>
        </w:rPr>
        <w:t>有</w:t>
      </w:r>
      <w:r>
        <w:rPr>
          <w:sz w:val="22"/>
          <w:szCs w:val="22"/>
          <w:spacing w:val="20"/>
        </w:rPr>
        <w:t>效性和安全性比较分</w:t>
      </w:r>
      <w:r>
        <w:rPr>
          <w:sz w:val="22"/>
          <w:szCs w:val="22"/>
        </w:rPr>
        <w:t xml:space="preserve"> </w:t>
      </w:r>
      <w:r>
        <w:rPr>
          <w:sz w:val="22"/>
          <w:szCs w:val="22"/>
          <w:spacing w:val="18"/>
        </w:rPr>
        <w:t>析，</w:t>
      </w:r>
      <w:r>
        <w:rPr>
          <w:sz w:val="22"/>
          <w:szCs w:val="22"/>
          <w:spacing w:val="-42"/>
        </w:rPr>
        <w:t xml:space="preserve"> </w:t>
      </w:r>
      <w:r>
        <w:rPr>
          <w:sz w:val="22"/>
          <w:szCs w:val="22"/>
          <w:spacing w:val="18"/>
        </w:rPr>
        <w:t>白玉作等</w:t>
      </w:r>
      <w:r>
        <w:rPr>
          <w:rFonts w:ascii="Times New Roman" w:hAnsi="Times New Roman" w:eastAsia="Times New Roman" w:cs="Times New Roman"/>
          <w:sz w:val="15"/>
          <w:szCs w:val="15"/>
          <w:spacing w:val="18"/>
          <w:position w:val="7"/>
        </w:rPr>
        <w:t>[10]</w:t>
      </w:r>
      <w:r>
        <w:rPr>
          <w:sz w:val="22"/>
          <w:szCs w:val="22"/>
          <w:spacing w:val="18"/>
        </w:rPr>
        <w:t>认为空气灌肠和水压灌肠复位有着各自的优缺点，这两种复位方</w:t>
      </w:r>
      <w:r>
        <w:rPr>
          <w:sz w:val="22"/>
          <w:szCs w:val="22"/>
        </w:rPr>
        <w:t xml:space="preserve"> </w:t>
      </w:r>
      <w:r>
        <w:rPr>
          <w:sz w:val="22"/>
          <w:szCs w:val="22"/>
          <w:spacing w:val="22"/>
        </w:rPr>
        <w:t>法的治疗效果究竟孰优孰劣，还无法得到明确的结论。对于小儿急性肠套叠发病</w:t>
      </w:r>
    </w:p>
    <w:p>
      <w:pPr>
        <w:spacing w:line="307" w:lineRule="auto"/>
        <w:sectPr>
          <w:headerReference w:type="default" r:id="rId19"/>
          <w:footerReference w:type="default" r:id="rId20"/>
          <w:pgSz w:w="11906" w:h="16839"/>
          <w:pgMar w:top="1496" w:right="1639" w:bottom="1298" w:left="424" w:header="1109" w:footer="1135" w:gutter="0"/>
        </w:sectPr>
        <w:rPr>
          <w:sz w:val="22"/>
          <w:szCs w:val="22"/>
        </w:rPr>
      </w:pPr>
    </w:p>
    <w:p>
      <w:pPr>
        <w:pStyle w:val="BodyText"/>
        <w:ind w:left="1282" w:right="18" w:firstLine="5"/>
        <w:spacing w:before="309" w:line="301" w:lineRule="auto"/>
        <w:jc w:val="both"/>
        <w:rPr>
          <w:sz w:val="24"/>
          <w:szCs w:val="24"/>
        </w:rPr>
      </w:pPr>
      <w:bookmarkStart w:name="bookmark92" w:id="9"/>
      <w:bookmarkEnd w:id="9"/>
      <w:r>
        <w:rPr>
          <w:sz w:val="22"/>
          <w:szCs w:val="22"/>
          <w:spacing w:val="18"/>
        </w:rPr>
        <w:t>早期（发病时间≤6</w:t>
      </w:r>
      <w:r>
        <w:rPr>
          <w:sz w:val="22"/>
          <w:szCs w:val="22"/>
          <w:spacing w:val="-17"/>
        </w:rPr>
        <w:t xml:space="preserve"> </w:t>
      </w:r>
      <w:r>
        <w:rPr>
          <w:sz w:val="22"/>
          <w:szCs w:val="22"/>
          <w:spacing w:val="18"/>
        </w:rPr>
        <w:t>h，套入段肠管≤3</w:t>
      </w:r>
      <w:r>
        <w:rPr>
          <w:sz w:val="22"/>
          <w:szCs w:val="22"/>
          <w:spacing w:val="-12"/>
        </w:rPr>
        <w:t xml:space="preserve"> </w:t>
      </w:r>
      <w:r>
        <w:rPr>
          <w:sz w:val="22"/>
          <w:szCs w:val="22"/>
        </w:rPr>
        <w:t>cm</w:t>
      </w:r>
      <w:r>
        <w:rPr>
          <w:sz w:val="22"/>
          <w:szCs w:val="22"/>
          <w:spacing w:val="18"/>
        </w:rPr>
        <w:t>）</w:t>
      </w:r>
      <w:r>
        <w:rPr>
          <w:sz w:val="22"/>
          <w:szCs w:val="22"/>
          <w:spacing w:val="-50"/>
        </w:rPr>
        <w:t xml:space="preserve"> </w:t>
      </w:r>
      <w:r>
        <w:rPr>
          <w:sz w:val="22"/>
          <w:szCs w:val="22"/>
          <w:spacing w:val="18"/>
        </w:rPr>
        <w:t>的治疗方式目前还鲜有文献报道。</w:t>
      </w:r>
      <w:r>
        <w:rPr>
          <w:sz w:val="24"/>
          <w:szCs w:val="24"/>
          <w:spacing w:val="18"/>
        </w:rPr>
        <w:t>本</w:t>
      </w:r>
      <w:r>
        <w:rPr>
          <w:sz w:val="24"/>
          <w:szCs w:val="24"/>
        </w:rPr>
        <w:t xml:space="preserve"> </w:t>
      </w:r>
      <w:r>
        <w:rPr>
          <w:sz w:val="24"/>
          <w:szCs w:val="24"/>
        </w:rPr>
        <w:t>研究通过收集电子科技大学附属医院</w:t>
      </w:r>
      <w:r>
        <w:rPr>
          <w:rFonts w:ascii="Times New Roman" w:hAnsi="Times New Roman" w:eastAsia="Times New Roman" w:cs="Times New Roman"/>
          <w:sz w:val="24"/>
          <w:szCs w:val="24"/>
        </w:rPr>
        <w:t>.</w:t>
      </w:r>
      <w:r>
        <w:rPr>
          <w:sz w:val="24"/>
          <w:szCs w:val="24"/>
        </w:rPr>
        <w:t>四川省人民医院、达州市中心医院小儿外科</w:t>
      </w:r>
      <w:r>
        <w:rPr>
          <w:sz w:val="24"/>
          <w:szCs w:val="24"/>
          <w:spacing w:val="17"/>
        </w:rPr>
        <w:t xml:space="preserve"> </w:t>
      </w:r>
      <w:r>
        <w:rPr>
          <w:rFonts w:ascii="Times New Roman" w:hAnsi="Times New Roman" w:eastAsia="Times New Roman" w:cs="Times New Roman"/>
          <w:sz w:val="24"/>
          <w:szCs w:val="24"/>
          <w:spacing w:val="-1"/>
        </w:rPr>
        <w:t>2015 </w:t>
      </w:r>
      <w:r>
        <w:rPr>
          <w:sz w:val="24"/>
          <w:szCs w:val="24"/>
          <w:spacing w:val="-1"/>
        </w:rPr>
        <w:t>年</w:t>
      </w:r>
      <w:r>
        <w:rPr>
          <w:sz w:val="24"/>
          <w:szCs w:val="24"/>
          <w:spacing w:val="-30"/>
        </w:rPr>
        <w:t xml:space="preserve"> </w:t>
      </w:r>
      <w:r>
        <w:rPr>
          <w:rFonts w:ascii="Times New Roman" w:hAnsi="Times New Roman" w:eastAsia="Times New Roman" w:cs="Times New Roman"/>
          <w:sz w:val="24"/>
          <w:szCs w:val="24"/>
          <w:spacing w:val="-1"/>
        </w:rPr>
        <w:t>1</w:t>
      </w:r>
      <w:r>
        <w:rPr>
          <w:rFonts w:ascii="Times New Roman" w:hAnsi="Times New Roman" w:eastAsia="Times New Roman" w:cs="Times New Roman"/>
          <w:sz w:val="24"/>
          <w:szCs w:val="24"/>
          <w:spacing w:val="15"/>
          <w:w w:val="101"/>
        </w:rPr>
        <w:t xml:space="preserve"> </w:t>
      </w:r>
      <w:r>
        <w:rPr>
          <w:sz w:val="24"/>
          <w:szCs w:val="24"/>
          <w:spacing w:val="-1"/>
        </w:rPr>
        <w:t>月至</w:t>
      </w:r>
      <w:r>
        <w:rPr>
          <w:sz w:val="24"/>
          <w:szCs w:val="24"/>
          <w:spacing w:val="-53"/>
        </w:rPr>
        <w:t xml:space="preserve"> </w:t>
      </w:r>
      <w:r>
        <w:rPr>
          <w:rFonts w:ascii="Times New Roman" w:hAnsi="Times New Roman" w:eastAsia="Times New Roman" w:cs="Times New Roman"/>
          <w:sz w:val="24"/>
          <w:szCs w:val="24"/>
          <w:spacing w:val="-1"/>
        </w:rPr>
        <w:t>2019 </w:t>
      </w:r>
      <w:r>
        <w:rPr>
          <w:sz w:val="24"/>
          <w:szCs w:val="24"/>
          <w:spacing w:val="-1"/>
        </w:rPr>
        <w:t>年</w:t>
      </w:r>
      <w:r>
        <w:rPr>
          <w:sz w:val="24"/>
          <w:szCs w:val="24"/>
          <w:spacing w:val="-32"/>
        </w:rPr>
        <w:t xml:space="preserve"> </w:t>
      </w:r>
      <w:r>
        <w:rPr>
          <w:rFonts w:ascii="Times New Roman" w:hAnsi="Times New Roman" w:eastAsia="Times New Roman" w:cs="Times New Roman"/>
          <w:sz w:val="24"/>
          <w:szCs w:val="24"/>
          <w:spacing w:val="-1"/>
        </w:rPr>
        <w:t>12</w:t>
      </w:r>
      <w:r>
        <w:rPr>
          <w:rFonts w:ascii="Times New Roman" w:hAnsi="Times New Roman" w:eastAsia="Times New Roman" w:cs="Times New Roman"/>
          <w:sz w:val="24"/>
          <w:szCs w:val="24"/>
          <w:spacing w:val="18"/>
        </w:rPr>
        <w:t xml:space="preserve"> </w:t>
      </w:r>
      <w:r>
        <w:rPr>
          <w:sz w:val="24"/>
          <w:szCs w:val="24"/>
          <w:spacing w:val="-1"/>
        </w:rPr>
        <w:t>月期间</w:t>
      </w:r>
      <w:r>
        <w:rPr>
          <w:sz w:val="24"/>
          <w:szCs w:val="24"/>
          <w:spacing w:val="-2"/>
        </w:rPr>
        <w:t>收治的小儿急性肠套叠病例资料。通过对收集的</w:t>
      </w:r>
      <w:r>
        <w:rPr>
          <w:sz w:val="24"/>
          <w:szCs w:val="24"/>
        </w:rPr>
        <w:t xml:space="preserve"> </w:t>
      </w:r>
      <w:r>
        <w:rPr>
          <w:sz w:val="24"/>
          <w:szCs w:val="24"/>
          <w:spacing w:val="-2"/>
        </w:rPr>
        <w:t>病例资料进行回顾性研究和分析，总结小儿急性肠套叠的临</w:t>
      </w:r>
      <w:r>
        <w:rPr>
          <w:sz w:val="24"/>
          <w:szCs w:val="24"/>
          <w:spacing w:val="-3"/>
        </w:rPr>
        <w:t>床特点及其诊治经验，</w:t>
      </w:r>
      <w:r>
        <w:rPr>
          <w:sz w:val="24"/>
          <w:szCs w:val="24"/>
        </w:rPr>
        <w:t xml:space="preserve"> </w:t>
      </w:r>
      <w:r>
        <w:rPr>
          <w:sz w:val="24"/>
          <w:szCs w:val="24"/>
        </w:rPr>
        <w:t>比较不同治疗方式的治疗效果，探索小儿急性肠套叠的</w:t>
      </w:r>
      <w:r>
        <w:rPr>
          <w:sz w:val="24"/>
          <w:szCs w:val="24"/>
          <w:spacing w:val="-1"/>
        </w:rPr>
        <w:t>最佳治疗方案。</w:t>
      </w:r>
    </w:p>
    <w:p>
      <w:pPr>
        <w:ind w:left="1296"/>
        <w:spacing w:before="327" w:line="222" w:lineRule="auto"/>
        <w:outlineLvl w:val="1"/>
        <w:rPr>
          <w:rFonts w:ascii="SimHei" w:hAnsi="SimHei" w:eastAsia="SimHei" w:cs="SimHei"/>
          <w:sz w:val="28"/>
          <w:szCs w:val="28"/>
        </w:rPr>
      </w:pPr>
      <w:bookmarkStart w:name="bookmark3" w:id="10"/>
      <w:bookmarkEnd w:id="10"/>
      <w:r>
        <w:rPr>
          <w:rFonts w:ascii="Times New Roman" w:hAnsi="Times New Roman" w:eastAsia="Times New Roman" w:cs="Times New Roman"/>
          <w:sz w:val="28"/>
          <w:szCs w:val="28"/>
          <w:b/>
          <w:bCs/>
          <w:spacing w:val="-1"/>
        </w:rPr>
        <w:t>1.2  </w:t>
      </w:r>
      <w:r>
        <w:rPr>
          <w:rFonts w:ascii="SimHei" w:hAnsi="SimHei" w:eastAsia="SimHei" w:cs="SimHei"/>
          <w:sz w:val="28"/>
          <w:szCs w:val="28"/>
          <w:spacing w:val="-1"/>
        </w:rPr>
        <w:t>研究的主要工作、创新点及局限性</w:t>
      </w:r>
    </w:p>
    <w:p>
      <w:pPr>
        <w:ind w:left="1296"/>
        <w:spacing w:before="182" w:line="222" w:lineRule="auto"/>
        <w:outlineLvl w:val="2"/>
        <w:rPr>
          <w:rFonts w:ascii="SimHei" w:hAnsi="SimHei" w:eastAsia="SimHei" w:cs="SimHei"/>
          <w:sz w:val="28"/>
          <w:szCs w:val="28"/>
        </w:rPr>
      </w:pPr>
      <w:bookmarkStart w:name="bookmark4" w:id="11"/>
      <w:bookmarkEnd w:id="11"/>
      <w:r>
        <w:rPr>
          <w:rFonts w:ascii="Times New Roman" w:hAnsi="Times New Roman" w:eastAsia="Times New Roman" w:cs="Times New Roman"/>
          <w:sz w:val="28"/>
          <w:szCs w:val="28"/>
          <w:b/>
          <w:bCs/>
          <w:spacing w:val="-2"/>
        </w:rPr>
        <w:t>1.2.1  </w:t>
      </w:r>
      <w:r>
        <w:rPr>
          <w:rFonts w:ascii="SimHei" w:hAnsi="SimHei" w:eastAsia="SimHei" w:cs="SimHei"/>
          <w:sz w:val="28"/>
          <w:szCs w:val="28"/>
          <w:spacing w:val="-2"/>
        </w:rPr>
        <w:t>主要工作</w:t>
      </w:r>
    </w:p>
    <w:p>
      <w:pPr>
        <w:pStyle w:val="BodyText"/>
        <w:ind w:left="1286" w:right="79" w:firstLine="489"/>
        <w:spacing w:before="220" w:line="308" w:lineRule="auto"/>
        <w:jc w:val="both"/>
        <w:rPr>
          <w:sz w:val="24"/>
          <w:szCs w:val="24"/>
        </w:rPr>
      </w:pPr>
      <w:r>
        <w:rPr>
          <w:sz w:val="24"/>
          <w:szCs w:val="24"/>
          <w:spacing w:val="-1"/>
        </w:rPr>
        <w:t>收集电子科技大学附属医院</w:t>
      </w:r>
      <w:r>
        <w:rPr>
          <w:rFonts w:ascii="Times New Roman" w:hAnsi="Times New Roman" w:eastAsia="Times New Roman" w:cs="Times New Roman"/>
          <w:sz w:val="24"/>
          <w:szCs w:val="24"/>
          <w:spacing w:val="-1"/>
        </w:rPr>
        <w:t>.</w:t>
      </w:r>
      <w:r>
        <w:rPr>
          <w:sz w:val="24"/>
          <w:szCs w:val="24"/>
          <w:spacing w:val="-1"/>
        </w:rPr>
        <w:t>四川省人民医院、达州市中心医院小儿外</w:t>
      </w:r>
      <w:r>
        <w:rPr>
          <w:sz w:val="24"/>
          <w:szCs w:val="24"/>
          <w:spacing w:val="-2"/>
        </w:rPr>
        <w:t>科</w:t>
      </w:r>
      <w:r>
        <w:rPr>
          <w:sz w:val="24"/>
          <w:szCs w:val="24"/>
          <w:spacing w:val="-55"/>
        </w:rPr>
        <w:t xml:space="preserve"> </w:t>
      </w:r>
      <w:r>
        <w:rPr>
          <w:rFonts w:ascii="Times New Roman" w:hAnsi="Times New Roman" w:eastAsia="Times New Roman" w:cs="Times New Roman"/>
          <w:sz w:val="24"/>
          <w:szCs w:val="24"/>
          <w:spacing w:val="-2"/>
        </w:rPr>
        <w:t>2015</w:t>
      </w:r>
      <w:r>
        <w:rPr>
          <w:rFonts w:ascii="Times New Roman" w:hAnsi="Times New Roman" w:eastAsia="Times New Roman" w:cs="Times New Roman"/>
          <w:sz w:val="24"/>
          <w:szCs w:val="24"/>
        </w:rPr>
        <w:t xml:space="preserve"> </w:t>
      </w:r>
      <w:r>
        <w:rPr>
          <w:sz w:val="24"/>
          <w:szCs w:val="24"/>
        </w:rPr>
        <w:t>年</w:t>
      </w:r>
      <w:r>
        <w:rPr>
          <w:sz w:val="24"/>
          <w:szCs w:val="24"/>
          <w:spacing w:val="-30"/>
        </w:rPr>
        <w:t xml:space="preserve"> </w:t>
      </w:r>
      <w:r>
        <w:rPr>
          <w:rFonts w:ascii="Times New Roman" w:hAnsi="Times New Roman" w:eastAsia="Times New Roman" w:cs="Times New Roman"/>
          <w:sz w:val="24"/>
          <w:szCs w:val="24"/>
        </w:rPr>
        <w:t>1</w:t>
      </w:r>
      <w:r>
        <w:rPr>
          <w:rFonts w:ascii="Times New Roman" w:hAnsi="Times New Roman" w:eastAsia="Times New Roman" w:cs="Times New Roman"/>
          <w:sz w:val="24"/>
          <w:szCs w:val="24"/>
          <w:spacing w:val="18"/>
        </w:rPr>
        <w:t xml:space="preserve"> </w:t>
      </w:r>
      <w:r>
        <w:rPr>
          <w:sz w:val="24"/>
          <w:szCs w:val="24"/>
        </w:rPr>
        <w:t>月至</w:t>
      </w:r>
      <w:r>
        <w:rPr>
          <w:sz w:val="24"/>
          <w:szCs w:val="24"/>
          <w:spacing w:val="-50"/>
        </w:rPr>
        <w:t xml:space="preserve"> </w:t>
      </w:r>
      <w:r>
        <w:rPr>
          <w:rFonts w:ascii="Times New Roman" w:hAnsi="Times New Roman" w:eastAsia="Times New Roman" w:cs="Times New Roman"/>
          <w:sz w:val="24"/>
          <w:szCs w:val="24"/>
        </w:rPr>
        <w:t>2019 </w:t>
      </w:r>
      <w:r>
        <w:rPr>
          <w:sz w:val="24"/>
          <w:szCs w:val="24"/>
        </w:rPr>
        <w:t>年</w:t>
      </w:r>
      <w:r>
        <w:rPr>
          <w:sz w:val="24"/>
          <w:szCs w:val="24"/>
          <w:spacing w:val="-27"/>
        </w:rPr>
        <w:t xml:space="preserve"> </w:t>
      </w:r>
      <w:r>
        <w:rPr>
          <w:rFonts w:ascii="Times New Roman" w:hAnsi="Times New Roman" w:eastAsia="Times New Roman" w:cs="Times New Roman"/>
          <w:sz w:val="24"/>
          <w:szCs w:val="24"/>
        </w:rPr>
        <w:t>12</w:t>
      </w:r>
      <w:r>
        <w:rPr>
          <w:rFonts w:ascii="Times New Roman" w:hAnsi="Times New Roman" w:eastAsia="Times New Roman" w:cs="Times New Roman"/>
          <w:sz w:val="24"/>
          <w:szCs w:val="24"/>
          <w:spacing w:val="17"/>
          <w:w w:val="101"/>
        </w:rPr>
        <w:t xml:space="preserve"> </w:t>
      </w:r>
      <w:r>
        <w:rPr>
          <w:sz w:val="24"/>
          <w:szCs w:val="24"/>
        </w:rPr>
        <w:t>月期间收治的小儿急性肠</w:t>
      </w:r>
      <w:r>
        <w:rPr>
          <w:sz w:val="24"/>
          <w:szCs w:val="24"/>
          <w:spacing w:val="-1"/>
        </w:rPr>
        <w:t>套叠病例资料，登记每例患儿的一</w:t>
      </w:r>
      <w:r>
        <w:rPr>
          <w:sz w:val="24"/>
          <w:szCs w:val="24"/>
        </w:rPr>
        <w:t xml:space="preserve"> </w:t>
      </w:r>
      <w:r>
        <w:rPr>
          <w:sz w:val="24"/>
          <w:szCs w:val="24"/>
          <w:spacing w:val="-2"/>
        </w:rPr>
        <w:t>般情况（病案号、性别、年龄、入院日期）、检查结果（炎症因</w:t>
      </w:r>
      <w:r>
        <w:rPr>
          <w:sz w:val="24"/>
          <w:szCs w:val="24"/>
          <w:spacing w:val="-3"/>
        </w:rPr>
        <w:t>子指标、彩超、</w:t>
      </w:r>
      <w:r>
        <w:rPr>
          <w:rFonts w:ascii="Times New Roman" w:hAnsi="Times New Roman" w:eastAsia="Times New Roman" w:cs="Times New Roman"/>
          <w:sz w:val="24"/>
          <w:szCs w:val="24"/>
          <w:spacing w:val="-3"/>
        </w:rPr>
        <w:t>X</w:t>
      </w:r>
      <w:r>
        <w:rPr>
          <w:rFonts w:ascii="Times New Roman" w:hAnsi="Times New Roman" w:eastAsia="Times New Roman" w:cs="Times New Roman"/>
          <w:sz w:val="24"/>
          <w:szCs w:val="24"/>
        </w:rPr>
        <w:t xml:space="preserve"> </w:t>
      </w:r>
      <w:r>
        <w:rPr>
          <w:sz w:val="24"/>
          <w:szCs w:val="24"/>
          <w:spacing w:val="-1"/>
        </w:rPr>
        <w:t>片、</w:t>
      </w:r>
      <w:r>
        <w:rPr>
          <w:rFonts w:ascii="Times New Roman" w:hAnsi="Times New Roman" w:eastAsia="Times New Roman" w:cs="Times New Roman"/>
          <w:sz w:val="24"/>
          <w:szCs w:val="24"/>
          <w:spacing w:val="-1"/>
        </w:rPr>
        <w:t>CT </w:t>
      </w:r>
      <w:r>
        <w:rPr>
          <w:sz w:val="24"/>
          <w:szCs w:val="24"/>
          <w:spacing w:val="-1"/>
        </w:rPr>
        <w:t>等）、临床表现、治疗方式、住院时间，住院费用等，手术病例还包括病</w:t>
      </w:r>
      <w:r>
        <w:rPr>
          <w:sz w:val="24"/>
          <w:szCs w:val="24"/>
          <w:spacing w:val="4"/>
        </w:rPr>
        <w:t xml:space="preserve"> </w:t>
      </w:r>
      <w:r>
        <w:rPr>
          <w:sz w:val="24"/>
          <w:szCs w:val="24"/>
          <w:spacing w:val="3"/>
        </w:rPr>
        <w:t>理类型、围术期指标、随访术后并发症及复发情况等</w:t>
      </w:r>
      <w:r>
        <w:rPr>
          <w:sz w:val="24"/>
          <w:szCs w:val="24"/>
          <w:spacing w:val="2"/>
        </w:rPr>
        <w:t>。对收集的病例资料进行回</w:t>
      </w:r>
      <w:r>
        <w:rPr>
          <w:sz w:val="24"/>
          <w:szCs w:val="24"/>
        </w:rPr>
        <w:t xml:space="preserve"> </w:t>
      </w:r>
      <w:r>
        <w:rPr>
          <w:sz w:val="24"/>
          <w:szCs w:val="24"/>
          <w:spacing w:val="-1"/>
        </w:rPr>
        <w:t>顾性研究和分析、总结。</w:t>
      </w:r>
    </w:p>
    <w:p>
      <w:pPr>
        <w:ind w:left="1296"/>
        <w:spacing w:before="200" w:line="222" w:lineRule="auto"/>
        <w:outlineLvl w:val="2"/>
        <w:rPr>
          <w:rFonts w:ascii="SimHei" w:hAnsi="SimHei" w:eastAsia="SimHei" w:cs="SimHei"/>
          <w:sz w:val="28"/>
          <w:szCs w:val="28"/>
        </w:rPr>
      </w:pPr>
      <w:bookmarkStart w:name="bookmark5" w:id="12"/>
      <w:bookmarkEnd w:id="12"/>
      <w:r>
        <w:rPr>
          <w:rFonts w:ascii="Times New Roman" w:hAnsi="Times New Roman" w:eastAsia="Times New Roman" w:cs="Times New Roman"/>
          <w:sz w:val="28"/>
          <w:szCs w:val="28"/>
          <w:b/>
          <w:bCs/>
          <w:spacing w:val="-2"/>
        </w:rPr>
        <w:t>1.2.2  </w:t>
      </w:r>
      <w:r>
        <w:rPr>
          <w:rFonts w:ascii="SimHei" w:hAnsi="SimHei" w:eastAsia="SimHei" w:cs="SimHei"/>
          <w:sz w:val="28"/>
          <w:szCs w:val="28"/>
          <w:spacing w:val="-2"/>
        </w:rPr>
        <w:t>创新点</w:t>
      </w:r>
    </w:p>
    <w:p>
      <w:pPr>
        <w:pStyle w:val="BodyText"/>
        <w:ind w:left="1286" w:right="80" w:firstLine="498"/>
        <w:spacing w:before="204" w:line="255" w:lineRule="auto"/>
        <w:rPr>
          <w:sz w:val="24"/>
          <w:szCs w:val="24"/>
        </w:rPr>
      </w:pPr>
      <w:r>
        <w:rPr>
          <w:rFonts w:ascii="Times New Roman" w:hAnsi="Times New Roman" w:eastAsia="Times New Roman" w:cs="Times New Roman"/>
          <w:sz w:val="24"/>
          <w:szCs w:val="24"/>
        </w:rPr>
        <w:t>1.  </w:t>
      </w:r>
      <w:r>
        <w:rPr>
          <w:sz w:val="24"/>
          <w:szCs w:val="24"/>
        </w:rPr>
        <w:t>本研究采用回顾性研究方法，搜集了大量的临床病例资料，通过增大样本</w:t>
      </w:r>
      <w:r>
        <w:rPr>
          <w:sz w:val="24"/>
          <w:szCs w:val="24"/>
          <w:spacing w:val="14"/>
        </w:rPr>
        <w:t xml:space="preserve"> </w:t>
      </w:r>
      <w:r>
        <w:rPr>
          <w:sz w:val="24"/>
          <w:szCs w:val="24"/>
        </w:rPr>
        <w:t>含量来减少偶然误差，使结果更加全面客观，从</w:t>
      </w:r>
      <w:r>
        <w:rPr>
          <w:sz w:val="24"/>
          <w:szCs w:val="24"/>
          <w:spacing w:val="-1"/>
        </w:rPr>
        <w:t>而使结论更加严谨合理。</w:t>
      </w:r>
    </w:p>
    <w:p>
      <w:pPr>
        <w:pStyle w:val="BodyText"/>
        <w:ind w:left="1287" w:firstLine="474"/>
        <w:spacing w:before="97" w:line="274" w:lineRule="auto"/>
        <w:rPr>
          <w:sz w:val="24"/>
          <w:szCs w:val="24"/>
        </w:rPr>
      </w:pPr>
      <w:r>
        <w:rPr>
          <w:rFonts w:ascii="Times New Roman" w:hAnsi="Times New Roman" w:eastAsia="Times New Roman" w:cs="Times New Roman"/>
          <w:sz w:val="24"/>
          <w:szCs w:val="24"/>
          <w:spacing w:val="1"/>
        </w:rPr>
        <w:t>2.  </w:t>
      </w:r>
      <w:r>
        <w:rPr>
          <w:sz w:val="24"/>
          <w:szCs w:val="24"/>
          <w:spacing w:val="1"/>
        </w:rPr>
        <w:t>本研究的所有病例资料来自于两家医院的小儿外科，这两家医院同属川内 </w:t>
      </w:r>
      <w:r>
        <w:rPr>
          <w:sz w:val="24"/>
          <w:szCs w:val="24"/>
          <w:spacing w:val="3"/>
        </w:rPr>
        <w:t>大型三级甲等综合医院，在小儿外科领域有密切</w:t>
      </w:r>
      <w:r>
        <w:rPr>
          <w:sz w:val="24"/>
          <w:szCs w:val="24"/>
          <w:spacing w:val="2"/>
        </w:rPr>
        <w:t>的交流，诊治小儿肠套叠的标准</w:t>
      </w:r>
      <w:r>
        <w:rPr>
          <w:sz w:val="24"/>
          <w:szCs w:val="24"/>
        </w:rPr>
        <w:t xml:space="preserve"> </w:t>
      </w:r>
      <w:r>
        <w:rPr>
          <w:sz w:val="24"/>
          <w:szCs w:val="24"/>
          <w:spacing w:val="-2"/>
        </w:rPr>
        <w:t>原则、治疗流程、技术路径、和技术方法基本相同；另外就诊患儿所处地理环境、</w:t>
      </w:r>
      <w:r>
        <w:rPr>
          <w:sz w:val="24"/>
          <w:szCs w:val="24"/>
          <w:spacing w:val="4"/>
        </w:rPr>
        <w:t xml:space="preserve"> </w:t>
      </w:r>
      <w:r>
        <w:rPr>
          <w:sz w:val="24"/>
          <w:szCs w:val="24"/>
          <w:spacing w:val="-1"/>
        </w:rPr>
        <w:t>气候特点等也基本相似，标准基本统一。</w:t>
      </w:r>
    </w:p>
    <w:p>
      <w:pPr>
        <w:pStyle w:val="BodyText"/>
        <w:ind w:left="1286" w:right="18" w:firstLine="481"/>
        <w:spacing w:before="98" w:line="280" w:lineRule="auto"/>
        <w:rPr>
          <w:sz w:val="24"/>
          <w:szCs w:val="24"/>
        </w:rPr>
      </w:pPr>
      <w:r>
        <w:rPr>
          <w:rFonts w:ascii="Times New Roman" w:hAnsi="Times New Roman" w:eastAsia="Times New Roman" w:cs="Times New Roman"/>
          <w:sz w:val="24"/>
          <w:szCs w:val="24"/>
          <w:spacing w:val="1"/>
        </w:rPr>
        <w:t>3.  </w:t>
      </w:r>
      <w:r>
        <w:rPr>
          <w:sz w:val="24"/>
          <w:szCs w:val="24"/>
          <w:spacing w:val="1"/>
        </w:rPr>
        <w:t>通过分层分组的对比方式，将非手术治疗组按照不同的治疗方式</w:t>
      </w:r>
      <w:r>
        <w:rPr>
          <w:sz w:val="24"/>
          <w:szCs w:val="24"/>
        </w:rPr>
        <w:t>分为观察 </w:t>
      </w:r>
      <w:r>
        <w:rPr>
          <w:sz w:val="24"/>
          <w:szCs w:val="24"/>
          <w:spacing w:val="3"/>
        </w:rPr>
        <w:t>治疗组、生理盐水灌肠组和空气灌肠组，并对治疗效</w:t>
      </w:r>
      <w:r>
        <w:rPr>
          <w:sz w:val="24"/>
          <w:szCs w:val="24"/>
          <w:spacing w:val="2"/>
        </w:rPr>
        <w:t>果进行组间比较。将手术治</w:t>
      </w:r>
      <w:r>
        <w:rPr>
          <w:sz w:val="24"/>
          <w:szCs w:val="24"/>
        </w:rPr>
        <w:t xml:space="preserve"> </w:t>
      </w:r>
      <w:r>
        <w:rPr>
          <w:sz w:val="24"/>
          <w:szCs w:val="24"/>
          <w:spacing w:val="3"/>
        </w:rPr>
        <w:t>疗组分为传统开腹手术组与腹腔镜手术组，进行组间</w:t>
      </w:r>
      <w:r>
        <w:rPr>
          <w:sz w:val="24"/>
          <w:szCs w:val="24"/>
          <w:spacing w:val="2"/>
        </w:rPr>
        <w:t>比较以明确腹腔镜手术治疗</w:t>
      </w:r>
      <w:r>
        <w:rPr>
          <w:sz w:val="24"/>
          <w:szCs w:val="24"/>
        </w:rPr>
        <w:t xml:space="preserve"> </w:t>
      </w:r>
      <w:r>
        <w:rPr>
          <w:sz w:val="24"/>
          <w:szCs w:val="24"/>
          <w:spacing w:val="-2"/>
        </w:rPr>
        <w:t>小儿急性肠套叠的临床价值，并进一步按术中是否同</w:t>
      </w:r>
      <w:r>
        <w:rPr>
          <w:sz w:val="24"/>
          <w:szCs w:val="24"/>
          <w:spacing w:val="-3"/>
        </w:rPr>
        <w:t>时行阑尾切除进行分层分组，</w:t>
      </w:r>
      <w:r>
        <w:rPr>
          <w:sz w:val="24"/>
          <w:szCs w:val="24"/>
        </w:rPr>
        <w:t xml:space="preserve"> </w:t>
      </w:r>
      <w:r>
        <w:rPr>
          <w:sz w:val="24"/>
          <w:szCs w:val="24"/>
          <w:spacing w:val="3"/>
        </w:rPr>
        <w:t>分为阑尾切除组和阑尾未切组，分析比较术中同时行</w:t>
      </w:r>
      <w:r>
        <w:rPr>
          <w:sz w:val="24"/>
          <w:szCs w:val="24"/>
          <w:spacing w:val="2"/>
        </w:rPr>
        <w:t>阑尾切除是否可能影响肠套</w:t>
      </w:r>
      <w:r>
        <w:rPr>
          <w:sz w:val="24"/>
          <w:szCs w:val="24"/>
        </w:rPr>
        <w:t xml:space="preserve"> </w:t>
      </w:r>
      <w:r>
        <w:rPr>
          <w:sz w:val="24"/>
          <w:szCs w:val="24"/>
          <w:spacing w:val="-2"/>
        </w:rPr>
        <w:t>叠治疗的效果。</w:t>
      </w:r>
    </w:p>
    <w:p>
      <w:pPr>
        <w:ind w:left="1296"/>
        <w:spacing w:before="314" w:line="224" w:lineRule="auto"/>
        <w:outlineLvl w:val="2"/>
        <w:rPr>
          <w:rFonts w:ascii="SimHei" w:hAnsi="SimHei" w:eastAsia="SimHei" w:cs="SimHei"/>
          <w:sz w:val="28"/>
          <w:szCs w:val="28"/>
        </w:rPr>
      </w:pPr>
      <w:bookmarkStart w:name="bookmark6" w:id="13"/>
      <w:bookmarkEnd w:id="13"/>
      <w:r>
        <w:rPr>
          <w:rFonts w:ascii="Times New Roman" w:hAnsi="Times New Roman" w:eastAsia="Times New Roman" w:cs="Times New Roman"/>
          <w:sz w:val="28"/>
          <w:szCs w:val="28"/>
          <w:b/>
          <w:bCs/>
          <w:spacing w:val="-2"/>
        </w:rPr>
        <w:t>1.2.3  </w:t>
      </w:r>
      <w:r>
        <w:rPr>
          <w:rFonts w:ascii="SimHei" w:hAnsi="SimHei" w:eastAsia="SimHei" w:cs="SimHei"/>
          <w:sz w:val="28"/>
          <w:szCs w:val="28"/>
          <w:spacing w:val="-2"/>
        </w:rPr>
        <w:t>局限性</w:t>
      </w:r>
    </w:p>
    <w:p>
      <w:pPr>
        <w:pStyle w:val="BodyText"/>
        <w:ind w:left="1287" w:right="80" w:firstLine="497"/>
        <w:spacing w:before="199" w:line="256" w:lineRule="auto"/>
        <w:rPr>
          <w:sz w:val="24"/>
          <w:szCs w:val="24"/>
        </w:rPr>
      </w:pPr>
      <w:r>
        <w:rPr>
          <w:rFonts w:ascii="Times New Roman" w:hAnsi="Times New Roman" w:eastAsia="Times New Roman" w:cs="Times New Roman"/>
          <w:sz w:val="24"/>
          <w:szCs w:val="24"/>
        </w:rPr>
        <w:t>1.  </w:t>
      </w:r>
      <w:r>
        <w:rPr>
          <w:sz w:val="24"/>
          <w:szCs w:val="24"/>
        </w:rPr>
        <w:t>手术病例的失访率较高，在手术治疗的</w:t>
      </w:r>
      <w:r>
        <w:rPr>
          <w:sz w:val="24"/>
          <w:szCs w:val="24"/>
          <w:spacing w:val="-46"/>
        </w:rPr>
        <w:t xml:space="preserve"> </w:t>
      </w:r>
      <w:r>
        <w:rPr>
          <w:rFonts w:ascii="Times New Roman" w:hAnsi="Times New Roman" w:eastAsia="Times New Roman" w:cs="Times New Roman"/>
          <w:sz w:val="24"/>
          <w:szCs w:val="24"/>
        </w:rPr>
        <w:t>413 </w:t>
      </w:r>
      <w:r>
        <w:rPr>
          <w:sz w:val="24"/>
          <w:szCs w:val="24"/>
        </w:rPr>
        <w:t>例患儿中，由于未登记有效的 </w:t>
      </w:r>
      <w:r>
        <w:rPr>
          <w:sz w:val="24"/>
          <w:szCs w:val="24"/>
          <w:spacing w:val="-1"/>
        </w:rPr>
        <w:t>联系方式或更换电话号码，有</w:t>
      </w:r>
      <w:r>
        <w:rPr>
          <w:sz w:val="24"/>
          <w:szCs w:val="24"/>
          <w:spacing w:val="-51"/>
        </w:rPr>
        <w:t xml:space="preserve"> </w:t>
      </w:r>
      <w:r>
        <w:rPr>
          <w:rFonts w:ascii="Times New Roman" w:hAnsi="Times New Roman" w:eastAsia="Times New Roman" w:cs="Times New Roman"/>
          <w:sz w:val="24"/>
          <w:szCs w:val="24"/>
          <w:spacing w:val="-1"/>
        </w:rPr>
        <w:t>72 </w:t>
      </w:r>
      <w:r>
        <w:rPr>
          <w:sz w:val="24"/>
          <w:szCs w:val="24"/>
          <w:spacing w:val="-1"/>
        </w:rPr>
        <w:t>例未能</w:t>
      </w:r>
      <w:r>
        <w:rPr>
          <w:sz w:val="24"/>
          <w:szCs w:val="24"/>
          <w:spacing w:val="-2"/>
        </w:rPr>
        <w:t>完成随访，失访率为</w:t>
      </w:r>
      <w:r>
        <w:rPr>
          <w:sz w:val="24"/>
          <w:szCs w:val="24"/>
          <w:spacing w:val="-32"/>
        </w:rPr>
        <w:t xml:space="preserve"> </w:t>
      </w:r>
      <w:r>
        <w:rPr>
          <w:rFonts w:ascii="Times New Roman" w:hAnsi="Times New Roman" w:eastAsia="Times New Roman" w:cs="Times New Roman"/>
          <w:sz w:val="24"/>
          <w:szCs w:val="24"/>
          <w:spacing w:val="-2"/>
        </w:rPr>
        <w:t>17.4%</w:t>
      </w:r>
      <w:r>
        <w:rPr>
          <w:sz w:val="24"/>
          <w:szCs w:val="24"/>
          <w:spacing w:val="-2"/>
        </w:rPr>
        <w:t>。</w:t>
      </w:r>
    </w:p>
    <w:p>
      <w:pPr>
        <w:pStyle w:val="BodyText"/>
        <w:ind w:left="1289" w:right="80" w:firstLine="472"/>
        <w:spacing w:before="94" w:line="256" w:lineRule="auto"/>
        <w:rPr>
          <w:sz w:val="24"/>
          <w:szCs w:val="24"/>
        </w:rPr>
      </w:pPr>
      <w:r>
        <w:rPr>
          <w:rFonts w:ascii="Times New Roman" w:hAnsi="Times New Roman" w:eastAsia="Times New Roman" w:cs="Times New Roman"/>
          <w:sz w:val="24"/>
          <w:szCs w:val="24"/>
          <w:spacing w:val="1"/>
        </w:rPr>
        <w:t>2.  </w:t>
      </w:r>
      <w:r>
        <w:rPr>
          <w:sz w:val="24"/>
          <w:szCs w:val="24"/>
          <w:spacing w:val="1"/>
        </w:rPr>
        <w:t>时间跨度较大，首例患儿距本次研</w:t>
      </w:r>
      <w:r>
        <w:rPr>
          <w:sz w:val="24"/>
          <w:szCs w:val="24"/>
        </w:rPr>
        <w:t>究时间已超过</w:t>
      </w:r>
      <w:r>
        <w:rPr>
          <w:sz w:val="24"/>
          <w:szCs w:val="24"/>
          <w:spacing w:val="-42"/>
        </w:rPr>
        <w:t xml:space="preserve"> </w:t>
      </w:r>
      <w:r>
        <w:rPr>
          <w:rFonts w:ascii="Times New Roman" w:hAnsi="Times New Roman" w:eastAsia="Times New Roman" w:cs="Times New Roman"/>
          <w:sz w:val="24"/>
          <w:szCs w:val="24"/>
        </w:rPr>
        <w:t>8 </w:t>
      </w:r>
      <w:r>
        <w:rPr>
          <w:sz w:val="24"/>
          <w:szCs w:val="24"/>
        </w:rPr>
        <w:t>年，部分家长对随访内 </w:t>
      </w:r>
      <w:r>
        <w:rPr>
          <w:sz w:val="24"/>
          <w:szCs w:val="24"/>
        </w:rPr>
        <w:t>容不能作出准确的答复，随访资料信度降低也</w:t>
      </w:r>
      <w:r>
        <w:rPr>
          <w:sz w:val="24"/>
          <w:szCs w:val="24"/>
          <w:spacing w:val="-1"/>
        </w:rPr>
        <w:t>可能会导致研究结果产生偏倚。</w:t>
      </w:r>
    </w:p>
    <w:p>
      <w:pPr>
        <w:spacing w:line="256" w:lineRule="auto"/>
        <w:sectPr>
          <w:headerReference w:type="default" r:id="rId21"/>
          <w:footerReference w:type="default" r:id="rId22"/>
          <w:pgSz w:w="11906" w:h="16839"/>
          <w:pgMar w:top="1496" w:right="1620" w:bottom="1298" w:left="424" w:header="1109" w:footer="1135" w:gutter="0"/>
        </w:sectPr>
        <w:rPr>
          <w:sz w:val="24"/>
          <w:szCs w:val="24"/>
        </w:rPr>
      </w:pPr>
    </w:p>
    <w:p>
      <w:pPr>
        <w:spacing w:line="322" w:lineRule="auto"/>
        <w:rPr>
          <w:rFonts w:ascii="Arial"/>
          <w:sz w:val="21"/>
        </w:rPr>
      </w:pPr>
      <w:r/>
    </w:p>
    <w:p>
      <w:pPr>
        <w:spacing w:line="323" w:lineRule="auto"/>
        <w:rPr>
          <w:rFonts w:ascii="Arial"/>
          <w:sz w:val="21"/>
        </w:rPr>
      </w:pPr>
      <w:r/>
    </w:p>
    <w:p>
      <w:pPr>
        <w:ind w:left="4265"/>
        <w:spacing w:before="98" w:line="221" w:lineRule="auto"/>
        <w:outlineLvl w:val="0"/>
        <w:rPr>
          <w:rFonts w:ascii="SimHei" w:hAnsi="SimHei" w:eastAsia="SimHei" w:cs="SimHei"/>
          <w:sz w:val="30"/>
          <w:szCs w:val="30"/>
        </w:rPr>
      </w:pPr>
      <w:bookmarkStart w:name="bookmark93" w:id="14"/>
      <w:bookmarkEnd w:id="14"/>
      <w:bookmarkStart w:name="bookmark7" w:id="15"/>
      <w:bookmarkEnd w:id="15"/>
      <w:r>
        <w:rPr>
          <w:rFonts w:ascii="SimHei" w:hAnsi="SimHei" w:eastAsia="SimHei" w:cs="SimHei"/>
          <w:sz w:val="30"/>
          <w:szCs w:val="30"/>
          <w:spacing w:val="-5"/>
        </w:rPr>
        <w:t>第二章</w:t>
      </w:r>
      <w:r>
        <w:rPr>
          <w:rFonts w:ascii="SimHei" w:hAnsi="SimHei" w:eastAsia="SimHei" w:cs="SimHei"/>
          <w:sz w:val="30"/>
          <w:szCs w:val="30"/>
          <w:spacing w:val="28"/>
        </w:rPr>
        <w:t xml:space="preserve"> </w:t>
      </w:r>
      <w:r>
        <w:rPr>
          <w:rFonts w:ascii="SimHei" w:hAnsi="SimHei" w:eastAsia="SimHei" w:cs="SimHei"/>
          <w:sz w:val="30"/>
          <w:szCs w:val="30"/>
          <w:spacing w:val="-5"/>
        </w:rPr>
        <w:t>资料和方法</w:t>
      </w:r>
    </w:p>
    <w:p>
      <w:pPr>
        <w:spacing w:line="325" w:lineRule="auto"/>
        <w:rPr>
          <w:rFonts w:ascii="Arial"/>
          <w:sz w:val="21"/>
        </w:rPr>
      </w:pPr>
      <w:r/>
    </w:p>
    <w:p>
      <w:pPr>
        <w:ind w:left="1284"/>
        <w:spacing w:before="91" w:line="222" w:lineRule="auto"/>
        <w:outlineLvl w:val="1"/>
        <w:rPr>
          <w:rFonts w:ascii="SimHei" w:hAnsi="SimHei" w:eastAsia="SimHei" w:cs="SimHei"/>
          <w:sz w:val="28"/>
          <w:szCs w:val="28"/>
        </w:rPr>
      </w:pPr>
      <w:bookmarkStart w:name="bookmark8" w:id="16"/>
      <w:bookmarkEnd w:id="16"/>
      <w:r>
        <w:rPr>
          <w:rFonts w:ascii="Times New Roman" w:hAnsi="Times New Roman" w:eastAsia="Times New Roman" w:cs="Times New Roman"/>
          <w:sz w:val="28"/>
          <w:szCs w:val="28"/>
          <w:b/>
          <w:bCs/>
          <w:spacing w:val="-1"/>
        </w:rPr>
        <w:t>2.1  </w:t>
      </w:r>
      <w:r>
        <w:rPr>
          <w:rFonts w:ascii="SimHei" w:hAnsi="SimHei" w:eastAsia="SimHei" w:cs="SimHei"/>
          <w:sz w:val="28"/>
          <w:szCs w:val="28"/>
          <w:spacing w:val="-1"/>
        </w:rPr>
        <w:t>研究资料</w:t>
      </w:r>
    </w:p>
    <w:p>
      <w:pPr>
        <w:pStyle w:val="BodyText"/>
        <w:ind w:left="1287" w:right="80" w:firstLine="487"/>
        <w:spacing w:before="217" w:line="308" w:lineRule="auto"/>
        <w:rPr>
          <w:sz w:val="24"/>
          <w:szCs w:val="24"/>
        </w:rPr>
      </w:pPr>
      <w:r>
        <w:rPr>
          <w:sz w:val="24"/>
          <w:szCs w:val="24"/>
          <w:spacing w:val="-1"/>
        </w:rPr>
        <w:t>收集电子科技大学附属医院</w:t>
      </w:r>
      <w:r>
        <w:rPr>
          <w:rFonts w:ascii="Times New Roman" w:hAnsi="Times New Roman" w:eastAsia="Times New Roman" w:cs="Times New Roman"/>
          <w:sz w:val="24"/>
          <w:szCs w:val="24"/>
          <w:spacing w:val="-1"/>
        </w:rPr>
        <w:t>.</w:t>
      </w:r>
      <w:r>
        <w:rPr>
          <w:sz w:val="24"/>
          <w:szCs w:val="24"/>
          <w:spacing w:val="-1"/>
        </w:rPr>
        <w:t>四川省人民医院、达州市中心医院小儿外</w:t>
      </w:r>
      <w:r>
        <w:rPr>
          <w:sz w:val="24"/>
          <w:szCs w:val="24"/>
          <w:spacing w:val="-2"/>
        </w:rPr>
        <w:t>科</w:t>
      </w:r>
      <w:r>
        <w:rPr>
          <w:sz w:val="24"/>
          <w:szCs w:val="24"/>
          <w:spacing w:val="-55"/>
        </w:rPr>
        <w:t xml:space="preserve"> </w:t>
      </w:r>
      <w:r>
        <w:rPr>
          <w:rFonts w:ascii="Times New Roman" w:hAnsi="Times New Roman" w:eastAsia="Times New Roman" w:cs="Times New Roman"/>
          <w:sz w:val="24"/>
          <w:szCs w:val="24"/>
          <w:spacing w:val="-2"/>
        </w:rPr>
        <w:t>2015</w:t>
      </w:r>
      <w:r>
        <w:rPr>
          <w:rFonts w:ascii="Times New Roman" w:hAnsi="Times New Roman" w:eastAsia="Times New Roman" w:cs="Times New Roman"/>
          <w:sz w:val="24"/>
          <w:szCs w:val="24"/>
        </w:rPr>
        <w:t xml:space="preserve"> </w:t>
      </w:r>
      <w:r>
        <w:rPr>
          <w:sz w:val="24"/>
          <w:szCs w:val="24"/>
          <w:spacing w:val="-3"/>
        </w:rPr>
        <w:t>年</w:t>
      </w:r>
      <w:r>
        <w:rPr>
          <w:sz w:val="24"/>
          <w:szCs w:val="24"/>
          <w:spacing w:val="-22"/>
        </w:rPr>
        <w:t xml:space="preserve"> </w:t>
      </w:r>
      <w:r>
        <w:rPr>
          <w:rFonts w:ascii="Times New Roman" w:hAnsi="Times New Roman" w:eastAsia="Times New Roman" w:cs="Times New Roman"/>
          <w:sz w:val="24"/>
          <w:szCs w:val="24"/>
          <w:spacing w:val="-3"/>
        </w:rPr>
        <w:t>1</w:t>
      </w:r>
      <w:r>
        <w:rPr>
          <w:rFonts w:ascii="Times New Roman" w:hAnsi="Times New Roman" w:eastAsia="Times New Roman" w:cs="Times New Roman"/>
          <w:sz w:val="24"/>
          <w:szCs w:val="24"/>
          <w:spacing w:val="15"/>
          <w:w w:val="101"/>
        </w:rPr>
        <w:t xml:space="preserve"> </w:t>
      </w:r>
      <w:r>
        <w:rPr>
          <w:sz w:val="24"/>
          <w:szCs w:val="24"/>
          <w:spacing w:val="-3"/>
        </w:rPr>
        <w:t>月至</w:t>
      </w:r>
      <w:r>
        <w:rPr>
          <w:sz w:val="24"/>
          <w:szCs w:val="24"/>
          <w:spacing w:val="-55"/>
        </w:rPr>
        <w:t xml:space="preserve"> </w:t>
      </w:r>
      <w:r>
        <w:rPr>
          <w:rFonts w:ascii="Times New Roman" w:hAnsi="Times New Roman" w:eastAsia="Times New Roman" w:cs="Times New Roman"/>
          <w:sz w:val="24"/>
          <w:szCs w:val="24"/>
          <w:spacing w:val="-3"/>
        </w:rPr>
        <w:t>2019 </w:t>
      </w:r>
      <w:r>
        <w:rPr>
          <w:sz w:val="24"/>
          <w:szCs w:val="24"/>
          <w:spacing w:val="-3"/>
        </w:rPr>
        <w:t>年</w:t>
      </w:r>
      <w:r>
        <w:rPr>
          <w:sz w:val="24"/>
          <w:szCs w:val="24"/>
          <w:spacing w:val="-32"/>
        </w:rPr>
        <w:t xml:space="preserve"> </w:t>
      </w:r>
      <w:r>
        <w:rPr>
          <w:rFonts w:ascii="Times New Roman" w:hAnsi="Times New Roman" w:eastAsia="Times New Roman" w:cs="Times New Roman"/>
          <w:sz w:val="24"/>
          <w:szCs w:val="24"/>
          <w:spacing w:val="-3"/>
        </w:rPr>
        <w:t>12</w:t>
      </w:r>
      <w:r>
        <w:rPr>
          <w:rFonts w:ascii="Times New Roman" w:hAnsi="Times New Roman" w:eastAsia="Times New Roman" w:cs="Times New Roman"/>
          <w:sz w:val="24"/>
          <w:szCs w:val="24"/>
          <w:spacing w:val="15"/>
        </w:rPr>
        <w:t xml:space="preserve"> </w:t>
      </w:r>
      <w:r>
        <w:rPr>
          <w:sz w:val="24"/>
          <w:szCs w:val="24"/>
          <w:spacing w:val="-3"/>
        </w:rPr>
        <w:t>月期间收治的小儿急性肠套叠病例资料，总计</w:t>
      </w:r>
      <w:r>
        <w:rPr>
          <w:sz w:val="24"/>
          <w:szCs w:val="24"/>
          <w:spacing w:val="-56"/>
        </w:rPr>
        <w:t xml:space="preserve"> </w:t>
      </w:r>
      <w:r>
        <w:rPr>
          <w:rFonts w:ascii="Times New Roman" w:hAnsi="Times New Roman" w:eastAsia="Times New Roman" w:cs="Times New Roman"/>
          <w:sz w:val="24"/>
          <w:szCs w:val="24"/>
          <w:spacing w:val="-3"/>
        </w:rPr>
        <w:t>4557 </w:t>
      </w:r>
      <w:r>
        <w:rPr>
          <w:sz w:val="24"/>
          <w:szCs w:val="24"/>
          <w:spacing w:val="-3"/>
        </w:rPr>
        <w:t>例。</w:t>
      </w:r>
    </w:p>
    <w:p>
      <w:pPr>
        <w:pStyle w:val="BodyText"/>
        <w:ind w:left="1780"/>
        <w:spacing w:line="219" w:lineRule="auto"/>
        <w:rPr>
          <w:sz w:val="24"/>
          <w:szCs w:val="24"/>
        </w:rPr>
      </w:pPr>
      <w:r>
        <w:rPr>
          <w:sz w:val="24"/>
          <w:szCs w:val="24"/>
          <w:spacing w:val="-3"/>
        </w:rPr>
        <w:t>临床病例资料包括：</w:t>
      </w:r>
    </w:p>
    <w:p>
      <w:pPr>
        <w:pStyle w:val="BodyText"/>
        <w:ind w:left="1287" w:right="80" w:firstLine="479"/>
        <w:spacing w:before="113" w:line="264" w:lineRule="auto"/>
        <w:rPr>
          <w:sz w:val="24"/>
          <w:szCs w:val="24"/>
        </w:rPr>
      </w:pPr>
      <w:r>
        <w:rPr>
          <w:rFonts w:ascii="Times New Roman" w:hAnsi="Times New Roman" w:eastAsia="Times New Roman" w:cs="Times New Roman"/>
          <w:sz w:val="24"/>
          <w:szCs w:val="24"/>
          <w:spacing w:val="1"/>
        </w:rPr>
        <w:t>(1)</w:t>
      </w:r>
      <w:r>
        <w:rPr>
          <w:sz w:val="24"/>
          <w:szCs w:val="24"/>
          <w:spacing w:val="1"/>
        </w:rPr>
        <w:t>患儿基本信息：姓名、性别、年龄、病案号、入院日期、出院日期，治疗</w:t>
      </w:r>
      <w:r>
        <w:rPr>
          <w:sz w:val="24"/>
          <w:szCs w:val="24"/>
          <w:spacing w:val="17"/>
        </w:rPr>
        <w:t xml:space="preserve"> </w:t>
      </w:r>
      <w:r>
        <w:rPr>
          <w:sz w:val="24"/>
          <w:szCs w:val="24"/>
          <w:spacing w:val="-2"/>
        </w:rPr>
        <w:t>方式，住院费用。</w:t>
      </w:r>
    </w:p>
    <w:p>
      <w:pPr>
        <w:pStyle w:val="BodyText"/>
        <w:ind w:left="1767"/>
        <w:spacing w:before="115" w:line="210" w:lineRule="auto"/>
        <w:rPr>
          <w:sz w:val="24"/>
          <w:szCs w:val="24"/>
        </w:rPr>
      </w:pPr>
      <w:r>
        <w:rPr>
          <w:rFonts w:ascii="Times New Roman" w:hAnsi="Times New Roman" w:eastAsia="Times New Roman" w:cs="Times New Roman"/>
          <w:sz w:val="24"/>
          <w:szCs w:val="24"/>
        </w:rPr>
        <w:t>(2)</w:t>
      </w:r>
      <w:r>
        <w:rPr>
          <w:sz w:val="24"/>
          <w:szCs w:val="24"/>
        </w:rPr>
        <w:t>临床表现：发病时长、腹痛（哭闹）、腹</w:t>
      </w:r>
      <w:r>
        <w:rPr>
          <w:sz w:val="24"/>
          <w:szCs w:val="24"/>
          <w:spacing w:val="-1"/>
        </w:rPr>
        <w:t>胀、呕吐、血便、腹部肿物。</w:t>
      </w:r>
    </w:p>
    <w:p>
      <w:pPr>
        <w:pStyle w:val="BodyText"/>
        <w:ind w:left="1767"/>
        <w:spacing w:before="125" w:line="212" w:lineRule="auto"/>
        <w:rPr>
          <w:sz w:val="24"/>
          <w:szCs w:val="24"/>
        </w:rPr>
      </w:pPr>
      <w:r>
        <w:rPr>
          <w:rFonts w:ascii="Times New Roman" w:hAnsi="Times New Roman" w:eastAsia="Times New Roman" w:cs="Times New Roman"/>
          <w:sz w:val="24"/>
          <w:szCs w:val="24"/>
          <w:spacing w:val="-1"/>
        </w:rPr>
        <w:t>(3)</w:t>
      </w:r>
      <w:r>
        <w:rPr>
          <w:sz w:val="24"/>
          <w:szCs w:val="24"/>
          <w:spacing w:val="-1"/>
        </w:rPr>
        <w:t>辅助检查：彩超、透视下</w:t>
      </w:r>
      <w:r>
        <w:rPr>
          <w:sz w:val="24"/>
          <w:szCs w:val="24"/>
          <w:spacing w:val="-48"/>
        </w:rPr>
        <w:t xml:space="preserve"> </w:t>
      </w:r>
      <w:r>
        <w:rPr>
          <w:rFonts w:ascii="Times New Roman" w:hAnsi="Times New Roman" w:eastAsia="Times New Roman" w:cs="Times New Roman"/>
          <w:sz w:val="24"/>
          <w:szCs w:val="24"/>
          <w:spacing w:val="-1"/>
        </w:rPr>
        <w:t>X </w:t>
      </w:r>
      <w:r>
        <w:rPr>
          <w:sz w:val="24"/>
          <w:szCs w:val="24"/>
          <w:spacing w:val="-1"/>
        </w:rPr>
        <w:t>影像、</w:t>
      </w:r>
      <w:r>
        <w:rPr>
          <w:rFonts w:ascii="Times New Roman" w:hAnsi="Times New Roman" w:eastAsia="Times New Roman" w:cs="Times New Roman"/>
          <w:sz w:val="24"/>
          <w:szCs w:val="24"/>
          <w:spacing w:val="-1"/>
        </w:rPr>
        <w:t>CT </w:t>
      </w:r>
      <w:r>
        <w:rPr>
          <w:sz w:val="24"/>
          <w:szCs w:val="24"/>
          <w:spacing w:val="-1"/>
        </w:rPr>
        <w:t>影像。</w:t>
      </w:r>
    </w:p>
    <w:p>
      <w:pPr>
        <w:pStyle w:val="BodyText"/>
        <w:ind w:left="1340" w:right="81" w:firstLine="426"/>
        <w:spacing w:before="126" w:line="263" w:lineRule="auto"/>
        <w:rPr>
          <w:sz w:val="24"/>
          <w:szCs w:val="24"/>
        </w:rPr>
      </w:pPr>
      <w:r>
        <w:rPr>
          <w:rFonts w:ascii="Times New Roman" w:hAnsi="Times New Roman" w:eastAsia="Times New Roman" w:cs="Times New Roman"/>
          <w:sz w:val="24"/>
          <w:szCs w:val="24"/>
          <w:spacing w:val="-4"/>
        </w:rPr>
        <w:t>(4)</w:t>
      </w:r>
      <w:r>
        <w:rPr>
          <w:sz w:val="24"/>
          <w:szCs w:val="24"/>
          <w:spacing w:val="-4"/>
        </w:rPr>
        <w:t>实验室检查：血常规、大便常规、轮状病毒检测、肿瘤坏死因子</w:t>
      </w:r>
      <w:r>
        <w:rPr>
          <w:rFonts w:ascii="Times New Roman" w:hAnsi="Times New Roman" w:eastAsia="Times New Roman" w:cs="Times New Roman"/>
          <w:sz w:val="24"/>
          <w:szCs w:val="24"/>
          <w:spacing w:val="-4"/>
        </w:rPr>
        <w:t>- </w:t>
      </w:r>
      <w:r>
        <w:rPr>
          <w:sz w:val="24"/>
          <w:szCs w:val="24"/>
          <w:spacing w:val="-4"/>
        </w:rPr>
        <w:t>α（</w:t>
      </w:r>
      <w:r>
        <w:rPr>
          <w:rFonts w:ascii="Times New Roman" w:hAnsi="Times New Roman" w:eastAsia="Times New Roman" w:cs="Times New Roman"/>
          <w:sz w:val="24"/>
          <w:szCs w:val="24"/>
          <w:spacing w:val="-4"/>
        </w:rPr>
        <w:t>TNF-</w:t>
      </w:r>
      <w:r>
        <w:rPr>
          <w:rFonts w:ascii="Times New Roman" w:hAnsi="Times New Roman" w:eastAsia="Times New Roman" w:cs="Times New Roman"/>
          <w:sz w:val="24"/>
          <w:szCs w:val="24"/>
          <w:spacing w:val="13"/>
        </w:rPr>
        <w:t xml:space="preserve"> </w:t>
      </w:r>
      <w:r>
        <w:rPr>
          <w:sz w:val="24"/>
          <w:szCs w:val="24"/>
          <w:spacing w:val="-4"/>
        </w:rPr>
        <w:t>α</w:t>
      </w:r>
      <w:r>
        <w:rPr>
          <w:sz w:val="24"/>
          <w:szCs w:val="24"/>
          <w:spacing w:val="-86"/>
        </w:rPr>
        <w:t xml:space="preserve"> </w:t>
      </w:r>
      <w:r>
        <w:rPr>
          <w:sz w:val="24"/>
          <w:szCs w:val="24"/>
          <w:spacing w:val="-4"/>
        </w:rPr>
        <w:t>)</w:t>
      </w:r>
      <w:r>
        <w:rPr>
          <w:sz w:val="24"/>
          <w:szCs w:val="24"/>
          <w:spacing w:val="42"/>
        </w:rPr>
        <w:t xml:space="preserve"> </w:t>
      </w:r>
      <w:r>
        <w:rPr>
          <w:sz w:val="24"/>
          <w:szCs w:val="24"/>
          <w:spacing w:val="-4"/>
        </w:rPr>
        <w:t>、</w:t>
      </w:r>
      <w:r>
        <w:rPr>
          <w:rFonts w:ascii="Times New Roman" w:hAnsi="Times New Roman" w:eastAsia="Times New Roman" w:cs="Times New Roman"/>
          <w:sz w:val="24"/>
          <w:szCs w:val="24"/>
          <w:spacing w:val="-4"/>
        </w:rPr>
        <w:t>C </w:t>
      </w:r>
      <w:r>
        <w:rPr>
          <w:sz w:val="24"/>
          <w:szCs w:val="24"/>
          <w:spacing w:val="-4"/>
        </w:rPr>
        <w:t>反应蛋白（</w:t>
      </w:r>
      <w:r>
        <w:rPr>
          <w:rFonts w:ascii="Times New Roman" w:hAnsi="Times New Roman" w:eastAsia="Times New Roman" w:cs="Times New Roman"/>
          <w:sz w:val="24"/>
          <w:szCs w:val="24"/>
          <w:spacing w:val="-4"/>
        </w:rPr>
        <w:t>CRP</w:t>
      </w:r>
      <w:r>
        <w:rPr>
          <w:sz w:val="24"/>
          <w:szCs w:val="24"/>
          <w:spacing w:val="-4"/>
        </w:rPr>
        <w:t>）、白介素</w:t>
      </w:r>
      <w:r>
        <w:rPr>
          <w:rFonts w:ascii="Times New Roman" w:hAnsi="Times New Roman" w:eastAsia="Times New Roman" w:cs="Times New Roman"/>
          <w:sz w:val="24"/>
          <w:szCs w:val="24"/>
          <w:spacing w:val="-4"/>
        </w:rPr>
        <w:t>-6</w:t>
      </w:r>
      <w:r>
        <w:rPr>
          <w:sz w:val="24"/>
          <w:szCs w:val="24"/>
          <w:spacing w:val="-4"/>
        </w:rPr>
        <w:t>（</w:t>
      </w:r>
      <w:r>
        <w:rPr>
          <w:rFonts w:ascii="Times New Roman" w:hAnsi="Times New Roman" w:eastAsia="Times New Roman" w:cs="Times New Roman"/>
          <w:sz w:val="24"/>
          <w:szCs w:val="24"/>
          <w:spacing w:val="-4"/>
        </w:rPr>
        <w:t>IL-6</w:t>
      </w:r>
      <w:r>
        <w:rPr>
          <w:sz w:val="24"/>
          <w:szCs w:val="24"/>
          <w:spacing w:val="-4"/>
        </w:rPr>
        <w:t>）以及一氧化氮</w:t>
      </w:r>
      <w:r>
        <w:rPr>
          <w:sz w:val="24"/>
          <w:szCs w:val="24"/>
          <w:spacing w:val="-5"/>
        </w:rPr>
        <w:t>（</w:t>
      </w:r>
      <w:r>
        <w:rPr>
          <w:rFonts w:ascii="Times New Roman" w:hAnsi="Times New Roman" w:eastAsia="Times New Roman" w:cs="Times New Roman"/>
          <w:sz w:val="24"/>
          <w:szCs w:val="24"/>
          <w:spacing w:val="-5"/>
        </w:rPr>
        <w:t>NO</w:t>
      </w:r>
      <w:r>
        <w:rPr>
          <w:sz w:val="24"/>
          <w:szCs w:val="24"/>
        </w:rPr>
        <w:t>）；</w:t>
      </w:r>
    </w:p>
    <w:p>
      <w:pPr>
        <w:pStyle w:val="BodyText"/>
        <w:ind w:left="1287" w:right="80" w:firstLine="479"/>
        <w:spacing w:before="113" w:line="279" w:lineRule="auto"/>
        <w:rPr>
          <w:sz w:val="24"/>
          <w:szCs w:val="24"/>
        </w:rPr>
      </w:pPr>
      <w:r>
        <w:rPr>
          <w:rFonts w:ascii="Times New Roman" w:hAnsi="Times New Roman" w:eastAsia="Times New Roman" w:cs="Times New Roman"/>
          <w:sz w:val="24"/>
          <w:szCs w:val="24"/>
          <w:spacing w:val="1"/>
        </w:rPr>
        <w:t>(5)</w:t>
      </w:r>
      <w:r>
        <w:rPr>
          <w:sz w:val="24"/>
          <w:szCs w:val="24"/>
          <w:spacing w:val="1"/>
        </w:rPr>
        <w:t>围术期指标：手术方式（传统开腹手术、腹腔镜手术、是否切除阑尾、是</w:t>
      </w:r>
      <w:r>
        <w:rPr>
          <w:sz w:val="24"/>
          <w:szCs w:val="24"/>
          <w:spacing w:val="17"/>
        </w:rPr>
        <w:t xml:space="preserve"> </w:t>
      </w:r>
      <w:r>
        <w:rPr>
          <w:sz w:val="24"/>
          <w:szCs w:val="24"/>
          <w:spacing w:val="3"/>
        </w:rPr>
        <w:t>否安置引流管）、病理分型、手术时长、术中复</w:t>
      </w:r>
      <w:r>
        <w:rPr>
          <w:sz w:val="24"/>
          <w:szCs w:val="24"/>
          <w:spacing w:val="2"/>
        </w:rPr>
        <w:t>位成功情况、排气恢复时间、排</w:t>
      </w:r>
      <w:r>
        <w:rPr>
          <w:sz w:val="24"/>
          <w:szCs w:val="24"/>
        </w:rPr>
        <w:t xml:space="preserve"> </w:t>
      </w:r>
      <w:r>
        <w:rPr>
          <w:sz w:val="24"/>
          <w:szCs w:val="24"/>
          <w:spacing w:val="-1"/>
        </w:rPr>
        <w:t>便恢复时间、进食恢复时间以及下床活动时间等。</w:t>
      </w:r>
    </w:p>
    <w:p>
      <w:pPr>
        <w:pStyle w:val="BodyText"/>
        <w:ind w:left="1290" w:right="80" w:firstLine="476"/>
        <w:spacing w:before="113" w:line="264" w:lineRule="auto"/>
        <w:rPr>
          <w:sz w:val="24"/>
          <w:szCs w:val="24"/>
        </w:rPr>
      </w:pPr>
      <w:r>
        <w:rPr>
          <w:rFonts w:ascii="Times New Roman" w:hAnsi="Times New Roman" w:eastAsia="Times New Roman" w:cs="Times New Roman"/>
          <w:sz w:val="24"/>
          <w:szCs w:val="24"/>
          <w:spacing w:val="1"/>
        </w:rPr>
        <w:t>(6)</w:t>
      </w:r>
      <w:r>
        <w:rPr>
          <w:sz w:val="24"/>
          <w:szCs w:val="24"/>
          <w:spacing w:val="1"/>
        </w:rPr>
        <w:t>术后并发症发生情况：肠粘连、切口疝、出血以及感染等，并计算并发症</w:t>
      </w:r>
      <w:r>
        <w:rPr>
          <w:sz w:val="24"/>
          <w:szCs w:val="24"/>
          <w:spacing w:val="17"/>
        </w:rPr>
        <w:t xml:space="preserve"> </w:t>
      </w:r>
      <w:r>
        <w:rPr>
          <w:sz w:val="24"/>
          <w:szCs w:val="24"/>
          <w:spacing w:val="-4"/>
        </w:rPr>
        <w:t>发生率；</w:t>
      </w:r>
    </w:p>
    <w:p>
      <w:pPr>
        <w:pStyle w:val="BodyText"/>
        <w:ind w:left="1291" w:right="82" w:firstLine="475"/>
        <w:spacing w:before="115" w:line="263" w:lineRule="auto"/>
        <w:rPr>
          <w:sz w:val="24"/>
          <w:szCs w:val="24"/>
        </w:rPr>
      </w:pPr>
      <w:r>
        <w:rPr>
          <w:rFonts w:ascii="Times New Roman" w:hAnsi="Times New Roman" w:eastAsia="Times New Roman" w:cs="Times New Roman"/>
          <w:sz w:val="24"/>
          <w:szCs w:val="24"/>
          <w:spacing w:val="-1"/>
        </w:rPr>
        <w:t>(7)</w:t>
      </w:r>
      <w:r>
        <w:rPr>
          <w:sz w:val="24"/>
          <w:szCs w:val="24"/>
          <w:spacing w:val="-1"/>
        </w:rPr>
        <w:t>随访情况：术后</w:t>
      </w:r>
      <w:r>
        <w:rPr>
          <w:sz w:val="24"/>
          <w:szCs w:val="24"/>
          <w:spacing w:val="-39"/>
        </w:rPr>
        <w:t xml:space="preserve"> </w:t>
      </w:r>
      <w:r>
        <w:rPr>
          <w:rFonts w:ascii="Times New Roman" w:hAnsi="Times New Roman" w:eastAsia="Times New Roman" w:cs="Times New Roman"/>
          <w:sz w:val="24"/>
          <w:szCs w:val="24"/>
          <w:spacing w:val="-1"/>
        </w:rPr>
        <w:t>3 </w:t>
      </w:r>
      <w:r>
        <w:rPr>
          <w:sz w:val="24"/>
          <w:szCs w:val="24"/>
          <w:spacing w:val="-1"/>
        </w:rPr>
        <w:t>个月、</w:t>
      </w:r>
      <w:r>
        <w:rPr>
          <w:rFonts w:ascii="Times New Roman" w:hAnsi="Times New Roman" w:eastAsia="Times New Roman" w:cs="Times New Roman"/>
          <w:sz w:val="24"/>
          <w:szCs w:val="24"/>
          <w:spacing w:val="-1"/>
        </w:rPr>
        <w:t>6 </w:t>
      </w:r>
      <w:r>
        <w:rPr>
          <w:sz w:val="24"/>
          <w:szCs w:val="24"/>
          <w:spacing w:val="-1"/>
        </w:rPr>
        <w:t>个月、</w:t>
      </w:r>
      <w:r>
        <w:rPr>
          <w:rFonts w:ascii="Times New Roman" w:hAnsi="Times New Roman" w:eastAsia="Times New Roman" w:cs="Times New Roman"/>
          <w:sz w:val="24"/>
          <w:szCs w:val="24"/>
          <w:spacing w:val="-1"/>
        </w:rPr>
        <w:t>1 </w:t>
      </w:r>
      <w:r>
        <w:rPr>
          <w:sz w:val="24"/>
          <w:szCs w:val="24"/>
          <w:spacing w:val="-1"/>
        </w:rPr>
        <w:t>年、</w:t>
      </w:r>
      <w:r>
        <w:rPr>
          <w:rFonts w:ascii="Times New Roman" w:hAnsi="Times New Roman" w:eastAsia="Times New Roman" w:cs="Times New Roman"/>
          <w:sz w:val="24"/>
          <w:szCs w:val="24"/>
          <w:spacing w:val="-1"/>
        </w:rPr>
        <w:t>2 </w:t>
      </w:r>
      <w:r>
        <w:rPr>
          <w:sz w:val="24"/>
          <w:szCs w:val="24"/>
          <w:spacing w:val="-1"/>
        </w:rPr>
        <w:t>年以及</w:t>
      </w:r>
      <w:r>
        <w:rPr>
          <w:sz w:val="24"/>
          <w:szCs w:val="24"/>
          <w:spacing w:val="-50"/>
        </w:rPr>
        <w:t xml:space="preserve"> </w:t>
      </w:r>
      <w:r>
        <w:rPr>
          <w:rFonts w:ascii="Times New Roman" w:hAnsi="Times New Roman" w:eastAsia="Times New Roman" w:cs="Times New Roman"/>
          <w:sz w:val="24"/>
          <w:szCs w:val="24"/>
          <w:spacing w:val="-1"/>
        </w:rPr>
        <w:t>3 </w:t>
      </w:r>
      <w:r>
        <w:rPr>
          <w:sz w:val="24"/>
          <w:szCs w:val="24"/>
          <w:spacing w:val="-1"/>
        </w:rPr>
        <w:t>年的复发情况，治疗方</w:t>
      </w:r>
      <w:r>
        <w:rPr>
          <w:sz w:val="24"/>
          <w:szCs w:val="24"/>
        </w:rPr>
        <w:t xml:space="preserve"> </w:t>
      </w:r>
      <w:r>
        <w:rPr>
          <w:sz w:val="24"/>
          <w:szCs w:val="24"/>
          <w:spacing w:val="-2"/>
        </w:rPr>
        <w:t>式，并且计算复发率。</w:t>
      </w:r>
    </w:p>
    <w:p>
      <w:pPr>
        <w:spacing w:line="347" w:lineRule="auto"/>
        <w:rPr>
          <w:rFonts w:ascii="Arial"/>
          <w:sz w:val="21"/>
        </w:rPr>
      </w:pPr>
      <w:r/>
    </w:p>
    <w:p>
      <w:pPr>
        <w:ind w:left="1284"/>
        <w:spacing w:before="92" w:line="222" w:lineRule="auto"/>
        <w:outlineLvl w:val="1"/>
        <w:rPr>
          <w:rFonts w:ascii="SimHei" w:hAnsi="SimHei" w:eastAsia="SimHei" w:cs="SimHei"/>
          <w:sz w:val="28"/>
          <w:szCs w:val="28"/>
        </w:rPr>
      </w:pPr>
      <w:bookmarkStart w:name="bookmark9" w:id="17"/>
      <w:bookmarkEnd w:id="17"/>
      <w:r>
        <w:rPr>
          <w:rFonts w:ascii="Times New Roman" w:hAnsi="Times New Roman" w:eastAsia="Times New Roman" w:cs="Times New Roman"/>
          <w:sz w:val="28"/>
          <w:szCs w:val="28"/>
          <w:b/>
          <w:bCs/>
          <w:spacing w:val="-1"/>
        </w:rPr>
        <w:t>2.2  </w:t>
      </w:r>
      <w:r>
        <w:rPr>
          <w:rFonts w:ascii="SimHei" w:hAnsi="SimHei" w:eastAsia="SimHei" w:cs="SimHei"/>
          <w:sz w:val="28"/>
          <w:szCs w:val="28"/>
          <w:spacing w:val="-1"/>
        </w:rPr>
        <w:t>纳入及排除标准</w:t>
      </w:r>
    </w:p>
    <w:p>
      <w:pPr>
        <w:pStyle w:val="BodyText"/>
        <w:ind w:left="1768"/>
        <w:spacing w:before="219" w:line="220" w:lineRule="auto"/>
        <w:rPr>
          <w:sz w:val="24"/>
          <w:szCs w:val="24"/>
        </w:rPr>
      </w:pPr>
      <w:r>
        <w:rPr>
          <w:sz w:val="24"/>
          <w:szCs w:val="24"/>
          <w:spacing w:val="-3"/>
        </w:rPr>
        <w:t>纳入标准：</w:t>
      </w:r>
    </w:p>
    <w:p>
      <w:pPr>
        <w:pStyle w:val="BodyText"/>
        <w:ind w:left="1286" w:right="80" w:firstLine="492"/>
        <w:spacing w:before="112" w:line="264" w:lineRule="auto"/>
        <w:rPr>
          <w:sz w:val="24"/>
          <w:szCs w:val="24"/>
        </w:rPr>
      </w:pPr>
      <w:r>
        <w:rPr>
          <w:sz w:val="24"/>
          <w:szCs w:val="24"/>
          <w:spacing w:val="-1"/>
        </w:rPr>
        <w:t>（</w:t>
      </w:r>
      <w:r>
        <w:rPr>
          <w:rFonts w:ascii="Times New Roman" w:hAnsi="Times New Roman" w:eastAsia="Times New Roman" w:cs="Times New Roman"/>
          <w:sz w:val="24"/>
          <w:szCs w:val="24"/>
          <w:spacing w:val="-1"/>
        </w:rPr>
        <w:t>1</w:t>
      </w:r>
      <w:r>
        <w:rPr>
          <w:sz w:val="24"/>
          <w:szCs w:val="24"/>
          <w:spacing w:val="-1"/>
        </w:rPr>
        <w:t>）符合急性肠套叠临床诊断标准，经超声检查确诊，超声检查</w:t>
      </w:r>
      <w:r>
        <w:rPr>
          <w:sz w:val="24"/>
          <w:szCs w:val="24"/>
          <w:spacing w:val="-2"/>
        </w:rPr>
        <w:t>可见套叠部</w:t>
      </w:r>
      <w:r>
        <w:rPr>
          <w:sz w:val="24"/>
          <w:szCs w:val="24"/>
        </w:rPr>
        <w:t xml:space="preserve"> </w:t>
      </w:r>
      <w:r>
        <w:rPr>
          <w:sz w:val="24"/>
          <w:szCs w:val="24"/>
          <w:spacing w:val="-4"/>
        </w:rPr>
        <w:t>横断面呈“</w:t>
      </w:r>
      <w:r>
        <w:rPr>
          <w:sz w:val="24"/>
          <w:szCs w:val="24"/>
          <w:spacing w:val="-80"/>
        </w:rPr>
        <w:t xml:space="preserve"> </w:t>
      </w:r>
      <w:r>
        <w:rPr>
          <w:sz w:val="24"/>
          <w:szCs w:val="24"/>
          <w:spacing w:val="-4"/>
        </w:rPr>
        <w:t>同心圆征</w:t>
      </w:r>
      <w:r>
        <w:rPr>
          <w:sz w:val="24"/>
          <w:szCs w:val="24"/>
          <w:spacing w:val="-88"/>
        </w:rPr>
        <w:t xml:space="preserve"> </w:t>
      </w:r>
      <w:r>
        <w:rPr>
          <w:sz w:val="24"/>
          <w:szCs w:val="24"/>
          <w:spacing w:val="-4"/>
        </w:rPr>
        <w:t>”，纵行面呈“套筒征</w:t>
      </w:r>
      <w:r>
        <w:rPr>
          <w:sz w:val="24"/>
          <w:szCs w:val="24"/>
          <w:spacing w:val="-88"/>
        </w:rPr>
        <w:t xml:space="preserve"> </w:t>
      </w:r>
      <w:r>
        <w:rPr>
          <w:sz w:val="24"/>
          <w:szCs w:val="24"/>
          <w:spacing w:val="-4"/>
        </w:rPr>
        <w:t>”；</w:t>
      </w:r>
    </w:p>
    <w:p>
      <w:pPr>
        <w:pStyle w:val="BodyText"/>
        <w:ind w:left="1778"/>
        <w:spacing w:before="116" w:line="219" w:lineRule="auto"/>
        <w:rPr>
          <w:sz w:val="24"/>
          <w:szCs w:val="24"/>
        </w:rPr>
      </w:pPr>
      <w:r>
        <w:rPr>
          <w:sz w:val="24"/>
          <w:szCs w:val="24"/>
          <w:spacing w:val="-1"/>
        </w:rPr>
        <w:t>（</w:t>
      </w:r>
      <w:r>
        <w:rPr>
          <w:rFonts w:ascii="Times New Roman" w:hAnsi="Times New Roman" w:eastAsia="Times New Roman" w:cs="Times New Roman"/>
          <w:sz w:val="24"/>
          <w:szCs w:val="24"/>
          <w:spacing w:val="-1"/>
        </w:rPr>
        <w:t>2</w:t>
      </w:r>
      <w:r>
        <w:rPr>
          <w:sz w:val="24"/>
          <w:szCs w:val="24"/>
          <w:spacing w:val="-1"/>
        </w:rPr>
        <w:t>）具有完整的各项基础资料，完成定期随访；</w:t>
      </w:r>
    </w:p>
    <w:p>
      <w:pPr>
        <w:pStyle w:val="BodyText"/>
        <w:ind w:left="1778"/>
        <w:spacing w:before="114" w:line="219" w:lineRule="auto"/>
        <w:rPr>
          <w:sz w:val="24"/>
          <w:szCs w:val="24"/>
        </w:rPr>
      </w:pPr>
      <w:r>
        <w:rPr>
          <w:sz w:val="24"/>
          <w:szCs w:val="24"/>
          <w:spacing w:val="-3"/>
        </w:rPr>
        <w:t>（</w:t>
      </w:r>
      <w:r>
        <w:rPr>
          <w:rFonts w:ascii="Times New Roman" w:hAnsi="Times New Roman" w:eastAsia="Times New Roman" w:cs="Times New Roman"/>
          <w:sz w:val="24"/>
          <w:szCs w:val="24"/>
          <w:spacing w:val="-3"/>
        </w:rPr>
        <w:t>3</w:t>
      </w:r>
      <w:r>
        <w:rPr>
          <w:sz w:val="24"/>
          <w:szCs w:val="24"/>
          <w:spacing w:val="-3"/>
        </w:rPr>
        <w:t>）年龄≤</w:t>
      </w:r>
      <w:r>
        <w:rPr>
          <w:rFonts w:ascii="Times New Roman" w:hAnsi="Times New Roman" w:eastAsia="Times New Roman" w:cs="Times New Roman"/>
          <w:sz w:val="24"/>
          <w:szCs w:val="24"/>
          <w:spacing w:val="-3"/>
        </w:rPr>
        <w:t>12</w:t>
      </w:r>
      <w:r>
        <w:rPr>
          <w:rFonts w:ascii="Times New Roman" w:hAnsi="Times New Roman" w:eastAsia="Times New Roman" w:cs="Times New Roman"/>
          <w:sz w:val="24"/>
          <w:szCs w:val="24"/>
          <w:spacing w:val="35"/>
        </w:rPr>
        <w:t xml:space="preserve"> </w:t>
      </w:r>
      <w:r>
        <w:rPr>
          <w:sz w:val="24"/>
          <w:szCs w:val="24"/>
          <w:spacing w:val="-3"/>
        </w:rPr>
        <w:t>岁，复发病例重复计数；</w:t>
      </w:r>
    </w:p>
    <w:p>
      <w:pPr>
        <w:pStyle w:val="BodyText"/>
        <w:ind w:left="1286" w:firstLine="491"/>
        <w:spacing w:before="115" w:line="264" w:lineRule="auto"/>
        <w:rPr>
          <w:sz w:val="24"/>
          <w:szCs w:val="24"/>
        </w:rPr>
      </w:pPr>
      <w:r>
        <w:rPr>
          <w:sz w:val="24"/>
          <w:szCs w:val="24"/>
          <w:spacing w:val="-6"/>
        </w:rPr>
        <w:t>（</w:t>
      </w:r>
      <w:r>
        <w:rPr>
          <w:rFonts w:ascii="Times New Roman" w:hAnsi="Times New Roman" w:eastAsia="Times New Roman" w:cs="Times New Roman"/>
          <w:sz w:val="24"/>
          <w:szCs w:val="24"/>
          <w:spacing w:val="-6"/>
        </w:rPr>
        <w:t>4</w:t>
      </w:r>
      <w:r>
        <w:rPr>
          <w:sz w:val="24"/>
          <w:szCs w:val="24"/>
          <w:spacing w:val="-6"/>
        </w:rPr>
        <w:t>）有明确的治疗方式包括：观察治疗、空气灌肠复位、生理盐水灌肠复位、</w:t>
      </w:r>
      <w:r>
        <w:rPr>
          <w:sz w:val="24"/>
          <w:szCs w:val="24"/>
          <w:spacing w:val="11"/>
        </w:rPr>
        <w:t xml:space="preserve"> </w:t>
      </w:r>
      <w:r>
        <w:rPr>
          <w:sz w:val="24"/>
          <w:szCs w:val="24"/>
          <w:spacing w:val="-2"/>
        </w:rPr>
        <w:t>手术治疗；</w:t>
      </w:r>
    </w:p>
    <w:p>
      <w:pPr>
        <w:pStyle w:val="BodyText"/>
        <w:ind w:left="1766"/>
        <w:spacing w:before="114" w:line="219" w:lineRule="auto"/>
        <w:rPr>
          <w:sz w:val="24"/>
          <w:szCs w:val="24"/>
        </w:rPr>
      </w:pPr>
      <w:r>
        <w:rPr>
          <w:sz w:val="24"/>
          <w:szCs w:val="24"/>
          <w:spacing w:val="-2"/>
        </w:rPr>
        <w:t>排除标准：</w:t>
      </w:r>
    </w:p>
    <w:p>
      <w:pPr>
        <w:pStyle w:val="BodyText"/>
        <w:ind w:left="1778"/>
        <w:spacing w:before="115" w:line="220" w:lineRule="auto"/>
        <w:rPr>
          <w:sz w:val="24"/>
          <w:szCs w:val="24"/>
        </w:rPr>
      </w:pPr>
      <w:r>
        <w:rPr>
          <w:sz w:val="24"/>
          <w:szCs w:val="24"/>
          <w:spacing w:val="-2"/>
        </w:rPr>
        <w:t>（</w:t>
      </w:r>
      <w:r>
        <w:rPr>
          <w:rFonts w:ascii="Times New Roman" w:hAnsi="Times New Roman" w:eastAsia="Times New Roman" w:cs="Times New Roman"/>
          <w:sz w:val="24"/>
          <w:szCs w:val="24"/>
          <w:spacing w:val="-2"/>
        </w:rPr>
        <w:t>1</w:t>
      </w:r>
      <w:r>
        <w:rPr>
          <w:sz w:val="24"/>
          <w:szCs w:val="24"/>
          <w:spacing w:val="-2"/>
        </w:rPr>
        <w:t>）有消化系统或其他系统严重疾病者；</w:t>
      </w:r>
    </w:p>
    <w:p>
      <w:pPr>
        <w:pStyle w:val="BodyText"/>
        <w:ind w:left="1778"/>
        <w:spacing w:before="115" w:line="219" w:lineRule="auto"/>
        <w:rPr>
          <w:sz w:val="24"/>
          <w:szCs w:val="24"/>
        </w:rPr>
      </w:pPr>
      <w:r>
        <w:rPr>
          <w:sz w:val="24"/>
          <w:szCs w:val="24"/>
          <w:spacing w:val="-2"/>
        </w:rPr>
        <w:t>（</w:t>
      </w:r>
      <w:r>
        <w:rPr>
          <w:rFonts w:ascii="Times New Roman" w:hAnsi="Times New Roman" w:eastAsia="Times New Roman" w:cs="Times New Roman"/>
          <w:sz w:val="24"/>
          <w:szCs w:val="24"/>
          <w:spacing w:val="-2"/>
        </w:rPr>
        <w:t>2</w:t>
      </w:r>
      <w:r>
        <w:rPr>
          <w:sz w:val="24"/>
          <w:szCs w:val="24"/>
          <w:spacing w:val="-2"/>
        </w:rPr>
        <w:t>）术后未能完成随访者。</w:t>
      </w:r>
    </w:p>
    <w:p>
      <w:pPr>
        <w:spacing w:line="219" w:lineRule="auto"/>
        <w:sectPr>
          <w:headerReference w:type="default" r:id="rId23"/>
          <w:footerReference w:type="default" r:id="rId24"/>
          <w:pgSz w:w="11906" w:h="16839"/>
          <w:pgMar w:top="1496" w:right="1620" w:bottom="1298" w:left="424" w:header="1109" w:footer="1135" w:gutter="0"/>
        </w:sectPr>
        <w:rPr>
          <w:sz w:val="24"/>
          <w:szCs w:val="24"/>
        </w:rPr>
      </w:pPr>
    </w:p>
    <w:p>
      <w:pPr>
        <w:ind w:left="1284"/>
        <w:spacing w:before="282" w:line="222" w:lineRule="auto"/>
        <w:outlineLvl w:val="1"/>
        <w:rPr>
          <w:rFonts w:ascii="SimHei" w:hAnsi="SimHei" w:eastAsia="SimHei" w:cs="SimHei"/>
          <w:sz w:val="28"/>
          <w:szCs w:val="28"/>
        </w:rPr>
      </w:pPr>
      <w:bookmarkStart w:name="bookmark94" w:id="18"/>
      <w:bookmarkEnd w:id="18"/>
      <w:bookmarkStart w:name="bookmark10" w:id="19"/>
      <w:bookmarkEnd w:id="19"/>
      <w:r>
        <w:rPr>
          <w:rFonts w:ascii="Times New Roman" w:hAnsi="Times New Roman" w:eastAsia="Times New Roman" w:cs="Times New Roman"/>
          <w:sz w:val="28"/>
          <w:szCs w:val="28"/>
          <w:b/>
          <w:bCs/>
          <w:spacing w:val="-1"/>
        </w:rPr>
        <w:t>2.3  </w:t>
      </w:r>
      <w:r>
        <w:rPr>
          <w:rFonts w:ascii="SimHei" w:hAnsi="SimHei" w:eastAsia="SimHei" w:cs="SimHei"/>
          <w:sz w:val="28"/>
          <w:szCs w:val="28"/>
          <w:spacing w:val="-1"/>
        </w:rPr>
        <w:t>诊断、病情严重程度分级依据</w:t>
      </w:r>
    </w:p>
    <w:p>
      <w:pPr>
        <w:pStyle w:val="BodyText"/>
        <w:ind w:left="1282" w:firstLine="490"/>
        <w:spacing w:before="220" w:line="308" w:lineRule="auto"/>
        <w:rPr>
          <w:sz w:val="24"/>
          <w:szCs w:val="24"/>
        </w:rPr>
      </w:pPr>
      <w:r>
        <w:rPr>
          <w:sz w:val="24"/>
          <w:szCs w:val="24"/>
          <w:spacing w:val="-5"/>
        </w:rPr>
        <w:t>小儿急性肠套叠临床诊断依据包括：</w:t>
      </w:r>
      <w:r>
        <w:rPr>
          <w:rFonts w:ascii="Times New Roman" w:hAnsi="Times New Roman" w:eastAsia="Times New Roman" w:cs="Times New Roman"/>
          <w:sz w:val="24"/>
          <w:szCs w:val="24"/>
          <w:spacing w:val="-5"/>
        </w:rPr>
        <w:t>1.</w:t>
      </w:r>
      <w:r>
        <w:rPr>
          <w:sz w:val="24"/>
          <w:szCs w:val="24"/>
          <w:spacing w:val="-5"/>
        </w:rPr>
        <w:t>临床表现：腹痛（阵发</w:t>
      </w:r>
      <w:r>
        <w:rPr>
          <w:sz w:val="24"/>
          <w:szCs w:val="24"/>
          <w:spacing w:val="-6"/>
        </w:rPr>
        <w:t>性哭闹）、呕吐、</w:t>
      </w:r>
      <w:r>
        <w:rPr>
          <w:sz w:val="24"/>
          <w:szCs w:val="24"/>
        </w:rPr>
        <w:t xml:space="preserve"> </w:t>
      </w:r>
      <w:r>
        <w:rPr>
          <w:sz w:val="24"/>
          <w:szCs w:val="24"/>
          <w:spacing w:val="-3"/>
        </w:rPr>
        <w:t>血便等；</w:t>
      </w:r>
      <w:r>
        <w:rPr>
          <w:rFonts w:ascii="Times New Roman" w:hAnsi="Times New Roman" w:eastAsia="Times New Roman" w:cs="Times New Roman"/>
          <w:sz w:val="24"/>
          <w:szCs w:val="24"/>
          <w:spacing w:val="-3"/>
        </w:rPr>
        <w:t>2.</w:t>
      </w:r>
      <w:r>
        <w:rPr>
          <w:sz w:val="24"/>
          <w:szCs w:val="24"/>
          <w:spacing w:val="-3"/>
        </w:rPr>
        <w:t>查体：右上腹可摸到“腊肠样</w:t>
      </w:r>
      <w:r>
        <w:rPr>
          <w:sz w:val="24"/>
          <w:szCs w:val="24"/>
          <w:spacing w:val="-88"/>
        </w:rPr>
        <w:t xml:space="preserve"> </w:t>
      </w:r>
      <w:r>
        <w:rPr>
          <w:sz w:val="24"/>
          <w:szCs w:val="24"/>
          <w:spacing w:val="-3"/>
        </w:rPr>
        <w:t>”肿物，活动度可，质硬，有压</w:t>
      </w:r>
      <w:r>
        <w:rPr>
          <w:sz w:val="24"/>
          <w:szCs w:val="24"/>
          <w:spacing w:val="-4"/>
        </w:rPr>
        <w:t>痛，直肠</w:t>
      </w:r>
      <w:r>
        <w:rPr>
          <w:sz w:val="24"/>
          <w:szCs w:val="24"/>
        </w:rPr>
        <w:t xml:space="preserve">   </w:t>
      </w:r>
      <w:r>
        <w:rPr>
          <w:sz w:val="24"/>
          <w:szCs w:val="24"/>
          <w:spacing w:val="-2"/>
        </w:rPr>
        <w:t>指检时手套上染有粘液血便；</w:t>
      </w:r>
      <w:r>
        <w:rPr>
          <w:rFonts w:ascii="Times New Roman" w:hAnsi="Times New Roman" w:eastAsia="Times New Roman" w:cs="Times New Roman"/>
          <w:sz w:val="24"/>
          <w:szCs w:val="24"/>
          <w:spacing w:val="-2"/>
        </w:rPr>
        <w:t>3.</w:t>
      </w:r>
      <w:r>
        <w:rPr>
          <w:sz w:val="24"/>
          <w:szCs w:val="24"/>
          <w:spacing w:val="-2"/>
        </w:rPr>
        <w:t>辅助检查：影像学检查，以彩</w:t>
      </w:r>
      <w:r>
        <w:rPr>
          <w:sz w:val="24"/>
          <w:szCs w:val="24"/>
          <w:spacing w:val="-3"/>
        </w:rPr>
        <w:t>超检查为主。急性肠</w:t>
      </w:r>
      <w:r>
        <w:rPr>
          <w:sz w:val="24"/>
          <w:szCs w:val="24"/>
        </w:rPr>
        <w:t xml:space="preserve">   </w:t>
      </w:r>
      <w:r>
        <w:rPr>
          <w:sz w:val="24"/>
          <w:szCs w:val="24"/>
        </w:rPr>
        <w:t>套叠超声影像较典型的特征有“</w:t>
      </w:r>
      <w:r>
        <w:rPr>
          <w:sz w:val="24"/>
          <w:szCs w:val="24"/>
          <w:spacing w:val="-67"/>
        </w:rPr>
        <w:t xml:space="preserve"> </w:t>
      </w:r>
      <w:r>
        <w:rPr>
          <w:sz w:val="24"/>
          <w:szCs w:val="24"/>
        </w:rPr>
        <w:t>同心圆</w:t>
      </w:r>
      <w:r>
        <w:rPr>
          <w:sz w:val="24"/>
          <w:szCs w:val="24"/>
          <w:spacing w:val="-83"/>
        </w:rPr>
        <w:t xml:space="preserve"> </w:t>
      </w:r>
      <w:r>
        <w:rPr>
          <w:sz w:val="24"/>
          <w:szCs w:val="24"/>
        </w:rPr>
        <w:t>”（如图</w:t>
      </w:r>
      <w:r>
        <w:rPr>
          <w:sz w:val="24"/>
          <w:szCs w:val="24"/>
          <w:spacing w:val="-50"/>
        </w:rPr>
        <w:t xml:space="preserve"> </w:t>
      </w:r>
      <w:r>
        <w:rPr>
          <w:rFonts w:ascii="Times New Roman" w:hAnsi="Times New Roman" w:eastAsia="Times New Roman" w:cs="Times New Roman"/>
          <w:sz w:val="24"/>
          <w:szCs w:val="24"/>
        </w:rPr>
        <w:t>2-1 </w:t>
      </w:r>
      <w:r>
        <w:rPr>
          <w:sz w:val="24"/>
          <w:szCs w:val="24"/>
        </w:rPr>
        <w:t>所示）和“假肾</w:t>
      </w:r>
      <w:r>
        <w:rPr>
          <w:sz w:val="24"/>
          <w:szCs w:val="24"/>
          <w:spacing w:val="-83"/>
        </w:rPr>
        <w:t xml:space="preserve"> </w:t>
      </w:r>
      <w:r>
        <w:rPr>
          <w:sz w:val="24"/>
          <w:szCs w:val="24"/>
        </w:rPr>
        <w:t>”征（如图   </w:t>
      </w:r>
      <w:r>
        <w:rPr>
          <w:rFonts w:ascii="Times New Roman" w:hAnsi="Times New Roman" w:eastAsia="Times New Roman" w:cs="Times New Roman"/>
          <w:sz w:val="24"/>
          <w:szCs w:val="24"/>
          <w:spacing w:val="-3"/>
        </w:rPr>
        <w:t>2-2 </w:t>
      </w:r>
      <w:r>
        <w:rPr>
          <w:sz w:val="24"/>
          <w:szCs w:val="24"/>
          <w:spacing w:val="-3"/>
        </w:rPr>
        <w:t>所示</w:t>
      </w:r>
      <w:r>
        <w:rPr>
          <w:sz w:val="24"/>
          <w:szCs w:val="24"/>
        </w:rPr>
        <w:t>），</w:t>
      </w:r>
      <w:r>
        <w:rPr>
          <w:sz w:val="24"/>
          <w:szCs w:val="24"/>
          <w:spacing w:val="-3"/>
        </w:rPr>
        <w:t>“</w:t>
      </w:r>
      <w:r>
        <w:rPr>
          <w:sz w:val="24"/>
          <w:szCs w:val="24"/>
          <w:spacing w:val="-87"/>
        </w:rPr>
        <w:t xml:space="preserve"> </w:t>
      </w:r>
      <w:r>
        <w:rPr>
          <w:sz w:val="24"/>
          <w:szCs w:val="24"/>
          <w:spacing w:val="-3"/>
        </w:rPr>
        <w:t>同心圆</w:t>
      </w:r>
      <w:r>
        <w:rPr>
          <w:sz w:val="24"/>
          <w:szCs w:val="24"/>
          <w:spacing w:val="-88"/>
        </w:rPr>
        <w:t xml:space="preserve"> </w:t>
      </w:r>
      <w:r>
        <w:rPr>
          <w:sz w:val="24"/>
          <w:szCs w:val="24"/>
          <w:spacing w:val="-3"/>
        </w:rPr>
        <w:t>”征见于横断面，呈中心高回声区，被低声区所包围，并重</w:t>
      </w:r>
      <w:r>
        <w:rPr>
          <w:sz w:val="24"/>
          <w:szCs w:val="24"/>
        </w:rPr>
        <w:t xml:space="preserve">   </w:t>
      </w:r>
      <w:r>
        <w:rPr>
          <w:sz w:val="24"/>
          <w:szCs w:val="24"/>
        </w:rPr>
        <w:t>复多层；“假肾</w:t>
      </w:r>
      <w:r>
        <w:rPr>
          <w:sz w:val="24"/>
          <w:szCs w:val="24"/>
          <w:spacing w:val="-88"/>
        </w:rPr>
        <w:t xml:space="preserve"> </w:t>
      </w:r>
      <w:r>
        <w:rPr>
          <w:sz w:val="24"/>
          <w:szCs w:val="24"/>
        </w:rPr>
        <w:t>”征见于肠套叠的斜切平面，呈肾样回声，中央高回声“</w:t>
      </w:r>
      <w:r>
        <w:rPr>
          <w:sz w:val="24"/>
          <w:szCs w:val="24"/>
          <w:spacing w:val="-90"/>
        </w:rPr>
        <w:t xml:space="preserve"> </w:t>
      </w:r>
      <w:r>
        <w:rPr>
          <w:sz w:val="24"/>
          <w:szCs w:val="24"/>
        </w:rPr>
        <w:t>肾小</w:t>
      </w:r>
      <w:r>
        <w:rPr>
          <w:sz w:val="24"/>
          <w:szCs w:val="24"/>
          <w:spacing w:val="-1"/>
        </w:rPr>
        <w:t>管</w:t>
      </w:r>
      <w:r>
        <w:rPr>
          <w:sz w:val="24"/>
          <w:szCs w:val="24"/>
          <w:spacing w:val="-88"/>
        </w:rPr>
        <w:t xml:space="preserve"> </w:t>
      </w:r>
      <w:r>
        <w:rPr>
          <w:sz w:val="24"/>
          <w:szCs w:val="24"/>
          <w:spacing w:val="-1"/>
        </w:rPr>
        <w:t>”</w:t>
      </w:r>
      <w:r>
        <w:rPr>
          <w:sz w:val="24"/>
          <w:szCs w:val="24"/>
        </w:rPr>
        <w:t xml:space="preserve"> </w:t>
      </w:r>
      <w:r>
        <w:rPr>
          <w:sz w:val="24"/>
          <w:szCs w:val="24"/>
          <w:spacing w:val="-3"/>
        </w:rPr>
        <w:t>被周边低回声所遮盖。部分患儿同时行腹部</w:t>
      </w:r>
      <w:r>
        <w:rPr>
          <w:sz w:val="24"/>
          <w:szCs w:val="24"/>
          <w:spacing w:val="-47"/>
        </w:rPr>
        <w:t xml:space="preserve"> </w:t>
      </w:r>
      <w:r>
        <w:rPr>
          <w:rFonts w:ascii="Times New Roman" w:hAnsi="Times New Roman" w:eastAsia="Times New Roman" w:cs="Times New Roman"/>
          <w:sz w:val="24"/>
          <w:szCs w:val="24"/>
          <w:spacing w:val="-3"/>
        </w:rPr>
        <w:t>X</w:t>
      </w:r>
      <w:r>
        <w:rPr>
          <w:rFonts w:ascii="Times New Roman" w:hAnsi="Times New Roman" w:eastAsia="Times New Roman" w:cs="Times New Roman"/>
          <w:sz w:val="24"/>
          <w:szCs w:val="24"/>
          <w:spacing w:val="15"/>
        </w:rPr>
        <w:t xml:space="preserve"> </w:t>
      </w:r>
      <w:r>
        <w:rPr>
          <w:sz w:val="24"/>
          <w:szCs w:val="24"/>
          <w:spacing w:val="-3"/>
        </w:rPr>
        <w:t>片、</w:t>
      </w:r>
      <w:r>
        <w:rPr>
          <w:rFonts w:ascii="Times New Roman" w:hAnsi="Times New Roman" w:eastAsia="Times New Roman" w:cs="Times New Roman"/>
          <w:sz w:val="24"/>
          <w:szCs w:val="24"/>
          <w:spacing w:val="-3"/>
        </w:rPr>
        <w:t>CT </w:t>
      </w:r>
      <w:r>
        <w:rPr>
          <w:sz w:val="24"/>
          <w:szCs w:val="24"/>
          <w:spacing w:val="-3"/>
        </w:rPr>
        <w:t>等检查，评估肠梗阻严重程</w:t>
      </w:r>
      <w:r>
        <w:rPr>
          <w:sz w:val="24"/>
          <w:szCs w:val="24"/>
        </w:rPr>
        <w:t xml:space="preserve">   </w:t>
      </w:r>
      <w:r>
        <w:rPr>
          <w:sz w:val="24"/>
          <w:szCs w:val="24"/>
          <w:spacing w:val="-1"/>
        </w:rPr>
        <w:t>度以及排除肠穿孔。</w:t>
      </w:r>
    </w:p>
    <w:p>
      <w:pPr>
        <w:ind w:firstLine="3228"/>
        <w:spacing w:before="1" w:line="3403" w:lineRule="exact"/>
        <w:rPr/>
      </w:pPr>
      <w:r>
        <w:rPr>
          <w:position w:val="-68"/>
        </w:rPr>
        <w:drawing>
          <wp:inline distT="0" distB="0" distL="0" distR="0">
            <wp:extent cx="2921507" cy="2161032"/>
            <wp:effectExtent l="0" t="0" r="0" b="0"/>
            <wp:docPr id="8" name="IM 8"/>
            <wp:cNvGraphicFramePr/>
            <a:graphic>
              <a:graphicData uri="http://schemas.openxmlformats.org/drawingml/2006/picture">
                <pic:pic>
                  <pic:nvPicPr>
                    <pic:cNvPr id="8" name="IM 8"/>
                    <pic:cNvPicPr/>
                  </pic:nvPicPr>
                  <pic:blipFill>
                    <a:blip r:embed="rId27"/>
                    <a:stretch>
                      <a:fillRect/>
                    </a:stretch>
                  </pic:blipFill>
                  <pic:spPr>
                    <a:xfrm rot="0">
                      <a:off x="0" y="0"/>
                      <a:ext cx="2921507" cy="2161032"/>
                    </a:xfrm>
                    <a:prstGeom prst="rect">
                      <a:avLst/>
                    </a:prstGeom>
                  </pic:spPr>
                </pic:pic>
              </a:graphicData>
            </a:graphic>
          </wp:inline>
        </w:drawing>
      </w:r>
    </w:p>
    <w:p>
      <w:pPr>
        <w:pStyle w:val="BodyText"/>
        <w:ind w:left="3869"/>
        <w:spacing w:before="258" w:line="228" w:lineRule="auto"/>
        <w:outlineLvl w:val="0"/>
        <w:rPr>
          <w:sz w:val="20"/>
          <w:szCs w:val="20"/>
        </w:rPr>
      </w:pPr>
      <w:bookmarkStart w:name="bookmark51" w:id="20"/>
      <w:bookmarkEnd w:id="20"/>
      <w:r>
        <w:rPr>
          <w:sz w:val="20"/>
          <w:szCs w:val="20"/>
          <w:spacing w:val="3"/>
        </w:rPr>
        <w:t>图</w:t>
      </w:r>
      <w:r>
        <w:rPr>
          <w:sz w:val="20"/>
          <w:szCs w:val="20"/>
          <w:spacing w:val="-38"/>
        </w:rPr>
        <w:t xml:space="preserve"> </w:t>
      </w:r>
      <w:r>
        <w:rPr>
          <w:rFonts w:ascii="Times New Roman" w:hAnsi="Times New Roman" w:eastAsia="Times New Roman" w:cs="Times New Roman"/>
          <w:sz w:val="20"/>
          <w:szCs w:val="20"/>
          <w:spacing w:val="3"/>
        </w:rPr>
        <w:t>2-1  </w:t>
      </w:r>
      <w:r>
        <w:rPr>
          <w:sz w:val="20"/>
          <w:szCs w:val="20"/>
          <w:spacing w:val="3"/>
        </w:rPr>
        <w:t>肠套叠超声影像“</w:t>
      </w:r>
      <w:r>
        <w:rPr>
          <w:sz w:val="20"/>
          <w:szCs w:val="20"/>
          <w:spacing w:val="-71"/>
        </w:rPr>
        <w:t xml:space="preserve"> </w:t>
      </w:r>
      <w:r>
        <w:rPr>
          <w:sz w:val="20"/>
          <w:szCs w:val="20"/>
          <w:spacing w:val="3"/>
        </w:rPr>
        <w:t>同心圆</w:t>
      </w:r>
      <w:r>
        <w:rPr>
          <w:sz w:val="20"/>
          <w:szCs w:val="20"/>
          <w:spacing w:val="-70"/>
        </w:rPr>
        <w:t xml:space="preserve"> </w:t>
      </w:r>
      <w:r>
        <w:rPr>
          <w:sz w:val="20"/>
          <w:szCs w:val="20"/>
          <w:spacing w:val="3"/>
        </w:rPr>
        <w:t>”征</w:t>
      </w:r>
    </w:p>
    <w:p>
      <w:pPr>
        <w:spacing w:line="251" w:lineRule="auto"/>
        <w:rPr>
          <w:rFonts w:ascii="Arial"/>
          <w:sz w:val="21"/>
        </w:rPr>
      </w:pPr>
      <w:r/>
    </w:p>
    <w:p>
      <w:pPr>
        <w:ind w:firstLine="3228"/>
        <w:spacing w:line="3401" w:lineRule="exact"/>
        <w:rPr/>
      </w:pPr>
      <w:r>
        <w:rPr>
          <w:position w:val="-68"/>
        </w:rPr>
        <w:drawing>
          <wp:inline distT="0" distB="0" distL="0" distR="0">
            <wp:extent cx="2921507" cy="2159507"/>
            <wp:effectExtent l="0" t="0" r="0" b="0"/>
            <wp:docPr id="10" name="IM 10"/>
            <wp:cNvGraphicFramePr/>
            <a:graphic>
              <a:graphicData uri="http://schemas.openxmlformats.org/drawingml/2006/picture">
                <pic:pic>
                  <pic:nvPicPr>
                    <pic:cNvPr id="10" name="IM 10"/>
                    <pic:cNvPicPr/>
                  </pic:nvPicPr>
                  <pic:blipFill>
                    <a:blip r:embed="rId28"/>
                    <a:stretch>
                      <a:fillRect/>
                    </a:stretch>
                  </pic:blipFill>
                  <pic:spPr>
                    <a:xfrm rot="0">
                      <a:off x="0" y="0"/>
                      <a:ext cx="2921507" cy="2159507"/>
                    </a:xfrm>
                    <a:prstGeom prst="rect">
                      <a:avLst/>
                    </a:prstGeom>
                  </pic:spPr>
                </pic:pic>
              </a:graphicData>
            </a:graphic>
          </wp:inline>
        </w:drawing>
      </w:r>
    </w:p>
    <w:p>
      <w:pPr>
        <w:pStyle w:val="BodyText"/>
        <w:ind w:left="3972"/>
        <w:spacing w:before="258" w:line="227" w:lineRule="auto"/>
        <w:outlineLvl w:val="0"/>
        <w:rPr>
          <w:sz w:val="20"/>
          <w:szCs w:val="20"/>
        </w:rPr>
      </w:pPr>
      <w:bookmarkStart w:name="bookmark52" w:id="21"/>
      <w:bookmarkEnd w:id="21"/>
      <w:r>
        <w:rPr>
          <w:sz w:val="20"/>
          <w:szCs w:val="20"/>
          <w:spacing w:val="4"/>
        </w:rPr>
        <w:t>图</w:t>
      </w:r>
      <w:r>
        <w:rPr>
          <w:sz w:val="20"/>
          <w:szCs w:val="20"/>
          <w:spacing w:val="-33"/>
        </w:rPr>
        <w:t xml:space="preserve"> </w:t>
      </w:r>
      <w:r>
        <w:rPr>
          <w:rFonts w:ascii="Times New Roman" w:hAnsi="Times New Roman" w:eastAsia="Times New Roman" w:cs="Times New Roman"/>
          <w:sz w:val="20"/>
          <w:szCs w:val="20"/>
          <w:spacing w:val="4"/>
        </w:rPr>
        <w:t>2-2  </w:t>
      </w:r>
      <w:r>
        <w:rPr>
          <w:sz w:val="20"/>
          <w:szCs w:val="20"/>
          <w:spacing w:val="4"/>
        </w:rPr>
        <w:t>肠套叠超声影像“假肾</w:t>
      </w:r>
      <w:r>
        <w:rPr>
          <w:sz w:val="20"/>
          <w:szCs w:val="20"/>
          <w:spacing w:val="-70"/>
        </w:rPr>
        <w:t xml:space="preserve"> </w:t>
      </w:r>
      <w:r>
        <w:rPr>
          <w:sz w:val="20"/>
          <w:szCs w:val="20"/>
          <w:spacing w:val="4"/>
        </w:rPr>
        <w:t>”征</w:t>
      </w:r>
    </w:p>
    <w:p>
      <w:pPr>
        <w:spacing w:line="291" w:lineRule="auto"/>
        <w:rPr>
          <w:rFonts w:ascii="Arial"/>
          <w:sz w:val="21"/>
        </w:rPr>
      </w:pPr>
      <w:r/>
    </w:p>
    <w:p>
      <w:pPr>
        <w:pStyle w:val="BodyText"/>
        <w:ind w:left="1286" w:right="234" w:firstLine="481"/>
        <w:spacing w:before="79" w:line="307" w:lineRule="auto"/>
        <w:rPr>
          <w:sz w:val="24"/>
          <w:szCs w:val="24"/>
        </w:rPr>
      </w:pPr>
      <w:r>
        <w:rPr>
          <w:sz w:val="24"/>
          <w:szCs w:val="24"/>
          <w:spacing w:val="-2"/>
        </w:rPr>
        <w:t>参考日本在</w:t>
      </w:r>
      <w:r>
        <w:rPr>
          <w:sz w:val="24"/>
          <w:szCs w:val="24"/>
          <w:spacing w:val="-51"/>
        </w:rPr>
        <w:t xml:space="preserve"> </w:t>
      </w:r>
      <w:r>
        <w:rPr>
          <w:rFonts w:ascii="Times New Roman" w:hAnsi="Times New Roman" w:eastAsia="Times New Roman" w:cs="Times New Roman"/>
          <w:sz w:val="24"/>
          <w:szCs w:val="24"/>
          <w:spacing w:val="-2"/>
        </w:rPr>
        <w:t>2011 </w:t>
      </w:r>
      <w:r>
        <w:rPr>
          <w:sz w:val="24"/>
          <w:szCs w:val="24"/>
          <w:spacing w:val="-2"/>
        </w:rPr>
        <w:t>年提出的小儿急性肠套叠诊疗指南</w:t>
      </w:r>
      <w:r>
        <w:rPr>
          <w:rFonts w:ascii="Times New Roman" w:hAnsi="Times New Roman" w:eastAsia="Times New Roman" w:cs="Times New Roman"/>
          <w:sz w:val="15"/>
          <w:szCs w:val="15"/>
          <w:spacing w:val="-2"/>
          <w:position w:val="7"/>
        </w:rPr>
        <w:t>[11]</w:t>
      </w:r>
      <w:r>
        <w:rPr>
          <w:rFonts w:ascii="Times New Roman" w:hAnsi="Times New Roman" w:eastAsia="Times New Roman" w:cs="Times New Roman"/>
          <w:sz w:val="15"/>
          <w:szCs w:val="15"/>
          <w:spacing w:val="-8"/>
          <w:position w:val="7"/>
        </w:rPr>
        <w:t xml:space="preserve"> </w:t>
      </w:r>
      <w:r>
        <w:rPr>
          <w:sz w:val="24"/>
          <w:szCs w:val="24"/>
          <w:spacing w:val="-2"/>
        </w:rPr>
        <w:t>，结合实际情况，将本</w:t>
      </w:r>
      <w:r>
        <w:rPr>
          <w:sz w:val="24"/>
          <w:szCs w:val="24"/>
        </w:rPr>
        <w:t xml:space="preserve"> </w:t>
      </w:r>
      <w:r>
        <w:rPr>
          <w:sz w:val="24"/>
          <w:szCs w:val="24"/>
        </w:rPr>
        <w:t>研究纳入的急性肠套叠病例根据严重程度分为：</w:t>
      </w:r>
      <w:r>
        <w:rPr>
          <w:sz w:val="24"/>
          <w:szCs w:val="24"/>
          <w:spacing w:val="-1"/>
        </w:rPr>
        <w:t>轻、中、重度三个等级。</w:t>
      </w:r>
    </w:p>
    <w:p>
      <w:pPr>
        <w:pStyle w:val="BodyText"/>
        <w:ind w:left="1767"/>
        <w:spacing w:before="1" w:line="218" w:lineRule="auto"/>
        <w:rPr>
          <w:sz w:val="24"/>
          <w:szCs w:val="24"/>
        </w:rPr>
      </w:pPr>
      <w:r>
        <w:rPr>
          <w:sz w:val="24"/>
          <w:szCs w:val="24"/>
          <w:spacing w:val="-1"/>
        </w:rPr>
        <w:t>轻度：精神状态可，排除中、重度情况；</w:t>
      </w:r>
    </w:p>
    <w:p>
      <w:pPr>
        <w:spacing w:line="218" w:lineRule="auto"/>
        <w:sectPr>
          <w:headerReference w:type="default" r:id="rId25"/>
          <w:footerReference w:type="default" r:id="rId26"/>
          <w:pgSz w:w="11906" w:h="16839"/>
          <w:pgMar w:top="1496" w:right="1466" w:bottom="1298" w:left="424" w:header="1109" w:footer="1135" w:gutter="0"/>
        </w:sectPr>
        <w:rPr>
          <w:sz w:val="24"/>
          <w:szCs w:val="24"/>
        </w:rPr>
      </w:pPr>
    </w:p>
    <w:p>
      <w:pPr>
        <w:pStyle w:val="BodyText"/>
        <w:ind w:left="1287" w:right="80" w:firstLine="501"/>
        <w:spacing w:before="318" w:line="307" w:lineRule="auto"/>
        <w:jc w:val="both"/>
        <w:rPr>
          <w:sz w:val="24"/>
          <w:szCs w:val="24"/>
        </w:rPr>
      </w:pPr>
      <w:bookmarkStart w:name="bookmark95" w:id="22"/>
      <w:bookmarkEnd w:id="22"/>
      <w:r>
        <w:rPr>
          <w:sz w:val="24"/>
          <w:szCs w:val="24"/>
          <w:spacing w:val="-3"/>
        </w:rPr>
        <w:t>中度：精神状态可，合并有下列情况之一，考虑套入段肠管血运障碍</w:t>
      </w:r>
      <w:r>
        <w:rPr>
          <w:sz w:val="24"/>
          <w:szCs w:val="24"/>
          <w:spacing w:val="-4"/>
        </w:rPr>
        <w:t>：</w:t>
      </w:r>
      <w:r>
        <w:rPr>
          <w:rFonts w:ascii="Times New Roman" w:hAnsi="Times New Roman" w:eastAsia="Times New Roman" w:cs="Times New Roman"/>
          <w:sz w:val="24"/>
          <w:szCs w:val="24"/>
          <w:spacing w:val="-4"/>
        </w:rPr>
        <w:t>1.</w:t>
      </w:r>
      <w:r>
        <w:rPr>
          <w:sz w:val="24"/>
          <w:szCs w:val="24"/>
          <w:spacing w:val="-4"/>
        </w:rPr>
        <w:t>症状</w:t>
      </w:r>
      <w:r>
        <w:rPr>
          <w:sz w:val="24"/>
          <w:szCs w:val="24"/>
        </w:rPr>
        <w:t xml:space="preserve"> </w:t>
      </w:r>
      <w:r>
        <w:rPr>
          <w:sz w:val="24"/>
          <w:szCs w:val="24"/>
          <w:spacing w:val="-1"/>
        </w:rPr>
        <w:t>持续时间超过</w:t>
      </w:r>
      <w:r>
        <w:rPr>
          <w:sz w:val="24"/>
          <w:szCs w:val="24"/>
          <w:spacing w:val="-42"/>
        </w:rPr>
        <w:t xml:space="preserve"> </w:t>
      </w:r>
      <w:r>
        <w:rPr>
          <w:rFonts w:ascii="Times New Roman" w:hAnsi="Times New Roman" w:eastAsia="Times New Roman" w:cs="Times New Roman"/>
          <w:sz w:val="24"/>
          <w:szCs w:val="24"/>
          <w:spacing w:val="-1"/>
        </w:rPr>
        <w:t>48 h</w:t>
      </w:r>
      <w:r>
        <w:rPr>
          <w:rFonts w:ascii="Times New Roman" w:hAnsi="Times New Roman" w:eastAsia="Times New Roman" w:cs="Times New Roman"/>
          <w:sz w:val="24"/>
          <w:szCs w:val="24"/>
          <w:spacing w:val="-28"/>
        </w:rPr>
        <w:t xml:space="preserve"> </w:t>
      </w:r>
      <w:r>
        <w:rPr>
          <w:sz w:val="24"/>
          <w:szCs w:val="24"/>
          <w:spacing w:val="-1"/>
        </w:rPr>
        <w:t>，</w:t>
      </w:r>
      <w:r>
        <w:rPr>
          <w:rFonts w:ascii="Times New Roman" w:hAnsi="Times New Roman" w:eastAsia="Times New Roman" w:cs="Times New Roman"/>
          <w:sz w:val="24"/>
          <w:szCs w:val="24"/>
          <w:spacing w:val="-1"/>
        </w:rPr>
        <w:t>2.</w:t>
      </w:r>
      <w:r>
        <w:rPr>
          <w:sz w:val="24"/>
          <w:szCs w:val="24"/>
          <w:spacing w:val="-1"/>
        </w:rPr>
        <w:t>月龄</w:t>
      </w:r>
      <w:r>
        <w:rPr>
          <w:rFonts w:ascii="Times New Roman" w:hAnsi="Times New Roman" w:eastAsia="Times New Roman" w:cs="Times New Roman"/>
          <w:sz w:val="24"/>
          <w:szCs w:val="24"/>
          <w:spacing w:val="-1"/>
        </w:rPr>
        <w:t>&lt;3</w:t>
      </w:r>
      <w:r>
        <w:rPr>
          <w:rFonts w:ascii="Times New Roman" w:hAnsi="Times New Roman" w:eastAsia="Times New Roman" w:cs="Times New Roman"/>
          <w:sz w:val="24"/>
          <w:szCs w:val="24"/>
          <w:spacing w:val="-26"/>
        </w:rPr>
        <w:t xml:space="preserve"> </w:t>
      </w:r>
      <w:r>
        <w:rPr>
          <w:sz w:val="24"/>
          <w:szCs w:val="24"/>
          <w:spacing w:val="-1"/>
        </w:rPr>
        <w:t>，</w:t>
      </w:r>
      <w:r>
        <w:rPr>
          <w:rFonts w:ascii="Times New Roman" w:hAnsi="Times New Roman" w:eastAsia="Times New Roman" w:cs="Times New Roman"/>
          <w:sz w:val="24"/>
          <w:szCs w:val="24"/>
          <w:spacing w:val="-1"/>
        </w:rPr>
        <w:t>3.</w:t>
      </w:r>
      <w:r>
        <w:rPr>
          <w:sz w:val="24"/>
          <w:szCs w:val="24"/>
          <w:spacing w:val="-1"/>
        </w:rPr>
        <w:t>套头位置未超过结肠脾曲，</w:t>
      </w:r>
      <w:r>
        <w:rPr>
          <w:rFonts w:ascii="Times New Roman" w:hAnsi="Times New Roman" w:eastAsia="Times New Roman" w:cs="Times New Roman"/>
          <w:sz w:val="24"/>
          <w:szCs w:val="24"/>
          <w:spacing w:val="-1"/>
        </w:rPr>
        <w:t>4.</w:t>
      </w:r>
      <w:r>
        <w:rPr>
          <w:rFonts w:ascii="Times New Roman" w:hAnsi="Times New Roman" w:eastAsia="Times New Roman" w:cs="Times New Roman"/>
          <w:sz w:val="24"/>
          <w:szCs w:val="24"/>
          <w:spacing w:val="-25"/>
        </w:rPr>
        <w:t xml:space="preserve"> </w:t>
      </w:r>
      <w:r>
        <w:rPr>
          <w:sz w:val="24"/>
          <w:szCs w:val="24"/>
          <w:spacing w:val="-1"/>
        </w:rPr>
        <w:t>回结型肠套叠，</w:t>
      </w:r>
      <w:r>
        <w:rPr>
          <w:rFonts w:ascii="Times New Roman" w:hAnsi="Times New Roman" w:eastAsia="Times New Roman" w:cs="Times New Roman"/>
          <w:sz w:val="24"/>
          <w:szCs w:val="24"/>
          <w:spacing w:val="-1"/>
        </w:rPr>
        <w:t>5.</w:t>
      </w:r>
      <w:r>
        <w:rPr>
          <w:rFonts w:ascii="Times New Roman" w:hAnsi="Times New Roman" w:eastAsia="Times New Roman" w:cs="Times New Roman"/>
          <w:sz w:val="24"/>
          <w:szCs w:val="24"/>
        </w:rPr>
        <w:t xml:space="preserve"> </w:t>
      </w:r>
      <w:r>
        <w:rPr>
          <w:sz w:val="24"/>
          <w:szCs w:val="24"/>
        </w:rPr>
        <w:t>白细胞计数</w:t>
      </w:r>
      <w:r>
        <w:rPr>
          <w:rFonts w:ascii="Times New Roman" w:hAnsi="Times New Roman" w:eastAsia="Times New Roman" w:cs="Times New Roman"/>
          <w:sz w:val="24"/>
          <w:szCs w:val="24"/>
        </w:rPr>
        <w:t>&gt;20</w:t>
      </w:r>
      <w:r>
        <w:rPr>
          <w:sz w:val="24"/>
          <w:szCs w:val="24"/>
        </w:rPr>
        <w:t>×</w:t>
      </w:r>
      <w:r>
        <w:rPr>
          <w:rFonts w:ascii="Times New Roman" w:hAnsi="Times New Roman" w:eastAsia="Times New Roman" w:cs="Times New Roman"/>
          <w:sz w:val="24"/>
          <w:szCs w:val="24"/>
        </w:rPr>
        <w:t>10</w:t>
      </w:r>
      <w:r>
        <w:rPr>
          <w:rFonts w:ascii="Times New Roman" w:hAnsi="Times New Roman" w:eastAsia="Times New Roman" w:cs="Times New Roman"/>
          <w:sz w:val="15"/>
          <w:szCs w:val="15"/>
          <w:position w:val="7"/>
        </w:rPr>
        <w:t>9</w:t>
      </w:r>
      <w:r>
        <w:rPr>
          <w:rFonts w:ascii="Times New Roman" w:hAnsi="Times New Roman" w:eastAsia="Times New Roman" w:cs="Times New Roman"/>
          <w:sz w:val="24"/>
          <w:szCs w:val="24"/>
        </w:rPr>
        <w:t>/L</w:t>
      </w:r>
      <w:r>
        <w:rPr>
          <w:rFonts w:ascii="Times New Roman" w:hAnsi="Times New Roman" w:eastAsia="Times New Roman" w:cs="Times New Roman"/>
          <w:sz w:val="24"/>
          <w:szCs w:val="24"/>
          <w:spacing w:val="-28"/>
        </w:rPr>
        <w:t xml:space="preserve"> </w:t>
      </w:r>
      <w:r>
        <w:rPr>
          <w:sz w:val="24"/>
          <w:szCs w:val="24"/>
        </w:rPr>
        <w:t>，</w:t>
      </w:r>
      <w:r>
        <w:rPr>
          <w:rFonts w:ascii="Times New Roman" w:hAnsi="Times New Roman" w:eastAsia="Times New Roman" w:cs="Times New Roman"/>
          <w:sz w:val="24"/>
          <w:szCs w:val="24"/>
        </w:rPr>
        <w:t>CRP&gt;10 </w:t>
      </w:r>
      <w:r>
        <w:rPr>
          <w:rFonts w:ascii="Times New Roman" w:hAnsi="Times New Roman" w:eastAsia="Times New Roman" w:cs="Times New Roman"/>
          <w:sz w:val="24"/>
          <w:szCs w:val="24"/>
          <w:i/>
          <w:iCs/>
        </w:rPr>
        <w:t>mg</w:t>
      </w:r>
      <w:r>
        <w:rPr>
          <w:rFonts w:ascii="Times New Roman" w:hAnsi="Times New Roman" w:eastAsia="Times New Roman" w:cs="Times New Roman"/>
          <w:sz w:val="24"/>
          <w:szCs w:val="24"/>
        </w:rPr>
        <w:t>/L</w:t>
      </w:r>
      <w:r>
        <w:rPr>
          <w:rFonts w:ascii="Times New Roman" w:hAnsi="Times New Roman" w:eastAsia="Times New Roman" w:cs="Times New Roman"/>
          <w:sz w:val="24"/>
          <w:szCs w:val="24"/>
          <w:spacing w:val="-29"/>
        </w:rPr>
        <w:t xml:space="preserve"> </w:t>
      </w:r>
      <w:r>
        <w:rPr>
          <w:sz w:val="24"/>
          <w:szCs w:val="24"/>
        </w:rPr>
        <w:t>，</w:t>
      </w:r>
      <w:r>
        <w:rPr>
          <w:rFonts w:ascii="Times New Roman" w:hAnsi="Times New Roman" w:eastAsia="Times New Roman" w:cs="Times New Roman"/>
          <w:sz w:val="24"/>
          <w:szCs w:val="24"/>
        </w:rPr>
        <w:t>6.X</w:t>
      </w:r>
      <w:r>
        <w:rPr>
          <w:rFonts w:ascii="Times New Roman" w:hAnsi="Times New Roman" w:eastAsia="Times New Roman" w:cs="Times New Roman"/>
          <w:sz w:val="24"/>
          <w:szCs w:val="24"/>
          <w:spacing w:val="19"/>
          <w:w w:val="101"/>
        </w:rPr>
        <w:t xml:space="preserve"> </w:t>
      </w:r>
      <w:r>
        <w:rPr>
          <w:sz w:val="24"/>
          <w:szCs w:val="24"/>
        </w:rPr>
        <w:t>片提示有小肠梗阻，</w:t>
      </w:r>
      <w:r>
        <w:rPr>
          <w:rFonts w:ascii="Times New Roman" w:hAnsi="Times New Roman" w:eastAsia="Times New Roman" w:cs="Times New Roman"/>
          <w:sz w:val="24"/>
          <w:szCs w:val="24"/>
        </w:rPr>
        <w:t>7.</w:t>
      </w:r>
      <w:r>
        <w:rPr>
          <w:sz w:val="24"/>
          <w:szCs w:val="24"/>
          <w:spacing w:val="-1"/>
        </w:rPr>
        <w:t>彩超提示套入</w:t>
      </w:r>
      <w:r>
        <w:rPr>
          <w:sz w:val="24"/>
          <w:szCs w:val="24"/>
        </w:rPr>
        <w:t xml:space="preserve"> </w:t>
      </w:r>
      <w:r>
        <w:rPr>
          <w:sz w:val="24"/>
          <w:szCs w:val="24"/>
          <w:spacing w:val="-1"/>
        </w:rPr>
        <w:t>段肠壁血流量降低，肠间积液，存在原发性因素等；</w:t>
      </w:r>
    </w:p>
    <w:p>
      <w:pPr>
        <w:pStyle w:val="BodyText"/>
        <w:ind w:left="1294" w:right="80" w:firstLine="473"/>
        <w:spacing w:before="3" w:line="309" w:lineRule="auto"/>
        <w:rPr>
          <w:sz w:val="24"/>
          <w:szCs w:val="24"/>
        </w:rPr>
      </w:pPr>
      <w:r>
        <w:rPr>
          <w:sz w:val="24"/>
          <w:szCs w:val="24"/>
          <w:spacing w:val="2"/>
        </w:rPr>
        <w:t>重度：精神状态差，合并下列情况之一，考虑肠坏死、穿孔：</w:t>
      </w:r>
      <w:r>
        <w:rPr>
          <w:rFonts w:ascii="Times New Roman" w:hAnsi="Times New Roman" w:eastAsia="Times New Roman" w:cs="Times New Roman"/>
          <w:sz w:val="24"/>
          <w:szCs w:val="24"/>
          <w:spacing w:val="2"/>
        </w:rPr>
        <w:t>1. X</w:t>
      </w:r>
      <w:r>
        <w:rPr>
          <w:rFonts w:ascii="Times New Roman" w:hAnsi="Times New Roman" w:eastAsia="Times New Roman" w:cs="Times New Roman"/>
          <w:sz w:val="24"/>
          <w:szCs w:val="24"/>
          <w:spacing w:val="28"/>
        </w:rPr>
        <w:t xml:space="preserve"> </w:t>
      </w:r>
      <w:r>
        <w:rPr>
          <w:sz w:val="24"/>
          <w:szCs w:val="24"/>
          <w:spacing w:val="2"/>
        </w:rPr>
        <w:t>片提示膈</w:t>
      </w:r>
      <w:r>
        <w:rPr>
          <w:sz w:val="24"/>
          <w:szCs w:val="24"/>
        </w:rPr>
        <w:t xml:space="preserve"> </w:t>
      </w:r>
      <w:r>
        <w:rPr>
          <w:sz w:val="24"/>
          <w:szCs w:val="24"/>
          <w:spacing w:val="-1"/>
        </w:rPr>
        <w:t>下游离气体，</w:t>
      </w:r>
      <w:r>
        <w:rPr>
          <w:rFonts w:ascii="Times New Roman" w:hAnsi="Times New Roman" w:eastAsia="Times New Roman" w:cs="Times New Roman"/>
          <w:sz w:val="24"/>
          <w:szCs w:val="24"/>
          <w:spacing w:val="-1"/>
        </w:rPr>
        <w:t>2.  </w:t>
      </w:r>
      <w:r>
        <w:rPr>
          <w:sz w:val="24"/>
          <w:szCs w:val="24"/>
          <w:spacing w:val="-1"/>
        </w:rPr>
        <w:t>全腹膜炎，</w:t>
      </w:r>
      <w:r>
        <w:rPr>
          <w:rFonts w:ascii="Times New Roman" w:hAnsi="Times New Roman" w:eastAsia="Times New Roman" w:cs="Times New Roman"/>
          <w:sz w:val="24"/>
          <w:szCs w:val="24"/>
          <w:spacing w:val="-1"/>
        </w:rPr>
        <w:t>3.  </w:t>
      </w:r>
      <w:r>
        <w:rPr>
          <w:sz w:val="24"/>
          <w:szCs w:val="24"/>
          <w:spacing w:val="-1"/>
        </w:rPr>
        <w:t>感染性休克。</w:t>
      </w:r>
    </w:p>
    <w:p>
      <w:pPr>
        <w:ind w:left="1284"/>
        <w:spacing w:before="322" w:line="222" w:lineRule="auto"/>
        <w:outlineLvl w:val="1"/>
        <w:rPr>
          <w:rFonts w:ascii="SimHei" w:hAnsi="SimHei" w:eastAsia="SimHei" w:cs="SimHei"/>
          <w:sz w:val="28"/>
          <w:szCs w:val="28"/>
        </w:rPr>
      </w:pPr>
      <w:bookmarkStart w:name="bookmark11" w:id="23"/>
      <w:bookmarkEnd w:id="23"/>
      <w:r>
        <w:rPr>
          <w:rFonts w:ascii="Times New Roman" w:hAnsi="Times New Roman" w:eastAsia="Times New Roman" w:cs="Times New Roman"/>
          <w:sz w:val="28"/>
          <w:szCs w:val="28"/>
          <w:b/>
          <w:bCs/>
          <w:spacing w:val="-1"/>
        </w:rPr>
        <w:t>2.4  </w:t>
      </w:r>
      <w:r>
        <w:rPr>
          <w:rFonts w:ascii="SimHei" w:hAnsi="SimHei" w:eastAsia="SimHei" w:cs="SimHei"/>
          <w:sz w:val="28"/>
          <w:szCs w:val="28"/>
          <w:spacing w:val="-1"/>
        </w:rPr>
        <w:t>研究分组</w:t>
      </w:r>
    </w:p>
    <w:p>
      <w:pPr>
        <w:pStyle w:val="BodyText"/>
        <w:ind w:left="1766"/>
        <w:spacing w:before="219" w:line="219" w:lineRule="auto"/>
        <w:rPr>
          <w:sz w:val="24"/>
          <w:szCs w:val="24"/>
        </w:rPr>
      </w:pPr>
      <w:r>
        <w:rPr>
          <w:sz w:val="24"/>
          <w:szCs w:val="24"/>
          <w:spacing w:val="-1"/>
        </w:rPr>
        <w:t>根据治疗方式不同分为：非手术治疗组、手术治疗组。</w:t>
      </w:r>
    </w:p>
    <w:p>
      <w:pPr>
        <w:pStyle w:val="BodyText"/>
        <w:ind w:left="1770"/>
        <w:spacing w:before="113" w:line="219" w:lineRule="auto"/>
        <w:rPr>
          <w:sz w:val="24"/>
          <w:szCs w:val="24"/>
        </w:rPr>
      </w:pPr>
      <w:r>
        <w:rPr>
          <w:sz w:val="24"/>
          <w:szCs w:val="24"/>
          <w:spacing w:val="-1"/>
        </w:rPr>
        <w:t>非手术治疗分为：观察治疗组、生理盐水灌肠组、空气灌肠组。</w:t>
      </w:r>
    </w:p>
    <w:p>
      <w:pPr>
        <w:pStyle w:val="BodyText"/>
        <w:ind w:left="1286" w:right="80" w:firstLine="480"/>
        <w:spacing w:before="116" w:line="310" w:lineRule="auto"/>
        <w:rPr>
          <w:sz w:val="24"/>
          <w:szCs w:val="24"/>
        </w:rPr>
      </w:pPr>
      <w:r>
        <w:rPr>
          <w:sz w:val="24"/>
          <w:szCs w:val="24"/>
          <w:spacing w:val="3"/>
        </w:rPr>
        <w:t>手术治疗组分为：腹腔镜手术组、传统开腹手术组；并根据</w:t>
      </w:r>
      <w:r>
        <w:rPr>
          <w:sz w:val="24"/>
          <w:szCs w:val="24"/>
          <w:spacing w:val="2"/>
        </w:rPr>
        <w:t>术中是否行阑尾</w:t>
      </w:r>
      <w:r>
        <w:rPr>
          <w:sz w:val="24"/>
          <w:szCs w:val="24"/>
        </w:rPr>
        <w:t xml:space="preserve"> </w:t>
      </w:r>
      <w:r>
        <w:rPr>
          <w:sz w:val="24"/>
          <w:szCs w:val="24"/>
          <w:spacing w:val="-1"/>
        </w:rPr>
        <w:t>切除分为：阑尾未切组、阑尾切除组。</w:t>
      </w:r>
    </w:p>
    <w:p>
      <w:pPr>
        <w:ind w:left="1284"/>
        <w:spacing w:before="317" w:line="222" w:lineRule="auto"/>
        <w:outlineLvl w:val="1"/>
        <w:rPr>
          <w:rFonts w:ascii="SimHei" w:hAnsi="SimHei" w:eastAsia="SimHei" w:cs="SimHei"/>
          <w:sz w:val="28"/>
          <w:szCs w:val="28"/>
        </w:rPr>
      </w:pPr>
      <w:bookmarkStart w:name="bookmark12" w:id="24"/>
      <w:bookmarkEnd w:id="24"/>
      <w:r>
        <w:rPr>
          <w:rFonts w:ascii="Times New Roman" w:hAnsi="Times New Roman" w:eastAsia="Times New Roman" w:cs="Times New Roman"/>
          <w:sz w:val="28"/>
          <w:szCs w:val="28"/>
          <w:b/>
          <w:bCs/>
          <w:spacing w:val="-3"/>
        </w:rPr>
        <w:t>2.5</w:t>
      </w:r>
      <w:r>
        <w:rPr>
          <w:rFonts w:ascii="Times New Roman" w:hAnsi="Times New Roman" w:eastAsia="Times New Roman" w:cs="Times New Roman"/>
          <w:sz w:val="28"/>
          <w:szCs w:val="28"/>
          <w:b/>
          <w:bCs/>
          <w:spacing w:val="7"/>
        </w:rPr>
        <w:t xml:space="preserve">  </w:t>
      </w:r>
      <w:r>
        <w:rPr>
          <w:rFonts w:ascii="SimHei" w:hAnsi="SimHei" w:eastAsia="SimHei" w:cs="SimHei"/>
          <w:sz w:val="28"/>
          <w:szCs w:val="28"/>
          <w:spacing w:val="-3"/>
        </w:rPr>
        <w:t>治疗方式</w:t>
      </w:r>
    </w:p>
    <w:p>
      <w:pPr>
        <w:pStyle w:val="BodyText"/>
        <w:ind w:left="1286" w:firstLine="487"/>
        <w:spacing w:before="221" w:line="308" w:lineRule="auto"/>
        <w:jc w:val="both"/>
        <w:rPr>
          <w:sz w:val="24"/>
          <w:szCs w:val="24"/>
        </w:rPr>
      </w:pPr>
      <w:r>
        <w:rPr>
          <w:sz w:val="24"/>
          <w:szCs w:val="24"/>
          <w:spacing w:val="-2"/>
        </w:rPr>
        <w:t>小儿急性肠套叠临床主要采取两种方式治疗方式，即非手术治疗</w:t>
      </w:r>
      <w:r>
        <w:rPr>
          <w:sz w:val="24"/>
          <w:szCs w:val="24"/>
          <w:spacing w:val="-3"/>
        </w:rPr>
        <w:t>和手术治疗。</w:t>
      </w:r>
      <w:r>
        <w:rPr>
          <w:sz w:val="24"/>
          <w:szCs w:val="24"/>
        </w:rPr>
        <w:t xml:space="preserve"> </w:t>
      </w:r>
      <w:r>
        <w:rPr>
          <w:sz w:val="24"/>
          <w:szCs w:val="24"/>
          <w:spacing w:val="3"/>
        </w:rPr>
        <w:t>在排除禁忌症的前提下，首选非手术治疗。我院常用</w:t>
      </w:r>
      <w:r>
        <w:rPr>
          <w:sz w:val="24"/>
          <w:szCs w:val="24"/>
          <w:spacing w:val="2"/>
        </w:rPr>
        <w:t>的非手术治疗方式包括：观</w:t>
      </w:r>
      <w:r>
        <w:rPr>
          <w:sz w:val="24"/>
          <w:szCs w:val="24"/>
        </w:rPr>
        <w:t xml:space="preserve"> </w:t>
      </w:r>
      <w:r>
        <w:rPr>
          <w:sz w:val="24"/>
          <w:szCs w:val="24"/>
          <w:spacing w:val="3"/>
        </w:rPr>
        <w:t>察治疗、温生理盐水灌肠复位和空气灌肠复位；手术</w:t>
      </w:r>
      <w:r>
        <w:rPr>
          <w:sz w:val="24"/>
          <w:szCs w:val="24"/>
          <w:spacing w:val="2"/>
        </w:rPr>
        <w:t>治疗包括：传统开腹手术和</w:t>
      </w:r>
      <w:r>
        <w:rPr>
          <w:sz w:val="24"/>
          <w:szCs w:val="24"/>
        </w:rPr>
        <w:t xml:space="preserve"> </w:t>
      </w:r>
      <w:r>
        <w:rPr>
          <w:sz w:val="24"/>
          <w:szCs w:val="24"/>
          <w:spacing w:val="3"/>
        </w:rPr>
        <w:t>腹腔镜手术。在进行肠套叠复位治疗前，需要对患儿</w:t>
      </w:r>
      <w:r>
        <w:rPr>
          <w:sz w:val="24"/>
          <w:szCs w:val="24"/>
          <w:spacing w:val="2"/>
        </w:rPr>
        <w:t>完善常规辅助检查，如血常</w:t>
      </w:r>
      <w:r>
        <w:rPr>
          <w:sz w:val="24"/>
          <w:szCs w:val="24"/>
        </w:rPr>
        <w:t xml:space="preserve"> </w:t>
      </w:r>
      <w:r>
        <w:rPr>
          <w:sz w:val="24"/>
          <w:szCs w:val="24"/>
          <w:spacing w:val="-2"/>
        </w:rPr>
        <w:t>规、肝功能、肾功能、凝血功能、血型、</w:t>
      </w:r>
      <w:r>
        <w:rPr>
          <w:rFonts w:ascii="Times New Roman" w:hAnsi="Times New Roman" w:eastAsia="Times New Roman" w:cs="Times New Roman"/>
          <w:sz w:val="24"/>
          <w:szCs w:val="24"/>
          <w:spacing w:val="-2"/>
        </w:rPr>
        <w:t>TNF- </w:t>
      </w:r>
      <w:r>
        <w:rPr>
          <w:sz w:val="24"/>
          <w:szCs w:val="24"/>
          <w:spacing w:val="-2"/>
        </w:rPr>
        <w:t>α</w:t>
      </w:r>
      <w:r>
        <w:rPr>
          <w:sz w:val="24"/>
          <w:szCs w:val="24"/>
          <w:spacing w:val="-73"/>
        </w:rPr>
        <w:t xml:space="preserve"> </w:t>
      </w:r>
      <w:r>
        <w:rPr>
          <w:sz w:val="24"/>
          <w:szCs w:val="24"/>
          <w:spacing w:val="-2"/>
        </w:rPr>
        <w:t>、</w:t>
      </w:r>
      <w:r>
        <w:rPr>
          <w:rFonts w:ascii="Times New Roman" w:hAnsi="Times New Roman" w:eastAsia="Times New Roman" w:cs="Times New Roman"/>
          <w:sz w:val="24"/>
          <w:szCs w:val="24"/>
          <w:spacing w:val="-2"/>
        </w:rPr>
        <w:t>CRP</w:t>
      </w:r>
      <w:r>
        <w:rPr>
          <w:rFonts w:ascii="Times New Roman" w:hAnsi="Times New Roman" w:eastAsia="Times New Roman" w:cs="Times New Roman"/>
          <w:sz w:val="24"/>
          <w:szCs w:val="24"/>
          <w:spacing w:val="-31"/>
        </w:rPr>
        <w:t xml:space="preserve"> </w:t>
      </w:r>
      <w:r>
        <w:rPr>
          <w:sz w:val="24"/>
          <w:szCs w:val="24"/>
          <w:spacing w:val="-2"/>
        </w:rPr>
        <w:t>、</w:t>
      </w:r>
      <w:r>
        <w:rPr>
          <w:rFonts w:ascii="Times New Roman" w:hAnsi="Times New Roman" w:eastAsia="Times New Roman" w:cs="Times New Roman"/>
          <w:sz w:val="24"/>
          <w:szCs w:val="24"/>
          <w:spacing w:val="-2"/>
        </w:rPr>
        <w:t>IL-6</w:t>
      </w:r>
      <w:r>
        <w:rPr>
          <w:rFonts w:ascii="Times New Roman" w:hAnsi="Times New Roman" w:eastAsia="Times New Roman" w:cs="Times New Roman"/>
          <w:sz w:val="24"/>
          <w:szCs w:val="24"/>
          <w:spacing w:val="42"/>
        </w:rPr>
        <w:t xml:space="preserve"> </w:t>
      </w:r>
      <w:r>
        <w:rPr>
          <w:sz w:val="24"/>
          <w:szCs w:val="24"/>
          <w:spacing w:val="-2"/>
        </w:rPr>
        <w:t>以及</w:t>
      </w:r>
      <w:r>
        <w:rPr>
          <w:sz w:val="24"/>
          <w:szCs w:val="24"/>
          <w:spacing w:val="-58"/>
        </w:rPr>
        <w:t xml:space="preserve"> </w:t>
      </w:r>
      <w:r>
        <w:rPr>
          <w:rFonts w:ascii="Times New Roman" w:hAnsi="Times New Roman" w:eastAsia="Times New Roman" w:cs="Times New Roman"/>
          <w:sz w:val="24"/>
          <w:szCs w:val="24"/>
          <w:spacing w:val="-2"/>
        </w:rPr>
        <w:t>NO</w:t>
      </w:r>
      <w:r>
        <w:rPr>
          <w:rFonts w:ascii="Times New Roman" w:hAnsi="Times New Roman" w:eastAsia="Times New Roman" w:cs="Times New Roman"/>
          <w:sz w:val="24"/>
          <w:szCs w:val="24"/>
          <w:spacing w:val="15"/>
          <w:w w:val="101"/>
        </w:rPr>
        <w:t xml:space="preserve"> </w:t>
      </w:r>
      <w:r>
        <w:rPr>
          <w:sz w:val="24"/>
          <w:szCs w:val="24"/>
          <w:spacing w:val="-2"/>
        </w:rPr>
        <w:t>等</w:t>
      </w:r>
      <w:r>
        <w:rPr>
          <w:sz w:val="20"/>
          <w:szCs w:val="20"/>
          <w:spacing w:val="-2"/>
        </w:rPr>
        <w:t>；</w:t>
      </w:r>
      <w:r>
        <w:rPr>
          <w:sz w:val="24"/>
          <w:szCs w:val="24"/>
          <w:spacing w:val="-2"/>
        </w:rPr>
        <w:t>另外</w:t>
      </w:r>
      <w:r>
        <w:rPr>
          <w:sz w:val="24"/>
          <w:szCs w:val="24"/>
        </w:rPr>
        <w:t xml:space="preserve"> </w:t>
      </w:r>
      <w:r>
        <w:rPr>
          <w:sz w:val="24"/>
          <w:szCs w:val="24"/>
          <w:spacing w:val="3"/>
        </w:rPr>
        <w:t>包括心电图、腹部超声、胸片等各种常规术前检查。</w:t>
      </w:r>
      <w:r>
        <w:rPr>
          <w:sz w:val="24"/>
          <w:szCs w:val="24"/>
          <w:spacing w:val="2"/>
        </w:rPr>
        <w:t>禁食禁饮，根据患儿脱水情</w:t>
      </w:r>
      <w:r>
        <w:rPr>
          <w:sz w:val="24"/>
          <w:szCs w:val="24"/>
        </w:rPr>
        <w:t xml:space="preserve"> </w:t>
      </w:r>
      <w:r>
        <w:rPr>
          <w:sz w:val="24"/>
          <w:szCs w:val="24"/>
          <w:spacing w:val="-1"/>
        </w:rPr>
        <w:t>况进行必要的补液，纠正水、电解质紊乱、抗休克等一般治疗。</w:t>
      </w:r>
    </w:p>
    <w:p>
      <w:pPr>
        <w:ind w:left="1284"/>
        <w:spacing w:before="202" w:line="222" w:lineRule="auto"/>
        <w:outlineLvl w:val="2"/>
        <w:rPr>
          <w:rFonts w:ascii="SimHei" w:hAnsi="SimHei" w:eastAsia="SimHei" w:cs="SimHei"/>
          <w:sz w:val="28"/>
          <w:szCs w:val="28"/>
        </w:rPr>
      </w:pPr>
      <w:bookmarkStart w:name="bookmark13" w:id="25"/>
      <w:bookmarkEnd w:id="25"/>
      <w:r>
        <w:rPr>
          <w:rFonts w:ascii="Times New Roman" w:hAnsi="Times New Roman" w:eastAsia="Times New Roman" w:cs="Times New Roman"/>
          <w:sz w:val="28"/>
          <w:szCs w:val="28"/>
          <w:b/>
          <w:bCs/>
          <w:spacing w:val="-1"/>
        </w:rPr>
        <w:t>2.5.1  </w:t>
      </w:r>
      <w:r>
        <w:rPr>
          <w:rFonts w:ascii="SimHei" w:hAnsi="SimHei" w:eastAsia="SimHei" w:cs="SimHei"/>
          <w:sz w:val="28"/>
          <w:szCs w:val="28"/>
          <w:spacing w:val="-1"/>
        </w:rPr>
        <w:t>观察治疗</w:t>
      </w:r>
    </w:p>
    <w:p>
      <w:pPr>
        <w:pStyle w:val="BodyText"/>
        <w:ind w:left="1309" w:right="80" w:firstLine="457"/>
        <w:spacing w:before="216" w:line="299" w:lineRule="auto"/>
        <w:rPr>
          <w:sz w:val="24"/>
          <w:szCs w:val="24"/>
        </w:rPr>
      </w:pPr>
      <w:r>
        <w:rPr>
          <w:sz w:val="24"/>
          <w:szCs w:val="24"/>
          <w:spacing w:val="-1"/>
        </w:rPr>
        <w:t>观察治疗的适应症：</w:t>
      </w:r>
      <w:r>
        <w:rPr>
          <w:rFonts w:ascii="Times New Roman" w:hAnsi="Times New Roman" w:eastAsia="Times New Roman" w:cs="Times New Roman"/>
          <w:sz w:val="24"/>
          <w:szCs w:val="24"/>
          <w:spacing w:val="-1"/>
        </w:rPr>
        <w:t>(1)</w:t>
      </w:r>
      <w:r>
        <w:rPr>
          <w:sz w:val="24"/>
          <w:szCs w:val="24"/>
          <w:spacing w:val="-1"/>
        </w:rPr>
        <w:t>发病时间≤</w:t>
      </w:r>
      <w:r>
        <w:rPr>
          <w:rFonts w:ascii="Times New Roman" w:hAnsi="Times New Roman" w:eastAsia="Times New Roman" w:cs="Times New Roman"/>
          <w:sz w:val="24"/>
          <w:szCs w:val="24"/>
          <w:spacing w:val="-1"/>
        </w:rPr>
        <w:t>6 h</w:t>
      </w:r>
      <w:r>
        <w:rPr>
          <w:sz w:val="24"/>
          <w:szCs w:val="24"/>
          <w:spacing w:val="-1"/>
        </w:rPr>
        <w:t>；</w:t>
      </w:r>
      <w:r>
        <w:rPr>
          <w:rFonts w:ascii="Times New Roman" w:hAnsi="Times New Roman" w:eastAsia="Times New Roman" w:cs="Times New Roman"/>
          <w:sz w:val="24"/>
          <w:szCs w:val="24"/>
          <w:spacing w:val="-1"/>
        </w:rPr>
        <w:t>(2)</w:t>
      </w:r>
      <w:r>
        <w:rPr>
          <w:sz w:val="24"/>
          <w:szCs w:val="24"/>
          <w:spacing w:val="-1"/>
        </w:rPr>
        <w:t>生命体征平稳，</w:t>
      </w:r>
      <w:r>
        <w:rPr>
          <w:sz w:val="24"/>
          <w:szCs w:val="24"/>
          <w:spacing w:val="-2"/>
        </w:rPr>
        <w:t>全身情况良好，无</w:t>
      </w:r>
      <w:r>
        <w:rPr>
          <w:sz w:val="24"/>
          <w:szCs w:val="24"/>
        </w:rPr>
        <w:t xml:space="preserve"> </w:t>
      </w:r>
      <w:r>
        <w:rPr>
          <w:sz w:val="24"/>
          <w:szCs w:val="24"/>
          <w:spacing w:val="-3"/>
        </w:rPr>
        <w:t>明显腹胀；</w:t>
      </w:r>
      <w:r>
        <w:rPr>
          <w:rFonts w:ascii="Times New Roman" w:hAnsi="Times New Roman" w:eastAsia="Times New Roman" w:cs="Times New Roman"/>
          <w:sz w:val="24"/>
          <w:szCs w:val="24"/>
          <w:spacing w:val="-3"/>
        </w:rPr>
        <w:t>(3)</w:t>
      </w:r>
      <w:r>
        <w:rPr>
          <w:sz w:val="24"/>
          <w:szCs w:val="24"/>
          <w:spacing w:val="-3"/>
        </w:rPr>
        <w:t>腹部彩超提示肠套叠纵轴长度≤</w:t>
      </w:r>
      <w:r>
        <w:rPr>
          <w:rFonts w:ascii="Times New Roman" w:hAnsi="Times New Roman" w:eastAsia="Times New Roman" w:cs="Times New Roman"/>
          <w:sz w:val="24"/>
          <w:szCs w:val="24"/>
          <w:spacing w:val="-3"/>
        </w:rPr>
        <w:t>3 cm</w:t>
      </w:r>
      <w:r>
        <w:rPr>
          <w:rFonts w:ascii="Times New Roman" w:hAnsi="Times New Roman" w:eastAsia="Times New Roman" w:cs="Times New Roman"/>
          <w:sz w:val="24"/>
          <w:szCs w:val="24"/>
          <w:spacing w:val="-21"/>
        </w:rPr>
        <w:t xml:space="preserve"> </w:t>
      </w:r>
      <w:r>
        <w:rPr>
          <w:sz w:val="24"/>
          <w:szCs w:val="24"/>
          <w:spacing w:val="-3"/>
        </w:rPr>
        <w:t>。禁忌症：</w:t>
      </w:r>
      <w:r>
        <w:rPr>
          <w:rFonts w:ascii="Times New Roman" w:hAnsi="Times New Roman" w:eastAsia="Times New Roman" w:cs="Times New Roman"/>
          <w:sz w:val="24"/>
          <w:szCs w:val="24"/>
          <w:spacing w:val="-3"/>
        </w:rPr>
        <w:t>(1)</w:t>
      </w:r>
      <w:r>
        <w:rPr>
          <w:sz w:val="24"/>
          <w:szCs w:val="24"/>
          <w:spacing w:val="-3"/>
        </w:rPr>
        <w:t>发病时间＞</w:t>
      </w:r>
      <w:r>
        <w:rPr>
          <w:rFonts w:ascii="Times New Roman" w:hAnsi="Times New Roman" w:eastAsia="Times New Roman" w:cs="Times New Roman"/>
          <w:sz w:val="24"/>
          <w:szCs w:val="24"/>
          <w:spacing w:val="-3"/>
        </w:rPr>
        <w:t>6 h</w:t>
      </w:r>
      <w:r>
        <w:rPr>
          <w:sz w:val="24"/>
          <w:szCs w:val="24"/>
          <w:spacing w:val="-3"/>
        </w:rPr>
        <w:t>；</w:t>
      </w:r>
    </w:p>
    <w:p>
      <w:pPr>
        <w:pStyle w:val="BodyText"/>
        <w:spacing w:before="25" w:line="210" w:lineRule="auto"/>
        <w:jc w:val="right"/>
        <w:rPr>
          <w:sz w:val="24"/>
          <w:szCs w:val="24"/>
        </w:rPr>
      </w:pPr>
      <w:r>
        <w:rPr>
          <w:rFonts w:ascii="Times New Roman" w:hAnsi="Times New Roman" w:eastAsia="Times New Roman" w:cs="Times New Roman"/>
          <w:sz w:val="24"/>
          <w:szCs w:val="24"/>
          <w:spacing w:val="-3"/>
        </w:rPr>
        <w:t>(2)</w:t>
      </w:r>
      <w:r>
        <w:rPr>
          <w:sz w:val="24"/>
          <w:szCs w:val="24"/>
          <w:spacing w:val="-3"/>
        </w:rPr>
        <w:t>有明显腹胀、呕吐，甚至血便等症状；</w:t>
      </w:r>
      <w:r>
        <w:rPr>
          <w:rFonts w:ascii="Times New Roman" w:hAnsi="Times New Roman" w:eastAsia="Times New Roman" w:cs="Times New Roman"/>
          <w:sz w:val="24"/>
          <w:szCs w:val="24"/>
          <w:spacing w:val="-3"/>
        </w:rPr>
        <w:t>(3)</w:t>
      </w:r>
      <w:r>
        <w:rPr>
          <w:sz w:val="24"/>
          <w:szCs w:val="24"/>
          <w:spacing w:val="-3"/>
        </w:rPr>
        <w:t>腹部彩超</w:t>
      </w:r>
      <w:r>
        <w:rPr>
          <w:sz w:val="24"/>
          <w:szCs w:val="24"/>
          <w:spacing w:val="-4"/>
        </w:rPr>
        <w:t>提示肠套叠纵轴长度＞</w:t>
      </w:r>
      <w:r>
        <w:rPr>
          <w:rFonts w:ascii="Times New Roman" w:hAnsi="Times New Roman" w:eastAsia="Times New Roman" w:cs="Times New Roman"/>
          <w:sz w:val="24"/>
          <w:szCs w:val="24"/>
          <w:spacing w:val="-4"/>
        </w:rPr>
        <w:t>3 cm</w:t>
      </w:r>
      <w:r>
        <w:rPr>
          <w:sz w:val="24"/>
          <w:szCs w:val="24"/>
          <w:spacing w:val="-4"/>
        </w:rPr>
        <w:t>。</w:t>
      </w:r>
    </w:p>
    <w:p>
      <w:pPr>
        <w:pStyle w:val="BodyText"/>
        <w:ind w:left="1286" w:right="80" w:firstLine="510"/>
        <w:spacing w:before="127" w:line="308" w:lineRule="auto"/>
        <w:rPr>
          <w:sz w:val="24"/>
          <w:szCs w:val="24"/>
        </w:rPr>
      </w:pPr>
      <w:r>
        <w:rPr>
          <w:sz w:val="24"/>
          <w:szCs w:val="24"/>
          <w:spacing w:val="2"/>
        </w:rPr>
        <w:t>由于部分小儿急性原发性肠套叠病例具有一过性或者自行复位的特点</w:t>
      </w:r>
      <w:r>
        <w:rPr>
          <w:sz w:val="24"/>
          <w:szCs w:val="24"/>
          <w:spacing w:val="1"/>
        </w:rPr>
        <w:t>，对于</w:t>
      </w:r>
      <w:r>
        <w:rPr>
          <w:sz w:val="24"/>
          <w:szCs w:val="24"/>
        </w:rPr>
        <w:t xml:space="preserve"> </w:t>
      </w:r>
      <w:r>
        <w:rPr>
          <w:sz w:val="24"/>
          <w:szCs w:val="24"/>
          <w:spacing w:val="3"/>
        </w:rPr>
        <w:t>符合适应症的患儿我们采用观察治疗的方式待其</w:t>
      </w:r>
      <w:r>
        <w:rPr>
          <w:sz w:val="24"/>
          <w:szCs w:val="24"/>
          <w:spacing w:val="2"/>
        </w:rPr>
        <w:t>自行复位。具体观察治疗措施：</w:t>
      </w:r>
      <w:r>
        <w:rPr>
          <w:sz w:val="24"/>
          <w:szCs w:val="24"/>
        </w:rPr>
        <w:t xml:space="preserve"> </w:t>
      </w:r>
      <w:r>
        <w:rPr>
          <w:sz w:val="24"/>
          <w:szCs w:val="24"/>
          <w:spacing w:val="1"/>
        </w:rPr>
        <w:t>入院后患儿暂禁饮食，观察</w:t>
      </w:r>
      <w:r>
        <w:rPr>
          <w:sz w:val="24"/>
          <w:szCs w:val="24"/>
          <w:spacing w:val="-49"/>
        </w:rPr>
        <w:t xml:space="preserve"> </w:t>
      </w:r>
      <w:r>
        <w:rPr>
          <w:rFonts w:ascii="Times New Roman" w:hAnsi="Times New Roman" w:eastAsia="Times New Roman" w:cs="Times New Roman"/>
          <w:sz w:val="24"/>
          <w:szCs w:val="24"/>
          <w:spacing w:val="1"/>
        </w:rPr>
        <w:t>0.5-1.0 h</w:t>
      </w:r>
      <w:r>
        <w:rPr>
          <w:rFonts w:ascii="Times New Roman" w:hAnsi="Times New Roman" w:eastAsia="Times New Roman" w:cs="Times New Roman"/>
          <w:sz w:val="24"/>
          <w:szCs w:val="24"/>
          <w:spacing w:val="23"/>
        </w:rPr>
        <w:t xml:space="preserve"> </w:t>
      </w:r>
      <w:r>
        <w:rPr>
          <w:sz w:val="24"/>
          <w:szCs w:val="24"/>
          <w:spacing w:val="1"/>
        </w:rPr>
        <w:t>患儿就诊前的症状是否消失，有无其它消化</w:t>
      </w:r>
      <w:r>
        <w:rPr>
          <w:sz w:val="24"/>
          <w:szCs w:val="24"/>
        </w:rPr>
        <w:t xml:space="preserve"> </w:t>
      </w:r>
      <w:r>
        <w:rPr>
          <w:sz w:val="24"/>
          <w:szCs w:val="24"/>
          <w:spacing w:val="-2"/>
        </w:rPr>
        <w:t>道症状出现，如无症状加重继续留观</w:t>
      </w:r>
      <w:r>
        <w:rPr>
          <w:sz w:val="24"/>
          <w:szCs w:val="24"/>
          <w:spacing w:val="-50"/>
        </w:rPr>
        <w:t xml:space="preserve"> </w:t>
      </w:r>
      <w:r>
        <w:rPr>
          <w:rFonts w:ascii="Times New Roman" w:hAnsi="Times New Roman" w:eastAsia="Times New Roman" w:cs="Times New Roman"/>
          <w:sz w:val="24"/>
          <w:szCs w:val="24"/>
          <w:spacing w:val="-2"/>
        </w:rPr>
        <w:t>3-6 h</w:t>
      </w:r>
      <w:r>
        <w:rPr>
          <w:rFonts w:ascii="Times New Roman" w:hAnsi="Times New Roman" w:eastAsia="Times New Roman" w:cs="Times New Roman"/>
          <w:sz w:val="24"/>
          <w:szCs w:val="24"/>
          <w:spacing w:val="36"/>
          <w:w w:val="101"/>
        </w:rPr>
        <w:t xml:space="preserve"> </w:t>
      </w:r>
      <w:r>
        <w:rPr>
          <w:sz w:val="24"/>
          <w:szCs w:val="24"/>
          <w:spacing w:val="-3"/>
        </w:rPr>
        <w:t>以上。观察期间根据患儿就诊前进食时</w:t>
      </w:r>
      <w:r>
        <w:rPr>
          <w:sz w:val="24"/>
          <w:szCs w:val="24"/>
        </w:rPr>
        <w:t xml:space="preserve"> </w:t>
      </w:r>
      <w:r>
        <w:rPr>
          <w:sz w:val="24"/>
          <w:szCs w:val="24"/>
          <w:spacing w:val="3"/>
        </w:rPr>
        <w:t>间和精神状况决定是否补液，症状消失并经复查彩超</w:t>
      </w:r>
      <w:r>
        <w:rPr>
          <w:sz w:val="24"/>
          <w:szCs w:val="24"/>
          <w:spacing w:val="2"/>
        </w:rPr>
        <w:t>未见肠套叠征象即可离院，</w:t>
      </w:r>
      <w:r>
        <w:rPr>
          <w:sz w:val="24"/>
          <w:szCs w:val="24"/>
        </w:rPr>
        <w:t xml:space="preserve"> </w:t>
      </w:r>
      <w:r>
        <w:rPr>
          <w:sz w:val="24"/>
          <w:szCs w:val="24"/>
          <w:spacing w:val="3"/>
        </w:rPr>
        <w:t>治疗前后彩超检查如图</w:t>
      </w:r>
      <w:r>
        <w:rPr>
          <w:sz w:val="24"/>
          <w:szCs w:val="24"/>
          <w:spacing w:val="-38"/>
        </w:rPr>
        <w:t xml:space="preserve"> </w:t>
      </w:r>
      <w:r>
        <w:rPr>
          <w:rFonts w:ascii="Times New Roman" w:hAnsi="Times New Roman" w:eastAsia="Times New Roman" w:cs="Times New Roman"/>
          <w:sz w:val="24"/>
          <w:szCs w:val="24"/>
          <w:spacing w:val="3"/>
        </w:rPr>
        <w:t>2-3 </w:t>
      </w:r>
      <w:r>
        <w:rPr>
          <w:sz w:val="24"/>
          <w:szCs w:val="24"/>
          <w:spacing w:val="3"/>
        </w:rPr>
        <w:t>所示。观察期间症状仍有反复甚至出现其他消化道症</w:t>
      </w:r>
      <w:r>
        <w:rPr>
          <w:sz w:val="24"/>
          <w:szCs w:val="24"/>
        </w:rPr>
        <w:t xml:space="preserve"> </w:t>
      </w:r>
      <w:r>
        <w:rPr>
          <w:sz w:val="24"/>
          <w:szCs w:val="24"/>
        </w:rPr>
        <w:t>状，经复查彩超证实肠套叠纵轴长度增大，就需要</w:t>
      </w:r>
      <w:r>
        <w:rPr>
          <w:sz w:val="24"/>
          <w:szCs w:val="24"/>
          <w:spacing w:val="-1"/>
        </w:rPr>
        <w:t>及时行灌肠复位治疗。</w:t>
      </w:r>
    </w:p>
    <w:p>
      <w:pPr>
        <w:spacing w:line="308" w:lineRule="auto"/>
        <w:sectPr>
          <w:headerReference w:type="default" r:id="rId23"/>
          <w:footerReference w:type="default" r:id="rId29"/>
          <w:pgSz w:w="11906" w:h="16839"/>
          <w:pgMar w:top="1496" w:right="1620" w:bottom="1295" w:left="424" w:header="1109" w:footer="1135" w:gutter="0"/>
        </w:sectPr>
        <w:rPr>
          <w:sz w:val="24"/>
          <w:szCs w:val="24"/>
        </w:rPr>
      </w:pPr>
    </w:p>
    <w:p>
      <w:pPr>
        <w:ind w:firstLine="2580"/>
        <w:spacing w:before="204" w:line="3965" w:lineRule="exact"/>
        <w:rPr/>
      </w:pPr>
      <w:r>
        <w:drawing>
          <wp:anchor distT="0" distB="0" distL="0" distR="0" simplePos="0" relativeHeight="251673600" behindDoc="0" locked="0" layoutInCell="1" allowOverlap="1">
            <wp:simplePos x="0" y="0"/>
            <wp:positionH relativeFrom="column">
              <wp:posOffset>3589527</wp:posOffset>
            </wp:positionH>
            <wp:positionV relativeFrom="paragraph">
              <wp:posOffset>130064</wp:posOffset>
            </wp:positionV>
            <wp:extent cx="1793747" cy="2517647"/>
            <wp:effectExtent l="0" t="0" r="0" b="0"/>
            <wp:wrapNone/>
            <wp:docPr id="12" name="IM 12"/>
            <wp:cNvGraphicFramePr/>
            <a:graphic>
              <a:graphicData uri="http://schemas.openxmlformats.org/drawingml/2006/picture">
                <pic:pic>
                  <pic:nvPicPr>
                    <pic:cNvPr id="12" name="IM 12"/>
                    <pic:cNvPicPr/>
                  </pic:nvPicPr>
                  <pic:blipFill>
                    <a:blip r:embed="rId32"/>
                    <a:stretch>
                      <a:fillRect/>
                    </a:stretch>
                  </pic:blipFill>
                  <pic:spPr>
                    <a:xfrm rot="0">
                      <a:off x="0" y="0"/>
                      <a:ext cx="1793747" cy="2517647"/>
                    </a:xfrm>
                    <a:prstGeom prst="rect">
                      <a:avLst/>
                    </a:prstGeom>
                  </pic:spPr>
                </pic:pic>
              </a:graphicData>
            </a:graphic>
          </wp:anchor>
        </w:drawing>
      </w:r>
      <w:r>
        <w:rPr>
          <w:position w:val="-79"/>
        </w:rPr>
        <w:drawing>
          <wp:inline distT="0" distB="0" distL="0" distR="0">
            <wp:extent cx="1751076" cy="2517647"/>
            <wp:effectExtent l="0" t="0" r="0" b="0"/>
            <wp:docPr id="14" name="IM 14"/>
            <wp:cNvGraphicFramePr/>
            <a:graphic>
              <a:graphicData uri="http://schemas.openxmlformats.org/drawingml/2006/picture">
                <pic:pic>
                  <pic:nvPicPr>
                    <pic:cNvPr id="14" name="IM 14"/>
                    <pic:cNvPicPr/>
                  </pic:nvPicPr>
                  <pic:blipFill>
                    <a:blip r:embed="rId33"/>
                    <a:stretch>
                      <a:fillRect/>
                    </a:stretch>
                  </pic:blipFill>
                  <pic:spPr>
                    <a:xfrm rot="0">
                      <a:off x="0" y="0"/>
                      <a:ext cx="1751076" cy="2517647"/>
                    </a:xfrm>
                    <a:prstGeom prst="rect">
                      <a:avLst/>
                    </a:prstGeom>
                  </pic:spPr>
                </pic:pic>
              </a:graphicData>
            </a:graphic>
          </wp:inline>
        </w:drawing>
      </w:r>
    </w:p>
    <w:p>
      <w:pPr>
        <w:pStyle w:val="BodyText"/>
        <w:ind w:left="3449"/>
        <w:spacing w:before="260" w:line="228" w:lineRule="auto"/>
        <w:outlineLvl w:val="0"/>
        <w:rPr>
          <w:sz w:val="20"/>
          <w:szCs w:val="20"/>
        </w:rPr>
      </w:pPr>
      <w:bookmarkStart w:name="bookmark53" w:id="26"/>
      <w:bookmarkEnd w:id="26"/>
      <w:r>
        <w:rPr>
          <w:sz w:val="20"/>
          <w:szCs w:val="20"/>
          <w:spacing w:val="7"/>
        </w:rPr>
        <w:t>图</w:t>
      </w:r>
      <w:r>
        <w:rPr>
          <w:sz w:val="20"/>
          <w:szCs w:val="20"/>
          <w:spacing w:val="-43"/>
        </w:rPr>
        <w:t xml:space="preserve"> </w:t>
      </w:r>
      <w:r>
        <w:rPr>
          <w:rFonts w:ascii="Times New Roman" w:hAnsi="Times New Roman" w:eastAsia="Times New Roman" w:cs="Times New Roman"/>
          <w:sz w:val="20"/>
          <w:szCs w:val="20"/>
          <w:spacing w:val="7"/>
        </w:rPr>
        <w:t>2-3  </w:t>
      </w:r>
      <w:r>
        <w:rPr>
          <w:sz w:val="20"/>
          <w:szCs w:val="20"/>
          <w:spacing w:val="7"/>
        </w:rPr>
        <w:t>小儿急性肠套叠观察治疗前后超声对比</w:t>
      </w:r>
    </w:p>
    <w:p>
      <w:pPr>
        <w:ind w:left="1284"/>
        <w:spacing w:before="331" w:line="222" w:lineRule="auto"/>
        <w:outlineLvl w:val="2"/>
        <w:rPr>
          <w:rFonts w:ascii="SimHei" w:hAnsi="SimHei" w:eastAsia="SimHei" w:cs="SimHei"/>
          <w:sz w:val="28"/>
          <w:szCs w:val="28"/>
        </w:rPr>
      </w:pPr>
      <w:bookmarkStart w:name="bookmark96" w:id="27"/>
      <w:bookmarkEnd w:id="27"/>
      <w:bookmarkStart w:name="bookmark14" w:id="28"/>
      <w:bookmarkEnd w:id="28"/>
      <w:r>
        <w:rPr>
          <w:rFonts w:ascii="Times New Roman" w:hAnsi="Times New Roman" w:eastAsia="Times New Roman" w:cs="Times New Roman"/>
          <w:sz w:val="28"/>
          <w:szCs w:val="28"/>
          <w:b/>
          <w:bCs/>
          <w:spacing w:val="-1"/>
        </w:rPr>
        <w:t>2.5.2  </w:t>
      </w:r>
      <w:r>
        <w:rPr>
          <w:rFonts w:ascii="SimHei" w:hAnsi="SimHei" w:eastAsia="SimHei" w:cs="SimHei"/>
          <w:sz w:val="28"/>
          <w:szCs w:val="28"/>
          <w:spacing w:val="-1"/>
        </w:rPr>
        <w:t>空气灌肠复位</w:t>
      </w:r>
    </w:p>
    <w:p>
      <w:pPr>
        <w:pStyle w:val="BodyText"/>
        <w:ind w:left="1286" w:firstLine="487"/>
        <w:spacing w:before="218" w:line="303" w:lineRule="auto"/>
        <w:jc w:val="both"/>
        <w:rPr>
          <w:sz w:val="24"/>
          <w:szCs w:val="24"/>
        </w:rPr>
      </w:pPr>
      <w:r>
        <w:rPr>
          <w:sz w:val="24"/>
          <w:szCs w:val="24"/>
          <w:spacing w:val="-1"/>
        </w:rPr>
        <w:t>空气灌肠复位的适应症：</w:t>
      </w:r>
      <w:r>
        <w:rPr>
          <w:rFonts w:ascii="Times New Roman" w:hAnsi="Times New Roman" w:eastAsia="Times New Roman" w:cs="Times New Roman"/>
          <w:sz w:val="24"/>
          <w:szCs w:val="24"/>
          <w:spacing w:val="-1"/>
        </w:rPr>
        <w:t>(1)</w:t>
      </w:r>
      <w:r>
        <w:rPr>
          <w:sz w:val="24"/>
          <w:szCs w:val="24"/>
          <w:spacing w:val="-1"/>
        </w:rPr>
        <w:t>发病时间≤</w:t>
      </w:r>
      <w:r>
        <w:rPr>
          <w:rFonts w:ascii="Times New Roman" w:hAnsi="Times New Roman" w:eastAsia="Times New Roman" w:cs="Times New Roman"/>
          <w:sz w:val="24"/>
          <w:szCs w:val="24"/>
          <w:spacing w:val="-1"/>
        </w:rPr>
        <w:t>48h</w:t>
      </w:r>
      <w:r>
        <w:rPr>
          <w:sz w:val="24"/>
          <w:szCs w:val="24"/>
          <w:spacing w:val="-1"/>
        </w:rPr>
        <w:t>；</w:t>
      </w:r>
      <w:r>
        <w:rPr>
          <w:rFonts w:ascii="Times New Roman" w:hAnsi="Times New Roman" w:eastAsia="Times New Roman" w:cs="Times New Roman"/>
          <w:sz w:val="24"/>
          <w:szCs w:val="24"/>
          <w:spacing w:val="-1"/>
        </w:rPr>
        <w:t>(2</w:t>
      </w:r>
      <w:r>
        <w:rPr>
          <w:rFonts w:ascii="Times New Roman" w:hAnsi="Times New Roman" w:eastAsia="Times New Roman" w:cs="Times New Roman"/>
          <w:sz w:val="24"/>
          <w:szCs w:val="24"/>
          <w:spacing w:val="-2"/>
        </w:rPr>
        <w:t>)</w:t>
      </w:r>
      <w:r>
        <w:rPr>
          <w:sz w:val="24"/>
          <w:szCs w:val="24"/>
          <w:spacing w:val="-2"/>
        </w:rPr>
        <w:t>精神状态好，生命体征稳定，</w:t>
      </w:r>
      <w:r>
        <w:rPr>
          <w:sz w:val="24"/>
          <w:szCs w:val="24"/>
        </w:rPr>
        <w:t xml:space="preserve"> </w:t>
      </w:r>
      <w:r>
        <w:rPr>
          <w:sz w:val="24"/>
          <w:szCs w:val="24"/>
          <w:spacing w:val="3"/>
        </w:rPr>
        <w:t>无明显腹胀和腹膜炎表现；</w:t>
      </w:r>
      <w:r>
        <w:rPr>
          <w:rFonts w:ascii="Times New Roman" w:hAnsi="Times New Roman" w:eastAsia="Times New Roman" w:cs="Times New Roman"/>
          <w:sz w:val="24"/>
          <w:szCs w:val="24"/>
          <w:spacing w:val="3"/>
        </w:rPr>
        <w:t>(4)</w:t>
      </w:r>
      <w:r>
        <w:rPr>
          <w:sz w:val="24"/>
          <w:szCs w:val="24"/>
          <w:spacing w:val="3"/>
        </w:rPr>
        <w:t>经观察治疗失败。禁忌症：</w:t>
      </w:r>
      <w:r>
        <w:rPr>
          <w:rFonts w:ascii="Times New Roman" w:hAnsi="Times New Roman" w:eastAsia="Times New Roman" w:cs="Times New Roman"/>
          <w:sz w:val="24"/>
          <w:szCs w:val="24"/>
          <w:spacing w:val="3"/>
        </w:rPr>
        <w:t>(1)</w:t>
      </w:r>
      <w:r>
        <w:rPr>
          <w:sz w:val="24"/>
          <w:szCs w:val="24"/>
          <w:spacing w:val="3"/>
        </w:rPr>
        <w:t>发病时间</w:t>
      </w:r>
      <w:r>
        <w:rPr>
          <w:rFonts w:ascii="Times New Roman" w:hAnsi="Times New Roman" w:eastAsia="Times New Roman" w:cs="Times New Roman"/>
          <w:sz w:val="24"/>
          <w:szCs w:val="24"/>
          <w:spacing w:val="3"/>
        </w:rPr>
        <w:t>&gt;48 h</w:t>
      </w:r>
      <w:r>
        <w:rPr>
          <w:sz w:val="24"/>
          <w:szCs w:val="24"/>
          <w:spacing w:val="3"/>
        </w:rPr>
        <w:t>；</w:t>
      </w:r>
      <w:r>
        <w:rPr>
          <w:rFonts w:ascii="Times New Roman" w:hAnsi="Times New Roman" w:eastAsia="Times New Roman" w:cs="Times New Roman"/>
          <w:sz w:val="24"/>
          <w:szCs w:val="24"/>
          <w:spacing w:val="3"/>
        </w:rPr>
        <w:t>(2)  </w:t>
      </w:r>
      <w:r>
        <w:rPr>
          <w:sz w:val="24"/>
          <w:szCs w:val="24"/>
        </w:rPr>
        <w:t>精神状态差，生命体征不稳定，有明显腹胀和腹膜炎表现；</w:t>
      </w:r>
      <w:r>
        <w:rPr>
          <w:rFonts w:ascii="Times New Roman" w:hAnsi="Times New Roman" w:eastAsia="Times New Roman" w:cs="Times New Roman"/>
          <w:sz w:val="24"/>
          <w:szCs w:val="24"/>
        </w:rPr>
        <w:t>(3)</w:t>
      </w:r>
      <w:r>
        <w:rPr>
          <w:sz w:val="24"/>
          <w:szCs w:val="24"/>
        </w:rPr>
        <w:t>继发性肠套叠；</w:t>
      </w:r>
      <w:r>
        <w:rPr>
          <w:rFonts w:ascii="Times New Roman" w:hAnsi="Times New Roman" w:eastAsia="Times New Roman" w:cs="Times New Roman"/>
          <w:sz w:val="24"/>
          <w:szCs w:val="24"/>
        </w:rPr>
        <w:t>(4)</w:t>
      </w:r>
      <w:r>
        <w:rPr>
          <w:rFonts w:ascii="Times New Roman" w:hAnsi="Times New Roman" w:eastAsia="Times New Roman" w:cs="Times New Roman"/>
          <w:sz w:val="24"/>
          <w:szCs w:val="24"/>
          <w:spacing w:val="5"/>
        </w:rPr>
        <w:t xml:space="preserve">  </w:t>
      </w:r>
      <w:r>
        <w:rPr>
          <w:sz w:val="24"/>
          <w:szCs w:val="24"/>
          <w:spacing w:val="-1"/>
        </w:rPr>
        <w:t>月龄≤</w:t>
      </w:r>
      <w:r>
        <w:rPr>
          <w:rFonts w:ascii="Times New Roman" w:hAnsi="Times New Roman" w:eastAsia="Times New Roman" w:cs="Times New Roman"/>
          <w:sz w:val="24"/>
          <w:szCs w:val="24"/>
          <w:spacing w:val="-1"/>
        </w:rPr>
        <w:t>3</w:t>
      </w:r>
      <w:r>
        <w:rPr>
          <w:sz w:val="24"/>
          <w:szCs w:val="24"/>
          <w:spacing w:val="-1"/>
        </w:rPr>
        <w:t>；</w:t>
      </w:r>
      <w:r>
        <w:rPr>
          <w:rFonts w:ascii="Times New Roman" w:hAnsi="Times New Roman" w:eastAsia="Times New Roman" w:cs="Times New Roman"/>
          <w:sz w:val="24"/>
          <w:szCs w:val="24"/>
          <w:spacing w:val="-1"/>
        </w:rPr>
        <w:t>(5)</w:t>
      </w:r>
      <w:r>
        <w:rPr>
          <w:sz w:val="24"/>
          <w:szCs w:val="24"/>
          <w:spacing w:val="-1"/>
        </w:rPr>
        <w:t>小肠型肠套叠。</w:t>
      </w:r>
    </w:p>
    <w:p>
      <w:pPr>
        <w:pStyle w:val="BodyText"/>
        <w:ind w:left="1286" w:right="61" w:firstLine="480"/>
        <w:spacing w:before="22" w:line="308" w:lineRule="auto"/>
        <w:jc w:val="both"/>
        <w:rPr>
          <w:sz w:val="24"/>
          <w:szCs w:val="24"/>
        </w:rPr>
      </w:pPr>
      <w:r>
        <w:rPr>
          <w:sz w:val="24"/>
          <w:szCs w:val="24"/>
          <w:spacing w:val="3"/>
        </w:rPr>
        <w:t>根据患儿家长意愿，部分选择在透视下经肛门空气灌肠复位</w:t>
      </w:r>
      <w:r>
        <w:rPr>
          <w:sz w:val="24"/>
          <w:szCs w:val="24"/>
          <w:spacing w:val="2"/>
        </w:rPr>
        <w:t>治疗。使用设备</w:t>
      </w:r>
      <w:r>
        <w:rPr>
          <w:sz w:val="24"/>
          <w:szCs w:val="24"/>
        </w:rPr>
        <w:t xml:space="preserve"> </w:t>
      </w:r>
      <w:r>
        <w:rPr>
          <w:sz w:val="24"/>
          <w:szCs w:val="24"/>
          <w:spacing w:val="3"/>
        </w:rPr>
        <w:t>包括：飞利浦医用血管造影</w:t>
      </w:r>
      <w:r>
        <w:rPr>
          <w:sz w:val="24"/>
          <w:szCs w:val="24"/>
          <w:spacing w:val="-56"/>
        </w:rPr>
        <w:t xml:space="preserve"> </w:t>
      </w:r>
      <w:r>
        <w:rPr>
          <w:rFonts w:ascii="Times New Roman" w:hAnsi="Times New Roman" w:eastAsia="Times New Roman" w:cs="Times New Roman"/>
          <w:sz w:val="24"/>
          <w:szCs w:val="24"/>
          <w:spacing w:val="3"/>
        </w:rPr>
        <w:t>X </w:t>
      </w:r>
      <w:r>
        <w:rPr>
          <w:sz w:val="24"/>
          <w:szCs w:val="24"/>
          <w:spacing w:val="3"/>
        </w:rPr>
        <w:t>射线系统（产品型</w:t>
      </w:r>
      <w:r>
        <w:rPr>
          <w:sz w:val="24"/>
          <w:szCs w:val="24"/>
          <w:spacing w:val="2"/>
        </w:rPr>
        <w:t>号：</w:t>
      </w:r>
      <w:r>
        <w:rPr>
          <w:rFonts w:ascii="Times New Roman" w:hAnsi="Times New Roman" w:eastAsia="Times New Roman" w:cs="Times New Roman"/>
          <w:sz w:val="24"/>
          <w:szCs w:val="24"/>
        </w:rPr>
        <w:t>UNIQFD</w:t>
      </w:r>
      <w:r>
        <w:rPr>
          <w:rFonts w:ascii="Times New Roman" w:hAnsi="Times New Roman" w:eastAsia="Times New Roman" w:cs="Times New Roman"/>
          <w:sz w:val="24"/>
          <w:szCs w:val="24"/>
          <w:spacing w:val="2"/>
        </w:rPr>
        <w:t>20</w:t>
      </w:r>
      <w:r>
        <w:rPr>
          <w:sz w:val="24"/>
          <w:szCs w:val="24"/>
          <w:spacing w:val="2"/>
        </w:rPr>
        <w:t>）、空气灌肠机</w:t>
      </w:r>
      <w:r>
        <w:rPr>
          <w:sz w:val="24"/>
          <w:szCs w:val="24"/>
        </w:rPr>
        <w:t xml:space="preserve"> </w:t>
      </w:r>
      <w:r>
        <w:rPr>
          <w:sz w:val="24"/>
          <w:szCs w:val="24"/>
          <w:spacing w:val="-4"/>
        </w:rPr>
        <w:t>（产品型号：</w:t>
      </w:r>
      <w:r>
        <w:rPr>
          <w:rFonts w:ascii="Times New Roman" w:hAnsi="Times New Roman" w:eastAsia="Times New Roman" w:cs="Times New Roman"/>
          <w:sz w:val="24"/>
          <w:szCs w:val="24"/>
          <w:spacing w:val="-4"/>
        </w:rPr>
        <w:t>CAC-2000</w:t>
      </w:r>
      <w:r>
        <w:rPr>
          <w:sz w:val="24"/>
          <w:szCs w:val="24"/>
          <w:spacing w:val="-13"/>
        </w:rPr>
        <w:t>），</w:t>
      </w:r>
      <w:r>
        <w:rPr>
          <w:sz w:val="24"/>
          <w:szCs w:val="24"/>
          <w:spacing w:val="-4"/>
        </w:rPr>
        <w:t>一次性导尿包（包含</w:t>
      </w:r>
      <w:r>
        <w:rPr>
          <w:sz w:val="24"/>
          <w:szCs w:val="24"/>
          <w:spacing w:val="-31"/>
        </w:rPr>
        <w:t xml:space="preserve"> </w:t>
      </w:r>
      <w:r>
        <w:rPr>
          <w:rFonts w:ascii="Times New Roman" w:hAnsi="Times New Roman" w:eastAsia="Times New Roman" w:cs="Times New Roman"/>
          <w:sz w:val="24"/>
          <w:szCs w:val="24"/>
          <w:spacing w:val="-4"/>
        </w:rPr>
        <w:t>14Fr </w:t>
      </w:r>
      <w:r>
        <w:rPr>
          <w:sz w:val="24"/>
          <w:szCs w:val="24"/>
          <w:spacing w:val="-4"/>
        </w:rPr>
        <w:t>尿管、石蜡油、手套、</w:t>
      </w:r>
      <w:r>
        <w:rPr>
          <w:rFonts w:ascii="Times New Roman" w:hAnsi="Times New Roman" w:eastAsia="Times New Roman" w:cs="Times New Roman"/>
          <w:sz w:val="24"/>
          <w:szCs w:val="24"/>
          <w:spacing w:val="-4"/>
        </w:rPr>
        <w:t>20 ml</w:t>
      </w:r>
      <w:r>
        <w:rPr>
          <w:rFonts w:ascii="Times New Roman" w:hAnsi="Times New Roman" w:eastAsia="Times New Roman" w:cs="Times New Roman"/>
          <w:sz w:val="24"/>
          <w:szCs w:val="24"/>
        </w:rPr>
        <w:t xml:space="preserve"> </w:t>
      </w:r>
      <w:r>
        <w:rPr>
          <w:sz w:val="24"/>
          <w:szCs w:val="24"/>
          <w:spacing w:val="-1"/>
        </w:rPr>
        <w:t>空针等）、防射线外套。</w:t>
      </w:r>
    </w:p>
    <w:p>
      <w:pPr>
        <w:pStyle w:val="BodyText"/>
        <w:ind w:left="1286" w:firstLine="480"/>
        <w:spacing w:before="11" w:line="307" w:lineRule="auto"/>
        <w:jc w:val="both"/>
        <w:rPr>
          <w:sz w:val="24"/>
          <w:szCs w:val="24"/>
        </w:rPr>
      </w:pPr>
      <w:r>
        <w:rPr>
          <w:sz w:val="24"/>
          <w:szCs w:val="24"/>
          <w:spacing w:val="3"/>
        </w:rPr>
        <w:t>在进行灌肠复位操作前，需与患儿家长沟通空气灌肠治疗风险</w:t>
      </w:r>
      <w:r>
        <w:rPr>
          <w:sz w:val="24"/>
          <w:szCs w:val="24"/>
          <w:spacing w:val="2"/>
        </w:rPr>
        <w:t>，并签署同意</w:t>
      </w:r>
      <w:r>
        <w:rPr>
          <w:sz w:val="24"/>
          <w:szCs w:val="24"/>
        </w:rPr>
        <w:t xml:space="preserve"> </w:t>
      </w:r>
      <w:r>
        <w:rPr>
          <w:sz w:val="24"/>
          <w:szCs w:val="24"/>
          <w:spacing w:val="-1"/>
        </w:rPr>
        <w:t>书；空气灌肠操作前</w:t>
      </w:r>
      <w:r>
        <w:rPr>
          <w:sz w:val="24"/>
          <w:szCs w:val="24"/>
          <w:spacing w:val="-33"/>
        </w:rPr>
        <w:t xml:space="preserve"> </w:t>
      </w:r>
      <w:r>
        <w:rPr>
          <w:rFonts w:ascii="Times New Roman" w:hAnsi="Times New Roman" w:eastAsia="Times New Roman" w:cs="Times New Roman"/>
          <w:sz w:val="24"/>
          <w:szCs w:val="24"/>
          <w:spacing w:val="-1"/>
        </w:rPr>
        <w:t>30 min </w:t>
      </w:r>
      <w:r>
        <w:rPr>
          <w:sz w:val="24"/>
          <w:szCs w:val="24"/>
          <w:spacing w:val="-1"/>
        </w:rPr>
        <w:t>肌肉注射硫酸托品注射液</w:t>
      </w:r>
      <w:r>
        <w:rPr>
          <w:sz w:val="24"/>
          <w:szCs w:val="24"/>
          <w:spacing w:val="-52"/>
        </w:rPr>
        <w:t xml:space="preserve"> </w:t>
      </w:r>
      <w:r>
        <w:rPr>
          <w:rFonts w:ascii="Times New Roman" w:hAnsi="Times New Roman" w:eastAsia="Times New Roman" w:cs="Times New Roman"/>
          <w:sz w:val="24"/>
          <w:szCs w:val="24"/>
          <w:spacing w:val="-1"/>
        </w:rPr>
        <w:t>0.01 </w:t>
      </w:r>
      <w:r>
        <w:rPr>
          <w:rFonts w:ascii="Times New Roman" w:hAnsi="Times New Roman" w:eastAsia="Times New Roman" w:cs="Times New Roman"/>
          <w:sz w:val="24"/>
          <w:szCs w:val="24"/>
          <w:i/>
          <w:iCs/>
          <w:spacing w:val="-1"/>
        </w:rPr>
        <w:t>mg</w:t>
      </w:r>
      <w:r>
        <w:rPr>
          <w:rFonts w:ascii="Times New Roman" w:hAnsi="Times New Roman" w:eastAsia="Times New Roman" w:cs="Times New Roman"/>
          <w:sz w:val="24"/>
          <w:szCs w:val="24"/>
          <w:spacing w:val="-1"/>
        </w:rPr>
        <w:t>/Kg</w:t>
      </w:r>
      <w:r>
        <w:rPr>
          <w:rFonts w:ascii="Times New Roman" w:hAnsi="Times New Roman" w:eastAsia="Times New Roman" w:cs="Times New Roman"/>
          <w:sz w:val="24"/>
          <w:szCs w:val="24"/>
          <w:spacing w:val="-24"/>
        </w:rPr>
        <w:t xml:space="preserve"> </w:t>
      </w:r>
      <w:r>
        <w:rPr>
          <w:sz w:val="24"/>
          <w:szCs w:val="24"/>
          <w:spacing w:val="-1"/>
        </w:rPr>
        <w:t>。空气灌肠复位</w:t>
      </w:r>
      <w:r>
        <w:rPr>
          <w:sz w:val="24"/>
          <w:szCs w:val="24"/>
        </w:rPr>
        <w:t xml:space="preserve"> </w:t>
      </w:r>
      <w:r>
        <w:rPr>
          <w:sz w:val="24"/>
          <w:szCs w:val="24"/>
          <w:spacing w:val="-1"/>
        </w:rPr>
        <w:t>操作步骤及要点：①患儿平卧在操作台上，暴露腹部以下（冬季注意室内保暖</w:t>
      </w:r>
      <w:r>
        <w:rPr>
          <w:sz w:val="24"/>
          <w:szCs w:val="24"/>
          <w:spacing w:val="-26"/>
        </w:rPr>
        <w:t>），</w:t>
      </w:r>
      <w:r>
        <w:rPr>
          <w:sz w:val="24"/>
          <w:szCs w:val="24"/>
          <w:spacing w:val="1"/>
        </w:rPr>
        <w:t xml:space="preserve"> </w:t>
      </w:r>
      <w:r>
        <w:rPr>
          <w:sz w:val="24"/>
          <w:szCs w:val="24"/>
          <w:spacing w:val="-5"/>
        </w:rPr>
        <w:t>由肛门插入石蜡油润滑的</w:t>
      </w:r>
      <w:r>
        <w:rPr>
          <w:sz w:val="24"/>
          <w:szCs w:val="24"/>
          <w:spacing w:val="-44"/>
        </w:rPr>
        <w:t xml:space="preserve"> </w:t>
      </w:r>
      <w:r>
        <w:rPr>
          <w:rFonts w:ascii="Times New Roman" w:hAnsi="Times New Roman" w:eastAsia="Times New Roman" w:cs="Times New Roman"/>
          <w:sz w:val="24"/>
          <w:szCs w:val="24"/>
          <w:spacing w:val="-5"/>
        </w:rPr>
        <w:t>Fr14 </w:t>
      </w:r>
      <w:r>
        <w:rPr>
          <w:sz w:val="24"/>
          <w:szCs w:val="24"/>
          <w:spacing w:val="-5"/>
        </w:rPr>
        <w:t>双腔尿管，插入过程中避免暴力操作损伤肛管黏膜，</w:t>
      </w:r>
      <w:r>
        <w:rPr>
          <w:sz w:val="24"/>
          <w:szCs w:val="24"/>
        </w:rPr>
        <w:t xml:space="preserve"> </w:t>
      </w:r>
      <w:r>
        <w:rPr>
          <w:sz w:val="24"/>
          <w:szCs w:val="24"/>
          <w:spacing w:val="-3"/>
        </w:rPr>
        <w:t>向气囊内注入</w:t>
      </w:r>
      <w:r>
        <w:rPr>
          <w:sz w:val="24"/>
          <w:szCs w:val="24"/>
          <w:spacing w:val="-43"/>
        </w:rPr>
        <w:t xml:space="preserve"> </w:t>
      </w:r>
      <w:r>
        <w:rPr>
          <w:rFonts w:ascii="Times New Roman" w:hAnsi="Times New Roman" w:eastAsia="Times New Roman" w:cs="Times New Roman"/>
          <w:sz w:val="24"/>
          <w:szCs w:val="24"/>
          <w:spacing w:val="-3"/>
        </w:rPr>
        <w:t>20 ml </w:t>
      </w:r>
      <w:r>
        <w:rPr>
          <w:sz w:val="24"/>
          <w:szCs w:val="24"/>
          <w:spacing w:val="-3"/>
        </w:rPr>
        <w:t>气体，轻拉尿管使其固定在肛管内并防止漏气。②空气灌肠机</w:t>
      </w:r>
      <w:r>
        <w:rPr>
          <w:sz w:val="24"/>
          <w:szCs w:val="24"/>
        </w:rPr>
        <w:t xml:space="preserve"> </w:t>
      </w:r>
      <w:r>
        <w:rPr>
          <w:sz w:val="24"/>
          <w:szCs w:val="24"/>
          <w:spacing w:val="3"/>
        </w:rPr>
        <w:t>通电，检查灌肠机是否正常工作，尿管连接空气</w:t>
      </w:r>
      <w:r>
        <w:rPr>
          <w:sz w:val="24"/>
          <w:szCs w:val="24"/>
          <w:spacing w:val="2"/>
        </w:rPr>
        <w:t>灌肠机注气管。③在进行灌肠复</w:t>
      </w:r>
      <w:r>
        <w:rPr>
          <w:sz w:val="24"/>
          <w:szCs w:val="24"/>
        </w:rPr>
        <w:t xml:space="preserve"> </w:t>
      </w:r>
      <w:r>
        <w:rPr>
          <w:sz w:val="24"/>
          <w:szCs w:val="24"/>
          <w:spacing w:val="3"/>
        </w:rPr>
        <w:t>位操作时需两名成人家属陪同固定患儿（陪同家属需</w:t>
      </w:r>
      <w:r>
        <w:rPr>
          <w:sz w:val="24"/>
          <w:szCs w:val="24"/>
          <w:spacing w:val="2"/>
        </w:rPr>
        <w:t>穿戴防射线外套、对年轻女</w:t>
      </w:r>
      <w:r>
        <w:rPr>
          <w:sz w:val="24"/>
          <w:szCs w:val="24"/>
        </w:rPr>
        <w:t xml:space="preserve"> </w:t>
      </w:r>
      <w:r>
        <w:rPr>
          <w:sz w:val="24"/>
          <w:szCs w:val="24"/>
          <w:spacing w:val="2"/>
        </w:rPr>
        <w:t>性需询问有无妊娠</w:t>
      </w:r>
      <w:r>
        <w:rPr>
          <w:sz w:val="24"/>
          <w:szCs w:val="24"/>
          <w:spacing w:val="13"/>
        </w:rPr>
        <w:t>），</w:t>
      </w:r>
      <w:r>
        <w:rPr>
          <w:sz w:val="24"/>
          <w:szCs w:val="24"/>
          <w:spacing w:val="2"/>
        </w:rPr>
        <w:t>一名家属用前臂压住患儿双膝关节及大腿，双手掌根固定</w:t>
      </w:r>
      <w:r>
        <w:rPr>
          <w:sz w:val="24"/>
          <w:szCs w:val="24"/>
          <w:spacing w:val="1"/>
        </w:rPr>
        <w:t xml:space="preserve"> </w:t>
      </w:r>
      <w:r>
        <w:rPr>
          <w:sz w:val="24"/>
          <w:szCs w:val="24"/>
          <w:spacing w:val="3"/>
        </w:rPr>
        <w:t>两侧髋部，手指按住臀部肌肉；另一名家属用前臂轻</w:t>
      </w:r>
      <w:r>
        <w:rPr>
          <w:sz w:val="24"/>
          <w:szCs w:val="24"/>
          <w:spacing w:val="2"/>
        </w:rPr>
        <w:t>轻夹住患儿头部，双手按住</w:t>
      </w:r>
      <w:r>
        <w:rPr>
          <w:sz w:val="24"/>
          <w:szCs w:val="24"/>
        </w:rPr>
        <w:t xml:space="preserve"> </w:t>
      </w:r>
      <w:r>
        <w:rPr>
          <w:sz w:val="24"/>
          <w:szCs w:val="24"/>
          <w:spacing w:val="3"/>
        </w:rPr>
        <w:t>患儿双手于双肩；这样防止患儿哭闹时身体扭动移出</w:t>
      </w:r>
      <w:r>
        <w:rPr>
          <w:sz w:val="24"/>
          <w:szCs w:val="24"/>
          <w:spacing w:val="2"/>
        </w:rPr>
        <w:t>透视显像区域；并告知家属</w:t>
      </w:r>
      <w:r>
        <w:rPr>
          <w:sz w:val="24"/>
          <w:szCs w:val="24"/>
        </w:rPr>
        <w:t xml:space="preserve"> </w:t>
      </w:r>
      <w:r>
        <w:rPr>
          <w:sz w:val="24"/>
          <w:szCs w:val="24"/>
          <w:spacing w:val="3"/>
        </w:rPr>
        <w:t>如果患儿在灌肠复位过程中出现恶心、呕吐时，需及</w:t>
      </w:r>
      <w:r>
        <w:rPr>
          <w:sz w:val="24"/>
          <w:szCs w:val="24"/>
          <w:spacing w:val="2"/>
        </w:rPr>
        <w:t>时将患儿头偏向一侧防止误</w:t>
      </w:r>
      <w:r>
        <w:rPr>
          <w:sz w:val="24"/>
          <w:szCs w:val="24"/>
        </w:rPr>
        <w:t xml:space="preserve"> </w:t>
      </w:r>
      <w:r>
        <w:rPr>
          <w:sz w:val="24"/>
          <w:szCs w:val="24"/>
          <w:spacing w:val="-7"/>
        </w:rPr>
        <w:t>吸，操作如图</w:t>
      </w:r>
      <w:r>
        <w:rPr>
          <w:sz w:val="24"/>
          <w:szCs w:val="24"/>
          <w:spacing w:val="-55"/>
        </w:rPr>
        <w:t xml:space="preserve"> </w:t>
      </w:r>
      <w:r>
        <w:rPr>
          <w:rFonts w:ascii="Times New Roman" w:hAnsi="Times New Roman" w:eastAsia="Times New Roman" w:cs="Times New Roman"/>
          <w:sz w:val="24"/>
          <w:szCs w:val="24"/>
          <w:spacing w:val="-7"/>
        </w:rPr>
        <w:t>2-4 </w:t>
      </w:r>
      <w:r>
        <w:rPr>
          <w:sz w:val="24"/>
          <w:szCs w:val="24"/>
          <w:spacing w:val="-7"/>
        </w:rPr>
        <w:t>所示。④在开启空气灌肠机</w:t>
      </w:r>
      <w:r>
        <w:rPr>
          <w:sz w:val="24"/>
          <w:szCs w:val="24"/>
          <w:spacing w:val="-8"/>
        </w:rPr>
        <w:t>进行充气前，需透视下检查患儿腹部，</w:t>
      </w:r>
    </w:p>
    <w:p>
      <w:pPr>
        <w:spacing w:line="307" w:lineRule="auto"/>
        <w:sectPr>
          <w:headerReference w:type="default" r:id="rId30"/>
          <w:footerReference w:type="default" r:id="rId31"/>
          <w:pgSz w:w="11906" w:h="16839"/>
          <w:pgMar w:top="1496" w:right="1639" w:bottom="1298" w:left="424" w:header="1109" w:footer="1135" w:gutter="0"/>
        </w:sectPr>
        <w:rPr>
          <w:sz w:val="24"/>
          <w:szCs w:val="24"/>
        </w:rPr>
      </w:pPr>
    </w:p>
    <w:p>
      <w:pPr>
        <w:pStyle w:val="BodyText"/>
        <w:ind w:left="1282" w:firstLine="4"/>
        <w:spacing w:before="317" w:line="308" w:lineRule="auto"/>
        <w:jc w:val="both"/>
        <w:rPr>
          <w:sz w:val="24"/>
          <w:szCs w:val="24"/>
        </w:rPr>
      </w:pPr>
      <w:bookmarkStart w:name="bookmark97" w:id="29"/>
      <w:bookmarkEnd w:id="29"/>
      <w:r>
        <w:rPr>
          <w:sz w:val="24"/>
          <w:szCs w:val="24"/>
          <w:spacing w:val="2"/>
        </w:rPr>
        <w:t>排除灌肠禁忌证（如腹腔游离气体、严重肠梗阻等</w:t>
      </w:r>
      <w:r>
        <w:rPr>
          <w:sz w:val="24"/>
          <w:szCs w:val="24"/>
          <w:spacing w:val="13"/>
        </w:rPr>
        <w:t>），</w:t>
      </w:r>
      <w:r>
        <w:rPr>
          <w:sz w:val="24"/>
          <w:szCs w:val="24"/>
          <w:spacing w:val="2"/>
        </w:rPr>
        <w:t>并保存透视影像以留作对</w:t>
      </w:r>
      <w:r>
        <w:rPr>
          <w:sz w:val="24"/>
          <w:szCs w:val="24"/>
        </w:rPr>
        <w:t xml:space="preserve"> </w:t>
      </w:r>
      <w:r>
        <w:rPr>
          <w:sz w:val="24"/>
          <w:szCs w:val="24"/>
          <w:spacing w:val="-2"/>
        </w:rPr>
        <w:t>比；在排除灌肠禁忌证后，可先行诊断性充气，气压维持在</w:t>
      </w:r>
      <w:r>
        <w:rPr>
          <w:sz w:val="24"/>
          <w:szCs w:val="24"/>
          <w:spacing w:val="-46"/>
        </w:rPr>
        <w:t xml:space="preserve"> </w:t>
      </w:r>
      <w:r>
        <w:rPr>
          <w:rFonts w:ascii="Times New Roman" w:hAnsi="Times New Roman" w:eastAsia="Times New Roman" w:cs="Times New Roman"/>
          <w:sz w:val="24"/>
          <w:szCs w:val="24"/>
          <w:spacing w:val="-3"/>
        </w:rPr>
        <w:t>8</w:t>
      </w:r>
      <w:r>
        <w:rPr>
          <w:sz w:val="24"/>
          <w:szCs w:val="24"/>
          <w:spacing w:val="-3"/>
        </w:rPr>
        <w:t>～</w:t>
      </w:r>
      <w:r>
        <w:rPr>
          <w:rFonts w:ascii="Times New Roman" w:hAnsi="Times New Roman" w:eastAsia="Times New Roman" w:cs="Times New Roman"/>
          <w:sz w:val="24"/>
          <w:szCs w:val="24"/>
          <w:spacing w:val="-3"/>
        </w:rPr>
        <w:t>10 KPa</w:t>
      </w:r>
      <w:r>
        <w:rPr>
          <w:sz w:val="24"/>
          <w:szCs w:val="24"/>
          <w:spacing w:val="-3"/>
        </w:rPr>
        <w:t>，观察肠管</w:t>
      </w:r>
      <w:r>
        <w:rPr>
          <w:sz w:val="24"/>
          <w:szCs w:val="24"/>
        </w:rPr>
        <w:t xml:space="preserve"> </w:t>
      </w:r>
      <w:r>
        <w:rPr>
          <w:sz w:val="24"/>
          <w:szCs w:val="24"/>
          <w:spacing w:val="3"/>
        </w:rPr>
        <w:t>内气体充盈情况，气体从直肠进入、通过乙状结肠、降结肠</w:t>
      </w:r>
      <w:r>
        <w:rPr>
          <w:sz w:val="24"/>
          <w:szCs w:val="24"/>
          <w:spacing w:val="2"/>
        </w:rPr>
        <w:t>、横结肠向近端肠管</w:t>
      </w:r>
      <w:r>
        <w:rPr>
          <w:sz w:val="24"/>
          <w:szCs w:val="24"/>
        </w:rPr>
        <w:t xml:space="preserve"> </w:t>
      </w:r>
      <w:r>
        <w:rPr>
          <w:sz w:val="24"/>
          <w:szCs w:val="24"/>
          <w:spacing w:val="5"/>
        </w:rPr>
        <w:t>填充，注意观察肠管分布、走向，寻找肠套叠的套头位置。⑤空气由直</w:t>
      </w:r>
      <w:r>
        <w:rPr>
          <w:sz w:val="24"/>
          <w:szCs w:val="24"/>
          <w:spacing w:val="4"/>
        </w:rPr>
        <w:t>肠</w:t>
      </w:r>
      <w:r>
        <w:rPr>
          <w:rFonts w:ascii="Times New Roman" w:hAnsi="Times New Roman" w:eastAsia="Times New Roman" w:cs="Times New Roman"/>
          <w:sz w:val="24"/>
          <w:szCs w:val="24"/>
          <w:spacing w:val="4"/>
        </w:rPr>
        <w:t>-</w:t>
      </w:r>
      <w:r>
        <w:rPr>
          <w:sz w:val="24"/>
          <w:szCs w:val="24"/>
          <w:spacing w:val="4"/>
        </w:rPr>
        <w:t>结肠</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rPr>
        <w:t xml:space="preserve"> </w:t>
      </w:r>
      <w:r>
        <w:rPr>
          <w:sz w:val="24"/>
          <w:szCs w:val="24"/>
          <w:spacing w:val="3"/>
        </w:rPr>
        <w:t>回盲瓣直接进入小肠，进气通畅，过程中均未见套头影，则</w:t>
      </w:r>
      <w:r>
        <w:rPr>
          <w:sz w:val="24"/>
          <w:szCs w:val="24"/>
          <w:spacing w:val="2"/>
        </w:rPr>
        <w:t>可排除急性肠套叠诊</w:t>
      </w:r>
      <w:r>
        <w:rPr>
          <w:sz w:val="24"/>
          <w:szCs w:val="24"/>
        </w:rPr>
        <w:t xml:space="preserve"> </w:t>
      </w:r>
      <w:r>
        <w:rPr>
          <w:sz w:val="24"/>
          <w:szCs w:val="24"/>
          <w:spacing w:val="-3"/>
        </w:rPr>
        <w:t>断；当空气进入受阻，肠管内气柱顶端可见“杯口</w:t>
      </w:r>
      <w:r>
        <w:rPr>
          <w:sz w:val="24"/>
          <w:szCs w:val="24"/>
          <w:spacing w:val="-79"/>
        </w:rPr>
        <w:t xml:space="preserve"> </w:t>
      </w:r>
      <w:r>
        <w:rPr>
          <w:sz w:val="24"/>
          <w:szCs w:val="24"/>
          <w:spacing w:val="-3"/>
        </w:rPr>
        <w:t>”状套头影像，如图</w:t>
      </w:r>
      <w:r>
        <w:rPr>
          <w:sz w:val="24"/>
          <w:szCs w:val="24"/>
          <w:spacing w:val="-55"/>
        </w:rPr>
        <w:t xml:space="preserve"> </w:t>
      </w:r>
      <w:r>
        <w:rPr>
          <w:rFonts w:ascii="Times New Roman" w:hAnsi="Times New Roman" w:eastAsia="Times New Roman" w:cs="Times New Roman"/>
          <w:sz w:val="24"/>
          <w:szCs w:val="24"/>
          <w:spacing w:val="-3"/>
        </w:rPr>
        <w:t>2-5 </w:t>
      </w:r>
      <w:r>
        <w:rPr>
          <w:sz w:val="24"/>
          <w:szCs w:val="24"/>
          <w:spacing w:val="-3"/>
        </w:rPr>
        <w:t>所示；</w:t>
      </w:r>
      <w:r>
        <w:rPr>
          <w:sz w:val="24"/>
          <w:szCs w:val="24"/>
        </w:rPr>
        <w:t xml:space="preserve"> </w:t>
      </w:r>
      <w:r>
        <w:rPr>
          <w:sz w:val="24"/>
          <w:szCs w:val="24"/>
          <w:spacing w:val="-2"/>
        </w:rPr>
        <w:t>继续保持气压在</w:t>
      </w:r>
      <w:r>
        <w:rPr>
          <w:sz w:val="24"/>
          <w:szCs w:val="24"/>
          <w:spacing w:val="-19"/>
        </w:rPr>
        <w:t xml:space="preserve"> </w:t>
      </w:r>
      <w:r>
        <w:rPr>
          <w:rFonts w:ascii="Times New Roman" w:hAnsi="Times New Roman" w:eastAsia="Times New Roman" w:cs="Times New Roman"/>
          <w:sz w:val="24"/>
          <w:szCs w:val="24"/>
          <w:spacing w:val="-2"/>
        </w:rPr>
        <w:t>10 KPa</w:t>
      </w:r>
      <w:r>
        <w:rPr>
          <w:rFonts w:ascii="Times New Roman" w:hAnsi="Times New Roman" w:eastAsia="Times New Roman" w:cs="Times New Roman"/>
          <w:sz w:val="24"/>
          <w:szCs w:val="24"/>
          <w:spacing w:val="15"/>
          <w:w w:val="101"/>
        </w:rPr>
        <w:t xml:space="preserve"> </w:t>
      </w:r>
      <w:r>
        <w:rPr>
          <w:sz w:val="24"/>
          <w:szCs w:val="24"/>
          <w:spacing w:val="-2"/>
        </w:rPr>
        <w:t>不变，套头可逐渐向肠管近端后退；如果持续</w:t>
      </w:r>
      <w:r>
        <w:rPr>
          <w:sz w:val="24"/>
          <w:szCs w:val="24"/>
          <w:spacing w:val="-55"/>
        </w:rPr>
        <w:t xml:space="preserve"> </w:t>
      </w:r>
      <w:r>
        <w:rPr>
          <w:rFonts w:ascii="Times New Roman" w:hAnsi="Times New Roman" w:eastAsia="Times New Roman" w:cs="Times New Roman"/>
          <w:sz w:val="24"/>
          <w:szCs w:val="24"/>
          <w:spacing w:val="-2"/>
        </w:rPr>
        <w:t>2 </w:t>
      </w:r>
      <w:r>
        <w:rPr>
          <w:sz w:val="24"/>
          <w:szCs w:val="24"/>
          <w:spacing w:val="-2"/>
        </w:rPr>
        <w:t>分钟以上</w:t>
      </w:r>
      <w:r>
        <w:rPr>
          <w:sz w:val="24"/>
          <w:szCs w:val="24"/>
        </w:rPr>
        <w:t xml:space="preserve"> </w:t>
      </w:r>
      <w:r>
        <w:rPr>
          <w:sz w:val="24"/>
          <w:szCs w:val="24"/>
          <w:spacing w:val="-2"/>
        </w:rPr>
        <w:t>仍未见套头后退，可排气后上调</w:t>
      </w:r>
      <w:r>
        <w:rPr>
          <w:sz w:val="24"/>
          <w:szCs w:val="24"/>
          <w:spacing w:val="-52"/>
        </w:rPr>
        <w:t xml:space="preserve"> </w:t>
      </w:r>
      <w:r>
        <w:rPr>
          <w:rFonts w:ascii="Times New Roman" w:hAnsi="Times New Roman" w:eastAsia="Times New Roman" w:cs="Times New Roman"/>
          <w:sz w:val="24"/>
          <w:szCs w:val="24"/>
          <w:spacing w:val="-2"/>
        </w:rPr>
        <w:t>0.5 KPa </w:t>
      </w:r>
      <w:r>
        <w:rPr>
          <w:sz w:val="24"/>
          <w:szCs w:val="24"/>
          <w:spacing w:val="-2"/>
        </w:rPr>
        <w:t>气压，再次进行充气操作；根</w:t>
      </w:r>
      <w:r>
        <w:rPr>
          <w:sz w:val="24"/>
          <w:szCs w:val="24"/>
          <w:spacing w:val="-3"/>
        </w:rPr>
        <w:t>据患儿灌肠</w:t>
      </w:r>
      <w:r>
        <w:rPr>
          <w:sz w:val="24"/>
          <w:szCs w:val="24"/>
        </w:rPr>
        <w:t xml:space="preserve"> </w:t>
      </w:r>
      <w:r>
        <w:rPr>
          <w:sz w:val="24"/>
          <w:szCs w:val="24"/>
          <w:spacing w:val="-1"/>
        </w:rPr>
        <w:t>时反应情况适当加大空气灌肠的压力，但充气最大压力值应控制</w:t>
      </w:r>
      <w:r>
        <w:rPr>
          <w:sz w:val="24"/>
          <w:szCs w:val="24"/>
          <w:spacing w:val="-2"/>
        </w:rPr>
        <w:t>在</w:t>
      </w:r>
      <w:r>
        <w:rPr>
          <w:sz w:val="24"/>
          <w:szCs w:val="24"/>
          <w:spacing w:val="-32"/>
        </w:rPr>
        <w:t xml:space="preserve"> </w:t>
      </w:r>
      <w:r>
        <w:rPr>
          <w:rFonts w:ascii="Times New Roman" w:hAnsi="Times New Roman" w:eastAsia="Times New Roman" w:cs="Times New Roman"/>
          <w:sz w:val="24"/>
          <w:szCs w:val="24"/>
          <w:spacing w:val="-2"/>
        </w:rPr>
        <w:t>13 KPa</w:t>
      </w:r>
      <w:r>
        <w:rPr>
          <w:rFonts w:ascii="Times New Roman" w:hAnsi="Times New Roman" w:eastAsia="Times New Roman" w:cs="Times New Roman"/>
          <w:sz w:val="24"/>
          <w:szCs w:val="24"/>
          <w:spacing w:val="38"/>
          <w:w w:val="101"/>
        </w:rPr>
        <w:t xml:space="preserve"> </w:t>
      </w:r>
      <w:r>
        <w:rPr>
          <w:sz w:val="24"/>
          <w:szCs w:val="24"/>
          <w:spacing w:val="-2"/>
        </w:rPr>
        <w:t>以下，</w:t>
      </w:r>
      <w:r>
        <w:rPr>
          <w:sz w:val="24"/>
          <w:szCs w:val="24"/>
        </w:rPr>
        <w:t xml:space="preserve"> </w:t>
      </w:r>
      <w:r>
        <w:rPr>
          <w:sz w:val="24"/>
          <w:szCs w:val="24"/>
          <w:spacing w:val="3"/>
        </w:rPr>
        <w:t>防止气压过高引起肠穿孔；部分患儿套头嵌顿于回盲部，可</w:t>
      </w:r>
      <w:r>
        <w:rPr>
          <w:sz w:val="24"/>
          <w:szCs w:val="24"/>
          <w:spacing w:val="2"/>
        </w:rPr>
        <w:t>暂停灌肠操作，给予</w:t>
      </w:r>
      <w:r>
        <w:rPr>
          <w:sz w:val="24"/>
          <w:szCs w:val="24"/>
        </w:rPr>
        <w:t xml:space="preserve"> </w:t>
      </w:r>
      <w:r>
        <w:rPr>
          <w:sz w:val="24"/>
          <w:szCs w:val="24"/>
          <w:spacing w:val="3"/>
        </w:rPr>
        <w:t>手法按揉位于右侧腹的肿块使其松弛后再次进行空气灌肠复位</w:t>
      </w:r>
      <w:r>
        <w:rPr>
          <w:sz w:val="24"/>
          <w:szCs w:val="24"/>
          <w:spacing w:val="2"/>
        </w:rPr>
        <w:t>操作；当套头“杯</w:t>
      </w:r>
      <w:r>
        <w:rPr>
          <w:sz w:val="24"/>
          <w:szCs w:val="24"/>
        </w:rPr>
        <w:t xml:space="preserve"> </w:t>
      </w:r>
      <w:r>
        <w:rPr>
          <w:sz w:val="24"/>
          <w:szCs w:val="24"/>
          <w:spacing w:val="1"/>
        </w:rPr>
        <w:t>口</w:t>
      </w:r>
      <w:r>
        <w:rPr>
          <w:sz w:val="24"/>
          <w:szCs w:val="24"/>
          <w:spacing w:val="-86"/>
        </w:rPr>
        <w:t xml:space="preserve"> </w:t>
      </w:r>
      <w:r>
        <w:rPr>
          <w:sz w:val="24"/>
          <w:szCs w:val="24"/>
          <w:spacing w:val="1"/>
        </w:rPr>
        <w:t>”状影逐步退缩并最终消失，结肠内气体呈“爆米花</w:t>
      </w:r>
      <w:r>
        <w:rPr>
          <w:sz w:val="24"/>
          <w:szCs w:val="24"/>
          <w:spacing w:val="-85"/>
        </w:rPr>
        <w:t xml:space="preserve"> </w:t>
      </w:r>
      <w:r>
        <w:rPr>
          <w:sz w:val="24"/>
          <w:szCs w:val="24"/>
          <w:spacing w:val="1"/>
        </w:rPr>
        <w:t>”样充气</w:t>
      </w:r>
      <w:r>
        <w:rPr>
          <w:sz w:val="24"/>
          <w:szCs w:val="24"/>
        </w:rPr>
        <w:t>进入小肠，如图 </w:t>
      </w:r>
      <w:r>
        <w:rPr>
          <w:rFonts w:ascii="Times New Roman" w:hAnsi="Times New Roman" w:eastAsia="Times New Roman" w:cs="Times New Roman"/>
          <w:sz w:val="24"/>
          <w:szCs w:val="24"/>
          <w:spacing w:val="-1"/>
        </w:rPr>
        <w:t>2-6 </w:t>
      </w:r>
      <w:r>
        <w:rPr>
          <w:sz w:val="24"/>
          <w:szCs w:val="24"/>
          <w:spacing w:val="-1"/>
        </w:rPr>
        <w:t>所示，此时空气灌肠复位成功；如反复以上操作仍不能复位成功，</w:t>
      </w:r>
      <w:r>
        <w:rPr>
          <w:sz w:val="24"/>
          <w:szCs w:val="24"/>
          <w:spacing w:val="-2"/>
        </w:rPr>
        <w:t>甚至怀疑穿</w:t>
      </w:r>
      <w:r>
        <w:rPr>
          <w:sz w:val="24"/>
          <w:szCs w:val="24"/>
        </w:rPr>
        <w:t xml:space="preserve"> </w:t>
      </w:r>
      <w:r>
        <w:rPr>
          <w:sz w:val="24"/>
          <w:szCs w:val="24"/>
          <w:spacing w:val="3"/>
        </w:rPr>
        <w:t>孔风险增大时，则需停止灌肠，尽快行手术治疗。空气灌肠</w:t>
      </w:r>
      <w:r>
        <w:rPr>
          <w:sz w:val="24"/>
          <w:szCs w:val="24"/>
          <w:spacing w:val="2"/>
        </w:rPr>
        <w:t>复位成功后，需暂时</w:t>
      </w:r>
      <w:r>
        <w:rPr>
          <w:sz w:val="24"/>
          <w:szCs w:val="24"/>
        </w:rPr>
        <w:t xml:space="preserve"> </w:t>
      </w:r>
      <w:r>
        <w:rPr>
          <w:sz w:val="24"/>
          <w:szCs w:val="24"/>
        </w:rPr>
        <w:t>禁饮食、静脉补液，如无特殊情况</w:t>
      </w:r>
      <w:r>
        <w:rPr>
          <w:sz w:val="24"/>
          <w:szCs w:val="24"/>
          <w:spacing w:val="-26"/>
        </w:rPr>
        <w:t xml:space="preserve"> </w:t>
      </w:r>
      <w:r>
        <w:rPr>
          <w:rFonts w:ascii="Times New Roman" w:hAnsi="Times New Roman" w:eastAsia="Times New Roman" w:cs="Times New Roman"/>
          <w:sz w:val="24"/>
          <w:szCs w:val="24"/>
        </w:rPr>
        <w:t>12 h </w:t>
      </w:r>
      <w:r>
        <w:rPr>
          <w:sz w:val="24"/>
          <w:szCs w:val="24"/>
        </w:rPr>
        <w:t>后复查彩超，如复查彩超提示肠套叠复发 </w:t>
      </w:r>
      <w:r>
        <w:rPr>
          <w:sz w:val="24"/>
          <w:szCs w:val="24"/>
          <w:spacing w:val="-4"/>
        </w:rPr>
        <w:t>可再次行空气灌肠复位治疗，如彩超未见肠套叠征象，则逐渐流质饮食，观察</w:t>
      </w:r>
      <w:r>
        <w:rPr>
          <w:sz w:val="24"/>
          <w:szCs w:val="24"/>
          <w:spacing w:val="-51"/>
        </w:rPr>
        <w:t xml:space="preserve"> </w:t>
      </w:r>
      <w:r>
        <w:rPr>
          <w:rFonts w:ascii="Times New Roman" w:hAnsi="Times New Roman" w:eastAsia="Times New Roman" w:cs="Times New Roman"/>
          <w:sz w:val="24"/>
          <w:szCs w:val="24"/>
          <w:spacing w:val="-4"/>
        </w:rPr>
        <w:t>24 h</w:t>
      </w:r>
      <w:r>
        <w:rPr>
          <w:rFonts w:ascii="Times New Roman" w:hAnsi="Times New Roman" w:eastAsia="Times New Roman" w:cs="Times New Roman"/>
          <w:sz w:val="24"/>
          <w:szCs w:val="24"/>
        </w:rPr>
        <w:t xml:space="preserve"> </w:t>
      </w:r>
      <w:r>
        <w:rPr>
          <w:sz w:val="24"/>
          <w:szCs w:val="24"/>
          <w:spacing w:val="-1"/>
        </w:rPr>
        <w:t>后即可出院。</w:t>
      </w:r>
    </w:p>
    <w:p>
      <w:pPr>
        <w:ind w:firstLine="3639"/>
        <w:spacing w:line="4535" w:lineRule="exact"/>
        <w:rPr/>
      </w:pPr>
      <w:r>
        <w:rPr>
          <w:position w:val="-90"/>
        </w:rPr>
        <w:drawing>
          <wp:inline distT="0" distB="0" distL="0" distR="0">
            <wp:extent cx="2400300" cy="2880359"/>
            <wp:effectExtent l="0" t="0" r="0" b="0"/>
            <wp:docPr id="16" name="IM 16"/>
            <wp:cNvGraphicFramePr/>
            <a:graphic>
              <a:graphicData uri="http://schemas.openxmlformats.org/drawingml/2006/picture">
                <pic:pic>
                  <pic:nvPicPr>
                    <pic:cNvPr id="16" name="IM 16"/>
                    <pic:cNvPicPr/>
                  </pic:nvPicPr>
                  <pic:blipFill>
                    <a:blip r:embed="rId36"/>
                    <a:stretch>
                      <a:fillRect/>
                    </a:stretch>
                  </pic:blipFill>
                  <pic:spPr>
                    <a:xfrm rot="0">
                      <a:off x="0" y="0"/>
                      <a:ext cx="2400300" cy="2880359"/>
                    </a:xfrm>
                    <a:prstGeom prst="rect">
                      <a:avLst/>
                    </a:prstGeom>
                  </pic:spPr>
                </pic:pic>
              </a:graphicData>
            </a:graphic>
          </wp:inline>
        </w:drawing>
      </w:r>
    </w:p>
    <w:p>
      <w:pPr>
        <w:pStyle w:val="BodyText"/>
        <w:ind w:left="4078"/>
        <w:spacing w:before="260" w:line="228" w:lineRule="auto"/>
        <w:outlineLvl w:val="0"/>
        <w:rPr>
          <w:sz w:val="20"/>
          <w:szCs w:val="20"/>
        </w:rPr>
      </w:pPr>
      <w:bookmarkStart w:name="bookmark54" w:id="30"/>
      <w:bookmarkEnd w:id="30"/>
      <w:r>
        <w:rPr>
          <w:sz w:val="20"/>
          <w:szCs w:val="20"/>
          <w:spacing w:val="6"/>
        </w:rPr>
        <w:t>图</w:t>
      </w:r>
      <w:r>
        <w:rPr>
          <w:sz w:val="20"/>
          <w:szCs w:val="20"/>
          <w:spacing w:val="-42"/>
        </w:rPr>
        <w:t xml:space="preserve"> </w:t>
      </w:r>
      <w:r>
        <w:rPr>
          <w:rFonts w:ascii="Times New Roman" w:hAnsi="Times New Roman" w:eastAsia="Times New Roman" w:cs="Times New Roman"/>
          <w:sz w:val="20"/>
          <w:szCs w:val="20"/>
          <w:spacing w:val="6"/>
        </w:rPr>
        <w:t>2-4  </w:t>
      </w:r>
      <w:r>
        <w:rPr>
          <w:sz w:val="20"/>
          <w:szCs w:val="20"/>
          <w:spacing w:val="6"/>
        </w:rPr>
        <w:t>空气灌肠复位操作示意图</w:t>
      </w:r>
    </w:p>
    <w:p>
      <w:pPr>
        <w:spacing w:line="228" w:lineRule="auto"/>
        <w:sectPr>
          <w:headerReference w:type="default" r:id="rId34"/>
          <w:footerReference w:type="default" r:id="rId35"/>
          <w:pgSz w:w="11906" w:h="16839"/>
          <w:pgMar w:top="1496" w:right="1666" w:bottom="1295" w:left="424" w:header="1109" w:footer="1135" w:gutter="0"/>
        </w:sectPr>
        <w:rPr>
          <w:sz w:val="20"/>
          <w:szCs w:val="20"/>
        </w:rPr>
      </w:pPr>
    </w:p>
    <w:p>
      <w:pPr>
        <w:ind w:firstLine="3543"/>
        <w:spacing w:before="204" w:line="3972" w:lineRule="exact"/>
        <w:rPr/>
      </w:pPr>
      <w:r>
        <w:rPr>
          <w:position w:val="-79"/>
        </w:rPr>
        <w:drawing>
          <wp:inline distT="0" distB="0" distL="0" distR="0">
            <wp:extent cx="2522220" cy="2522220"/>
            <wp:effectExtent l="0" t="0" r="0" b="0"/>
            <wp:docPr id="18" name="IM 18"/>
            <wp:cNvGraphicFramePr/>
            <a:graphic>
              <a:graphicData uri="http://schemas.openxmlformats.org/drawingml/2006/picture">
                <pic:pic>
                  <pic:nvPicPr>
                    <pic:cNvPr id="18" name="IM 18"/>
                    <pic:cNvPicPr/>
                  </pic:nvPicPr>
                  <pic:blipFill>
                    <a:blip r:embed="rId39"/>
                    <a:stretch>
                      <a:fillRect/>
                    </a:stretch>
                  </pic:blipFill>
                  <pic:spPr>
                    <a:xfrm rot="0">
                      <a:off x="0" y="0"/>
                      <a:ext cx="2522220" cy="2522220"/>
                    </a:xfrm>
                    <a:prstGeom prst="rect">
                      <a:avLst/>
                    </a:prstGeom>
                  </pic:spPr>
                </pic:pic>
              </a:graphicData>
            </a:graphic>
          </wp:inline>
        </w:drawing>
      </w:r>
    </w:p>
    <w:p>
      <w:pPr>
        <w:pStyle w:val="BodyText"/>
        <w:ind w:left="3449"/>
        <w:spacing w:before="258" w:line="227" w:lineRule="auto"/>
        <w:outlineLvl w:val="0"/>
        <w:rPr>
          <w:sz w:val="20"/>
          <w:szCs w:val="20"/>
        </w:rPr>
      </w:pPr>
      <w:bookmarkStart w:name="bookmark55" w:id="31"/>
      <w:bookmarkEnd w:id="31"/>
      <w:r>
        <w:rPr>
          <w:sz w:val="20"/>
          <w:szCs w:val="20"/>
          <w:spacing w:val="5"/>
        </w:rPr>
        <w:t>图</w:t>
      </w:r>
      <w:r>
        <w:rPr>
          <w:sz w:val="20"/>
          <w:szCs w:val="20"/>
          <w:spacing w:val="-25"/>
        </w:rPr>
        <w:t xml:space="preserve"> </w:t>
      </w:r>
      <w:r>
        <w:rPr>
          <w:rFonts w:ascii="Times New Roman" w:hAnsi="Times New Roman" w:eastAsia="Times New Roman" w:cs="Times New Roman"/>
          <w:sz w:val="20"/>
          <w:szCs w:val="20"/>
          <w:spacing w:val="5"/>
        </w:rPr>
        <w:t>2-5  </w:t>
      </w:r>
      <w:r>
        <w:rPr>
          <w:sz w:val="20"/>
          <w:szCs w:val="20"/>
          <w:spacing w:val="5"/>
        </w:rPr>
        <w:t>空气灌肠复位时套头呈“杯口状</w:t>
      </w:r>
      <w:r>
        <w:rPr>
          <w:sz w:val="20"/>
          <w:szCs w:val="20"/>
          <w:spacing w:val="-72"/>
        </w:rPr>
        <w:t xml:space="preserve"> </w:t>
      </w:r>
      <w:r>
        <w:rPr>
          <w:sz w:val="20"/>
          <w:szCs w:val="20"/>
          <w:spacing w:val="5"/>
        </w:rPr>
        <w:t>”影像</w:t>
      </w:r>
    </w:p>
    <w:p>
      <w:pPr>
        <w:spacing w:line="252" w:lineRule="auto"/>
        <w:rPr>
          <w:rFonts w:ascii="Arial"/>
          <w:sz w:val="21"/>
        </w:rPr>
      </w:pPr>
      <w:r/>
    </w:p>
    <w:p>
      <w:pPr>
        <w:ind w:firstLine="3538"/>
        <w:spacing w:line="3972" w:lineRule="exact"/>
        <w:rPr/>
      </w:pPr>
      <w:r>
        <w:rPr>
          <w:position w:val="-79"/>
        </w:rPr>
        <w:drawing>
          <wp:inline distT="0" distB="0" distL="0" distR="0">
            <wp:extent cx="2528316" cy="2522220"/>
            <wp:effectExtent l="0" t="0" r="0" b="0"/>
            <wp:docPr id="20" name="IM 20"/>
            <wp:cNvGraphicFramePr/>
            <a:graphic>
              <a:graphicData uri="http://schemas.openxmlformats.org/drawingml/2006/picture">
                <pic:pic>
                  <pic:nvPicPr>
                    <pic:cNvPr id="20" name="IM 20"/>
                    <pic:cNvPicPr/>
                  </pic:nvPicPr>
                  <pic:blipFill>
                    <a:blip r:embed="rId40"/>
                    <a:stretch>
                      <a:fillRect/>
                    </a:stretch>
                  </pic:blipFill>
                  <pic:spPr>
                    <a:xfrm rot="0">
                      <a:off x="0" y="0"/>
                      <a:ext cx="2528316" cy="2522220"/>
                    </a:xfrm>
                    <a:prstGeom prst="rect">
                      <a:avLst/>
                    </a:prstGeom>
                  </pic:spPr>
                </pic:pic>
              </a:graphicData>
            </a:graphic>
          </wp:inline>
        </w:drawing>
      </w:r>
    </w:p>
    <w:p>
      <w:pPr>
        <w:spacing w:line="351" w:lineRule="auto"/>
        <w:rPr>
          <w:rFonts w:ascii="Arial"/>
          <w:sz w:val="21"/>
        </w:rPr>
      </w:pPr>
      <w:r/>
    </w:p>
    <w:p>
      <w:pPr>
        <w:pStyle w:val="BodyText"/>
        <w:ind w:left="3449"/>
        <w:spacing w:before="65" w:line="228" w:lineRule="auto"/>
        <w:outlineLvl w:val="0"/>
        <w:rPr>
          <w:sz w:val="20"/>
          <w:szCs w:val="20"/>
        </w:rPr>
      </w:pPr>
      <w:bookmarkStart w:name="bookmark56" w:id="32"/>
      <w:bookmarkEnd w:id="32"/>
      <w:r>
        <w:rPr>
          <w:sz w:val="20"/>
          <w:szCs w:val="20"/>
          <w:spacing w:val="7"/>
        </w:rPr>
        <w:t>图</w:t>
      </w:r>
      <w:r>
        <w:rPr>
          <w:sz w:val="20"/>
          <w:szCs w:val="20"/>
          <w:spacing w:val="-43"/>
        </w:rPr>
        <w:t xml:space="preserve"> </w:t>
      </w:r>
      <w:r>
        <w:rPr>
          <w:rFonts w:ascii="Times New Roman" w:hAnsi="Times New Roman" w:eastAsia="Times New Roman" w:cs="Times New Roman"/>
          <w:sz w:val="20"/>
          <w:szCs w:val="20"/>
          <w:spacing w:val="7"/>
        </w:rPr>
        <w:t>2-6  </w:t>
      </w:r>
      <w:r>
        <w:rPr>
          <w:sz w:val="20"/>
          <w:szCs w:val="20"/>
          <w:spacing w:val="7"/>
        </w:rPr>
        <w:t>空气灌肠复位成功后近端肠管充气影像</w:t>
      </w:r>
    </w:p>
    <w:p>
      <w:pPr>
        <w:ind w:left="1284"/>
        <w:spacing w:before="331" w:line="222" w:lineRule="auto"/>
        <w:outlineLvl w:val="2"/>
        <w:rPr>
          <w:rFonts w:ascii="SimHei" w:hAnsi="SimHei" w:eastAsia="SimHei" w:cs="SimHei"/>
          <w:sz w:val="28"/>
          <w:szCs w:val="28"/>
        </w:rPr>
      </w:pPr>
      <w:bookmarkStart w:name="bookmark98" w:id="33"/>
      <w:bookmarkEnd w:id="33"/>
      <w:bookmarkStart w:name="bookmark15" w:id="34"/>
      <w:bookmarkEnd w:id="34"/>
      <w:r>
        <w:rPr>
          <w:rFonts w:ascii="Times New Roman" w:hAnsi="Times New Roman" w:eastAsia="Times New Roman" w:cs="Times New Roman"/>
          <w:sz w:val="28"/>
          <w:szCs w:val="28"/>
          <w:b/>
          <w:bCs/>
          <w:spacing w:val="-1"/>
        </w:rPr>
        <w:t>2.5.3  </w:t>
      </w:r>
      <w:r>
        <w:rPr>
          <w:rFonts w:ascii="SimHei" w:hAnsi="SimHei" w:eastAsia="SimHei" w:cs="SimHei"/>
          <w:sz w:val="28"/>
          <w:szCs w:val="28"/>
          <w:spacing w:val="-1"/>
        </w:rPr>
        <w:t>生理盐水灌肠复位</w:t>
      </w:r>
    </w:p>
    <w:p>
      <w:pPr>
        <w:pStyle w:val="BodyText"/>
        <w:ind w:left="1286" w:firstLine="481"/>
        <w:spacing w:before="218" w:line="308" w:lineRule="auto"/>
        <w:rPr>
          <w:sz w:val="24"/>
          <w:szCs w:val="24"/>
        </w:rPr>
      </w:pPr>
      <w:r>
        <w:rPr>
          <w:sz w:val="24"/>
          <w:szCs w:val="24"/>
          <w:spacing w:val="3"/>
        </w:rPr>
        <w:t>生理盐水灌肠复位与空气灌肠复位的适应症和禁忌症基</w:t>
      </w:r>
      <w:r>
        <w:rPr>
          <w:sz w:val="24"/>
          <w:szCs w:val="24"/>
          <w:spacing w:val="2"/>
        </w:rPr>
        <w:t>本相同。根据患儿家</w:t>
      </w:r>
      <w:r>
        <w:rPr>
          <w:sz w:val="24"/>
          <w:szCs w:val="24"/>
        </w:rPr>
        <w:t xml:space="preserve"> </w:t>
      </w:r>
      <w:r>
        <w:rPr>
          <w:sz w:val="24"/>
          <w:szCs w:val="24"/>
          <w:spacing w:val="3"/>
        </w:rPr>
        <w:t>长意愿，部分选择在超声引导下经肛门温生理盐水</w:t>
      </w:r>
      <w:r>
        <w:rPr>
          <w:sz w:val="24"/>
          <w:szCs w:val="24"/>
          <w:spacing w:val="2"/>
        </w:rPr>
        <w:t>灌肠复位治疗。使用设备及耗</w:t>
      </w:r>
      <w:r>
        <w:rPr>
          <w:sz w:val="24"/>
          <w:szCs w:val="24"/>
        </w:rPr>
        <w:t xml:space="preserve"> </w:t>
      </w:r>
      <w:r>
        <w:rPr>
          <w:sz w:val="24"/>
          <w:szCs w:val="24"/>
          <w:spacing w:val="-1"/>
        </w:rPr>
        <w:t>材包括：迈瑞</w:t>
      </w:r>
      <w:r>
        <w:rPr>
          <w:sz w:val="24"/>
          <w:szCs w:val="24"/>
          <w:spacing w:val="-53"/>
        </w:rPr>
        <w:t xml:space="preserve"> </w:t>
      </w:r>
      <w:r>
        <w:rPr>
          <w:rFonts w:ascii="Times New Roman" w:hAnsi="Times New Roman" w:eastAsia="Times New Roman" w:cs="Times New Roman"/>
          <w:sz w:val="24"/>
          <w:szCs w:val="24"/>
          <w:spacing w:val="-1"/>
        </w:rPr>
        <w:t>DC-8 </w:t>
      </w:r>
      <w:r>
        <w:rPr>
          <w:sz w:val="24"/>
          <w:szCs w:val="24"/>
          <w:spacing w:val="-1"/>
        </w:rPr>
        <w:t>超声诊断仪（探头频率</w:t>
      </w:r>
      <w:r>
        <w:rPr>
          <w:rFonts w:ascii="Times New Roman" w:hAnsi="Times New Roman" w:eastAsia="Times New Roman" w:cs="Times New Roman"/>
          <w:sz w:val="24"/>
          <w:szCs w:val="24"/>
          <w:spacing w:val="-1"/>
        </w:rPr>
        <w:t>3</w:t>
      </w:r>
      <w:r>
        <w:rPr>
          <w:sz w:val="24"/>
          <w:szCs w:val="24"/>
          <w:spacing w:val="-1"/>
        </w:rPr>
        <w:t>～</w:t>
      </w:r>
      <w:r>
        <w:rPr>
          <w:rFonts w:ascii="Times New Roman" w:hAnsi="Times New Roman" w:eastAsia="Times New Roman" w:cs="Times New Roman"/>
          <w:sz w:val="24"/>
          <w:szCs w:val="24"/>
          <w:spacing w:val="-1"/>
        </w:rPr>
        <w:t>12 MHz</w:t>
      </w:r>
      <w:r>
        <w:rPr>
          <w:sz w:val="24"/>
          <w:szCs w:val="24"/>
          <w:spacing w:val="-1"/>
        </w:rPr>
        <w:t>）、一次性使用肠套叠灌肠</w:t>
      </w:r>
      <w:r>
        <w:rPr>
          <w:sz w:val="24"/>
          <w:szCs w:val="24"/>
        </w:rPr>
        <w:t xml:space="preserve"> </w:t>
      </w:r>
      <w:r>
        <w:rPr>
          <w:sz w:val="24"/>
          <w:szCs w:val="24"/>
        </w:rPr>
        <w:t>复位包、温生理盐水</w:t>
      </w:r>
      <w:r>
        <w:rPr>
          <w:sz w:val="24"/>
          <w:szCs w:val="24"/>
          <w:spacing w:val="-57"/>
        </w:rPr>
        <w:t xml:space="preserve"> </w:t>
      </w:r>
      <w:r>
        <w:rPr>
          <w:rFonts w:ascii="Times New Roman" w:hAnsi="Times New Roman" w:eastAsia="Times New Roman" w:cs="Times New Roman"/>
          <w:sz w:val="24"/>
          <w:szCs w:val="24"/>
        </w:rPr>
        <w:t>4L(</w:t>
      </w:r>
      <w:r>
        <w:rPr>
          <w:sz w:val="24"/>
          <w:szCs w:val="24"/>
        </w:rPr>
        <w:t>水温在</w:t>
      </w:r>
      <w:r>
        <w:rPr>
          <w:sz w:val="24"/>
          <w:szCs w:val="24"/>
          <w:spacing w:val="-47"/>
        </w:rPr>
        <w:t xml:space="preserve"> </w:t>
      </w:r>
      <w:r>
        <w:rPr>
          <w:rFonts w:ascii="Times New Roman" w:hAnsi="Times New Roman" w:eastAsia="Times New Roman" w:cs="Times New Roman"/>
          <w:sz w:val="24"/>
          <w:szCs w:val="24"/>
        </w:rPr>
        <w:t>35</w:t>
      </w:r>
      <w:r>
        <w:rPr>
          <w:sz w:val="24"/>
          <w:szCs w:val="24"/>
        </w:rPr>
        <w:t>℃至</w:t>
      </w:r>
      <w:r>
        <w:rPr>
          <w:sz w:val="24"/>
          <w:szCs w:val="24"/>
          <w:spacing w:val="-1"/>
        </w:rPr>
        <w:t xml:space="preserve"> </w:t>
      </w:r>
      <w:r>
        <w:rPr>
          <w:rFonts w:ascii="Times New Roman" w:hAnsi="Times New Roman" w:eastAsia="Times New Roman" w:cs="Times New Roman"/>
          <w:sz w:val="24"/>
          <w:szCs w:val="24"/>
          <w:spacing w:val="-1"/>
        </w:rPr>
        <w:t>39</w:t>
      </w:r>
      <w:r>
        <w:rPr>
          <w:sz w:val="24"/>
          <w:szCs w:val="24"/>
          <w:spacing w:val="-1"/>
        </w:rPr>
        <w:t>℃之间</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15"/>
        </w:rPr>
        <w:t xml:space="preserve">  </w:t>
      </w:r>
      <w:r>
        <w:rPr>
          <w:sz w:val="24"/>
          <w:szCs w:val="24"/>
          <w:spacing w:val="-1"/>
        </w:rPr>
        <w:t>、清洁容器（盆）、石蜡油、</w:t>
      </w:r>
      <w:r>
        <w:rPr>
          <w:sz w:val="24"/>
          <w:szCs w:val="24"/>
        </w:rPr>
        <w:t xml:space="preserve"> </w:t>
      </w:r>
      <w:r>
        <w:rPr>
          <w:sz w:val="24"/>
          <w:szCs w:val="24"/>
          <w:spacing w:val="-2"/>
        </w:rPr>
        <w:t>一次性床单等。</w:t>
      </w:r>
    </w:p>
    <w:p>
      <w:pPr>
        <w:pStyle w:val="BodyText"/>
        <w:ind w:left="1286" w:firstLine="482"/>
        <w:spacing w:before="2" w:line="307" w:lineRule="auto"/>
        <w:jc w:val="both"/>
        <w:rPr>
          <w:sz w:val="24"/>
          <w:szCs w:val="24"/>
        </w:rPr>
      </w:pPr>
      <w:r>
        <w:rPr>
          <w:sz w:val="24"/>
          <w:szCs w:val="24"/>
          <w:spacing w:val="3"/>
        </w:rPr>
        <w:t>生理盐水灌肠复位的原理和操作方法与空气灌肠复位也</w:t>
      </w:r>
      <w:r>
        <w:rPr>
          <w:sz w:val="24"/>
          <w:szCs w:val="24"/>
          <w:spacing w:val="2"/>
        </w:rPr>
        <w:t>大致相同，在进行灌</w:t>
      </w:r>
      <w:r>
        <w:rPr>
          <w:sz w:val="24"/>
          <w:szCs w:val="24"/>
        </w:rPr>
        <w:t xml:space="preserve"> </w:t>
      </w:r>
      <w:r>
        <w:rPr>
          <w:sz w:val="24"/>
          <w:szCs w:val="24"/>
          <w:spacing w:val="3"/>
        </w:rPr>
        <w:t>肠操作前的处理也基本相同，需与患儿家长沟通生理</w:t>
      </w:r>
      <w:r>
        <w:rPr>
          <w:sz w:val="24"/>
          <w:szCs w:val="24"/>
          <w:spacing w:val="2"/>
        </w:rPr>
        <w:t>盐水灌肠治疗的风险，并签</w:t>
      </w:r>
      <w:r>
        <w:rPr>
          <w:sz w:val="24"/>
          <w:szCs w:val="24"/>
        </w:rPr>
        <w:t xml:space="preserve"> </w:t>
      </w:r>
      <w:r>
        <w:rPr>
          <w:sz w:val="24"/>
          <w:szCs w:val="24"/>
          <w:spacing w:val="1"/>
        </w:rPr>
        <w:t>署同意书，同样在操作前</w:t>
      </w:r>
      <w:r>
        <w:rPr>
          <w:sz w:val="24"/>
          <w:szCs w:val="24"/>
          <w:spacing w:val="-44"/>
        </w:rPr>
        <w:t xml:space="preserve"> </w:t>
      </w:r>
      <w:r>
        <w:rPr>
          <w:sz w:val="24"/>
          <w:szCs w:val="24"/>
          <w:spacing w:val="1"/>
        </w:rPr>
        <w:t>30 </w:t>
      </w:r>
      <w:r>
        <w:rPr>
          <w:sz w:val="24"/>
          <w:szCs w:val="24"/>
        </w:rPr>
        <w:t>min</w:t>
      </w:r>
      <w:r>
        <w:rPr>
          <w:sz w:val="24"/>
          <w:szCs w:val="24"/>
          <w:spacing w:val="-47"/>
        </w:rPr>
        <w:t xml:space="preserve"> </w:t>
      </w:r>
      <w:r>
        <w:rPr>
          <w:sz w:val="24"/>
          <w:szCs w:val="24"/>
          <w:spacing w:val="1"/>
        </w:rPr>
        <w:t>肌肉注射硫酸</w:t>
      </w:r>
      <w:r>
        <w:rPr>
          <w:sz w:val="24"/>
          <w:szCs w:val="24"/>
        </w:rPr>
        <w:t>托品注射液</w:t>
      </w:r>
      <w:r>
        <w:rPr>
          <w:sz w:val="24"/>
          <w:szCs w:val="24"/>
          <w:spacing w:val="-44"/>
        </w:rPr>
        <w:t xml:space="preserve"> </w:t>
      </w:r>
      <w:r>
        <w:rPr>
          <w:sz w:val="24"/>
          <w:szCs w:val="24"/>
        </w:rPr>
        <w:t>0.01 </w:t>
      </w:r>
      <w:r>
        <w:rPr>
          <w:rFonts w:ascii="Times New Roman" w:hAnsi="Times New Roman" w:eastAsia="Times New Roman" w:cs="Times New Roman"/>
          <w:sz w:val="24"/>
          <w:szCs w:val="24"/>
          <w:i/>
          <w:iCs/>
        </w:rPr>
        <w:t>mg</w:t>
      </w:r>
      <w:r>
        <w:rPr>
          <w:rFonts w:ascii="Times New Roman" w:hAnsi="Times New Roman" w:eastAsia="Times New Roman" w:cs="Times New Roman"/>
          <w:sz w:val="24"/>
          <w:szCs w:val="24"/>
        </w:rPr>
        <w:t>/Kg</w:t>
      </w:r>
      <w:r>
        <w:rPr>
          <w:rFonts w:ascii="Times New Roman" w:hAnsi="Times New Roman" w:eastAsia="Times New Roman" w:cs="Times New Roman"/>
          <w:sz w:val="24"/>
          <w:szCs w:val="24"/>
          <w:spacing w:val="-25"/>
        </w:rPr>
        <w:t xml:space="preserve"> </w:t>
      </w:r>
      <w:r>
        <w:rPr>
          <w:sz w:val="24"/>
          <w:szCs w:val="24"/>
        </w:rPr>
        <w:t>。操作过</w:t>
      </w:r>
    </w:p>
    <w:p>
      <w:pPr>
        <w:spacing w:line="307" w:lineRule="auto"/>
        <w:sectPr>
          <w:headerReference w:type="default" r:id="rId37"/>
          <w:footerReference w:type="default" r:id="rId38"/>
          <w:pgSz w:w="11906" w:h="16839"/>
          <w:pgMar w:top="1496" w:right="1700" w:bottom="1298" w:left="424" w:header="1109" w:footer="1135" w:gutter="0"/>
        </w:sectPr>
        <w:rPr>
          <w:sz w:val="24"/>
          <w:szCs w:val="24"/>
        </w:rPr>
      </w:pPr>
    </w:p>
    <w:p>
      <w:pPr>
        <w:rPr>
          <w:rFonts w:ascii="Arial"/>
          <w:sz w:val="21"/>
        </w:rPr>
      </w:pPr>
      <w:r/>
    </w:p>
    <w:p>
      <w:pPr>
        <w:pStyle w:val="BodyText"/>
        <w:ind w:left="1282" w:firstLine="3"/>
        <w:spacing w:before="78" w:line="308" w:lineRule="auto"/>
        <w:rPr>
          <w:sz w:val="24"/>
          <w:szCs w:val="24"/>
        </w:rPr>
      </w:pPr>
      <w:bookmarkStart w:name="bookmark99" w:id="35"/>
      <w:bookmarkEnd w:id="35"/>
      <w:r>
        <w:rPr>
          <w:sz w:val="24"/>
          <w:szCs w:val="24"/>
          <w:spacing w:val="3"/>
        </w:rPr>
        <w:t>程：患儿取仰卧位，充分暴露腹部及会阴部；连接灌</w:t>
      </w:r>
      <w:r>
        <w:rPr>
          <w:sz w:val="24"/>
          <w:szCs w:val="24"/>
          <w:spacing w:val="2"/>
        </w:rPr>
        <w:t>肠器及配件，检查肛门管球</w:t>
      </w:r>
      <w:r>
        <w:rPr>
          <w:sz w:val="24"/>
          <w:szCs w:val="24"/>
        </w:rPr>
        <w:t xml:space="preserve"> </w:t>
      </w:r>
      <w:r>
        <w:rPr>
          <w:sz w:val="24"/>
          <w:szCs w:val="24"/>
          <w:spacing w:val="5"/>
        </w:rPr>
        <w:t>囊是否完好，将肛门管涂抹石蜡油后插入患儿肛门，向肛门管球囊内注入</w:t>
      </w:r>
      <w:r>
        <w:rPr>
          <w:sz w:val="24"/>
          <w:szCs w:val="24"/>
          <w:spacing w:val="-32"/>
        </w:rPr>
        <w:t xml:space="preserve"> </w:t>
      </w:r>
      <w:r>
        <w:rPr>
          <w:rFonts w:ascii="Times New Roman" w:hAnsi="Times New Roman" w:eastAsia="Times New Roman" w:cs="Times New Roman"/>
          <w:sz w:val="24"/>
          <w:szCs w:val="24"/>
          <w:spacing w:val="5"/>
        </w:rPr>
        <w:t>20 </w:t>
      </w:r>
      <w:r>
        <w:rPr>
          <w:rFonts w:ascii="Times New Roman" w:hAnsi="Times New Roman" w:eastAsia="Times New Roman" w:cs="Times New Roman"/>
          <w:sz w:val="24"/>
          <w:szCs w:val="24"/>
        </w:rPr>
        <w:t>ml </w:t>
      </w:r>
      <w:r>
        <w:rPr>
          <w:sz w:val="24"/>
          <w:szCs w:val="24"/>
          <w:spacing w:val="3"/>
        </w:rPr>
        <w:t>生理盐水；温生理盐水倒入清洁容器中，将灌肠器的进</w:t>
      </w:r>
      <w:r>
        <w:rPr>
          <w:sz w:val="24"/>
          <w:szCs w:val="24"/>
          <w:spacing w:val="2"/>
        </w:rPr>
        <w:t>水管置入温生理盐水中；</w:t>
      </w:r>
      <w:r>
        <w:rPr>
          <w:sz w:val="24"/>
          <w:szCs w:val="24"/>
        </w:rPr>
        <w:t xml:space="preserve"> </w:t>
      </w:r>
      <w:r>
        <w:rPr>
          <w:sz w:val="24"/>
          <w:szCs w:val="24"/>
          <w:spacing w:val="1"/>
        </w:rPr>
        <w:t>调节灌肠压力为</w:t>
      </w:r>
      <w:r>
        <w:rPr>
          <w:sz w:val="24"/>
          <w:szCs w:val="24"/>
          <w:spacing w:val="-43"/>
        </w:rPr>
        <w:t xml:space="preserve"> </w:t>
      </w:r>
      <w:r>
        <w:rPr>
          <w:rFonts w:ascii="Times New Roman" w:hAnsi="Times New Roman" w:eastAsia="Times New Roman" w:cs="Times New Roman"/>
          <w:sz w:val="24"/>
          <w:szCs w:val="24"/>
          <w:spacing w:val="1"/>
        </w:rPr>
        <w:t>8-12 </w:t>
      </w:r>
      <w:r>
        <w:rPr>
          <w:rFonts w:ascii="Times New Roman" w:hAnsi="Times New Roman" w:eastAsia="Times New Roman" w:cs="Times New Roman"/>
          <w:sz w:val="24"/>
          <w:szCs w:val="24"/>
        </w:rPr>
        <w:t>KPa</w:t>
      </w:r>
      <w:r>
        <w:rPr>
          <w:rFonts w:ascii="Times New Roman" w:hAnsi="Times New Roman" w:eastAsia="Times New Roman" w:cs="Times New Roman"/>
          <w:sz w:val="24"/>
          <w:szCs w:val="24"/>
          <w:spacing w:val="-27"/>
        </w:rPr>
        <w:t xml:space="preserve"> </w:t>
      </w:r>
      <w:r>
        <w:rPr>
          <w:sz w:val="24"/>
          <w:szCs w:val="24"/>
          <w:spacing w:val="1"/>
        </w:rPr>
        <w:t>，挤压进水管球囊，使温生理盐水进入肠腔，操</w:t>
      </w:r>
      <w:r>
        <w:rPr>
          <w:sz w:val="24"/>
          <w:szCs w:val="24"/>
        </w:rPr>
        <w:t>作如图 </w:t>
      </w:r>
      <w:r>
        <w:rPr>
          <w:rFonts w:ascii="Times New Roman" w:hAnsi="Times New Roman" w:eastAsia="Times New Roman" w:cs="Times New Roman"/>
          <w:sz w:val="24"/>
          <w:szCs w:val="24"/>
          <w:spacing w:val="-1"/>
        </w:rPr>
        <w:t>2-7 </w:t>
      </w:r>
      <w:r>
        <w:rPr>
          <w:sz w:val="24"/>
          <w:szCs w:val="24"/>
          <w:spacing w:val="-1"/>
        </w:rPr>
        <w:t>所示；超声监视下可见肠腔内液体逐渐增多，并到达肠套叠的套头</w:t>
      </w:r>
      <w:r>
        <w:rPr>
          <w:sz w:val="24"/>
          <w:szCs w:val="24"/>
          <w:spacing w:val="-2"/>
        </w:rPr>
        <w:t>部位，随着</w:t>
      </w:r>
      <w:r>
        <w:rPr>
          <w:sz w:val="24"/>
          <w:szCs w:val="24"/>
        </w:rPr>
        <w:t xml:space="preserve"> </w:t>
      </w:r>
      <w:r>
        <w:rPr>
          <w:sz w:val="24"/>
          <w:szCs w:val="24"/>
        </w:rPr>
        <w:t>生理盐水的注入，肠腔内液体压力逐渐增大，超声可见“</w:t>
      </w:r>
      <w:r>
        <w:rPr>
          <w:sz w:val="24"/>
          <w:szCs w:val="24"/>
          <w:spacing w:val="-85"/>
        </w:rPr>
        <w:t xml:space="preserve"> </w:t>
      </w:r>
      <w:r>
        <w:rPr>
          <w:sz w:val="24"/>
          <w:szCs w:val="24"/>
        </w:rPr>
        <w:t>同心圆</w:t>
      </w:r>
      <w:r>
        <w:rPr>
          <w:sz w:val="24"/>
          <w:szCs w:val="24"/>
          <w:spacing w:val="-86"/>
        </w:rPr>
        <w:t xml:space="preserve"> </w:t>
      </w:r>
      <w:r>
        <w:rPr>
          <w:sz w:val="24"/>
          <w:szCs w:val="24"/>
          <w:spacing w:val="-1"/>
        </w:rPr>
        <w:t>”及“套筒</w:t>
      </w:r>
      <w:r>
        <w:rPr>
          <w:sz w:val="24"/>
          <w:szCs w:val="24"/>
          <w:spacing w:val="-85"/>
        </w:rPr>
        <w:t xml:space="preserve"> </w:t>
      </w:r>
      <w:r>
        <w:rPr>
          <w:sz w:val="24"/>
          <w:szCs w:val="24"/>
          <w:spacing w:val="-1"/>
        </w:rPr>
        <w:t>”逐</w:t>
      </w:r>
      <w:r>
        <w:rPr>
          <w:sz w:val="24"/>
          <w:szCs w:val="24"/>
        </w:rPr>
        <w:t xml:space="preserve"> </w:t>
      </w:r>
      <w:r>
        <w:rPr>
          <w:sz w:val="24"/>
          <w:szCs w:val="24"/>
          <w:spacing w:val="3"/>
        </w:rPr>
        <w:t>渐向近端退缩，复位困难时根据肠套叠复位的进度适当增大</w:t>
      </w:r>
      <w:r>
        <w:rPr>
          <w:sz w:val="24"/>
          <w:szCs w:val="24"/>
          <w:spacing w:val="2"/>
        </w:rPr>
        <w:t>灌肠压力，也可以暂</w:t>
      </w:r>
      <w:r>
        <w:rPr>
          <w:sz w:val="24"/>
          <w:szCs w:val="24"/>
        </w:rPr>
        <w:t xml:space="preserve"> </w:t>
      </w:r>
      <w:r>
        <w:rPr>
          <w:sz w:val="24"/>
          <w:szCs w:val="24"/>
          <w:spacing w:val="3"/>
        </w:rPr>
        <w:t>停灌肠后用手法按摩右侧腹辅助复位治疗，然后再次灌肠操</w:t>
      </w:r>
      <w:r>
        <w:rPr>
          <w:sz w:val="24"/>
          <w:szCs w:val="24"/>
          <w:spacing w:val="2"/>
        </w:rPr>
        <w:t>作，在彩超监视下直</w:t>
      </w:r>
      <w:r>
        <w:rPr>
          <w:sz w:val="24"/>
          <w:szCs w:val="24"/>
        </w:rPr>
        <w:t xml:space="preserve"> </w:t>
      </w:r>
      <w:r>
        <w:rPr>
          <w:sz w:val="24"/>
          <w:szCs w:val="24"/>
          <w:spacing w:val="1"/>
        </w:rPr>
        <w:t>至“</w:t>
      </w:r>
      <w:r>
        <w:rPr>
          <w:sz w:val="24"/>
          <w:szCs w:val="24"/>
          <w:spacing w:val="-85"/>
        </w:rPr>
        <w:t xml:space="preserve"> </w:t>
      </w:r>
      <w:r>
        <w:rPr>
          <w:sz w:val="24"/>
          <w:szCs w:val="24"/>
          <w:spacing w:val="1"/>
        </w:rPr>
        <w:t>同心圆</w:t>
      </w:r>
      <w:r>
        <w:rPr>
          <w:sz w:val="24"/>
          <w:szCs w:val="24"/>
          <w:spacing w:val="-86"/>
        </w:rPr>
        <w:t xml:space="preserve"> </w:t>
      </w:r>
      <w:r>
        <w:rPr>
          <w:sz w:val="24"/>
          <w:szCs w:val="24"/>
          <w:spacing w:val="1"/>
        </w:rPr>
        <w:t>”征消失，并可见水肿的回盲瓣开放，液体进入近</w:t>
      </w:r>
      <w:r>
        <w:rPr>
          <w:sz w:val="24"/>
          <w:szCs w:val="24"/>
        </w:rPr>
        <w:t>端小肠内，此时灌 </w:t>
      </w:r>
      <w:r>
        <w:rPr>
          <w:sz w:val="24"/>
          <w:szCs w:val="24"/>
          <w:spacing w:val="-3"/>
        </w:rPr>
        <w:t>肠复位成功，超声报告如图</w:t>
      </w:r>
      <w:r>
        <w:rPr>
          <w:sz w:val="24"/>
          <w:szCs w:val="24"/>
          <w:spacing w:val="-49"/>
        </w:rPr>
        <w:t xml:space="preserve"> </w:t>
      </w:r>
      <w:r>
        <w:rPr>
          <w:rFonts w:ascii="Times New Roman" w:hAnsi="Times New Roman" w:eastAsia="Times New Roman" w:cs="Times New Roman"/>
          <w:sz w:val="24"/>
          <w:szCs w:val="24"/>
          <w:spacing w:val="-3"/>
        </w:rPr>
        <w:t>2-8 </w:t>
      </w:r>
      <w:r>
        <w:rPr>
          <w:sz w:val="24"/>
          <w:szCs w:val="24"/>
          <w:spacing w:val="-3"/>
        </w:rPr>
        <w:t>所示。如灌肠复位失败或彩超见肠腔外有积液则考</w:t>
      </w:r>
      <w:r>
        <w:rPr>
          <w:sz w:val="24"/>
          <w:szCs w:val="24"/>
        </w:rPr>
        <w:t xml:space="preserve"> </w:t>
      </w:r>
      <w:r>
        <w:rPr>
          <w:sz w:val="24"/>
          <w:szCs w:val="24"/>
          <w:spacing w:val="3"/>
        </w:rPr>
        <w:t>虑有肠穿孔，此时需停止灌肠及时行手术治疗。复位成功后</w:t>
      </w:r>
      <w:r>
        <w:rPr>
          <w:sz w:val="24"/>
          <w:szCs w:val="24"/>
          <w:spacing w:val="2"/>
        </w:rPr>
        <w:t>的治疗同空气灌肠复</w:t>
      </w:r>
      <w:r>
        <w:rPr>
          <w:sz w:val="24"/>
          <w:szCs w:val="24"/>
        </w:rPr>
        <w:t xml:space="preserve"> </w:t>
      </w:r>
      <w:r>
        <w:rPr>
          <w:sz w:val="24"/>
          <w:szCs w:val="24"/>
          <w:spacing w:val="-3"/>
        </w:rPr>
        <w:t>位。</w:t>
      </w:r>
    </w:p>
    <w:p>
      <w:pPr>
        <w:ind w:firstLine="4277"/>
        <w:spacing w:line="3664" w:lineRule="exact"/>
        <w:rPr/>
      </w:pPr>
      <w:r>
        <w:rPr>
          <w:position w:val="-73"/>
        </w:rPr>
        <w:drawing>
          <wp:inline distT="0" distB="0" distL="0" distR="0">
            <wp:extent cx="1892807" cy="2327147"/>
            <wp:effectExtent l="0" t="0" r="0" b="0"/>
            <wp:docPr id="22" name="IM 22"/>
            <wp:cNvGraphicFramePr/>
            <a:graphic>
              <a:graphicData uri="http://schemas.openxmlformats.org/drawingml/2006/picture">
                <pic:pic>
                  <pic:nvPicPr>
                    <pic:cNvPr id="22" name="IM 22"/>
                    <pic:cNvPicPr/>
                  </pic:nvPicPr>
                  <pic:blipFill>
                    <a:blip r:embed="rId43"/>
                    <a:stretch>
                      <a:fillRect/>
                    </a:stretch>
                  </pic:blipFill>
                  <pic:spPr>
                    <a:xfrm rot="0">
                      <a:off x="0" y="0"/>
                      <a:ext cx="1892807" cy="2327147"/>
                    </a:xfrm>
                    <a:prstGeom prst="rect">
                      <a:avLst/>
                    </a:prstGeom>
                  </pic:spPr>
                </pic:pic>
              </a:graphicData>
            </a:graphic>
          </wp:inline>
        </w:drawing>
      </w:r>
    </w:p>
    <w:p>
      <w:pPr>
        <w:pStyle w:val="BodyText"/>
        <w:ind w:left="3790"/>
        <w:spacing w:before="257" w:line="228" w:lineRule="auto"/>
        <w:outlineLvl w:val="0"/>
        <w:rPr>
          <w:sz w:val="20"/>
          <w:szCs w:val="20"/>
        </w:rPr>
      </w:pPr>
      <w:bookmarkStart w:name="bookmark57" w:id="36"/>
      <w:bookmarkEnd w:id="36"/>
      <w:r>
        <w:rPr>
          <w:sz w:val="20"/>
          <w:szCs w:val="20"/>
          <w:spacing w:val="6"/>
        </w:rPr>
        <w:t>图</w:t>
      </w:r>
      <w:r>
        <w:rPr>
          <w:sz w:val="20"/>
          <w:szCs w:val="20"/>
          <w:spacing w:val="-30"/>
        </w:rPr>
        <w:t xml:space="preserve"> </w:t>
      </w:r>
      <w:r>
        <w:rPr>
          <w:rFonts w:ascii="Times New Roman" w:hAnsi="Times New Roman" w:eastAsia="Times New Roman" w:cs="Times New Roman"/>
          <w:sz w:val="20"/>
          <w:szCs w:val="20"/>
          <w:spacing w:val="6"/>
        </w:rPr>
        <w:t>2-7 </w:t>
      </w:r>
      <w:r>
        <w:rPr>
          <w:sz w:val="20"/>
          <w:szCs w:val="20"/>
          <w:spacing w:val="6"/>
        </w:rPr>
        <w:t>超声引导下温生理盐水灌肠复位</w:t>
      </w:r>
    </w:p>
    <w:p>
      <w:pPr>
        <w:spacing w:line="251" w:lineRule="auto"/>
        <w:rPr>
          <w:rFonts w:ascii="Arial"/>
          <w:sz w:val="21"/>
        </w:rPr>
      </w:pPr>
      <w:r/>
    </w:p>
    <w:p>
      <w:pPr>
        <w:ind w:firstLine="3476"/>
        <w:spacing w:before="1" w:line="3401" w:lineRule="exact"/>
        <w:rPr/>
      </w:pPr>
      <w:r>
        <w:rPr>
          <w:position w:val="-68"/>
        </w:rPr>
        <w:drawing>
          <wp:inline distT="0" distB="0" distL="0" distR="0">
            <wp:extent cx="2913888" cy="2159507"/>
            <wp:effectExtent l="0" t="0" r="0" b="0"/>
            <wp:docPr id="24" name="IM 24"/>
            <wp:cNvGraphicFramePr/>
            <a:graphic>
              <a:graphicData uri="http://schemas.openxmlformats.org/drawingml/2006/picture">
                <pic:pic>
                  <pic:nvPicPr>
                    <pic:cNvPr id="24" name="IM 24"/>
                    <pic:cNvPicPr/>
                  </pic:nvPicPr>
                  <pic:blipFill>
                    <a:blip r:embed="rId44"/>
                    <a:stretch>
                      <a:fillRect/>
                    </a:stretch>
                  </pic:blipFill>
                  <pic:spPr>
                    <a:xfrm rot="0">
                      <a:off x="0" y="0"/>
                      <a:ext cx="2913888" cy="2159507"/>
                    </a:xfrm>
                    <a:prstGeom prst="rect">
                      <a:avLst/>
                    </a:prstGeom>
                  </pic:spPr>
                </pic:pic>
              </a:graphicData>
            </a:graphic>
          </wp:inline>
        </w:drawing>
      </w:r>
    </w:p>
    <w:p>
      <w:pPr>
        <w:spacing w:line="313" w:lineRule="auto"/>
        <w:rPr>
          <w:rFonts w:ascii="Arial"/>
          <w:sz w:val="21"/>
        </w:rPr>
      </w:pPr>
      <w:r/>
    </w:p>
    <w:p>
      <w:pPr>
        <w:pStyle w:val="BodyText"/>
        <w:ind w:left="4210"/>
        <w:spacing w:before="65" w:line="226" w:lineRule="auto"/>
        <w:outlineLvl w:val="0"/>
        <w:rPr>
          <w:sz w:val="20"/>
          <w:szCs w:val="20"/>
        </w:rPr>
      </w:pPr>
      <w:bookmarkStart w:name="bookmark58" w:id="37"/>
      <w:bookmarkEnd w:id="37"/>
      <w:r>
        <w:rPr>
          <w:sz w:val="20"/>
          <w:szCs w:val="20"/>
          <w:spacing w:val="5"/>
        </w:rPr>
        <w:t>图</w:t>
      </w:r>
      <w:r>
        <w:rPr>
          <w:sz w:val="20"/>
          <w:szCs w:val="20"/>
          <w:spacing w:val="-31"/>
        </w:rPr>
        <w:t xml:space="preserve"> </w:t>
      </w:r>
      <w:r>
        <w:rPr>
          <w:rFonts w:ascii="Times New Roman" w:hAnsi="Times New Roman" w:eastAsia="Times New Roman" w:cs="Times New Roman"/>
          <w:sz w:val="20"/>
          <w:szCs w:val="20"/>
          <w:spacing w:val="5"/>
        </w:rPr>
        <w:t>2-8 </w:t>
      </w:r>
      <w:r>
        <w:rPr>
          <w:sz w:val="20"/>
          <w:szCs w:val="20"/>
          <w:spacing w:val="5"/>
        </w:rPr>
        <w:t>生理盐水灌肠超声报告</w:t>
      </w:r>
    </w:p>
    <w:p>
      <w:pPr>
        <w:spacing w:line="226" w:lineRule="auto"/>
        <w:sectPr>
          <w:headerReference w:type="default" r:id="rId41"/>
          <w:footerReference w:type="default" r:id="rId42"/>
          <w:pgSz w:w="11906" w:h="16839"/>
          <w:pgMar w:top="1496" w:right="1700" w:bottom="1298" w:left="424" w:header="1109" w:footer="1135" w:gutter="0"/>
        </w:sectPr>
        <w:rPr>
          <w:sz w:val="20"/>
          <w:szCs w:val="20"/>
        </w:rPr>
      </w:pPr>
    </w:p>
    <w:p>
      <w:pPr>
        <w:ind w:left="1284"/>
        <w:spacing w:before="284" w:line="222" w:lineRule="auto"/>
        <w:outlineLvl w:val="2"/>
        <w:rPr>
          <w:rFonts w:ascii="SimHei" w:hAnsi="SimHei" w:eastAsia="SimHei" w:cs="SimHei"/>
          <w:sz w:val="28"/>
          <w:szCs w:val="28"/>
        </w:rPr>
      </w:pPr>
      <w:bookmarkStart w:name="bookmark100" w:id="38"/>
      <w:bookmarkEnd w:id="38"/>
      <w:bookmarkStart w:name="bookmark16" w:id="39"/>
      <w:bookmarkEnd w:id="39"/>
      <w:r>
        <w:rPr>
          <w:rFonts w:ascii="Times New Roman" w:hAnsi="Times New Roman" w:eastAsia="Times New Roman" w:cs="Times New Roman"/>
          <w:sz w:val="28"/>
          <w:szCs w:val="28"/>
          <w:b/>
          <w:bCs/>
          <w:spacing w:val="-1"/>
        </w:rPr>
        <w:t>2.5.4  </w:t>
      </w:r>
      <w:r>
        <w:rPr>
          <w:rFonts w:ascii="SimHei" w:hAnsi="SimHei" w:eastAsia="SimHei" w:cs="SimHei"/>
          <w:sz w:val="28"/>
          <w:szCs w:val="28"/>
          <w:spacing w:val="-1"/>
        </w:rPr>
        <w:t>手术治疗</w:t>
      </w:r>
    </w:p>
    <w:p>
      <w:pPr>
        <w:pStyle w:val="BodyText"/>
        <w:ind w:left="1286" w:right="56" w:firstLine="480"/>
        <w:spacing w:before="219" w:line="304" w:lineRule="auto"/>
        <w:jc w:val="both"/>
        <w:rPr>
          <w:sz w:val="24"/>
          <w:szCs w:val="24"/>
        </w:rPr>
      </w:pPr>
      <w:r>
        <w:rPr>
          <w:sz w:val="24"/>
          <w:szCs w:val="24"/>
          <w:spacing w:val="-2"/>
        </w:rPr>
        <w:t>手术治疗适应症：</w:t>
      </w:r>
      <w:r>
        <w:rPr>
          <w:rFonts w:ascii="Times New Roman" w:hAnsi="Times New Roman" w:eastAsia="Times New Roman" w:cs="Times New Roman"/>
          <w:sz w:val="24"/>
          <w:szCs w:val="24"/>
          <w:spacing w:val="-2"/>
        </w:rPr>
        <w:t>(1)  </w:t>
      </w:r>
      <w:r>
        <w:rPr>
          <w:sz w:val="24"/>
          <w:szCs w:val="24"/>
          <w:spacing w:val="-2"/>
        </w:rPr>
        <w:t>经非手术治疗复位失败；</w:t>
      </w:r>
      <w:r>
        <w:rPr>
          <w:rFonts w:ascii="Times New Roman" w:hAnsi="Times New Roman" w:eastAsia="Times New Roman" w:cs="Times New Roman"/>
          <w:sz w:val="24"/>
          <w:szCs w:val="24"/>
          <w:spacing w:val="-2"/>
        </w:rPr>
        <w:t>(2)</w:t>
      </w:r>
      <w:r>
        <w:rPr>
          <w:sz w:val="24"/>
          <w:szCs w:val="24"/>
          <w:spacing w:val="-2"/>
        </w:rPr>
        <w:t>发病时间＞</w:t>
      </w:r>
      <w:r>
        <w:rPr>
          <w:rFonts w:ascii="Times New Roman" w:hAnsi="Times New Roman" w:eastAsia="Times New Roman" w:cs="Times New Roman"/>
          <w:sz w:val="24"/>
          <w:szCs w:val="24"/>
          <w:spacing w:val="-2"/>
        </w:rPr>
        <w:t>48 h</w:t>
      </w:r>
      <w:r>
        <w:rPr>
          <w:rFonts w:ascii="Times New Roman" w:hAnsi="Times New Roman" w:eastAsia="Times New Roman" w:cs="Times New Roman"/>
          <w:sz w:val="24"/>
          <w:szCs w:val="24"/>
          <w:spacing w:val="-25"/>
        </w:rPr>
        <w:t xml:space="preserve"> </w:t>
      </w:r>
      <w:r>
        <w:rPr>
          <w:sz w:val="24"/>
          <w:szCs w:val="24"/>
          <w:spacing w:val="-2"/>
        </w:rPr>
        <w:t>，精神状态</w:t>
      </w:r>
      <w:r>
        <w:rPr>
          <w:sz w:val="24"/>
          <w:szCs w:val="24"/>
        </w:rPr>
        <w:t xml:space="preserve"> </w:t>
      </w:r>
      <w:r>
        <w:rPr>
          <w:sz w:val="24"/>
          <w:szCs w:val="24"/>
        </w:rPr>
        <w:t>差；</w:t>
      </w:r>
      <w:r>
        <w:rPr>
          <w:rFonts w:ascii="Times New Roman" w:hAnsi="Times New Roman" w:eastAsia="Times New Roman" w:cs="Times New Roman"/>
          <w:sz w:val="24"/>
          <w:szCs w:val="24"/>
        </w:rPr>
        <w:t>(3)</w:t>
      </w:r>
      <w:r>
        <w:rPr>
          <w:sz w:val="24"/>
          <w:szCs w:val="24"/>
        </w:rPr>
        <w:t>有明显腹胀、腹肌紧张、考虑有肠坏死、肠穿孔；</w:t>
      </w:r>
      <w:r>
        <w:rPr>
          <w:rFonts w:ascii="Times New Roman" w:hAnsi="Times New Roman" w:eastAsia="Times New Roman" w:cs="Times New Roman"/>
          <w:sz w:val="24"/>
          <w:szCs w:val="24"/>
        </w:rPr>
        <w:t>(4)</w:t>
      </w:r>
      <w:r>
        <w:rPr>
          <w:sz w:val="24"/>
          <w:szCs w:val="24"/>
        </w:rPr>
        <w:t>经非手术治疗后复发</w:t>
      </w:r>
      <w:r>
        <w:rPr>
          <w:sz w:val="24"/>
          <w:szCs w:val="24"/>
          <w:spacing w:val="13"/>
        </w:rPr>
        <w:t xml:space="preserve"> </w:t>
      </w:r>
      <w:r>
        <w:rPr>
          <w:sz w:val="24"/>
          <w:szCs w:val="24"/>
          <w:spacing w:val="-4"/>
        </w:rPr>
        <w:t>≥</w:t>
      </w:r>
      <w:r>
        <w:rPr>
          <w:rFonts w:ascii="Times New Roman" w:hAnsi="Times New Roman" w:eastAsia="Times New Roman" w:cs="Times New Roman"/>
          <w:sz w:val="24"/>
          <w:szCs w:val="24"/>
          <w:spacing w:val="-4"/>
        </w:rPr>
        <w:t>4</w:t>
      </w:r>
      <w:r>
        <w:rPr>
          <w:rFonts w:ascii="Times New Roman" w:hAnsi="Times New Roman" w:eastAsia="Times New Roman" w:cs="Times New Roman"/>
          <w:sz w:val="24"/>
          <w:szCs w:val="24"/>
          <w:spacing w:val="24"/>
          <w:w w:val="101"/>
        </w:rPr>
        <w:t xml:space="preserve"> </w:t>
      </w:r>
      <w:r>
        <w:rPr>
          <w:sz w:val="24"/>
          <w:szCs w:val="24"/>
          <w:spacing w:val="-4"/>
        </w:rPr>
        <w:t>次；</w:t>
      </w:r>
      <w:r>
        <w:rPr>
          <w:rFonts w:ascii="Times New Roman" w:hAnsi="Times New Roman" w:eastAsia="Times New Roman" w:cs="Times New Roman"/>
          <w:sz w:val="24"/>
          <w:szCs w:val="24"/>
          <w:spacing w:val="-4"/>
        </w:rPr>
        <w:t>(5)</w:t>
      </w:r>
      <w:r>
        <w:rPr>
          <w:sz w:val="24"/>
          <w:szCs w:val="24"/>
          <w:spacing w:val="-4"/>
        </w:rPr>
        <w:t>复位困难的小肠型肠套叠。术前充分准备，与患儿家长沟通病情并签署</w:t>
      </w:r>
      <w:r>
        <w:rPr>
          <w:sz w:val="24"/>
          <w:szCs w:val="24"/>
        </w:rPr>
        <w:t xml:space="preserve"> </w:t>
      </w:r>
      <w:r>
        <w:rPr>
          <w:sz w:val="24"/>
          <w:szCs w:val="24"/>
          <w:spacing w:val="-2"/>
        </w:rPr>
        <w:t>手术知情同意书。</w:t>
      </w:r>
    </w:p>
    <w:p>
      <w:pPr>
        <w:ind w:left="1283"/>
        <w:spacing w:before="256" w:line="221" w:lineRule="auto"/>
        <w:rPr>
          <w:rFonts w:ascii="SimHei" w:hAnsi="SimHei" w:eastAsia="SimHei" w:cs="SimHei"/>
          <w:sz w:val="24"/>
          <w:szCs w:val="24"/>
        </w:rPr>
      </w:pPr>
      <w:r>
        <w:rPr>
          <w:rFonts w:ascii="Times New Roman" w:hAnsi="Times New Roman" w:eastAsia="Times New Roman" w:cs="Times New Roman"/>
          <w:sz w:val="24"/>
          <w:szCs w:val="24"/>
          <w:b/>
          <w:bCs/>
          <w:spacing w:val="-1"/>
        </w:rPr>
        <w:t>2.5.4.1  </w:t>
      </w:r>
      <w:r>
        <w:rPr>
          <w:rFonts w:ascii="SimHei" w:hAnsi="SimHei" w:eastAsia="SimHei" w:cs="SimHei"/>
          <w:sz w:val="24"/>
          <w:szCs w:val="24"/>
          <w:spacing w:val="-1"/>
        </w:rPr>
        <w:t>麻醉方法、体位</w:t>
      </w:r>
    </w:p>
    <w:p>
      <w:pPr>
        <w:pStyle w:val="BodyText"/>
        <w:ind w:left="1286" w:right="56" w:firstLine="480"/>
        <w:spacing w:before="231" w:line="309" w:lineRule="auto"/>
        <w:jc w:val="both"/>
        <w:rPr>
          <w:sz w:val="24"/>
          <w:szCs w:val="24"/>
        </w:rPr>
      </w:pPr>
      <w:r>
        <w:rPr>
          <w:sz w:val="24"/>
          <w:szCs w:val="24"/>
          <w:spacing w:val="3"/>
        </w:rPr>
        <w:t>釆用静吸复合全身麻醉，气管插管，患儿取平卧位。麻醉后</w:t>
      </w:r>
      <w:r>
        <w:rPr>
          <w:sz w:val="24"/>
          <w:szCs w:val="24"/>
          <w:spacing w:val="2"/>
        </w:rPr>
        <w:t>患儿腹壁肌肉松</w:t>
      </w:r>
      <w:r>
        <w:rPr>
          <w:sz w:val="24"/>
          <w:szCs w:val="24"/>
        </w:rPr>
        <w:t xml:space="preserve"> </w:t>
      </w:r>
      <w:r>
        <w:rPr>
          <w:sz w:val="24"/>
          <w:szCs w:val="24"/>
          <w:spacing w:val="2"/>
        </w:rPr>
        <w:t>弛，此时可再次进行腹部查体，在腹部可触及“</w:t>
      </w:r>
      <w:r>
        <w:rPr>
          <w:sz w:val="24"/>
          <w:szCs w:val="24"/>
          <w:spacing w:val="1"/>
        </w:rPr>
        <w:t>腊肠样</w:t>
      </w:r>
      <w:r>
        <w:rPr>
          <w:sz w:val="24"/>
          <w:szCs w:val="24"/>
          <w:spacing w:val="-85"/>
        </w:rPr>
        <w:t xml:space="preserve"> </w:t>
      </w:r>
      <w:r>
        <w:rPr>
          <w:sz w:val="24"/>
          <w:szCs w:val="24"/>
          <w:spacing w:val="1"/>
        </w:rPr>
        <w:t>”肿物。术前常规放置导</w:t>
      </w:r>
      <w:r>
        <w:rPr>
          <w:sz w:val="24"/>
          <w:szCs w:val="24"/>
        </w:rPr>
        <w:t xml:space="preserve"> </w:t>
      </w:r>
      <w:r>
        <w:rPr>
          <w:sz w:val="24"/>
          <w:szCs w:val="24"/>
          <w:spacing w:val="-1"/>
        </w:rPr>
        <w:t>尿管、胃管。麻醉满意后，消毒铺巾腹部。</w:t>
      </w:r>
    </w:p>
    <w:p>
      <w:pPr>
        <w:ind w:left="1283"/>
        <w:spacing w:before="236" w:line="221" w:lineRule="auto"/>
        <w:rPr>
          <w:rFonts w:ascii="SimHei" w:hAnsi="SimHei" w:eastAsia="SimHei" w:cs="SimHei"/>
          <w:sz w:val="24"/>
          <w:szCs w:val="24"/>
        </w:rPr>
      </w:pPr>
      <w:r>
        <w:rPr>
          <w:rFonts w:ascii="Times New Roman" w:hAnsi="Times New Roman" w:eastAsia="Times New Roman" w:cs="Times New Roman"/>
          <w:sz w:val="24"/>
          <w:szCs w:val="24"/>
          <w:b/>
          <w:bCs/>
          <w:spacing w:val="-1"/>
        </w:rPr>
        <w:t>2.5.4.2  </w:t>
      </w:r>
      <w:r>
        <w:rPr>
          <w:rFonts w:ascii="SimHei" w:hAnsi="SimHei" w:eastAsia="SimHei" w:cs="SimHei"/>
          <w:sz w:val="24"/>
          <w:szCs w:val="24"/>
          <w:spacing w:val="-1"/>
        </w:rPr>
        <w:t>传统开腹手术</w:t>
      </w:r>
    </w:p>
    <w:p>
      <w:pPr>
        <w:pStyle w:val="BodyText"/>
        <w:ind w:left="1286" w:firstLine="480"/>
        <w:spacing w:before="232" w:line="308" w:lineRule="auto"/>
        <w:jc w:val="both"/>
        <w:rPr>
          <w:sz w:val="24"/>
          <w:szCs w:val="24"/>
        </w:rPr>
      </w:pPr>
      <w:r>
        <w:rPr>
          <w:sz w:val="24"/>
          <w:szCs w:val="24"/>
        </w:rPr>
        <w:t>选择腹部右侧探查切口入路，纵向切口，长约</w:t>
      </w:r>
      <w:r>
        <w:rPr>
          <w:sz w:val="24"/>
          <w:szCs w:val="24"/>
          <w:spacing w:val="-52"/>
        </w:rPr>
        <w:t xml:space="preserve"> </w:t>
      </w:r>
      <w:r>
        <w:rPr>
          <w:rFonts w:ascii="Times New Roman" w:hAnsi="Times New Roman" w:eastAsia="Times New Roman" w:cs="Times New Roman"/>
          <w:sz w:val="24"/>
          <w:szCs w:val="24"/>
        </w:rPr>
        <w:t>4 cm</w:t>
      </w:r>
      <w:r>
        <w:rPr>
          <w:rFonts w:ascii="Times New Roman" w:hAnsi="Times New Roman" w:eastAsia="Times New Roman" w:cs="Times New Roman"/>
          <w:sz w:val="24"/>
          <w:szCs w:val="24"/>
          <w:spacing w:val="-28"/>
        </w:rPr>
        <w:t xml:space="preserve"> </w:t>
      </w:r>
      <w:r>
        <w:rPr>
          <w:sz w:val="24"/>
          <w:szCs w:val="24"/>
        </w:rPr>
        <w:t>，逐层切开皮肤、皮下组 </w:t>
      </w:r>
      <w:r>
        <w:rPr>
          <w:sz w:val="24"/>
          <w:szCs w:val="24"/>
          <w:spacing w:val="3"/>
        </w:rPr>
        <w:t>织、腹直肌前鞘、钝性分离腹直肌后，与助手交替夹</w:t>
      </w:r>
      <w:r>
        <w:rPr>
          <w:sz w:val="24"/>
          <w:szCs w:val="24"/>
          <w:spacing w:val="2"/>
        </w:rPr>
        <w:t>持腹直肌后鞘与腹膜，切开</w:t>
      </w:r>
      <w:r>
        <w:rPr>
          <w:sz w:val="24"/>
          <w:szCs w:val="24"/>
        </w:rPr>
        <w:t xml:space="preserve"> </w:t>
      </w:r>
      <w:r>
        <w:rPr>
          <w:sz w:val="24"/>
          <w:szCs w:val="24"/>
          <w:spacing w:val="3"/>
        </w:rPr>
        <w:t>腹膜，保护好切口，探查腹腔，充分显露肠套叠包块</w:t>
      </w:r>
      <w:r>
        <w:rPr>
          <w:sz w:val="24"/>
          <w:szCs w:val="24"/>
          <w:spacing w:val="2"/>
        </w:rPr>
        <w:t>，测量肠管套入长度，感受</w:t>
      </w:r>
      <w:r>
        <w:rPr>
          <w:sz w:val="24"/>
          <w:szCs w:val="24"/>
        </w:rPr>
        <w:t xml:space="preserve"> </w:t>
      </w:r>
      <w:r>
        <w:rPr>
          <w:sz w:val="24"/>
          <w:szCs w:val="24"/>
          <w:spacing w:val="3"/>
        </w:rPr>
        <w:t>肠管鞘的松紧度，检查肠壁有无撕裂、坏死、穿孔等</w:t>
      </w:r>
      <w:r>
        <w:rPr>
          <w:sz w:val="24"/>
          <w:szCs w:val="24"/>
          <w:spacing w:val="2"/>
        </w:rPr>
        <w:t>；然后左手挤压套头远端肠</w:t>
      </w:r>
      <w:r>
        <w:rPr>
          <w:sz w:val="24"/>
          <w:szCs w:val="24"/>
        </w:rPr>
        <w:t xml:space="preserve"> </w:t>
      </w:r>
      <w:r>
        <w:rPr>
          <w:sz w:val="24"/>
          <w:szCs w:val="24"/>
          <w:spacing w:val="-1"/>
        </w:rPr>
        <w:t>管，右手牵拉近端套入的肠管，双手配合将套入</w:t>
      </w:r>
      <w:r>
        <w:rPr>
          <w:sz w:val="24"/>
          <w:szCs w:val="24"/>
          <w:spacing w:val="-2"/>
        </w:rPr>
        <w:t>的肠管进行复位，如图</w:t>
      </w:r>
      <w:r>
        <w:rPr>
          <w:sz w:val="24"/>
          <w:szCs w:val="24"/>
          <w:spacing w:val="-55"/>
        </w:rPr>
        <w:t xml:space="preserve"> </w:t>
      </w:r>
      <w:r>
        <w:rPr>
          <w:rFonts w:ascii="Times New Roman" w:hAnsi="Times New Roman" w:eastAsia="Times New Roman" w:cs="Times New Roman"/>
          <w:sz w:val="24"/>
          <w:szCs w:val="24"/>
          <w:spacing w:val="-2"/>
        </w:rPr>
        <w:t>2-9 </w:t>
      </w:r>
      <w:r>
        <w:rPr>
          <w:sz w:val="24"/>
          <w:szCs w:val="24"/>
          <w:spacing w:val="-2"/>
        </w:rPr>
        <w:t>所示。</w:t>
      </w:r>
      <w:r>
        <w:rPr>
          <w:sz w:val="24"/>
          <w:szCs w:val="24"/>
        </w:rPr>
        <w:t xml:space="preserve"> </w:t>
      </w:r>
      <w:r>
        <w:rPr>
          <w:sz w:val="24"/>
          <w:szCs w:val="24"/>
          <w:spacing w:val="3"/>
        </w:rPr>
        <w:t>复位后再仔细检查肠管有无异常，例如肠管有无撕裂</w:t>
      </w:r>
      <w:r>
        <w:rPr>
          <w:sz w:val="24"/>
          <w:szCs w:val="24"/>
          <w:spacing w:val="2"/>
        </w:rPr>
        <w:t>、破损、原发性疾病（肠息</w:t>
      </w:r>
      <w:r>
        <w:rPr>
          <w:sz w:val="24"/>
          <w:szCs w:val="24"/>
        </w:rPr>
        <w:t xml:space="preserve"> </w:t>
      </w:r>
      <w:r>
        <w:rPr>
          <w:sz w:val="24"/>
          <w:szCs w:val="24"/>
          <w:spacing w:val="3"/>
        </w:rPr>
        <w:t>肉、美克尔憩室、囊肿等）等现象，必要时行浆</w:t>
      </w:r>
      <w:r>
        <w:rPr>
          <w:sz w:val="24"/>
          <w:szCs w:val="24"/>
          <w:spacing w:val="2"/>
        </w:rPr>
        <w:t>肌层修补、原发性疾病处理；对</w:t>
      </w:r>
      <w:r>
        <w:rPr>
          <w:sz w:val="24"/>
          <w:szCs w:val="24"/>
        </w:rPr>
        <w:t xml:space="preserve"> </w:t>
      </w:r>
      <w:r>
        <w:rPr>
          <w:sz w:val="24"/>
          <w:szCs w:val="24"/>
          <w:spacing w:val="3"/>
        </w:rPr>
        <w:t>于肠套叠手术复位失败者，在尽可能复位套叠段肠管</w:t>
      </w:r>
      <w:r>
        <w:rPr>
          <w:sz w:val="24"/>
          <w:szCs w:val="24"/>
          <w:spacing w:val="2"/>
        </w:rPr>
        <w:t>保留更多健康肠管的情况下</w:t>
      </w:r>
      <w:r>
        <w:rPr>
          <w:sz w:val="24"/>
          <w:szCs w:val="24"/>
        </w:rPr>
        <w:t xml:space="preserve"> </w:t>
      </w:r>
      <w:r>
        <w:rPr>
          <w:sz w:val="24"/>
          <w:szCs w:val="24"/>
          <w:spacing w:val="3"/>
        </w:rPr>
        <w:t>行套叠段肠管整体切除，然后根据情况行一期肠吻合</w:t>
      </w:r>
      <w:r>
        <w:rPr>
          <w:sz w:val="24"/>
          <w:szCs w:val="24"/>
          <w:spacing w:val="2"/>
        </w:rPr>
        <w:t>或者肠造瘘手术。回盲型肠</w:t>
      </w:r>
      <w:r>
        <w:rPr>
          <w:sz w:val="24"/>
          <w:szCs w:val="24"/>
        </w:rPr>
        <w:t xml:space="preserve"> </w:t>
      </w:r>
      <w:r>
        <w:rPr>
          <w:sz w:val="24"/>
          <w:szCs w:val="24"/>
        </w:rPr>
        <w:t>套叠常导致继发性阑尾炎，如图</w:t>
      </w:r>
      <w:r>
        <w:rPr>
          <w:sz w:val="24"/>
          <w:szCs w:val="24"/>
          <w:spacing w:val="-47"/>
        </w:rPr>
        <w:t xml:space="preserve"> </w:t>
      </w:r>
      <w:r>
        <w:rPr>
          <w:rFonts w:ascii="Times New Roman" w:hAnsi="Times New Roman" w:eastAsia="Times New Roman" w:cs="Times New Roman"/>
          <w:sz w:val="24"/>
          <w:szCs w:val="24"/>
        </w:rPr>
        <w:t>2-10 </w:t>
      </w:r>
      <w:r>
        <w:rPr>
          <w:sz w:val="24"/>
          <w:szCs w:val="24"/>
        </w:rPr>
        <w:t>所示；肠套叠复位后根据阑尾的水肿、炎症 </w:t>
      </w:r>
      <w:r>
        <w:rPr>
          <w:sz w:val="24"/>
          <w:szCs w:val="24"/>
          <w:spacing w:val="3"/>
        </w:rPr>
        <w:t>情况决定是否行阑尾切除术，阑尾切除后包埋阑尾残</w:t>
      </w:r>
      <w:r>
        <w:rPr>
          <w:sz w:val="24"/>
          <w:szCs w:val="24"/>
          <w:spacing w:val="2"/>
        </w:rPr>
        <w:t>端。操作结束后将肠管放回</w:t>
      </w:r>
      <w:r>
        <w:rPr>
          <w:sz w:val="24"/>
          <w:szCs w:val="24"/>
        </w:rPr>
        <w:t xml:space="preserve"> </w:t>
      </w:r>
      <w:r>
        <w:rPr>
          <w:sz w:val="24"/>
          <w:szCs w:val="24"/>
          <w:spacing w:val="3"/>
        </w:rPr>
        <w:t>腹腔，温生理盐水冲洗腹腔至清亮，根据术中情况决</w:t>
      </w:r>
      <w:r>
        <w:rPr>
          <w:sz w:val="24"/>
          <w:szCs w:val="24"/>
          <w:spacing w:val="2"/>
        </w:rPr>
        <w:t>定是否安置引流管，检查创</w:t>
      </w:r>
      <w:r>
        <w:rPr>
          <w:sz w:val="24"/>
          <w:szCs w:val="24"/>
        </w:rPr>
        <w:t xml:space="preserve"> </w:t>
      </w:r>
      <w:r>
        <w:rPr>
          <w:sz w:val="24"/>
          <w:szCs w:val="24"/>
          <w:spacing w:val="3"/>
        </w:rPr>
        <w:t>面无明显出血，清点纱布、器械无误，逐层关腹，切</w:t>
      </w:r>
      <w:r>
        <w:rPr>
          <w:sz w:val="24"/>
          <w:szCs w:val="24"/>
          <w:spacing w:val="2"/>
        </w:rPr>
        <w:t>口张力较大的患儿必要时行</w:t>
      </w:r>
      <w:r>
        <w:rPr>
          <w:sz w:val="24"/>
          <w:szCs w:val="24"/>
        </w:rPr>
        <w:t xml:space="preserve"> </w:t>
      </w:r>
      <w:r>
        <w:rPr>
          <w:sz w:val="24"/>
          <w:szCs w:val="24"/>
          <w:spacing w:val="-1"/>
        </w:rPr>
        <w:t>减张缝合处理，无菌敷料包扎，手术结束。</w:t>
      </w:r>
    </w:p>
    <w:p>
      <w:pPr>
        <w:spacing w:line="308" w:lineRule="auto"/>
        <w:sectPr>
          <w:headerReference w:type="default" r:id="rId45"/>
          <w:footerReference w:type="default" r:id="rId46"/>
          <w:pgSz w:w="11906" w:h="16839"/>
          <w:pgMar w:top="1496" w:right="1644" w:bottom="1298" w:left="424" w:header="1109" w:footer="1135" w:gutter="0"/>
        </w:sectPr>
        <w:rPr>
          <w:sz w:val="24"/>
          <w:szCs w:val="24"/>
        </w:rPr>
      </w:pPr>
    </w:p>
    <w:p>
      <w:pPr>
        <w:ind w:firstLine="3687"/>
        <w:spacing w:before="204" w:line="3843" w:lineRule="exact"/>
        <w:rPr/>
      </w:pPr>
      <w:r>
        <w:rPr>
          <w:position w:val="-76"/>
        </w:rPr>
        <w:drawing>
          <wp:inline distT="0" distB="0" distL="0" distR="0">
            <wp:extent cx="2642616" cy="2439923"/>
            <wp:effectExtent l="0" t="0" r="0" b="0"/>
            <wp:docPr id="26" name="IM 26"/>
            <wp:cNvGraphicFramePr/>
            <a:graphic>
              <a:graphicData uri="http://schemas.openxmlformats.org/drawingml/2006/picture">
                <pic:pic>
                  <pic:nvPicPr>
                    <pic:cNvPr id="26" name="IM 26"/>
                    <pic:cNvPicPr/>
                  </pic:nvPicPr>
                  <pic:blipFill>
                    <a:blip r:embed="rId48"/>
                    <a:stretch>
                      <a:fillRect/>
                    </a:stretch>
                  </pic:blipFill>
                  <pic:spPr>
                    <a:xfrm rot="0">
                      <a:off x="0" y="0"/>
                      <a:ext cx="2642616" cy="2439923"/>
                    </a:xfrm>
                    <a:prstGeom prst="rect">
                      <a:avLst/>
                    </a:prstGeom>
                  </pic:spPr>
                </pic:pic>
              </a:graphicData>
            </a:graphic>
          </wp:inline>
        </w:drawing>
      </w:r>
    </w:p>
    <w:p>
      <w:pPr>
        <w:spacing w:line="311" w:lineRule="auto"/>
        <w:rPr>
          <w:rFonts w:ascii="Arial"/>
          <w:sz w:val="21"/>
        </w:rPr>
      </w:pPr>
      <w:r/>
    </w:p>
    <w:p>
      <w:pPr>
        <w:pStyle w:val="BodyText"/>
        <w:ind w:left="4498"/>
        <w:spacing w:before="65" w:line="228" w:lineRule="auto"/>
        <w:outlineLvl w:val="0"/>
        <w:rPr>
          <w:sz w:val="20"/>
          <w:szCs w:val="20"/>
        </w:rPr>
      </w:pPr>
      <w:bookmarkStart w:name="bookmark101" w:id="40"/>
      <w:bookmarkEnd w:id="40"/>
      <w:bookmarkStart w:name="bookmark59" w:id="41"/>
      <w:bookmarkEnd w:id="41"/>
      <w:r>
        <w:rPr>
          <w:sz w:val="20"/>
          <w:szCs w:val="20"/>
          <w:spacing w:val="4"/>
        </w:rPr>
        <w:t>图</w:t>
      </w:r>
      <w:r>
        <w:rPr>
          <w:sz w:val="20"/>
          <w:szCs w:val="20"/>
          <w:spacing w:val="-32"/>
        </w:rPr>
        <w:t xml:space="preserve"> </w:t>
      </w:r>
      <w:r>
        <w:rPr>
          <w:rFonts w:ascii="Times New Roman" w:hAnsi="Times New Roman" w:eastAsia="Times New Roman" w:cs="Times New Roman"/>
          <w:sz w:val="20"/>
          <w:szCs w:val="20"/>
          <w:spacing w:val="4"/>
        </w:rPr>
        <w:t>2-9  </w:t>
      </w:r>
      <w:r>
        <w:rPr>
          <w:sz w:val="20"/>
          <w:szCs w:val="20"/>
          <w:spacing w:val="4"/>
        </w:rPr>
        <w:t>肠套叠手法复位</w:t>
      </w:r>
    </w:p>
    <w:p>
      <w:pPr>
        <w:spacing w:line="251" w:lineRule="auto"/>
        <w:rPr>
          <w:rFonts w:ascii="Arial"/>
          <w:sz w:val="21"/>
        </w:rPr>
      </w:pPr>
      <w:r/>
    </w:p>
    <w:p>
      <w:pPr>
        <w:ind w:firstLine="3687"/>
        <w:spacing w:line="3808" w:lineRule="exact"/>
        <w:rPr/>
      </w:pPr>
      <w:r>
        <w:rPr>
          <w:position w:val="-76"/>
        </w:rPr>
        <w:drawing>
          <wp:inline distT="0" distB="0" distL="0" distR="0">
            <wp:extent cx="2644140" cy="2418588"/>
            <wp:effectExtent l="0" t="0" r="0" b="0"/>
            <wp:docPr id="28" name="IM 28"/>
            <wp:cNvGraphicFramePr/>
            <a:graphic>
              <a:graphicData uri="http://schemas.openxmlformats.org/drawingml/2006/picture">
                <pic:pic>
                  <pic:nvPicPr>
                    <pic:cNvPr id="28" name="IM 28"/>
                    <pic:cNvPicPr/>
                  </pic:nvPicPr>
                  <pic:blipFill>
                    <a:blip r:embed="rId49"/>
                    <a:stretch>
                      <a:fillRect/>
                    </a:stretch>
                  </pic:blipFill>
                  <pic:spPr>
                    <a:xfrm rot="0">
                      <a:off x="0" y="0"/>
                      <a:ext cx="2644140" cy="2418588"/>
                    </a:xfrm>
                    <a:prstGeom prst="rect">
                      <a:avLst/>
                    </a:prstGeom>
                  </pic:spPr>
                </pic:pic>
              </a:graphicData>
            </a:graphic>
          </wp:inline>
        </w:drawing>
      </w:r>
    </w:p>
    <w:p>
      <w:pPr>
        <w:spacing w:line="314" w:lineRule="auto"/>
        <w:rPr>
          <w:rFonts w:ascii="Arial"/>
          <w:sz w:val="21"/>
        </w:rPr>
      </w:pPr>
      <w:r/>
    </w:p>
    <w:p>
      <w:pPr>
        <w:pStyle w:val="BodyText"/>
        <w:ind w:left="3737"/>
        <w:spacing w:before="65" w:line="228" w:lineRule="auto"/>
        <w:outlineLvl w:val="0"/>
        <w:rPr>
          <w:sz w:val="20"/>
          <w:szCs w:val="20"/>
        </w:rPr>
      </w:pPr>
      <w:bookmarkStart w:name="bookmark60" w:id="42"/>
      <w:bookmarkEnd w:id="42"/>
      <w:r>
        <w:rPr>
          <w:sz w:val="20"/>
          <w:szCs w:val="20"/>
          <w:spacing w:val="5"/>
        </w:rPr>
        <w:t>图</w:t>
      </w:r>
      <w:r>
        <w:rPr>
          <w:sz w:val="20"/>
          <w:szCs w:val="20"/>
          <w:spacing w:val="-36"/>
        </w:rPr>
        <w:t xml:space="preserve"> </w:t>
      </w:r>
      <w:r>
        <w:rPr>
          <w:rFonts w:ascii="Times New Roman" w:hAnsi="Times New Roman" w:eastAsia="Times New Roman" w:cs="Times New Roman"/>
          <w:sz w:val="20"/>
          <w:szCs w:val="20"/>
          <w:spacing w:val="5"/>
        </w:rPr>
        <w:t>2-10</w:t>
      </w:r>
      <w:r>
        <w:rPr>
          <w:rFonts w:ascii="Times New Roman" w:hAnsi="Times New Roman" w:eastAsia="Times New Roman" w:cs="Times New Roman"/>
          <w:sz w:val="20"/>
          <w:szCs w:val="20"/>
          <w:spacing w:val="30"/>
          <w:w w:val="101"/>
        </w:rPr>
        <w:t xml:space="preserve"> </w:t>
      </w:r>
      <w:r>
        <w:rPr>
          <w:sz w:val="20"/>
          <w:szCs w:val="20"/>
          <w:spacing w:val="5"/>
        </w:rPr>
        <w:t>回盲型肠套叠导致继发性阑尾炎</w:t>
      </w:r>
    </w:p>
    <w:p>
      <w:pPr>
        <w:spacing w:line="286" w:lineRule="auto"/>
        <w:rPr>
          <w:rFonts w:ascii="Arial"/>
          <w:sz w:val="21"/>
        </w:rPr>
      </w:pPr>
      <w:r/>
    </w:p>
    <w:p>
      <w:pPr>
        <w:ind w:left="1283"/>
        <w:spacing w:before="78" w:line="222" w:lineRule="auto"/>
        <w:rPr>
          <w:rFonts w:ascii="SimHei" w:hAnsi="SimHei" w:eastAsia="SimHei" w:cs="SimHei"/>
          <w:sz w:val="24"/>
          <w:szCs w:val="24"/>
        </w:rPr>
      </w:pPr>
      <w:r>
        <w:rPr>
          <w:rFonts w:ascii="Times New Roman" w:hAnsi="Times New Roman" w:eastAsia="Times New Roman" w:cs="Times New Roman"/>
          <w:sz w:val="24"/>
          <w:szCs w:val="24"/>
          <w:b/>
          <w:bCs/>
          <w:spacing w:val="-1"/>
        </w:rPr>
        <w:t>2.5.4.3  </w:t>
      </w:r>
      <w:r>
        <w:rPr>
          <w:rFonts w:ascii="SimHei" w:hAnsi="SimHei" w:eastAsia="SimHei" w:cs="SimHei"/>
          <w:sz w:val="24"/>
          <w:szCs w:val="24"/>
          <w:spacing w:val="-1"/>
        </w:rPr>
        <w:t>腹腔镜手术</w:t>
      </w:r>
    </w:p>
    <w:p>
      <w:pPr>
        <w:pStyle w:val="BodyText"/>
        <w:ind w:left="1279" w:firstLine="489"/>
        <w:spacing w:before="230" w:line="308" w:lineRule="auto"/>
        <w:jc w:val="both"/>
        <w:rPr>
          <w:sz w:val="24"/>
          <w:szCs w:val="24"/>
        </w:rPr>
      </w:pPr>
      <w:r>
        <w:rPr>
          <w:sz w:val="24"/>
          <w:szCs w:val="24"/>
          <w:spacing w:val="-3"/>
        </w:rPr>
        <w:t>术者在患儿左侧，显视器放置在患儿的右侧。选择脐窝上缘弧形切口，置入</w:t>
      </w:r>
      <w:r>
        <w:rPr>
          <w:sz w:val="24"/>
          <w:szCs w:val="24"/>
          <w:spacing w:val="-48"/>
        </w:rPr>
        <w:t xml:space="preserve"> </w:t>
      </w:r>
      <w:r>
        <w:rPr>
          <w:rFonts w:ascii="Times New Roman" w:hAnsi="Times New Roman" w:eastAsia="Times New Roman" w:cs="Times New Roman"/>
          <w:sz w:val="24"/>
          <w:szCs w:val="24"/>
          <w:spacing w:val="-3"/>
        </w:rPr>
        <w:t>5</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mm</w:t>
      </w:r>
      <w:r>
        <w:rPr>
          <w:rFonts w:ascii="Times New Roman" w:hAnsi="Times New Roman" w:eastAsia="Times New Roman" w:cs="Times New Roman"/>
          <w:sz w:val="24"/>
          <w:szCs w:val="24"/>
          <w:spacing w:val="40"/>
        </w:rPr>
        <w:t xml:space="preserve"> </w:t>
      </w:r>
      <w:r>
        <w:rPr>
          <w:sz w:val="24"/>
          <w:szCs w:val="24"/>
          <w:spacing w:val="-2"/>
        </w:rPr>
        <w:t>的</w:t>
      </w:r>
      <w:r>
        <w:rPr>
          <w:sz w:val="24"/>
          <w:szCs w:val="24"/>
          <w:spacing w:val="-51"/>
        </w:rPr>
        <w:t xml:space="preserve"> </w:t>
      </w:r>
      <w:r>
        <w:rPr>
          <w:rFonts w:ascii="Times New Roman" w:hAnsi="Times New Roman" w:eastAsia="Times New Roman" w:cs="Times New Roman"/>
          <w:sz w:val="24"/>
          <w:szCs w:val="24"/>
          <w:spacing w:val="-2"/>
        </w:rPr>
        <w:t>Trocar</w:t>
      </w:r>
      <w:r>
        <w:rPr>
          <w:rFonts w:ascii="Times New Roman" w:hAnsi="Times New Roman" w:eastAsia="Times New Roman" w:cs="Times New Roman"/>
          <w:sz w:val="24"/>
          <w:szCs w:val="24"/>
          <w:spacing w:val="-30"/>
        </w:rPr>
        <w:t xml:space="preserve"> </w:t>
      </w:r>
      <w:r>
        <w:rPr>
          <w:sz w:val="24"/>
          <w:szCs w:val="24"/>
          <w:spacing w:val="-2"/>
        </w:rPr>
        <w:t>，建立二氧化碳气腹，并维持气腹压力在</w:t>
      </w:r>
      <w:r>
        <w:rPr>
          <w:sz w:val="24"/>
          <w:szCs w:val="24"/>
          <w:spacing w:val="-43"/>
        </w:rPr>
        <w:t xml:space="preserve"> </w:t>
      </w:r>
      <w:r>
        <w:rPr>
          <w:rFonts w:ascii="Times New Roman" w:hAnsi="Times New Roman" w:eastAsia="Times New Roman" w:cs="Times New Roman"/>
          <w:sz w:val="24"/>
          <w:szCs w:val="24"/>
          <w:spacing w:val="-2"/>
        </w:rPr>
        <w:t>8 </w:t>
      </w:r>
      <w:r>
        <w:rPr>
          <w:sz w:val="24"/>
          <w:szCs w:val="24"/>
          <w:spacing w:val="-2"/>
        </w:rPr>
        <w:t>至</w:t>
      </w:r>
      <w:r>
        <w:rPr>
          <w:sz w:val="24"/>
          <w:szCs w:val="24"/>
          <w:spacing w:val="-30"/>
        </w:rPr>
        <w:t xml:space="preserve"> </w:t>
      </w:r>
      <w:r>
        <w:rPr>
          <w:rFonts w:ascii="Times New Roman" w:hAnsi="Times New Roman" w:eastAsia="Times New Roman" w:cs="Times New Roman"/>
          <w:sz w:val="24"/>
          <w:szCs w:val="24"/>
          <w:spacing w:val="-2"/>
        </w:rPr>
        <w:t>10 mmHg </w:t>
      </w:r>
      <w:r>
        <w:rPr>
          <w:sz w:val="24"/>
          <w:szCs w:val="24"/>
          <w:spacing w:val="-2"/>
        </w:rPr>
        <w:t>之间，术中</w:t>
      </w:r>
      <w:r>
        <w:rPr>
          <w:sz w:val="24"/>
          <w:szCs w:val="24"/>
        </w:rPr>
        <w:t xml:space="preserve"> </w:t>
      </w:r>
      <w:r>
        <w:rPr>
          <w:sz w:val="24"/>
          <w:szCs w:val="24"/>
          <w:spacing w:val="2"/>
        </w:rPr>
        <w:t>气腹压力可根据麻醉机监测气道压力进行调整</w:t>
      </w:r>
      <w:r>
        <w:rPr>
          <w:sz w:val="24"/>
          <w:szCs w:val="24"/>
          <w:spacing w:val="1"/>
        </w:rPr>
        <w:t>。脐部</w:t>
      </w:r>
      <w:r>
        <w:rPr>
          <w:sz w:val="24"/>
          <w:szCs w:val="24"/>
          <w:spacing w:val="-53"/>
        </w:rPr>
        <w:t xml:space="preserve"> </w:t>
      </w:r>
      <w:r>
        <w:rPr>
          <w:rFonts w:ascii="Times New Roman" w:hAnsi="Times New Roman" w:eastAsia="Times New Roman" w:cs="Times New Roman"/>
          <w:sz w:val="24"/>
          <w:szCs w:val="24"/>
        </w:rPr>
        <w:t>Trocar</w:t>
      </w:r>
      <w:r>
        <w:rPr>
          <w:rFonts w:ascii="Times New Roman" w:hAnsi="Times New Roman" w:eastAsia="Times New Roman" w:cs="Times New Roman"/>
          <w:sz w:val="24"/>
          <w:szCs w:val="24"/>
          <w:spacing w:val="1"/>
        </w:rPr>
        <w:t xml:space="preserve"> </w:t>
      </w:r>
      <w:r>
        <w:rPr>
          <w:sz w:val="24"/>
          <w:szCs w:val="24"/>
          <w:spacing w:val="1"/>
        </w:rPr>
        <w:t>置入腹腔镜，在腹腔</w:t>
      </w:r>
      <w:r>
        <w:rPr>
          <w:sz w:val="24"/>
          <w:szCs w:val="24"/>
        </w:rPr>
        <w:t xml:space="preserve"> </w:t>
      </w:r>
      <w:r>
        <w:rPr>
          <w:sz w:val="24"/>
          <w:szCs w:val="24"/>
          <w:spacing w:val="-1"/>
        </w:rPr>
        <w:t>镜监视下在反麦氏点穿刺置入</w:t>
      </w:r>
      <w:r>
        <w:rPr>
          <w:sz w:val="24"/>
          <w:szCs w:val="24"/>
          <w:spacing w:val="-32"/>
        </w:rPr>
        <w:t xml:space="preserve"> </w:t>
      </w:r>
      <w:r>
        <w:rPr>
          <w:rFonts w:ascii="Times New Roman" w:hAnsi="Times New Roman" w:eastAsia="Times New Roman" w:cs="Times New Roman"/>
          <w:sz w:val="24"/>
          <w:szCs w:val="24"/>
          <w:spacing w:val="-1"/>
        </w:rPr>
        <w:t>10 mm</w:t>
      </w:r>
      <w:r>
        <w:rPr>
          <w:rFonts w:ascii="Times New Roman" w:hAnsi="Times New Roman" w:eastAsia="Times New Roman" w:cs="Times New Roman"/>
          <w:sz w:val="24"/>
          <w:szCs w:val="24"/>
          <w:spacing w:val="30"/>
        </w:rPr>
        <w:t xml:space="preserve"> </w:t>
      </w:r>
      <w:r>
        <w:rPr>
          <w:sz w:val="24"/>
          <w:szCs w:val="24"/>
          <w:spacing w:val="-1"/>
        </w:rPr>
        <w:t>的</w:t>
      </w:r>
      <w:r>
        <w:rPr>
          <w:sz w:val="24"/>
          <w:szCs w:val="24"/>
          <w:spacing w:val="-51"/>
        </w:rPr>
        <w:t xml:space="preserve"> </w:t>
      </w:r>
      <w:r>
        <w:rPr>
          <w:rFonts w:ascii="Times New Roman" w:hAnsi="Times New Roman" w:eastAsia="Times New Roman" w:cs="Times New Roman"/>
          <w:sz w:val="24"/>
          <w:szCs w:val="24"/>
          <w:spacing w:val="-1"/>
        </w:rPr>
        <w:t>Trocar</w:t>
      </w:r>
      <w:r>
        <w:rPr>
          <w:rFonts w:ascii="Times New Roman" w:hAnsi="Times New Roman" w:eastAsia="Times New Roman" w:cs="Times New Roman"/>
          <w:sz w:val="24"/>
          <w:szCs w:val="24"/>
          <w:spacing w:val="-28"/>
        </w:rPr>
        <w:t xml:space="preserve"> </w:t>
      </w:r>
      <w:r>
        <w:rPr>
          <w:sz w:val="24"/>
          <w:szCs w:val="24"/>
          <w:spacing w:val="-1"/>
        </w:rPr>
        <w:t>，耻骨</w:t>
      </w:r>
      <w:r>
        <w:rPr>
          <w:sz w:val="24"/>
          <w:szCs w:val="24"/>
          <w:spacing w:val="-2"/>
        </w:rPr>
        <w:t>联合上方腹横纹部位穿刺置</w:t>
      </w:r>
      <w:r>
        <w:rPr>
          <w:sz w:val="24"/>
          <w:szCs w:val="24"/>
        </w:rPr>
        <w:t xml:space="preserve"> </w:t>
      </w:r>
      <w:r>
        <w:rPr>
          <w:sz w:val="24"/>
          <w:szCs w:val="24"/>
          <w:spacing w:val="-4"/>
        </w:rPr>
        <w:t>入</w:t>
      </w:r>
      <w:r>
        <w:rPr>
          <w:sz w:val="24"/>
          <w:szCs w:val="24"/>
          <w:spacing w:val="-32"/>
        </w:rPr>
        <w:t xml:space="preserve"> </w:t>
      </w:r>
      <w:r>
        <w:rPr>
          <w:rFonts w:ascii="Times New Roman" w:hAnsi="Times New Roman" w:eastAsia="Times New Roman" w:cs="Times New Roman"/>
          <w:sz w:val="24"/>
          <w:szCs w:val="24"/>
          <w:spacing w:val="-4"/>
        </w:rPr>
        <w:t>5 mm</w:t>
      </w:r>
      <w:r>
        <w:rPr>
          <w:rFonts w:ascii="Times New Roman" w:hAnsi="Times New Roman" w:eastAsia="Times New Roman" w:cs="Times New Roman"/>
          <w:sz w:val="24"/>
          <w:szCs w:val="24"/>
          <w:spacing w:val="14"/>
        </w:rPr>
        <w:t xml:space="preserve">  </w:t>
      </w:r>
      <w:r>
        <w:rPr>
          <w:sz w:val="24"/>
          <w:szCs w:val="24"/>
          <w:spacing w:val="-4"/>
        </w:rPr>
        <w:t>的</w:t>
      </w:r>
      <w:r>
        <w:rPr>
          <w:sz w:val="24"/>
          <w:szCs w:val="24"/>
          <w:spacing w:val="-53"/>
        </w:rPr>
        <w:t xml:space="preserve"> </w:t>
      </w:r>
      <w:r>
        <w:rPr>
          <w:rFonts w:ascii="Times New Roman" w:hAnsi="Times New Roman" w:eastAsia="Times New Roman" w:cs="Times New Roman"/>
          <w:sz w:val="24"/>
          <w:szCs w:val="24"/>
          <w:spacing w:val="-4"/>
        </w:rPr>
        <w:t>Trocar </w:t>
      </w:r>
      <w:r>
        <w:rPr>
          <w:sz w:val="24"/>
          <w:szCs w:val="24"/>
          <w:spacing w:val="-4"/>
        </w:rPr>
        <w:t>作为操作孔。</w:t>
      </w:r>
    </w:p>
    <w:p>
      <w:pPr>
        <w:pStyle w:val="BodyText"/>
        <w:ind w:left="1286" w:firstLine="482"/>
        <w:spacing w:before="2" w:line="309" w:lineRule="auto"/>
        <w:jc w:val="both"/>
        <w:rPr>
          <w:sz w:val="24"/>
          <w:szCs w:val="24"/>
        </w:rPr>
      </w:pPr>
      <w:r>
        <w:rPr>
          <w:sz w:val="24"/>
          <w:szCs w:val="24"/>
          <w:spacing w:val="3"/>
        </w:rPr>
        <w:t>建立气腹后，腹腔镜监视下找到肠套叠部位，一般位</w:t>
      </w:r>
      <w:r>
        <w:rPr>
          <w:sz w:val="24"/>
          <w:szCs w:val="24"/>
          <w:spacing w:val="2"/>
        </w:rPr>
        <w:t>于右上腹，用两把无损</w:t>
      </w:r>
      <w:r>
        <w:rPr>
          <w:sz w:val="24"/>
          <w:szCs w:val="24"/>
        </w:rPr>
        <w:t xml:space="preserve"> </w:t>
      </w:r>
      <w:r>
        <w:rPr>
          <w:sz w:val="24"/>
          <w:szCs w:val="24"/>
          <w:spacing w:val="3"/>
        </w:rPr>
        <w:t>伤肠钳由操作孔进入，轻柔地在套叠部位远端肠管</w:t>
      </w:r>
      <w:r>
        <w:rPr>
          <w:sz w:val="24"/>
          <w:szCs w:val="24"/>
          <w:spacing w:val="2"/>
        </w:rPr>
        <w:t>将套头向近端交替挤压，然后</w:t>
      </w:r>
      <w:r>
        <w:rPr>
          <w:sz w:val="24"/>
          <w:szCs w:val="24"/>
        </w:rPr>
        <w:t xml:space="preserve"> </w:t>
      </w:r>
      <w:r>
        <w:rPr>
          <w:sz w:val="24"/>
          <w:szCs w:val="24"/>
          <w:spacing w:val="3"/>
        </w:rPr>
        <w:t>牵拉近端套入肠管，重复挤压和牵拉操作，直</w:t>
      </w:r>
      <w:r>
        <w:rPr>
          <w:sz w:val="24"/>
          <w:szCs w:val="24"/>
          <w:spacing w:val="2"/>
        </w:rPr>
        <w:t>至套叠肠管完全复位。操作过程中</w:t>
      </w:r>
    </w:p>
    <w:p>
      <w:pPr>
        <w:spacing w:line="309" w:lineRule="auto"/>
        <w:sectPr>
          <w:headerReference w:type="default" r:id="rId41"/>
          <w:footerReference w:type="default" r:id="rId47"/>
          <w:pgSz w:w="11906" w:h="16839"/>
          <w:pgMar w:top="1496" w:right="1700" w:bottom="1298" w:left="424" w:header="1109" w:footer="1135" w:gutter="0"/>
        </w:sectPr>
        <w:rPr>
          <w:sz w:val="24"/>
          <w:szCs w:val="24"/>
        </w:rPr>
      </w:pPr>
    </w:p>
    <w:p>
      <w:pPr>
        <w:rPr>
          <w:rFonts w:ascii="Arial"/>
          <w:sz w:val="21"/>
        </w:rPr>
      </w:pPr>
      <w:r/>
    </w:p>
    <w:p>
      <w:pPr>
        <w:pStyle w:val="BodyText"/>
        <w:ind w:left="1286" w:right="80"/>
        <w:spacing w:before="78" w:line="308" w:lineRule="auto"/>
        <w:jc w:val="both"/>
        <w:rPr>
          <w:sz w:val="24"/>
          <w:szCs w:val="24"/>
        </w:rPr>
      </w:pPr>
      <w:bookmarkStart w:name="bookmark102" w:id="43"/>
      <w:bookmarkEnd w:id="43"/>
      <w:r>
        <w:rPr>
          <w:sz w:val="24"/>
          <w:szCs w:val="24"/>
          <w:spacing w:val="3"/>
        </w:rPr>
        <w:t>注意避免过度牵拉，因套入段肠管比较脆弱，过度</w:t>
      </w:r>
      <w:r>
        <w:rPr>
          <w:sz w:val="24"/>
          <w:szCs w:val="24"/>
          <w:spacing w:val="2"/>
        </w:rPr>
        <w:t>用力钳夹、牵拉就很容易造成</w:t>
      </w:r>
      <w:r>
        <w:rPr>
          <w:sz w:val="24"/>
          <w:szCs w:val="24"/>
        </w:rPr>
        <w:t xml:space="preserve"> </w:t>
      </w:r>
      <w:r>
        <w:rPr>
          <w:sz w:val="24"/>
          <w:szCs w:val="24"/>
          <w:spacing w:val="3"/>
        </w:rPr>
        <w:t>肠管穿孔。复位困难时，也可用肠钳探入肠套叠的鞘</w:t>
      </w:r>
      <w:r>
        <w:rPr>
          <w:sz w:val="24"/>
          <w:szCs w:val="24"/>
          <w:spacing w:val="2"/>
        </w:rPr>
        <w:t>内进行扩张，使其松弛后再</w:t>
      </w:r>
      <w:r>
        <w:rPr>
          <w:sz w:val="24"/>
          <w:szCs w:val="24"/>
        </w:rPr>
        <w:t xml:space="preserve"> </w:t>
      </w:r>
      <w:r>
        <w:rPr>
          <w:sz w:val="24"/>
          <w:szCs w:val="24"/>
          <w:spacing w:val="3"/>
        </w:rPr>
        <w:t>轻柔牵拉近端的肠管及其系膜辅助复位。复位后再次</w:t>
      </w:r>
      <w:r>
        <w:rPr>
          <w:sz w:val="24"/>
          <w:szCs w:val="24"/>
          <w:spacing w:val="2"/>
        </w:rPr>
        <w:t>仔细检查腹腔，例如肠管有</w:t>
      </w:r>
      <w:r>
        <w:rPr>
          <w:sz w:val="24"/>
          <w:szCs w:val="24"/>
        </w:rPr>
        <w:t xml:space="preserve"> </w:t>
      </w:r>
      <w:r>
        <w:rPr>
          <w:sz w:val="24"/>
          <w:szCs w:val="24"/>
          <w:spacing w:val="3"/>
        </w:rPr>
        <w:t>无撕裂、破损、原发性疾病（肠息肉、美克尔憩室、</w:t>
      </w:r>
      <w:r>
        <w:rPr>
          <w:sz w:val="24"/>
          <w:szCs w:val="24"/>
          <w:spacing w:val="2"/>
        </w:rPr>
        <w:t>囊肿等）等现象，必要时行</w:t>
      </w:r>
      <w:r>
        <w:rPr>
          <w:sz w:val="24"/>
          <w:szCs w:val="24"/>
        </w:rPr>
        <w:t xml:space="preserve"> </w:t>
      </w:r>
      <w:r>
        <w:rPr>
          <w:sz w:val="24"/>
          <w:szCs w:val="24"/>
          <w:spacing w:val="3"/>
        </w:rPr>
        <w:t>浆肌层修补、原发性疾病处理等；如果阑尾被套入远</w:t>
      </w:r>
      <w:r>
        <w:rPr>
          <w:sz w:val="24"/>
          <w:szCs w:val="24"/>
          <w:spacing w:val="2"/>
        </w:rPr>
        <w:t>端结肠，复位后根据阑尾的</w:t>
      </w:r>
      <w:r>
        <w:rPr>
          <w:sz w:val="24"/>
          <w:szCs w:val="24"/>
        </w:rPr>
        <w:t xml:space="preserve"> </w:t>
      </w:r>
      <w:r>
        <w:rPr>
          <w:sz w:val="24"/>
          <w:szCs w:val="24"/>
          <w:spacing w:val="3"/>
        </w:rPr>
        <w:t>水肿、炎症情况决定是否行阑尾切除术，切除后</w:t>
      </w:r>
      <w:r>
        <w:rPr>
          <w:sz w:val="24"/>
          <w:szCs w:val="24"/>
          <w:spacing w:val="2"/>
        </w:rPr>
        <w:t>包埋阑尾残端。吸引器吸尽腹腔</w:t>
      </w:r>
      <w:r>
        <w:rPr>
          <w:sz w:val="24"/>
          <w:szCs w:val="24"/>
        </w:rPr>
        <w:t xml:space="preserve"> </w:t>
      </w:r>
      <w:r>
        <w:rPr>
          <w:sz w:val="24"/>
          <w:szCs w:val="24"/>
          <w:spacing w:val="3"/>
        </w:rPr>
        <w:t>渗液，如无肠坏死、穿孔等一般不需温生理盐水冲洗</w:t>
      </w:r>
      <w:r>
        <w:rPr>
          <w:sz w:val="24"/>
          <w:szCs w:val="24"/>
          <w:spacing w:val="2"/>
        </w:rPr>
        <w:t>腹腔，根据术中出血及炎症</w:t>
      </w:r>
      <w:r>
        <w:rPr>
          <w:sz w:val="24"/>
          <w:szCs w:val="24"/>
        </w:rPr>
        <w:t xml:space="preserve"> </w:t>
      </w:r>
      <w:r>
        <w:rPr>
          <w:sz w:val="24"/>
          <w:szCs w:val="24"/>
          <w:spacing w:val="3"/>
        </w:rPr>
        <w:t>情况决定是否安置引流管，检查创面，清点纱布、器</w:t>
      </w:r>
      <w:r>
        <w:rPr>
          <w:sz w:val="24"/>
          <w:szCs w:val="24"/>
          <w:spacing w:val="2"/>
        </w:rPr>
        <w:t>械确认无误，逐层关腹，结</w:t>
      </w:r>
      <w:r>
        <w:rPr>
          <w:sz w:val="24"/>
          <w:szCs w:val="24"/>
        </w:rPr>
        <w:t xml:space="preserve"> </w:t>
      </w:r>
      <w:r>
        <w:rPr>
          <w:sz w:val="24"/>
          <w:szCs w:val="24"/>
          <w:spacing w:val="3"/>
        </w:rPr>
        <w:t>束手术。如术中肠套叠复位失败、肠坏死、肠穿孔严</w:t>
      </w:r>
      <w:r>
        <w:rPr>
          <w:sz w:val="24"/>
          <w:szCs w:val="24"/>
          <w:spacing w:val="2"/>
        </w:rPr>
        <w:t>重者，继续腹腔镜操作困难</w:t>
      </w:r>
      <w:r>
        <w:rPr>
          <w:sz w:val="24"/>
          <w:szCs w:val="24"/>
        </w:rPr>
        <w:t xml:space="preserve"> </w:t>
      </w:r>
      <w:r>
        <w:rPr>
          <w:sz w:val="24"/>
          <w:szCs w:val="24"/>
          <w:spacing w:val="1"/>
        </w:rPr>
        <w:t>时则立即中转开腹手术，沿脐部</w:t>
      </w:r>
      <w:r>
        <w:rPr>
          <w:sz w:val="24"/>
          <w:szCs w:val="24"/>
          <w:spacing w:val="-39"/>
        </w:rPr>
        <w:t xml:space="preserve"> </w:t>
      </w:r>
      <w:r>
        <w:rPr>
          <w:rFonts w:ascii="Times New Roman" w:hAnsi="Times New Roman" w:eastAsia="Times New Roman" w:cs="Times New Roman"/>
          <w:sz w:val="24"/>
          <w:szCs w:val="24"/>
        </w:rPr>
        <w:t>Trocar</w:t>
      </w:r>
      <w:r>
        <w:rPr>
          <w:rFonts w:ascii="Times New Roman" w:hAnsi="Times New Roman" w:eastAsia="Times New Roman" w:cs="Times New Roman"/>
          <w:sz w:val="24"/>
          <w:szCs w:val="24"/>
          <w:spacing w:val="1"/>
        </w:rPr>
        <w:t xml:space="preserve"> </w:t>
      </w:r>
      <w:r>
        <w:rPr>
          <w:sz w:val="24"/>
          <w:szCs w:val="24"/>
          <w:spacing w:val="1"/>
        </w:rPr>
        <w:t>切口纵向延长作为腹部探查切口，逐层进</w:t>
      </w:r>
      <w:r>
        <w:rPr>
          <w:sz w:val="24"/>
          <w:szCs w:val="24"/>
        </w:rPr>
        <w:t xml:space="preserve"> </w:t>
      </w:r>
      <w:r>
        <w:rPr>
          <w:sz w:val="24"/>
          <w:szCs w:val="24"/>
          <w:spacing w:val="-1"/>
        </w:rPr>
        <w:t>入腹腔，其后操作步骤同传统开腹手术。</w:t>
      </w:r>
    </w:p>
    <w:p>
      <w:pPr>
        <w:ind w:left="1283"/>
        <w:spacing w:before="233" w:line="223" w:lineRule="auto"/>
        <w:rPr>
          <w:rFonts w:ascii="SimHei" w:hAnsi="SimHei" w:eastAsia="SimHei" w:cs="SimHei"/>
          <w:sz w:val="24"/>
          <w:szCs w:val="24"/>
        </w:rPr>
      </w:pPr>
      <w:r>
        <w:rPr>
          <w:rFonts w:ascii="Times New Roman" w:hAnsi="Times New Roman" w:eastAsia="Times New Roman" w:cs="Times New Roman"/>
          <w:sz w:val="24"/>
          <w:szCs w:val="24"/>
          <w:b/>
          <w:bCs/>
          <w:spacing w:val="-1"/>
        </w:rPr>
        <w:t>2.5.4.4  </w:t>
      </w:r>
      <w:r>
        <w:rPr>
          <w:rFonts w:ascii="SimHei" w:hAnsi="SimHei" w:eastAsia="SimHei" w:cs="SimHei"/>
          <w:sz w:val="24"/>
          <w:szCs w:val="24"/>
          <w:spacing w:val="-1"/>
        </w:rPr>
        <w:t>术后处理</w:t>
      </w:r>
    </w:p>
    <w:p>
      <w:pPr>
        <w:pStyle w:val="BodyText"/>
        <w:ind w:left="1286" w:right="18" w:firstLine="481"/>
        <w:spacing w:before="231" w:line="308" w:lineRule="auto"/>
        <w:jc w:val="both"/>
        <w:rPr>
          <w:sz w:val="24"/>
          <w:szCs w:val="24"/>
        </w:rPr>
      </w:pPr>
      <w:r>
        <w:rPr>
          <w:sz w:val="24"/>
          <w:szCs w:val="24"/>
          <w:spacing w:val="3"/>
        </w:rPr>
        <w:t>术后两组患儿均常规进行心电监护、吸氧、禁食水、静</w:t>
      </w:r>
      <w:r>
        <w:rPr>
          <w:sz w:val="24"/>
          <w:szCs w:val="24"/>
          <w:spacing w:val="2"/>
        </w:rPr>
        <w:t>脉补液、止血以及抗</w:t>
      </w:r>
      <w:r>
        <w:rPr>
          <w:sz w:val="24"/>
          <w:szCs w:val="24"/>
        </w:rPr>
        <w:t xml:space="preserve"> </w:t>
      </w:r>
      <w:r>
        <w:rPr>
          <w:sz w:val="24"/>
          <w:szCs w:val="24"/>
          <w:spacing w:val="3"/>
        </w:rPr>
        <w:t>感染治疗等，术后保持禁食状态，持续胃肠减压直</w:t>
      </w:r>
      <w:r>
        <w:rPr>
          <w:sz w:val="24"/>
          <w:szCs w:val="24"/>
          <w:spacing w:val="2"/>
        </w:rPr>
        <w:t>到恢复肠蠕动；对患儿的术后</w:t>
      </w:r>
      <w:r>
        <w:rPr>
          <w:sz w:val="24"/>
          <w:szCs w:val="24"/>
        </w:rPr>
        <w:t xml:space="preserve"> </w:t>
      </w:r>
      <w:r>
        <w:rPr>
          <w:sz w:val="24"/>
          <w:szCs w:val="24"/>
          <w:spacing w:val="3"/>
        </w:rPr>
        <w:t>排便、排气情况进行观察、记录，待患儿出现自主</w:t>
      </w:r>
      <w:r>
        <w:rPr>
          <w:sz w:val="24"/>
          <w:szCs w:val="24"/>
          <w:spacing w:val="2"/>
        </w:rPr>
        <w:t>排气后，才可以逐渐给予适当</w:t>
      </w:r>
      <w:r>
        <w:rPr>
          <w:sz w:val="24"/>
          <w:szCs w:val="24"/>
        </w:rPr>
        <w:t xml:space="preserve"> </w:t>
      </w:r>
      <w:r>
        <w:rPr>
          <w:sz w:val="24"/>
          <w:szCs w:val="24"/>
          <w:spacing w:val="-2"/>
        </w:rPr>
        <w:t>的饮食，以清淡、易消化、营养丰富的流质食物为</w:t>
      </w:r>
      <w:r>
        <w:rPr>
          <w:sz w:val="24"/>
          <w:szCs w:val="24"/>
          <w:spacing w:val="-3"/>
        </w:rPr>
        <w:t>主；然后根据患儿的恢复情况，</w:t>
      </w:r>
      <w:r>
        <w:rPr>
          <w:sz w:val="24"/>
          <w:szCs w:val="24"/>
        </w:rPr>
        <w:t xml:space="preserve"> </w:t>
      </w:r>
      <w:r>
        <w:rPr>
          <w:sz w:val="24"/>
          <w:szCs w:val="24"/>
          <w:spacing w:val="3"/>
        </w:rPr>
        <w:t>逐步过渡至软食。术后每天进行切口换药，观察、</w:t>
      </w:r>
      <w:r>
        <w:rPr>
          <w:sz w:val="24"/>
          <w:szCs w:val="24"/>
          <w:spacing w:val="2"/>
        </w:rPr>
        <w:t>记录切口愈合情况，待患儿逐</w:t>
      </w:r>
      <w:r>
        <w:rPr>
          <w:sz w:val="24"/>
          <w:szCs w:val="24"/>
        </w:rPr>
        <w:t xml:space="preserve"> </w:t>
      </w:r>
      <w:r>
        <w:rPr>
          <w:sz w:val="24"/>
          <w:szCs w:val="24"/>
          <w:spacing w:val="-3"/>
        </w:rPr>
        <w:t>渐恢复正常饮食、手术切口愈合后即出院，大多数患儿在术后</w:t>
      </w:r>
      <w:r>
        <w:rPr>
          <w:sz w:val="24"/>
          <w:szCs w:val="24"/>
          <w:spacing w:val="-32"/>
        </w:rPr>
        <w:t xml:space="preserve"> </w:t>
      </w:r>
      <w:r>
        <w:rPr>
          <w:rFonts w:ascii="Times New Roman" w:hAnsi="Times New Roman" w:eastAsia="Times New Roman" w:cs="Times New Roman"/>
          <w:sz w:val="24"/>
          <w:szCs w:val="24"/>
          <w:spacing w:val="-3"/>
        </w:rPr>
        <w:t>1 </w:t>
      </w:r>
      <w:r>
        <w:rPr>
          <w:sz w:val="24"/>
          <w:szCs w:val="24"/>
          <w:spacing w:val="-3"/>
        </w:rPr>
        <w:t>周即可康复</w:t>
      </w:r>
      <w:r>
        <w:rPr>
          <w:sz w:val="24"/>
          <w:szCs w:val="24"/>
          <w:spacing w:val="-4"/>
        </w:rPr>
        <w:t>出院，</w:t>
      </w:r>
      <w:r>
        <w:rPr>
          <w:sz w:val="24"/>
          <w:szCs w:val="24"/>
        </w:rPr>
        <w:t xml:space="preserve"> </w:t>
      </w:r>
      <w:r>
        <w:rPr>
          <w:sz w:val="24"/>
          <w:szCs w:val="24"/>
          <w:spacing w:val="-1"/>
        </w:rPr>
        <w:t>出院前告知家长患儿饮食、复诊及随访日期等注意事项。</w:t>
      </w:r>
    </w:p>
    <w:p>
      <w:pPr>
        <w:ind w:left="1284"/>
        <w:spacing w:before="201" w:line="223" w:lineRule="auto"/>
        <w:outlineLvl w:val="2"/>
        <w:rPr>
          <w:rFonts w:ascii="SimHei" w:hAnsi="SimHei" w:eastAsia="SimHei" w:cs="SimHei"/>
          <w:sz w:val="28"/>
          <w:szCs w:val="28"/>
        </w:rPr>
      </w:pPr>
      <w:bookmarkStart w:name="bookmark17" w:id="44"/>
      <w:bookmarkEnd w:id="44"/>
      <w:r>
        <w:rPr>
          <w:rFonts w:ascii="Times New Roman" w:hAnsi="Times New Roman" w:eastAsia="Times New Roman" w:cs="Times New Roman"/>
          <w:sz w:val="28"/>
          <w:szCs w:val="28"/>
          <w:b/>
          <w:bCs/>
          <w:spacing w:val="-1"/>
        </w:rPr>
        <w:t>2.5.5  </w:t>
      </w:r>
      <w:r>
        <w:rPr>
          <w:rFonts w:ascii="SimHei" w:hAnsi="SimHei" w:eastAsia="SimHei" w:cs="SimHei"/>
          <w:sz w:val="28"/>
          <w:szCs w:val="28"/>
          <w:spacing w:val="-1"/>
        </w:rPr>
        <w:t>术后出院随访</w:t>
      </w:r>
    </w:p>
    <w:p>
      <w:pPr>
        <w:pStyle w:val="BodyText"/>
        <w:ind w:left="1302" w:firstLine="463"/>
        <w:spacing w:before="215" w:line="310" w:lineRule="auto"/>
        <w:jc w:val="both"/>
        <w:rPr>
          <w:sz w:val="24"/>
          <w:szCs w:val="24"/>
        </w:rPr>
      </w:pPr>
      <w:r>
        <w:rPr>
          <w:sz w:val="24"/>
          <w:szCs w:val="24"/>
          <w:spacing w:val="-2"/>
        </w:rPr>
        <w:t>对手术治疗组的病例进行随访，随访期限为</w:t>
      </w:r>
      <w:r>
        <w:rPr>
          <w:sz w:val="24"/>
          <w:szCs w:val="24"/>
          <w:spacing w:val="-50"/>
        </w:rPr>
        <w:t xml:space="preserve"> </w:t>
      </w:r>
      <w:r>
        <w:rPr>
          <w:rFonts w:ascii="Times New Roman" w:hAnsi="Times New Roman" w:eastAsia="Times New Roman" w:cs="Times New Roman"/>
          <w:sz w:val="24"/>
          <w:szCs w:val="24"/>
          <w:spacing w:val="-2"/>
        </w:rPr>
        <w:t>3 </w:t>
      </w:r>
      <w:r>
        <w:rPr>
          <w:sz w:val="24"/>
          <w:szCs w:val="24"/>
          <w:spacing w:val="-2"/>
        </w:rPr>
        <w:t>年，随访方式包括</w:t>
      </w:r>
      <w:r>
        <w:rPr>
          <w:sz w:val="24"/>
          <w:szCs w:val="24"/>
          <w:spacing w:val="-3"/>
        </w:rPr>
        <w:t>：门诊随访、</w:t>
      </w:r>
      <w:r>
        <w:rPr>
          <w:sz w:val="24"/>
          <w:szCs w:val="24"/>
        </w:rPr>
        <w:t xml:space="preserve"> </w:t>
      </w:r>
      <w:r>
        <w:rPr>
          <w:sz w:val="24"/>
          <w:szCs w:val="24"/>
          <w:spacing w:val="2"/>
        </w:rPr>
        <w:t>电话随访等，随访内容包括：肠套叠复发次数、时间、治疗方式，肠粘连、肠梗</w:t>
      </w:r>
      <w:r>
        <w:rPr>
          <w:sz w:val="24"/>
          <w:szCs w:val="24"/>
          <w:spacing w:val="6"/>
        </w:rPr>
        <w:t xml:space="preserve"> </w:t>
      </w:r>
      <w:r>
        <w:rPr>
          <w:sz w:val="24"/>
          <w:szCs w:val="24"/>
          <w:spacing w:val="-3"/>
        </w:rPr>
        <w:t>阻、切口疝等并发情况。</w:t>
      </w:r>
    </w:p>
    <w:p>
      <w:pPr>
        <w:ind w:left="1284"/>
        <w:spacing w:before="316" w:line="222" w:lineRule="auto"/>
        <w:outlineLvl w:val="1"/>
        <w:rPr>
          <w:rFonts w:ascii="SimHei" w:hAnsi="SimHei" w:eastAsia="SimHei" w:cs="SimHei"/>
          <w:sz w:val="28"/>
          <w:szCs w:val="28"/>
        </w:rPr>
      </w:pPr>
      <w:bookmarkStart w:name="bookmark18" w:id="45"/>
      <w:bookmarkEnd w:id="45"/>
      <w:r>
        <w:rPr>
          <w:rFonts w:ascii="Times New Roman" w:hAnsi="Times New Roman" w:eastAsia="Times New Roman" w:cs="Times New Roman"/>
          <w:sz w:val="28"/>
          <w:szCs w:val="28"/>
          <w:b/>
          <w:bCs/>
          <w:spacing w:val="-1"/>
        </w:rPr>
        <w:t>2.6  </w:t>
      </w:r>
      <w:r>
        <w:rPr>
          <w:rFonts w:ascii="SimHei" w:hAnsi="SimHei" w:eastAsia="SimHei" w:cs="SimHei"/>
          <w:sz w:val="28"/>
          <w:szCs w:val="28"/>
          <w:spacing w:val="-1"/>
        </w:rPr>
        <w:t>统计学处理</w:t>
      </w:r>
    </w:p>
    <w:p>
      <w:pPr>
        <w:pStyle w:val="BodyText"/>
        <w:ind w:left="1286" w:right="80" w:firstLine="481"/>
        <w:spacing w:before="219" w:line="309" w:lineRule="auto"/>
        <w:jc w:val="both"/>
        <w:rPr>
          <w:sz w:val="24"/>
          <w:szCs w:val="24"/>
        </w:rPr>
      </w:pPr>
      <w:r>
        <w:rPr>
          <w:sz w:val="24"/>
          <w:szCs w:val="24"/>
          <w:spacing w:val="-3"/>
        </w:rPr>
        <w:t>使用</w:t>
      </w:r>
      <w:r>
        <w:rPr>
          <w:sz w:val="24"/>
          <w:szCs w:val="24"/>
          <w:spacing w:val="-32"/>
        </w:rPr>
        <w:t xml:space="preserve"> </w:t>
      </w:r>
      <w:r>
        <w:rPr>
          <w:rFonts w:ascii="Times New Roman" w:hAnsi="Times New Roman" w:eastAsia="Times New Roman" w:cs="Times New Roman"/>
          <w:sz w:val="24"/>
          <w:szCs w:val="24"/>
          <w:spacing w:val="-3"/>
        </w:rPr>
        <w:t>SPSS25 </w:t>
      </w:r>
      <w:r>
        <w:rPr>
          <w:sz w:val="24"/>
          <w:szCs w:val="24"/>
          <w:spacing w:val="-3"/>
        </w:rPr>
        <w:t>统计软件来分析本次研究所收集的相关数据，计数资料用例数和</w:t>
      </w:r>
      <w:r>
        <w:rPr>
          <w:sz w:val="24"/>
          <w:szCs w:val="24"/>
        </w:rPr>
        <w:t xml:space="preserve"> </w:t>
      </w:r>
      <w:r>
        <w:rPr>
          <w:sz w:val="24"/>
          <w:szCs w:val="24"/>
          <w:spacing w:val="2"/>
        </w:rPr>
        <w:t>百分比（</w:t>
      </w:r>
      <w:r>
        <w:rPr>
          <w:rFonts w:ascii="Times New Roman" w:hAnsi="Times New Roman" w:eastAsia="Times New Roman" w:cs="Times New Roman"/>
          <w:sz w:val="24"/>
          <w:szCs w:val="24"/>
          <w:spacing w:val="2"/>
        </w:rPr>
        <w:t>%</w:t>
      </w:r>
      <w:r>
        <w:rPr>
          <w:sz w:val="24"/>
          <w:szCs w:val="24"/>
          <w:spacing w:val="2"/>
        </w:rPr>
        <w:t>）来表示，组间比较采用</w:t>
      </w:r>
      <w:r>
        <w:rPr>
          <w:sz w:val="24"/>
          <w:szCs w:val="24"/>
          <w:spacing w:val="-52"/>
        </w:rPr>
        <w:t xml:space="preserve"> </w:t>
      </w:r>
      <w:r>
        <w:rPr>
          <w:rFonts w:ascii="Times New Roman" w:hAnsi="Times New Roman" w:eastAsia="Times New Roman" w:cs="Times New Roman"/>
          <w:sz w:val="24"/>
          <w:szCs w:val="24"/>
          <w:i/>
          <w:iCs/>
          <w:spacing w:val="2"/>
        </w:rPr>
        <w:t>x</w:t>
      </w:r>
      <w:r>
        <w:rPr>
          <w:rFonts w:ascii="Times New Roman" w:hAnsi="Times New Roman" w:eastAsia="Times New Roman" w:cs="Times New Roman"/>
          <w:sz w:val="15"/>
          <w:szCs w:val="15"/>
          <w:spacing w:val="2"/>
          <w:position w:val="8"/>
        </w:rPr>
        <w:t>2</w:t>
      </w:r>
      <w:r>
        <w:rPr>
          <w:rFonts w:ascii="Times New Roman" w:hAnsi="Times New Roman" w:eastAsia="Times New Roman" w:cs="Times New Roman"/>
          <w:sz w:val="15"/>
          <w:szCs w:val="15"/>
          <w:spacing w:val="14"/>
          <w:w w:val="101"/>
          <w:position w:val="8"/>
        </w:rPr>
        <w:t xml:space="preserve"> </w:t>
      </w:r>
      <w:r>
        <w:rPr>
          <w:sz w:val="24"/>
          <w:szCs w:val="24"/>
          <w:spacing w:val="2"/>
        </w:rPr>
        <w:t>检验；而服从正态分布的计量资料则是用</w:t>
      </w:r>
      <w:r>
        <w:rPr>
          <w:sz w:val="24"/>
          <w:szCs w:val="24"/>
        </w:rPr>
        <w:t xml:space="preserve"> </w:t>
      </w:r>
      <w:r>
        <w:rPr>
          <w:sz w:val="24"/>
          <w:szCs w:val="24"/>
          <w:spacing w:val="1"/>
        </w:rPr>
        <w:t>平均数±标准差（</w:t>
      </w:r>
      <w:r>
        <w:rPr>
          <w:rFonts w:ascii="Times New Roman" w:hAnsi="Times New Roman" w:eastAsia="Times New Roman" w:cs="Times New Roman"/>
          <w:sz w:val="24"/>
          <w:szCs w:val="24"/>
          <w:i/>
          <w:iCs/>
          <w:spacing w:val="1"/>
        </w:rPr>
        <w:t>x</w:t>
      </w:r>
      <w:r>
        <w:rPr>
          <w:sz w:val="24"/>
          <w:szCs w:val="24"/>
          <w:spacing w:val="1"/>
        </w:rPr>
        <w:t>±</w:t>
      </w:r>
      <w:r>
        <w:rPr>
          <w:rFonts w:ascii="Times New Roman" w:hAnsi="Times New Roman" w:eastAsia="Times New Roman" w:cs="Times New Roman"/>
          <w:sz w:val="24"/>
          <w:szCs w:val="24"/>
          <w:i/>
          <w:iCs/>
          <w:spacing w:val="1"/>
        </w:rPr>
        <w:t>s</w:t>
      </w:r>
      <w:r>
        <w:rPr>
          <w:sz w:val="24"/>
          <w:szCs w:val="24"/>
          <w:spacing w:val="1"/>
        </w:rPr>
        <w:t>）来表示，组间比较采用 </w:t>
      </w:r>
      <w:r>
        <w:rPr>
          <w:rFonts w:ascii="Times New Roman" w:hAnsi="Times New Roman" w:eastAsia="Times New Roman" w:cs="Times New Roman"/>
          <w:sz w:val="24"/>
          <w:szCs w:val="24"/>
          <w:i/>
          <w:iCs/>
          <w:spacing w:val="1"/>
        </w:rPr>
        <w:t>t </w:t>
      </w:r>
      <w:r>
        <w:rPr>
          <w:sz w:val="24"/>
          <w:szCs w:val="24"/>
          <w:spacing w:val="1"/>
        </w:rPr>
        <w:t>检验，</w:t>
      </w:r>
      <w:r>
        <w:rPr>
          <w:sz w:val="24"/>
          <w:szCs w:val="24"/>
        </w:rPr>
        <w:t>以</w:t>
      </w:r>
      <w:r>
        <w:rPr>
          <w:sz w:val="24"/>
          <w:szCs w:val="24"/>
          <w:spacing w:val="-63"/>
        </w:rPr>
        <w:t xml:space="preserve"> </w:t>
      </w:r>
      <w:r>
        <w:rPr>
          <w:rFonts w:ascii="Times New Roman" w:hAnsi="Times New Roman" w:eastAsia="Times New Roman" w:cs="Times New Roman"/>
          <w:sz w:val="24"/>
          <w:szCs w:val="24"/>
          <w:i/>
          <w:iCs/>
        </w:rPr>
        <w:t>P</w:t>
      </w:r>
      <w:r>
        <w:rPr>
          <w:rFonts w:ascii="Times New Roman" w:hAnsi="Times New Roman" w:eastAsia="Times New Roman" w:cs="Times New Roman"/>
          <w:sz w:val="24"/>
          <w:szCs w:val="24"/>
        </w:rPr>
        <w:t>&lt;0.05 </w:t>
      </w:r>
      <w:r>
        <w:rPr>
          <w:sz w:val="24"/>
          <w:szCs w:val="24"/>
        </w:rPr>
        <w:t>表示差异有统 </w:t>
      </w:r>
      <w:r>
        <w:rPr>
          <w:sz w:val="24"/>
          <w:szCs w:val="24"/>
          <w:spacing w:val="-2"/>
        </w:rPr>
        <w:t>计学意义。</w:t>
      </w:r>
    </w:p>
    <w:p>
      <w:pPr>
        <w:spacing w:line="309" w:lineRule="auto"/>
        <w:sectPr>
          <w:headerReference w:type="default" r:id="rId21"/>
          <w:footerReference w:type="default" r:id="rId50"/>
          <w:pgSz w:w="11906" w:h="16839"/>
          <w:pgMar w:top="1496" w:right="1620" w:bottom="1298" w:left="424" w:header="1109" w:footer="1135" w:gutter="0"/>
        </w:sectPr>
        <w:rPr>
          <w:sz w:val="24"/>
          <w:szCs w:val="24"/>
        </w:rPr>
      </w:pPr>
    </w:p>
    <w:p>
      <w:pPr>
        <w:spacing w:line="322" w:lineRule="auto"/>
        <w:rPr>
          <w:rFonts w:ascii="Arial"/>
          <w:sz w:val="21"/>
        </w:rPr>
      </w:pPr>
      <w:r/>
    </w:p>
    <w:p>
      <w:pPr>
        <w:spacing w:line="323" w:lineRule="auto"/>
        <w:rPr>
          <w:rFonts w:ascii="Arial"/>
          <w:sz w:val="21"/>
        </w:rPr>
      </w:pPr>
      <w:r/>
    </w:p>
    <w:p>
      <w:pPr>
        <w:ind w:left="4716"/>
        <w:spacing w:before="97" w:line="222" w:lineRule="auto"/>
        <w:outlineLvl w:val="0"/>
        <w:rPr>
          <w:rFonts w:ascii="SimHei" w:hAnsi="SimHei" w:eastAsia="SimHei" w:cs="SimHei"/>
          <w:sz w:val="30"/>
          <w:szCs w:val="30"/>
        </w:rPr>
      </w:pPr>
      <w:bookmarkStart w:name="bookmark103" w:id="46"/>
      <w:bookmarkEnd w:id="46"/>
      <w:bookmarkStart w:name="bookmark19" w:id="47"/>
      <w:bookmarkEnd w:id="47"/>
      <w:r>
        <w:rPr>
          <w:rFonts w:ascii="SimHei" w:hAnsi="SimHei" w:eastAsia="SimHei" w:cs="SimHei"/>
          <w:sz w:val="30"/>
          <w:szCs w:val="30"/>
          <w:spacing w:val="-3"/>
        </w:rPr>
        <w:t>第三章</w:t>
      </w:r>
      <w:r>
        <w:rPr>
          <w:rFonts w:ascii="SimHei" w:hAnsi="SimHei" w:eastAsia="SimHei" w:cs="SimHei"/>
          <w:sz w:val="30"/>
          <w:szCs w:val="30"/>
          <w:spacing w:val="-3"/>
        </w:rPr>
        <w:t xml:space="preserve"> </w:t>
      </w:r>
      <w:r>
        <w:rPr>
          <w:rFonts w:ascii="SimHei" w:hAnsi="SimHei" w:eastAsia="SimHei" w:cs="SimHei"/>
          <w:sz w:val="30"/>
          <w:szCs w:val="30"/>
          <w:spacing w:val="-3"/>
        </w:rPr>
        <w:t>结果</w:t>
      </w:r>
    </w:p>
    <w:p>
      <w:pPr>
        <w:spacing w:line="324" w:lineRule="auto"/>
        <w:rPr>
          <w:rFonts w:ascii="Arial"/>
          <w:sz w:val="21"/>
        </w:rPr>
      </w:pPr>
      <w:r/>
    </w:p>
    <w:p>
      <w:pPr>
        <w:ind w:left="1282"/>
        <w:spacing w:before="91" w:line="222" w:lineRule="auto"/>
        <w:outlineLvl w:val="1"/>
        <w:rPr>
          <w:rFonts w:ascii="SimHei" w:hAnsi="SimHei" w:eastAsia="SimHei" w:cs="SimHei"/>
          <w:sz w:val="28"/>
          <w:szCs w:val="28"/>
        </w:rPr>
      </w:pPr>
      <w:bookmarkStart w:name="bookmark20" w:id="48"/>
      <w:bookmarkEnd w:id="48"/>
      <w:r>
        <w:rPr>
          <w:rFonts w:ascii="Times New Roman" w:hAnsi="Times New Roman" w:eastAsia="Times New Roman" w:cs="Times New Roman"/>
          <w:sz w:val="28"/>
          <w:szCs w:val="28"/>
          <w:b/>
          <w:bCs/>
          <w:spacing w:val="-1"/>
        </w:rPr>
        <w:t>3.1  </w:t>
      </w:r>
      <w:r>
        <w:rPr>
          <w:rFonts w:ascii="SimHei" w:hAnsi="SimHei" w:eastAsia="SimHei" w:cs="SimHei"/>
          <w:sz w:val="28"/>
          <w:szCs w:val="28"/>
          <w:spacing w:val="-1"/>
        </w:rPr>
        <w:t>临床资料总体情况</w:t>
      </w:r>
    </w:p>
    <w:p>
      <w:pPr>
        <w:pStyle w:val="BodyText"/>
        <w:ind w:left="1286" w:right="108" w:firstLine="475"/>
        <w:spacing w:before="216" w:line="309" w:lineRule="auto"/>
        <w:jc w:val="both"/>
        <w:rPr>
          <w:sz w:val="24"/>
          <w:szCs w:val="24"/>
        </w:rPr>
      </w:pPr>
      <w:r>
        <w:rPr>
          <w:rFonts w:ascii="Times New Roman" w:hAnsi="Times New Roman" w:eastAsia="Times New Roman" w:cs="Times New Roman"/>
          <w:sz w:val="24"/>
          <w:szCs w:val="24"/>
          <w:spacing w:val="-3"/>
        </w:rPr>
        <w:t>2015 </w:t>
      </w:r>
      <w:r>
        <w:rPr>
          <w:sz w:val="24"/>
          <w:szCs w:val="24"/>
          <w:spacing w:val="-3"/>
        </w:rPr>
        <w:t>年</w:t>
      </w:r>
      <w:r>
        <w:rPr>
          <w:sz w:val="24"/>
          <w:szCs w:val="24"/>
          <w:spacing w:val="-27"/>
        </w:rPr>
        <w:t xml:space="preserve"> </w:t>
      </w:r>
      <w:r>
        <w:rPr>
          <w:rFonts w:ascii="Times New Roman" w:hAnsi="Times New Roman" w:eastAsia="Times New Roman" w:cs="Times New Roman"/>
          <w:sz w:val="24"/>
          <w:szCs w:val="24"/>
          <w:spacing w:val="-3"/>
        </w:rPr>
        <w:t>1</w:t>
      </w:r>
      <w:r>
        <w:rPr>
          <w:rFonts w:ascii="Times New Roman" w:hAnsi="Times New Roman" w:eastAsia="Times New Roman" w:cs="Times New Roman"/>
          <w:sz w:val="24"/>
          <w:szCs w:val="24"/>
          <w:spacing w:val="15"/>
          <w:w w:val="101"/>
        </w:rPr>
        <w:t xml:space="preserve"> </w:t>
      </w:r>
      <w:r>
        <w:rPr>
          <w:sz w:val="24"/>
          <w:szCs w:val="24"/>
          <w:spacing w:val="-3"/>
        </w:rPr>
        <w:t>月至</w:t>
      </w:r>
      <w:r>
        <w:rPr>
          <w:sz w:val="24"/>
          <w:szCs w:val="24"/>
          <w:spacing w:val="-55"/>
        </w:rPr>
        <w:t xml:space="preserve"> </w:t>
      </w:r>
      <w:r>
        <w:rPr>
          <w:rFonts w:ascii="Times New Roman" w:hAnsi="Times New Roman" w:eastAsia="Times New Roman" w:cs="Times New Roman"/>
          <w:sz w:val="24"/>
          <w:szCs w:val="24"/>
          <w:spacing w:val="-3"/>
        </w:rPr>
        <w:t>2019 </w:t>
      </w:r>
      <w:r>
        <w:rPr>
          <w:sz w:val="24"/>
          <w:szCs w:val="24"/>
          <w:spacing w:val="-3"/>
        </w:rPr>
        <w:t>年</w:t>
      </w:r>
      <w:r>
        <w:rPr>
          <w:sz w:val="24"/>
          <w:szCs w:val="24"/>
          <w:spacing w:val="-32"/>
        </w:rPr>
        <w:t xml:space="preserve"> </w:t>
      </w:r>
      <w:r>
        <w:rPr>
          <w:rFonts w:ascii="Times New Roman" w:hAnsi="Times New Roman" w:eastAsia="Times New Roman" w:cs="Times New Roman"/>
          <w:sz w:val="24"/>
          <w:szCs w:val="24"/>
          <w:spacing w:val="-3"/>
        </w:rPr>
        <w:t>12</w:t>
      </w:r>
      <w:r>
        <w:rPr>
          <w:rFonts w:ascii="Times New Roman" w:hAnsi="Times New Roman" w:eastAsia="Times New Roman" w:cs="Times New Roman"/>
          <w:sz w:val="24"/>
          <w:szCs w:val="24"/>
          <w:spacing w:val="15"/>
        </w:rPr>
        <w:t xml:space="preserve"> </w:t>
      </w:r>
      <w:r>
        <w:rPr>
          <w:sz w:val="24"/>
          <w:szCs w:val="24"/>
          <w:spacing w:val="-3"/>
        </w:rPr>
        <w:t>月期间电子科技大学附属医院</w:t>
      </w:r>
      <w:r>
        <w:rPr>
          <w:rFonts w:ascii="Times New Roman" w:hAnsi="Times New Roman" w:eastAsia="Times New Roman" w:cs="Times New Roman"/>
          <w:sz w:val="24"/>
          <w:szCs w:val="24"/>
          <w:spacing w:val="-3"/>
        </w:rPr>
        <w:t>.</w:t>
      </w:r>
      <w:r>
        <w:rPr>
          <w:sz w:val="24"/>
          <w:szCs w:val="24"/>
          <w:spacing w:val="-3"/>
        </w:rPr>
        <w:t>四川省人民医院、达</w:t>
      </w:r>
      <w:r>
        <w:rPr>
          <w:sz w:val="24"/>
          <w:szCs w:val="24"/>
        </w:rPr>
        <w:t xml:space="preserve"> </w:t>
      </w:r>
      <w:r>
        <w:rPr>
          <w:sz w:val="24"/>
          <w:szCs w:val="24"/>
          <w:spacing w:val="-1"/>
        </w:rPr>
        <w:t>州市中心医院小儿外科收治急性肠套叠患儿共计</w:t>
      </w:r>
      <w:r>
        <w:rPr>
          <w:sz w:val="24"/>
          <w:szCs w:val="24"/>
          <w:spacing w:val="-50"/>
        </w:rPr>
        <w:t xml:space="preserve"> </w:t>
      </w:r>
      <w:r>
        <w:rPr>
          <w:rFonts w:ascii="Times New Roman" w:hAnsi="Times New Roman" w:eastAsia="Times New Roman" w:cs="Times New Roman"/>
          <w:sz w:val="24"/>
          <w:szCs w:val="24"/>
          <w:spacing w:val="-1"/>
        </w:rPr>
        <w:t>4557 </w:t>
      </w:r>
      <w:r>
        <w:rPr>
          <w:sz w:val="24"/>
          <w:szCs w:val="24"/>
          <w:spacing w:val="-1"/>
        </w:rPr>
        <w:t>例，通过病史、查体及辅助</w:t>
      </w:r>
      <w:r>
        <w:rPr>
          <w:sz w:val="24"/>
          <w:szCs w:val="24"/>
        </w:rPr>
        <w:t xml:space="preserve"> </w:t>
      </w:r>
      <w:r>
        <w:rPr>
          <w:sz w:val="24"/>
          <w:szCs w:val="24"/>
          <w:spacing w:val="-3"/>
        </w:rPr>
        <w:t>检查明确诊断，诊断准确率为</w:t>
      </w:r>
      <w:r>
        <w:rPr>
          <w:sz w:val="24"/>
          <w:szCs w:val="24"/>
          <w:spacing w:val="-32"/>
        </w:rPr>
        <w:t xml:space="preserve"> </w:t>
      </w:r>
      <w:r>
        <w:rPr>
          <w:rFonts w:ascii="Times New Roman" w:hAnsi="Times New Roman" w:eastAsia="Times New Roman" w:cs="Times New Roman"/>
          <w:sz w:val="24"/>
          <w:szCs w:val="24"/>
          <w:spacing w:val="-3"/>
        </w:rPr>
        <w:t>100%</w:t>
      </w:r>
      <w:r>
        <w:rPr>
          <w:rFonts w:ascii="Times New Roman" w:hAnsi="Times New Roman" w:eastAsia="Times New Roman" w:cs="Times New Roman"/>
          <w:sz w:val="24"/>
          <w:szCs w:val="24"/>
          <w:spacing w:val="-28"/>
        </w:rPr>
        <w:t xml:space="preserve"> </w:t>
      </w:r>
      <w:r>
        <w:rPr>
          <w:sz w:val="24"/>
          <w:szCs w:val="24"/>
          <w:spacing w:val="-3"/>
        </w:rPr>
        <w:t>。其中男性</w:t>
      </w:r>
      <w:r>
        <w:rPr>
          <w:sz w:val="24"/>
          <w:szCs w:val="24"/>
          <w:spacing w:val="-55"/>
        </w:rPr>
        <w:t xml:space="preserve"> </w:t>
      </w:r>
      <w:r>
        <w:rPr>
          <w:rFonts w:ascii="Times New Roman" w:hAnsi="Times New Roman" w:eastAsia="Times New Roman" w:cs="Times New Roman"/>
          <w:sz w:val="24"/>
          <w:szCs w:val="24"/>
          <w:spacing w:val="-3"/>
        </w:rPr>
        <w:t>2930 </w:t>
      </w:r>
      <w:r>
        <w:rPr>
          <w:sz w:val="24"/>
          <w:szCs w:val="24"/>
          <w:spacing w:val="-4"/>
        </w:rPr>
        <w:t>例，女性</w:t>
      </w:r>
      <w:r>
        <w:rPr>
          <w:sz w:val="24"/>
          <w:szCs w:val="24"/>
          <w:spacing w:val="-32"/>
        </w:rPr>
        <w:t xml:space="preserve"> </w:t>
      </w:r>
      <w:r>
        <w:rPr>
          <w:rFonts w:ascii="Times New Roman" w:hAnsi="Times New Roman" w:eastAsia="Times New Roman" w:cs="Times New Roman"/>
          <w:sz w:val="24"/>
          <w:szCs w:val="24"/>
          <w:spacing w:val="-4"/>
        </w:rPr>
        <w:t>1627 </w:t>
      </w:r>
      <w:r>
        <w:rPr>
          <w:sz w:val="24"/>
          <w:szCs w:val="24"/>
          <w:spacing w:val="-4"/>
        </w:rPr>
        <w:t>例，男女性别</w:t>
      </w:r>
      <w:r>
        <w:rPr>
          <w:sz w:val="24"/>
          <w:szCs w:val="24"/>
        </w:rPr>
        <w:t xml:space="preserve"> </w:t>
      </w:r>
      <w:r>
        <w:rPr>
          <w:sz w:val="24"/>
          <w:szCs w:val="24"/>
          <w:spacing w:val="-5"/>
        </w:rPr>
        <w:t>比例约</w:t>
      </w:r>
      <w:r>
        <w:rPr>
          <w:sz w:val="24"/>
          <w:szCs w:val="24"/>
          <w:spacing w:val="-18"/>
        </w:rPr>
        <w:t xml:space="preserve"> </w:t>
      </w:r>
      <w:r>
        <w:rPr>
          <w:rFonts w:ascii="Times New Roman" w:hAnsi="Times New Roman" w:eastAsia="Times New Roman" w:cs="Times New Roman"/>
          <w:sz w:val="24"/>
          <w:szCs w:val="24"/>
          <w:spacing w:val="-5"/>
        </w:rPr>
        <w:t>1.8:1</w:t>
      </w:r>
      <w:r>
        <w:rPr>
          <w:rFonts w:ascii="Times New Roman" w:hAnsi="Times New Roman" w:eastAsia="Times New Roman" w:cs="Times New Roman"/>
          <w:sz w:val="24"/>
          <w:szCs w:val="24"/>
          <w:spacing w:val="-33"/>
        </w:rPr>
        <w:t xml:space="preserve"> </w:t>
      </w:r>
      <w:r>
        <w:rPr>
          <w:sz w:val="24"/>
          <w:szCs w:val="24"/>
          <w:spacing w:val="-5"/>
        </w:rPr>
        <w:t>，如图</w:t>
      </w:r>
      <w:r>
        <w:rPr>
          <w:sz w:val="24"/>
          <w:szCs w:val="24"/>
          <w:spacing w:val="-50"/>
        </w:rPr>
        <w:t xml:space="preserve"> </w:t>
      </w:r>
      <w:r>
        <w:rPr>
          <w:rFonts w:ascii="Times New Roman" w:hAnsi="Times New Roman" w:eastAsia="Times New Roman" w:cs="Times New Roman"/>
          <w:sz w:val="24"/>
          <w:szCs w:val="24"/>
          <w:spacing w:val="-5"/>
        </w:rPr>
        <w:t>3-1 </w:t>
      </w:r>
      <w:r>
        <w:rPr>
          <w:sz w:val="24"/>
          <w:szCs w:val="24"/>
          <w:spacing w:val="-5"/>
        </w:rPr>
        <w:t>所示。</w:t>
      </w:r>
    </w:p>
    <w:p>
      <w:pPr>
        <w:ind w:firstLine="2976"/>
        <w:spacing w:line="3024" w:lineRule="exact"/>
        <w:rPr/>
      </w:pPr>
      <w:r>
        <w:rPr>
          <w:position w:val="-60"/>
        </w:rPr>
        <w:drawing>
          <wp:inline distT="0" distB="0" distL="0" distR="0">
            <wp:extent cx="3241547" cy="1920239"/>
            <wp:effectExtent l="0" t="0" r="0" b="0"/>
            <wp:docPr id="30" name="IM 30"/>
            <wp:cNvGraphicFramePr/>
            <a:graphic>
              <a:graphicData uri="http://schemas.openxmlformats.org/drawingml/2006/picture">
                <pic:pic>
                  <pic:nvPicPr>
                    <pic:cNvPr id="30" name="IM 30"/>
                    <pic:cNvPicPr/>
                  </pic:nvPicPr>
                  <pic:blipFill>
                    <a:blip r:embed="rId53"/>
                    <a:stretch>
                      <a:fillRect/>
                    </a:stretch>
                  </pic:blipFill>
                  <pic:spPr>
                    <a:xfrm rot="0">
                      <a:off x="0" y="0"/>
                      <a:ext cx="3241547" cy="1920239"/>
                    </a:xfrm>
                    <a:prstGeom prst="rect">
                      <a:avLst/>
                    </a:prstGeom>
                  </pic:spPr>
                </pic:pic>
              </a:graphicData>
            </a:graphic>
          </wp:inline>
        </w:drawing>
      </w:r>
    </w:p>
    <w:p>
      <w:pPr>
        <w:pStyle w:val="BodyText"/>
        <w:ind w:left="4630"/>
        <w:spacing w:before="272" w:line="228" w:lineRule="auto"/>
        <w:outlineLvl w:val="0"/>
        <w:rPr>
          <w:sz w:val="20"/>
          <w:szCs w:val="20"/>
        </w:rPr>
      </w:pPr>
      <w:bookmarkStart w:name="bookmark61" w:id="49"/>
      <w:bookmarkEnd w:id="49"/>
      <w:r>
        <w:rPr>
          <w:sz w:val="20"/>
          <w:szCs w:val="20"/>
          <w:spacing w:val="2"/>
        </w:rPr>
        <w:t>图</w:t>
      </w:r>
      <w:r>
        <w:rPr>
          <w:sz w:val="20"/>
          <w:szCs w:val="20"/>
          <w:spacing w:val="-38"/>
        </w:rPr>
        <w:t xml:space="preserve"> </w:t>
      </w:r>
      <w:r>
        <w:rPr>
          <w:rFonts w:ascii="Times New Roman" w:hAnsi="Times New Roman" w:eastAsia="Times New Roman" w:cs="Times New Roman"/>
          <w:sz w:val="20"/>
          <w:szCs w:val="20"/>
          <w:spacing w:val="2"/>
        </w:rPr>
        <w:t>3-1</w:t>
      </w:r>
      <w:r>
        <w:rPr>
          <w:rFonts w:ascii="Times New Roman" w:hAnsi="Times New Roman" w:eastAsia="Times New Roman" w:cs="Times New Roman"/>
          <w:sz w:val="20"/>
          <w:szCs w:val="20"/>
          <w:spacing w:val="22"/>
        </w:rPr>
        <w:t xml:space="preserve"> </w:t>
      </w:r>
      <w:r>
        <w:rPr>
          <w:sz w:val="20"/>
          <w:szCs w:val="20"/>
          <w:spacing w:val="2"/>
        </w:rPr>
        <w:t>患儿性别占比</w:t>
      </w:r>
    </w:p>
    <w:p>
      <w:pPr>
        <w:spacing w:line="267" w:lineRule="auto"/>
        <w:rPr>
          <w:rFonts w:ascii="Arial"/>
          <w:sz w:val="21"/>
        </w:rPr>
      </w:pPr>
      <w:r/>
    </w:p>
    <w:p>
      <w:pPr>
        <w:pStyle w:val="BodyText"/>
        <w:ind w:left="1288" w:right="108" w:firstLine="479"/>
        <w:spacing w:before="78" w:line="309" w:lineRule="auto"/>
        <w:rPr>
          <w:sz w:val="24"/>
          <w:szCs w:val="24"/>
        </w:rPr>
      </w:pPr>
      <w:r>
        <w:rPr>
          <w:sz w:val="24"/>
          <w:szCs w:val="24"/>
          <w:spacing w:val="-3"/>
        </w:rPr>
        <w:t>年龄小于</w:t>
      </w:r>
      <w:r>
        <w:rPr>
          <w:sz w:val="24"/>
          <w:szCs w:val="24"/>
          <w:spacing w:val="-25"/>
        </w:rPr>
        <w:t xml:space="preserve"> </w:t>
      </w:r>
      <w:r>
        <w:rPr>
          <w:rFonts w:ascii="Times New Roman" w:hAnsi="Times New Roman" w:eastAsia="Times New Roman" w:cs="Times New Roman"/>
          <w:sz w:val="24"/>
          <w:szCs w:val="24"/>
          <w:spacing w:val="-3"/>
        </w:rPr>
        <w:t>1  </w:t>
      </w:r>
      <w:r>
        <w:rPr>
          <w:sz w:val="24"/>
          <w:szCs w:val="24"/>
          <w:spacing w:val="-3"/>
        </w:rPr>
        <w:t>岁患儿</w:t>
      </w:r>
      <w:r>
        <w:rPr>
          <w:sz w:val="24"/>
          <w:szCs w:val="24"/>
          <w:spacing w:val="-24"/>
        </w:rPr>
        <w:t xml:space="preserve"> </w:t>
      </w:r>
      <w:r>
        <w:rPr>
          <w:rFonts w:ascii="Times New Roman" w:hAnsi="Times New Roman" w:eastAsia="Times New Roman" w:cs="Times New Roman"/>
          <w:sz w:val="24"/>
          <w:szCs w:val="24"/>
          <w:spacing w:val="-3"/>
        </w:rPr>
        <w:t>1879</w:t>
      </w:r>
      <w:r>
        <w:rPr>
          <w:rFonts w:ascii="Times New Roman" w:hAnsi="Times New Roman" w:eastAsia="Times New Roman" w:cs="Times New Roman"/>
          <w:sz w:val="24"/>
          <w:szCs w:val="24"/>
          <w:spacing w:val="16"/>
        </w:rPr>
        <w:t xml:space="preserve"> </w:t>
      </w:r>
      <w:r>
        <w:rPr>
          <w:sz w:val="24"/>
          <w:szCs w:val="24"/>
          <w:spacing w:val="-3"/>
        </w:rPr>
        <w:t>人；</w:t>
      </w:r>
      <w:r>
        <w:rPr>
          <w:rFonts w:ascii="Times New Roman" w:hAnsi="Times New Roman" w:eastAsia="Times New Roman" w:cs="Times New Roman"/>
          <w:sz w:val="24"/>
          <w:szCs w:val="24"/>
          <w:spacing w:val="-3"/>
        </w:rPr>
        <w:t>1-2</w:t>
      </w:r>
      <w:r>
        <w:rPr>
          <w:rFonts w:ascii="Times New Roman" w:hAnsi="Times New Roman" w:eastAsia="Times New Roman" w:cs="Times New Roman"/>
          <w:sz w:val="24"/>
          <w:szCs w:val="24"/>
          <w:spacing w:val="25"/>
        </w:rPr>
        <w:t xml:space="preserve"> </w:t>
      </w:r>
      <w:r>
        <w:rPr>
          <w:sz w:val="24"/>
          <w:szCs w:val="24"/>
          <w:spacing w:val="-3"/>
        </w:rPr>
        <w:t>岁</w:t>
      </w:r>
      <w:r>
        <w:rPr>
          <w:sz w:val="24"/>
          <w:szCs w:val="24"/>
          <w:spacing w:val="-4"/>
        </w:rPr>
        <w:t>患儿</w:t>
      </w:r>
      <w:r>
        <w:rPr>
          <w:sz w:val="24"/>
          <w:szCs w:val="24"/>
          <w:spacing w:val="37"/>
        </w:rPr>
        <w:t xml:space="preserve"> </w:t>
      </w:r>
      <w:r>
        <w:rPr>
          <w:rFonts w:ascii="Times New Roman" w:hAnsi="Times New Roman" w:eastAsia="Times New Roman" w:cs="Times New Roman"/>
          <w:sz w:val="24"/>
          <w:szCs w:val="24"/>
          <w:spacing w:val="-4"/>
        </w:rPr>
        <w:t>1427</w:t>
      </w:r>
      <w:r>
        <w:rPr>
          <w:rFonts w:ascii="Times New Roman" w:hAnsi="Times New Roman" w:eastAsia="Times New Roman" w:cs="Times New Roman"/>
          <w:sz w:val="24"/>
          <w:szCs w:val="24"/>
          <w:spacing w:val="19"/>
        </w:rPr>
        <w:t xml:space="preserve"> </w:t>
      </w:r>
      <w:r>
        <w:rPr>
          <w:sz w:val="24"/>
          <w:szCs w:val="24"/>
          <w:spacing w:val="-4"/>
        </w:rPr>
        <w:t>人；</w:t>
      </w:r>
      <w:r>
        <w:rPr>
          <w:rFonts w:ascii="Times New Roman" w:hAnsi="Times New Roman" w:eastAsia="Times New Roman" w:cs="Times New Roman"/>
          <w:sz w:val="24"/>
          <w:szCs w:val="24"/>
          <w:spacing w:val="-4"/>
        </w:rPr>
        <w:t>2</w:t>
      </w:r>
      <w:r>
        <w:rPr>
          <w:rFonts w:ascii="Times New Roman" w:hAnsi="Times New Roman" w:eastAsia="Times New Roman" w:cs="Times New Roman"/>
          <w:sz w:val="24"/>
          <w:szCs w:val="24"/>
          <w:spacing w:val="18"/>
          <w:w w:val="101"/>
        </w:rPr>
        <w:t xml:space="preserve"> </w:t>
      </w:r>
      <w:r>
        <w:rPr>
          <w:sz w:val="24"/>
          <w:szCs w:val="24"/>
          <w:spacing w:val="-4"/>
        </w:rPr>
        <w:t>至</w:t>
      </w:r>
      <w:r>
        <w:rPr>
          <w:sz w:val="24"/>
          <w:szCs w:val="24"/>
          <w:spacing w:val="-45"/>
        </w:rPr>
        <w:t xml:space="preserve"> </w:t>
      </w:r>
      <w:r>
        <w:rPr>
          <w:rFonts w:ascii="Times New Roman" w:hAnsi="Times New Roman" w:eastAsia="Times New Roman" w:cs="Times New Roman"/>
          <w:sz w:val="24"/>
          <w:szCs w:val="24"/>
          <w:spacing w:val="-4"/>
        </w:rPr>
        <w:t>6</w:t>
      </w:r>
      <w:r>
        <w:rPr>
          <w:rFonts w:ascii="Times New Roman" w:hAnsi="Times New Roman" w:eastAsia="Times New Roman" w:cs="Times New Roman"/>
          <w:sz w:val="24"/>
          <w:szCs w:val="24"/>
          <w:spacing w:val="25"/>
        </w:rPr>
        <w:t xml:space="preserve"> </w:t>
      </w:r>
      <w:r>
        <w:rPr>
          <w:sz w:val="24"/>
          <w:szCs w:val="24"/>
          <w:spacing w:val="-4"/>
        </w:rPr>
        <w:t>岁患儿</w:t>
      </w:r>
      <w:r>
        <w:rPr>
          <w:sz w:val="24"/>
          <w:szCs w:val="24"/>
          <w:spacing w:val="-27"/>
        </w:rPr>
        <w:t xml:space="preserve"> </w:t>
      </w:r>
      <w:r>
        <w:rPr>
          <w:rFonts w:ascii="Times New Roman" w:hAnsi="Times New Roman" w:eastAsia="Times New Roman" w:cs="Times New Roman"/>
          <w:sz w:val="24"/>
          <w:szCs w:val="24"/>
          <w:spacing w:val="-4"/>
        </w:rPr>
        <w:t>1112</w:t>
      </w:r>
      <w:r>
        <w:rPr>
          <w:rFonts w:ascii="Times New Roman" w:hAnsi="Times New Roman" w:eastAsia="Times New Roman" w:cs="Times New Roman"/>
          <w:sz w:val="24"/>
          <w:szCs w:val="24"/>
          <w:spacing w:val="16"/>
        </w:rPr>
        <w:t xml:space="preserve"> </w:t>
      </w:r>
      <w:r>
        <w:rPr>
          <w:sz w:val="24"/>
          <w:szCs w:val="24"/>
          <w:spacing w:val="-4"/>
        </w:rPr>
        <w:t>人；</w:t>
      </w:r>
      <w:r>
        <w:rPr>
          <w:rFonts w:ascii="Times New Roman" w:hAnsi="Times New Roman" w:eastAsia="Times New Roman" w:cs="Times New Roman"/>
          <w:sz w:val="24"/>
          <w:szCs w:val="24"/>
          <w:spacing w:val="-4"/>
        </w:rPr>
        <w:t>6</w:t>
      </w:r>
      <w:r>
        <w:rPr>
          <w:rFonts w:ascii="Times New Roman" w:hAnsi="Times New Roman" w:eastAsia="Times New Roman" w:cs="Times New Roman"/>
          <w:sz w:val="24"/>
          <w:szCs w:val="24"/>
        </w:rPr>
        <w:t xml:space="preserve"> </w:t>
      </w:r>
      <w:r>
        <w:rPr>
          <w:sz w:val="24"/>
          <w:szCs w:val="24"/>
          <w:spacing w:val="-5"/>
        </w:rPr>
        <w:t>至</w:t>
      </w:r>
      <w:r>
        <w:rPr>
          <w:sz w:val="24"/>
          <w:szCs w:val="24"/>
          <w:spacing w:val="-15"/>
        </w:rPr>
        <w:t xml:space="preserve"> </w:t>
      </w:r>
      <w:r>
        <w:rPr>
          <w:rFonts w:ascii="Times New Roman" w:hAnsi="Times New Roman" w:eastAsia="Times New Roman" w:cs="Times New Roman"/>
          <w:sz w:val="24"/>
          <w:szCs w:val="24"/>
          <w:spacing w:val="-5"/>
        </w:rPr>
        <w:t>12</w:t>
      </w:r>
      <w:r>
        <w:rPr>
          <w:rFonts w:ascii="Times New Roman" w:hAnsi="Times New Roman" w:eastAsia="Times New Roman" w:cs="Times New Roman"/>
          <w:sz w:val="24"/>
          <w:szCs w:val="24"/>
          <w:spacing w:val="18"/>
        </w:rPr>
        <w:t xml:space="preserve"> </w:t>
      </w:r>
      <w:r>
        <w:rPr>
          <w:sz w:val="24"/>
          <w:szCs w:val="24"/>
          <w:spacing w:val="-5"/>
        </w:rPr>
        <w:t>岁患儿</w:t>
      </w:r>
      <w:r>
        <w:rPr>
          <w:sz w:val="24"/>
          <w:szCs w:val="24"/>
          <w:spacing w:val="-32"/>
        </w:rPr>
        <w:t xml:space="preserve"> </w:t>
      </w:r>
      <w:r>
        <w:rPr>
          <w:rFonts w:ascii="Times New Roman" w:hAnsi="Times New Roman" w:eastAsia="Times New Roman" w:cs="Times New Roman"/>
          <w:sz w:val="24"/>
          <w:szCs w:val="24"/>
          <w:spacing w:val="-5"/>
        </w:rPr>
        <w:t>139 </w:t>
      </w:r>
      <w:r>
        <w:rPr>
          <w:sz w:val="24"/>
          <w:szCs w:val="24"/>
          <w:spacing w:val="-5"/>
        </w:rPr>
        <w:t>人。小于</w:t>
      </w:r>
      <w:r>
        <w:rPr>
          <w:sz w:val="24"/>
          <w:szCs w:val="24"/>
          <w:spacing w:val="-55"/>
        </w:rPr>
        <w:t xml:space="preserve"> </w:t>
      </w:r>
      <w:r>
        <w:rPr>
          <w:rFonts w:ascii="Times New Roman" w:hAnsi="Times New Roman" w:eastAsia="Times New Roman" w:cs="Times New Roman"/>
          <w:sz w:val="24"/>
          <w:szCs w:val="24"/>
          <w:spacing w:val="-5"/>
        </w:rPr>
        <w:t>2</w:t>
      </w:r>
      <w:r>
        <w:rPr>
          <w:rFonts w:ascii="Times New Roman" w:hAnsi="Times New Roman" w:eastAsia="Times New Roman" w:cs="Times New Roman"/>
          <w:sz w:val="24"/>
          <w:szCs w:val="24"/>
          <w:spacing w:val="18"/>
        </w:rPr>
        <w:t xml:space="preserve"> </w:t>
      </w:r>
      <w:r>
        <w:rPr>
          <w:sz w:val="24"/>
          <w:szCs w:val="24"/>
          <w:spacing w:val="-5"/>
        </w:rPr>
        <w:t>岁的患儿占</w:t>
      </w:r>
      <w:r>
        <w:rPr>
          <w:sz w:val="24"/>
          <w:szCs w:val="24"/>
          <w:spacing w:val="-51"/>
        </w:rPr>
        <w:t xml:space="preserve"> </w:t>
      </w:r>
      <w:r>
        <w:rPr>
          <w:rFonts w:ascii="Times New Roman" w:hAnsi="Times New Roman" w:eastAsia="Times New Roman" w:cs="Times New Roman"/>
          <w:sz w:val="24"/>
          <w:szCs w:val="24"/>
          <w:spacing w:val="-5"/>
        </w:rPr>
        <w:t>72.5%</w:t>
      </w:r>
      <w:r>
        <w:rPr>
          <w:rFonts w:ascii="Times New Roman" w:hAnsi="Times New Roman" w:eastAsia="Times New Roman" w:cs="Times New Roman"/>
          <w:sz w:val="24"/>
          <w:szCs w:val="24"/>
          <w:spacing w:val="-32"/>
        </w:rPr>
        <w:t xml:space="preserve"> </w:t>
      </w:r>
      <w:r>
        <w:rPr>
          <w:sz w:val="24"/>
          <w:szCs w:val="24"/>
          <w:spacing w:val="-5"/>
        </w:rPr>
        <w:t>，如表</w:t>
      </w:r>
      <w:r>
        <w:rPr>
          <w:sz w:val="24"/>
          <w:szCs w:val="24"/>
          <w:spacing w:val="-50"/>
        </w:rPr>
        <w:t xml:space="preserve"> </w:t>
      </w:r>
      <w:r>
        <w:rPr>
          <w:rFonts w:ascii="Times New Roman" w:hAnsi="Times New Roman" w:eastAsia="Times New Roman" w:cs="Times New Roman"/>
          <w:sz w:val="24"/>
          <w:szCs w:val="24"/>
          <w:spacing w:val="-5"/>
        </w:rPr>
        <w:t>3-1 </w:t>
      </w:r>
      <w:r>
        <w:rPr>
          <w:sz w:val="24"/>
          <w:szCs w:val="24"/>
          <w:spacing w:val="-5"/>
        </w:rPr>
        <w:t>所示。</w:t>
      </w:r>
    </w:p>
    <w:p>
      <w:pPr>
        <w:pStyle w:val="BodyText"/>
        <w:ind w:left="4582"/>
        <w:spacing w:before="263" w:line="227" w:lineRule="auto"/>
        <w:outlineLvl w:val="0"/>
        <w:rPr>
          <w:sz w:val="20"/>
          <w:szCs w:val="20"/>
        </w:rPr>
      </w:pPr>
      <w:bookmarkStart w:name="bookmark70" w:id="50"/>
      <w:bookmarkEnd w:id="50"/>
      <w:r>
        <w:rPr>
          <w:sz w:val="20"/>
          <w:szCs w:val="20"/>
          <w:spacing w:val="4"/>
        </w:rPr>
        <w:t>表</w:t>
      </w:r>
      <w:r>
        <w:rPr>
          <w:sz w:val="20"/>
          <w:szCs w:val="20"/>
          <w:spacing w:val="-34"/>
        </w:rPr>
        <w:t xml:space="preserve"> </w:t>
      </w:r>
      <w:r>
        <w:rPr>
          <w:rFonts w:ascii="Times New Roman" w:hAnsi="Times New Roman" w:eastAsia="Times New Roman" w:cs="Times New Roman"/>
          <w:sz w:val="20"/>
          <w:szCs w:val="20"/>
          <w:spacing w:val="4"/>
        </w:rPr>
        <w:t>3-1</w:t>
      </w:r>
      <w:r>
        <w:rPr>
          <w:rFonts w:ascii="Times New Roman" w:hAnsi="Times New Roman" w:eastAsia="Times New Roman" w:cs="Times New Roman"/>
          <w:sz w:val="20"/>
          <w:szCs w:val="20"/>
          <w:spacing w:val="11"/>
        </w:rPr>
        <w:t xml:space="preserve">  </w:t>
      </w:r>
      <w:r>
        <w:rPr>
          <w:sz w:val="20"/>
          <w:szCs w:val="20"/>
          <w:spacing w:val="4"/>
        </w:rPr>
        <w:t>患儿年龄分布</w:t>
      </w:r>
    </w:p>
    <w:p>
      <w:pPr>
        <w:spacing w:line="134" w:lineRule="exact"/>
        <w:rPr/>
      </w:pPr>
      <w:r/>
    </w:p>
    <w:tbl>
      <w:tblPr>
        <w:tblStyle w:val="TableNormal"/>
        <w:tblW w:w="8719" w:type="dxa"/>
        <w:tblInd w:w="116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069"/>
        <w:gridCol w:w="2784"/>
        <w:gridCol w:w="3866"/>
      </w:tblGrid>
      <w:tr>
        <w:trPr>
          <w:trHeight w:val="347" w:hRule="atLeast"/>
        </w:trPr>
        <w:tc>
          <w:tcPr>
            <w:tcW w:w="2069" w:type="dxa"/>
            <w:vAlign w:val="top"/>
            <w:tcBorders>
              <w:bottom w:val="single" w:color="000000" w:sz="4" w:space="0"/>
              <w:top w:val="single" w:color="000000" w:sz="10" w:space="0"/>
            </w:tcBorders>
          </w:tcPr>
          <w:p>
            <w:pPr>
              <w:ind w:left="117"/>
              <w:spacing w:before="68" w:line="228" w:lineRule="auto"/>
              <w:rPr>
                <w:rFonts w:ascii="SimSun" w:hAnsi="SimSun" w:eastAsia="SimSun" w:cs="SimSun"/>
                <w:sz w:val="20"/>
                <w:szCs w:val="20"/>
              </w:rPr>
            </w:pPr>
            <w:r>
              <w:rPr>
                <w:rFonts w:ascii="SimSun" w:hAnsi="SimSun" w:eastAsia="SimSun" w:cs="SimSun"/>
                <w:sz w:val="20"/>
                <w:szCs w:val="20"/>
                <w:spacing w:val="5"/>
              </w:rPr>
              <w:t>年龄（岁）</w:t>
            </w:r>
          </w:p>
        </w:tc>
        <w:tc>
          <w:tcPr>
            <w:tcW w:w="2784" w:type="dxa"/>
            <w:vAlign w:val="top"/>
            <w:tcBorders>
              <w:bottom w:val="single" w:color="000000" w:sz="4" w:space="0"/>
              <w:top w:val="single" w:color="000000" w:sz="10" w:space="0"/>
            </w:tcBorders>
          </w:tcPr>
          <w:p>
            <w:pPr>
              <w:pStyle w:val="TableText"/>
              <w:ind w:left="1030"/>
              <w:spacing w:before="68" w:line="228" w:lineRule="auto"/>
              <w:rPr>
                <w:rFonts w:ascii="SimSun" w:hAnsi="SimSun" w:eastAsia="SimSun" w:cs="SimSun"/>
                <w:sz w:val="20"/>
                <w:szCs w:val="20"/>
              </w:rPr>
            </w:pPr>
            <w:r>
              <w:rPr>
                <w:rFonts w:ascii="SimSun" w:hAnsi="SimSun" w:eastAsia="SimSun" w:cs="SimSun"/>
                <w:sz w:val="20"/>
                <w:szCs w:val="20"/>
                <w:spacing w:val="4"/>
              </w:rPr>
              <w:t>人数（</w:t>
            </w:r>
            <w:r>
              <w:rPr>
                <w:sz w:val="20"/>
                <w:szCs w:val="20"/>
                <w:spacing w:val="4"/>
              </w:rPr>
              <w:t>n</w:t>
            </w:r>
            <w:r>
              <w:rPr>
                <w:rFonts w:ascii="SimSun" w:hAnsi="SimSun" w:eastAsia="SimSun" w:cs="SimSun"/>
                <w:sz w:val="20"/>
                <w:szCs w:val="20"/>
                <w:spacing w:val="4"/>
              </w:rPr>
              <w:t>）</w:t>
            </w:r>
          </w:p>
        </w:tc>
        <w:tc>
          <w:tcPr>
            <w:tcW w:w="3866" w:type="dxa"/>
            <w:vAlign w:val="top"/>
            <w:tcBorders>
              <w:bottom w:val="single" w:color="000000" w:sz="4" w:space="0"/>
              <w:top w:val="single" w:color="000000" w:sz="10" w:space="0"/>
            </w:tcBorders>
          </w:tcPr>
          <w:p>
            <w:pPr>
              <w:pStyle w:val="TableText"/>
              <w:ind w:left="967"/>
              <w:spacing w:before="68" w:line="229" w:lineRule="auto"/>
              <w:rPr>
                <w:rFonts w:ascii="SimSun" w:hAnsi="SimSun" w:eastAsia="SimSun" w:cs="SimSun"/>
                <w:sz w:val="20"/>
                <w:szCs w:val="20"/>
              </w:rPr>
            </w:pPr>
            <w:r>
              <w:rPr>
                <w:rFonts w:ascii="SimSun" w:hAnsi="SimSun" w:eastAsia="SimSun" w:cs="SimSun"/>
                <w:sz w:val="20"/>
                <w:szCs w:val="20"/>
                <w:spacing w:val="1"/>
              </w:rPr>
              <w:t>比例（</w:t>
            </w:r>
            <w:r>
              <w:rPr>
                <w:sz w:val="20"/>
                <w:szCs w:val="20"/>
                <w:spacing w:val="1"/>
              </w:rPr>
              <w:t>%</w:t>
            </w:r>
            <w:r>
              <w:rPr>
                <w:rFonts w:ascii="SimSun" w:hAnsi="SimSun" w:eastAsia="SimSun" w:cs="SimSun"/>
                <w:sz w:val="20"/>
                <w:szCs w:val="20"/>
                <w:spacing w:val="1"/>
              </w:rPr>
              <w:t>）</w:t>
            </w:r>
          </w:p>
        </w:tc>
      </w:tr>
      <w:tr>
        <w:trPr>
          <w:trHeight w:val="338" w:hRule="atLeast"/>
        </w:trPr>
        <w:tc>
          <w:tcPr>
            <w:tcW w:w="2069" w:type="dxa"/>
            <w:vAlign w:val="top"/>
            <w:tcBorders>
              <w:top w:val="single" w:color="000000" w:sz="4" w:space="0"/>
            </w:tcBorders>
          </w:tcPr>
          <w:p>
            <w:pPr>
              <w:pStyle w:val="TableText"/>
              <w:ind w:left="112"/>
              <w:spacing w:before="105" w:line="195" w:lineRule="auto"/>
              <w:rPr>
                <w:sz w:val="20"/>
                <w:szCs w:val="20"/>
              </w:rPr>
            </w:pPr>
            <w:r>
              <w:rPr>
                <w:sz w:val="20"/>
                <w:szCs w:val="20"/>
                <w:spacing w:val="1"/>
              </w:rPr>
              <w:t>&lt;1</w:t>
            </w:r>
          </w:p>
        </w:tc>
        <w:tc>
          <w:tcPr>
            <w:tcW w:w="2784" w:type="dxa"/>
            <w:vAlign w:val="top"/>
            <w:tcBorders>
              <w:top w:val="single" w:color="000000" w:sz="4" w:space="0"/>
            </w:tcBorders>
          </w:tcPr>
          <w:p>
            <w:pPr>
              <w:pStyle w:val="TableText"/>
              <w:ind w:left="1044"/>
              <w:spacing w:before="105" w:line="195" w:lineRule="auto"/>
              <w:rPr>
                <w:sz w:val="20"/>
                <w:szCs w:val="20"/>
              </w:rPr>
            </w:pPr>
            <w:r>
              <w:rPr>
                <w:sz w:val="20"/>
                <w:szCs w:val="20"/>
                <w:spacing w:val="-1"/>
              </w:rPr>
              <w:t>1879</w:t>
            </w:r>
          </w:p>
        </w:tc>
        <w:tc>
          <w:tcPr>
            <w:tcW w:w="3866" w:type="dxa"/>
            <w:vAlign w:val="top"/>
            <w:tcBorders>
              <w:top w:val="single" w:color="000000" w:sz="4" w:space="0"/>
            </w:tcBorders>
          </w:tcPr>
          <w:p>
            <w:pPr>
              <w:pStyle w:val="TableText"/>
              <w:ind w:left="939"/>
              <w:spacing w:before="105" w:line="195" w:lineRule="auto"/>
              <w:rPr>
                <w:sz w:val="20"/>
                <w:szCs w:val="20"/>
              </w:rPr>
            </w:pPr>
            <w:r>
              <w:rPr>
                <w:sz w:val="20"/>
                <w:szCs w:val="20"/>
                <w:spacing w:val="3"/>
              </w:rPr>
              <w:t>41.2</w:t>
            </w:r>
          </w:p>
        </w:tc>
      </w:tr>
      <w:tr>
        <w:trPr>
          <w:trHeight w:val="333" w:hRule="atLeast"/>
        </w:trPr>
        <w:tc>
          <w:tcPr>
            <w:tcW w:w="2069" w:type="dxa"/>
            <w:vAlign w:val="top"/>
          </w:tcPr>
          <w:p>
            <w:pPr>
              <w:pStyle w:val="TableText"/>
              <w:ind w:left="133"/>
              <w:spacing w:before="69" w:line="234" w:lineRule="auto"/>
              <w:rPr>
                <w:sz w:val="20"/>
                <w:szCs w:val="20"/>
              </w:rPr>
            </w:pPr>
            <w:r>
              <w:rPr>
                <w:sz w:val="20"/>
                <w:szCs w:val="20"/>
                <w:spacing w:val="-10"/>
              </w:rPr>
              <w:t>1</w:t>
            </w:r>
            <w:r>
              <w:rPr>
                <w:rFonts w:ascii="SimSun" w:hAnsi="SimSun" w:eastAsia="SimSun" w:cs="SimSun"/>
                <w:sz w:val="20"/>
                <w:szCs w:val="20"/>
                <w:spacing w:val="-10"/>
              </w:rPr>
              <w:t>～</w:t>
            </w:r>
            <w:r>
              <w:rPr>
                <w:sz w:val="20"/>
                <w:szCs w:val="20"/>
                <w:spacing w:val="-10"/>
              </w:rPr>
              <w:t>2</w:t>
            </w:r>
          </w:p>
        </w:tc>
        <w:tc>
          <w:tcPr>
            <w:tcW w:w="2784" w:type="dxa"/>
            <w:vAlign w:val="top"/>
          </w:tcPr>
          <w:p>
            <w:pPr>
              <w:pStyle w:val="TableText"/>
              <w:ind w:left="1044"/>
              <w:spacing w:before="105" w:line="195" w:lineRule="auto"/>
              <w:rPr>
                <w:sz w:val="20"/>
                <w:szCs w:val="20"/>
              </w:rPr>
            </w:pPr>
            <w:r>
              <w:rPr>
                <w:sz w:val="20"/>
                <w:szCs w:val="20"/>
                <w:spacing w:val="-1"/>
              </w:rPr>
              <w:t>1427</w:t>
            </w:r>
          </w:p>
        </w:tc>
        <w:tc>
          <w:tcPr>
            <w:tcW w:w="3866" w:type="dxa"/>
            <w:vAlign w:val="top"/>
          </w:tcPr>
          <w:p>
            <w:pPr>
              <w:pStyle w:val="TableText"/>
              <w:ind w:left="944"/>
              <w:spacing w:before="105" w:line="195" w:lineRule="auto"/>
              <w:rPr>
                <w:sz w:val="20"/>
                <w:szCs w:val="20"/>
              </w:rPr>
            </w:pPr>
            <w:r>
              <w:rPr>
                <w:sz w:val="20"/>
                <w:szCs w:val="20"/>
                <w:spacing w:val="2"/>
              </w:rPr>
              <w:t>31.3</w:t>
            </w:r>
          </w:p>
        </w:tc>
      </w:tr>
      <w:tr>
        <w:trPr>
          <w:trHeight w:val="336" w:hRule="atLeast"/>
        </w:trPr>
        <w:tc>
          <w:tcPr>
            <w:tcW w:w="2069" w:type="dxa"/>
            <w:vAlign w:val="top"/>
          </w:tcPr>
          <w:p>
            <w:pPr>
              <w:pStyle w:val="TableText"/>
              <w:ind w:left="112"/>
              <w:spacing w:before="75" w:line="231" w:lineRule="auto"/>
              <w:rPr>
                <w:sz w:val="20"/>
                <w:szCs w:val="20"/>
              </w:rPr>
            </w:pPr>
            <w:r>
              <w:rPr>
                <w:sz w:val="20"/>
                <w:szCs w:val="20"/>
                <w:spacing w:val="-3"/>
              </w:rPr>
              <w:t>2</w:t>
            </w:r>
            <w:r>
              <w:rPr>
                <w:rFonts w:ascii="SimSun" w:hAnsi="SimSun" w:eastAsia="SimSun" w:cs="SimSun"/>
                <w:sz w:val="20"/>
                <w:szCs w:val="20"/>
                <w:spacing w:val="-3"/>
              </w:rPr>
              <w:t>～</w:t>
            </w:r>
            <w:r>
              <w:rPr>
                <w:sz w:val="20"/>
                <w:szCs w:val="20"/>
                <w:spacing w:val="-3"/>
              </w:rPr>
              <w:t>6</w:t>
            </w:r>
          </w:p>
        </w:tc>
        <w:tc>
          <w:tcPr>
            <w:tcW w:w="2784" w:type="dxa"/>
            <w:vAlign w:val="top"/>
          </w:tcPr>
          <w:p>
            <w:pPr>
              <w:pStyle w:val="TableText"/>
              <w:ind w:left="1044"/>
              <w:spacing w:before="113" w:line="195" w:lineRule="auto"/>
              <w:rPr>
                <w:sz w:val="20"/>
                <w:szCs w:val="20"/>
              </w:rPr>
            </w:pPr>
            <w:r>
              <w:rPr>
                <w:sz w:val="20"/>
                <w:szCs w:val="20"/>
                <w:spacing w:val="-5"/>
              </w:rPr>
              <w:t>1112</w:t>
            </w:r>
          </w:p>
        </w:tc>
        <w:tc>
          <w:tcPr>
            <w:tcW w:w="3866" w:type="dxa"/>
            <w:vAlign w:val="top"/>
          </w:tcPr>
          <w:p>
            <w:pPr>
              <w:pStyle w:val="TableText"/>
              <w:ind w:left="940"/>
              <w:spacing w:before="113" w:line="195" w:lineRule="auto"/>
              <w:rPr>
                <w:sz w:val="20"/>
                <w:szCs w:val="20"/>
              </w:rPr>
            </w:pPr>
            <w:r>
              <w:rPr>
                <w:sz w:val="20"/>
                <w:szCs w:val="20"/>
                <w:spacing w:val="3"/>
              </w:rPr>
              <w:t>24.4</w:t>
            </w:r>
          </w:p>
        </w:tc>
      </w:tr>
      <w:tr>
        <w:trPr>
          <w:trHeight w:val="359" w:hRule="atLeast"/>
        </w:trPr>
        <w:tc>
          <w:tcPr>
            <w:tcW w:w="2069" w:type="dxa"/>
            <w:vAlign w:val="top"/>
            <w:tcBorders>
              <w:bottom w:val="single" w:color="000000" w:sz="10" w:space="0"/>
            </w:tcBorders>
          </w:tcPr>
          <w:p>
            <w:pPr>
              <w:pStyle w:val="TableText"/>
              <w:ind w:left="117"/>
              <w:spacing w:before="80" w:line="264" w:lineRule="exact"/>
              <w:rPr>
                <w:sz w:val="20"/>
                <w:szCs w:val="20"/>
              </w:rPr>
            </w:pPr>
            <w:r>
              <w:rPr>
                <w:sz w:val="20"/>
                <w:szCs w:val="20"/>
                <w:spacing w:val="-3"/>
                <w:position w:val="1"/>
              </w:rPr>
              <w:t>6</w:t>
            </w:r>
            <w:r>
              <w:rPr>
                <w:rFonts w:ascii="SimSun" w:hAnsi="SimSun" w:eastAsia="SimSun" w:cs="SimSun"/>
                <w:sz w:val="20"/>
                <w:szCs w:val="20"/>
                <w:spacing w:val="-3"/>
                <w:position w:val="1"/>
              </w:rPr>
              <w:t>～</w:t>
            </w:r>
            <w:r>
              <w:rPr>
                <w:sz w:val="20"/>
                <w:szCs w:val="20"/>
                <w:spacing w:val="-3"/>
                <w:position w:val="1"/>
              </w:rPr>
              <w:t>12</w:t>
            </w:r>
          </w:p>
        </w:tc>
        <w:tc>
          <w:tcPr>
            <w:tcW w:w="2784" w:type="dxa"/>
            <w:vAlign w:val="top"/>
            <w:tcBorders>
              <w:bottom w:val="single" w:color="000000" w:sz="10" w:space="0"/>
            </w:tcBorders>
          </w:tcPr>
          <w:p>
            <w:pPr>
              <w:pStyle w:val="TableText"/>
              <w:ind w:left="1044"/>
              <w:spacing w:before="118" w:line="195" w:lineRule="auto"/>
              <w:rPr>
                <w:sz w:val="20"/>
                <w:szCs w:val="20"/>
              </w:rPr>
            </w:pPr>
            <w:r>
              <w:rPr>
                <w:sz w:val="20"/>
                <w:szCs w:val="20"/>
                <w:spacing w:val="-7"/>
              </w:rPr>
              <w:t>139</w:t>
            </w:r>
          </w:p>
        </w:tc>
        <w:tc>
          <w:tcPr>
            <w:tcW w:w="3866" w:type="dxa"/>
            <w:vAlign w:val="top"/>
            <w:tcBorders>
              <w:bottom w:val="single" w:color="000000" w:sz="10" w:space="0"/>
            </w:tcBorders>
          </w:tcPr>
          <w:p>
            <w:pPr>
              <w:pStyle w:val="TableText"/>
              <w:ind w:left="944"/>
              <w:spacing w:before="118" w:line="195" w:lineRule="auto"/>
              <w:rPr>
                <w:sz w:val="20"/>
                <w:szCs w:val="20"/>
              </w:rPr>
            </w:pPr>
            <w:r>
              <w:rPr>
                <w:sz w:val="20"/>
                <w:szCs w:val="20"/>
                <w:spacing w:val="-2"/>
              </w:rPr>
              <w:t>3.1</w:t>
            </w:r>
          </w:p>
        </w:tc>
      </w:tr>
    </w:tbl>
    <w:p>
      <w:pPr>
        <w:pStyle w:val="BodyText"/>
        <w:ind w:left="1286" w:right="27" w:firstLine="486"/>
        <w:spacing w:before="232" w:line="309" w:lineRule="auto"/>
        <w:rPr>
          <w:sz w:val="24"/>
          <w:szCs w:val="24"/>
        </w:rPr>
      </w:pPr>
      <w:r>
        <w:rPr>
          <w:sz w:val="24"/>
          <w:szCs w:val="24"/>
          <w:spacing w:val="2"/>
        </w:rPr>
        <w:t>小儿急性肠套叠的主要临床表现为：腹痛（阵发性哭闹）、呕吐、果酱色血</w:t>
      </w:r>
      <w:r>
        <w:rPr>
          <w:sz w:val="24"/>
          <w:szCs w:val="24"/>
          <w:spacing w:val="17"/>
        </w:rPr>
        <w:t xml:space="preserve"> </w:t>
      </w:r>
      <w:r>
        <w:rPr>
          <w:sz w:val="24"/>
          <w:szCs w:val="24"/>
          <w:spacing w:val="-14"/>
        </w:rPr>
        <w:t>便、腹部肿物。在收集的</w:t>
      </w:r>
      <w:r>
        <w:rPr>
          <w:sz w:val="24"/>
          <w:szCs w:val="24"/>
          <w:spacing w:val="-43"/>
        </w:rPr>
        <w:t xml:space="preserve"> </w:t>
      </w:r>
      <w:r>
        <w:rPr>
          <w:rFonts w:ascii="Times New Roman" w:hAnsi="Times New Roman" w:eastAsia="Times New Roman" w:cs="Times New Roman"/>
          <w:sz w:val="24"/>
          <w:szCs w:val="24"/>
          <w:spacing w:val="-14"/>
        </w:rPr>
        <w:t>4557 </w:t>
      </w:r>
      <w:r>
        <w:rPr>
          <w:sz w:val="24"/>
          <w:szCs w:val="24"/>
          <w:spacing w:val="-14"/>
        </w:rPr>
        <w:t>例临床资料中，腹痛（阵发性哭闹）</w:t>
      </w:r>
      <w:r>
        <w:rPr>
          <w:rFonts w:ascii="Times New Roman" w:hAnsi="Times New Roman" w:eastAsia="Times New Roman" w:cs="Times New Roman"/>
          <w:sz w:val="24"/>
          <w:szCs w:val="24"/>
          <w:spacing w:val="-14"/>
        </w:rPr>
        <w:t>4147 </w:t>
      </w:r>
      <w:r>
        <w:rPr>
          <w:sz w:val="24"/>
          <w:szCs w:val="24"/>
          <w:spacing w:val="-14"/>
        </w:rPr>
        <w:t>例（</w:t>
      </w:r>
      <w:r>
        <w:rPr>
          <w:rFonts w:ascii="Times New Roman" w:hAnsi="Times New Roman" w:eastAsia="Times New Roman" w:cs="Times New Roman"/>
          <w:sz w:val="24"/>
          <w:szCs w:val="24"/>
          <w:spacing w:val="-14"/>
        </w:rPr>
        <w:t>91.0%</w:t>
      </w:r>
      <w:r>
        <w:rPr>
          <w:sz w:val="24"/>
          <w:szCs w:val="24"/>
          <w:spacing w:val="-14"/>
        </w:rPr>
        <w:t>）、</w:t>
      </w:r>
      <w:r>
        <w:rPr>
          <w:sz w:val="24"/>
          <w:szCs w:val="24"/>
        </w:rPr>
        <w:t xml:space="preserve"> </w:t>
      </w:r>
      <w:r>
        <w:rPr>
          <w:sz w:val="24"/>
          <w:szCs w:val="24"/>
          <w:spacing w:val="-1"/>
        </w:rPr>
        <w:t>呕吐</w:t>
      </w:r>
      <w:r>
        <w:rPr>
          <w:sz w:val="24"/>
          <w:szCs w:val="24"/>
          <w:spacing w:val="-49"/>
        </w:rPr>
        <w:t xml:space="preserve"> </w:t>
      </w:r>
      <w:r>
        <w:rPr>
          <w:rFonts w:ascii="Times New Roman" w:hAnsi="Times New Roman" w:eastAsia="Times New Roman" w:cs="Times New Roman"/>
          <w:sz w:val="24"/>
          <w:szCs w:val="24"/>
          <w:spacing w:val="-1"/>
        </w:rPr>
        <w:t>3291 </w:t>
      </w:r>
      <w:r>
        <w:rPr>
          <w:sz w:val="24"/>
          <w:szCs w:val="24"/>
          <w:spacing w:val="-1"/>
        </w:rPr>
        <w:t>例（</w:t>
      </w:r>
      <w:r>
        <w:rPr>
          <w:rFonts w:ascii="Times New Roman" w:hAnsi="Times New Roman" w:eastAsia="Times New Roman" w:cs="Times New Roman"/>
          <w:sz w:val="24"/>
          <w:szCs w:val="24"/>
          <w:spacing w:val="-1"/>
        </w:rPr>
        <w:t>72.2%</w:t>
      </w:r>
      <w:r>
        <w:rPr>
          <w:sz w:val="24"/>
          <w:szCs w:val="24"/>
          <w:spacing w:val="-1"/>
        </w:rPr>
        <w:t>）、血便</w:t>
      </w:r>
      <w:r>
        <w:rPr>
          <w:sz w:val="24"/>
          <w:szCs w:val="24"/>
          <w:spacing w:val="-30"/>
        </w:rPr>
        <w:t xml:space="preserve"> </w:t>
      </w:r>
      <w:r>
        <w:rPr>
          <w:rFonts w:ascii="Times New Roman" w:hAnsi="Times New Roman" w:eastAsia="Times New Roman" w:cs="Times New Roman"/>
          <w:sz w:val="24"/>
          <w:szCs w:val="24"/>
          <w:spacing w:val="-1"/>
        </w:rPr>
        <w:t>1125 </w:t>
      </w:r>
      <w:r>
        <w:rPr>
          <w:sz w:val="24"/>
          <w:szCs w:val="24"/>
          <w:spacing w:val="-1"/>
        </w:rPr>
        <w:t>例（</w:t>
      </w:r>
      <w:r>
        <w:rPr>
          <w:rFonts w:ascii="Times New Roman" w:hAnsi="Times New Roman" w:eastAsia="Times New Roman" w:cs="Times New Roman"/>
          <w:sz w:val="24"/>
          <w:szCs w:val="24"/>
          <w:spacing w:val="-1"/>
        </w:rPr>
        <w:t>24.7%</w:t>
      </w:r>
      <w:r>
        <w:rPr>
          <w:sz w:val="24"/>
          <w:szCs w:val="24"/>
          <w:spacing w:val="15"/>
        </w:rPr>
        <w:t>），</w:t>
      </w:r>
      <w:r>
        <w:rPr>
          <w:sz w:val="24"/>
          <w:szCs w:val="24"/>
          <w:spacing w:val="-1"/>
        </w:rPr>
        <w:t>腹部肿物</w:t>
      </w:r>
      <w:r>
        <w:rPr>
          <w:sz w:val="24"/>
          <w:szCs w:val="24"/>
          <w:spacing w:val="-52"/>
        </w:rPr>
        <w:t xml:space="preserve"> </w:t>
      </w:r>
      <w:r>
        <w:rPr>
          <w:rFonts w:ascii="Times New Roman" w:hAnsi="Times New Roman" w:eastAsia="Times New Roman" w:cs="Times New Roman"/>
          <w:sz w:val="24"/>
          <w:szCs w:val="24"/>
          <w:spacing w:val="-1"/>
        </w:rPr>
        <w:t>2052 </w:t>
      </w:r>
      <w:r>
        <w:rPr>
          <w:sz w:val="24"/>
          <w:szCs w:val="24"/>
          <w:spacing w:val="-1"/>
        </w:rPr>
        <w:t>例（</w:t>
      </w:r>
      <w:r>
        <w:rPr>
          <w:rFonts w:ascii="Times New Roman" w:hAnsi="Times New Roman" w:eastAsia="Times New Roman" w:cs="Times New Roman"/>
          <w:sz w:val="24"/>
          <w:szCs w:val="24"/>
          <w:spacing w:val="-1"/>
        </w:rPr>
        <w:t>45.0%</w:t>
      </w:r>
      <w:r>
        <w:rPr>
          <w:sz w:val="24"/>
          <w:szCs w:val="24"/>
          <w:spacing w:val="15"/>
        </w:rPr>
        <w:t>）；</w:t>
      </w:r>
      <w:r>
        <w:rPr>
          <w:sz w:val="24"/>
          <w:szCs w:val="24"/>
        </w:rPr>
        <w:t xml:space="preserve"> </w:t>
      </w:r>
      <w:r>
        <w:rPr>
          <w:sz w:val="24"/>
          <w:szCs w:val="24"/>
          <w:spacing w:val="-2"/>
        </w:rPr>
        <w:t>腹胀</w:t>
      </w:r>
      <w:r>
        <w:rPr>
          <w:sz w:val="24"/>
          <w:szCs w:val="24"/>
          <w:spacing w:val="-52"/>
        </w:rPr>
        <w:t xml:space="preserve"> </w:t>
      </w:r>
      <w:r>
        <w:rPr>
          <w:rFonts w:ascii="Times New Roman" w:hAnsi="Times New Roman" w:eastAsia="Times New Roman" w:cs="Times New Roman"/>
          <w:sz w:val="24"/>
          <w:szCs w:val="24"/>
          <w:spacing w:val="-2"/>
        </w:rPr>
        <w:t>716 </w:t>
      </w:r>
      <w:r>
        <w:rPr>
          <w:sz w:val="24"/>
          <w:szCs w:val="24"/>
          <w:spacing w:val="-2"/>
        </w:rPr>
        <w:t>例（</w:t>
      </w:r>
      <w:r>
        <w:rPr>
          <w:rFonts w:ascii="Times New Roman" w:hAnsi="Times New Roman" w:eastAsia="Times New Roman" w:cs="Times New Roman"/>
          <w:sz w:val="24"/>
          <w:szCs w:val="24"/>
          <w:spacing w:val="-2"/>
        </w:rPr>
        <w:t>15.7%</w:t>
      </w:r>
      <w:r>
        <w:rPr>
          <w:sz w:val="24"/>
          <w:szCs w:val="24"/>
          <w:spacing w:val="10"/>
        </w:rPr>
        <w:t>）；</w:t>
      </w:r>
      <w:r>
        <w:rPr>
          <w:sz w:val="24"/>
          <w:szCs w:val="24"/>
          <w:spacing w:val="-2"/>
        </w:rPr>
        <w:t>同时表现为腹痛、血便以及腹部肿物典型三联征的病例有</w:t>
      </w:r>
      <w:r>
        <w:rPr>
          <w:sz w:val="24"/>
          <w:szCs w:val="24"/>
        </w:rPr>
        <w:t xml:space="preserve"> </w:t>
      </w:r>
      <w:r>
        <w:rPr>
          <w:rFonts w:ascii="Times New Roman" w:hAnsi="Times New Roman" w:eastAsia="Times New Roman" w:cs="Times New Roman"/>
          <w:sz w:val="24"/>
          <w:szCs w:val="24"/>
          <w:spacing w:val="-1"/>
        </w:rPr>
        <w:t>957 </w:t>
      </w:r>
      <w:r>
        <w:rPr>
          <w:sz w:val="24"/>
          <w:szCs w:val="24"/>
          <w:spacing w:val="-1"/>
        </w:rPr>
        <w:t>例（</w:t>
      </w:r>
      <w:r>
        <w:rPr>
          <w:rFonts w:ascii="Times New Roman" w:hAnsi="Times New Roman" w:eastAsia="Times New Roman" w:cs="Times New Roman"/>
          <w:sz w:val="24"/>
          <w:szCs w:val="24"/>
          <w:spacing w:val="-1"/>
        </w:rPr>
        <w:t>21.0%</w:t>
      </w:r>
      <w:r>
        <w:rPr>
          <w:sz w:val="24"/>
          <w:szCs w:val="24"/>
          <w:spacing w:val="6"/>
        </w:rPr>
        <w:t>）；</w:t>
      </w:r>
      <w:r>
        <w:rPr>
          <w:sz w:val="24"/>
          <w:szCs w:val="24"/>
          <w:spacing w:val="-1"/>
        </w:rPr>
        <w:t>大便轮状病毒检测阳性</w:t>
      </w:r>
      <w:r>
        <w:rPr>
          <w:sz w:val="24"/>
          <w:szCs w:val="24"/>
          <w:spacing w:val="-49"/>
        </w:rPr>
        <w:t xml:space="preserve"> </w:t>
      </w:r>
      <w:r>
        <w:rPr>
          <w:rFonts w:ascii="Times New Roman" w:hAnsi="Times New Roman" w:eastAsia="Times New Roman" w:cs="Times New Roman"/>
          <w:sz w:val="24"/>
          <w:szCs w:val="24"/>
          <w:spacing w:val="-1"/>
        </w:rPr>
        <w:t>573</w:t>
      </w:r>
      <w:r>
        <w:rPr>
          <w:rFonts w:ascii="Times New Roman" w:hAnsi="Times New Roman" w:eastAsia="Times New Roman" w:cs="Times New Roman"/>
          <w:sz w:val="24"/>
          <w:szCs w:val="24"/>
          <w:spacing w:val="-2"/>
        </w:rPr>
        <w:t xml:space="preserve"> </w:t>
      </w:r>
      <w:r>
        <w:rPr>
          <w:sz w:val="24"/>
          <w:szCs w:val="24"/>
          <w:spacing w:val="-2"/>
        </w:rPr>
        <w:t>例（</w:t>
      </w:r>
      <w:r>
        <w:rPr>
          <w:rFonts w:ascii="Times New Roman" w:hAnsi="Times New Roman" w:eastAsia="Times New Roman" w:cs="Times New Roman"/>
          <w:sz w:val="24"/>
          <w:szCs w:val="24"/>
          <w:spacing w:val="-2"/>
        </w:rPr>
        <w:t>12.6%</w:t>
      </w:r>
      <w:r>
        <w:rPr>
          <w:sz w:val="24"/>
          <w:szCs w:val="24"/>
          <w:spacing w:val="6"/>
        </w:rPr>
        <w:t>），</w:t>
      </w:r>
      <w:r>
        <w:rPr>
          <w:sz w:val="24"/>
          <w:szCs w:val="24"/>
          <w:spacing w:val="-2"/>
        </w:rPr>
        <w:t>如表</w:t>
      </w:r>
      <w:r>
        <w:rPr>
          <w:sz w:val="24"/>
          <w:szCs w:val="24"/>
          <w:spacing w:val="-50"/>
        </w:rPr>
        <w:t xml:space="preserve"> </w:t>
      </w:r>
      <w:r>
        <w:rPr>
          <w:rFonts w:ascii="Times New Roman" w:hAnsi="Times New Roman" w:eastAsia="Times New Roman" w:cs="Times New Roman"/>
          <w:sz w:val="24"/>
          <w:szCs w:val="24"/>
          <w:spacing w:val="-2"/>
        </w:rPr>
        <w:t>3-2 </w:t>
      </w:r>
      <w:r>
        <w:rPr>
          <w:sz w:val="24"/>
          <w:szCs w:val="24"/>
          <w:spacing w:val="-2"/>
        </w:rPr>
        <w:t>所示。</w:t>
      </w:r>
    </w:p>
    <w:p>
      <w:pPr>
        <w:spacing w:line="309" w:lineRule="auto"/>
        <w:sectPr>
          <w:headerReference w:type="default" r:id="rId51"/>
          <w:footerReference w:type="default" r:id="rId52"/>
          <w:pgSz w:w="11906" w:h="16839"/>
          <w:pgMar w:top="1496" w:right="1593" w:bottom="1298" w:left="424" w:header="1109" w:footer="1135" w:gutter="0"/>
        </w:sectPr>
        <w:rPr>
          <w:sz w:val="24"/>
          <w:szCs w:val="24"/>
        </w:rPr>
      </w:pPr>
    </w:p>
    <w:p>
      <w:pPr>
        <w:spacing w:line="258" w:lineRule="auto"/>
        <w:rPr>
          <w:rFonts w:ascii="Arial"/>
          <w:sz w:val="21"/>
        </w:rPr>
      </w:pPr>
      <w:r/>
    </w:p>
    <w:p>
      <w:pPr>
        <w:spacing w:line="258" w:lineRule="auto"/>
        <w:rPr>
          <w:rFonts w:ascii="Arial"/>
          <w:sz w:val="21"/>
        </w:rPr>
      </w:pPr>
      <w:r/>
    </w:p>
    <w:p>
      <w:pPr>
        <w:pStyle w:val="BodyText"/>
        <w:ind w:left="4268"/>
        <w:spacing w:before="65" w:line="228" w:lineRule="auto"/>
        <w:outlineLvl w:val="0"/>
        <w:rPr>
          <w:sz w:val="20"/>
          <w:szCs w:val="20"/>
        </w:rPr>
      </w:pPr>
      <w:bookmarkStart w:name="bookmark104" w:id="51"/>
      <w:bookmarkEnd w:id="51"/>
      <w:bookmarkStart w:name="bookmark71" w:id="52"/>
      <w:bookmarkEnd w:id="52"/>
      <w:r>
        <w:rPr>
          <w:sz w:val="20"/>
          <w:szCs w:val="20"/>
          <w:spacing w:val="6"/>
        </w:rPr>
        <w:t>表</w:t>
      </w:r>
      <w:r>
        <w:rPr>
          <w:sz w:val="20"/>
          <w:szCs w:val="20"/>
          <w:spacing w:val="-31"/>
        </w:rPr>
        <w:t xml:space="preserve"> </w:t>
      </w:r>
      <w:r>
        <w:rPr>
          <w:rFonts w:ascii="Times New Roman" w:hAnsi="Times New Roman" w:eastAsia="Times New Roman" w:cs="Times New Roman"/>
          <w:sz w:val="20"/>
          <w:szCs w:val="20"/>
          <w:spacing w:val="6"/>
        </w:rPr>
        <w:t>3-2  </w:t>
      </w:r>
      <w:r>
        <w:rPr>
          <w:sz w:val="20"/>
          <w:szCs w:val="20"/>
          <w:spacing w:val="6"/>
        </w:rPr>
        <w:t>小儿急性肠套叠症状</w:t>
      </w:r>
    </w:p>
    <w:p>
      <w:pPr>
        <w:spacing w:line="132" w:lineRule="exact"/>
        <w:rPr/>
      </w:pPr>
      <w:r/>
    </w:p>
    <w:tbl>
      <w:tblPr>
        <w:tblStyle w:val="TableNormal"/>
        <w:tblW w:w="8357" w:type="dxa"/>
        <w:tblInd w:w="116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760"/>
        <w:gridCol w:w="1913"/>
        <w:gridCol w:w="3684"/>
      </w:tblGrid>
      <w:tr>
        <w:trPr>
          <w:trHeight w:val="342" w:hRule="atLeast"/>
        </w:trPr>
        <w:tc>
          <w:tcPr>
            <w:tcW w:w="2760" w:type="dxa"/>
            <w:vAlign w:val="top"/>
            <w:tcBorders>
              <w:bottom w:val="single" w:color="000000" w:sz="4" w:space="0"/>
              <w:top w:val="single" w:color="000000" w:sz="10" w:space="0"/>
            </w:tcBorders>
          </w:tcPr>
          <w:p>
            <w:pPr>
              <w:ind w:left="120"/>
              <w:spacing w:before="67" w:line="228" w:lineRule="auto"/>
              <w:rPr>
                <w:rFonts w:ascii="SimSun" w:hAnsi="SimSun" w:eastAsia="SimSun" w:cs="SimSun"/>
                <w:sz w:val="20"/>
                <w:szCs w:val="20"/>
              </w:rPr>
            </w:pPr>
            <w:r>
              <w:rPr>
                <w:rFonts w:ascii="SimSun" w:hAnsi="SimSun" w:eastAsia="SimSun" w:cs="SimSun"/>
                <w:sz w:val="20"/>
                <w:szCs w:val="20"/>
                <w:spacing w:val="3"/>
              </w:rPr>
              <w:t>项目</w:t>
            </w:r>
          </w:p>
        </w:tc>
        <w:tc>
          <w:tcPr>
            <w:tcW w:w="1913" w:type="dxa"/>
            <w:vAlign w:val="top"/>
            <w:tcBorders>
              <w:bottom w:val="single" w:color="000000" w:sz="4" w:space="0"/>
              <w:top w:val="single" w:color="000000" w:sz="10" w:space="0"/>
            </w:tcBorders>
          </w:tcPr>
          <w:p>
            <w:pPr>
              <w:pStyle w:val="TableText"/>
              <w:ind w:left="214"/>
              <w:spacing w:before="66" w:line="228" w:lineRule="auto"/>
              <w:rPr>
                <w:rFonts w:ascii="SimSun" w:hAnsi="SimSun" w:eastAsia="SimSun" w:cs="SimSun"/>
                <w:sz w:val="20"/>
                <w:szCs w:val="20"/>
              </w:rPr>
            </w:pPr>
            <w:r>
              <w:rPr>
                <w:rFonts w:ascii="SimSun" w:hAnsi="SimSun" w:eastAsia="SimSun" w:cs="SimSun"/>
                <w:sz w:val="20"/>
                <w:szCs w:val="20"/>
                <w:spacing w:val="4"/>
              </w:rPr>
              <w:t>人数（</w:t>
            </w:r>
            <w:r>
              <w:rPr>
                <w:sz w:val="20"/>
                <w:szCs w:val="20"/>
                <w:spacing w:val="4"/>
              </w:rPr>
              <w:t>n</w:t>
            </w:r>
            <w:r>
              <w:rPr>
                <w:rFonts w:ascii="SimSun" w:hAnsi="SimSun" w:eastAsia="SimSun" w:cs="SimSun"/>
                <w:sz w:val="20"/>
                <w:szCs w:val="20"/>
                <w:spacing w:val="4"/>
              </w:rPr>
              <w:t>）</w:t>
            </w:r>
          </w:p>
        </w:tc>
        <w:tc>
          <w:tcPr>
            <w:tcW w:w="3684" w:type="dxa"/>
            <w:vAlign w:val="top"/>
            <w:tcBorders>
              <w:bottom w:val="single" w:color="000000" w:sz="4" w:space="0"/>
              <w:top w:val="single" w:color="000000" w:sz="10" w:space="0"/>
            </w:tcBorders>
          </w:tcPr>
          <w:p>
            <w:pPr>
              <w:pStyle w:val="TableText"/>
              <w:ind w:left="909"/>
              <w:spacing w:before="66" w:line="229" w:lineRule="auto"/>
              <w:rPr>
                <w:rFonts w:ascii="SimSun" w:hAnsi="SimSun" w:eastAsia="SimSun" w:cs="SimSun"/>
                <w:sz w:val="20"/>
                <w:szCs w:val="20"/>
              </w:rPr>
            </w:pPr>
            <w:r>
              <w:rPr>
                <w:rFonts w:ascii="SimSun" w:hAnsi="SimSun" w:eastAsia="SimSun" w:cs="SimSun"/>
                <w:sz w:val="20"/>
                <w:szCs w:val="20"/>
                <w:spacing w:val="1"/>
              </w:rPr>
              <w:t>比例（</w:t>
            </w:r>
            <w:r>
              <w:rPr>
                <w:sz w:val="20"/>
                <w:szCs w:val="20"/>
                <w:spacing w:val="1"/>
              </w:rPr>
              <w:t>%</w:t>
            </w:r>
            <w:r>
              <w:rPr>
                <w:rFonts w:ascii="SimSun" w:hAnsi="SimSun" w:eastAsia="SimSun" w:cs="SimSun"/>
                <w:sz w:val="20"/>
                <w:szCs w:val="20"/>
                <w:spacing w:val="1"/>
              </w:rPr>
              <w:t>）</w:t>
            </w:r>
          </w:p>
        </w:tc>
      </w:tr>
      <w:tr>
        <w:trPr>
          <w:trHeight w:val="327" w:hRule="atLeast"/>
        </w:trPr>
        <w:tc>
          <w:tcPr>
            <w:tcW w:w="2760" w:type="dxa"/>
            <w:vAlign w:val="top"/>
            <w:tcBorders>
              <w:top w:val="single" w:color="000000" w:sz="4" w:space="0"/>
            </w:tcBorders>
          </w:tcPr>
          <w:p>
            <w:pPr>
              <w:ind w:left="116"/>
              <w:spacing w:before="62" w:line="228" w:lineRule="auto"/>
              <w:rPr>
                <w:rFonts w:ascii="SimSun" w:hAnsi="SimSun" w:eastAsia="SimSun" w:cs="SimSun"/>
                <w:sz w:val="20"/>
                <w:szCs w:val="20"/>
              </w:rPr>
            </w:pPr>
            <w:r>
              <w:rPr>
                <w:rFonts w:ascii="SimSun" w:hAnsi="SimSun" w:eastAsia="SimSun" w:cs="SimSun"/>
                <w:sz w:val="20"/>
                <w:szCs w:val="20"/>
                <w:spacing w:val="6"/>
              </w:rPr>
              <w:t>腹痛（哭闹）</w:t>
            </w:r>
          </w:p>
        </w:tc>
        <w:tc>
          <w:tcPr>
            <w:tcW w:w="1913" w:type="dxa"/>
            <w:vAlign w:val="top"/>
            <w:tcBorders>
              <w:top w:val="single" w:color="000000" w:sz="4" w:space="0"/>
            </w:tcBorders>
          </w:tcPr>
          <w:p>
            <w:pPr>
              <w:pStyle w:val="TableText"/>
              <w:ind w:left="207"/>
              <w:spacing w:before="98" w:line="195" w:lineRule="auto"/>
              <w:rPr>
                <w:sz w:val="20"/>
                <w:szCs w:val="20"/>
              </w:rPr>
            </w:pPr>
            <w:r>
              <w:rPr>
                <w:sz w:val="20"/>
                <w:szCs w:val="20"/>
                <w:spacing w:val="3"/>
              </w:rPr>
              <w:t>4147</w:t>
            </w:r>
          </w:p>
        </w:tc>
        <w:tc>
          <w:tcPr>
            <w:tcW w:w="3684" w:type="dxa"/>
            <w:vAlign w:val="top"/>
            <w:tcBorders>
              <w:top w:val="single" w:color="000000" w:sz="4" w:space="0"/>
            </w:tcBorders>
          </w:tcPr>
          <w:p>
            <w:pPr>
              <w:pStyle w:val="TableText"/>
              <w:ind w:left="887"/>
              <w:spacing w:before="98" w:line="195" w:lineRule="auto"/>
              <w:rPr>
                <w:sz w:val="20"/>
                <w:szCs w:val="20"/>
              </w:rPr>
            </w:pPr>
            <w:r>
              <w:rPr>
                <w:sz w:val="20"/>
                <w:szCs w:val="20"/>
                <w:spacing w:val="2"/>
              </w:rPr>
              <w:t>91.0</w:t>
            </w:r>
          </w:p>
        </w:tc>
      </w:tr>
      <w:tr>
        <w:trPr>
          <w:trHeight w:val="325" w:hRule="atLeast"/>
        </w:trPr>
        <w:tc>
          <w:tcPr>
            <w:tcW w:w="2760" w:type="dxa"/>
            <w:vAlign w:val="top"/>
          </w:tcPr>
          <w:p>
            <w:pPr>
              <w:ind w:left="126"/>
              <w:spacing w:before="69" w:line="227" w:lineRule="auto"/>
              <w:rPr>
                <w:rFonts w:ascii="SimSun" w:hAnsi="SimSun" w:eastAsia="SimSun" w:cs="SimSun"/>
                <w:sz w:val="20"/>
                <w:szCs w:val="20"/>
              </w:rPr>
            </w:pPr>
            <w:r>
              <w:rPr>
                <w:rFonts w:ascii="SimSun" w:hAnsi="SimSun" w:eastAsia="SimSun" w:cs="SimSun"/>
                <w:sz w:val="20"/>
                <w:szCs w:val="20"/>
                <w:spacing w:val="-1"/>
              </w:rPr>
              <w:t>呕吐</w:t>
            </w:r>
          </w:p>
        </w:tc>
        <w:tc>
          <w:tcPr>
            <w:tcW w:w="1913" w:type="dxa"/>
            <w:vAlign w:val="top"/>
          </w:tcPr>
          <w:p>
            <w:pPr>
              <w:pStyle w:val="TableText"/>
              <w:ind w:left="213"/>
              <w:spacing w:before="105" w:line="195" w:lineRule="auto"/>
              <w:rPr>
                <w:sz w:val="20"/>
                <w:szCs w:val="20"/>
              </w:rPr>
            </w:pPr>
            <w:r>
              <w:rPr>
                <w:sz w:val="20"/>
                <w:szCs w:val="20"/>
                <w:spacing w:val="2"/>
              </w:rPr>
              <w:t>3291</w:t>
            </w:r>
          </w:p>
        </w:tc>
        <w:tc>
          <w:tcPr>
            <w:tcW w:w="3684" w:type="dxa"/>
            <w:vAlign w:val="top"/>
          </w:tcPr>
          <w:p>
            <w:pPr>
              <w:pStyle w:val="TableText"/>
              <w:ind w:left="886"/>
              <w:spacing w:before="105" w:line="195" w:lineRule="auto"/>
              <w:rPr>
                <w:sz w:val="20"/>
                <w:szCs w:val="20"/>
              </w:rPr>
            </w:pPr>
            <w:r>
              <w:rPr>
                <w:sz w:val="20"/>
                <w:szCs w:val="20"/>
                <w:spacing w:val="2"/>
              </w:rPr>
              <w:t>72.2</w:t>
            </w:r>
          </w:p>
        </w:tc>
      </w:tr>
      <w:tr>
        <w:trPr>
          <w:trHeight w:val="333" w:hRule="atLeast"/>
        </w:trPr>
        <w:tc>
          <w:tcPr>
            <w:tcW w:w="2760" w:type="dxa"/>
            <w:vAlign w:val="top"/>
          </w:tcPr>
          <w:p>
            <w:pPr>
              <w:ind w:left="118"/>
              <w:spacing w:before="75" w:line="228" w:lineRule="auto"/>
              <w:rPr>
                <w:rFonts w:ascii="SimSun" w:hAnsi="SimSun" w:eastAsia="SimSun" w:cs="SimSun"/>
                <w:sz w:val="20"/>
                <w:szCs w:val="20"/>
              </w:rPr>
            </w:pPr>
            <w:r>
              <w:rPr>
                <w:rFonts w:ascii="SimSun" w:hAnsi="SimSun" w:eastAsia="SimSun" w:cs="SimSun"/>
                <w:sz w:val="20"/>
                <w:szCs w:val="20"/>
                <w:spacing w:val="-1"/>
              </w:rPr>
              <w:t>血便</w:t>
            </w:r>
          </w:p>
        </w:tc>
        <w:tc>
          <w:tcPr>
            <w:tcW w:w="1913" w:type="dxa"/>
            <w:vAlign w:val="top"/>
          </w:tcPr>
          <w:p>
            <w:pPr>
              <w:pStyle w:val="TableText"/>
              <w:ind w:left="229"/>
              <w:spacing w:before="111" w:line="195" w:lineRule="auto"/>
              <w:rPr>
                <w:sz w:val="20"/>
                <w:szCs w:val="20"/>
              </w:rPr>
            </w:pPr>
            <w:r>
              <w:rPr>
                <w:sz w:val="20"/>
                <w:szCs w:val="20"/>
                <w:spacing w:val="-4"/>
              </w:rPr>
              <w:t>1125</w:t>
            </w:r>
          </w:p>
        </w:tc>
        <w:tc>
          <w:tcPr>
            <w:tcW w:w="3684" w:type="dxa"/>
            <w:vAlign w:val="top"/>
          </w:tcPr>
          <w:p>
            <w:pPr>
              <w:pStyle w:val="TableText"/>
              <w:ind w:left="883"/>
              <w:spacing w:before="111" w:line="195" w:lineRule="auto"/>
              <w:rPr>
                <w:sz w:val="20"/>
                <w:szCs w:val="20"/>
              </w:rPr>
            </w:pPr>
            <w:r>
              <w:rPr>
                <w:sz w:val="20"/>
                <w:szCs w:val="20"/>
                <w:spacing w:val="3"/>
              </w:rPr>
              <w:t>24.7</w:t>
            </w:r>
          </w:p>
        </w:tc>
      </w:tr>
      <w:tr>
        <w:trPr>
          <w:trHeight w:val="332" w:hRule="atLeast"/>
        </w:trPr>
        <w:tc>
          <w:tcPr>
            <w:tcW w:w="2760" w:type="dxa"/>
            <w:vAlign w:val="top"/>
          </w:tcPr>
          <w:p>
            <w:pPr>
              <w:ind w:left="116"/>
              <w:spacing w:before="76" w:line="227" w:lineRule="auto"/>
              <w:rPr>
                <w:rFonts w:ascii="SimSun" w:hAnsi="SimSun" w:eastAsia="SimSun" w:cs="SimSun"/>
                <w:sz w:val="20"/>
                <w:szCs w:val="20"/>
              </w:rPr>
            </w:pPr>
            <w:r>
              <w:rPr>
                <w:rFonts w:ascii="SimSun" w:hAnsi="SimSun" w:eastAsia="SimSun" w:cs="SimSun"/>
                <w:sz w:val="20"/>
                <w:szCs w:val="20"/>
                <w:spacing w:val="-2"/>
              </w:rPr>
              <w:t>腹部肿物</w:t>
            </w:r>
          </w:p>
        </w:tc>
        <w:tc>
          <w:tcPr>
            <w:tcW w:w="1913" w:type="dxa"/>
            <w:vAlign w:val="top"/>
          </w:tcPr>
          <w:p>
            <w:pPr>
              <w:pStyle w:val="TableText"/>
              <w:ind w:left="208"/>
              <w:spacing w:before="111" w:line="195" w:lineRule="auto"/>
              <w:rPr>
                <w:sz w:val="20"/>
                <w:szCs w:val="20"/>
              </w:rPr>
            </w:pPr>
            <w:r>
              <w:rPr>
                <w:sz w:val="20"/>
                <w:szCs w:val="20"/>
                <w:spacing w:val="3"/>
              </w:rPr>
              <w:t>2052</w:t>
            </w:r>
          </w:p>
        </w:tc>
        <w:tc>
          <w:tcPr>
            <w:tcW w:w="3684" w:type="dxa"/>
            <w:vAlign w:val="top"/>
          </w:tcPr>
          <w:p>
            <w:pPr>
              <w:pStyle w:val="TableText"/>
              <w:ind w:left="882"/>
              <w:spacing w:before="111" w:line="195" w:lineRule="auto"/>
              <w:rPr>
                <w:sz w:val="20"/>
                <w:szCs w:val="20"/>
              </w:rPr>
            </w:pPr>
            <w:r>
              <w:rPr>
                <w:sz w:val="20"/>
                <w:szCs w:val="20"/>
                <w:spacing w:val="3"/>
              </w:rPr>
              <w:t>45.0</w:t>
            </w:r>
          </w:p>
        </w:tc>
      </w:tr>
      <w:tr>
        <w:trPr>
          <w:trHeight w:val="329" w:hRule="atLeast"/>
        </w:trPr>
        <w:tc>
          <w:tcPr>
            <w:tcW w:w="2760" w:type="dxa"/>
            <w:vAlign w:val="top"/>
          </w:tcPr>
          <w:p>
            <w:pPr>
              <w:ind w:left="116"/>
              <w:spacing w:before="77" w:line="223" w:lineRule="auto"/>
              <w:rPr>
                <w:rFonts w:ascii="SimSun" w:hAnsi="SimSun" w:eastAsia="SimSun" w:cs="SimSun"/>
                <w:sz w:val="20"/>
                <w:szCs w:val="20"/>
              </w:rPr>
            </w:pPr>
            <w:r>
              <w:rPr>
                <w:rFonts w:ascii="SimSun" w:hAnsi="SimSun" w:eastAsia="SimSun" w:cs="SimSun"/>
                <w:sz w:val="20"/>
                <w:szCs w:val="20"/>
              </w:rPr>
              <w:t>腹胀</w:t>
            </w:r>
          </w:p>
        </w:tc>
        <w:tc>
          <w:tcPr>
            <w:tcW w:w="1913" w:type="dxa"/>
            <w:vAlign w:val="top"/>
          </w:tcPr>
          <w:p>
            <w:pPr>
              <w:pStyle w:val="TableText"/>
              <w:ind w:left="212"/>
              <w:spacing w:before="113" w:line="195" w:lineRule="auto"/>
              <w:rPr>
                <w:sz w:val="20"/>
                <w:szCs w:val="20"/>
              </w:rPr>
            </w:pPr>
            <w:r>
              <w:rPr>
                <w:sz w:val="20"/>
                <w:szCs w:val="20"/>
                <w:spacing w:val="1"/>
              </w:rPr>
              <w:t>716</w:t>
            </w:r>
          </w:p>
        </w:tc>
        <w:tc>
          <w:tcPr>
            <w:tcW w:w="3684" w:type="dxa"/>
            <w:vAlign w:val="top"/>
          </w:tcPr>
          <w:p>
            <w:pPr>
              <w:pStyle w:val="TableText"/>
              <w:ind w:left="903"/>
              <w:spacing w:before="113" w:line="195" w:lineRule="auto"/>
              <w:rPr>
                <w:sz w:val="20"/>
                <w:szCs w:val="20"/>
              </w:rPr>
            </w:pPr>
            <w:r>
              <w:rPr>
                <w:sz w:val="20"/>
                <w:szCs w:val="20"/>
                <w:spacing w:val="-2"/>
              </w:rPr>
              <w:t>15.7</w:t>
            </w:r>
          </w:p>
        </w:tc>
      </w:tr>
      <w:tr>
        <w:trPr>
          <w:trHeight w:val="329" w:hRule="atLeast"/>
        </w:trPr>
        <w:tc>
          <w:tcPr>
            <w:tcW w:w="2760" w:type="dxa"/>
            <w:vAlign w:val="top"/>
          </w:tcPr>
          <w:p>
            <w:pPr>
              <w:ind w:left="116"/>
              <w:spacing w:before="81" w:line="219" w:lineRule="auto"/>
              <w:rPr>
                <w:rFonts w:ascii="SimSun" w:hAnsi="SimSun" w:eastAsia="SimSun" w:cs="SimSun"/>
                <w:sz w:val="20"/>
                <w:szCs w:val="20"/>
              </w:rPr>
            </w:pPr>
            <w:r>
              <w:rPr>
                <w:rFonts w:ascii="SimSun" w:hAnsi="SimSun" w:eastAsia="SimSun" w:cs="SimSun"/>
                <w:sz w:val="20"/>
                <w:szCs w:val="20"/>
                <w:spacing w:val="-4"/>
              </w:rPr>
              <w:t>三联征（腹痛、血便、肿物）</w:t>
            </w:r>
          </w:p>
        </w:tc>
        <w:tc>
          <w:tcPr>
            <w:tcW w:w="1913" w:type="dxa"/>
            <w:vAlign w:val="top"/>
          </w:tcPr>
          <w:p>
            <w:pPr>
              <w:pStyle w:val="TableText"/>
              <w:ind w:left="212"/>
              <w:spacing w:before="118" w:line="195" w:lineRule="auto"/>
              <w:rPr>
                <w:sz w:val="20"/>
                <w:szCs w:val="20"/>
              </w:rPr>
            </w:pPr>
            <w:r>
              <w:rPr>
                <w:sz w:val="20"/>
                <w:szCs w:val="20"/>
                <w:spacing w:val="2"/>
              </w:rPr>
              <w:t>957</w:t>
            </w:r>
          </w:p>
        </w:tc>
        <w:tc>
          <w:tcPr>
            <w:tcW w:w="3684" w:type="dxa"/>
            <w:vAlign w:val="top"/>
          </w:tcPr>
          <w:p>
            <w:pPr>
              <w:pStyle w:val="TableText"/>
              <w:ind w:left="883"/>
              <w:spacing w:before="118" w:line="195" w:lineRule="auto"/>
              <w:rPr>
                <w:sz w:val="20"/>
                <w:szCs w:val="20"/>
              </w:rPr>
            </w:pPr>
            <w:r>
              <w:rPr>
                <w:sz w:val="20"/>
                <w:szCs w:val="20"/>
                <w:spacing w:val="3"/>
              </w:rPr>
              <w:t>21.0</w:t>
            </w:r>
          </w:p>
        </w:tc>
      </w:tr>
      <w:tr>
        <w:trPr>
          <w:trHeight w:val="360" w:hRule="atLeast"/>
        </w:trPr>
        <w:tc>
          <w:tcPr>
            <w:tcW w:w="2760" w:type="dxa"/>
            <w:vAlign w:val="top"/>
            <w:tcBorders>
              <w:bottom w:val="single" w:color="000000" w:sz="10" w:space="0"/>
            </w:tcBorders>
          </w:tcPr>
          <w:p>
            <w:pPr>
              <w:ind w:left="116"/>
              <w:spacing w:before="84" w:line="228" w:lineRule="auto"/>
              <w:rPr>
                <w:rFonts w:ascii="SimSun" w:hAnsi="SimSun" w:eastAsia="SimSun" w:cs="SimSun"/>
                <w:sz w:val="20"/>
                <w:szCs w:val="20"/>
              </w:rPr>
            </w:pPr>
            <w:r>
              <w:rPr>
                <w:rFonts w:ascii="SimSun" w:hAnsi="SimSun" w:eastAsia="SimSun" w:cs="SimSun"/>
                <w:sz w:val="20"/>
                <w:szCs w:val="20"/>
                <w:spacing w:val="-3"/>
              </w:rPr>
              <w:t>轮状病毒阳性</w:t>
            </w:r>
          </w:p>
        </w:tc>
        <w:tc>
          <w:tcPr>
            <w:tcW w:w="1913" w:type="dxa"/>
            <w:vAlign w:val="top"/>
            <w:tcBorders>
              <w:bottom w:val="single" w:color="000000" w:sz="10" w:space="0"/>
            </w:tcBorders>
          </w:tcPr>
          <w:p>
            <w:pPr>
              <w:pStyle w:val="TableText"/>
              <w:ind w:left="214"/>
              <w:spacing w:before="120" w:line="195" w:lineRule="auto"/>
              <w:rPr>
                <w:sz w:val="20"/>
                <w:szCs w:val="20"/>
              </w:rPr>
            </w:pPr>
            <w:r>
              <w:rPr>
                <w:sz w:val="20"/>
                <w:szCs w:val="20"/>
                <w:spacing w:val="1"/>
              </w:rPr>
              <w:t>573</w:t>
            </w:r>
          </w:p>
        </w:tc>
        <w:tc>
          <w:tcPr>
            <w:tcW w:w="3684" w:type="dxa"/>
            <w:vAlign w:val="top"/>
            <w:tcBorders>
              <w:bottom w:val="single" w:color="000000" w:sz="10" w:space="0"/>
            </w:tcBorders>
          </w:tcPr>
          <w:p>
            <w:pPr>
              <w:pStyle w:val="TableText"/>
              <w:ind w:left="903"/>
              <w:spacing w:before="120" w:line="195" w:lineRule="auto"/>
              <w:rPr>
                <w:sz w:val="20"/>
                <w:szCs w:val="20"/>
              </w:rPr>
            </w:pPr>
            <w:r>
              <w:rPr>
                <w:sz w:val="20"/>
                <w:szCs w:val="20"/>
                <w:spacing w:val="-2"/>
              </w:rPr>
              <w:t>12.6</w:t>
            </w:r>
          </w:p>
        </w:tc>
      </w:tr>
    </w:tbl>
    <w:p>
      <w:pPr>
        <w:pStyle w:val="BodyText"/>
        <w:ind w:left="1287" w:firstLine="479"/>
        <w:spacing w:before="236" w:line="309" w:lineRule="auto"/>
        <w:jc w:val="both"/>
        <w:rPr>
          <w:sz w:val="24"/>
          <w:szCs w:val="24"/>
        </w:rPr>
      </w:pPr>
      <w:r>
        <w:rPr>
          <w:sz w:val="24"/>
          <w:szCs w:val="24"/>
          <w:spacing w:val="4"/>
        </w:rPr>
        <w:t>根据诊疗指南将小儿急性肠套叠按病情严重</w:t>
      </w:r>
      <w:r>
        <w:rPr>
          <w:sz w:val="24"/>
          <w:szCs w:val="24"/>
          <w:spacing w:val="3"/>
        </w:rPr>
        <w:t>程度分级，分为：轻度、中度、</w:t>
      </w:r>
      <w:r>
        <w:rPr>
          <w:sz w:val="24"/>
          <w:szCs w:val="24"/>
        </w:rPr>
        <w:t xml:space="preserve"> </w:t>
      </w:r>
      <w:r>
        <w:rPr>
          <w:sz w:val="24"/>
          <w:szCs w:val="24"/>
          <w:spacing w:val="-5"/>
        </w:rPr>
        <w:t>重度。轻度有：</w:t>
      </w:r>
      <w:r>
        <w:rPr>
          <w:rFonts w:ascii="Times New Roman" w:hAnsi="Times New Roman" w:eastAsia="Times New Roman" w:cs="Times New Roman"/>
          <w:sz w:val="24"/>
          <w:szCs w:val="24"/>
          <w:spacing w:val="-5"/>
        </w:rPr>
        <w:t>4143 </w:t>
      </w:r>
      <w:r>
        <w:rPr>
          <w:sz w:val="24"/>
          <w:szCs w:val="24"/>
          <w:spacing w:val="-5"/>
        </w:rPr>
        <w:t>例（</w:t>
      </w:r>
      <w:r>
        <w:rPr>
          <w:rFonts w:ascii="Times New Roman" w:hAnsi="Times New Roman" w:eastAsia="Times New Roman" w:cs="Times New Roman"/>
          <w:sz w:val="24"/>
          <w:szCs w:val="24"/>
          <w:spacing w:val="-5"/>
        </w:rPr>
        <w:t>90.9%</w:t>
      </w:r>
      <w:r>
        <w:rPr>
          <w:sz w:val="24"/>
          <w:szCs w:val="24"/>
          <w:spacing w:val="-42"/>
        </w:rPr>
        <w:t>）；</w:t>
      </w:r>
      <w:r>
        <w:rPr>
          <w:sz w:val="24"/>
          <w:szCs w:val="24"/>
          <w:spacing w:val="-5"/>
        </w:rPr>
        <w:t>中度有</w:t>
      </w:r>
      <w:r>
        <w:rPr>
          <w:sz w:val="24"/>
          <w:szCs w:val="24"/>
          <w:spacing w:val="-45"/>
        </w:rPr>
        <w:t xml:space="preserve"> </w:t>
      </w:r>
      <w:r>
        <w:rPr>
          <w:rFonts w:ascii="Times New Roman" w:hAnsi="Times New Roman" w:eastAsia="Times New Roman" w:cs="Times New Roman"/>
          <w:sz w:val="24"/>
          <w:szCs w:val="24"/>
          <w:spacing w:val="-5"/>
        </w:rPr>
        <w:t>375 </w:t>
      </w:r>
      <w:r>
        <w:rPr>
          <w:sz w:val="24"/>
          <w:szCs w:val="24"/>
          <w:spacing w:val="-5"/>
        </w:rPr>
        <w:t>例（</w:t>
      </w:r>
      <w:r>
        <w:rPr>
          <w:rFonts w:ascii="Times New Roman" w:hAnsi="Times New Roman" w:eastAsia="Times New Roman" w:cs="Times New Roman"/>
          <w:sz w:val="24"/>
          <w:szCs w:val="24"/>
          <w:spacing w:val="-5"/>
        </w:rPr>
        <w:t>8.2%</w:t>
      </w:r>
      <w:r>
        <w:rPr>
          <w:sz w:val="24"/>
          <w:szCs w:val="24"/>
          <w:spacing w:val="-42"/>
        </w:rPr>
        <w:t>）；</w:t>
      </w:r>
      <w:r>
        <w:rPr>
          <w:sz w:val="24"/>
          <w:szCs w:val="24"/>
          <w:spacing w:val="-5"/>
        </w:rPr>
        <w:t>重度有</w:t>
      </w:r>
      <w:r>
        <w:rPr>
          <w:sz w:val="24"/>
          <w:szCs w:val="24"/>
          <w:spacing w:val="-50"/>
        </w:rPr>
        <w:t xml:space="preserve"> </w:t>
      </w:r>
      <w:r>
        <w:rPr>
          <w:rFonts w:ascii="Times New Roman" w:hAnsi="Times New Roman" w:eastAsia="Times New Roman" w:cs="Times New Roman"/>
          <w:sz w:val="24"/>
          <w:szCs w:val="24"/>
          <w:spacing w:val="-5"/>
        </w:rPr>
        <w:t>39 </w:t>
      </w:r>
      <w:r>
        <w:rPr>
          <w:sz w:val="24"/>
          <w:szCs w:val="24"/>
          <w:spacing w:val="-5"/>
        </w:rPr>
        <w:t>例（</w:t>
      </w:r>
      <w:r>
        <w:rPr>
          <w:rFonts w:ascii="Times New Roman" w:hAnsi="Times New Roman" w:eastAsia="Times New Roman" w:cs="Times New Roman"/>
          <w:sz w:val="24"/>
          <w:szCs w:val="24"/>
          <w:spacing w:val="-5"/>
        </w:rPr>
        <w:t>0.9%</w:t>
      </w:r>
      <w:r>
        <w:rPr>
          <w:sz w:val="24"/>
          <w:szCs w:val="24"/>
          <w:spacing w:val="-42"/>
        </w:rPr>
        <w:t>），</w:t>
      </w:r>
      <w:r>
        <w:rPr>
          <w:sz w:val="24"/>
          <w:szCs w:val="24"/>
        </w:rPr>
        <w:t xml:space="preserve"> </w:t>
      </w:r>
      <w:r>
        <w:rPr>
          <w:sz w:val="24"/>
          <w:szCs w:val="24"/>
          <w:spacing w:val="-3"/>
        </w:rPr>
        <w:t>如图</w:t>
      </w:r>
      <w:r>
        <w:rPr>
          <w:sz w:val="24"/>
          <w:szCs w:val="24"/>
          <w:spacing w:val="-46"/>
        </w:rPr>
        <w:t xml:space="preserve"> </w:t>
      </w:r>
      <w:r>
        <w:rPr>
          <w:rFonts w:ascii="Times New Roman" w:hAnsi="Times New Roman" w:eastAsia="Times New Roman" w:cs="Times New Roman"/>
          <w:sz w:val="24"/>
          <w:szCs w:val="24"/>
          <w:spacing w:val="-3"/>
        </w:rPr>
        <w:t>3-2 </w:t>
      </w:r>
      <w:r>
        <w:rPr>
          <w:sz w:val="24"/>
          <w:szCs w:val="24"/>
          <w:spacing w:val="-3"/>
        </w:rPr>
        <w:t>所示。</w:t>
      </w:r>
    </w:p>
    <w:p>
      <w:pPr>
        <w:ind w:firstLine="2976"/>
        <w:spacing w:line="3068" w:lineRule="exact"/>
        <w:rPr/>
      </w:pPr>
      <w:r>
        <w:rPr>
          <w:position w:val="-61"/>
        </w:rPr>
        <w:drawing>
          <wp:inline distT="0" distB="0" distL="0" distR="0">
            <wp:extent cx="3241547" cy="1947672"/>
            <wp:effectExtent l="0" t="0" r="0" b="0"/>
            <wp:docPr id="32" name="IM 32"/>
            <wp:cNvGraphicFramePr/>
            <a:graphic>
              <a:graphicData uri="http://schemas.openxmlformats.org/drawingml/2006/picture">
                <pic:pic>
                  <pic:nvPicPr>
                    <pic:cNvPr id="32" name="IM 32"/>
                    <pic:cNvPicPr/>
                  </pic:nvPicPr>
                  <pic:blipFill>
                    <a:blip r:embed="rId55"/>
                    <a:stretch>
                      <a:fillRect/>
                    </a:stretch>
                  </pic:blipFill>
                  <pic:spPr>
                    <a:xfrm rot="0">
                      <a:off x="0" y="0"/>
                      <a:ext cx="3241547" cy="1947672"/>
                    </a:xfrm>
                    <a:prstGeom prst="rect">
                      <a:avLst/>
                    </a:prstGeom>
                  </pic:spPr>
                </pic:pic>
              </a:graphicData>
            </a:graphic>
          </wp:inline>
        </w:drawing>
      </w:r>
    </w:p>
    <w:p>
      <w:pPr>
        <w:pStyle w:val="BodyText"/>
        <w:ind w:left="4392"/>
        <w:spacing w:before="270" w:line="228" w:lineRule="auto"/>
        <w:outlineLvl w:val="0"/>
        <w:rPr>
          <w:sz w:val="20"/>
          <w:szCs w:val="20"/>
        </w:rPr>
      </w:pPr>
      <w:bookmarkStart w:name="bookmark62" w:id="53"/>
      <w:bookmarkEnd w:id="53"/>
      <w:r>
        <w:rPr>
          <w:sz w:val="20"/>
          <w:szCs w:val="20"/>
          <w:spacing w:val="4"/>
        </w:rPr>
        <w:t>图</w:t>
      </w:r>
      <w:r>
        <w:rPr>
          <w:sz w:val="20"/>
          <w:szCs w:val="20"/>
          <w:spacing w:val="-27"/>
        </w:rPr>
        <w:t xml:space="preserve"> </w:t>
      </w:r>
      <w:r>
        <w:rPr>
          <w:rFonts w:ascii="Times New Roman" w:hAnsi="Times New Roman" w:eastAsia="Times New Roman" w:cs="Times New Roman"/>
          <w:sz w:val="20"/>
          <w:szCs w:val="20"/>
          <w:spacing w:val="4"/>
        </w:rPr>
        <w:t>3-2  </w:t>
      </w:r>
      <w:r>
        <w:rPr>
          <w:sz w:val="20"/>
          <w:szCs w:val="20"/>
          <w:spacing w:val="4"/>
        </w:rPr>
        <w:t>病情严重程度占比</w:t>
      </w:r>
    </w:p>
    <w:p>
      <w:pPr>
        <w:spacing w:line="272" w:lineRule="auto"/>
        <w:rPr>
          <w:rFonts w:ascii="Arial"/>
          <w:sz w:val="21"/>
        </w:rPr>
      </w:pPr>
      <w:r/>
    </w:p>
    <w:p>
      <w:pPr>
        <w:pStyle w:val="BodyText"/>
        <w:ind w:left="1286" w:firstLine="480"/>
        <w:spacing w:before="78" w:line="308" w:lineRule="auto"/>
        <w:jc w:val="both"/>
        <w:rPr>
          <w:sz w:val="24"/>
          <w:szCs w:val="24"/>
        </w:rPr>
      </w:pPr>
      <w:r>
        <w:rPr>
          <w:sz w:val="24"/>
          <w:szCs w:val="24"/>
          <w:spacing w:val="-1"/>
        </w:rPr>
        <w:t>观察治疗组有</w:t>
      </w:r>
      <w:r>
        <w:rPr>
          <w:sz w:val="24"/>
          <w:szCs w:val="24"/>
          <w:spacing w:val="-30"/>
        </w:rPr>
        <w:t xml:space="preserve"> </w:t>
      </w:r>
      <w:r>
        <w:rPr>
          <w:rFonts w:ascii="Times New Roman" w:hAnsi="Times New Roman" w:eastAsia="Times New Roman" w:cs="Times New Roman"/>
          <w:sz w:val="24"/>
          <w:szCs w:val="24"/>
          <w:spacing w:val="-1"/>
        </w:rPr>
        <w:t>1875 </w:t>
      </w:r>
      <w:r>
        <w:rPr>
          <w:sz w:val="24"/>
          <w:szCs w:val="24"/>
          <w:spacing w:val="-1"/>
        </w:rPr>
        <w:t>例，其病理类型包括：小肠型</w:t>
      </w:r>
      <w:r>
        <w:rPr>
          <w:sz w:val="24"/>
          <w:szCs w:val="24"/>
          <w:spacing w:val="-27"/>
        </w:rPr>
        <w:t xml:space="preserve"> </w:t>
      </w:r>
      <w:r>
        <w:rPr>
          <w:rFonts w:ascii="Times New Roman" w:hAnsi="Times New Roman" w:eastAsia="Times New Roman" w:cs="Times New Roman"/>
          <w:sz w:val="24"/>
          <w:szCs w:val="24"/>
          <w:spacing w:val="-1"/>
        </w:rPr>
        <w:t>1723 </w:t>
      </w:r>
      <w:r>
        <w:rPr>
          <w:sz w:val="24"/>
          <w:szCs w:val="24"/>
          <w:spacing w:val="-1"/>
        </w:rPr>
        <w:t>例（</w:t>
      </w:r>
      <w:r>
        <w:rPr>
          <w:rFonts w:ascii="Times New Roman" w:hAnsi="Times New Roman" w:eastAsia="Times New Roman" w:cs="Times New Roman"/>
          <w:sz w:val="24"/>
          <w:szCs w:val="24"/>
          <w:spacing w:val="-1"/>
        </w:rPr>
        <w:t>91.89%</w:t>
      </w:r>
      <w:r>
        <w:rPr>
          <w:sz w:val="24"/>
          <w:szCs w:val="24"/>
          <w:spacing w:val="24"/>
        </w:rPr>
        <w:t>），</w:t>
      </w:r>
      <w:r>
        <w:rPr>
          <w:sz w:val="24"/>
          <w:szCs w:val="24"/>
          <w:spacing w:val="-1"/>
        </w:rPr>
        <w:t>回盲</w:t>
      </w:r>
      <w:r>
        <w:rPr>
          <w:sz w:val="24"/>
          <w:szCs w:val="24"/>
        </w:rPr>
        <w:t xml:space="preserve"> </w:t>
      </w:r>
      <w:r>
        <w:rPr>
          <w:sz w:val="24"/>
          <w:szCs w:val="24"/>
          <w:spacing w:val="-5"/>
        </w:rPr>
        <w:t>型</w:t>
      </w:r>
      <w:r>
        <w:rPr>
          <w:sz w:val="24"/>
          <w:szCs w:val="24"/>
          <w:spacing w:val="-29"/>
        </w:rPr>
        <w:t xml:space="preserve"> </w:t>
      </w:r>
      <w:r>
        <w:rPr>
          <w:rFonts w:ascii="Times New Roman" w:hAnsi="Times New Roman" w:eastAsia="Times New Roman" w:cs="Times New Roman"/>
          <w:sz w:val="24"/>
          <w:szCs w:val="24"/>
          <w:spacing w:val="-5"/>
        </w:rPr>
        <w:t>152 </w:t>
      </w:r>
      <w:r>
        <w:rPr>
          <w:sz w:val="24"/>
          <w:szCs w:val="24"/>
          <w:spacing w:val="-5"/>
        </w:rPr>
        <w:t>例（</w:t>
      </w:r>
      <w:r>
        <w:rPr>
          <w:rFonts w:ascii="Times New Roman" w:hAnsi="Times New Roman" w:eastAsia="Times New Roman" w:cs="Times New Roman"/>
          <w:sz w:val="24"/>
          <w:szCs w:val="24"/>
          <w:spacing w:val="-5"/>
        </w:rPr>
        <w:t>8.</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5"/>
        </w:rPr>
        <w:t>11%</w:t>
      </w:r>
      <w:r>
        <w:rPr>
          <w:sz w:val="24"/>
          <w:szCs w:val="24"/>
          <w:spacing w:val="-7"/>
        </w:rPr>
        <w:t>），</w:t>
      </w:r>
      <w:r>
        <w:rPr>
          <w:sz w:val="24"/>
          <w:szCs w:val="24"/>
          <w:spacing w:val="-5"/>
        </w:rPr>
        <w:t>自行复位</w:t>
      </w:r>
      <w:r>
        <w:rPr>
          <w:sz w:val="24"/>
          <w:szCs w:val="24"/>
          <w:spacing w:val="-32"/>
        </w:rPr>
        <w:t xml:space="preserve"> </w:t>
      </w:r>
      <w:r>
        <w:rPr>
          <w:rFonts w:ascii="Times New Roman" w:hAnsi="Times New Roman" w:eastAsia="Times New Roman" w:cs="Times New Roman"/>
          <w:sz w:val="24"/>
          <w:szCs w:val="24"/>
          <w:spacing w:val="-5"/>
        </w:rPr>
        <w:t>1554 </w:t>
      </w:r>
      <w:r>
        <w:rPr>
          <w:sz w:val="24"/>
          <w:szCs w:val="24"/>
          <w:spacing w:val="-5"/>
        </w:rPr>
        <w:t>例（</w:t>
      </w:r>
      <w:r>
        <w:rPr>
          <w:rFonts w:ascii="Times New Roman" w:hAnsi="Times New Roman" w:eastAsia="Times New Roman" w:cs="Times New Roman"/>
          <w:sz w:val="24"/>
          <w:szCs w:val="24"/>
          <w:spacing w:val="-5"/>
        </w:rPr>
        <w:t>82.88%</w:t>
      </w:r>
      <w:r>
        <w:rPr>
          <w:sz w:val="24"/>
          <w:szCs w:val="24"/>
          <w:spacing w:val="-7"/>
        </w:rPr>
        <w:t>），</w:t>
      </w:r>
      <w:r>
        <w:rPr>
          <w:sz w:val="24"/>
          <w:szCs w:val="24"/>
          <w:spacing w:val="-5"/>
        </w:rPr>
        <w:t>复位失败</w:t>
      </w:r>
      <w:r>
        <w:rPr>
          <w:sz w:val="24"/>
          <w:szCs w:val="24"/>
          <w:spacing w:val="-50"/>
        </w:rPr>
        <w:t xml:space="preserve"> </w:t>
      </w:r>
      <w:r>
        <w:rPr>
          <w:rFonts w:ascii="Times New Roman" w:hAnsi="Times New Roman" w:eastAsia="Times New Roman" w:cs="Times New Roman"/>
          <w:sz w:val="24"/>
          <w:szCs w:val="24"/>
          <w:spacing w:val="-5"/>
        </w:rPr>
        <w:t>321 </w:t>
      </w:r>
      <w:r>
        <w:rPr>
          <w:sz w:val="24"/>
          <w:szCs w:val="24"/>
          <w:spacing w:val="-5"/>
        </w:rPr>
        <w:t>例（</w:t>
      </w:r>
      <w:r>
        <w:rPr>
          <w:rFonts w:ascii="Times New Roman" w:hAnsi="Times New Roman" w:eastAsia="Times New Roman" w:cs="Times New Roman"/>
          <w:sz w:val="24"/>
          <w:szCs w:val="24"/>
          <w:spacing w:val="-5"/>
        </w:rPr>
        <w:t>17</w:t>
      </w:r>
      <w:r>
        <w:rPr>
          <w:rFonts w:ascii="Times New Roman" w:hAnsi="Times New Roman" w:eastAsia="Times New Roman" w:cs="Times New Roman"/>
          <w:sz w:val="24"/>
          <w:szCs w:val="24"/>
          <w:spacing w:val="-6"/>
        </w:rPr>
        <w:t>.</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6"/>
        </w:rPr>
        <w:t>12%</w:t>
      </w:r>
      <w:r>
        <w:rPr>
          <w:sz w:val="24"/>
          <w:szCs w:val="24"/>
          <w:spacing w:val="-7"/>
        </w:rPr>
        <w:t>），</w:t>
      </w:r>
      <w:r>
        <w:rPr>
          <w:sz w:val="24"/>
          <w:szCs w:val="24"/>
        </w:rPr>
        <w:t xml:space="preserve"> </w:t>
      </w:r>
      <w:r>
        <w:rPr>
          <w:sz w:val="24"/>
          <w:szCs w:val="24"/>
          <w:spacing w:val="1"/>
        </w:rPr>
        <w:t>复位失败患儿进一步采取灌肠复位治疗。空气灌肠组</w:t>
      </w:r>
      <w:r>
        <w:rPr>
          <w:sz w:val="24"/>
          <w:szCs w:val="24"/>
          <w:spacing w:val="-29"/>
        </w:rPr>
        <w:t xml:space="preserve"> </w:t>
      </w:r>
      <w:r>
        <w:rPr>
          <w:rFonts w:ascii="Times New Roman" w:hAnsi="Times New Roman" w:eastAsia="Times New Roman" w:cs="Times New Roman"/>
          <w:sz w:val="24"/>
          <w:szCs w:val="24"/>
          <w:spacing w:val="1"/>
        </w:rPr>
        <w:t>1806 </w:t>
      </w:r>
      <w:r>
        <w:rPr>
          <w:sz w:val="24"/>
          <w:szCs w:val="24"/>
          <w:spacing w:val="1"/>
        </w:rPr>
        <w:t>例，复</w:t>
      </w:r>
      <w:r>
        <w:rPr>
          <w:sz w:val="24"/>
          <w:szCs w:val="24"/>
        </w:rPr>
        <w:t>位成功</w:t>
      </w:r>
      <w:r>
        <w:rPr>
          <w:sz w:val="24"/>
          <w:szCs w:val="24"/>
          <w:spacing w:val="-30"/>
        </w:rPr>
        <w:t xml:space="preserve"> </w:t>
      </w:r>
      <w:r>
        <w:rPr>
          <w:rFonts w:ascii="Times New Roman" w:hAnsi="Times New Roman" w:eastAsia="Times New Roman" w:cs="Times New Roman"/>
          <w:sz w:val="24"/>
          <w:szCs w:val="24"/>
        </w:rPr>
        <w:t>1557 </w:t>
      </w:r>
      <w:r>
        <w:rPr>
          <w:sz w:val="24"/>
          <w:szCs w:val="24"/>
        </w:rPr>
        <w:t>例 </w:t>
      </w:r>
      <w:r>
        <w:rPr>
          <w:sz w:val="24"/>
          <w:szCs w:val="24"/>
          <w:spacing w:val="-7"/>
        </w:rPr>
        <w:t>（</w:t>
      </w:r>
      <w:r>
        <w:rPr>
          <w:rFonts w:ascii="Times New Roman" w:hAnsi="Times New Roman" w:eastAsia="Times New Roman" w:cs="Times New Roman"/>
          <w:sz w:val="24"/>
          <w:szCs w:val="24"/>
          <w:spacing w:val="-7"/>
        </w:rPr>
        <w:t>86.22%</w:t>
      </w:r>
      <w:r>
        <w:rPr>
          <w:sz w:val="24"/>
          <w:szCs w:val="24"/>
          <w:spacing w:val="-50"/>
        </w:rPr>
        <w:t>），</w:t>
      </w:r>
      <w:r>
        <w:rPr>
          <w:sz w:val="24"/>
          <w:szCs w:val="24"/>
          <w:spacing w:val="-7"/>
        </w:rPr>
        <w:t>复位失败</w:t>
      </w:r>
      <w:r>
        <w:rPr>
          <w:sz w:val="24"/>
          <w:szCs w:val="24"/>
          <w:spacing w:val="-55"/>
        </w:rPr>
        <w:t xml:space="preserve"> </w:t>
      </w:r>
      <w:r>
        <w:rPr>
          <w:rFonts w:ascii="Times New Roman" w:hAnsi="Times New Roman" w:eastAsia="Times New Roman" w:cs="Times New Roman"/>
          <w:sz w:val="24"/>
          <w:szCs w:val="24"/>
          <w:spacing w:val="-7"/>
        </w:rPr>
        <w:t>249 </w:t>
      </w:r>
      <w:r>
        <w:rPr>
          <w:sz w:val="24"/>
          <w:szCs w:val="24"/>
          <w:spacing w:val="-7"/>
        </w:rPr>
        <w:t>例（</w:t>
      </w:r>
      <w:r>
        <w:rPr>
          <w:rFonts w:ascii="Times New Roman" w:hAnsi="Times New Roman" w:eastAsia="Times New Roman" w:cs="Times New Roman"/>
          <w:sz w:val="24"/>
          <w:szCs w:val="24"/>
          <w:spacing w:val="-7"/>
        </w:rPr>
        <w:t>13.78%</w:t>
      </w:r>
      <w:r>
        <w:rPr>
          <w:sz w:val="24"/>
          <w:szCs w:val="24"/>
          <w:spacing w:val="-7"/>
        </w:rPr>
        <w:t>）。生理盐水灌肠组</w:t>
      </w:r>
      <w:r>
        <w:rPr>
          <w:sz w:val="24"/>
          <w:szCs w:val="24"/>
          <w:spacing w:val="-32"/>
        </w:rPr>
        <w:t xml:space="preserve"> </w:t>
      </w:r>
      <w:r>
        <w:rPr>
          <w:rFonts w:ascii="Times New Roman" w:hAnsi="Times New Roman" w:eastAsia="Times New Roman" w:cs="Times New Roman"/>
          <w:sz w:val="24"/>
          <w:szCs w:val="24"/>
          <w:spacing w:val="-7"/>
        </w:rPr>
        <w:t>1126 </w:t>
      </w:r>
      <w:r>
        <w:rPr>
          <w:sz w:val="24"/>
          <w:szCs w:val="24"/>
          <w:spacing w:val="-7"/>
        </w:rPr>
        <w:t>例，复位成功</w:t>
      </w:r>
      <w:r>
        <w:rPr>
          <w:sz w:val="24"/>
          <w:szCs w:val="24"/>
          <w:spacing w:val="-32"/>
        </w:rPr>
        <w:t xml:space="preserve"> </w:t>
      </w:r>
      <w:r>
        <w:rPr>
          <w:rFonts w:ascii="Times New Roman" w:hAnsi="Times New Roman" w:eastAsia="Times New Roman" w:cs="Times New Roman"/>
          <w:sz w:val="24"/>
          <w:szCs w:val="24"/>
          <w:spacing w:val="-7"/>
        </w:rPr>
        <w:t>1019</w:t>
      </w:r>
      <w:r>
        <w:rPr>
          <w:rFonts w:ascii="Times New Roman" w:hAnsi="Times New Roman" w:eastAsia="Times New Roman" w:cs="Times New Roman"/>
          <w:sz w:val="24"/>
          <w:szCs w:val="24"/>
        </w:rPr>
        <w:t xml:space="preserve">  </w:t>
      </w:r>
      <w:r>
        <w:rPr>
          <w:sz w:val="24"/>
          <w:szCs w:val="24"/>
          <w:spacing w:val="-3"/>
        </w:rPr>
        <w:t>例（</w:t>
      </w:r>
      <w:r>
        <w:rPr>
          <w:rFonts w:ascii="Times New Roman" w:hAnsi="Times New Roman" w:eastAsia="Times New Roman" w:cs="Times New Roman"/>
          <w:sz w:val="24"/>
          <w:szCs w:val="24"/>
          <w:spacing w:val="-3"/>
        </w:rPr>
        <w:t>90.50%</w:t>
      </w:r>
      <w:r>
        <w:rPr>
          <w:sz w:val="24"/>
          <w:szCs w:val="24"/>
          <w:spacing w:val="2"/>
        </w:rPr>
        <w:t>），</w:t>
      </w:r>
      <w:r>
        <w:rPr>
          <w:sz w:val="24"/>
          <w:szCs w:val="24"/>
          <w:spacing w:val="-3"/>
        </w:rPr>
        <w:t>复位失败</w:t>
      </w:r>
      <w:r>
        <w:rPr>
          <w:sz w:val="24"/>
          <w:szCs w:val="24"/>
          <w:spacing w:val="-32"/>
        </w:rPr>
        <w:t xml:space="preserve"> </w:t>
      </w:r>
      <w:r>
        <w:rPr>
          <w:rFonts w:ascii="Times New Roman" w:hAnsi="Times New Roman" w:eastAsia="Times New Roman" w:cs="Times New Roman"/>
          <w:sz w:val="24"/>
          <w:szCs w:val="24"/>
          <w:spacing w:val="-3"/>
        </w:rPr>
        <w:t>107 </w:t>
      </w:r>
      <w:r>
        <w:rPr>
          <w:sz w:val="24"/>
          <w:szCs w:val="24"/>
          <w:spacing w:val="-3"/>
        </w:rPr>
        <w:t>例（</w:t>
      </w:r>
      <w:r>
        <w:rPr>
          <w:rFonts w:ascii="Times New Roman" w:hAnsi="Times New Roman" w:eastAsia="Times New Roman" w:cs="Times New Roman"/>
          <w:sz w:val="24"/>
          <w:szCs w:val="24"/>
          <w:spacing w:val="-3"/>
        </w:rPr>
        <w:t>9.50%</w:t>
      </w:r>
      <w:r>
        <w:rPr>
          <w:sz w:val="24"/>
          <w:szCs w:val="24"/>
          <w:spacing w:val="-3"/>
        </w:rPr>
        <w:t>）。灌肠复位失败共计</w:t>
      </w:r>
      <w:r>
        <w:rPr>
          <w:sz w:val="24"/>
          <w:szCs w:val="24"/>
          <w:spacing w:val="-50"/>
        </w:rPr>
        <w:t xml:space="preserve"> </w:t>
      </w:r>
      <w:r>
        <w:rPr>
          <w:rFonts w:ascii="Times New Roman" w:hAnsi="Times New Roman" w:eastAsia="Times New Roman" w:cs="Times New Roman"/>
          <w:sz w:val="24"/>
          <w:szCs w:val="24"/>
          <w:spacing w:val="-3"/>
        </w:rPr>
        <w:t>356 </w:t>
      </w:r>
      <w:r>
        <w:rPr>
          <w:sz w:val="24"/>
          <w:szCs w:val="24"/>
          <w:spacing w:val="-3"/>
        </w:rPr>
        <w:t>例，复发</w:t>
      </w:r>
      <w:r>
        <w:rPr>
          <w:sz w:val="24"/>
          <w:szCs w:val="24"/>
          <w:spacing w:val="-56"/>
        </w:rPr>
        <w:t xml:space="preserve"> </w:t>
      </w:r>
      <w:r>
        <w:rPr>
          <w:rFonts w:ascii="Times New Roman" w:hAnsi="Times New Roman" w:eastAsia="Times New Roman" w:cs="Times New Roman"/>
          <w:sz w:val="24"/>
          <w:szCs w:val="24"/>
          <w:spacing w:val="-3"/>
        </w:rPr>
        <w:t>4</w:t>
      </w:r>
      <w:r>
        <w:rPr>
          <w:rFonts w:ascii="Times New Roman" w:hAnsi="Times New Roman" w:eastAsia="Times New Roman" w:cs="Times New Roman"/>
          <w:sz w:val="24"/>
          <w:szCs w:val="24"/>
          <w:spacing w:val="15"/>
          <w:w w:val="101"/>
        </w:rPr>
        <w:t xml:space="preserve"> </w:t>
      </w:r>
      <w:r>
        <w:rPr>
          <w:sz w:val="24"/>
          <w:szCs w:val="24"/>
          <w:spacing w:val="-3"/>
        </w:rPr>
        <w:t>次</w:t>
      </w:r>
      <w:r>
        <w:rPr>
          <w:sz w:val="24"/>
          <w:szCs w:val="24"/>
        </w:rPr>
        <w:t xml:space="preserve"> </w:t>
      </w:r>
      <w:r>
        <w:rPr>
          <w:sz w:val="24"/>
          <w:szCs w:val="24"/>
          <w:spacing w:val="-3"/>
        </w:rPr>
        <w:t>以上的患儿</w:t>
      </w:r>
      <w:r>
        <w:rPr>
          <w:sz w:val="24"/>
          <w:szCs w:val="24"/>
          <w:spacing w:val="-32"/>
        </w:rPr>
        <w:t xml:space="preserve"> </w:t>
      </w:r>
      <w:r>
        <w:rPr>
          <w:rFonts w:ascii="Times New Roman" w:hAnsi="Times New Roman" w:eastAsia="Times New Roman" w:cs="Times New Roman"/>
          <w:sz w:val="24"/>
          <w:szCs w:val="24"/>
          <w:spacing w:val="-3"/>
        </w:rPr>
        <w:t>13 </w:t>
      </w:r>
      <w:r>
        <w:rPr>
          <w:sz w:val="24"/>
          <w:szCs w:val="24"/>
          <w:spacing w:val="-3"/>
        </w:rPr>
        <w:t>例，中度合并灌肠禁忌症的患儿</w:t>
      </w:r>
      <w:r>
        <w:rPr>
          <w:sz w:val="24"/>
          <w:szCs w:val="24"/>
          <w:spacing w:val="-48"/>
        </w:rPr>
        <w:t xml:space="preserve"> </w:t>
      </w:r>
      <w:r>
        <w:rPr>
          <w:rFonts w:ascii="Times New Roman" w:hAnsi="Times New Roman" w:eastAsia="Times New Roman" w:cs="Times New Roman"/>
          <w:sz w:val="24"/>
          <w:szCs w:val="24"/>
          <w:spacing w:val="-3"/>
        </w:rPr>
        <w:t>5</w:t>
      </w:r>
      <w:r>
        <w:rPr>
          <w:rFonts w:ascii="Times New Roman" w:hAnsi="Times New Roman" w:eastAsia="Times New Roman" w:cs="Times New Roman"/>
          <w:sz w:val="24"/>
          <w:szCs w:val="24"/>
          <w:spacing w:val="-4"/>
        </w:rPr>
        <w:t xml:space="preserve"> </w:t>
      </w:r>
      <w:r>
        <w:rPr>
          <w:sz w:val="24"/>
          <w:szCs w:val="24"/>
          <w:spacing w:val="-4"/>
        </w:rPr>
        <w:t>例，重度患儿</w:t>
      </w:r>
      <w:r>
        <w:rPr>
          <w:sz w:val="24"/>
          <w:szCs w:val="24"/>
          <w:spacing w:val="-50"/>
        </w:rPr>
        <w:t xml:space="preserve"> </w:t>
      </w:r>
      <w:r>
        <w:rPr>
          <w:rFonts w:ascii="Times New Roman" w:hAnsi="Times New Roman" w:eastAsia="Times New Roman" w:cs="Times New Roman"/>
          <w:sz w:val="24"/>
          <w:szCs w:val="24"/>
          <w:spacing w:val="-4"/>
        </w:rPr>
        <w:t>39 </w:t>
      </w:r>
      <w:r>
        <w:rPr>
          <w:sz w:val="24"/>
          <w:szCs w:val="24"/>
          <w:spacing w:val="-4"/>
        </w:rPr>
        <w:t>例，共计有</w:t>
      </w:r>
      <w:r>
        <w:rPr>
          <w:sz w:val="24"/>
          <w:szCs w:val="24"/>
          <w:spacing w:val="-57"/>
        </w:rPr>
        <w:t xml:space="preserve"> </w:t>
      </w:r>
      <w:r>
        <w:rPr>
          <w:rFonts w:ascii="Times New Roman" w:hAnsi="Times New Roman" w:eastAsia="Times New Roman" w:cs="Times New Roman"/>
          <w:sz w:val="24"/>
          <w:szCs w:val="24"/>
          <w:spacing w:val="-4"/>
        </w:rPr>
        <w:t>413</w:t>
      </w:r>
      <w:r>
        <w:rPr>
          <w:rFonts w:ascii="Times New Roman" w:hAnsi="Times New Roman" w:eastAsia="Times New Roman" w:cs="Times New Roman"/>
          <w:sz w:val="24"/>
          <w:szCs w:val="24"/>
        </w:rPr>
        <w:t xml:space="preserve">  </w:t>
      </w:r>
      <w:r>
        <w:rPr>
          <w:sz w:val="24"/>
          <w:szCs w:val="24"/>
          <w:spacing w:val="-1"/>
        </w:rPr>
        <w:t>例患儿行手术治疗。治疗流程如图</w:t>
      </w:r>
      <w:r>
        <w:rPr>
          <w:sz w:val="24"/>
          <w:szCs w:val="24"/>
          <w:spacing w:val="-50"/>
        </w:rPr>
        <w:t xml:space="preserve"> </w:t>
      </w:r>
      <w:r>
        <w:rPr>
          <w:rFonts w:ascii="Times New Roman" w:hAnsi="Times New Roman" w:eastAsia="Times New Roman" w:cs="Times New Roman"/>
          <w:sz w:val="24"/>
          <w:szCs w:val="24"/>
          <w:spacing w:val="-1"/>
        </w:rPr>
        <w:t>3-3 </w:t>
      </w:r>
      <w:r>
        <w:rPr>
          <w:sz w:val="24"/>
          <w:szCs w:val="24"/>
          <w:spacing w:val="-1"/>
        </w:rPr>
        <w:t>所示。</w:t>
      </w:r>
    </w:p>
    <w:p>
      <w:pPr>
        <w:spacing w:line="308" w:lineRule="auto"/>
        <w:sectPr>
          <w:headerReference w:type="default" r:id="rId30"/>
          <w:footerReference w:type="default" r:id="rId54"/>
          <w:pgSz w:w="11906" w:h="16839"/>
          <w:pgMar w:top="1496" w:right="1639" w:bottom="1298" w:left="424" w:header="1109" w:footer="1135" w:gutter="0"/>
        </w:sectPr>
        <w:rPr>
          <w:sz w:val="24"/>
          <w:szCs w:val="24"/>
        </w:rPr>
      </w:pPr>
    </w:p>
    <w:p>
      <w:pPr>
        <w:spacing w:line="362" w:lineRule="auto"/>
        <w:rPr>
          <w:rFonts w:ascii="Arial"/>
          <w:sz w:val="21"/>
        </w:rPr>
      </w:pPr>
      <w:r/>
    </w:p>
    <w:p>
      <w:pPr>
        <w:ind w:firstLine="3277"/>
        <w:spacing w:line="4764" w:lineRule="exact"/>
        <w:rPr/>
      </w:pPr>
      <w:r>
        <w:rPr>
          <w:position w:val="-95"/>
        </w:rPr>
        <w:drawing>
          <wp:inline distT="0" distB="0" distL="0" distR="0">
            <wp:extent cx="2859288" cy="3025301"/>
            <wp:effectExtent l="0" t="0" r="0" b="0"/>
            <wp:docPr id="34" name="IM 34"/>
            <wp:cNvGraphicFramePr/>
            <a:graphic>
              <a:graphicData uri="http://schemas.openxmlformats.org/drawingml/2006/picture">
                <pic:pic>
                  <pic:nvPicPr>
                    <pic:cNvPr id="34" name="IM 34"/>
                    <pic:cNvPicPr/>
                  </pic:nvPicPr>
                  <pic:blipFill>
                    <a:blip r:embed="rId58"/>
                    <a:stretch>
                      <a:fillRect/>
                    </a:stretch>
                  </pic:blipFill>
                  <pic:spPr>
                    <a:xfrm rot="0">
                      <a:off x="0" y="0"/>
                      <a:ext cx="2859288" cy="3025301"/>
                    </a:xfrm>
                    <a:prstGeom prst="rect">
                      <a:avLst/>
                    </a:prstGeom>
                  </pic:spPr>
                </pic:pic>
              </a:graphicData>
            </a:graphic>
          </wp:inline>
        </w:drawing>
      </w:r>
    </w:p>
    <w:p>
      <w:pPr>
        <w:spacing w:line="470" w:lineRule="auto"/>
        <w:rPr>
          <w:rFonts w:ascii="Arial"/>
          <w:sz w:val="21"/>
        </w:rPr>
      </w:pPr>
      <w:r/>
    </w:p>
    <w:p>
      <w:pPr>
        <w:pStyle w:val="BodyText"/>
        <w:ind w:left="2259" w:right="962" w:firstLine="6"/>
        <w:spacing w:before="65" w:line="298" w:lineRule="auto"/>
        <w:outlineLvl w:val="0"/>
        <w:rPr>
          <w:sz w:val="20"/>
          <w:szCs w:val="20"/>
        </w:rPr>
      </w:pPr>
      <w:bookmarkStart w:name="bookmark105" w:id="54"/>
      <w:bookmarkEnd w:id="54"/>
      <w:bookmarkStart w:name="bookmark63" w:id="55"/>
      <w:bookmarkEnd w:id="55"/>
      <w:r>
        <w:rPr>
          <w:sz w:val="20"/>
          <w:szCs w:val="20"/>
          <w:spacing w:val="5"/>
        </w:rPr>
        <w:t>图</w:t>
      </w:r>
      <w:r>
        <w:rPr>
          <w:sz w:val="20"/>
          <w:szCs w:val="20"/>
          <w:spacing w:val="-23"/>
        </w:rPr>
        <w:t xml:space="preserve"> </w:t>
      </w:r>
      <w:r>
        <w:rPr>
          <w:rFonts w:ascii="Times New Roman" w:hAnsi="Times New Roman" w:eastAsia="Times New Roman" w:cs="Times New Roman"/>
          <w:sz w:val="20"/>
          <w:szCs w:val="20"/>
          <w:spacing w:val="5"/>
        </w:rPr>
        <w:t>3-3 2015 </w:t>
      </w:r>
      <w:r>
        <w:rPr>
          <w:sz w:val="20"/>
          <w:szCs w:val="20"/>
          <w:spacing w:val="5"/>
        </w:rPr>
        <w:t>年</w:t>
      </w:r>
      <w:r>
        <w:rPr>
          <w:sz w:val="20"/>
          <w:szCs w:val="20"/>
          <w:spacing w:val="-20"/>
        </w:rPr>
        <w:t xml:space="preserve"> </w:t>
      </w:r>
      <w:r>
        <w:rPr>
          <w:rFonts w:ascii="Times New Roman" w:hAnsi="Times New Roman" w:eastAsia="Times New Roman" w:cs="Times New Roman"/>
          <w:sz w:val="20"/>
          <w:szCs w:val="20"/>
          <w:spacing w:val="5"/>
        </w:rPr>
        <w:t>1</w:t>
      </w:r>
      <w:r>
        <w:rPr>
          <w:rFonts w:ascii="Times New Roman" w:hAnsi="Times New Roman" w:eastAsia="Times New Roman" w:cs="Times New Roman"/>
          <w:sz w:val="20"/>
          <w:szCs w:val="20"/>
          <w:spacing w:val="19"/>
          <w:w w:val="101"/>
        </w:rPr>
        <w:t xml:space="preserve"> </w:t>
      </w:r>
      <w:r>
        <w:rPr>
          <w:sz w:val="20"/>
          <w:szCs w:val="20"/>
          <w:spacing w:val="5"/>
        </w:rPr>
        <w:t>月至</w:t>
      </w:r>
      <w:r>
        <w:rPr>
          <w:sz w:val="20"/>
          <w:szCs w:val="20"/>
          <w:spacing w:val="-39"/>
        </w:rPr>
        <w:t xml:space="preserve"> </w:t>
      </w:r>
      <w:r>
        <w:rPr>
          <w:rFonts w:ascii="Times New Roman" w:hAnsi="Times New Roman" w:eastAsia="Times New Roman" w:cs="Times New Roman"/>
          <w:sz w:val="20"/>
          <w:szCs w:val="20"/>
          <w:spacing w:val="5"/>
        </w:rPr>
        <w:t>2019 </w:t>
      </w:r>
      <w:r>
        <w:rPr>
          <w:sz w:val="20"/>
          <w:szCs w:val="20"/>
          <w:spacing w:val="5"/>
        </w:rPr>
        <w:t>年</w:t>
      </w:r>
      <w:r>
        <w:rPr>
          <w:sz w:val="20"/>
          <w:szCs w:val="20"/>
          <w:spacing w:val="-18"/>
        </w:rPr>
        <w:t xml:space="preserve"> </w:t>
      </w:r>
      <w:r>
        <w:rPr>
          <w:rFonts w:ascii="Times New Roman" w:hAnsi="Times New Roman" w:eastAsia="Times New Roman" w:cs="Times New Roman"/>
          <w:sz w:val="20"/>
          <w:szCs w:val="20"/>
          <w:spacing w:val="5"/>
        </w:rPr>
        <w:t>12</w:t>
      </w:r>
      <w:r>
        <w:rPr>
          <w:rFonts w:ascii="Times New Roman" w:hAnsi="Times New Roman" w:eastAsia="Times New Roman" w:cs="Times New Roman"/>
          <w:sz w:val="20"/>
          <w:szCs w:val="20"/>
          <w:spacing w:val="20"/>
        </w:rPr>
        <w:t xml:space="preserve"> </w:t>
      </w:r>
      <w:r>
        <w:rPr>
          <w:sz w:val="20"/>
          <w:szCs w:val="20"/>
          <w:spacing w:val="5"/>
        </w:rPr>
        <w:t>月期间四川省人民医院、达州市中心医</w:t>
      </w:r>
      <w:r>
        <w:rPr>
          <w:sz w:val="20"/>
          <w:szCs w:val="20"/>
        </w:rPr>
        <w:t xml:space="preserve"> </w:t>
      </w:r>
      <w:bookmarkStart w:name="bookmark63" w:id="56"/>
      <w:bookmarkEnd w:id="56"/>
      <w:r>
        <w:rPr>
          <w:sz w:val="20"/>
          <w:szCs w:val="20"/>
          <w:spacing w:val="8"/>
        </w:rPr>
        <w:t>院收治的小儿外科肠套叠患儿治疗流程图</w:t>
      </w:r>
    </w:p>
    <w:p>
      <w:pPr>
        <w:spacing w:line="285" w:lineRule="auto"/>
        <w:rPr>
          <w:rFonts w:ascii="Arial"/>
          <w:sz w:val="21"/>
        </w:rPr>
      </w:pPr>
      <w:r/>
    </w:p>
    <w:p>
      <w:pPr>
        <w:pStyle w:val="BodyText"/>
        <w:ind w:left="1286" w:firstLine="480"/>
        <w:spacing w:before="78" w:line="310" w:lineRule="auto"/>
        <w:jc w:val="both"/>
        <w:rPr>
          <w:sz w:val="24"/>
          <w:szCs w:val="24"/>
        </w:rPr>
      </w:pPr>
      <w:r>
        <w:rPr>
          <w:sz w:val="24"/>
          <w:szCs w:val="24"/>
          <w:spacing w:val="2"/>
        </w:rPr>
        <w:t>通过手术治疗的患儿共计</w:t>
      </w:r>
      <w:r>
        <w:rPr>
          <w:sz w:val="24"/>
          <w:szCs w:val="24"/>
          <w:spacing w:val="-38"/>
        </w:rPr>
        <w:t xml:space="preserve"> </w:t>
      </w:r>
      <w:r>
        <w:rPr>
          <w:rFonts w:ascii="Times New Roman" w:hAnsi="Times New Roman" w:eastAsia="Times New Roman" w:cs="Times New Roman"/>
          <w:sz w:val="24"/>
          <w:szCs w:val="24"/>
          <w:spacing w:val="2"/>
        </w:rPr>
        <w:t>413 </w:t>
      </w:r>
      <w:r>
        <w:rPr>
          <w:sz w:val="24"/>
          <w:szCs w:val="24"/>
          <w:spacing w:val="2"/>
        </w:rPr>
        <w:t>例，排除既往患有坏死性小肠结肠炎、肠旋转</w:t>
      </w:r>
      <w:r>
        <w:rPr>
          <w:sz w:val="24"/>
          <w:szCs w:val="24"/>
        </w:rPr>
        <w:t xml:space="preserve"> </w:t>
      </w:r>
      <w:r>
        <w:rPr>
          <w:sz w:val="24"/>
          <w:szCs w:val="24"/>
          <w:spacing w:val="-2"/>
        </w:rPr>
        <w:t>不良、长期营养不良病史的患儿以及合并严重呼吸道感染的患儿</w:t>
      </w:r>
      <w:r>
        <w:rPr>
          <w:sz w:val="24"/>
          <w:szCs w:val="24"/>
          <w:spacing w:val="-14"/>
        </w:rPr>
        <w:t xml:space="preserve"> </w:t>
      </w:r>
      <w:r>
        <w:rPr>
          <w:rFonts w:ascii="Times New Roman" w:hAnsi="Times New Roman" w:eastAsia="Times New Roman" w:cs="Times New Roman"/>
          <w:sz w:val="24"/>
          <w:szCs w:val="24"/>
          <w:spacing w:val="-2"/>
        </w:rPr>
        <w:t>11 </w:t>
      </w:r>
      <w:r>
        <w:rPr>
          <w:sz w:val="24"/>
          <w:szCs w:val="24"/>
          <w:spacing w:val="-2"/>
        </w:rPr>
        <w:t>例，未能完成</w:t>
      </w:r>
      <w:r>
        <w:rPr>
          <w:sz w:val="24"/>
          <w:szCs w:val="24"/>
        </w:rPr>
        <w:t xml:space="preserve"> </w:t>
      </w:r>
      <w:r>
        <w:rPr>
          <w:sz w:val="24"/>
          <w:szCs w:val="24"/>
          <w:spacing w:val="-1"/>
        </w:rPr>
        <w:t>随访的患儿有</w:t>
      </w:r>
      <w:r>
        <w:rPr>
          <w:sz w:val="24"/>
          <w:szCs w:val="24"/>
          <w:spacing w:val="-50"/>
        </w:rPr>
        <w:t xml:space="preserve"> </w:t>
      </w:r>
      <w:r>
        <w:rPr>
          <w:rFonts w:ascii="Times New Roman" w:hAnsi="Times New Roman" w:eastAsia="Times New Roman" w:cs="Times New Roman"/>
          <w:sz w:val="24"/>
          <w:szCs w:val="24"/>
          <w:spacing w:val="-1"/>
        </w:rPr>
        <w:t>72 </w:t>
      </w:r>
      <w:r>
        <w:rPr>
          <w:sz w:val="24"/>
          <w:szCs w:val="24"/>
          <w:spacing w:val="-1"/>
        </w:rPr>
        <w:t>例（</w:t>
      </w:r>
      <w:r>
        <w:rPr>
          <w:rFonts w:ascii="Times New Roman" w:hAnsi="Times New Roman" w:eastAsia="Times New Roman" w:cs="Times New Roman"/>
          <w:sz w:val="24"/>
          <w:szCs w:val="24"/>
          <w:spacing w:val="-1"/>
        </w:rPr>
        <w:t>17.43%</w:t>
      </w:r>
      <w:r>
        <w:rPr>
          <w:sz w:val="24"/>
          <w:szCs w:val="24"/>
          <w:spacing w:val="-4"/>
        </w:rPr>
        <w:t>），</w:t>
      </w:r>
      <w:r>
        <w:rPr>
          <w:sz w:val="24"/>
          <w:szCs w:val="24"/>
          <w:spacing w:val="-1"/>
        </w:rPr>
        <w:t>最终纳入</w:t>
      </w:r>
      <w:r>
        <w:rPr>
          <w:sz w:val="24"/>
          <w:szCs w:val="24"/>
          <w:spacing w:val="-2"/>
        </w:rPr>
        <w:t>手术治疗组研究的有</w:t>
      </w:r>
      <w:r>
        <w:rPr>
          <w:sz w:val="24"/>
          <w:szCs w:val="24"/>
          <w:spacing w:val="-51"/>
        </w:rPr>
        <w:t xml:space="preserve"> </w:t>
      </w:r>
      <w:r>
        <w:rPr>
          <w:rFonts w:ascii="Times New Roman" w:hAnsi="Times New Roman" w:eastAsia="Times New Roman" w:cs="Times New Roman"/>
          <w:sz w:val="24"/>
          <w:szCs w:val="24"/>
          <w:spacing w:val="-2"/>
        </w:rPr>
        <w:t>330 </w:t>
      </w:r>
      <w:r>
        <w:rPr>
          <w:sz w:val="24"/>
          <w:szCs w:val="24"/>
          <w:spacing w:val="-2"/>
        </w:rPr>
        <w:t>例，在术中发</w:t>
      </w:r>
      <w:r>
        <w:rPr>
          <w:sz w:val="24"/>
          <w:szCs w:val="24"/>
        </w:rPr>
        <w:t xml:space="preserve"> </w:t>
      </w:r>
      <w:r>
        <w:rPr>
          <w:sz w:val="24"/>
          <w:szCs w:val="24"/>
          <w:spacing w:val="-1"/>
        </w:rPr>
        <w:t>现存在原发性疾病的继发性肠套叠患儿</w:t>
      </w:r>
      <w:r>
        <w:rPr>
          <w:sz w:val="24"/>
          <w:szCs w:val="24"/>
          <w:spacing w:val="-52"/>
        </w:rPr>
        <w:t xml:space="preserve"> </w:t>
      </w:r>
      <w:r>
        <w:rPr>
          <w:rFonts w:ascii="Times New Roman" w:hAnsi="Times New Roman" w:eastAsia="Times New Roman" w:cs="Times New Roman"/>
          <w:sz w:val="24"/>
          <w:szCs w:val="24"/>
          <w:spacing w:val="-1"/>
        </w:rPr>
        <w:t>71 </w:t>
      </w:r>
      <w:r>
        <w:rPr>
          <w:sz w:val="24"/>
          <w:szCs w:val="24"/>
          <w:spacing w:val="-1"/>
        </w:rPr>
        <w:t>例（</w:t>
      </w:r>
      <w:r>
        <w:rPr>
          <w:rFonts w:ascii="Times New Roman" w:hAnsi="Times New Roman" w:eastAsia="Times New Roman" w:cs="Times New Roman"/>
          <w:sz w:val="24"/>
          <w:szCs w:val="24"/>
          <w:spacing w:val="-1"/>
        </w:rPr>
        <w:t>21</w:t>
      </w:r>
      <w:r>
        <w:rPr>
          <w:rFonts w:ascii="Times New Roman" w:hAnsi="Times New Roman" w:eastAsia="Times New Roman" w:cs="Times New Roman"/>
          <w:sz w:val="24"/>
          <w:szCs w:val="24"/>
          <w:spacing w:val="-2"/>
        </w:rPr>
        <w:t>.52%</w:t>
      </w:r>
      <w:r>
        <w:rPr>
          <w:sz w:val="24"/>
          <w:szCs w:val="24"/>
          <w:spacing w:val="-2"/>
        </w:rPr>
        <w:t>），原发性疾病包括：肠息</w:t>
      </w:r>
      <w:r>
        <w:rPr>
          <w:sz w:val="24"/>
          <w:szCs w:val="24"/>
        </w:rPr>
        <w:t xml:space="preserve"> </w:t>
      </w:r>
      <w:r>
        <w:rPr>
          <w:sz w:val="24"/>
          <w:szCs w:val="24"/>
          <w:spacing w:val="-2"/>
        </w:rPr>
        <w:t>肉</w:t>
      </w:r>
      <w:r>
        <w:rPr>
          <w:sz w:val="24"/>
          <w:szCs w:val="24"/>
          <w:spacing w:val="-49"/>
        </w:rPr>
        <w:t xml:space="preserve"> </w:t>
      </w:r>
      <w:r>
        <w:rPr>
          <w:rFonts w:ascii="Times New Roman" w:hAnsi="Times New Roman" w:eastAsia="Times New Roman" w:cs="Times New Roman"/>
          <w:sz w:val="24"/>
          <w:szCs w:val="24"/>
          <w:spacing w:val="-2"/>
        </w:rPr>
        <w:t>21 </w:t>
      </w:r>
      <w:r>
        <w:rPr>
          <w:sz w:val="24"/>
          <w:szCs w:val="24"/>
          <w:spacing w:val="-2"/>
        </w:rPr>
        <w:t>例、美克尔憩室</w:t>
      </w:r>
      <w:r>
        <w:rPr>
          <w:sz w:val="24"/>
          <w:szCs w:val="24"/>
          <w:spacing w:val="-50"/>
        </w:rPr>
        <w:t xml:space="preserve"> </w:t>
      </w:r>
      <w:r>
        <w:rPr>
          <w:rFonts w:ascii="Times New Roman" w:hAnsi="Times New Roman" w:eastAsia="Times New Roman" w:cs="Times New Roman"/>
          <w:sz w:val="24"/>
          <w:szCs w:val="24"/>
          <w:spacing w:val="-2"/>
        </w:rPr>
        <w:t>36 </w:t>
      </w:r>
      <w:r>
        <w:rPr>
          <w:sz w:val="24"/>
          <w:szCs w:val="24"/>
          <w:spacing w:val="-2"/>
        </w:rPr>
        <w:t>例，肠重复性畸形</w:t>
      </w:r>
      <w:r>
        <w:rPr>
          <w:sz w:val="24"/>
          <w:szCs w:val="24"/>
          <w:spacing w:val="-55"/>
        </w:rPr>
        <w:t xml:space="preserve"> </w:t>
      </w:r>
      <w:r>
        <w:rPr>
          <w:rFonts w:ascii="Times New Roman" w:hAnsi="Times New Roman" w:eastAsia="Times New Roman" w:cs="Times New Roman"/>
          <w:sz w:val="24"/>
          <w:szCs w:val="24"/>
          <w:spacing w:val="-2"/>
        </w:rPr>
        <w:t>2 </w:t>
      </w:r>
      <w:r>
        <w:rPr>
          <w:sz w:val="24"/>
          <w:szCs w:val="24"/>
          <w:spacing w:val="-2"/>
        </w:rPr>
        <w:t>例，腹型紫癜</w:t>
      </w:r>
      <w:r>
        <w:rPr>
          <w:sz w:val="24"/>
          <w:szCs w:val="24"/>
          <w:spacing w:val="-32"/>
        </w:rPr>
        <w:t xml:space="preserve"> </w:t>
      </w:r>
      <w:r>
        <w:rPr>
          <w:rFonts w:ascii="Times New Roman" w:hAnsi="Times New Roman" w:eastAsia="Times New Roman" w:cs="Times New Roman"/>
          <w:sz w:val="24"/>
          <w:szCs w:val="24"/>
          <w:spacing w:val="-2"/>
        </w:rPr>
        <w:t>12 </w:t>
      </w:r>
      <w:r>
        <w:rPr>
          <w:sz w:val="24"/>
          <w:szCs w:val="24"/>
          <w:spacing w:val="-2"/>
        </w:rPr>
        <w:t>例。对纳入研究的</w:t>
      </w:r>
      <w:r>
        <w:rPr>
          <w:sz w:val="24"/>
          <w:szCs w:val="24"/>
        </w:rPr>
        <w:t xml:space="preserve"> </w:t>
      </w:r>
      <w:r>
        <w:rPr>
          <w:rFonts w:ascii="Times New Roman" w:hAnsi="Times New Roman" w:eastAsia="Times New Roman" w:cs="Times New Roman"/>
          <w:sz w:val="24"/>
          <w:szCs w:val="24"/>
        </w:rPr>
        <w:t>330 </w:t>
      </w:r>
      <w:r>
        <w:rPr>
          <w:sz w:val="24"/>
          <w:szCs w:val="24"/>
        </w:rPr>
        <w:t>例手术病例根据不同的手术治疗方式分为两组，传统开腹手术组（</w:t>
      </w:r>
      <w:r>
        <w:rPr>
          <w:rFonts w:ascii="Times New Roman" w:hAnsi="Times New Roman" w:eastAsia="Times New Roman" w:cs="Times New Roman"/>
          <w:sz w:val="24"/>
          <w:szCs w:val="24"/>
        </w:rPr>
        <w:t>n=112</w:t>
      </w:r>
      <w:r>
        <w:rPr>
          <w:sz w:val="24"/>
          <w:szCs w:val="24"/>
          <w:spacing w:val="8"/>
        </w:rPr>
        <w:t>），</w:t>
      </w:r>
      <w:r>
        <w:rPr>
          <w:sz w:val="24"/>
          <w:szCs w:val="24"/>
          <w:spacing w:val="1"/>
        </w:rPr>
        <w:t xml:space="preserve"> </w:t>
      </w:r>
      <w:r>
        <w:rPr>
          <w:sz w:val="24"/>
          <w:szCs w:val="24"/>
          <w:spacing w:val="-1"/>
        </w:rPr>
        <w:t>腹腔镜手术组（</w:t>
      </w:r>
      <w:r>
        <w:rPr>
          <w:rFonts w:ascii="Times New Roman" w:hAnsi="Times New Roman" w:eastAsia="Times New Roman" w:cs="Times New Roman"/>
          <w:sz w:val="24"/>
          <w:szCs w:val="24"/>
          <w:spacing w:val="-1"/>
        </w:rPr>
        <w:t>n=218</w:t>
      </w:r>
      <w:r>
        <w:rPr>
          <w:sz w:val="24"/>
          <w:szCs w:val="24"/>
          <w:spacing w:val="-1"/>
        </w:rPr>
        <w:t>）。并根据术中是否行阑尾切除术进行分层分组</w:t>
      </w:r>
      <w:r>
        <w:rPr>
          <w:sz w:val="24"/>
          <w:szCs w:val="24"/>
          <w:spacing w:val="-2"/>
        </w:rPr>
        <w:t>，阑尾未切</w:t>
      </w:r>
      <w:r>
        <w:rPr>
          <w:sz w:val="24"/>
          <w:szCs w:val="24"/>
        </w:rPr>
        <w:t xml:space="preserve"> </w:t>
      </w:r>
      <w:r>
        <w:rPr>
          <w:sz w:val="24"/>
          <w:szCs w:val="24"/>
          <w:spacing w:val="-2"/>
        </w:rPr>
        <w:t>组（</w:t>
      </w:r>
      <w:r>
        <w:rPr>
          <w:rFonts w:ascii="Times New Roman" w:hAnsi="Times New Roman" w:eastAsia="Times New Roman" w:cs="Times New Roman"/>
          <w:sz w:val="24"/>
          <w:szCs w:val="24"/>
          <w:spacing w:val="-2"/>
        </w:rPr>
        <w:t>n=84</w:t>
      </w:r>
      <w:r>
        <w:rPr>
          <w:sz w:val="24"/>
          <w:szCs w:val="24"/>
          <w:spacing w:val="5"/>
        </w:rPr>
        <w:t>），</w:t>
      </w:r>
      <w:r>
        <w:rPr>
          <w:sz w:val="24"/>
          <w:szCs w:val="24"/>
          <w:spacing w:val="-2"/>
        </w:rPr>
        <w:t>而阑尾切除组（</w:t>
      </w:r>
      <w:r>
        <w:rPr>
          <w:rFonts w:ascii="Times New Roman" w:hAnsi="Times New Roman" w:eastAsia="Times New Roman" w:cs="Times New Roman"/>
          <w:sz w:val="24"/>
          <w:szCs w:val="24"/>
          <w:spacing w:val="-2"/>
        </w:rPr>
        <w:t>n=246</w:t>
      </w:r>
      <w:r>
        <w:rPr>
          <w:sz w:val="24"/>
          <w:szCs w:val="24"/>
          <w:spacing w:val="5"/>
        </w:rPr>
        <w:t>），</w:t>
      </w:r>
      <w:r>
        <w:rPr>
          <w:sz w:val="24"/>
          <w:szCs w:val="24"/>
          <w:spacing w:val="-2"/>
        </w:rPr>
        <w:t>手术治疗方式及分组情况如图</w:t>
      </w:r>
      <w:r>
        <w:rPr>
          <w:sz w:val="24"/>
          <w:szCs w:val="24"/>
          <w:spacing w:val="-50"/>
        </w:rPr>
        <w:t xml:space="preserve"> </w:t>
      </w:r>
      <w:r>
        <w:rPr>
          <w:rFonts w:ascii="Times New Roman" w:hAnsi="Times New Roman" w:eastAsia="Times New Roman" w:cs="Times New Roman"/>
          <w:sz w:val="24"/>
          <w:szCs w:val="24"/>
          <w:spacing w:val="-2"/>
        </w:rPr>
        <w:t>3-4 </w:t>
      </w:r>
      <w:r>
        <w:rPr>
          <w:sz w:val="24"/>
          <w:szCs w:val="24"/>
          <w:spacing w:val="-2"/>
        </w:rPr>
        <w:t>所示。</w:t>
      </w:r>
    </w:p>
    <w:p>
      <w:pPr>
        <w:spacing w:line="310" w:lineRule="auto"/>
        <w:sectPr>
          <w:headerReference w:type="default" r:id="rId56"/>
          <w:footerReference w:type="default" r:id="rId57"/>
          <w:pgSz w:w="11906" w:h="16839"/>
          <w:pgMar w:top="1496" w:right="1700" w:bottom="1298" w:left="424" w:header="1109" w:footer="1135" w:gutter="0"/>
        </w:sectPr>
        <w:rPr>
          <w:sz w:val="24"/>
          <w:szCs w:val="24"/>
        </w:rPr>
      </w:pPr>
    </w:p>
    <w:p>
      <w:pPr>
        <w:spacing w:line="362" w:lineRule="auto"/>
        <w:rPr>
          <w:rFonts w:ascii="Arial"/>
          <w:sz w:val="21"/>
        </w:rPr>
      </w:pPr>
      <w:r/>
    </w:p>
    <w:p>
      <w:pPr>
        <w:ind w:firstLine="3438"/>
        <w:spacing w:line="4706" w:lineRule="exact"/>
        <w:rPr/>
      </w:pPr>
      <w:r>
        <w:rPr>
          <w:position w:val="-94"/>
        </w:rPr>
        <w:drawing>
          <wp:inline distT="0" distB="0" distL="0" distR="0">
            <wp:extent cx="2653782" cy="2988636"/>
            <wp:effectExtent l="0" t="0" r="0" b="0"/>
            <wp:docPr id="36" name="IM 36"/>
            <wp:cNvGraphicFramePr/>
            <a:graphic>
              <a:graphicData uri="http://schemas.openxmlformats.org/drawingml/2006/picture">
                <pic:pic>
                  <pic:nvPicPr>
                    <pic:cNvPr id="36" name="IM 36"/>
                    <pic:cNvPicPr/>
                  </pic:nvPicPr>
                  <pic:blipFill>
                    <a:blip r:embed="rId61"/>
                    <a:stretch>
                      <a:fillRect/>
                    </a:stretch>
                  </pic:blipFill>
                  <pic:spPr>
                    <a:xfrm rot="0">
                      <a:off x="0" y="0"/>
                      <a:ext cx="2653782" cy="2988636"/>
                    </a:xfrm>
                    <a:prstGeom prst="rect">
                      <a:avLst/>
                    </a:prstGeom>
                  </pic:spPr>
                </pic:pic>
              </a:graphicData>
            </a:graphic>
          </wp:inline>
        </w:drawing>
      </w:r>
    </w:p>
    <w:p>
      <w:pPr>
        <w:spacing w:line="471" w:lineRule="auto"/>
        <w:rPr>
          <w:rFonts w:ascii="Arial"/>
          <w:sz w:val="21"/>
        </w:rPr>
      </w:pPr>
      <w:r/>
    </w:p>
    <w:p>
      <w:pPr>
        <w:pStyle w:val="BodyText"/>
        <w:ind w:left="4289"/>
        <w:spacing w:before="65" w:line="228" w:lineRule="auto"/>
        <w:outlineLvl w:val="0"/>
        <w:rPr>
          <w:sz w:val="20"/>
          <w:szCs w:val="20"/>
        </w:rPr>
      </w:pPr>
      <w:bookmarkStart w:name="bookmark64" w:id="57"/>
      <w:bookmarkEnd w:id="57"/>
      <w:r>
        <w:rPr>
          <w:sz w:val="20"/>
          <w:szCs w:val="20"/>
          <w:spacing w:val="5"/>
        </w:rPr>
        <w:t>图</w:t>
      </w:r>
      <w:r>
        <w:rPr>
          <w:sz w:val="20"/>
          <w:szCs w:val="20"/>
          <w:spacing w:val="-37"/>
        </w:rPr>
        <w:t xml:space="preserve"> </w:t>
      </w:r>
      <w:r>
        <w:rPr>
          <w:rFonts w:ascii="Times New Roman" w:hAnsi="Times New Roman" w:eastAsia="Times New Roman" w:cs="Times New Roman"/>
          <w:sz w:val="20"/>
          <w:szCs w:val="20"/>
          <w:spacing w:val="5"/>
        </w:rPr>
        <w:t>3-4  </w:t>
      </w:r>
      <w:r>
        <w:rPr>
          <w:sz w:val="20"/>
          <w:szCs w:val="20"/>
          <w:spacing w:val="5"/>
        </w:rPr>
        <w:t>手术治疗方式及分组</w:t>
      </w:r>
    </w:p>
    <w:p>
      <w:pPr>
        <w:spacing w:line="358" w:lineRule="auto"/>
        <w:rPr>
          <w:rFonts w:ascii="Arial"/>
          <w:sz w:val="21"/>
        </w:rPr>
      </w:pPr>
      <w:r/>
    </w:p>
    <w:p>
      <w:pPr>
        <w:ind w:left="1282"/>
        <w:spacing w:before="91" w:line="224" w:lineRule="auto"/>
        <w:outlineLvl w:val="1"/>
        <w:rPr>
          <w:rFonts w:ascii="SimHei" w:hAnsi="SimHei" w:eastAsia="SimHei" w:cs="SimHei"/>
          <w:sz w:val="28"/>
          <w:szCs w:val="28"/>
        </w:rPr>
      </w:pPr>
      <w:bookmarkStart w:name="bookmark21" w:id="58"/>
      <w:bookmarkEnd w:id="58"/>
      <w:r>
        <w:rPr>
          <w:rFonts w:ascii="Times New Roman" w:hAnsi="Times New Roman" w:eastAsia="Times New Roman" w:cs="Times New Roman"/>
          <w:sz w:val="28"/>
          <w:szCs w:val="28"/>
          <w:b/>
          <w:bCs/>
          <w:spacing w:val="-1"/>
        </w:rPr>
        <w:t>3.2  </w:t>
      </w:r>
      <w:r>
        <w:rPr>
          <w:rFonts w:ascii="SimHei" w:hAnsi="SimHei" w:eastAsia="SimHei" w:cs="SimHei"/>
          <w:sz w:val="28"/>
          <w:szCs w:val="28"/>
          <w:spacing w:val="-1"/>
        </w:rPr>
        <w:t>基本信息比较</w:t>
      </w:r>
    </w:p>
    <w:p>
      <w:pPr>
        <w:ind w:left="1282"/>
        <w:spacing w:before="181" w:line="222" w:lineRule="auto"/>
        <w:outlineLvl w:val="2"/>
        <w:rPr>
          <w:rFonts w:ascii="SimHei" w:hAnsi="SimHei" w:eastAsia="SimHei" w:cs="SimHei"/>
          <w:sz w:val="28"/>
          <w:szCs w:val="28"/>
        </w:rPr>
      </w:pPr>
      <w:bookmarkStart w:name="bookmark22" w:id="59"/>
      <w:bookmarkEnd w:id="59"/>
      <w:r>
        <w:rPr>
          <w:rFonts w:ascii="Times New Roman" w:hAnsi="Times New Roman" w:eastAsia="Times New Roman" w:cs="Times New Roman"/>
          <w:sz w:val="28"/>
          <w:szCs w:val="28"/>
          <w:b/>
          <w:bCs/>
          <w:spacing w:val="-1"/>
        </w:rPr>
        <w:t>3.2.1  </w:t>
      </w:r>
      <w:r>
        <w:rPr>
          <w:rFonts w:ascii="SimHei" w:hAnsi="SimHei" w:eastAsia="SimHei" w:cs="SimHei"/>
          <w:sz w:val="28"/>
          <w:szCs w:val="28"/>
          <w:spacing w:val="-1"/>
        </w:rPr>
        <w:t>年龄、性别及发病时间比较</w:t>
      </w:r>
    </w:p>
    <w:p>
      <w:pPr>
        <w:pStyle w:val="BodyText"/>
        <w:ind w:left="1287" w:right="108" w:firstLine="486"/>
        <w:spacing w:before="216" w:line="309" w:lineRule="auto"/>
        <w:jc w:val="both"/>
        <w:rPr>
          <w:sz w:val="24"/>
          <w:szCs w:val="24"/>
        </w:rPr>
      </w:pPr>
      <w:r>
        <w:rPr>
          <w:sz w:val="24"/>
          <w:szCs w:val="24"/>
          <w:spacing w:val="-2"/>
        </w:rPr>
        <w:t>空气灌肠组</w:t>
      </w:r>
      <w:r>
        <w:rPr>
          <w:sz w:val="24"/>
          <w:szCs w:val="24"/>
          <w:spacing w:val="-28"/>
        </w:rPr>
        <w:t xml:space="preserve"> </w:t>
      </w:r>
      <w:r>
        <w:rPr>
          <w:rFonts w:ascii="Times New Roman" w:hAnsi="Times New Roman" w:eastAsia="Times New Roman" w:cs="Times New Roman"/>
          <w:sz w:val="24"/>
          <w:szCs w:val="24"/>
          <w:spacing w:val="-2"/>
        </w:rPr>
        <w:t>1806 </w:t>
      </w:r>
      <w:r>
        <w:rPr>
          <w:sz w:val="24"/>
          <w:szCs w:val="24"/>
          <w:spacing w:val="-2"/>
        </w:rPr>
        <w:t>例，男性</w:t>
      </w:r>
      <w:r>
        <w:rPr>
          <w:sz w:val="24"/>
          <w:szCs w:val="24"/>
          <w:spacing w:val="-27"/>
        </w:rPr>
        <w:t xml:space="preserve"> </w:t>
      </w:r>
      <w:r>
        <w:rPr>
          <w:rFonts w:ascii="Times New Roman" w:hAnsi="Times New Roman" w:eastAsia="Times New Roman" w:cs="Times New Roman"/>
          <w:sz w:val="24"/>
          <w:szCs w:val="24"/>
          <w:spacing w:val="-2"/>
        </w:rPr>
        <w:t>1227 </w:t>
      </w:r>
      <w:r>
        <w:rPr>
          <w:sz w:val="24"/>
          <w:szCs w:val="24"/>
          <w:spacing w:val="-2"/>
        </w:rPr>
        <w:t>例（</w:t>
      </w:r>
      <w:r>
        <w:rPr>
          <w:rFonts w:ascii="Times New Roman" w:hAnsi="Times New Roman" w:eastAsia="Times New Roman" w:cs="Times New Roman"/>
          <w:sz w:val="24"/>
          <w:szCs w:val="24"/>
          <w:spacing w:val="-2"/>
        </w:rPr>
        <w:t>67.94%</w:t>
      </w:r>
      <w:r>
        <w:rPr>
          <w:sz w:val="24"/>
          <w:szCs w:val="24"/>
          <w:spacing w:val="12"/>
        </w:rPr>
        <w:t>），</w:t>
      </w:r>
      <w:r>
        <w:rPr>
          <w:sz w:val="24"/>
          <w:szCs w:val="24"/>
          <w:spacing w:val="-2"/>
        </w:rPr>
        <w:t>女性</w:t>
      </w:r>
      <w:r>
        <w:rPr>
          <w:sz w:val="24"/>
          <w:szCs w:val="24"/>
          <w:spacing w:val="-44"/>
        </w:rPr>
        <w:t xml:space="preserve"> </w:t>
      </w:r>
      <w:r>
        <w:rPr>
          <w:rFonts w:ascii="Times New Roman" w:hAnsi="Times New Roman" w:eastAsia="Times New Roman" w:cs="Times New Roman"/>
          <w:sz w:val="24"/>
          <w:szCs w:val="24"/>
          <w:spacing w:val="-2"/>
        </w:rPr>
        <w:t>579 </w:t>
      </w:r>
      <w:r>
        <w:rPr>
          <w:sz w:val="24"/>
          <w:szCs w:val="24"/>
          <w:spacing w:val="-2"/>
        </w:rPr>
        <w:t>例（</w:t>
      </w:r>
      <w:r>
        <w:rPr>
          <w:rFonts w:ascii="Times New Roman" w:hAnsi="Times New Roman" w:eastAsia="Times New Roman" w:cs="Times New Roman"/>
          <w:sz w:val="24"/>
          <w:szCs w:val="24"/>
          <w:spacing w:val="-2"/>
        </w:rPr>
        <w:t>32.06%</w:t>
      </w:r>
      <w:r>
        <w:rPr>
          <w:sz w:val="24"/>
          <w:szCs w:val="24"/>
          <w:spacing w:val="12"/>
        </w:rPr>
        <w:t>），</w:t>
      </w:r>
      <w:r>
        <w:rPr>
          <w:sz w:val="24"/>
          <w:szCs w:val="24"/>
          <w:spacing w:val="-2"/>
        </w:rPr>
        <w:t>平</w:t>
      </w:r>
      <w:r>
        <w:rPr>
          <w:sz w:val="24"/>
          <w:szCs w:val="24"/>
        </w:rPr>
        <w:t xml:space="preserve"> </w:t>
      </w:r>
      <w:r>
        <w:rPr>
          <w:sz w:val="24"/>
          <w:szCs w:val="24"/>
          <w:spacing w:val="-2"/>
        </w:rPr>
        <w:t>均发病年龄</w:t>
      </w:r>
      <w:r>
        <w:rPr>
          <w:sz w:val="24"/>
          <w:szCs w:val="24"/>
          <w:spacing w:val="-32"/>
        </w:rPr>
        <w:t xml:space="preserve"> </w:t>
      </w:r>
      <w:r>
        <w:rPr>
          <w:rFonts w:ascii="Times New Roman" w:hAnsi="Times New Roman" w:eastAsia="Times New Roman" w:cs="Times New Roman"/>
          <w:sz w:val="24"/>
          <w:szCs w:val="24"/>
          <w:spacing w:val="-2"/>
        </w:rPr>
        <w:t>1.8</w:t>
      </w:r>
      <w:r>
        <w:rPr>
          <w:sz w:val="24"/>
          <w:szCs w:val="24"/>
          <w:spacing w:val="-2"/>
        </w:rPr>
        <w:t>±</w:t>
      </w:r>
      <w:r>
        <w:rPr>
          <w:rFonts w:ascii="Times New Roman" w:hAnsi="Times New Roman" w:eastAsia="Times New Roman" w:cs="Times New Roman"/>
          <w:sz w:val="24"/>
          <w:szCs w:val="24"/>
          <w:spacing w:val="-2"/>
        </w:rPr>
        <w:t>1.5</w:t>
      </w:r>
      <w:r>
        <w:rPr>
          <w:rFonts w:ascii="Times New Roman" w:hAnsi="Times New Roman" w:eastAsia="Times New Roman" w:cs="Times New Roman"/>
          <w:sz w:val="24"/>
          <w:szCs w:val="24"/>
          <w:spacing w:val="20"/>
          <w:w w:val="101"/>
        </w:rPr>
        <w:t xml:space="preserve"> </w:t>
      </w:r>
      <w:r>
        <w:rPr>
          <w:sz w:val="24"/>
          <w:szCs w:val="24"/>
          <w:spacing w:val="-2"/>
        </w:rPr>
        <w:t>岁，平均发病时间</w:t>
      </w:r>
      <w:r>
        <w:rPr>
          <w:sz w:val="24"/>
          <w:szCs w:val="24"/>
          <w:spacing w:val="-32"/>
        </w:rPr>
        <w:t xml:space="preserve"> </w:t>
      </w:r>
      <w:r>
        <w:rPr>
          <w:rFonts w:ascii="Times New Roman" w:hAnsi="Times New Roman" w:eastAsia="Times New Roman" w:cs="Times New Roman"/>
          <w:sz w:val="24"/>
          <w:szCs w:val="24"/>
          <w:spacing w:val="-2"/>
        </w:rPr>
        <w:t>19.5</w:t>
      </w:r>
      <w:r>
        <w:rPr>
          <w:sz w:val="24"/>
          <w:szCs w:val="24"/>
          <w:spacing w:val="-3"/>
        </w:rPr>
        <w:t>±</w:t>
      </w:r>
      <w:r>
        <w:rPr>
          <w:rFonts w:ascii="Times New Roman" w:hAnsi="Times New Roman" w:eastAsia="Times New Roman" w:cs="Times New Roman"/>
          <w:sz w:val="24"/>
          <w:szCs w:val="24"/>
          <w:spacing w:val="-3"/>
        </w:rPr>
        <w:t>4.3h</w:t>
      </w:r>
      <w:r>
        <w:rPr>
          <w:rFonts w:ascii="Times New Roman" w:hAnsi="Times New Roman" w:eastAsia="Times New Roman" w:cs="Times New Roman"/>
          <w:sz w:val="24"/>
          <w:szCs w:val="24"/>
          <w:spacing w:val="-27"/>
        </w:rPr>
        <w:t xml:space="preserve"> </w:t>
      </w:r>
      <w:r>
        <w:rPr>
          <w:sz w:val="24"/>
          <w:szCs w:val="24"/>
          <w:spacing w:val="-3"/>
        </w:rPr>
        <w:t>。生理盐水灌肠组</w:t>
      </w:r>
      <w:r>
        <w:rPr>
          <w:sz w:val="24"/>
          <w:szCs w:val="24"/>
          <w:spacing w:val="-30"/>
        </w:rPr>
        <w:t xml:space="preserve"> </w:t>
      </w:r>
      <w:r>
        <w:rPr>
          <w:rFonts w:ascii="Times New Roman" w:hAnsi="Times New Roman" w:eastAsia="Times New Roman" w:cs="Times New Roman"/>
          <w:sz w:val="24"/>
          <w:szCs w:val="24"/>
          <w:spacing w:val="-3"/>
        </w:rPr>
        <w:t>1126 </w:t>
      </w:r>
      <w:r>
        <w:rPr>
          <w:sz w:val="24"/>
          <w:szCs w:val="24"/>
          <w:spacing w:val="-3"/>
        </w:rPr>
        <w:t>例，男</w:t>
      </w:r>
      <w:r>
        <w:rPr>
          <w:sz w:val="24"/>
          <w:szCs w:val="24"/>
        </w:rPr>
        <w:t xml:space="preserve"> </w:t>
      </w:r>
      <w:r>
        <w:rPr>
          <w:sz w:val="24"/>
          <w:szCs w:val="24"/>
          <w:spacing w:val="-2"/>
        </w:rPr>
        <w:t>性</w:t>
      </w:r>
      <w:r>
        <w:rPr>
          <w:sz w:val="24"/>
          <w:szCs w:val="24"/>
          <w:spacing w:val="-46"/>
        </w:rPr>
        <w:t xml:space="preserve"> </w:t>
      </w:r>
      <w:r>
        <w:rPr>
          <w:rFonts w:ascii="Times New Roman" w:hAnsi="Times New Roman" w:eastAsia="Times New Roman" w:cs="Times New Roman"/>
          <w:sz w:val="24"/>
          <w:szCs w:val="24"/>
          <w:spacing w:val="-2"/>
        </w:rPr>
        <w:t>779 </w:t>
      </w:r>
      <w:r>
        <w:rPr>
          <w:sz w:val="24"/>
          <w:szCs w:val="24"/>
          <w:spacing w:val="-2"/>
        </w:rPr>
        <w:t>例（</w:t>
      </w:r>
      <w:r>
        <w:rPr>
          <w:rFonts w:ascii="Times New Roman" w:hAnsi="Times New Roman" w:eastAsia="Times New Roman" w:cs="Times New Roman"/>
          <w:sz w:val="24"/>
          <w:szCs w:val="24"/>
          <w:spacing w:val="-2"/>
        </w:rPr>
        <w:t>69.</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2"/>
        </w:rPr>
        <w:t>18%</w:t>
      </w:r>
      <w:r>
        <w:rPr>
          <w:sz w:val="24"/>
          <w:szCs w:val="24"/>
          <w:spacing w:val="9"/>
        </w:rPr>
        <w:t>），</w:t>
      </w:r>
      <w:r>
        <w:rPr>
          <w:sz w:val="24"/>
          <w:szCs w:val="24"/>
          <w:spacing w:val="-2"/>
        </w:rPr>
        <w:t>女性</w:t>
      </w:r>
      <w:r>
        <w:rPr>
          <w:sz w:val="24"/>
          <w:szCs w:val="24"/>
          <w:spacing w:val="-47"/>
        </w:rPr>
        <w:t xml:space="preserve"> </w:t>
      </w:r>
      <w:r>
        <w:rPr>
          <w:rFonts w:ascii="Times New Roman" w:hAnsi="Times New Roman" w:eastAsia="Times New Roman" w:cs="Times New Roman"/>
          <w:sz w:val="24"/>
          <w:szCs w:val="24"/>
          <w:spacing w:val="-2"/>
        </w:rPr>
        <w:t>347 </w:t>
      </w:r>
      <w:r>
        <w:rPr>
          <w:sz w:val="24"/>
          <w:szCs w:val="24"/>
          <w:spacing w:val="-2"/>
        </w:rPr>
        <w:t>例（</w:t>
      </w:r>
      <w:r>
        <w:rPr>
          <w:rFonts w:ascii="Times New Roman" w:hAnsi="Times New Roman" w:eastAsia="Times New Roman" w:cs="Times New Roman"/>
          <w:sz w:val="24"/>
          <w:szCs w:val="24"/>
          <w:spacing w:val="-2"/>
        </w:rPr>
        <w:t>30.82%</w:t>
      </w:r>
      <w:r>
        <w:rPr>
          <w:sz w:val="24"/>
          <w:szCs w:val="24"/>
          <w:spacing w:val="9"/>
        </w:rPr>
        <w:t>），</w:t>
      </w:r>
      <w:r>
        <w:rPr>
          <w:sz w:val="24"/>
          <w:szCs w:val="24"/>
          <w:spacing w:val="-2"/>
        </w:rPr>
        <w:t>平均发病年龄</w:t>
      </w:r>
      <w:r>
        <w:rPr>
          <w:sz w:val="24"/>
          <w:szCs w:val="24"/>
          <w:spacing w:val="-30"/>
        </w:rPr>
        <w:t xml:space="preserve"> </w:t>
      </w:r>
      <w:r>
        <w:rPr>
          <w:rFonts w:ascii="Times New Roman" w:hAnsi="Times New Roman" w:eastAsia="Times New Roman" w:cs="Times New Roman"/>
          <w:sz w:val="24"/>
          <w:szCs w:val="24"/>
          <w:spacing w:val="-2"/>
        </w:rPr>
        <w:t>1.9</w:t>
      </w:r>
      <w:r>
        <w:rPr>
          <w:sz w:val="24"/>
          <w:szCs w:val="24"/>
          <w:spacing w:val="-2"/>
        </w:rPr>
        <w:t>±</w:t>
      </w:r>
      <w:r>
        <w:rPr>
          <w:rFonts w:ascii="Times New Roman" w:hAnsi="Times New Roman" w:eastAsia="Times New Roman" w:cs="Times New Roman"/>
          <w:sz w:val="24"/>
          <w:szCs w:val="24"/>
          <w:spacing w:val="-2"/>
        </w:rPr>
        <w:t>1.6</w:t>
      </w:r>
      <w:r>
        <w:rPr>
          <w:rFonts w:ascii="Times New Roman" w:hAnsi="Times New Roman" w:eastAsia="Times New Roman" w:cs="Times New Roman"/>
          <w:sz w:val="24"/>
          <w:szCs w:val="24"/>
          <w:spacing w:val="21"/>
        </w:rPr>
        <w:t xml:space="preserve"> </w:t>
      </w:r>
      <w:r>
        <w:rPr>
          <w:sz w:val="24"/>
          <w:szCs w:val="24"/>
          <w:spacing w:val="-2"/>
        </w:rPr>
        <w:t>岁，</w:t>
      </w:r>
      <w:r>
        <w:rPr>
          <w:sz w:val="24"/>
          <w:szCs w:val="24"/>
          <w:spacing w:val="-3"/>
        </w:rPr>
        <w:t>平均</w:t>
      </w:r>
      <w:r>
        <w:rPr>
          <w:sz w:val="24"/>
          <w:szCs w:val="24"/>
        </w:rPr>
        <w:t xml:space="preserve"> </w:t>
      </w:r>
      <w:r>
        <w:rPr>
          <w:sz w:val="24"/>
          <w:szCs w:val="24"/>
          <w:spacing w:val="1"/>
        </w:rPr>
        <w:t>发病时间</w:t>
      </w:r>
      <w:r>
        <w:rPr>
          <w:sz w:val="24"/>
          <w:szCs w:val="24"/>
          <w:spacing w:val="-12"/>
        </w:rPr>
        <w:t xml:space="preserve"> </w:t>
      </w:r>
      <w:r>
        <w:rPr>
          <w:rFonts w:ascii="Times New Roman" w:hAnsi="Times New Roman" w:eastAsia="Times New Roman" w:cs="Times New Roman"/>
          <w:sz w:val="24"/>
          <w:szCs w:val="24"/>
          <w:spacing w:val="1"/>
        </w:rPr>
        <w:t>19.8</w:t>
      </w:r>
      <w:r>
        <w:rPr>
          <w:sz w:val="24"/>
          <w:szCs w:val="24"/>
          <w:spacing w:val="1"/>
        </w:rPr>
        <w:t>±</w:t>
      </w:r>
      <w:r>
        <w:rPr>
          <w:rFonts w:ascii="Times New Roman" w:hAnsi="Times New Roman" w:eastAsia="Times New Roman" w:cs="Times New Roman"/>
          <w:sz w:val="24"/>
          <w:szCs w:val="24"/>
          <w:spacing w:val="1"/>
        </w:rPr>
        <w:t>4.</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1h</w:t>
      </w:r>
      <w:r>
        <w:rPr>
          <w:rFonts w:ascii="Times New Roman" w:hAnsi="Times New Roman" w:eastAsia="Times New Roman" w:cs="Times New Roman"/>
          <w:sz w:val="24"/>
          <w:szCs w:val="24"/>
          <w:spacing w:val="-26"/>
        </w:rPr>
        <w:t xml:space="preserve"> </w:t>
      </w:r>
      <w:r>
        <w:rPr>
          <w:sz w:val="24"/>
          <w:szCs w:val="24"/>
          <w:spacing w:val="1"/>
        </w:rPr>
        <w:t>，两组病例的年龄、性别、发病时间比较差异无统计学意义</w:t>
      </w:r>
      <w:r>
        <w:rPr>
          <w:sz w:val="24"/>
          <w:szCs w:val="24"/>
        </w:rPr>
        <w:t xml:space="preserve"> </w:t>
      </w:r>
      <w:r>
        <w:rPr>
          <w:sz w:val="24"/>
          <w:szCs w:val="24"/>
          <w:spacing w:val="-1"/>
        </w:rPr>
        <w:t>（</w:t>
      </w:r>
      <w:r>
        <w:rPr>
          <w:rFonts w:ascii="Times New Roman" w:hAnsi="Times New Roman" w:eastAsia="Times New Roman" w:cs="Times New Roman"/>
          <w:sz w:val="24"/>
          <w:szCs w:val="24"/>
          <w:i/>
          <w:iCs/>
          <w:spacing w:val="-1"/>
        </w:rPr>
        <w:t>P</w:t>
      </w:r>
      <w:r>
        <w:rPr>
          <w:rFonts w:ascii="Times New Roman" w:hAnsi="Times New Roman" w:eastAsia="Times New Roman" w:cs="Times New Roman"/>
          <w:sz w:val="24"/>
          <w:szCs w:val="24"/>
          <w:spacing w:val="-1"/>
        </w:rPr>
        <w:t>&gt;0.05</w:t>
      </w:r>
      <w:r>
        <w:rPr>
          <w:sz w:val="24"/>
          <w:szCs w:val="24"/>
          <w:spacing w:val="6"/>
        </w:rPr>
        <w:t>），</w:t>
      </w:r>
      <w:r>
        <w:rPr>
          <w:sz w:val="24"/>
          <w:szCs w:val="24"/>
          <w:spacing w:val="-1"/>
        </w:rPr>
        <w:t>如表</w:t>
      </w:r>
      <w:r>
        <w:rPr>
          <w:sz w:val="24"/>
          <w:szCs w:val="24"/>
          <w:spacing w:val="-49"/>
        </w:rPr>
        <w:t xml:space="preserve"> </w:t>
      </w:r>
      <w:r>
        <w:rPr>
          <w:rFonts w:ascii="Times New Roman" w:hAnsi="Times New Roman" w:eastAsia="Times New Roman" w:cs="Times New Roman"/>
          <w:sz w:val="24"/>
          <w:szCs w:val="24"/>
          <w:spacing w:val="-1"/>
        </w:rPr>
        <w:t>3-3 </w:t>
      </w:r>
      <w:r>
        <w:rPr>
          <w:sz w:val="24"/>
          <w:szCs w:val="24"/>
          <w:spacing w:val="-1"/>
        </w:rPr>
        <w:t>所示，两组具</w:t>
      </w:r>
      <w:r>
        <w:rPr>
          <w:sz w:val="24"/>
          <w:szCs w:val="24"/>
          <w:spacing w:val="-2"/>
        </w:rPr>
        <w:t>有可比性。如表</w:t>
      </w:r>
      <w:r>
        <w:rPr>
          <w:sz w:val="24"/>
          <w:szCs w:val="24"/>
          <w:spacing w:val="-50"/>
        </w:rPr>
        <w:t xml:space="preserve"> </w:t>
      </w:r>
      <w:r>
        <w:rPr>
          <w:rFonts w:ascii="Times New Roman" w:hAnsi="Times New Roman" w:eastAsia="Times New Roman" w:cs="Times New Roman"/>
          <w:sz w:val="24"/>
          <w:szCs w:val="24"/>
          <w:spacing w:val="-2"/>
        </w:rPr>
        <w:t>3-3 </w:t>
      </w:r>
      <w:r>
        <w:rPr>
          <w:sz w:val="24"/>
          <w:szCs w:val="24"/>
          <w:spacing w:val="-2"/>
        </w:rPr>
        <w:t>所示。</w:t>
      </w:r>
    </w:p>
    <w:p>
      <w:pPr>
        <w:pStyle w:val="BodyText"/>
        <w:ind w:left="3663"/>
        <w:spacing w:before="258" w:line="228" w:lineRule="auto"/>
        <w:outlineLvl w:val="0"/>
        <w:rPr>
          <w:rFonts w:ascii="Times New Roman" w:hAnsi="Times New Roman" w:eastAsia="Times New Roman" w:cs="Times New Roman"/>
          <w:sz w:val="20"/>
          <w:szCs w:val="20"/>
        </w:rPr>
      </w:pPr>
      <w:bookmarkStart w:name="bookmark72" w:id="60"/>
      <w:bookmarkEnd w:id="60"/>
      <w:r>
        <w:rPr>
          <w:sz w:val="20"/>
          <w:szCs w:val="20"/>
          <w:spacing w:val="7"/>
        </w:rPr>
        <w:t>表</w:t>
      </w:r>
      <w:r>
        <w:rPr>
          <w:sz w:val="20"/>
          <w:szCs w:val="20"/>
          <w:spacing w:val="-37"/>
        </w:rPr>
        <w:t xml:space="preserve"> </w:t>
      </w:r>
      <w:r>
        <w:rPr>
          <w:rFonts w:ascii="Times New Roman" w:hAnsi="Times New Roman" w:eastAsia="Times New Roman" w:cs="Times New Roman"/>
          <w:sz w:val="20"/>
          <w:szCs w:val="20"/>
          <w:spacing w:val="7"/>
        </w:rPr>
        <w:t>3-3  </w:t>
      </w:r>
      <w:r>
        <w:rPr>
          <w:sz w:val="20"/>
          <w:szCs w:val="20"/>
          <w:spacing w:val="7"/>
        </w:rPr>
        <w:t>两组性别、年龄及发病时间对比</w:t>
      </w:r>
      <w:r>
        <w:rPr>
          <w:sz w:val="20"/>
          <w:szCs w:val="20"/>
          <w:spacing w:val="-23"/>
        </w:rPr>
        <w:t xml:space="preserve"> </w:t>
      </w:r>
      <w:r>
        <w:rPr>
          <w:rFonts w:ascii="Times New Roman" w:hAnsi="Times New Roman" w:eastAsia="Times New Roman" w:cs="Times New Roman"/>
          <w:sz w:val="20"/>
          <w:szCs w:val="20"/>
          <w:spacing w:val="7"/>
        </w:rPr>
        <w:t>1</w:t>
      </w:r>
    </w:p>
    <w:p>
      <w:pPr>
        <w:spacing w:line="133" w:lineRule="exact"/>
        <w:rPr/>
      </w:pPr>
      <w:r/>
    </w:p>
    <w:tbl>
      <w:tblPr>
        <w:tblStyle w:val="TableNormal"/>
        <w:tblW w:w="8719" w:type="dxa"/>
        <w:tblInd w:w="116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232"/>
        <w:gridCol w:w="1725"/>
        <w:gridCol w:w="2019"/>
        <w:gridCol w:w="2743"/>
      </w:tblGrid>
      <w:tr>
        <w:trPr>
          <w:trHeight w:val="347" w:hRule="atLeast"/>
        </w:trPr>
        <w:tc>
          <w:tcPr>
            <w:tcW w:w="2232" w:type="dxa"/>
            <w:vAlign w:val="top"/>
            <w:tcBorders>
              <w:bottom w:val="single" w:color="000000" w:sz="4" w:space="0"/>
              <w:top w:val="single" w:color="000000" w:sz="10" w:space="0"/>
            </w:tcBorders>
          </w:tcPr>
          <w:p>
            <w:pPr>
              <w:ind w:left="119"/>
              <w:spacing w:before="70" w:line="228" w:lineRule="auto"/>
              <w:rPr>
                <w:rFonts w:ascii="SimSun" w:hAnsi="SimSun" w:eastAsia="SimSun" w:cs="SimSun"/>
                <w:sz w:val="20"/>
                <w:szCs w:val="20"/>
              </w:rPr>
            </w:pPr>
            <w:r>
              <w:rPr>
                <w:rFonts w:ascii="SimSun" w:hAnsi="SimSun" w:eastAsia="SimSun" w:cs="SimSun"/>
                <w:sz w:val="20"/>
                <w:szCs w:val="20"/>
                <w:spacing w:val="3"/>
              </w:rPr>
              <w:t>组别</w:t>
            </w:r>
          </w:p>
        </w:tc>
        <w:tc>
          <w:tcPr>
            <w:tcW w:w="1725" w:type="dxa"/>
            <w:vAlign w:val="top"/>
            <w:tcBorders>
              <w:bottom w:val="single" w:color="000000" w:sz="4" w:space="0"/>
              <w:top w:val="single" w:color="000000" w:sz="10" w:space="0"/>
            </w:tcBorders>
          </w:tcPr>
          <w:p>
            <w:pPr>
              <w:pStyle w:val="TableText"/>
              <w:ind w:left="121"/>
              <w:spacing w:before="69" w:line="228" w:lineRule="auto"/>
              <w:rPr>
                <w:rFonts w:ascii="SimSun" w:hAnsi="SimSun" w:eastAsia="SimSun" w:cs="SimSun"/>
                <w:sz w:val="20"/>
                <w:szCs w:val="20"/>
              </w:rPr>
            </w:pPr>
            <w:r>
              <w:rPr>
                <w:rFonts w:ascii="SimSun" w:hAnsi="SimSun" w:eastAsia="SimSun" w:cs="SimSun"/>
                <w:sz w:val="20"/>
                <w:szCs w:val="20"/>
                <w:spacing w:val="5"/>
              </w:rPr>
              <w:t>性别（男</w:t>
            </w:r>
            <w:r>
              <w:rPr>
                <w:sz w:val="20"/>
                <w:szCs w:val="20"/>
                <w:spacing w:val="5"/>
              </w:rPr>
              <w:t>/</w:t>
            </w:r>
            <w:r>
              <w:rPr>
                <w:rFonts w:ascii="SimSun" w:hAnsi="SimSun" w:eastAsia="SimSun" w:cs="SimSun"/>
                <w:sz w:val="20"/>
                <w:szCs w:val="20"/>
                <w:spacing w:val="5"/>
              </w:rPr>
              <w:t>女）</w:t>
            </w:r>
          </w:p>
        </w:tc>
        <w:tc>
          <w:tcPr>
            <w:tcW w:w="2019" w:type="dxa"/>
            <w:vAlign w:val="top"/>
            <w:tcBorders>
              <w:bottom w:val="single" w:color="000000" w:sz="4" w:space="0"/>
              <w:top w:val="single" w:color="000000" w:sz="10" w:space="0"/>
            </w:tcBorders>
          </w:tcPr>
          <w:p>
            <w:pPr>
              <w:ind w:left="422"/>
              <w:spacing w:before="69" w:line="228" w:lineRule="auto"/>
              <w:rPr>
                <w:rFonts w:ascii="SimSun" w:hAnsi="SimSun" w:eastAsia="SimSun" w:cs="SimSun"/>
                <w:sz w:val="20"/>
                <w:szCs w:val="20"/>
              </w:rPr>
            </w:pPr>
            <w:r>
              <w:rPr>
                <w:rFonts w:ascii="SimSun" w:hAnsi="SimSun" w:eastAsia="SimSun" w:cs="SimSun"/>
                <w:sz w:val="20"/>
                <w:szCs w:val="20"/>
                <w:spacing w:val="5"/>
              </w:rPr>
              <w:t>年龄（岁）</w:t>
            </w:r>
          </w:p>
        </w:tc>
        <w:tc>
          <w:tcPr>
            <w:tcW w:w="2743" w:type="dxa"/>
            <w:vAlign w:val="top"/>
            <w:tcBorders>
              <w:bottom w:val="single" w:color="000000" w:sz="4" w:space="0"/>
              <w:top w:val="single" w:color="000000" w:sz="10" w:space="0"/>
            </w:tcBorders>
          </w:tcPr>
          <w:p>
            <w:pPr>
              <w:pStyle w:val="TableText"/>
              <w:ind w:left="684"/>
              <w:spacing w:before="35" w:line="278" w:lineRule="exact"/>
              <w:rPr>
                <w:rFonts w:ascii="SimSun" w:hAnsi="SimSun" w:eastAsia="SimSun" w:cs="SimSun"/>
                <w:sz w:val="20"/>
                <w:szCs w:val="20"/>
              </w:rPr>
            </w:pPr>
            <w:r>
              <w:rPr>
                <w:rFonts w:ascii="SimSun" w:hAnsi="SimSun" w:eastAsia="SimSun" w:cs="SimSun"/>
                <w:sz w:val="20"/>
                <w:szCs w:val="20"/>
                <w:spacing w:val="6"/>
                <w:position w:val="1"/>
              </w:rPr>
              <w:t>发病时间（</w:t>
            </w:r>
            <w:r>
              <w:rPr>
                <w:sz w:val="20"/>
                <w:szCs w:val="20"/>
                <w:i/>
                <w:iCs/>
                <w:spacing w:val="6"/>
                <w:position w:val="1"/>
              </w:rPr>
              <w:t>h</w:t>
            </w:r>
            <w:r>
              <w:rPr>
                <w:rFonts w:ascii="SimSun" w:hAnsi="SimSun" w:eastAsia="SimSun" w:cs="SimSun"/>
                <w:sz w:val="20"/>
                <w:szCs w:val="20"/>
                <w:spacing w:val="6"/>
                <w:position w:val="1"/>
              </w:rPr>
              <w:t>）</w:t>
            </w:r>
          </w:p>
        </w:tc>
      </w:tr>
      <w:tr>
        <w:trPr>
          <w:trHeight w:val="314" w:hRule="atLeast"/>
        </w:trPr>
        <w:tc>
          <w:tcPr>
            <w:tcW w:w="2232" w:type="dxa"/>
            <w:vAlign w:val="top"/>
            <w:tcBorders>
              <w:top w:val="single" w:color="000000" w:sz="4" w:space="0"/>
            </w:tcBorders>
          </w:tcPr>
          <w:p>
            <w:pPr>
              <w:pStyle w:val="TableText"/>
              <w:ind w:left="123"/>
              <w:spacing w:before="30" w:line="273" w:lineRule="exact"/>
              <w:rPr>
                <w:rFonts w:ascii="SimSun" w:hAnsi="SimSun" w:eastAsia="SimSun" w:cs="SimSun"/>
                <w:sz w:val="20"/>
                <w:szCs w:val="20"/>
              </w:rPr>
            </w:pPr>
            <w:r>
              <w:rPr>
                <w:rFonts w:ascii="SimSun" w:hAnsi="SimSun" w:eastAsia="SimSun" w:cs="SimSun"/>
                <w:sz w:val="20"/>
                <w:szCs w:val="20"/>
                <w:spacing w:val="5"/>
                <w:position w:val="1"/>
              </w:rPr>
              <w:t>空气灌肠组（</w:t>
            </w:r>
            <w:r>
              <w:rPr>
                <w:sz w:val="20"/>
                <w:szCs w:val="20"/>
                <w:spacing w:val="5"/>
                <w:position w:val="1"/>
              </w:rPr>
              <w:t>n=1806</w:t>
            </w:r>
            <w:r>
              <w:rPr>
                <w:rFonts w:ascii="SimSun" w:hAnsi="SimSun" w:eastAsia="SimSun" w:cs="SimSun"/>
                <w:sz w:val="20"/>
                <w:szCs w:val="20"/>
                <w:spacing w:val="5"/>
                <w:position w:val="1"/>
              </w:rPr>
              <w:t>）</w:t>
            </w:r>
          </w:p>
        </w:tc>
        <w:tc>
          <w:tcPr>
            <w:tcW w:w="1725" w:type="dxa"/>
            <w:vAlign w:val="top"/>
            <w:tcBorders>
              <w:top w:val="single" w:color="000000" w:sz="4" w:space="0"/>
            </w:tcBorders>
          </w:tcPr>
          <w:p>
            <w:pPr>
              <w:pStyle w:val="TableText"/>
              <w:ind w:left="135"/>
              <w:spacing w:before="100" w:line="199" w:lineRule="auto"/>
              <w:rPr>
                <w:sz w:val="20"/>
                <w:szCs w:val="20"/>
              </w:rPr>
            </w:pPr>
            <w:r>
              <w:rPr>
                <w:sz w:val="20"/>
                <w:szCs w:val="20"/>
                <w:spacing w:val="1"/>
              </w:rPr>
              <w:t>1227/579</w:t>
            </w:r>
          </w:p>
        </w:tc>
        <w:tc>
          <w:tcPr>
            <w:tcW w:w="2019" w:type="dxa"/>
            <w:vAlign w:val="top"/>
            <w:tcBorders>
              <w:top w:val="single" w:color="000000" w:sz="4" w:space="0"/>
            </w:tcBorders>
          </w:tcPr>
          <w:p>
            <w:pPr>
              <w:pStyle w:val="TableText"/>
              <w:ind w:left="438"/>
              <w:spacing w:before="68" w:line="217" w:lineRule="auto"/>
              <w:rPr>
                <w:sz w:val="20"/>
                <w:szCs w:val="20"/>
              </w:rPr>
            </w:pPr>
            <w:r>
              <w:rPr>
                <w:sz w:val="20"/>
                <w:szCs w:val="20"/>
                <w:spacing w:val="1"/>
              </w:rPr>
              <w:t>1.8</w:t>
            </w:r>
            <w:r>
              <w:rPr>
                <w:rFonts w:ascii="SimSun" w:hAnsi="SimSun" w:eastAsia="SimSun" w:cs="SimSun"/>
                <w:sz w:val="20"/>
                <w:szCs w:val="20"/>
                <w:spacing w:val="1"/>
              </w:rPr>
              <w:t>±</w:t>
            </w:r>
            <w:r>
              <w:rPr>
                <w:sz w:val="20"/>
                <w:szCs w:val="20"/>
                <w:spacing w:val="1"/>
              </w:rPr>
              <w:t>1.5</w:t>
            </w:r>
          </w:p>
        </w:tc>
        <w:tc>
          <w:tcPr>
            <w:tcW w:w="2743" w:type="dxa"/>
            <w:vAlign w:val="top"/>
            <w:tcBorders>
              <w:top w:val="single" w:color="000000" w:sz="4" w:space="0"/>
            </w:tcBorders>
          </w:tcPr>
          <w:p>
            <w:pPr>
              <w:pStyle w:val="TableText"/>
              <w:ind w:left="697"/>
              <w:spacing w:before="68" w:line="217" w:lineRule="auto"/>
              <w:rPr>
                <w:sz w:val="20"/>
                <w:szCs w:val="20"/>
              </w:rPr>
            </w:pPr>
            <w:r>
              <w:rPr>
                <w:sz w:val="20"/>
                <w:szCs w:val="20"/>
                <w:spacing w:val="1"/>
              </w:rPr>
              <w:t>19.5</w:t>
            </w:r>
            <w:r>
              <w:rPr>
                <w:rFonts w:ascii="SimSun" w:hAnsi="SimSun" w:eastAsia="SimSun" w:cs="SimSun"/>
                <w:sz w:val="20"/>
                <w:szCs w:val="20"/>
                <w:spacing w:val="1"/>
              </w:rPr>
              <w:t>±</w:t>
            </w:r>
            <w:r>
              <w:rPr>
                <w:sz w:val="20"/>
                <w:szCs w:val="20"/>
                <w:spacing w:val="1"/>
              </w:rPr>
              <w:t>4.3</w:t>
            </w:r>
          </w:p>
        </w:tc>
      </w:tr>
      <w:tr>
        <w:trPr>
          <w:trHeight w:val="565" w:hRule="atLeast"/>
        </w:trPr>
        <w:tc>
          <w:tcPr>
            <w:tcW w:w="2232" w:type="dxa"/>
            <w:vAlign w:val="top"/>
          </w:tcPr>
          <w:p>
            <w:pPr>
              <w:pStyle w:val="TableText"/>
              <w:ind w:left="21" w:right="104" w:firstLine="97"/>
              <w:spacing w:before="58" w:line="229" w:lineRule="auto"/>
              <w:rPr>
                <w:rFonts w:ascii="SimSun" w:hAnsi="SimSun" w:eastAsia="SimSun" w:cs="SimSun"/>
                <w:sz w:val="20"/>
                <w:szCs w:val="20"/>
              </w:rPr>
            </w:pPr>
            <w:r>
              <w:rPr>
                <w:rFonts w:ascii="SimSun" w:hAnsi="SimSun" w:eastAsia="SimSun" w:cs="SimSun"/>
                <w:sz w:val="20"/>
                <w:szCs w:val="20"/>
              </w:rPr>
              <w:t>生 理 盐 水 灌 肠</w:t>
            </w:r>
            <w:r>
              <w:rPr>
                <w:rFonts w:ascii="SimSun" w:hAnsi="SimSun" w:eastAsia="SimSun" w:cs="SimSun"/>
                <w:sz w:val="20"/>
                <w:szCs w:val="20"/>
                <w:spacing w:val="7"/>
              </w:rPr>
              <w:t xml:space="preserve"> </w:t>
            </w:r>
            <w:r>
              <w:rPr>
                <w:rFonts w:ascii="SimSun" w:hAnsi="SimSun" w:eastAsia="SimSun" w:cs="SimSun"/>
                <w:sz w:val="20"/>
                <w:szCs w:val="20"/>
              </w:rPr>
              <w:t>组 </w:t>
            </w:r>
            <w:r>
              <w:rPr>
                <w:rFonts w:ascii="SimSun" w:hAnsi="SimSun" w:eastAsia="SimSun" w:cs="SimSun"/>
                <w:sz w:val="20"/>
                <w:szCs w:val="20"/>
                <w:spacing w:val="1"/>
              </w:rPr>
              <w:t>（</w:t>
            </w:r>
            <w:r>
              <w:rPr>
                <w:sz w:val="20"/>
                <w:szCs w:val="20"/>
                <w:spacing w:val="1"/>
              </w:rPr>
              <w:t>n=1126</w:t>
            </w:r>
            <w:r>
              <w:rPr>
                <w:rFonts w:ascii="SimSun" w:hAnsi="SimSun" w:eastAsia="SimSun" w:cs="SimSun"/>
                <w:sz w:val="20"/>
                <w:szCs w:val="20"/>
                <w:spacing w:val="1"/>
              </w:rPr>
              <w:t>）</w:t>
            </w:r>
          </w:p>
        </w:tc>
        <w:tc>
          <w:tcPr>
            <w:tcW w:w="1725" w:type="dxa"/>
            <w:vAlign w:val="top"/>
          </w:tcPr>
          <w:p>
            <w:pPr>
              <w:pStyle w:val="TableText"/>
              <w:ind w:left="118"/>
              <w:spacing w:before="228" w:line="199" w:lineRule="auto"/>
              <w:rPr>
                <w:sz w:val="20"/>
                <w:szCs w:val="20"/>
              </w:rPr>
            </w:pPr>
            <w:r>
              <w:rPr>
                <w:sz w:val="20"/>
                <w:szCs w:val="20"/>
                <w:spacing w:val="3"/>
              </w:rPr>
              <w:t>779/347</w:t>
            </w:r>
          </w:p>
        </w:tc>
        <w:tc>
          <w:tcPr>
            <w:tcW w:w="2019" w:type="dxa"/>
            <w:vAlign w:val="top"/>
          </w:tcPr>
          <w:p>
            <w:pPr>
              <w:pStyle w:val="TableText"/>
              <w:ind w:left="438"/>
              <w:spacing w:before="196" w:line="263" w:lineRule="exact"/>
              <w:rPr>
                <w:sz w:val="20"/>
                <w:szCs w:val="20"/>
              </w:rPr>
            </w:pPr>
            <w:r>
              <w:rPr>
                <w:sz w:val="20"/>
                <w:szCs w:val="20"/>
                <w:spacing w:val="1"/>
                <w:position w:val="1"/>
              </w:rPr>
              <w:t>1.9</w:t>
            </w:r>
            <w:r>
              <w:rPr>
                <w:rFonts w:ascii="SimSun" w:hAnsi="SimSun" w:eastAsia="SimSun" w:cs="SimSun"/>
                <w:sz w:val="20"/>
                <w:szCs w:val="20"/>
                <w:spacing w:val="1"/>
                <w:position w:val="1"/>
              </w:rPr>
              <w:t>±</w:t>
            </w:r>
            <w:r>
              <w:rPr>
                <w:sz w:val="20"/>
                <w:szCs w:val="20"/>
                <w:spacing w:val="1"/>
                <w:position w:val="1"/>
              </w:rPr>
              <w:t>1.6</w:t>
            </w:r>
          </w:p>
        </w:tc>
        <w:tc>
          <w:tcPr>
            <w:tcW w:w="2743" w:type="dxa"/>
            <w:vAlign w:val="top"/>
          </w:tcPr>
          <w:p>
            <w:pPr>
              <w:pStyle w:val="TableText"/>
              <w:ind w:left="697"/>
              <w:spacing w:before="196" w:line="263" w:lineRule="exact"/>
              <w:rPr>
                <w:sz w:val="20"/>
                <w:szCs w:val="20"/>
              </w:rPr>
            </w:pPr>
            <w:r>
              <w:rPr>
                <w:sz w:val="20"/>
                <w:szCs w:val="20"/>
                <w:spacing w:val="1"/>
                <w:position w:val="1"/>
              </w:rPr>
              <w:t>19.8</w:t>
            </w:r>
            <w:r>
              <w:rPr>
                <w:rFonts w:ascii="SimSun" w:hAnsi="SimSun" w:eastAsia="SimSun" w:cs="SimSun"/>
                <w:sz w:val="20"/>
                <w:szCs w:val="20"/>
                <w:spacing w:val="1"/>
                <w:position w:val="1"/>
              </w:rPr>
              <w:t>±</w:t>
            </w:r>
            <w:r>
              <w:rPr>
                <w:sz w:val="20"/>
                <w:szCs w:val="20"/>
                <w:spacing w:val="1"/>
                <w:position w:val="1"/>
              </w:rPr>
              <w:t>4.</w:t>
            </w:r>
            <w:r>
              <w:rPr>
                <w:sz w:val="20"/>
                <w:szCs w:val="20"/>
                <w:spacing w:val="-25"/>
                <w:position w:val="1"/>
              </w:rPr>
              <w:t xml:space="preserve"> </w:t>
            </w:r>
            <w:r>
              <w:rPr>
                <w:sz w:val="20"/>
                <w:szCs w:val="20"/>
                <w:spacing w:val="1"/>
                <w:position w:val="1"/>
              </w:rPr>
              <w:t>1</w:t>
            </w:r>
          </w:p>
        </w:tc>
      </w:tr>
      <w:tr>
        <w:trPr>
          <w:trHeight w:val="337" w:hRule="atLeast"/>
        </w:trPr>
        <w:tc>
          <w:tcPr>
            <w:tcW w:w="2232" w:type="dxa"/>
            <w:vAlign w:val="top"/>
          </w:tcPr>
          <w:p>
            <w:pPr>
              <w:ind w:left="121"/>
              <w:spacing w:before="72" w:line="229" w:lineRule="auto"/>
              <w:rPr>
                <w:rFonts w:ascii="SimSun" w:hAnsi="SimSun" w:eastAsia="SimSun" w:cs="SimSun"/>
                <w:sz w:val="20"/>
                <w:szCs w:val="20"/>
              </w:rPr>
            </w:pPr>
            <w:r>
              <w:rPr>
                <w:rFonts w:ascii="SimSun" w:hAnsi="SimSun" w:eastAsia="SimSun" w:cs="SimSun"/>
                <w:sz w:val="20"/>
                <w:szCs w:val="20"/>
                <w:spacing w:val="5"/>
              </w:rPr>
              <w:t>统计量</w:t>
            </w:r>
          </w:p>
        </w:tc>
        <w:tc>
          <w:tcPr>
            <w:tcW w:w="1725" w:type="dxa"/>
            <w:vAlign w:val="top"/>
          </w:tcPr>
          <w:p>
            <w:pPr>
              <w:pStyle w:val="TableText"/>
              <w:ind w:left="113"/>
              <w:spacing w:before="35" w:line="281" w:lineRule="exact"/>
              <w:rPr>
                <w:sz w:val="20"/>
                <w:szCs w:val="20"/>
              </w:rPr>
            </w:pPr>
            <w:r>
              <w:rPr>
                <w:sz w:val="20"/>
                <w:szCs w:val="20"/>
                <w:spacing w:val="4"/>
                <w:position w:val="3"/>
              </w:rPr>
              <w:t>χ</w:t>
            </w:r>
            <w:r>
              <w:rPr>
                <w:sz w:val="13"/>
                <w:szCs w:val="13"/>
                <w:spacing w:val="4"/>
                <w:position w:val="9"/>
              </w:rPr>
              <w:t>2</w:t>
            </w:r>
            <w:r>
              <w:rPr>
                <w:sz w:val="20"/>
                <w:szCs w:val="20"/>
                <w:spacing w:val="4"/>
                <w:position w:val="3"/>
              </w:rPr>
              <w:t>=0.496</w:t>
            </w:r>
          </w:p>
        </w:tc>
        <w:tc>
          <w:tcPr>
            <w:tcW w:w="2019" w:type="dxa"/>
            <w:vAlign w:val="top"/>
          </w:tcPr>
          <w:p>
            <w:pPr>
              <w:pStyle w:val="TableText"/>
              <w:ind w:left="422"/>
              <w:spacing w:before="35" w:line="281" w:lineRule="exact"/>
              <w:rPr>
                <w:sz w:val="20"/>
                <w:szCs w:val="20"/>
              </w:rPr>
            </w:pPr>
            <w:r>
              <w:rPr>
                <w:sz w:val="20"/>
                <w:szCs w:val="20"/>
                <w:i/>
                <w:iCs/>
                <w:spacing w:val="-2"/>
                <w:position w:val="2"/>
              </w:rPr>
              <w:t>t </w:t>
            </w:r>
            <w:r>
              <w:rPr>
                <w:sz w:val="20"/>
                <w:szCs w:val="20"/>
                <w:spacing w:val="-2"/>
                <w:position w:val="2"/>
              </w:rPr>
              <w:t>=</w:t>
            </w:r>
            <w:r>
              <w:rPr>
                <w:sz w:val="20"/>
                <w:szCs w:val="20"/>
                <w:spacing w:val="-20"/>
                <w:position w:val="2"/>
              </w:rPr>
              <w:t xml:space="preserve"> </w:t>
            </w:r>
            <w:r>
              <w:rPr>
                <w:sz w:val="20"/>
                <w:szCs w:val="20"/>
                <w:spacing w:val="-2"/>
                <w:position w:val="2"/>
              </w:rPr>
              <w:t>1.71</w:t>
            </w:r>
          </w:p>
        </w:tc>
        <w:tc>
          <w:tcPr>
            <w:tcW w:w="2743" w:type="dxa"/>
            <w:vAlign w:val="top"/>
          </w:tcPr>
          <w:p>
            <w:pPr>
              <w:pStyle w:val="TableText"/>
              <w:ind w:left="681"/>
              <w:spacing w:before="35" w:line="281" w:lineRule="exact"/>
              <w:rPr>
                <w:sz w:val="20"/>
                <w:szCs w:val="20"/>
              </w:rPr>
            </w:pPr>
            <w:r>
              <w:rPr>
                <w:sz w:val="20"/>
                <w:szCs w:val="20"/>
                <w:i/>
                <w:iCs/>
                <w:spacing w:val="-1"/>
                <w:position w:val="2"/>
              </w:rPr>
              <w:t>t </w:t>
            </w:r>
            <w:r>
              <w:rPr>
                <w:sz w:val="20"/>
                <w:szCs w:val="20"/>
                <w:spacing w:val="-1"/>
                <w:position w:val="2"/>
              </w:rPr>
              <w:t>=</w:t>
            </w:r>
            <w:r>
              <w:rPr>
                <w:sz w:val="20"/>
                <w:szCs w:val="20"/>
                <w:spacing w:val="-25"/>
                <w:position w:val="2"/>
              </w:rPr>
              <w:t xml:space="preserve"> </w:t>
            </w:r>
            <w:r>
              <w:rPr>
                <w:sz w:val="20"/>
                <w:szCs w:val="20"/>
                <w:spacing w:val="-1"/>
                <w:position w:val="2"/>
              </w:rPr>
              <w:t>1.87</w:t>
            </w:r>
          </w:p>
        </w:tc>
      </w:tr>
      <w:tr>
        <w:trPr>
          <w:trHeight w:val="355" w:hRule="atLeast"/>
        </w:trPr>
        <w:tc>
          <w:tcPr>
            <w:tcW w:w="2232" w:type="dxa"/>
            <w:vAlign w:val="top"/>
            <w:tcBorders>
              <w:bottom w:val="single" w:color="000000" w:sz="10" w:space="0"/>
            </w:tcBorders>
          </w:tcPr>
          <w:p>
            <w:pPr>
              <w:pStyle w:val="TableText"/>
              <w:ind w:left="103"/>
              <w:spacing w:before="76" w:line="228" w:lineRule="auto"/>
              <w:rPr>
                <w:rFonts w:ascii="SimSun" w:hAnsi="SimSun" w:eastAsia="SimSun" w:cs="SimSun"/>
                <w:sz w:val="20"/>
                <w:szCs w:val="20"/>
              </w:rPr>
            </w:pPr>
            <w:r>
              <w:rPr>
                <w:sz w:val="20"/>
                <w:szCs w:val="20"/>
                <w:i/>
                <w:iCs/>
                <w:spacing w:val="6"/>
              </w:rPr>
              <w:t>P</w:t>
            </w:r>
            <w:r>
              <w:rPr>
                <w:sz w:val="20"/>
                <w:szCs w:val="20"/>
                <w:i/>
                <w:iCs/>
                <w:spacing w:val="8"/>
              </w:rPr>
              <w:t xml:space="preserve"> </w:t>
            </w:r>
            <w:r>
              <w:rPr>
                <w:rFonts w:ascii="SimSun" w:hAnsi="SimSun" w:eastAsia="SimSun" w:cs="SimSun"/>
                <w:sz w:val="20"/>
                <w:szCs w:val="20"/>
                <w:spacing w:val="6"/>
              </w:rPr>
              <w:t>值</w:t>
            </w:r>
          </w:p>
        </w:tc>
        <w:tc>
          <w:tcPr>
            <w:tcW w:w="1725" w:type="dxa"/>
            <w:vAlign w:val="top"/>
            <w:tcBorders>
              <w:bottom w:val="single" w:color="000000" w:sz="10" w:space="0"/>
            </w:tcBorders>
          </w:tcPr>
          <w:p>
            <w:pPr>
              <w:pStyle w:val="TableText"/>
              <w:ind w:left="114"/>
              <w:spacing w:before="112" w:line="195" w:lineRule="auto"/>
              <w:rPr>
                <w:sz w:val="20"/>
                <w:szCs w:val="20"/>
              </w:rPr>
            </w:pPr>
            <w:r>
              <w:rPr>
                <w:sz w:val="20"/>
                <w:szCs w:val="20"/>
                <w:spacing w:val="3"/>
              </w:rPr>
              <w:t>&gt;0.05</w:t>
            </w:r>
          </w:p>
        </w:tc>
        <w:tc>
          <w:tcPr>
            <w:tcW w:w="2019" w:type="dxa"/>
            <w:vAlign w:val="top"/>
            <w:tcBorders>
              <w:bottom w:val="single" w:color="000000" w:sz="10" w:space="0"/>
            </w:tcBorders>
          </w:tcPr>
          <w:p>
            <w:pPr>
              <w:pStyle w:val="TableText"/>
              <w:ind w:left="417"/>
              <w:spacing w:before="112" w:line="195" w:lineRule="auto"/>
              <w:rPr>
                <w:sz w:val="20"/>
                <w:szCs w:val="20"/>
              </w:rPr>
            </w:pPr>
            <w:r>
              <w:rPr>
                <w:sz w:val="20"/>
                <w:szCs w:val="20"/>
                <w:spacing w:val="3"/>
              </w:rPr>
              <w:t>&gt;0.05</w:t>
            </w:r>
          </w:p>
        </w:tc>
        <w:tc>
          <w:tcPr>
            <w:tcW w:w="2743" w:type="dxa"/>
            <w:vAlign w:val="top"/>
            <w:tcBorders>
              <w:bottom w:val="single" w:color="000000" w:sz="10" w:space="0"/>
            </w:tcBorders>
          </w:tcPr>
          <w:p>
            <w:pPr>
              <w:pStyle w:val="TableText"/>
              <w:ind w:left="676"/>
              <w:spacing w:before="112" w:line="195" w:lineRule="auto"/>
              <w:rPr>
                <w:sz w:val="20"/>
                <w:szCs w:val="20"/>
              </w:rPr>
            </w:pPr>
            <w:r>
              <w:rPr>
                <w:sz w:val="20"/>
                <w:szCs w:val="20"/>
                <w:spacing w:val="3"/>
              </w:rPr>
              <w:t>&gt;0.05</w:t>
            </w:r>
          </w:p>
        </w:tc>
      </w:tr>
    </w:tbl>
    <w:p>
      <w:pPr>
        <w:pStyle w:val="BodyText"/>
        <w:ind w:left="1296" w:right="27" w:firstLine="468"/>
        <w:spacing w:before="235" w:line="309" w:lineRule="auto"/>
        <w:jc w:val="both"/>
        <w:rPr>
          <w:sz w:val="24"/>
          <w:szCs w:val="24"/>
        </w:rPr>
      </w:pPr>
      <w:r>
        <w:rPr>
          <w:sz w:val="24"/>
          <w:szCs w:val="24"/>
        </w:rPr>
        <w:t>传统开腹手术组有</w:t>
      </w:r>
      <w:r>
        <w:rPr>
          <w:sz w:val="24"/>
          <w:szCs w:val="24"/>
          <w:spacing w:val="-30"/>
        </w:rPr>
        <w:t xml:space="preserve"> </w:t>
      </w:r>
      <w:r>
        <w:rPr>
          <w:rFonts w:ascii="Times New Roman" w:hAnsi="Times New Roman" w:eastAsia="Times New Roman" w:cs="Times New Roman"/>
          <w:sz w:val="24"/>
          <w:szCs w:val="24"/>
        </w:rPr>
        <w:t>112 </w:t>
      </w:r>
      <w:r>
        <w:rPr>
          <w:sz w:val="24"/>
          <w:szCs w:val="24"/>
        </w:rPr>
        <w:t>例，女</w:t>
      </w:r>
      <w:r>
        <w:rPr>
          <w:sz w:val="24"/>
          <w:szCs w:val="24"/>
          <w:spacing w:val="-48"/>
        </w:rPr>
        <w:t xml:space="preserve"> </w:t>
      </w:r>
      <w:r>
        <w:rPr>
          <w:rFonts w:ascii="Times New Roman" w:hAnsi="Times New Roman" w:eastAsia="Times New Roman" w:cs="Times New Roman"/>
          <w:sz w:val="24"/>
          <w:szCs w:val="24"/>
        </w:rPr>
        <w:t>39 </w:t>
      </w:r>
      <w:r>
        <w:rPr>
          <w:sz w:val="24"/>
          <w:szCs w:val="24"/>
        </w:rPr>
        <w:t>例、男</w:t>
      </w:r>
      <w:r>
        <w:rPr>
          <w:sz w:val="24"/>
          <w:szCs w:val="24"/>
          <w:spacing w:val="-48"/>
        </w:rPr>
        <w:t xml:space="preserve"> </w:t>
      </w:r>
      <w:r>
        <w:rPr>
          <w:rFonts w:ascii="Times New Roman" w:hAnsi="Times New Roman" w:eastAsia="Times New Roman" w:cs="Times New Roman"/>
          <w:sz w:val="24"/>
          <w:szCs w:val="24"/>
          <w:spacing w:val="-1"/>
        </w:rPr>
        <w:t>73 </w:t>
      </w:r>
      <w:r>
        <w:rPr>
          <w:sz w:val="24"/>
          <w:szCs w:val="24"/>
          <w:spacing w:val="-1"/>
        </w:rPr>
        <w:t>例，年龄</w:t>
      </w:r>
      <w:r>
        <w:rPr>
          <w:sz w:val="24"/>
          <w:szCs w:val="24"/>
          <w:spacing w:val="-46"/>
        </w:rPr>
        <w:t xml:space="preserve"> </w:t>
      </w:r>
      <w:r>
        <w:rPr>
          <w:rFonts w:ascii="Times New Roman" w:hAnsi="Times New Roman" w:eastAsia="Times New Roman" w:cs="Times New Roman"/>
          <w:sz w:val="24"/>
          <w:szCs w:val="24"/>
          <w:spacing w:val="-1"/>
        </w:rPr>
        <w:t>5 </w:t>
      </w:r>
      <w:r>
        <w:rPr>
          <w:sz w:val="24"/>
          <w:szCs w:val="24"/>
          <w:spacing w:val="-1"/>
        </w:rPr>
        <w:t>个月</w:t>
      </w:r>
      <w:r>
        <w:rPr>
          <w:rFonts w:ascii="Times New Roman" w:hAnsi="Times New Roman" w:eastAsia="Times New Roman" w:cs="Times New Roman"/>
          <w:sz w:val="24"/>
          <w:szCs w:val="24"/>
          <w:spacing w:val="-1"/>
        </w:rPr>
        <w:t>-11</w:t>
      </w:r>
      <w:r>
        <w:rPr>
          <w:rFonts w:ascii="Times New Roman" w:hAnsi="Times New Roman" w:eastAsia="Times New Roman" w:cs="Times New Roman"/>
          <w:sz w:val="24"/>
          <w:szCs w:val="24"/>
          <w:spacing w:val="17"/>
          <w:w w:val="101"/>
        </w:rPr>
        <w:t xml:space="preserve"> </w:t>
      </w:r>
      <w:r>
        <w:rPr>
          <w:sz w:val="24"/>
          <w:szCs w:val="24"/>
          <w:spacing w:val="-1"/>
        </w:rPr>
        <w:t>岁，平均</w:t>
      </w:r>
      <w:r>
        <w:rPr>
          <w:sz w:val="24"/>
          <w:szCs w:val="24"/>
          <w:spacing w:val="-50"/>
        </w:rPr>
        <w:t xml:space="preserve"> </w:t>
      </w:r>
      <w:r>
        <w:rPr>
          <w:rFonts w:ascii="Times New Roman" w:hAnsi="Times New Roman" w:eastAsia="Times New Roman" w:cs="Times New Roman"/>
          <w:sz w:val="24"/>
          <w:szCs w:val="24"/>
          <w:spacing w:val="-1"/>
        </w:rPr>
        <w:t>2.1</w:t>
      </w:r>
      <w:r>
        <w:rPr>
          <w:rFonts w:ascii="Times New Roman" w:hAnsi="Times New Roman" w:eastAsia="Times New Roman" w:cs="Times New Roman"/>
          <w:sz w:val="24"/>
          <w:szCs w:val="24"/>
        </w:rPr>
        <w:t xml:space="preserve">  </w:t>
      </w:r>
      <w:r>
        <w:rPr>
          <w:sz w:val="24"/>
          <w:szCs w:val="24"/>
          <w:spacing w:val="-4"/>
        </w:rPr>
        <w:t>±</w:t>
      </w:r>
      <w:r>
        <w:rPr>
          <w:sz w:val="24"/>
          <w:szCs w:val="24"/>
          <w:spacing w:val="-87"/>
        </w:rPr>
        <w:t xml:space="preserve"> </w:t>
      </w:r>
      <w:r>
        <w:rPr>
          <w:rFonts w:ascii="Times New Roman" w:hAnsi="Times New Roman" w:eastAsia="Times New Roman" w:cs="Times New Roman"/>
          <w:sz w:val="24"/>
          <w:szCs w:val="24"/>
          <w:spacing w:val="-4"/>
        </w:rPr>
        <w:t>1.7</w:t>
      </w:r>
      <w:r>
        <w:rPr>
          <w:rFonts w:ascii="Times New Roman" w:hAnsi="Times New Roman" w:eastAsia="Times New Roman" w:cs="Times New Roman"/>
          <w:sz w:val="24"/>
          <w:szCs w:val="24"/>
          <w:spacing w:val="18"/>
        </w:rPr>
        <w:t xml:space="preserve"> </w:t>
      </w:r>
      <w:r>
        <w:rPr>
          <w:sz w:val="24"/>
          <w:szCs w:val="24"/>
          <w:spacing w:val="-4"/>
        </w:rPr>
        <w:t>岁，发病时间</w:t>
      </w:r>
      <w:r>
        <w:rPr>
          <w:sz w:val="24"/>
          <w:szCs w:val="24"/>
          <w:spacing w:val="-32"/>
        </w:rPr>
        <w:t xml:space="preserve"> </w:t>
      </w:r>
      <w:r>
        <w:rPr>
          <w:rFonts w:ascii="Times New Roman" w:hAnsi="Times New Roman" w:eastAsia="Times New Roman" w:cs="Times New Roman"/>
          <w:sz w:val="24"/>
          <w:szCs w:val="24"/>
          <w:spacing w:val="-4"/>
        </w:rPr>
        <w:t>12-49h</w:t>
      </w:r>
      <w:r>
        <w:rPr>
          <w:rFonts w:ascii="Times New Roman" w:hAnsi="Times New Roman" w:eastAsia="Times New Roman" w:cs="Times New Roman"/>
          <w:sz w:val="24"/>
          <w:szCs w:val="24"/>
          <w:spacing w:val="-31"/>
        </w:rPr>
        <w:t xml:space="preserve"> </w:t>
      </w:r>
      <w:r>
        <w:rPr>
          <w:sz w:val="24"/>
          <w:szCs w:val="24"/>
          <w:spacing w:val="-4"/>
        </w:rPr>
        <w:t>，平均</w:t>
      </w:r>
      <w:r>
        <w:rPr>
          <w:sz w:val="24"/>
          <w:szCs w:val="24"/>
          <w:spacing w:val="-55"/>
        </w:rPr>
        <w:t xml:space="preserve"> </w:t>
      </w:r>
      <w:r>
        <w:rPr>
          <w:rFonts w:ascii="Times New Roman" w:hAnsi="Times New Roman" w:eastAsia="Times New Roman" w:cs="Times New Roman"/>
          <w:sz w:val="24"/>
          <w:szCs w:val="24"/>
          <w:spacing w:val="-4"/>
        </w:rPr>
        <w:t>29.</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4"/>
        </w:rPr>
        <w:t>1</w:t>
      </w:r>
      <w:r>
        <w:rPr>
          <w:sz w:val="24"/>
          <w:szCs w:val="24"/>
          <w:spacing w:val="-4"/>
        </w:rPr>
        <w:t>±</w:t>
      </w:r>
      <w:r>
        <w:rPr>
          <w:rFonts w:ascii="Times New Roman" w:hAnsi="Times New Roman" w:eastAsia="Times New Roman" w:cs="Times New Roman"/>
          <w:sz w:val="24"/>
          <w:szCs w:val="24"/>
          <w:spacing w:val="-4"/>
        </w:rPr>
        <w:t>4.5h</w:t>
      </w:r>
      <w:r>
        <w:rPr>
          <w:sz w:val="24"/>
          <w:szCs w:val="24"/>
          <w:spacing w:val="-4"/>
        </w:rPr>
        <w:t>；腹腔镜手术组有</w:t>
      </w:r>
      <w:r>
        <w:rPr>
          <w:sz w:val="24"/>
          <w:szCs w:val="24"/>
          <w:spacing w:val="-55"/>
        </w:rPr>
        <w:t xml:space="preserve"> </w:t>
      </w:r>
      <w:r>
        <w:rPr>
          <w:rFonts w:ascii="Times New Roman" w:hAnsi="Times New Roman" w:eastAsia="Times New Roman" w:cs="Times New Roman"/>
          <w:sz w:val="24"/>
          <w:szCs w:val="24"/>
          <w:spacing w:val="-4"/>
        </w:rPr>
        <w:t>218 </w:t>
      </w:r>
      <w:r>
        <w:rPr>
          <w:sz w:val="24"/>
          <w:szCs w:val="24"/>
          <w:spacing w:val="-4"/>
        </w:rPr>
        <w:t>例，女</w:t>
      </w:r>
      <w:r>
        <w:rPr>
          <w:sz w:val="24"/>
          <w:szCs w:val="24"/>
          <w:spacing w:val="-51"/>
        </w:rPr>
        <w:t xml:space="preserve"> </w:t>
      </w:r>
      <w:r>
        <w:rPr>
          <w:rFonts w:ascii="Times New Roman" w:hAnsi="Times New Roman" w:eastAsia="Times New Roman" w:cs="Times New Roman"/>
          <w:sz w:val="24"/>
          <w:szCs w:val="24"/>
          <w:spacing w:val="-4"/>
        </w:rPr>
        <w:t>72 </w:t>
      </w:r>
      <w:r>
        <w:rPr>
          <w:sz w:val="24"/>
          <w:szCs w:val="24"/>
          <w:spacing w:val="-4"/>
        </w:rPr>
        <w:t>例、</w:t>
      </w:r>
      <w:r>
        <w:rPr>
          <w:sz w:val="24"/>
          <w:szCs w:val="24"/>
        </w:rPr>
        <w:t xml:space="preserve"> </w:t>
      </w:r>
      <w:r>
        <w:rPr>
          <w:sz w:val="24"/>
          <w:szCs w:val="24"/>
          <w:spacing w:val="-10"/>
        </w:rPr>
        <w:t>男</w:t>
      </w:r>
      <w:r>
        <w:rPr>
          <w:sz w:val="24"/>
          <w:szCs w:val="24"/>
          <w:spacing w:val="-32"/>
        </w:rPr>
        <w:t xml:space="preserve"> </w:t>
      </w:r>
      <w:r>
        <w:rPr>
          <w:rFonts w:ascii="Times New Roman" w:hAnsi="Times New Roman" w:eastAsia="Times New Roman" w:cs="Times New Roman"/>
          <w:sz w:val="24"/>
          <w:szCs w:val="24"/>
          <w:spacing w:val="-10"/>
        </w:rPr>
        <w:t>146 </w:t>
      </w:r>
      <w:r>
        <w:rPr>
          <w:sz w:val="24"/>
          <w:szCs w:val="24"/>
          <w:spacing w:val="-10"/>
        </w:rPr>
        <w:t>例，年龄</w:t>
      </w:r>
      <w:r>
        <w:rPr>
          <w:sz w:val="24"/>
          <w:szCs w:val="24"/>
          <w:spacing w:val="-49"/>
        </w:rPr>
        <w:t xml:space="preserve"> </w:t>
      </w:r>
      <w:r>
        <w:rPr>
          <w:rFonts w:ascii="Times New Roman" w:hAnsi="Times New Roman" w:eastAsia="Times New Roman" w:cs="Times New Roman"/>
          <w:sz w:val="24"/>
          <w:szCs w:val="24"/>
          <w:spacing w:val="-10"/>
        </w:rPr>
        <w:t>5 </w:t>
      </w:r>
      <w:r>
        <w:rPr>
          <w:sz w:val="24"/>
          <w:szCs w:val="24"/>
          <w:spacing w:val="-10"/>
        </w:rPr>
        <w:t>个月</w:t>
      </w:r>
      <w:r>
        <w:rPr>
          <w:rFonts w:ascii="Times New Roman" w:hAnsi="Times New Roman" w:eastAsia="Times New Roman" w:cs="Times New Roman"/>
          <w:sz w:val="24"/>
          <w:szCs w:val="24"/>
          <w:spacing w:val="-10"/>
        </w:rPr>
        <w:t>-12</w:t>
      </w:r>
      <w:r>
        <w:rPr>
          <w:rFonts w:ascii="Times New Roman" w:hAnsi="Times New Roman" w:eastAsia="Times New Roman" w:cs="Times New Roman"/>
          <w:sz w:val="24"/>
          <w:szCs w:val="24"/>
          <w:spacing w:val="20"/>
          <w:w w:val="101"/>
        </w:rPr>
        <w:t xml:space="preserve"> </w:t>
      </w:r>
      <w:r>
        <w:rPr>
          <w:sz w:val="24"/>
          <w:szCs w:val="24"/>
          <w:spacing w:val="-10"/>
        </w:rPr>
        <w:t>岁，平均</w:t>
      </w:r>
      <w:r>
        <w:rPr>
          <w:sz w:val="24"/>
          <w:szCs w:val="24"/>
          <w:spacing w:val="-55"/>
        </w:rPr>
        <w:t xml:space="preserve"> </w:t>
      </w:r>
      <w:r>
        <w:rPr>
          <w:rFonts w:ascii="Times New Roman" w:hAnsi="Times New Roman" w:eastAsia="Times New Roman" w:cs="Times New Roman"/>
          <w:sz w:val="24"/>
          <w:szCs w:val="24"/>
          <w:spacing w:val="-10"/>
        </w:rPr>
        <w:t>2.3</w:t>
      </w:r>
      <w:r>
        <w:rPr>
          <w:sz w:val="24"/>
          <w:szCs w:val="24"/>
          <w:spacing w:val="-10"/>
        </w:rPr>
        <w:t>±</w:t>
      </w:r>
      <w:r>
        <w:rPr>
          <w:rFonts w:ascii="Times New Roman" w:hAnsi="Times New Roman" w:eastAsia="Times New Roman" w:cs="Times New Roman"/>
          <w:sz w:val="24"/>
          <w:szCs w:val="24"/>
          <w:spacing w:val="-10"/>
        </w:rPr>
        <w:t>1.5</w:t>
      </w:r>
      <w:r>
        <w:rPr>
          <w:rFonts w:ascii="Times New Roman" w:hAnsi="Times New Roman" w:eastAsia="Times New Roman" w:cs="Times New Roman"/>
          <w:sz w:val="24"/>
          <w:szCs w:val="24"/>
          <w:spacing w:val="18"/>
        </w:rPr>
        <w:t xml:space="preserve"> </w:t>
      </w:r>
      <w:r>
        <w:rPr>
          <w:sz w:val="24"/>
          <w:szCs w:val="24"/>
          <w:spacing w:val="-10"/>
        </w:rPr>
        <w:t>岁，发病时间</w:t>
      </w:r>
      <w:r>
        <w:rPr>
          <w:sz w:val="24"/>
          <w:szCs w:val="24"/>
          <w:spacing w:val="-32"/>
        </w:rPr>
        <w:t xml:space="preserve"> </w:t>
      </w:r>
      <w:r>
        <w:rPr>
          <w:rFonts w:ascii="Times New Roman" w:hAnsi="Times New Roman" w:eastAsia="Times New Roman" w:cs="Times New Roman"/>
          <w:sz w:val="24"/>
          <w:szCs w:val="24"/>
          <w:spacing w:val="-10"/>
        </w:rPr>
        <w:t>11-52h</w:t>
      </w:r>
      <w:r>
        <w:rPr>
          <w:sz w:val="24"/>
          <w:szCs w:val="24"/>
          <w:spacing w:val="-10"/>
        </w:rPr>
        <w:t>，</w:t>
      </w:r>
      <w:r>
        <w:rPr>
          <w:sz w:val="24"/>
          <w:szCs w:val="24"/>
          <w:spacing w:val="-11"/>
        </w:rPr>
        <w:t>平均</w:t>
      </w:r>
      <w:r>
        <w:rPr>
          <w:sz w:val="24"/>
          <w:szCs w:val="24"/>
          <w:spacing w:val="-55"/>
        </w:rPr>
        <w:t xml:space="preserve"> </w:t>
      </w:r>
      <w:r>
        <w:rPr>
          <w:rFonts w:ascii="Times New Roman" w:hAnsi="Times New Roman" w:eastAsia="Times New Roman" w:cs="Times New Roman"/>
          <w:sz w:val="24"/>
          <w:szCs w:val="24"/>
          <w:spacing w:val="-11"/>
        </w:rPr>
        <w:t>29.9</w:t>
      </w:r>
      <w:r>
        <w:rPr>
          <w:sz w:val="24"/>
          <w:szCs w:val="24"/>
          <w:spacing w:val="-11"/>
        </w:rPr>
        <w:t>±</w:t>
      </w:r>
      <w:r>
        <w:rPr>
          <w:rFonts w:ascii="Times New Roman" w:hAnsi="Times New Roman" w:eastAsia="Times New Roman" w:cs="Times New Roman"/>
          <w:sz w:val="24"/>
          <w:szCs w:val="24"/>
          <w:spacing w:val="-11"/>
        </w:rPr>
        <w:t>4.2h</w:t>
      </w:r>
      <w:r>
        <w:rPr>
          <w:sz w:val="24"/>
          <w:szCs w:val="24"/>
          <w:spacing w:val="-11"/>
        </w:rPr>
        <w:t>。</w:t>
      </w:r>
    </w:p>
    <w:p>
      <w:pPr>
        <w:spacing w:line="309" w:lineRule="auto"/>
        <w:sectPr>
          <w:headerReference w:type="default" r:id="rId59"/>
          <w:footerReference w:type="default" r:id="rId60"/>
          <w:pgSz w:w="11906" w:h="16839"/>
          <w:pgMar w:top="1496" w:right="1593" w:bottom="1298" w:left="424" w:header="1109" w:footer="1135" w:gutter="0"/>
        </w:sectPr>
        <w:rPr>
          <w:sz w:val="24"/>
          <w:szCs w:val="24"/>
        </w:rPr>
      </w:pPr>
    </w:p>
    <w:p>
      <w:pPr>
        <w:pStyle w:val="BodyText"/>
        <w:ind w:left="1287" w:right="108"/>
        <w:spacing w:before="318" w:line="311" w:lineRule="auto"/>
        <w:rPr>
          <w:sz w:val="24"/>
          <w:szCs w:val="24"/>
        </w:rPr>
      </w:pPr>
      <w:bookmarkStart w:name="bookmark106" w:id="61"/>
      <w:bookmarkEnd w:id="61"/>
      <w:r>
        <w:rPr>
          <w:sz w:val="24"/>
          <w:szCs w:val="24"/>
          <w:spacing w:val="-2"/>
        </w:rPr>
        <w:t>两组病例的年龄、性别、发病时间比较差异无统计学意义（</w:t>
      </w:r>
      <w:r>
        <w:rPr>
          <w:rFonts w:ascii="Times New Roman" w:hAnsi="Times New Roman" w:eastAsia="Times New Roman" w:cs="Times New Roman"/>
          <w:sz w:val="24"/>
          <w:szCs w:val="24"/>
          <w:i/>
          <w:iCs/>
          <w:spacing w:val="-2"/>
        </w:rPr>
        <w:t>P</w:t>
      </w:r>
      <w:r>
        <w:rPr>
          <w:rFonts w:ascii="Times New Roman" w:hAnsi="Times New Roman" w:eastAsia="Times New Roman" w:cs="Times New Roman"/>
          <w:sz w:val="24"/>
          <w:szCs w:val="24"/>
          <w:spacing w:val="-2"/>
        </w:rPr>
        <w:t>&gt;0.05</w:t>
      </w:r>
      <w:r>
        <w:rPr>
          <w:sz w:val="24"/>
          <w:szCs w:val="24"/>
          <w:spacing w:val="-8"/>
        </w:rPr>
        <w:t>），</w:t>
      </w:r>
      <w:r>
        <w:rPr>
          <w:sz w:val="24"/>
          <w:szCs w:val="24"/>
          <w:spacing w:val="-3"/>
        </w:rPr>
        <w:t>如表</w:t>
      </w:r>
      <w:r>
        <w:rPr>
          <w:sz w:val="24"/>
          <w:szCs w:val="24"/>
          <w:spacing w:val="-49"/>
        </w:rPr>
        <w:t xml:space="preserve"> </w:t>
      </w:r>
      <w:r>
        <w:rPr>
          <w:rFonts w:ascii="Times New Roman" w:hAnsi="Times New Roman" w:eastAsia="Times New Roman" w:cs="Times New Roman"/>
          <w:sz w:val="24"/>
          <w:szCs w:val="24"/>
          <w:spacing w:val="-3"/>
        </w:rPr>
        <w:t>3-4 </w:t>
      </w:r>
      <w:r>
        <w:rPr>
          <w:sz w:val="24"/>
          <w:szCs w:val="24"/>
          <w:spacing w:val="-3"/>
        </w:rPr>
        <w:t>所</w:t>
      </w:r>
      <w:r>
        <w:rPr>
          <w:sz w:val="24"/>
          <w:szCs w:val="24"/>
        </w:rPr>
        <w:t xml:space="preserve"> </w:t>
      </w:r>
      <w:r>
        <w:rPr>
          <w:sz w:val="24"/>
          <w:szCs w:val="24"/>
          <w:spacing w:val="-2"/>
        </w:rPr>
        <w:t>示，两组具有可比性。</w:t>
      </w:r>
    </w:p>
    <w:p>
      <w:pPr>
        <w:pStyle w:val="BodyText"/>
        <w:ind w:left="3663"/>
        <w:spacing w:before="137" w:line="228" w:lineRule="auto"/>
        <w:outlineLvl w:val="0"/>
        <w:rPr>
          <w:rFonts w:ascii="Times New Roman" w:hAnsi="Times New Roman" w:eastAsia="Times New Roman" w:cs="Times New Roman"/>
          <w:sz w:val="20"/>
          <w:szCs w:val="20"/>
        </w:rPr>
      </w:pPr>
      <w:bookmarkStart w:name="bookmark73" w:id="62"/>
      <w:bookmarkEnd w:id="62"/>
      <w:r>
        <w:rPr>
          <w:sz w:val="20"/>
          <w:szCs w:val="20"/>
          <w:spacing w:val="7"/>
        </w:rPr>
        <w:t>表</w:t>
      </w:r>
      <w:r>
        <w:rPr>
          <w:sz w:val="20"/>
          <w:szCs w:val="20"/>
          <w:spacing w:val="-37"/>
        </w:rPr>
        <w:t xml:space="preserve"> </w:t>
      </w:r>
      <w:r>
        <w:rPr>
          <w:rFonts w:ascii="Times New Roman" w:hAnsi="Times New Roman" w:eastAsia="Times New Roman" w:cs="Times New Roman"/>
          <w:sz w:val="20"/>
          <w:szCs w:val="20"/>
          <w:spacing w:val="7"/>
        </w:rPr>
        <w:t>3-4  </w:t>
      </w:r>
      <w:r>
        <w:rPr>
          <w:sz w:val="20"/>
          <w:szCs w:val="20"/>
          <w:spacing w:val="7"/>
        </w:rPr>
        <w:t>两组性别、年龄及发病时间对比</w:t>
      </w:r>
      <w:r>
        <w:rPr>
          <w:sz w:val="20"/>
          <w:szCs w:val="20"/>
          <w:spacing w:val="-43"/>
        </w:rPr>
        <w:t xml:space="preserve"> </w:t>
      </w:r>
      <w:r>
        <w:rPr>
          <w:rFonts w:ascii="Times New Roman" w:hAnsi="Times New Roman" w:eastAsia="Times New Roman" w:cs="Times New Roman"/>
          <w:sz w:val="20"/>
          <w:szCs w:val="20"/>
          <w:spacing w:val="7"/>
        </w:rPr>
        <w:t>2</w:t>
      </w:r>
    </w:p>
    <w:p>
      <w:pPr>
        <w:spacing w:line="132" w:lineRule="exact"/>
        <w:rPr/>
      </w:pPr>
      <w:r/>
    </w:p>
    <w:tbl>
      <w:tblPr>
        <w:tblStyle w:val="TableNormal"/>
        <w:tblW w:w="8719" w:type="dxa"/>
        <w:tblInd w:w="116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229"/>
        <w:gridCol w:w="1728"/>
        <w:gridCol w:w="2019"/>
        <w:gridCol w:w="2743"/>
      </w:tblGrid>
      <w:tr>
        <w:trPr>
          <w:trHeight w:val="347" w:hRule="atLeast"/>
        </w:trPr>
        <w:tc>
          <w:tcPr>
            <w:tcW w:w="2229" w:type="dxa"/>
            <w:vAlign w:val="top"/>
            <w:tcBorders>
              <w:bottom w:val="single" w:color="000000" w:sz="4" w:space="0"/>
              <w:top w:val="single" w:color="000000" w:sz="10" w:space="0"/>
            </w:tcBorders>
          </w:tcPr>
          <w:p>
            <w:pPr>
              <w:ind w:left="119"/>
              <w:spacing w:before="68" w:line="228" w:lineRule="auto"/>
              <w:rPr>
                <w:rFonts w:ascii="SimSun" w:hAnsi="SimSun" w:eastAsia="SimSun" w:cs="SimSun"/>
                <w:sz w:val="20"/>
                <w:szCs w:val="20"/>
              </w:rPr>
            </w:pPr>
            <w:r>
              <w:rPr>
                <w:rFonts w:ascii="SimSun" w:hAnsi="SimSun" w:eastAsia="SimSun" w:cs="SimSun"/>
                <w:sz w:val="20"/>
                <w:szCs w:val="20"/>
                <w:spacing w:val="3"/>
              </w:rPr>
              <w:t>组别</w:t>
            </w:r>
          </w:p>
        </w:tc>
        <w:tc>
          <w:tcPr>
            <w:tcW w:w="1728" w:type="dxa"/>
            <w:vAlign w:val="top"/>
            <w:tcBorders>
              <w:bottom w:val="single" w:color="000000" w:sz="4" w:space="0"/>
              <w:top w:val="single" w:color="000000" w:sz="10" w:space="0"/>
            </w:tcBorders>
          </w:tcPr>
          <w:p>
            <w:pPr>
              <w:pStyle w:val="TableText"/>
              <w:ind w:left="124"/>
              <w:spacing w:before="67" w:line="228" w:lineRule="auto"/>
              <w:rPr>
                <w:rFonts w:ascii="SimSun" w:hAnsi="SimSun" w:eastAsia="SimSun" w:cs="SimSun"/>
                <w:sz w:val="20"/>
                <w:szCs w:val="20"/>
              </w:rPr>
            </w:pPr>
            <w:r>
              <w:rPr>
                <w:rFonts w:ascii="SimSun" w:hAnsi="SimSun" w:eastAsia="SimSun" w:cs="SimSun"/>
                <w:sz w:val="20"/>
                <w:szCs w:val="20"/>
                <w:spacing w:val="5"/>
              </w:rPr>
              <w:t>性别（男</w:t>
            </w:r>
            <w:r>
              <w:rPr>
                <w:sz w:val="20"/>
                <w:szCs w:val="20"/>
                <w:spacing w:val="5"/>
              </w:rPr>
              <w:t>/</w:t>
            </w:r>
            <w:r>
              <w:rPr>
                <w:rFonts w:ascii="SimSun" w:hAnsi="SimSun" w:eastAsia="SimSun" w:cs="SimSun"/>
                <w:sz w:val="20"/>
                <w:szCs w:val="20"/>
                <w:spacing w:val="5"/>
              </w:rPr>
              <w:t>女）</w:t>
            </w:r>
          </w:p>
        </w:tc>
        <w:tc>
          <w:tcPr>
            <w:tcW w:w="2019" w:type="dxa"/>
            <w:vAlign w:val="top"/>
            <w:tcBorders>
              <w:bottom w:val="single" w:color="000000" w:sz="4" w:space="0"/>
              <w:top w:val="single" w:color="000000" w:sz="10" w:space="0"/>
            </w:tcBorders>
          </w:tcPr>
          <w:p>
            <w:pPr>
              <w:ind w:left="422"/>
              <w:spacing w:before="67" w:line="228" w:lineRule="auto"/>
              <w:rPr>
                <w:rFonts w:ascii="SimSun" w:hAnsi="SimSun" w:eastAsia="SimSun" w:cs="SimSun"/>
                <w:sz w:val="20"/>
                <w:szCs w:val="20"/>
              </w:rPr>
            </w:pPr>
            <w:r>
              <w:rPr>
                <w:rFonts w:ascii="SimSun" w:hAnsi="SimSun" w:eastAsia="SimSun" w:cs="SimSun"/>
                <w:sz w:val="20"/>
                <w:szCs w:val="20"/>
                <w:spacing w:val="5"/>
              </w:rPr>
              <w:t>年龄（岁）</w:t>
            </w:r>
          </w:p>
        </w:tc>
        <w:tc>
          <w:tcPr>
            <w:tcW w:w="2743" w:type="dxa"/>
            <w:vAlign w:val="top"/>
            <w:tcBorders>
              <w:bottom w:val="single" w:color="000000" w:sz="4" w:space="0"/>
              <w:top w:val="single" w:color="000000" w:sz="10" w:space="0"/>
            </w:tcBorders>
          </w:tcPr>
          <w:p>
            <w:pPr>
              <w:pStyle w:val="TableText"/>
              <w:ind w:left="684"/>
              <w:spacing w:before="33" w:line="278" w:lineRule="exact"/>
              <w:rPr>
                <w:rFonts w:ascii="SimSun" w:hAnsi="SimSun" w:eastAsia="SimSun" w:cs="SimSun"/>
                <w:sz w:val="20"/>
                <w:szCs w:val="20"/>
              </w:rPr>
            </w:pPr>
            <w:r>
              <w:rPr>
                <w:rFonts w:ascii="SimSun" w:hAnsi="SimSun" w:eastAsia="SimSun" w:cs="SimSun"/>
                <w:sz w:val="20"/>
                <w:szCs w:val="20"/>
                <w:spacing w:val="6"/>
                <w:position w:val="1"/>
              </w:rPr>
              <w:t>发病时间（</w:t>
            </w:r>
            <w:r>
              <w:rPr>
                <w:sz w:val="20"/>
                <w:szCs w:val="20"/>
                <w:i/>
                <w:iCs/>
                <w:spacing w:val="6"/>
                <w:position w:val="1"/>
              </w:rPr>
              <w:t>h</w:t>
            </w:r>
            <w:r>
              <w:rPr>
                <w:rFonts w:ascii="SimSun" w:hAnsi="SimSun" w:eastAsia="SimSun" w:cs="SimSun"/>
                <w:sz w:val="20"/>
                <w:szCs w:val="20"/>
                <w:spacing w:val="6"/>
                <w:position w:val="1"/>
              </w:rPr>
              <w:t>）</w:t>
            </w:r>
          </w:p>
        </w:tc>
      </w:tr>
      <w:tr>
        <w:trPr>
          <w:trHeight w:val="323" w:hRule="atLeast"/>
        </w:trPr>
        <w:tc>
          <w:tcPr>
            <w:tcW w:w="2229" w:type="dxa"/>
            <w:vAlign w:val="top"/>
            <w:tcBorders>
              <w:top w:val="single" w:color="000000" w:sz="4" w:space="0"/>
            </w:tcBorders>
          </w:tcPr>
          <w:p>
            <w:pPr>
              <w:pStyle w:val="TableText"/>
              <w:ind w:right="8"/>
              <w:spacing w:before="66" w:line="227" w:lineRule="auto"/>
              <w:jc w:val="right"/>
              <w:rPr>
                <w:rFonts w:ascii="SimSun" w:hAnsi="SimSun" w:eastAsia="SimSun" w:cs="SimSun"/>
                <w:sz w:val="20"/>
                <w:szCs w:val="20"/>
              </w:rPr>
            </w:pPr>
            <w:r>
              <w:rPr>
                <w:rFonts w:ascii="SimSun" w:hAnsi="SimSun" w:eastAsia="SimSun" w:cs="SimSun"/>
                <w:sz w:val="20"/>
                <w:szCs w:val="20"/>
              </w:rPr>
              <w:t>传统开腹手术组（</w:t>
            </w:r>
            <w:r>
              <w:rPr>
                <w:sz w:val="20"/>
                <w:szCs w:val="20"/>
              </w:rPr>
              <w:t>112</w:t>
            </w:r>
            <w:r>
              <w:rPr>
                <w:rFonts w:ascii="SimSun" w:hAnsi="SimSun" w:eastAsia="SimSun" w:cs="SimSun"/>
                <w:sz w:val="20"/>
                <w:szCs w:val="20"/>
              </w:rPr>
              <w:t>）</w:t>
            </w:r>
          </w:p>
        </w:tc>
        <w:tc>
          <w:tcPr>
            <w:tcW w:w="1728" w:type="dxa"/>
            <w:vAlign w:val="top"/>
            <w:tcBorders>
              <w:top w:val="single" w:color="000000" w:sz="4" w:space="0"/>
            </w:tcBorders>
          </w:tcPr>
          <w:p>
            <w:pPr>
              <w:pStyle w:val="TableText"/>
              <w:ind w:left="121"/>
              <w:spacing w:before="100" w:line="199" w:lineRule="auto"/>
              <w:rPr>
                <w:sz w:val="20"/>
                <w:szCs w:val="20"/>
              </w:rPr>
            </w:pPr>
            <w:r>
              <w:rPr>
                <w:sz w:val="20"/>
                <w:szCs w:val="20"/>
                <w:spacing w:val="3"/>
              </w:rPr>
              <w:t>73/39</w:t>
            </w:r>
          </w:p>
        </w:tc>
        <w:tc>
          <w:tcPr>
            <w:tcW w:w="2019" w:type="dxa"/>
            <w:vAlign w:val="top"/>
            <w:tcBorders>
              <w:top w:val="single" w:color="000000" w:sz="4" w:space="0"/>
            </w:tcBorders>
          </w:tcPr>
          <w:p>
            <w:pPr>
              <w:pStyle w:val="TableText"/>
              <w:ind w:left="418"/>
              <w:spacing w:before="66" w:line="228" w:lineRule="auto"/>
              <w:rPr>
                <w:sz w:val="20"/>
                <w:szCs w:val="20"/>
              </w:rPr>
            </w:pPr>
            <w:r>
              <w:rPr>
                <w:sz w:val="20"/>
                <w:szCs w:val="20"/>
              </w:rPr>
              <w:t>2.</w:t>
            </w:r>
            <w:r>
              <w:rPr>
                <w:sz w:val="20"/>
                <w:szCs w:val="20"/>
                <w:spacing w:val="-23"/>
              </w:rPr>
              <w:t xml:space="preserve"> </w:t>
            </w:r>
            <w:r>
              <w:rPr>
                <w:sz w:val="20"/>
                <w:szCs w:val="20"/>
              </w:rPr>
              <w:t>1</w:t>
            </w:r>
            <w:r>
              <w:rPr>
                <w:rFonts w:ascii="SimSun" w:hAnsi="SimSun" w:eastAsia="SimSun" w:cs="SimSun"/>
                <w:sz w:val="20"/>
                <w:szCs w:val="20"/>
              </w:rPr>
              <w:t>±</w:t>
            </w:r>
            <w:r>
              <w:rPr>
                <w:sz w:val="20"/>
                <w:szCs w:val="20"/>
              </w:rPr>
              <w:t>1.7</w:t>
            </w:r>
          </w:p>
        </w:tc>
        <w:tc>
          <w:tcPr>
            <w:tcW w:w="2743" w:type="dxa"/>
            <w:vAlign w:val="top"/>
            <w:tcBorders>
              <w:top w:val="single" w:color="000000" w:sz="4" w:space="0"/>
            </w:tcBorders>
          </w:tcPr>
          <w:p>
            <w:pPr>
              <w:pStyle w:val="TableText"/>
              <w:ind w:left="676"/>
              <w:spacing w:before="66" w:line="228" w:lineRule="auto"/>
              <w:rPr>
                <w:sz w:val="20"/>
                <w:szCs w:val="20"/>
              </w:rPr>
            </w:pPr>
            <w:r>
              <w:rPr>
                <w:sz w:val="20"/>
                <w:szCs w:val="20"/>
                <w:spacing w:val="1"/>
              </w:rPr>
              <w:t>29.</w:t>
            </w:r>
            <w:r>
              <w:rPr>
                <w:sz w:val="20"/>
                <w:szCs w:val="20"/>
                <w:spacing w:val="-25"/>
              </w:rPr>
              <w:t xml:space="preserve"> </w:t>
            </w:r>
            <w:r>
              <w:rPr>
                <w:sz w:val="20"/>
                <w:szCs w:val="20"/>
                <w:spacing w:val="1"/>
              </w:rPr>
              <w:t>1</w:t>
            </w:r>
            <w:r>
              <w:rPr>
                <w:rFonts w:ascii="SimSun" w:hAnsi="SimSun" w:eastAsia="SimSun" w:cs="SimSun"/>
                <w:sz w:val="20"/>
                <w:szCs w:val="20"/>
                <w:spacing w:val="1"/>
              </w:rPr>
              <w:t>±</w:t>
            </w:r>
            <w:r>
              <w:rPr>
                <w:sz w:val="20"/>
                <w:szCs w:val="20"/>
                <w:spacing w:val="1"/>
              </w:rPr>
              <w:t>4.5</w:t>
            </w:r>
          </w:p>
        </w:tc>
      </w:tr>
      <w:tr>
        <w:trPr>
          <w:trHeight w:val="350" w:hRule="atLeast"/>
        </w:trPr>
        <w:tc>
          <w:tcPr>
            <w:tcW w:w="2229" w:type="dxa"/>
            <w:vAlign w:val="top"/>
          </w:tcPr>
          <w:p>
            <w:pPr>
              <w:pStyle w:val="TableText"/>
              <w:ind w:right="6"/>
              <w:spacing w:before="69" w:line="208" w:lineRule="auto"/>
              <w:jc w:val="right"/>
              <w:rPr>
                <w:rFonts w:ascii="SimSun" w:hAnsi="SimSun" w:eastAsia="SimSun" w:cs="SimSun"/>
                <w:sz w:val="20"/>
                <w:szCs w:val="20"/>
              </w:rPr>
            </w:pPr>
            <w:r>
              <w:rPr>
                <w:rFonts w:ascii="SimSun" w:hAnsi="SimSun" w:eastAsia="SimSun" w:cs="SimSun"/>
                <w:spacing w:val="-4"/>
              </w:rPr>
              <w:t>腹腔镜手术组</w:t>
            </w:r>
            <w:r>
              <w:rPr>
                <w:rFonts w:ascii="SimSun" w:hAnsi="SimSun" w:eastAsia="SimSun" w:cs="SimSun"/>
                <w:sz w:val="20"/>
                <w:szCs w:val="20"/>
                <w:spacing w:val="-4"/>
              </w:rPr>
              <w:t>（</w:t>
            </w:r>
            <w:r>
              <w:rPr>
                <w:sz w:val="20"/>
                <w:szCs w:val="20"/>
                <w:spacing w:val="-4"/>
              </w:rPr>
              <w:t>218</w:t>
            </w:r>
            <w:r>
              <w:rPr>
                <w:rFonts w:ascii="SimSun" w:hAnsi="SimSun" w:eastAsia="SimSun" w:cs="SimSun"/>
                <w:sz w:val="20"/>
                <w:szCs w:val="20"/>
                <w:spacing w:val="-4"/>
              </w:rPr>
              <w:t>）</w:t>
            </w:r>
          </w:p>
        </w:tc>
        <w:tc>
          <w:tcPr>
            <w:tcW w:w="1728" w:type="dxa"/>
            <w:vAlign w:val="top"/>
          </w:tcPr>
          <w:p>
            <w:pPr>
              <w:pStyle w:val="TableText"/>
              <w:ind w:left="138"/>
              <w:spacing w:before="116" w:line="199" w:lineRule="auto"/>
              <w:rPr>
                <w:sz w:val="20"/>
                <w:szCs w:val="20"/>
              </w:rPr>
            </w:pPr>
            <w:r>
              <w:rPr>
                <w:sz w:val="20"/>
                <w:szCs w:val="20"/>
              </w:rPr>
              <w:t>146/72</w:t>
            </w:r>
          </w:p>
        </w:tc>
        <w:tc>
          <w:tcPr>
            <w:tcW w:w="2019" w:type="dxa"/>
            <w:vAlign w:val="top"/>
          </w:tcPr>
          <w:p>
            <w:pPr>
              <w:pStyle w:val="TableText"/>
              <w:ind w:left="418"/>
              <w:spacing w:before="84" w:line="236" w:lineRule="auto"/>
              <w:rPr>
                <w:sz w:val="20"/>
                <w:szCs w:val="20"/>
              </w:rPr>
            </w:pPr>
            <w:r>
              <w:rPr>
                <w:sz w:val="20"/>
                <w:szCs w:val="20"/>
                <w:spacing w:val="4"/>
              </w:rPr>
              <w:t>2.3</w:t>
            </w:r>
            <w:r>
              <w:rPr>
                <w:rFonts w:ascii="SimSun" w:hAnsi="SimSun" w:eastAsia="SimSun" w:cs="SimSun"/>
                <w:sz w:val="20"/>
                <w:szCs w:val="20"/>
                <w:spacing w:val="4"/>
              </w:rPr>
              <w:t>±</w:t>
            </w:r>
            <w:r>
              <w:rPr>
                <w:sz w:val="20"/>
                <w:szCs w:val="20"/>
                <w:spacing w:val="4"/>
              </w:rPr>
              <w:t>1.5</w:t>
            </w:r>
          </w:p>
        </w:tc>
        <w:tc>
          <w:tcPr>
            <w:tcW w:w="2743" w:type="dxa"/>
            <w:vAlign w:val="top"/>
          </w:tcPr>
          <w:p>
            <w:pPr>
              <w:pStyle w:val="TableText"/>
              <w:ind w:left="676"/>
              <w:spacing w:before="84" w:line="236" w:lineRule="auto"/>
              <w:rPr>
                <w:sz w:val="20"/>
                <w:szCs w:val="20"/>
              </w:rPr>
            </w:pPr>
            <w:r>
              <w:rPr>
                <w:sz w:val="20"/>
                <w:szCs w:val="20"/>
                <w:spacing w:val="4"/>
              </w:rPr>
              <w:t>29.9</w:t>
            </w:r>
            <w:r>
              <w:rPr>
                <w:rFonts w:ascii="SimSun" w:hAnsi="SimSun" w:eastAsia="SimSun" w:cs="SimSun"/>
                <w:sz w:val="20"/>
                <w:szCs w:val="20"/>
                <w:spacing w:val="4"/>
              </w:rPr>
              <w:t>±</w:t>
            </w:r>
            <w:r>
              <w:rPr>
                <w:sz w:val="20"/>
                <w:szCs w:val="20"/>
                <w:spacing w:val="4"/>
              </w:rPr>
              <w:t>4.2</w:t>
            </w:r>
          </w:p>
        </w:tc>
      </w:tr>
      <w:tr>
        <w:trPr>
          <w:trHeight w:val="339" w:hRule="atLeast"/>
        </w:trPr>
        <w:tc>
          <w:tcPr>
            <w:tcW w:w="2229" w:type="dxa"/>
            <w:vAlign w:val="top"/>
          </w:tcPr>
          <w:p>
            <w:pPr>
              <w:ind w:left="121"/>
              <w:spacing w:before="75" w:line="229" w:lineRule="auto"/>
              <w:rPr>
                <w:rFonts w:ascii="SimSun" w:hAnsi="SimSun" w:eastAsia="SimSun" w:cs="SimSun"/>
                <w:sz w:val="20"/>
                <w:szCs w:val="20"/>
              </w:rPr>
            </w:pPr>
            <w:r>
              <w:rPr>
                <w:rFonts w:ascii="SimSun" w:hAnsi="SimSun" w:eastAsia="SimSun" w:cs="SimSun"/>
                <w:sz w:val="20"/>
                <w:szCs w:val="20"/>
                <w:spacing w:val="5"/>
              </w:rPr>
              <w:t>统计量</w:t>
            </w:r>
          </w:p>
        </w:tc>
        <w:tc>
          <w:tcPr>
            <w:tcW w:w="1728" w:type="dxa"/>
            <w:vAlign w:val="top"/>
          </w:tcPr>
          <w:p>
            <w:pPr>
              <w:pStyle w:val="TableText"/>
              <w:ind w:left="116"/>
              <w:spacing w:before="37" w:line="281" w:lineRule="exact"/>
              <w:rPr>
                <w:sz w:val="20"/>
                <w:szCs w:val="20"/>
              </w:rPr>
            </w:pPr>
            <w:r>
              <w:rPr>
                <w:sz w:val="20"/>
                <w:szCs w:val="20"/>
                <w:spacing w:val="4"/>
                <w:position w:val="3"/>
              </w:rPr>
              <w:t>χ</w:t>
            </w:r>
            <w:r>
              <w:rPr>
                <w:sz w:val="13"/>
                <w:szCs w:val="13"/>
                <w:spacing w:val="4"/>
                <w:position w:val="9"/>
              </w:rPr>
              <w:t>2</w:t>
            </w:r>
            <w:r>
              <w:rPr>
                <w:sz w:val="20"/>
                <w:szCs w:val="20"/>
                <w:spacing w:val="4"/>
                <w:position w:val="3"/>
              </w:rPr>
              <w:t>=0.107</w:t>
            </w:r>
          </w:p>
        </w:tc>
        <w:tc>
          <w:tcPr>
            <w:tcW w:w="2019" w:type="dxa"/>
            <w:vAlign w:val="top"/>
          </w:tcPr>
          <w:p>
            <w:pPr>
              <w:pStyle w:val="TableText"/>
              <w:ind w:left="422"/>
              <w:spacing w:before="37" w:line="281" w:lineRule="exact"/>
              <w:rPr>
                <w:sz w:val="20"/>
                <w:szCs w:val="20"/>
              </w:rPr>
            </w:pPr>
            <w:r>
              <w:rPr>
                <w:sz w:val="20"/>
                <w:szCs w:val="20"/>
                <w:i/>
                <w:iCs/>
                <w:spacing w:val="2"/>
                <w:position w:val="2"/>
              </w:rPr>
              <w:t>t </w:t>
            </w:r>
            <w:r>
              <w:rPr>
                <w:sz w:val="20"/>
                <w:szCs w:val="20"/>
                <w:spacing w:val="2"/>
                <w:position w:val="2"/>
              </w:rPr>
              <w:t>=0.547</w:t>
            </w:r>
          </w:p>
        </w:tc>
        <w:tc>
          <w:tcPr>
            <w:tcW w:w="2743" w:type="dxa"/>
            <w:vAlign w:val="top"/>
          </w:tcPr>
          <w:p>
            <w:pPr>
              <w:pStyle w:val="TableText"/>
              <w:ind w:left="681"/>
              <w:spacing w:before="37" w:line="281" w:lineRule="exact"/>
              <w:rPr>
                <w:sz w:val="20"/>
                <w:szCs w:val="20"/>
              </w:rPr>
            </w:pPr>
            <w:r>
              <w:rPr>
                <w:sz w:val="20"/>
                <w:szCs w:val="20"/>
                <w:i/>
                <w:iCs/>
                <w:spacing w:val="-2"/>
                <w:position w:val="2"/>
              </w:rPr>
              <w:t>t </w:t>
            </w:r>
            <w:r>
              <w:rPr>
                <w:sz w:val="20"/>
                <w:szCs w:val="20"/>
                <w:spacing w:val="-2"/>
                <w:position w:val="2"/>
              </w:rPr>
              <w:t>=</w:t>
            </w:r>
            <w:r>
              <w:rPr>
                <w:sz w:val="20"/>
                <w:szCs w:val="20"/>
                <w:spacing w:val="-26"/>
                <w:position w:val="2"/>
              </w:rPr>
              <w:t xml:space="preserve"> </w:t>
            </w:r>
            <w:r>
              <w:rPr>
                <w:sz w:val="20"/>
                <w:szCs w:val="20"/>
                <w:spacing w:val="-2"/>
                <w:position w:val="2"/>
              </w:rPr>
              <w:t>1.6</w:t>
            </w:r>
          </w:p>
        </w:tc>
      </w:tr>
      <w:tr>
        <w:trPr>
          <w:trHeight w:val="354" w:hRule="atLeast"/>
        </w:trPr>
        <w:tc>
          <w:tcPr>
            <w:tcW w:w="2229" w:type="dxa"/>
            <w:vAlign w:val="top"/>
            <w:tcBorders>
              <w:bottom w:val="single" w:color="000000" w:sz="10" w:space="0"/>
            </w:tcBorders>
          </w:tcPr>
          <w:p>
            <w:pPr>
              <w:pStyle w:val="TableText"/>
              <w:ind w:left="103"/>
              <w:spacing w:before="74" w:line="228" w:lineRule="auto"/>
              <w:rPr>
                <w:rFonts w:ascii="SimSun" w:hAnsi="SimSun" w:eastAsia="SimSun" w:cs="SimSun"/>
                <w:sz w:val="20"/>
                <w:szCs w:val="20"/>
              </w:rPr>
            </w:pPr>
            <w:r>
              <w:rPr>
                <w:sz w:val="20"/>
                <w:szCs w:val="20"/>
                <w:i/>
                <w:iCs/>
                <w:spacing w:val="6"/>
              </w:rPr>
              <w:t>P</w:t>
            </w:r>
            <w:r>
              <w:rPr>
                <w:sz w:val="20"/>
                <w:szCs w:val="20"/>
                <w:i/>
                <w:iCs/>
                <w:spacing w:val="8"/>
              </w:rPr>
              <w:t xml:space="preserve"> </w:t>
            </w:r>
            <w:r>
              <w:rPr>
                <w:rFonts w:ascii="SimSun" w:hAnsi="SimSun" w:eastAsia="SimSun" w:cs="SimSun"/>
                <w:sz w:val="20"/>
                <w:szCs w:val="20"/>
                <w:spacing w:val="6"/>
              </w:rPr>
              <w:t>值</w:t>
            </w:r>
          </w:p>
        </w:tc>
        <w:tc>
          <w:tcPr>
            <w:tcW w:w="1728" w:type="dxa"/>
            <w:vAlign w:val="top"/>
            <w:tcBorders>
              <w:bottom w:val="single" w:color="000000" w:sz="10" w:space="0"/>
            </w:tcBorders>
          </w:tcPr>
          <w:p>
            <w:pPr>
              <w:pStyle w:val="TableText"/>
              <w:ind w:left="117"/>
              <w:spacing w:before="112" w:line="195" w:lineRule="auto"/>
              <w:rPr>
                <w:sz w:val="20"/>
                <w:szCs w:val="20"/>
              </w:rPr>
            </w:pPr>
            <w:r>
              <w:rPr>
                <w:sz w:val="20"/>
                <w:szCs w:val="20"/>
                <w:spacing w:val="3"/>
              </w:rPr>
              <w:t>&gt;0.05</w:t>
            </w:r>
          </w:p>
        </w:tc>
        <w:tc>
          <w:tcPr>
            <w:tcW w:w="2019" w:type="dxa"/>
            <w:vAlign w:val="top"/>
            <w:tcBorders>
              <w:bottom w:val="single" w:color="000000" w:sz="10" w:space="0"/>
            </w:tcBorders>
          </w:tcPr>
          <w:p>
            <w:pPr>
              <w:pStyle w:val="TableText"/>
              <w:ind w:left="417"/>
              <w:spacing w:before="112" w:line="195" w:lineRule="auto"/>
              <w:rPr>
                <w:sz w:val="20"/>
                <w:szCs w:val="20"/>
              </w:rPr>
            </w:pPr>
            <w:r>
              <w:rPr>
                <w:sz w:val="20"/>
                <w:szCs w:val="20"/>
                <w:spacing w:val="3"/>
              </w:rPr>
              <w:t>&gt;0.05</w:t>
            </w:r>
          </w:p>
        </w:tc>
        <w:tc>
          <w:tcPr>
            <w:tcW w:w="2743" w:type="dxa"/>
            <w:vAlign w:val="top"/>
            <w:tcBorders>
              <w:bottom w:val="single" w:color="000000" w:sz="10" w:space="0"/>
            </w:tcBorders>
          </w:tcPr>
          <w:p>
            <w:pPr>
              <w:pStyle w:val="TableText"/>
              <w:ind w:left="676"/>
              <w:spacing w:before="112" w:line="195" w:lineRule="auto"/>
              <w:rPr>
                <w:sz w:val="20"/>
                <w:szCs w:val="20"/>
              </w:rPr>
            </w:pPr>
            <w:r>
              <w:rPr>
                <w:sz w:val="20"/>
                <w:szCs w:val="20"/>
                <w:spacing w:val="3"/>
              </w:rPr>
              <w:t>&gt;0.05</w:t>
            </w:r>
          </w:p>
        </w:tc>
      </w:tr>
    </w:tbl>
    <w:p>
      <w:pPr>
        <w:pStyle w:val="BodyText"/>
        <w:ind w:left="1287" w:right="108" w:firstLine="618"/>
        <w:spacing w:before="239" w:line="308" w:lineRule="auto"/>
        <w:jc w:val="both"/>
        <w:rPr>
          <w:sz w:val="24"/>
          <w:szCs w:val="24"/>
        </w:rPr>
      </w:pPr>
      <w:r>
        <w:rPr>
          <w:sz w:val="24"/>
          <w:szCs w:val="24"/>
          <w:spacing w:val="-3"/>
        </w:rPr>
        <w:t>阑尾未切组有</w:t>
      </w:r>
      <w:r>
        <w:rPr>
          <w:sz w:val="24"/>
          <w:szCs w:val="24"/>
          <w:spacing w:val="-40"/>
        </w:rPr>
        <w:t xml:space="preserve"> </w:t>
      </w:r>
      <w:r>
        <w:rPr>
          <w:rFonts w:ascii="Times New Roman" w:hAnsi="Times New Roman" w:eastAsia="Times New Roman" w:cs="Times New Roman"/>
          <w:sz w:val="24"/>
          <w:szCs w:val="24"/>
          <w:spacing w:val="-3"/>
        </w:rPr>
        <w:t>84 </w:t>
      </w:r>
      <w:r>
        <w:rPr>
          <w:sz w:val="24"/>
          <w:szCs w:val="24"/>
          <w:spacing w:val="-3"/>
        </w:rPr>
        <w:t>例，年龄</w:t>
      </w:r>
      <w:r>
        <w:rPr>
          <w:sz w:val="24"/>
          <w:szCs w:val="24"/>
          <w:spacing w:val="-49"/>
        </w:rPr>
        <w:t xml:space="preserve"> </w:t>
      </w:r>
      <w:r>
        <w:rPr>
          <w:rFonts w:ascii="Times New Roman" w:hAnsi="Times New Roman" w:eastAsia="Times New Roman" w:cs="Times New Roman"/>
          <w:sz w:val="24"/>
          <w:szCs w:val="24"/>
          <w:spacing w:val="-3"/>
        </w:rPr>
        <w:t>5 </w:t>
      </w:r>
      <w:r>
        <w:rPr>
          <w:sz w:val="24"/>
          <w:szCs w:val="24"/>
          <w:spacing w:val="-3"/>
        </w:rPr>
        <w:t>个月</w:t>
      </w:r>
      <w:r>
        <w:rPr>
          <w:rFonts w:ascii="Times New Roman" w:hAnsi="Times New Roman" w:eastAsia="Times New Roman" w:cs="Times New Roman"/>
          <w:sz w:val="24"/>
          <w:szCs w:val="24"/>
          <w:spacing w:val="-3"/>
        </w:rPr>
        <w:t>-12</w:t>
      </w:r>
      <w:r>
        <w:rPr>
          <w:rFonts w:ascii="Times New Roman" w:hAnsi="Times New Roman" w:eastAsia="Times New Roman" w:cs="Times New Roman"/>
          <w:sz w:val="24"/>
          <w:szCs w:val="24"/>
          <w:spacing w:val="18"/>
        </w:rPr>
        <w:t xml:space="preserve"> </w:t>
      </w:r>
      <w:r>
        <w:rPr>
          <w:sz w:val="24"/>
          <w:szCs w:val="24"/>
          <w:spacing w:val="-3"/>
        </w:rPr>
        <w:t>岁，平均（</w:t>
      </w:r>
      <w:r>
        <w:rPr>
          <w:rFonts w:ascii="Times New Roman" w:hAnsi="Times New Roman" w:eastAsia="Times New Roman" w:cs="Times New Roman"/>
          <w:sz w:val="24"/>
          <w:szCs w:val="24"/>
          <w:spacing w:val="-3"/>
        </w:rPr>
        <w:t>2.3</w:t>
      </w:r>
      <w:r>
        <w:rPr>
          <w:sz w:val="24"/>
          <w:szCs w:val="24"/>
          <w:spacing w:val="-3"/>
        </w:rPr>
        <w:t>±</w:t>
      </w:r>
      <w:r>
        <w:rPr>
          <w:rFonts w:ascii="Times New Roman" w:hAnsi="Times New Roman" w:eastAsia="Times New Roman" w:cs="Times New Roman"/>
          <w:sz w:val="24"/>
          <w:szCs w:val="24"/>
          <w:spacing w:val="-3"/>
        </w:rPr>
        <w:t>1.4</w:t>
      </w:r>
      <w:r>
        <w:rPr>
          <w:sz w:val="24"/>
          <w:szCs w:val="24"/>
          <w:spacing w:val="-3"/>
        </w:rPr>
        <w:t>）岁，女</w:t>
      </w:r>
      <w:r>
        <w:rPr>
          <w:sz w:val="24"/>
          <w:szCs w:val="24"/>
          <w:spacing w:val="-50"/>
        </w:rPr>
        <w:t xml:space="preserve"> </w:t>
      </w:r>
      <w:r>
        <w:rPr>
          <w:rFonts w:ascii="Times New Roman" w:hAnsi="Times New Roman" w:eastAsia="Times New Roman" w:cs="Times New Roman"/>
          <w:sz w:val="24"/>
          <w:szCs w:val="24"/>
          <w:spacing w:val="-3"/>
        </w:rPr>
        <w:t>31 </w:t>
      </w:r>
      <w:r>
        <w:rPr>
          <w:sz w:val="24"/>
          <w:szCs w:val="24"/>
          <w:spacing w:val="-3"/>
        </w:rPr>
        <w:t>例、男</w:t>
      </w:r>
      <w:r>
        <w:rPr>
          <w:sz w:val="24"/>
          <w:szCs w:val="24"/>
        </w:rPr>
        <w:t xml:space="preserve"> </w:t>
      </w:r>
      <w:r>
        <w:rPr>
          <w:rFonts w:ascii="Times New Roman" w:hAnsi="Times New Roman" w:eastAsia="Times New Roman" w:cs="Times New Roman"/>
          <w:sz w:val="24"/>
          <w:szCs w:val="24"/>
          <w:spacing w:val="-1"/>
        </w:rPr>
        <w:t>53 </w:t>
      </w:r>
      <w:r>
        <w:rPr>
          <w:sz w:val="24"/>
          <w:szCs w:val="24"/>
          <w:spacing w:val="-1"/>
        </w:rPr>
        <w:t>例，发病时间为</w:t>
      </w:r>
      <w:r>
        <w:rPr>
          <w:sz w:val="24"/>
          <w:szCs w:val="24"/>
          <w:spacing w:val="-32"/>
        </w:rPr>
        <w:t xml:space="preserve"> </w:t>
      </w:r>
      <w:r>
        <w:rPr>
          <w:rFonts w:ascii="Times New Roman" w:hAnsi="Times New Roman" w:eastAsia="Times New Roman" w:cs="Times New Roman"/>
          <w:sz w:val="24"/>
          <w:szCs w:val="24"/>
          <w:spacing w:val="-1"/>
        </w:rPr>
        <w:t>12.5-52.5h</w:t>
      </w:r>
      <w:r>
        <w:rPr>
          <w:rFonts w:ascii="Times New Roman" w:hAnsi="Times New Roman" w:eastAsia="Times New Roman" w:cs="Times New Roman"/>
          <w:sz w:val="24"/>
          <w:szCs w:val="24"/>
          <w:spacing w:val="-31"/>
        </w:rPr>
        <w:t xml:space="preserve"> </w:t>
      </w:r>
      <w:r>
        <w:rPr>
          <w:sz w:val="24"/>
          <w:szCs w:val="24"/>
          <w:spacing w:val="-1"/>
        </w:rPr>
        <w:t>，平均</w:t>
      </w:r>
      <w:r>
        <w:rPr>
          <w:sz w:val="24"/>
          <w:szCs w:val="24"/>
          <w:spacing w:val="-2"/>
        </w:rPr>
        <w:t>（</w:t>
      </w:r>
      <w:r>
        <w:rPr>
          <w:rFonts w:ascii="Times New Roman" w:hAnsi="Times New Roman" w:eastAsia="Times New Roman" w:cs="Times New Roman"/>
          <w:sz w:val="24"/>
          <w:szCs w:val="24"/>
          <w:spacing w:val="-2"/>
        </w:rPr>
        <w:t>29.4</w:t>
      </w:r>
      <w:r>
        <w:rPr>
          <w:sz w:val="24"/>
          <w:szCs w:val="24"/>
          <w:spacing w:val="-2"/>
        </w:rPr>
        <w:t>±</w:t>
      </w:r>
      <w:r>
        <w:rPr>
          <w:rFonts w:ascii="Times New Roman" w:hAnsi="Times New Roman" w:eastAsia="Times New Roman" w:cs="Times New Roman"/>
          <w:sz w:val="24"/>
          <w:szCs w:val="24"/>
          <w:spacing w:val="-2"/>
        </w:rPr>
        <w:t>4.3</w:t>
      </w:r>
      <w:r>
        <w:rPr>
          <w:sz w:val="24"/>
          <w:szCs w:val="24"/>
          <w:spacing w:val="-2"/>
        </w:rPr>
        <w:t>）</w:t>
      </w:r>
      <w:r>
        <w:rPr>
          <w:rFonts w:ascii="Times New Roman" w:hAnsi="Times New Roman" w:eastAsia="Times New Roman" w:cs="Times New Roman"/>
          <w:sz w:val="24"/>
          <w:szCs w:val="24"/>
          <w:spacing w:val="-2"/>
        </w:rPr>
        <w:t>h</w:t>
      </w:r>
      <w:r>
        <w:rPr>
          <w:sz w:val="24"/>
          <w:szCs w:val="24"/>
          <w:spacing w:val="-2"/>
        </w:rPr>
        <w:t>；阑尾切除组有</w:t>
      </w:r>
      <w:r>
        <w:rPr>
          <w:sz w:val="24"/>
          <w:szCs w:val="24"/>
          <w:spacing w:val="-55"/>
        </w:rPr>
        <w:t xml:space="preserve"> </w:t>
      </w:r>
      <w:r>
        <w:rPr>
          <w:rFonts w:ascii="Times New Roman" w:hAnsi="Times New Roman" w:eastAsia="Times New Roman" w:cs="Times New Roman"/>
          <w:sz w:val="24"/>
          <w:szCs w:val="24"/>
          <w:spacing w:val="-2"/>
        </w:rPr>
        <w:t>246 </w:t>
      </w:r>
      <w:r>
        <w:rPr>
          <w:sz w:val="24"/>
          <w:szCs w:val="24"/>
          <w:spacing w:val="-2"/>
        </w:rPr>
        <w:t>例，年龄</w:t>
      </w:r>
      <w:r>
        <w:rPr>
          <w:sz w:val="24"/>
          <w:szCs w:val="24"/>
        </w:rPr>
        <w:t xml:space="preserve"> </w:t>
      </w:r>
      <w:r>
        <w:rPr>
          <w:rFonts w:ascii="Times New Roman" w:hAnsi="Times New Roman" w:eastAsia="Times New Roman" w:cs="Times New Roman"/>
          <w:sz w:val="24"/>
          <w:szCs w:val="24"/>
          <w:spacing w:val="-2"/>
        </w:rPr>
        <w:t>5 </w:t>
      </w:r>
      <w:r>
        <w:rPr>
          <w:sz w:val="24"/>
          <w:szCs w:val="24"/>
          <w:spacing w:val="-2"/>
        </w:rPr>
        <w:t>个月</w:t>
      </w:r>
      <w:r>
        <w:rPr>
          <w:rFonts w:ascii="Times New Roman" w:hAnsi="Times New Roman" w:eastAsia="Times New Roman" w:cs="Times New Roman"/>
          <w:sz w:val="24"/>
          <w:szCs w:val="24"/>
          <w:spacing w:val="-2"/>
        </w:rPr>
        <w:t>-12</w:t>
      </w:r>
      <w:r>
        <w:rPr>
          <w:rFonts w:ascii="Times New Roman" w:hAnsi="Times New Roman" w:eastAsia="Times New Roman" w:cs="Times New Roman"/>
          <w:sz w:val="24"/>
          <w:szCs w:val="24"/>
          <w:spacing w:val="18"/>
        </w:rPr>
        <w:t xml:space="preserve"> </w:t>
      </w:r>
      <w:r>
        <w:rPr>
          <w:sz w:val="24"/>
          <w:szCs w:val="24"/>
          <w:spacing w:val="-2"/>
        </w:rPr>
        <w:t>岁，平均（</w:t>
      </w:r>
      <w:r>
        <w:rPr>
          <w:rFonts w:ascii="Times New Roman" w:hAnsi="Times New Roman" w:eastAsia="Times New Roman" w:cs="Times New Roman"/>
          <w:sz w:val="24"/>
          <w:szCs w:val="24"/>
          <w:spacing w:val="-2"/>
        </w:rPr>
        <w:t>2.2</w:t>
      </w:r>
      <w:r>
        <w:rPr>
          <w:sz w:val="24"/>
          <w:szCs w:val="24"/>
          <w:spacing w:val="-2"/>
        </w:rPr>
        <w:t>±</w:t>
      </w:r>
      <w:r>
        <w:rPr>
          <w:rFonts w:ascii="Times New Roman" w:hAnsi="Times New Roman" w:eastAsia="Times New Roman" w:cs="Times New Roman"/>
          <w:sz w:val="24"/>
          <w:szCs w:val="24"/>
          <w:spacing w:val="-2"/>
        </w:rPr>
        <w:t>1.8</w:t>
      </w:r>
      <w:r>
        <w:rPr>
          <w:sz w:val="24"/>
          <w:szCs w:val="24"/>
          <w:spacing w:val="-2"/>
        </w:rPr>
        <w:t>）岁，女</w:t>
      </w:r>
      <w:r>
        <w:rPr>
          <w:sz w:val="24"/>
          <w:szCs w:val="24"/>
          <w:spacing w:val="-46"/>
        </w:rPr>
        <w:t xml:space="preserve"> </w:t>
      </w:r>
      <w:r>
        <w:rPr>
          <w:rFonts w:ascii="Times New Roman" w:hAnsi="Times New Roman" w:eastAsia="Times New Roman" w:cs="Times New Roman"/>
          <w:sz w:val="24"/>
          <w:szCs w:val="24"/>
          <w:spacing w:val="-2"/>
        </w:rPr>
        <w:t>8</w:t>
      </w:r>
      <w:r>
        <w:rPr>
          <w:rFonts w:ascii="Times New Roman" w:hAnsi="Times New Roman" w:eastAsia="Times New Roman" w:cs="Times New Roman"/>
          <w:sz w:val="24"/>
          <w:szCs w:val="24"/>
          <w:spacing w:val="-3"/>
        </w:rPr>
        <w:t>3 </w:t>
      </w:r>
      <w:r>
        <w:rPr>
          <w:sz w:val="24"/>
          <w:szCs w:val="24"/>
          <w:spacing w:val="-3"/>
        </w:rPr>
        <w:t>例、男</w:t>
      </w:r>
      <w:r>
        <w:rPr>
          <w:sz w:val="24"/>
          <w:szCs w:val="24"/>
          <w:spacing w:val="-32"/>
        </w:rPr>
        <w:t xml:space="preserve"> </w:t>
      </w:r>
      <w:r>
        <w:rPr>
          <w:rFonts w:ascii="Times New Roman" w:hAnsi="Times New Roman" w:eastAsia="Times New Roman" w:cs="Times New Roman"/>
          <w:sz w:val="24"/>
          <w:szCs w:val="24"/>
          <w:spacing w:val="-3"/>
        </w:rPr>
        <w:t>163 </w:t>
      </w:r>
      <w:r>
        <w:rPr>
          <w:sz w:val="24"/>
          <w:szCs w:val="24"/>
          <w:spacing w:val="-3"/>
        </w:rPr>
        <w:t>例，发病时间</w:t>
      </w:r>
      <w:r>
        <w:rPr>
          <w:sz w:val="24"/>
          <w:szCs w:val="24"/>
          <w:spacing w:val="-32"/>
        </w:rPr>
        <w:t xml:space="preserve"> </w:t>
      </w:r>
      <w:r>
        <w:rPr>
          <w:rFonts w:ascii="Times New Roman" w:hAnsi="Times New Roman" w:eastAsia="Times New Roman" w:cs="Times New Roman"/>
          <w:sz w:val="24"/>
          <w:szCs w:val="24"/>
          <w:spacing w:val="-3"/>
        </w:rPr>
        <w:t>11.8-53.h</w:t>
      </w:r>
      <w:r>
        <w:rPr>
          <w:rFonts w:ascii="Times New Roman" w:hAnsi="Times New Roman" w:eastAsia="Times New Roman" w:cs="Times New Roman"/>
          <w:sz w:val="24"/>
          <w:szCs w:val="24"/>
          <w:spacing w:val="-30"/>
        </w:rPr>
        <w:t xml:space="preserve"> </w:t>
      </w:r>
      <w:r>
        <w:rPr>
          <w:sz w:val="24"/>
          <w:szCs w:val="24"/>
          <w:spacing w:val="-3"/>
        </w:rPr>
        <w:t>，平</w:t>
      </w:r>
      <w:r>
        <w:rPr>
          <w:sz w:val="24"/>
          <w:szCs w:val="24"/>
        </w:rPr>
        <w:t xml:space="preserve"> </w:t>
      </w:r>
      <w:r>
        <w:rPr>
          <w:sz w:val="24"/>
          <w:szCs w:val="24"/>
          <w:spacing w:val="9"/>
        </w:rPr>
        <w:t>均（</w:t>
      </w:r>
      <w:r>
        <w:rPr>
          <w:rFonts w:ascii="Times New Roman" w:hAnsi="Times New Roman" w:eastAsia="Times New Roman" w:cs="Times New Roman"/>
          <w:sz w:val="24"/>
          <w:szCs w:val="24"/>
          <w:spacing w:val="9"/>
        </w:rPr>
        <w:t>29.1</w:t>
      </w:r>
      <w:r>
        <w:rPr>
          <w:rFonts w:ascii="Times New Roman" w:hAnsi="Times New Roman" w:eastAsia="Times New Roman" w:cs="Times New Roman"/>
          <w:sz w:val="24"/>
          <w:szCs w:val="24"/>
          <w:spacing w:val="2"/>
        </w:rPr>
        <w:t xml:space="preserve"> </w:t>
      </w:r>
      <w:r>
        <w:rPr>
          <w:sz w:val="24"/>
          <w:szCs w:val="24"/>
          <w:spacing w:val="9"/>
        </w:rPr>
        <w:t>±</w:t>
      </w:r>
      <w:r>
        <w:rPr>
          <w:rFonts w:ascii="Times New Roman" w:hAnsi="Times New Roman" w:eastAsia="Times New Roman" w:cs="Times New Roman"/>
          <w:sz w:val="24"/>
          <w:szCs w:val="24"/>
          <w:spacing w:val="9"/>
        </w:rPr>
        <w:t>4.6</w:t>
      </w:r>
      <w:r>
        <w:rPr>
          <w:sz w:val="24"/>
          <w:szCs w:val="24"/>
          <w:spacing w:val="9"/>
        </w:rPr>
        <w:t>）</w:t>
      </w:r>
      <w:r>
        <w:rPr>
          <w:rFonts w:ascii="Times New Roman" w:hAnsi="Times New Roman" w:eastAsia="Times New Roman" w:cs="Times New Roman"/>
          <w:sz w:val="24"/>
          <w:szCs w:val="24"/>
          <w:spacing w:val="9"/>
        </w:rPr>
        <w:t>h</w:t>
      </w:r>
      <w:r>
        <w:rPr>
          <w:rFonts w:ascii="Times New Roman" w:hAnsi="Times New Roman" w:eastAsia="Times New Roman" w:cs="Times New Roman"/>
          <w:sz w:val="24"/>
          <w:szCs w:val="24"/>
          <w:spacing w:val="-13"/>
        </w:rPr>
        <w:t xml:space="preserve"> </w:t>
      </w:r>
      <w:r>
        <w:rPr>
          <w:sz w:val="24"/>
          <w:szCs w:val="24"/>
          <w:spacing w:val="9"/>
        </w:rPr>
        <w:t>。两组病例的年龄、性别及发病时间比较差异无统计学意义</w:t>
      </w:r>
      <w:r>
        <w:rPr>
          <w:sz w:val="24"/>
          <w:szCs w:val="24"/>
        </w:rPr>
        <w:t xml:space="preserve"> </w:t>
      </w:r>
      <w:r>
        <w:rPr>
          <w:sz w:val="24"/>
          <w:szCs w:val="24"/>
          <w:spacing w:val="-2"/>
        </w:rPr>
        <w:t>（</w:t>
      </w:r>
      <w:r>
        <w:rPr>
          <w:rFonts w:ascii="Times New Roman" w:hAnsi="Times New Roman" w:eastAsia="Times New Roman" w:cs="Times New Roman"/>
          <w:sz w:val="24"/>
          <w:szCs w:val="24"/>
          <w:i/>
          <w:iCs/>
          <w:spacing w:val="-2"/>
        </w:rPr>
        <w:t>P</w:t>
      </w:r>
      <w:r>
        <w:rPr>
          <w:rFonts w:ascii="Times New Roman" w:hAnsi="Times New Roman" w:eastAsia="Times New Roman" w:cs="Times New Roman"/>
          <w:sz w:val="24"/>
          <w:szCs w:val="24"/>
          <w:spacing w:val="-2"/>
        </w:rPr>
        <w:t>&gt;0.05</w:t>
      </w:r>
      <w:r>
        <w:rPr>
          <w:sz w:val="24"/>
          <w:szCs w:val="24"/>
          <w:spacing w:val="12"/>
        </w:rPr>
        <w:t>），</w:t>
      </w:r>
      <w:r>
        <w:rPr>
          <w:sz w:val="24"/>
          <w:szCs w:val="24"/>
          <w:spacing w:val="-2"/>
        </w:rPr>
        <w:t>如表</w:t>
      </w:r>
      <w:r>
        <w:rPr>
          <w:sz w:val="24"/>
          <w:szCs w:val="24"/>
          <w:spacing w:val="-50"/>
        </w:rPr>
        <w:t xml:space="preserve"> </w:t>
      </w:r>
      <w:r>
        <w:rPr>
          <w:rFonts w:ascii="Times New Roman" w:hAnsi="Times New Roman" w:eastAsia="Times New Roman" w:cs="Times New Roman"/>
          <w:sz w:val="24"/>
          <w:szCs w:val="24"/>
          <w:spacing w:val="-2"/>
        </w:rPr>
        <w:t>3-5 </w:t>
      </w:r>
      <w:r>
        <w:rPr>
          <w:sz w:val="24"/>
          <w:szCs w:val="24"/>
          <w:spacing w:val="-2"/>
        </w:rPr>
        <w:t>所示，两组具有可比性。</w:t>
      </w:r>
    </w:p>
    <w:p>
      <w:pPr>
        <w:pStyle w:val="BodyText"/>
        <w:ind w:left="3663"/>
        <w:spacing w:before="261" w:line="228" w:lineRule="auto"/>
        <w:outlineLvl w:val="0"/>
        <w:rPr>
          <w:rFonts w:ascii="Times New Roman" w:hAnsi="Times New Roman" w:eastAsia="Times New Roman" w:cs="Times New Roman"/>
          <w:sz w:val="20"/>
          <w:szCs w:val="20"/>
        </w:rPr>
      </w:pPr>
      <w:bookmarkStart w:name="bookmark74" w:id="63"/>
      <w:bookmarkEnd w:id="63"/>
      <w:r>
        <w:rPr>
          <w:sz w:val="20"/>
          <w:szCs w:val="20"/>
          <w:spacing w:val="7"/>
        </w:rPr>
        <w:t>表</w:t>
      </w:r>
      <w:r>
        <w:rPr>
          <w:sz w:val="20"/>
          <w:szCs w:val="20"/>
          <w:spacing w:val="-37"/>
        </w:rPr>
        <w:t xml:space="preserve"> </w:t>
      </w:r>
      <w:r>
        <w:rPr>
          <w:rFonts w:ascii="Times New Roman" w:hAnsi="Times New Roman" w:eastAsia="Times New Roman" w:cs="Times New Roman"/>
          <w:sz w:val="20"/>
          <w:szCs w:val="20"/>
          <w:spacing w:val="7"/>
        </w:rPr>
        <w:t>3-5  </w:t>
      </w:r>
      <w:r>
        <w:rPr>
          <w:sz w:val="20"/>
          <w:szCs w:val="20"/>
          <w:spacing w:val="7"/>
        </w:rPr>
        <w:t>两组性别、年龄及发病时间对比</w:t>
      </w:r>
      <w:r>
        <w:rPr>
          <w:sz w:val="20"/>
          <w:szCs w:val="20"/>
          <w:spacing w:val="-38"/>
        </w:rPr>
        <w:t xml:space="preserve"> </w:t>
      </w:r>
      <w:r>
        <w:rPr>
          <w:rFonts w:ascii="Times New Roman" w:hAnsi="Times New Roman" w:eastAsia="Times New Roman" w:cs="Times New Roman"/>
          <w:sz w:val="20"/>
          <w:szCs w:val="20"/>
          <w:spacing w:val="7"/>
        </w:rPr>
        <w:t>3</w:t>
      </w:r>
    </w:p>
    <w:p>
      <w:pPr>
        <w:spacing w:line="131" w:lineRule="exact"/>
        <w:rPr/>
      </w:pPr>
      <w:r/>
    </w:p>
    <w:tbl>
      <w:tblPr>
        <w:tblStyle w:val="TableNormal"/>
        <w:tblW w:w="8719" w:type="dxa"/>
        <w:tblInd w:w="116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130"/>
        <w:gridCol w:w="1864"/>
        <w:gridCol w:w="1908"/>
        <w:gridCol w:w="2817"/>
      </w:tblGrid>
      <w:tr>
        <w:trPr>
          <w:trHeight w:val="347" w:hRule="atLeast"/>
        </w:trPr>
        <w:tc>
          <w:tcPr>
            <w:tcW w:w="2130" w:type="dxa"/>
            <w:vAlign w:val="top"/>
            <w:tcBorders>
              <w:bottom w:val="single" w:color="000000" w:sz="4" w:space="0"/>
              <w:top w:val="single" w:color="000000" w:sz="10" w:space="0"/>
            </w:tcBorders>
          </w:tcPr>
          <w:p>
            <w:pPr>
              <w:ind w:left="119"/>
              <w:spacing w:before="69" w:line="228" w:lineRule="auto"/>
              <w:rPr>
                <w:rFonts w:ascii="SimSun" w:hAnsi="SimSun" w:eastAsia="SimSun" w:cs="SimSun"/>
                <w:sz w:val="20"/>
                <w:szCs w:val="20"/>
              </w:rPr>
            </w:pPr>
            <w:r>
              <w:rPr>
                <w:rFonts w:ascii="SimSun" w:hAnsi="SimSun" w:eastAsia="SimSun" w:cs="SimSun"/>
                <w:sz w:val="20"/>
                <w:szCs w:val="20"/>
                <w:spacing w:val="3"/>
              </w:rPr>
              <w:t>组别</w:t>
            </w:r>
          </w:p>
        </w:tc>
        <w:tc>
          <w:tcPr>
            <w:tcW w:w="1864" w:type="dxa"/>
            <w:vAlign w:val="top"/>
            <w:tcBorders>
              <w:bottom w:val="single" w:color="000000" w:sz="4" w:space="0"/>
              <w:top w:val="single" w:color="000000" w:sz="10" w:space="0"/>
            </w:tcBorders>
          </w:tcPr>
          <w:p>
            <w:pPr>
              <w:pStyle w:val="TableText"/>
              <w:ind w:left="365"/>
              <w:spacing w:before="68" w:line="228" w:lineRule="auto"/>
              <w:rPr>
                <w:rFonts w:ascii="SimSun" w:hAnsi="SimSun" w:eastAsia="SimSun" w:cs="SimSun"/>
                <w:sz w:val="20"/>
                <w:szCs w:val="20"/>
              </w:rPr>
            </w:pPr>
            <w:r>
              <w:rPr>
                <w:rFonts w:ascii="SimSun" w:hAnsi="SimSun" w:eastAsia="SimSun" w:cs="SimSun"/>
                <w:sz w:val="20"/>
                <w:szCs w:val="20"/>
                <w:spacing w:val="5"/>
              </w:rPr>
              <w:t>性别（男</w:t>
            </w:r>
            <w:r>
              <w:rPr>
                <w:sz w:val="20"/>
                <w:szCs w:val="20"/>
                <w:spacing w:val="5"/>
              </w:rPr>
              <w:t>/</w:t>
            </w:r>
            <w:r>
              <w:rPr>
                <w:rFonts w:ascii="SimSun" w:hAnsi="SimSun" w:eastAsia="SimSun" w:cs="SimSun"/>
                <w:sz w:val="20"/>
                <w:szCs w:val="20"/>
                <w:spacing w:val="5"/>
              </w:rPr>
              <w:t>女）</w:t>
            </w:r>
          </w:p>
        </w:tc>
        <w:tc>
          <w:tcPr>
            <w:tcW w:w="1908" w:type="dxa"/>
            <w:vAlign w:val="top"/>
            <w:tcBorders>
              <w:bottom w:val="single" w:color="000000" w:sz="4" w:space="0"/>
              <w:top w:val="single" w:color="000000" w:sz="10" w:space="0"/>
            </w:tcBorders>
          </w:tcPr>
          <w:p>
            <w:pPr>
              <w:ind w:left="318"/>
              <w:spacing w:before="68" w:line="228" w:lineRule="auto"/>
              <w:rPr>
                <w:rFonts w:ascii="SimSun" w:hAnsi="SimSun" w:eastAsia="SimSun" w:cs="SimSun"/>
                <w:sz w:val="20"/>
                <w:szCs w:val="20"/>
              </w:rPr>
            </w:pPr>
            <w:r>
              <w:rPr>
                <w:rFonts w:ascii="SimSun" w:hAnsi="SimSun" w:eastAsia="SimSun" w:cs="SimSun"/>
                <w:sz w:val="20"/>
                <w:szCs w:val="20"/>
                <w:spacing w:val="5"/>
              </w:rPr>
              <w:t>年龄（岁）</w:t>
            </w:r>
          </w:p>
        </w:tc>
        <w:tc>
          <w:tcPr>
            <w:tcW w:w="2817" w:type="dxa"/>
            <w:vAlign w:val="top"/>
            <w:tcBorders>
              <w:bottom w:val="single" w:color="000000" w:sz="4" w:space="0"/>
              <w:top w:val="single" w:color="000000" w:sz="10" w:space="0"/>
            </w:tcBorders>
          </w:tcPr>
          <w:p>
            <w:pPr>
              <w:pStyle w:val="TableText"/>
              <w:ind w:left="678"/>
              <w:spacing w:before="69" w:line="228" w:lineRule="auto"/>
              <w:rPr>
                <w:rFonts w:ascii="SimSun" w:hAnsi="SimSun" w:eastAsia="SimSun" w:cs="SimSun"/>
                <w:sz w:val="20"/>
                <w:szCs w:val="20"/>
              </w:rPr>
            </w:pPr>
            <w:r>
              <w:rPr>
                <w:rFonts w:ascii="SimSun" w:hAnsi="SimSun" w:eastAsia="SimSun" w:cs="SimSun"/>
                <w:sz w:val="20"/>
                <w:szCs w:val="20"/>
                <w:spacing w:val="5"/>
              </w:rPr>
              <w:t>发病时间（</w:t>
            </w:r>
            <w:r>
              <w:rPr>
                <w:sz w:val="20"/>
                <w:szCs w:val="20"/>
                <w:spacing w:val="5"/>
              </w:rPr>
              <w:t>h</w:t>
            </w:r>
            <w:r>
              <w:rPr>
                <w:rFonts w:ascii="SimSun" w:hAnsi="SimSun" w:eastAsia="SimSun" w:cs="SimSun"/>
                <w:sz w:val="20"/>
                <w:szCs w:val="20"/>
                <w:spacing w:val="5"/>
              </w:rPr>
              <w:t>）</w:t>
            </w:r>
          </w:p>
        </w:tc>
      </w:tr>
      <w:tr>
        <w:trPr>
          <w:trHeight w:val="330" w:hRule="atLeast"/>
        </w:trPr>
        <w:tc>
          <w:tcPr>
            <w:tcW w:w="2130" w:type="dxa"/>
            <w:vAlign w:val="top"/>
            <w:tcBorders>
              <w:top w:val="single" w:color="000000" w:sz="4" w:space="0"/>
            </w:tcBorders>
          </w:tcPr>
          <w:p>
            <w:pPr>
              <w:pStyle w:val="TableText"/>
              <w:ind w:left="133"/>
              <w:spacing w:before="67" w:line="228" w:lineRule="auto"/>
              <w:rPr>
                <w:rFonts w:ascii="SimSun" w:hAnsi="SimSun" w:eastAsia="SimSun" w:cs="SimSun"/>
                <w:sz w:val="20"/>
                <w:szCs w:val="20"/>
              </w:rPr>
            </w:pPr>
            <w:r>
              <w:rPr>
                <w:rFonts w:ascii="SimSun" w:hAnsi="SimSun" w:eastAsia="SimSun" w:cs="SimSun"/>
                <w:sz w:val="20"/>
                <w:szCs w:val="20"/>
                <w:spacing w:val="4"/>
              </w:rPr>
              <w:t>阑尾未切组（</w:t>
            </w:r>
            <w:r>
              <w:rPr>
                <w:sz w:val="20"/>
                <w:szCs w:val="20"/>
                <w:spacing w:val="4"/>
              </w:rPr>
              <w:t>84</w:t>
            </w:r>
            <w:r>
              <w:rPr>
                <w:rFonts w:ascii="SimSun" w:hAnsi="SimSun" w:eastAsia="SimSun" w:cs="SimSun"/>
                <w:sz w:val="20"/>
                <w:szCs w:val="20"/>
                <w:spacing w:val="4"/>
              </w:rPr>
              <w:t>）</w:t>
            </w:r>
          </w:p>
        </w:tc>
        <w:tc>
          <w:tcPr>
            <w:tcW w:w="1864" w:type="dxa"/>
            <w:vAlign w:val="top"/>
            <w:tcBorders>
              <w:top w:val="single" w:color="000000" w:sz="4" w:space="0"/>
            </w:tcBorders>
          </w:tcPr>
          <w:p>
            <w:pPr>
              <w:pStyle w:val="TableText"/>
              <w:ind w:left="364"/>
              <w:spacing w:before="99" w:line="199" w:lineRule="auto"/>
              <w:rPr>
                <w:sz w:val="20"/>
                <w:szCs w:val="20"/>
              </w:rPr>
            </w:pPr>
            <w:r>
              <w:rPr>
                <w:sz w:val="20"/>
                <w:szCs w:val="20"/>
                <w:spacing w:val="2"/>
              </w:rPr>
              <w:t>53/31</w:t>
            </w:r>
          </w:p>
        </w:tc>
        <w:tc>
          <w:tcPr>
            <w:tcW w:w="1908" w:type="dxa"/>
            <w:vAlign w:val="top"/>
            <w:tcBorders>
              <w:top w:val="single" w:color="000000" w:sz="4" w:space="0"/>
            </w:tcBorders>
          </w:tcPr>
          <w:p>
            <w:pPr>
              <w:pStyle w:val="TableText"/>
              <w:ind w:left="314"/>
              <w:spacing w:before="67" w:line="233" w:lineRule="auto"/>
              <w:rPr>
                <w:sz w:val="20"/>
                <w:szCs w:val="20"/>
              </w:rPr>
            </w:pPr>
            <w:r>
              <w:rPr>
                <w:sz w:val="20"/>
                <w:szCs w:val="20"/>
                <w:spacing w:val="4"/>
              </w:rPr>
              <w:t>2.3</w:t>
            </w:r>
            <w:r>
              <w:rPr>
                <w:rFonts w:ascii="SimSun" w:hAnsi="SimSun" w:eastAsia="SimSun" w:cs="SimSun"/>
                <w:sz w:val="20"/>
                <w:szCs w:val="20"/>
                <w:spacing w:val="4"/>
              </w:rPr>
              <w:t>±</w:t>
            </w:r>
            <w:r>
              <w:rPr>
                <w:sz w:val="20"/>
                <w:szCs w:val="20"/>
                <w:spacing w:val="4"/>
              </w:rPr>
              <w:t>1.4</w:t>
            </w:r>
          </w:p>
        </w:tc>
        <w:tc>
          <w:tcPr>
            <w:tcW w:w="2817" w:type="dxa"/>
            <w:vAlign w:val="top"/>
            <w:tcBorders>
              <w:top w:val="single" w:color="000000" w:sz="4" w:space="0"/>
            </w:tcBorders>
          </w:tcPr>
          <w:p>
            <w:pPr>
              <w:pStyle w:val="TableText"/>
              <w:ind w:left="671"/>
              <w:spacing w:before="67" w:line="233" w:lineRule="auto"/>
              <w:rPr>
                <w:sz w:val="20"/>
                <w:szCs w:val="20"/>
              </w:rPr>
            </w:pPr>
            <w:r>
              <w:rPr>
                <w:sz w:val="20"/>
                <w:szCs w:val="20"/>
                <w:spacing w:val="4"/>
              </w:rPr>
              <w:t>29.4</w:t>
            </w:r>
            <w:r>
              <w:rPr>
                <w:rFonts w:ascii="SimSun" w:hAnsi="SimSun" w:eastAsia="SimSun" w:cs="SimSun"/>
                <w:sz w:val="20"/>
                <w:szCs w:val="20"/>
                <w:spacing w:val="4"/>
              </w:rPr>
              <w:t>±</w:t>
            </w:r>
            <w:r>
              <w:rPr>
                <w:sz w:val="20"/>
                <w:szCs w:val="20"/>
                <w:spacing w:val="4"/>
              </w:rPr>
              <w:t>4.3</w:t>
            </w:r>
          </w:p>
        </w:tc>
      </w:tr>
      <w:tr>
        <w:trPr>
          <w:trHeight w:val="335" w:hRule="atLeast"/>
        </w:trPr>
        <w:tc>
          <w:tcPr>
            <w:tcW w:w="2130" w:type="dxa"/>
            <w:vAlign w:val="top"/>
          </w:tcPr>
          <w:p>
            <w:pPr>
              <w:pStyle w:val="TableText"/>
              <w:ind w:left="133"/>
              <w:spacing w:before="77" w:line="228" w:lineRule="auto"/>
              <w:rPr>
                <w:rFonts w:ascii="SimSun" w:hAnsi="SimSun" w:eastAsia="SimSun" w:cs="SimSun"/>
                <w:sz w:val="20"/>
                <w:szCs w:val="20"/>
              </w:rPr>
            </w:pPr>
            <w:r>
              <w:rPr>
                <w:rFonts w:ascii="SimSun" w:hAnsi="SimSun" w:eastAsia="SimSun" w:cs="SimSun"/>
                <w:sz w:val="20"/>
                <w:szCs w:val="20"/>
                <w:spacing w:val="5"/>
              </w:rPr>
              <w:t>阑尾切除组（</w:t>
            </w:r>
            <w:r>
              <w:rPr>
                <w:sz w:val="20"/>
                <w:szCs w:val="20"/>
                <w:spacing w:val="5"/>
              </w:rPr>
              <w:t>246</w:t>
            </w:r>
            <w:r>
              <w:rPr>
                <w:rFonts w:ascii="SimSun" w:hAnsi="SimSun" w:eastAsia="SimSun" w:cs="SimSun"/>
                <w:sz w:val="20"/>
                <w:szCs w:val="20"/>
                <w:spacing w:val="5"/>
              </w:rPr>
              <w:t>）</w:t>
            </w:r>
          </w:p>
        </w:tc>
        <w:tc>
          <w:tcPr>
            <w:tcW w:w="1864" w:type="dxa"/>
            <w:vAlign w:val="top"/>
          </w:tcPr>
          <w:p>
            <w:pPr>
              <w:pStyle w:val="TableText"/>
              <w:ind w:left="379"/>
              <w:spacing w:before="110" w:line="199" w:lineRule="auto"/>
              <w:rPr>
                <w:sz w:val="20"/>
                <w:szCs w:val="20"/>
              </w:rPr>
            </w:pPr>
            <w:r>
              <w:rPr>
                <w:sz w:val="20"/>
                <w:szCs w:val="20"/>
              </w:rPr>
              <w:t>163/83</w:t>
            </w:r>
          </w:p>
        </w:tc>
        <w:tc>
          <w:tcPr>
            <w:tcW w:w="1908" w:type="dxa"/>
            <w:vAlign w:val="top"/>
          </w:tcPr>
          <w:p>
            <w:pPr>
              <w:pStyle w:val="TableText"/>
              <w:ind w:left="314"/>
              <w:spacing w:before="78" w:line="228" w:lineRule="auto"/>
              <w:rPr>
                <w:sz w:val="20"/>
                <w:szCs w:val="20"/>
              </w:rPr>
            </w:pPr>
            <w:r>
              <w:rPr>
                <w:sz w:val="20"/>
                <w:szCs w:val="20"/>
                <w:spacing w:val="4"/>
              </w:rPr>
              <w:t>2.2</w:t>
            </w:r>
            <w:r>
              <w:rPr>
                <w:rFonts w:ascii="SimSun" w:hAnsi="SimSun" w:eastAsia="SimSun" w:cs="SimSun"/>
                <w:sz w:val="20"/>
                <w:szCs w:val="20"/>
                <w:spacing w:val="4"/>
              </w:rPr>
              <w:t>±</w:t>
            </w:r>
            <w:r>
              <w:rPr>
                <w:sz w:val="20"/>
                <w:szCs w:val="20"/>
                <w:spacing w:val="4"/>
              </w:rPr>
              <w:t>1.8</w:t>
            </w:r>
          </w:p>
        </w:tc>
        <w:tc>
          <w:tcPr>
            <w:tcW w:w="2817" w:type="dxa"/>
            <w:vAlign w:val="top"/>
          </w:tcPr>
          <w:p>
            <w:pPr>
              <w:pStyle w:val="TableText"/>
              <w:ind w:left="671"/>
              <w:spacing w:before="78" w:line="228" w:lineRule="auto"/>
              <w:rPr>
                <w:sz w:val="20"/>
                <w:szCs w:val="20"/>
              </w:rPr>
            </w:pPr>
            <w:r>
              <w:rPr>
                <w:sz w:val="20"/>
                <w:szCs w:val="20"/>
                <w:spacing w:val="1"/>
              </w:rPr>
              <w:t>29.</w:t>
            </w:r>
            <w:r>
              <w:rPr>
                <w:sz w:val="20"/>
                <w:szCs w:val="20"/>
                <w:spacing w:val="-25"/>
              </w:rPr>
              <w:t xml:space="preserve"> </w:t>
            </w:r>
            <w:r>
              <w:rPr>
                <w:sz w:val="20"/>
                <w:szCs w:val="20"/>
                <w:spacing w:val="1"/>
              </w:rPr>
              <w:t>1</w:t>
            </w:r>
            <w:r>
              <w:rPr>
                <w:rFonts w:ascii="SimSun" w:hAnsi="SimSun" w:eastAsia="SimSun" w:cs="SimSun"/>
                <w:sz w:val="20"/>
                <w:szCs w:val="20"/>
                <w:spacing w:val="1"/>
              </w:rPr>
              <w:t>±</w:t>
            </w:r>
            <w:r>
              <w:rPr>
                <w:sz w:val="20"/>
                <w:szCs w:val="20"/>
                <w:spacing w:val="1"/>
              </w:rPr>
              <w:t>4.6</w:t>
            </w:r>
          </w:p>
        </w:tc>
      </w:tr>
      <w:tr>
        <w:trPr>
          <w:trHeight w:val="348" w:hRule="atLeast"/>
        </w:trPr>
        <w:tc>
          <w:tcPr>
            <w:tcW w:w="2130" w:type="dxa"/>
            <w:vAlign w:val="top"/>
          </w:tcPr>
          <w:p>
            <w:pPr>
              <w:ind w:left="121"/>
              <w:spacing w:before="81" w:line="229" w:lineRule="auto"/>
              <w:rPr>
                <w:rFonts w:ascii="SimSun" w:hAnsi="SimSun" w:eastAsia="SimSun" w:cs="SimSun"/>
                <w:sz w:val="20"/>
                <w:szCs w:val="20"/>
              </w:rPr>
            </w:pPr>
            <w:r>
              <w:rPr>
                <w:rFonts w:ascii="SimSun" w:hAnsi="SimSun" w:eastAsia="SimSun" w:cs="SimSun"/>
                <w:sz w:val="20"/>
                <w:szCs w:val="20"/>
                <w:spacing w:val="5"/>
              </w:rPr>
              <w:t>统计量</w:t>
            </w:r>
          </w:p>
        </w:tc>
        <w:tc>
          <w:tcPr>
            <w:tcW w:w="1864" w:type="dxa"/>
            <w:vAlign w:val="top"/>
          </w:tcPr>
          <w:p>
            <w:pPr>
              <w:pStyle w:val="TableText"/>
              <w:ind w:left="357"/>
              <w:spacing w:before="46" w:line="281" w:lineRule="exact"/>
              <w:rPr>
                <w:sz w:val="20"/>
                <w:szCs w:val="20"/>
              </w:rPr>
            </w:pPr>
            <w:r>
              <w:rPr>
                <w:sz w:val="20"/>
                <w:szCs w:val="20"/>
                <w:spacing w:val="4"/>
                <w:position w:val="3"/>
              </w:rPr>
              <w:t>χ</w:t>
            </w:r>
            <w:r>
              <w:rPr>
                <w:sz w:val="13"/>
                <w:szCs w:val="13"/>
                <w:spacing w:val="4"/>
                <w:position w:val="9"/>
              </w:rPr>
              <w:t>2</w:t>
            </w:r>
            <w:r>
              <w:rPr>
                <w:sz w:val="20"/>
                <w:szCs w:val="20"/>
                <w:spacing w:val="4"/>
                <w:position w:val="3"/>
              </w:rPr>
              <w:t>=0.277</w:t>
            </w:r>
          </w:p>
        </w:tc>
        <w:tc>
          <w:tcPr>
            <w:tcW w:w="1908" w:type="dxa"/>
            <w:vAlign w:val="top"/>
          </w:tcPr>
          <w:p>
            <w:pPr>
              <w:pStyle w:val="TableText"/>
              <w:ind w:left="318"/>
              <w:spacing w:before="46" w:line="281" w:lineRule="exact"/>
              <w:rPr>
                <w:sz w:val="20"/>
                <w:szCs w:val="20"/>
              </w:rPr>
            </w:pPr>
            <w:r>
              <w:rPr>
                <w:sz w:val="20"/>
                <w:szCs w:val="20"/>
                <w:i/>
                <w:iCs/>
                <w:spacing w:val="2"/>
                <w:position w:val="2"/>
              </w:rPr>
              <w:t>t </w:t>
            </w:r>
            <w:r>
              <w:rPr>
                <w:sz w:val="20"/>
                <w:szCs w:val="20"/>
                <w:spacing w:val="2"/>
                <w:position w:val="2"/>
              </w:rPr>
              <w:t>=0.463</w:t>
            </w:r>
          </w:p>
        </w:tc>
        <w:tc>
          <w:tcPr>
            <w:tcW w:w="2817" w:type="dxa"/>
            <w:vAlign w:val="top"/>
          </w:tcPr>
          <w:p>
            <w:pPr>
              <w:pStyle w:val="TableText"/>
              <w:ind w:left="669"/>
              <w:spacing w:before="46" w:line="281" w:lineRule="exact"/>
              <w:rPr>
                <w:sz w:val="20"/>
                <w:szCs w:val="20"/>
              </w:rPr>
            </w:pPr>
            <w:r>
              <w:rPr>
                <w:sz w:val="20"/>
                <w:szCs w:val="20"/>
                <w:spacing w:val="3"/>
                <w:position w:val="2"/>
              </w:rPr>
              <w:t>t =0.516</w:t>
            </w:r>
          </w:p>
        </w:tc>
      </w:tr>
      <w:tr>
        <w:trPr>
          <w:trHeight w:val="353" w:hRule="atLeast"/>
        </w:trPr>
        <w:tc>
          <w:tcPr>
            <w:tcW w:w="2130" w:type="dxa"/>
            <w:vAlign w:val="top"/>
            <w:tcBorders>
              <w:bottom w:val="single" w:color="000000" w:sz="10" w:space="0"/>
            </w:tcBorders>
          </w:tcPr>
          <w:p>
            <w:pPr>
              <w:pStyle w:val="TableText"/>
              <w:ind w:left="103"/>
              <w:spacing w:before="74" w:line="228" w:lineRule="auto"/>
              <w:rPr>
                <w:rFonts w:ascii="SimSun" w:hAnsi="SimSun" w:eastAsia="SimSun" w:cs="SimSun"/>
                <w:sz w:val="20"/>
                <w:szCs w:val="20"/>
              </w:rPr>
            </w:pPr>
            <w:r>
              <w:rPr>
                <w:sz w:val="20"/>
                <w:szCs w:val="20"/>
                <w:i/>
                <w:iCs/>
                <w:spacing w:val="6"/>
              </w:rPr>
              <w:t>P</w:t>
            </w:r>
            <w:r>
              <w:rPr>
                <w:sz w:val="20"/>
                <w:szCs w:val="20"/>
                <w:i/>
                <w:iCs/>
                <w:spacing w:val="8"/>
              </w:rPr>
              <w:t xml:space="preserve"> </w:t>
            </w:r>
            <w:r>
              <w:rPr>
                <w:rFonts w:ascii="SimSun" w:hAnsi="SimSun" w:eastAsia="SimSun" w:cs="SimSun"/>
                <w:sz w:val="20"/>
                <w:szCs w:val="20"/>
                <w:spacing w:val="6"/>
              </w:rPr>
              <w:t>值</w:t>
            </w:r>
          </w:p>
        </w:tc>
        <w:tc>
          <w:tcPr>
            <w:tcW w:w="1864" w:type="dxa"/>
            <w:vAlign w:val="top"/>
            <w:tcBorders>
              <w:bottom w:val="single" w:color="000000" w:sz="10" w:space="0"/>
            </w:tcBorders>
          </w:tcPr>
          <w:p>
            <w:pPr>
              <w:pStyle w:val="TableText"/>
              <w:ind w:left="358"/>
              <w:spacing w:before="110" w:line="195" w:lineRule="auto"/>
              <w:rPr>
                <w:sz w:val="20"/>
                <w:szCs w:val="20"/>
              </w:rPr>
            </w:pPr>
            <w:r>
              <w:rPr>
                <w:sz w:val="20"/>
                <w:szCs w:val="20"/>
                <w:spacing w:val="3"/>
              </w:rPr>
              <w:t>&gt;0.05</w:t>
            </w:r>
          </w:p>
        </w:tc>
        <w:tc>
          <w:tcPr>
            <w:tcW w:w="1908" w:type="dxa"/>
            <w:vAlign w:val="top"/>
            <w:tcBorders>
              <w:bottom w:val="single" w:color="000000" w:sz="10" w:space="0"/>
            </w:tcBorders>
          </w:tcPr>
          <w:p>
            <w:pPr>
              <w:pStyle w:val="TableText"/>
              <w:ind w:left="313"/>
              <w:spacing w:before="110" w:line="195" w:lineRule="auto"/>
              <w:rPr>
                <w:sz w:val="20"/>
                <w:szCs w:val="20"/>
              </w:rPr>
            </w:pPr>
            <w:r>
              <w:rPr>
                <w:sz w:val="20"/>
                <w:szCs w:val="20"/>
                <w:spacing w:val="3"/>
              </w:rPr>
              <w:t>&gt;0.05</w:t>
            </w:r>
          </w:p>
        </w:tc>
        <w:tc>
          <w:tcPr>
            <w:tcW w:w="2817" w:type="dxa"/>
            <w:vAlign w:val="top"/>
            <w:tcBorders>
              <w:bottom w:val="single" w:color="000000" w:sz="10" w:space="0"/>
            </w:tcBorders>
          </w:tcPr>
          <w:p>
            <w:pPr>
              <w:pStyle w:val="TableText"/>
              <w:ind w:left="671"/>
              <w:spacing w:before="110" w:line="195" w:lineRule="auto"/>
              <w:rPr>
                <w:sz w:val="20"/>
                <w:szCs w:val="20"/>
              </w:rPr>
            </w:pPr>
            <w:r>
              <w:rPr>
                <w:sz w:val="20"/>
                <w:szCs w:val="20"/>
                <w:spacing w:val="3"/>
              </w:rPr>
              <w:t>&gt;0.05</w:t>
            </w:r>
          </w:p>
        </w:tc>
      </w:tr>
    </w:tbl>
    <w:p>
      <w:pPr>
        <w:ind w:left="1282"/>
        <w:spacing w:before="320" w:line="223" w:lineRule="auto"/>
        <w:outlineLvl w:val="2"/>
        <w:rPr>
          <w:rFonts w:ascii="SimHei" w:hAnsi="SimHei" w:eastAsia="SimHei" w:cs="SimHei"/>
          <w:sz w:val="28"/>
          <w:szCs w:val="28"/>
        </w:rPr>
      </w:pPr>
      <w:bookmarkStart w:name="bookmark23" w:id="64"/>
      <w:bookmarkEnd w:id="64"/>
      <w:r>
        <w:rPr>
          <w:rFonts w:ascii="Times New Roman" w:hAnsi="Times New Roman" w:eastAsia="Times New Roman" w:cs="Times New Roman"/>
          <w:sz w:val="28"/>
          <w:szCs w:val="28"/>
          <w:b/>
          <w:bCs/>
          <w:spacing w:val="-1"/>
        </w:rPr>
        <w:t>3.2.2  </w:t>
      </w:r>
      <w:r>
        <w:rPr>
          <w:rFonts w:ascii="SimHei" w:hAnsi="SimHei" w:eastAsia="SimHei" w:cs="SimHei"/>
          <w:sz w:val="28"/>
          <w:szCs w:val="28"/>
          <w:spacing w:val="-1"/>
        </w:rPr>
        <w:t>住院费用比较</w:t>
      </w:r>
    </w:p>
    <w:p>
      <w:pPr>
        <w:pStyle w:val="BodyText"/>
        <w:ind w:left="1286" w:right="108" w:firstLine="487"/>
        <w:spacing w:before="218" w:line="309" w:lineRule="auto"/>
        <w:jc w:val="both"/>
        <w:rPr>
          <w:sz w:val="24"/>
          <w:szCs w:val="24"/>
        </w:rPr>
      </w:pPr>
      <w:r>
        <w:rPr>
          <w:sz w:val="24"/>
          <w:szCs w:val="24"/>
          <w:spacing w:val="2"/>
        </w:rPr>
        <w:t>空气灌肠组的平均住院费用为</w:t>
      </w:r>
      <w:r>
        <w:rPr>
          <w:sz w:val="24"/>
          <w:szCs w:val="24"/>
          <w:spacing w:val="-51"/>
        </w:rPr>
        <w:t xml:space="preserve"> </w:t>
      </w:r>
      <w:r>
        <w:rPr>
          <w:rFonts w:ascii="Times New Roman" w:hAnsi="Times New Roman" w:eastAsia="Times New Roman" w:cs="Times New Roman"/>
          <w:sz w:val="24"/>
          <w:szCs w:val="24"/>
          <w:spacing w:val="2"/>
        </w:rPr>
        <w:t>2.35</w:t>
      </w:r>
      <w:r>
        <w:rPr>
          <w:sz w:val="24"/>
          <w:szCs w:val="24"/>
          <w:spacing w:val="2"/>
        </w:rPr>
        <w:t>±</w:t>
      </w:r>
      <w:r>
        <w:rPr>
          <w:rFonts w:ascii="Times New Roman" w:hAnsi="Times New Roman" w:eastAsia="Times New Roman" w:cs="Times New Roman"/>
          <w:sz w:val="24"/>
          <w:szCs w:val="24"/>
          <w:spacing w:val="2"/>
        </w:rPr>
        <w:t>0.42 </w:t>
      </w:r>
      <w:r>
        <w:rPr>
          <w:sz w:val="24"/>
          <w:szCs w:val="24"/>
          <w:spacing w:val="2"/>
        </w:rPr>
        <w:t>千元，生理盐水灌肠组的平均住院</w:t>
      </w:r>
      <w:r>
        <w:rPr>
          <w:sz w:val="24"/>
          <w:szCs w:val="24"/>
        </w:rPr>
        <w:t xml:space="preserve"> </w:t>
      </w:r>
      <w:r>
        <w:rPr>
          <w:sz w:val="24"/>
          <w:szCs w:val="24"/>
          <w:spacing w:val="1"/>
        </w:rPr>
        <w:t>费用为</w:t>
      </w:r>
      <w:r>
        <w:rPr>
          <w:sz w:val="24"/>
          <w:szCs w:val="24"/>
          <w:spacing w:val="-36"/>
        </w:rPr>
        <w:t xml:space="preserve"> </w:t>
      </w:r>
      <w:r>
        <w:rPr>
          <w:rFonts w:ascii="Times New Roman" w:hAnsi="Times New Roman" w:eastAsia="Times New Roman" w:cs="Times New Roman"/>
          <w:sz w:val="24"/>
          <w:szCs w:val="24"/>
          <w:spacing w:val="1"/>
        </w:rPr>
        <w:t>3.</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16</w:t>
      </w:r>
      <w:r>
        <w:rPr>
          <w:sz w:val="24"/>
          <w:szCs w:val="24"/>
          <w:spacing w:val="1"/>
        </w:rPr>
        <w:t>±</w:t>
      </w:r>
      <w:r>
        <w:rPr>
          <w:rFonts w:ascii="Times New Roman" w:hAnsi="Times New Roman" w:eastAsia="Times New Roman" w:cs="Times New Roman"/>
          <w:sz w:val="24"/>
          <w:szCs w:val="24"/>
          <w:spacing w:val="1"/>
        </w:rPr>
        <w:t>0.35 </w:t>
      </w:r>
      <w:r>
        <w:rPr>
          <w:sz w:val="24"/>
          <w:szCs w:val="24"/>
          <w:spacing w:val="1"/>
        </w:rPr>
        <w:t>千元，生理盐水灌肠组的住院费用高于空气灌肠组，差异有统</w:t>
      </w:r>
      <w:r>
        <w:rPr>
          <w:sz w:val="24"/>
          <w:szCs w:val="24"/>
        </w:rPr>
        <w:t xml:space="preserve"> </w:t>
      </w:r>
      <w:r>
        <w:rPr>
          <w:sz w:val="24"/>
          <w:szCs w:val="24"/>
          <w:spacing w:val="-2"/>
        </w:rPr>
        <w:t>计学意义（</w:t>
      </w:r>
      <w:r>
        <w:rPr>
          <w:rFonts w:ascii="Times New Roman" w:hAnsi="Times New Roman" w:eastAsia="Times New Roman" w:cs="Times New Roman"/>
          <w:sz w:val="24"/>
          <w:szCs w:val="24"/>
          <w:i/>
          <w:iCs/>
          <w:spacing w:val="-2"/>
        </w:rPr>
        <w:t>P</w:t>
      </w:r>
      <w:r>
        <w:rPr>
          <w:rFonts w:ascii="Times New Roman" w:hAnsi="Times New Roman" w:eastAsia="Times New Roman" w:cs="Times New Roman"/>
          <w:sz w:val="24"/>
          <w:szCs w:val="24"/>
          <w:spacing w:val="-2"/>
        </w:rPr>
        <w:t>&lt;0.05</w:t>
      </w:r>
      <w:r>
        <w:rPr>
          <w:sz w:val="24"/>
          <w:szCs w:val="24"/>
          <w:spacing w:val="8"/>
        </w:rPr>
        <w:t>），</w:t>
      </w:r>
      <w:r>
        <w:rPr>
          <w:sz w:val="24"/>
          <w:szCs w:val="24"/>
          <w:spacing w:val="-2"/>
        </w:rPr>
        <w:t>如</w:t>
      </w:r>
      <w:r>
        <w:rPr>
          <w:sz w:val="24"/>
          <w:szCs w:val="24"/>
          <w:spacing w:val="-49"/>
        </w:rPr>
        <w:t xml:space="preserve"> </w:t>
      </w:r>
      <w:r>
        <w:rPr>
          <w:rFonts w:ascii="Times New Roman" w:hAnsi="Times New Roman" w:eastAsia="Times New Roman" w:cs="Times New Roman"/>
          <w:sz w:val="24"/>
          <w:szCs w:val="24"/>
          <w:spacing w:val="-2"/>
        </w:rPr>
        <w:t>3-6 </w:t>
      </w:r>
      <w:r>
        <w:rPr>
          <w:sz w:val="24"/>
          <w:szCs w:val="24"/>
          <w:spacing w:val="-2"/>
        </w:rPr>
        <w:t>表所示。</w:t>
      </w:r>
    </w:p>
    <w:p>
      <w:pPr>
        <w:pStyle w:val="BodyText"/>
        <w:ind w:left="4056"/>
        <w:spacing w:before="259" w:line="228" w:lineRule="auto"/>
        <w:outlineLvl w:val="0"/>
        <w:rPr>
          <w:sz w:val="20"/>
          <w:szCs w:val="20"/>
        </w:rPr>
      </w:pPr>
      <w:bookmarkStart w:name="bookmark75" w:id="65"/>
      <w:bookmarkEnd w:id="65"/>
      <w:r>
        <w:rPr>
          <w:sz w:val="20"/>
          <w:szCs w:val="20"/>
          <w:spacing w:val="7"/>
        </w:rPr>
        <w:t>表</w:t>
      </w:r>
      <w:r>
        <w:rPr>
          <w:sz w:val="20"/>
          <w:szCs w:val="20"/>
          <w:spacing w:val="-37"/>
        </w:rPr>
        <w:t xml:space="preserve"> </w:t>
      </w:r>
      <w:r>
        <w:rPr>
          <w:rFonts w:ascii="Times New Roman" w:hAnsi="Times New Roman" w:eastAsia="Times New Roman" w:cs="Times New Roman"/>
          <w:sz w:val="20"/>
          <w:szCs w:val="20"/>
          <w:spacing w:val="7"/>
        </w:rPr>
        <w:t>3-6  </w:t>
      </w:r>
      <w:r>
        <w:rPr>
          <w:sz w:val="20"/>
          <w:szCs w:val="20"/>
          <w:spacing w:val="7"/>
        </w:rPr>
        <w:t>灌肠复位组住院费用对比</w:t>
      </w:r>
    </w:p>
    <w:p>
      <w:pPr>
        <w:spacing w:line="134" w:lineRule="exact"/>
        <w:rPr/>
      </w:pPr>
      <w:r/>
    </w:p>
    <w:tbl>
      <w:tblPr>
        <w:tblStyle w:val="TableNormal"/>
        <w:tblW w:w="8719" w:type="dxa"/>
        <w:tblInd w:w="116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296"/>
        <w:gridCol w:w="2173"/>
        <w:gridCol w:w="4250"/>
      </w:tblGrid>
      <w:tr>
        <w:trPr>
          <w:trHeight w:val="347" w:hRule="atLeast"/>
        </w:trPr>
        <w:tc>
          <w:tcPr>
            <w:tcW w:w="2296" w:type="dxa"/>
            <w:vAlign w:val="top"/>
            <w:tcBorders>
              <w:bottom w:val="single" w:color="000000" w:sz="4" w:space="0"/>
              <w:top w:val="single" w:color="000000" w:sz="10" w:space="0"/>
            </w:tcBorders>
          </w:tcPr>
          <w:p>
            <w:pPr>
              <w:ind w:left="119"/>
              <w:spacing w:before="69" w:line="228" w:lineRule="auto"/>
              <w:rPr>
                <w:rFonts w:ascii="SimSun" w:hAnsi="SimSun" w:eastAsia="SimSun" w:cs="SimSun"/>
                <w:sz w:val="20"/>
                <w:szCs w:val="20"/>
              </w:rPr>
            </w:pPr>
            <w:r>
              <w:rPr>
                <w:rFonts w:ascii="SimSun" w:hAnsi="SimSun" w:eastAsia="SimSun" w:cs="SimSun"/>
                <w:sz w:val="20"/>
                <w:szCs w:val="20"/>
                <w:spacing w:val="3"/>
              </w:rPr>
              <w:t>组别</w:t>
            </w:r>
          </w:p>
        </w:tc>
        <w:tc>
          <w:tcPr>
            <w:tcW w:w="2173" w:type="dxa"/>
            <w:vAlign w:val="top"/>
            <w:tcBorders>
              <w:bottom w:val="single" w:color="000000" w:sz="4" w:space="0"/>
              <w:top w:val="single" w:color="000000" w:sz="10" w:space="0"/>
            </w:tcBorders>
          </w:tcPr>
          <w:p>
            <w:pPr>
              <w:pStyle w:val="TableText"/>
              <w:ind w:left="727"/>
              <w:spacing w:before="69" w:line="228" w:lineRule="auto"/>
              <w:rPr>
                <w:rFonts w:ascii="SimSun" w:hAnsi="SimSun" w:eastAsia="SimSun" w:cs="SimSun"/>
                <w:sz w:val="20"/>
                <w:szCs w:val="20"/>
              </w:rPr>
            </w:pPr>
            <w:r>
              <w:rPr>
                <w:rFonts w:ascii="SimSun" w:hAnsi="SimSun" w:eastAsia="SimSun" w:cs="SimSun"/>
                <w:sz w:val="20"/>
                <w:szCs w:val="20"/>
                <w:spacing w:val="5"/>
              </w:rPr>
              <w:t>例数（</w:t>
            </w:r>
            <w:r>
              <w:rPr>
                <w:sz w:val="20"/>
                <w:szCs w:val="20"/>
                <w:spacing w:val="5"/>
              </w:rPr>
              <w:t>n</w:t>
            </w:r>
            <w:r>
              <w:rPr>
                <w:rFonts w:ascii="SimSun" w:hAnsi="SimSun" w:eastAsia="SimSun" w:cs="SimSun"/>
                <w:sz w:val="20"/>
                <w:szCs w:val="20"/>
                <w:spacing w:val="5"/>
              </w:rPr>
              <w:t>）</w:t>
            </w:r>
          </w:p>
        </w:tc>
        <w:tc>
          <w:tcPr>
            <w:tcW w:w="4250" w:type="dxa"/>
            <w:vAlign w:val="top"/>
            <w:tcBorders>
              <w:bottom w:val="single" w:color="000000" w:sz="4" w:space="0"/>
              <w:top w:val="single" w:color="000000" w:sz="10" w:space="0"/>
            </w:tcBorders>
          </w:tcPr>
          <w:p>
            <w:pPr>
              <w:ind w:left="634"/>
              <w:spacing w:before="69" w:line="228" w:lineRule="auto"/>
              <w:rPr>
                <w:rFonts w:ascii="SimSun" w:hAnsi="SimSun" w:eastAsia="SimSun" w:cs="SimSun"/>
                <w:sz w:val="20"/>
                <w:szCs w:val="20"/>
              </w:rPr>
            </w:pPr>
            <w:r>
              <w:rPr>
                <w:rFonts w:ascii="SimSun" w:hAnsi="SimSun" w:eastAsia="SimSun" w:cs="SimSun"/>
                <w:sz w:val="20"/>
                <w:szCs w:val="20"/>
                <w:spacing w:val="7"/>
              </w:rPr>
              <w:t>住院费用（千元）</w:t>
            </w:r>
          </w:p>
        </w:tc>
      </w:tr>
      <w:tr>
        <w:trPr>
          <w:trHeight w:val="330" w:hRule="atLeast"/>
        </w:trPr>
        <w:tc>
          <w:tcPr>
            <w:tcW w:w="2296" w:type="dxa"/>
            <w:vAlign w:val="top"/>
            <w:tcBorders>
              <w:top w:val="single" w:color="000000" w:sz="4" w:space="0"/>
            </w:tcBorders>
          </w:tcPr>
          <w:p>
            <w:pPr>
              <w:ind w:left="118"/>
              <w:spacing w:before="67" w:line="228" w:lineRule="auto"/>
              <w:rPr>
                <w:rFonts w:ascii="SimSun" w:hAnsi="SimSun" w:eastAsia="SimSun" w:cs="SimSun"/>
                <w:sz w:val="20"/>
                <w:szCs w:val="20"/>
              </w:rPr>
            </w:pPr>
            <w:r>
              <w:rPr>
                <w:rFonts w:ascii="SimSun" w:hAnsi="SimSun" w:eastAsia="SimSun" w:cs="SimSun"/>
                <w:sz w:val="20"/>
                <w:szCs w:val="20"/>
                <w:spacing w:val="8"/>
              </w:rPr>
              <w:t>生理盐水灌肠组</w:t>
            </w:r>
          </w:p>
        </w:tc>
        <w:tc>
          <w:tcPr>
            <w:tcW w:w="2173" w:type="dxa"/>
            <w:vAlign w:val="top"/>
            <w:tcBorders>
              <w:top w:val="single" w:color="000000" w:sz="4" w:space="0"/>
            </w:tcBorders>
          </w:tcPr>
          <w:p>
            <w:pPr>
              <w:pStyle w:val="TableText"/>
              <w:ind w:left="743"/>
              <w:spacing w:before="103" w:line="195" w:lineRule="auto"/>
              <w:rPr>
                <w:sz w:val="20"/>
                <w:szCs w:val="20"/>
              </w:rPr>
            </w:pPr>
            <w:r>
              <w:rPr>
                <w:sz w:val="20"/>
                <w:szCs w:val="20"/>
                <w:spacing w:val="-3"/>
              </w:rPr>
              <w:t>1126</w:t>
            </w:r>
          </w:p>
        </w:tc>
        <w:tc>
          <w:tcPr>
            <w:tcW w:w="4250" w:type="dxa"/>
            <w:vAlign w:val="top"/>
            <w:tcBorders>
              <w:top w:val="single" w:color="000000" w:sz="4" w:space="0"/>
            </w:tcBorders>
          </w:tcPr>
          <w:p>
            <w:pPr>
              <w:pStyle w:val="TableText"/>
              <w:ind w:left="636"/>
              <w:spacing w:before="74" w:line="208" w:lineRule="auto"/>
              <w:rPr/>
            </w:pPr>
            <w:r>
              <w:rPr>
                <w:spacing w:val="-3"/>
              </w:rPr>
              <w:t>3.</w:t>
            </w:r>
            <w:r>
              <w:rPr>
                <w:spacing w:val="-32"/>
              </w:rPr>
              <w:t xml:space="preserve"> </w:t>
            </w:r>
            <w:r>
              <w:rPr>
                <w:spacing w:val="-3"/>
              </w:rPr>
              <w:t>16</w:t>
            </w:r>
            <w:r>
              <w:rPr>
                <w:rFonts w:ascii="SimSun" w:hAnsi="SimSun" w:eastAsia="SimSun" w:cs="SimSun"/>
                <w:sz w:val="20"/>
                <w:szCs w:val="20"/>
                <w:spacing w:val="-3"/>
              </w:rPr>
              <w:t>±</w:t>
            </w:r>
            <w:r>
              <w:rPr>
                <w:spacing w:val="-3"/>
              </w:rPr>
              <w:t>0.35</w:t>
            </w:r>
          </w:p>
        </w:tc>
      </w:tr>
      <w:tr>
        <w:trPr>
          <w:trHeight w:val="335" w:hRule="atLeast"/>
        </w:trPr>
        <w:tc>
          <w:tcPr>
            <w:tcW w:w="2296" w:type="dxa"/>
            <w:vAlign w:val="top"/>
          </w:tcPr>
          <w:p>
            <w:pPr>
              <w:ind w:left="123"/>
              <w:spacing w:before="78" w:line="228" w:lineRule="auto"/>
              <w:rPr>
                <w:rFonts w:ascii="SimSun" w:hAnsi="SimSun" w:eastAsia="SimSun" w:cs="SimSun"/>
                <w:sz w:val="20"/>
                <w:szCs w:val="20"/>
              </w:rPr>
            </w:pPr>
            <w:r>
              <w:rPr>
                <w:rFonts w:ascii="SimSun" w:hAnsi="SimSun" w:eastAsia="SimSun" w:cs="SimSun"/>
                <w:sz w:val="20"/>
                <w:szCs w:val="20"/>
                <w:spacing w:val="6"/>
              </w:rPr>
              <w:t>空气灌肠组</w:t>
            </w:r>
          </w:p>
        </w:tc>
        <w:tc>
          <w:tcPr>
            <w:tcW w:w="2173" w:type="dxa"/>
            <w:vAlign w:val="top"/>
          </w:tcPr>
          <w:p>
            <w:pPr>
              <w:pStyle w:val="TableText"/>
              <w:ind w:left="743"/>
              <w:spacing w:before="114" w:line="195" w:lineRule="auto"/>
              <w:rPr>
                <w:sz w:val="20"/>
                <w:szCs w:val="20"/>
              </w:rPr>
            </w:pPr>
            <w:r>
              <w:rPr>
                <w:sz w:val="20"/>
                <w:szCs w:val="20"/>
                <w:spacing w:val="-1"/>
              </w:rPr>
              <w:t>1806</w:t>
            </w:r>
          </w:p>
        </w:tc>
        <w:tc>
          <w:tcPr>
            <w:tcW w:w="4250" w:type="dxa"/>
            <w:vAlign w:val="top"/>
          </w:tcPr>
          <w:p>
            <w:pPr>
              <w:pStyle w:val="TableText"/>
              <w:ind w:left="631"/>
              <w:spacing w:before="83" w:line="205" w:lineRule="auto"/>
              <w:rPr/>
            </w:pPr>
            <w:r>
              <w:rPr/>
              <w:t>2.35</w:t>
            </w:r>
            <w:r>
              <w:rPr>
                <w:rFonts w:ascii="SimSun" w:hAnsi="SimSun" w:eastAsia="SimSun" w:cs="SimSun"/>
                <w:sz w:val="20"/>
                <w:szCs w:val="20"/>
              </w:rPr>
              <w:t>±</w:t>
            </w:r>
            <w:r>
              <w:rPr/>
              <w:t>0.42</w:t>
            </w:r>
          </w:p>
        </w:tc>
      </w:tr>
      <w:tr>
        <w:trPr>
          <w:trHeight w:val="335" w:hRule="atLeast"/>
        </w:trPr>
        <w:tc>
          <w:tcPr>
            <w:tcW w:w="2296" w:type="dxa"/>
            <w:vAlign w:val="top"/>
          </w:tcPr>
          <w:p>
            <w:pPr>
              <w:pStyle w:val="TableText"/>
              <w:ind w:left="117"/>
              <w:spacing w:before="82" w:line="224" w:lineRule="auto"/>
              <w:rPr>
                <w:rFonts w:ascii="SimSun" w:hAnsi="SimSun" w:eastAsia="SimSun" w:cs="SimSun"/>
                <w:sz w:val="20"/>
                <w:szCs w:val="20"/>
              </w:rPr>
            </w:pPr>
            <w:r>
              <w:rPr>
                <w:sz w:val="20"/>
                <w:szCs w:val="20"/>
                <w:i/>
                <w:iCs/>
                <w:spacing w:val="-1"/>
              </w:rPr>
              <w:t>t</w:t>
            </w:r>
            <w:r>
              <w:rPr>
                <w:sz w:val="20"/>
                <w:szCs w:val="20"/>
                <w:i/>
                <w:iCs/>
                <w:spacing w:val="6"/>
              </w:rPr>
              <w:t xml:space="preserve"> </w:t>
            </w:r>
            <w:r>
              <w:rPr>
                <w:rFonts w:ascii="SimSun" w:hAnsi="SimSun" w:eastAsia="SimSun" w:cs="SimSun"/>
                <w:sz w:val="20"/>
                <w:szCs w:val="20"/>
                <w:spacing w:val="-1"/>
              </w:rPr>
              <w:t>值</w:t>
            </w:r>
          </w:p>
        </w:tc>
        <w:tc>
          <w:tcPr>
            <w:tcW w:w="2173" w:type="dxa"/>
            <w:vAlign w:val="top"/>
          </w:tcPr>
          <w:p>
            <w:pPr>
              <w:rPr>
                <w:rFonts w:ascii="Arial"/>
                <w:sz w:val="21"/>
              </w:rPr>
            </w:pPr>
            <w:r/>
          </w:p>
        </w:tc>
        <w:tc>
          <w:tcPr>
            <w:tcW w:w="4250" w:type="dxa"/>
            <w:vAlign w:val="top"/>
          </w:tcPr>
          <w:p>
            <w:pPr>
              <w:pStyle w:val="TableText"/>
              <w:ind w:left="636"/>
              <w:spacing w:before="120" w:line="195" w:lineRule="auto"/>
              <w:rPr>
                <w:sz w:val="20"/>
                <w:szCs w:val="20"/>
              </w:rPr>
            </w:pPr>
            <w:r>
              <w:rPr>
                <w:sz w:val="20"/>
                <w:szCs w:val="20"/>
                <w:spacing w:val="2"/>
              </w:rPr>
              <w:t>54.06</w:t>
            </w:r>
          </w:p>
        </w:tc>
      </w:tr>
      <w:tr>
        <w:trPr>
          <w:trHeight w:val="366" w:hRule="atLeast"/>
        </w:trPr>
        <w:tc>
          <w:tcPr>
            <w:tcW w:w="2296" w:type="dxa"/>
            <w:vAlign w:val="top"/>
            <w:tcBorders>
              <w:bottom w:val="single" w:color="000000" w:sz="10" w:space="0"/>
            </w:tcBorders>
          </w:tcPr>
          <w:p>
            <w:pPr>
              <w:pStyle w:val="TableText"/>
              <w:ind w:left="103"/>
              <w:spacing w:before="87" w:line="228" w:lineRule="auto"/>
              <w:rPr>
                <w:rFonts w:ascii="SimSun" w:hAnsi="SimSun" w:eastAsia="SimSun" w:cs="SimSun"/>
                <w:sz w:val="20"/>
                <w:szCs w:val="20"/>
              </w:rPr>
            </w:pPr>
            <w:r>
              <w:rPr>
                <w:sz w:val="20"/>
                <w:szCs w:val="20"/>
                <w:i/>
                <w:iCs/>
                <w:spacing w:val="6"/>
              </w:rPr>
              <w:t>P</w:t>
            </w:r>
            <w:r>
              <w:rPr>
                <w:sz w:val="20"/>
                <w:szCs w:val="20"/>
                <w:i/>
                <w:iCs/>
                <w:spacing w:val="8"/>
              </w:rPr>
              <w:t xml:space="preserve"> </w:t>
            </w:r>
            <w:r>
              <w:rPr>
                <w:rFonts w:ascii="SimSun" w:hAnsi="SimSun" w:eastAsia="SimSun" w:cs="SimSun"/>
                <w:sz w:val="20"/>
                <w:szCs w:val="20"/>
                <w:spacing w:val="6"/>
              </w:rPr>
              <w:t>值</w:t>
            </w:r>
          </w:p>
        </w:tc>
        <w:tc>
          <w:tcPr>
            <w:tcW w:w="2173" w:type="dxa"/>
            <w:vAlign w:val="top"/>
            <w:tcBorders>
              <w:bottom w:val="single" w:color="000000" w:sz="10" w:space="0"/>
            </w:tcBorders>
          </w:tcPr>
          <w:p>
            <w:pPr>
              <w:rPr>
                <w:rFonts w:ascii="Arial"/>
                <w:sz w:val="21"/>
              </w:rPr>
            </w:pPr>
            <w:r/>
          </w:p>
        </w:tc>
        <w:tc>
          <w:tcPr>
            <w:tcW w:w="4250" w:type="dxa"/>
            <w:vAlign w:val="top"/>
            <w:tcBorders>
              <w:bottom w:val="single" w:color="000000" w:sz="10" w:space="0"/>
            </w:tcBorders>
          </w:tcPr>
          <w:p>
            <w:pPr>
              <w:pStyle w:val="TableText"/>
              <w:ind w:left="630"/>
              <w:spacing w:before="123" w:line="195" w:lineRule="auto"/>
              <w:rPr>
                <w:sz w:val="20"/>
                <w:szCs w:val="20"/>
              </w:rPr>
            </w:pPr>
            <w:r>
              <w:rPr>
                <w:sz w:val="20"/>
                <w:szCs w:val="20"/>
                <w:spacing w:val="3"/>
              </w:rPr>
              <w:t>&lt;0.05</w:t>
            </w:r>
          </w:p>
        </w:tc>
      </w:tr>
    </w:tbl>
    <w:p>
      <w:pPr>
        <w:pStyle w:val="BodyText"/>
        <w:ind w:left="1302" w:right="46" w:firstLine="462"/>
        <w:spacing w:before="236" w:line="310" w:lineRule="auto"/>
        <w:rPr>
          <w:sz w:val="24"/>
          <w:szCs w:val="24"/>
        </w:rPr>
      </w:pPr>
      <w:r>
        <w:rPr>
          <w:sz w:val="24"/>
          <w:szCs w:val="24"/>
          <w:spacing w:val="1"/>
        </w:rPr>
        <w:t>传统开腹手术组的平均住院费用为</w:t>
      </w:r>
      <w:r>
        <w:rPr>
          <w:sz w:val="24"/>
          <w:szCs w:val="24"/>
          <w:spacing w:val="-23"/>
        </w:rPr>
        <w:t xml:space="preserve"> </w:t>
      </w:r>
      <w:r>
        <w:rPr>
          <w:rFonts w:ascii="Times New Roman" w:hAnsi="Times New Roman" w:eastAsia="Times New Roman" w:cs="Times New Roman"/>
          <w:sz w:val="24"/>
          <w:szCs w:val="24"/>
          <w:spacing w:val="1"/>
        </w:rPr>
        <w:t>1.22</w:t>
      </w:r>
      <w:r>
        <w:rPr>
          <w:sz w:val="24"/>
          <w:szCs w:val="24"/>
          <w:spacing w:val="1"/>
        </w:rPr>
        <w:t>±</w:t>
      </w:r>
      <w:r>
        <w:rPr>
          <w:rFonts w:ascii="Times New Roman" w:hAnsi="Times New Roman" w:eastAsia="Times New Roman" w:cs="Times New Roman"/>
          <w:sz w:val="24"/>
          <w:szCs w:val="24"/>
          <w:spacing w:val="1"/>
        </w:rPr>
        <w:t>0.36</w:t>
      </w:r>
      <w:r>
        <w:rPr>
          <w:rFonts w:ascii="Times New Roman" w:hAnsi="Times New Roman" w:eastAsia="Times New Roman" w:cs="Times New Roman"/>
          <w:sz w:val="24"/>
          <w:szCs w:val="24"/>
          <w:spacing w:val="20"/>
          <w:w w:val="101"/>
        </w:rPr>
        <w:t xml:space="preserve"> </w:t>
      </w:r>
      <w:r>
        <w:rPr>
          <w:sz w:val="24"/>
          <w:szCs w:val="24"/>
          <w:spacing w:val="1"/>
        </w:rPr>
        <w:t>万元，腹腔镜手术组的平均住</w:t>
      </w:r>
      <w:r>
        <w:rPr>
          <w:sz w:val="24"/>
          <w:szCs w:val="24"/>
        </w:rPr>
        <w:t xml:space="preserve"> </w:t>
      </w:r>
      <w:r>
        <w:rPr>
          <w:sz w:val="24"/>
          <w:szCs w:val="24"/>
          <w:spacing w:val="-4"/>
        </w:rPr>
        <w:t>院费用为</w:t>
      </w:r>
      <w:r>
        <w:rPr>
          <w:sz w:val="24"/>
          <w:szCs w:val="24"/>
          <w:spacing w:val="-17"/>
        </w:rPr>
        <w:t xml:space="preserve"> </w:t>
      </w:r>
      <w:r>
        <w:rPr>
          <w:rFonts w:ascii="Times New Roman" w:hAnsi="Times New Roman" w:eastAsia="Times New Roman" w:cs="Times New Roman"/>
          <w:sz w:val="24"/>
          <w:szCs w:val="24"/>
          <w:spacing w:val="-4"/>
        </w:rPr>
        <w:t>1.37</w:t>
      </w:r>
      <w:r>
        <w:rPr>
          <w:sz w:val="24"/>
          <w:szCs w:val="24"/>
          <w:spacing w:val="-4"/>
        </w:rPr>
        <w:t>±</w:t>
      </w:r>
      <w:r>
        <w:rPr>
          <w:rFonts w:ascii="Times New Roman" w:hAnsi="Times New Roman" w:eastAsia="Times New Roman" w:cs="Times New Roman"/>
          <w:sz w:val="24"/>
          <w:szCs w:val="24"/>
          <w:spacing w:val="-4"/>
        </w:rPr>
        <w:t>0.24</w:t>
      </w:r>
      <w:r>
        <w:rPr>
          <w:rFonts w:ascii="Times New Roman" w:hAnsi="Times New Roman" w:eastAsia="Times New Roman" w:cs="Times New Roman"/>
          <w:sz w:val="24"/>
          <w:szCs w:val="24"/>
          <w:spacing w:val="15"/>
        </w:rPr>
        <w:t xml:space="preserve"> </w:t>
      </w:r>
      <w:r>
        <w:rPr>
          <w:sz w:val="24"/>
          <w:szCs w:val="24"/>
          <w:spacing w:val="-4"/>
        </w:rPr>
        <w:t>万元，腹腔镜手术组的平均住院费用比传统开腹手术组略高，</w:t>
      </w:r>
    </w:p>
    <w:p>
      <w:pPr>
        <w:spacing w:line="310" w:lineRule="auto"/>
        <w:sectPr>
          <w:headerReference w:type="default" r:id="rId51"/>
          <w:footerReference w:type="default" r:id="rId62"/>
          <w:pgSz w:w="11906" w:h="16839"/>
          <w:pgMar w:top="1496" w:right="1593" w:bottom="1298" w:left="424" w:header="1109" w:footer="1135" w:gutter="0"/>
        </w:sectPr>
        <w:rPr>
          <w:sz w:val="24"/>
          <w:szCs w:val="24"/>
        </w:rPr>
      </w:pPr>
    </w:p>
    <w:p>
      <w:pPr>
        <w:pStyle w:val="BodyText"/>
        <w:ind w:left="1285"/>
        <w:spacing w:before="319" w:line="219" w:lineRule="auto"/>
        <w:rPr>
          <w:sz w:val="24"/>
          <w:szCs w:val="24"/>
        </w:rPr>
      </w:pPr>
      <w:bookmarkStart w:name="bookmark107" w:id="66"/>
      <w:bookmarkEnd w:id="66"/>
      <w:r>
        <w:rPr>
          <w:sz w:val="24"/>
          <w:szCs w:val="24"/>
          <w:spacing w:val="-2"/>
        </w:rPr>
        <w:t>但差异无统计学意义（</w:t>
      </w:r>
      <w:r>
        <w:rPr>
          <w:rFonts w:ascii="Times New Roman" w:hAnsi="Times New Roman" w:eastAsia="Times New Roman" w:cs="Times New Roman"/>
          <w:sz w:val="24"/>
          <w:szCs w:val="24"/>
          <w:i/>
          <w:iCs/>
          <w:spacing w:val="-2"/>
        </w:rPr>
        <w:t>P</w:t>
      </w:r>
      <w:r>
        <w:rPr>
          <w:rFonts w:ascii="Times New Roman" w:hAnsi="Times New Roman" w:eastAsia="Times New Roman" w:cs="Times New Roman"/>
          <w:sz w:val="24"/>
          <w:szCs w:val="24"/>
          <w:spacing w:val="-2"/>
        </w:rPr>
        <w:t>&gt;0.05</w:t>
      </w:r>
      <w:r>
        <w:rPr>
          <w:sz w:val="24"/>
          <w:szCs w:val="24"/>
          <w:spacing w:val="14"/>
        </w:rPr>
        <w:t>），</w:t>
      </w:r>
      <w:r>
        <w:rPr>
          <w:sz w:val="24"/>
          <w:szCs w:val="24"/>
          <w:spacing w:val="-2"/>
        </w:rPr>
        <w:t>如表</w:t>
      </w:r>
      <w:r>
        <w:rPr>
          <w:sz w:val="24"/>
          <w:szCs w:val="24"/>
          <w:spacing w:val="-49"/>
        </w:rPr>
        <w:t xml:space="preserve"> </w:t>
      </w:r>
      <w:r>
        <w:rPr>
          <w:rFonts w:ascii="Times New Roman" w:hAnsi="Times New Roman" w:eastAsia="Times New Roman" w:cs="Times New Roman"/>
          <w:sz w:val="24"/>
          <w:szCs w:val="24"/>
          <w:spacing w:val="-2"/>
        </w:rPr>
        <w:t>3-7 </w:t>
      </w:r>
      <w:r>
        <w:rPr>
          <w:sz w:val="24"/>
          <w:szCs w:val="24"/>
          <w:spacing w:val="-2"/>
        </w:rPr>
        <w:t>所示。</w:t>
      </w:r>
    </w:p>
    <w:p>
      <w:pPr>
        <w:spacing w:line="312" w:lineRule="auto"/>
        <w:rPr>
          <w:rFonts w:ascii="Arial"/>
          <w:sz w:val="21"/>
        </w:rPr>
      </w:pPr>
      <w:r/>
    </w:p>
    <w:p>
      <w:pPr>
        <w:pStyle w:val="BodyText"/>
        <w:ind w:left="4056"/>
        <w:spacing w:before="65" w:line="228" w:lineRule="auto"/>
        <w:outlineLvl w:val="0"/>
        <w:rPr>
          <w:sz w:val="20"/>
          <w:szCs w:val="20"/>
        </w:rPr>
      </w:pPr>
      <w:bookmarkStart w:name="bookmark76" w:id="67"/>
      <w:bookmarkEnd w:id="67"/>
      <w:r>
        <w:rPr>
          <w:sz w:val="20"/>
          <w:szCs w:val="20"/>
          <w:spacing w:val="7"/>
        </w:rPr>
        <w:t>表</w:t>
      </w:r>
      <w:r>
        <w:rPr>
          <w:sz w:val="20"/>
          <w:szCs w:val="20"/>
          <w:spacing w:val="-37"/>
        </w:rPr>
        <w:t xml:space="preserve"> </w:t>
      </w:r>
      <w:r>
        <w:rPr>
          <w:rFonts w:ascii="Times New Roman" w:hAnsi="Times New Roman" w:eastAsia="Times New Roman" w:cs="Times New Roman"/>
          <w:sz w:val="20"/>
          <w:szCs w:val="20"/>
          <w:spacing w:val="7"/>
        </w:rPr>
        <w:t>3-7  </w:t>
      </w:r>
      <w:r>
        <w:rPr>
          <w:sz w:val="20"/>
          <w:szCs w:val="20"/>
          <w:spacing w:val="7"/>
        </w:rPr>
        <w:t>手术治疗组住院费用对比</w:t>
      </w:r>
    </w:p>
    <w:p>
      <w:pPr>
        <w:spacing w:line="133" w:lineRule="exact"/>
        <w:rPr/>
      </w:pPr>
      <w:r/>
    </w:p>
    <w:tbl>
      <w:tblPr>
        <w:tblStyle w:val="TableNormal"/>
        <w:tblW w:w="8719" w:type="dxa"/>
        <w:tblInd w:w="116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076"/>
        <w:gridCol w:w="2006"/>
        <w:gridCol w:w="4637"/>
      </w:tblGrid>
      <w:tr>
        <w:trPr>
          <w:trHeight w:val="347" w:hRule="atLeast"/>
        </w:trPr>
        <w:tc>
          <w:tcPr>
            <w:tcW w:w="2076" w:type="dxa"/>
            <w:vAlign w:val="top"/>
            <w:tcBorders>
              <w:bottom w:val="single" w:color="000000" w:sz="4" w:space="0"/>
              <w:top w:val="single" w:color="000000" w:sz="10" w:space="0"/>
            </w:tcBorders>
          </w:tcPr>
          <w:p>
            <w:pPr>
              <w:ind w:left="119"/>
              <w:spacing w:before="70" w:line="228" w:lineRule="auto"/>
              <w:rPr>
                <w:rFonts w:ascii="SimSun" w:hAnsi="SimSun" w:eastAsia="SimSun" w:cs="SimSun"/>
                <w:sz w:val="20"/>
                <w:szCs w:val="20"/>
              </w:rPr>
            </w:pPr>
            <w:r>
              <w:rPr>
                <w:rFonts w:ascii="SimSun" w:hAnsi="SimSun" w:eastAsia="SimSun" w:cs="SimSun"/>
                <w:sz w:val="20"/>
                <w:szCs w:val="20"/>
                <w:spacing w:val="3"/>
              </w:rPr>
              <w:t>组别</w:t>
            </w:r>
          </w:p>
        </w:tc>
        <w:tc>
          <w:tcPr>
            <w:tcW w:w="2006" w:type="dxa"/>
            <w:vAlign w:val="top"/>
            <w:tcBorders>
              <w:bottom w:val="single" w:color="000000" w:sz="4" w:space="0"/>
              <w:top w:val="single" w:color="000000" w:sz="10" w:space="0"/>
            </w:tcBorders>
          </w:tcPr>
          <w:p>
            <w:pPr>
              <w:pStyle w:val="TableText"/>
              <w:ind w:left="510"/>
              <w:spacing w:before="69" w:line="228" w:lineRule="auto"/>
              <w:rPr>
                <w:rFonts w:ascii="SimSun" w:hAnsi="SimSun" w:eastAsia="SimSun" w:cs="SimSun"/>
                <w:sz w:val="20"/>
                <w:szCs w:val="20"/>
              </w:rPr>
            </w:pPr>
            <w:r>
              <w:rPr>
                <w:rFonts w:ascii="SimSun" w:hAnsi="SimSun" w:eastAsia="SimSun" w:cs="SimSun"/>
                <w:sz w:val="20"/>
                <w:szCs w:val="20"/>
                <w:spacing w:val="5"/>
              </w:rPr>
              <w:t>例数（</w:t>
            </w:r>
            <w:r>
              <w:rPr>
                <w:sz w:val="20"/>
                <w:szCs w:val="20"/>
                <w:spacing w:val="5"/>
              </w:rPr>
              <w:t>n</w:t>
            </w:r>
            <w:r>
              <w:rPr>
                <w:rFonts w:ascii="SimSun" w:hAnsi="SimSun" w:eastAsia="SimSun" w:cs="SimSun"/>
                <w:sz w:val="20"/>
                <w:szCs w:val="20"/>
                <w:spacing w:val="5"/>
              </w:rPr>
              <w:t>）</w:t>
            </w:r>
          </w:p>
        </w:tc>
        <w:tc>
          <w:tcPr>
            <w:tcW w:w="4637" w:type="dxa"/>
            <w:vAlign w:val="top"/>
            <w:tcBorders>
              <w:bottom w:val="single" w:color="000000" w:sz="4" w:space="0"/>
              <w:top w:val="single" w:color="000000" w:sz="10" w:space="0"/>
            </w:tcBorders>
          </w:tcPr>
          <w:p>
            <w:pPr>
              <w:ind w:left="680"/>
              <w:spacing w:before="70" w:line="228" w:lineRule="auto"/>
              <w:rPr>
                <w:rFonts w:ascii="SimSun" w:hAnsi="SimSun" w:eastAsia="SimSun" w:cs="SimSun"/>
                <w:sz w:val="20"/>
                <w:szCs w:val="20"/>
              </w:rPr>
            </w:pPr>
            <w:r>
              <w:rPr>
                <w:rFonts w:ascii="SimSun" w:hAnsi="SimSun" w:eastAsia="SimSun" w:cs="SimSun"/>
                <w:sz w:val="20"/>
                <w:szCs w:val="20"/>
                <w:spacing w:val="7"/>
              </w:rPr>
              <w:t>住院费用（万元）</w:t>
            </w:r>
          </w:p>
        </w:tc>
      </w:tr>
      <w:tr>
        <w:trPr>
          <w:trHeight w:val="330" w:hRule="atLeast"/>
        </w:trPr>
        <w:tc>
          <w:tcPr>
            <w:tcW w:w="2076" w:type="dxa"/>
            <w:vAlign w:val="top"/>
            <w:tcBorders>
              <w:top w:val="single" w:color="000000" w:sz="4" w:space="0"/>
            </w:tcBorders>
          </w:tcPr>
          <w:p>
            <w:pPr>
              <w:ind w:left="115"/>
              <w:spacing w:before="67" w:line="227" w:lineRule="auto"/>
              <w:rPr>
                <w:rFonts w:ascii="SimSun" w:hAnsi="SimSun" w:eastAsia="SimSun" w:cs="SimSun"/>
                <w:sz w:val="20"/>
                <w:szCs w:val="20"/>
              </w:rPr>
            </w:pPr>
            <w:r>
              <w:rPr>
                <w:rFonts w:ascii="SimSun" w:hAnsi="SimSun" w:eastAsia="SimSun" w:cs="SimSun"/>
                <w:sz w:val="20"/>
                <w:szCs w:val="20"/>
                <w:spacing w:val="8"/>
              </w:rPr>
              <w:t>传统开腹手术组</w:t>
            </w:r>
          </w:p>
        </w:tc>
        <w:tc>
          <w:tcPr>
            <w:tcW w:w="2006" w:type="dxa"/>
            <w:vAlign w:val="top"/>
            <w:tcBorders>
              <w:top w:val="single" w:color="000000" w:sz="4" w:space="0"/>
            </w:tcBorders>
          </w:tcPr>
          <w:p>
            <w:pPr>
              <w:pStyle w:val="TableText"/>
              <w:ind w:left="526"/>
              <w:spacing w:before="104" w:line="195" w:lineRule="auto"/>
              <w:rPr>
                <w:sz w:val="20"/>
                <w:szCs w:val="20"/>
              </w:rPr>
            </w:pPr>
            <w:r>
              <w:rPr>
                <w:sz w:val="20"/>
                <w:szCs w:val="20"/>
                <w:spacing w:val="-6"/>
              </w:rPr>
              <w:t>112</w:t>
            </w:r>
          </w:p>
        </w:tc>
        <w:tc>
          <w:tcPr>
            <w:tcW w:w="4637" w:type="dxa"/>
            <w:vAlign w:val="top"/>
            <w:tcBorders>
              <w:top w:val="single" w:color="000000" w:sz="4" w:space="0"/>
            </w:tcBorders>
          </w:tcPr>
          <w:p>
            <w:pPr>
              <w:pStyle w:val="TableText"/>
              <w:ind w:left="701"/>
              <w:spacing w:before="75" w:line="207" w:lineRule="auto"/>
              <w:rPr/>
            </w:pPr>
            <w:r>
              <w:rPr>
                <w:spacing w:val="-2"/>
              </w:rPr>
              <w:t>1.22</w:t>
            </w:r>
            <w:r>
              <w:rPr>
                <w:rFonts w:ascii="SimSun" w:hAnsi="SimSun" w:eastAsia="SimSun" w:cs="SimSun"/>
                <w:sz w:val="20"/>
                <w:szCs w:val="20"/>
                <w:spacing w:val="-2"/>
              </w:rPr>
              <w:t>±</w:t>
            </w:r>
            <w:r>
              <w:rPr>
                <w:spacing w:val="-2"/>
              </w:rPr>
              <w:t>0.36</w:t>
            </w:r>
          </w:p>
        </w:tc>
      </w:tr>
      <w:tr>
        <w:trPr>
          <w:trHeight w:val="335" w:hRule="atLeast"/>
        </w:trPr>
        <w:tc>
          <w:tcPr>
            <w:tcW w:w="2076" w:type="dxa"/>
            <w:vAlign w:val="top"/>
          </w:tcPr>
          <w:p>
            <w:pPr>
              <w:ind w:left="116"/>
              <w:spacing w:before="76" w:line="228" w:lineRule="auto"/>
              <w:rPr>
                <w:rFonts w:ascii="SimSun" w:hAnsi="SimSun" w:eastAsia="SimSun" w:cs="SimSun"/>
                <w:sz w:val="20"/>
                <w:szCs w:val="20"/>
              </w:rPr>
            </w:pPr>
            <w:r>
              <w:rPr>
                <w:rFonts w:ascii="SimSun" w:hAnsi="SimSun" w:eastAsia="SimSun" w:cs="SimSun"/>
                <w:sz w:val="20"/>
                <w:szCs w:val="20"/>
                <w:spacing w:val="8"/>
              </w:rPr>
              <w:t>腹腔镜手术组</w:t>
            </w:r>
          </w:p>
        </w:tc>
        <w:tc>
          <w:tcPr>
            <w:tcW w:w="2006" w:type="dxa"/>
            <w:vAlign w:val="top"/>
          </w:tcPr>
          <w:p>
            <w:pPr>
              <w:pStyle w:val="TableText"/>
              <w:ind w:left="506"/>
              <w:spacing w:before="114" w:line="195" w:lineRule="auto"/>
              <w:rPr>
                <w:sz w:val="20"/>
                <w:szCs w:val="20"/>
              </w:rPr>
            </w:pPr>
            <w:r>
              <w:rPr>
                <w:sz w:val="20"/>
                <w:szCs w:val="20"/>
                <w:spacing w:val="3"/>
              </w:rPr>
              <w:t>218</w:t>
            </w:r>
          </w:p>
        </w:tc>
        <w:tc>
          <w:tcPr>
            <w:tcW w:w="4637" w:type="dxa"/>
            <w:vAlign w:val="top"/>
          </w:tcPr>
          <w:p>
            <w:pPr>
              <w:pStyle w:val="TableText"/>
              <w:ind w:left="701"/>
              <w:spacing w:before="84" w:line="204" w:lineRule="auto"/>
              <w:rPr/>
            </w:pPr>
            <w:r>
              <w:rPr>
                <w:spacing w:val="-2"/>
              </w:rPr>
              <w:t>1.28</w:t>
            </w:r>
            <w:r>
              <w:rPr>
                <w:rFonts w:ascii="SimSun" w:hAnsi="SimSun" w:eastAsia="SimSun" w:cs="SimSun"/>
                <w:sz w:val="20"/>
                <w:szCs w:val="20"/>
                <w:spacing w:val="-2"/>
              </w:rPr>
              <w:t>±</w:t>
            </w:r>
            <w:r>
              <w:rPr>
                <w:spacing w:val="-2"/>
              </w:rPr>
              <w:t>0.27</w:t>
            </w:r>
          </w:p>
        </w:tc>
      </w:tr>
      <w:tr>
        <w:trPr>
          <w:trHeight w:val="336" w:hRule="atLeast"/>
        </w:trPr>
        <w:tc>
          <w:tcPr>
            <w:tcW w:w="2076" w:type="dxa"/>
            <w:vAlign w:val="top"/>
          </w:tcPr>
          <w:p>
            <w:pPr>
              <w:pStyle w:val="TableText"/>
              <w:ind w:left="117"/>
              <w:spacing w:before="82" w:line="225" w:lineRule="auto"/>
              <w:rPr>
                <w:rFonts w:ascii="SimSun" w:hAnsi="SimSun" w:eastAsia="SimSun" w:cs="SimSun"/>
                <w:sz w:val="20"/>
                <w:szCs w:val="20"/>
              </w:rPr>
            </w:pPr>
            <w:r>
              <w:rPr>
                <w:sz w:val="20"/>
                <w:szCs w:val="20"/>
                <w:i/>
                <w:iCs/>
                <w:spacing w:val="-1"/>
              </w:rPr>
              <w:t>t</w:t>
            </w:r>
            <w:r>
              <w:rPr>
                <w:sz w:val="20"/>
                <w:szCs w:val="20"/>
                <w:i/>
                <w:iCs/>
                <w:spacing w:val="6"/>
              </w:rPr>
              <w:t xml:space="preserve"> </w:t>
            </w:r>
            <w:r>
              <w:rPr>
                <w:rFonts w:ascii="SimSun" w:hAnsi="SimSun" w:eastAsia="SimSun" w:cs="SimSun"/>
                <w:sz w:val="20"/>
                <w:szCs w:val="20"/>
                <w:spacing w:val="-1"/>
              </w:rPr>
              <w:t>值</w:t>
            </w:r>
          </w:p>
        </w:tc>
        <w:tc>
          <w:tcPr>
            <w:tcW w:w="2006" w:type="dxa"/>
            <w:vAlign w:val="top"/>
          </w:tcPr>
          <w:p>
            <w:pPr>
              <w:rPr>
                <w:rFonts w:ascii="Arial"/>
                <w:sz w:val="21"/>
              </w:rPr>
            </w:pPr>
            <w:r/>
          </w:p>
        </w:tc>
        <w:tc>
          <w:tcPr>
            <w:tcW w:w="4637" w:type="dxa"/>
            <w:vAlign w:val="top"/>
          </w:tcPr>
          <w:p>
            <w:pPr>
              <w:pStyle w:val="TableText"/>
              <w:ind w:left="697"/>
              <w:spacing w:before="118" w:line="195" w:lineRule="auto"/>
              <w:rPr>
                <w:sz w:val="20"/>
                <w:szCs w:val="20"/>
              </w:rPr>
            </w:pPr>
            <w:r>
              <w:rPr>
                <w:sz w:val="20"/>
                <w:szCs w:val="20"/>
                <w:spacing w:val="-4"/>
              </w:rPr>
              <w:t>1.7</w:t>
            </w:r>
          </w:p>
        </w:tc>
      </w:tr>
      <w:tr>
        <w:trPr>
          <w:trHeight w:val="365" w:hRule="atLeast"/>
        </w:trPr>
        <w:tc>
          <w:tcPr>
            <w:tcW w:w="2076" w:type="dxa"/>
            <w:vAlign w:val="top"/>
            <w:tcBorders>
              <w:bottom w:val="single" w:color="000000" w:sz="10" w:space="0"/>
            </w:tcBorders>
          </w:tcPr>
          <w:p>
            <w:pPr>
              <w:pStyle w:val="TableText"/>
              <w:ind w:left="103"/>
              <w:spacing w:before="86" w:line="228" w:lineRule="auto"/>
              <w:rPr>
                <w:rFonts w:ascii="SimSun" w:hAnsi="SimSun" w:eastAsia="SimSun" w:cs="SimSun"/>
                <w:sz w:val="20"/>
                <w:szCs w:val="20"/>
              </w:rPr>
            </w:pPr>
            <w:r>
              <w:rPr>
                <w:sz w:val="20"/>
                <w:szCs w:val="20"/>
                <w:i/>
                <w:iCs/>
                <w:spacing w:val="6"/>
              </w:rPr>
              <w:t>P</w:t>
            </w:r>
            <w:r>
              <w:rPr>
                <w:sz w:val="20"/>
                <w:szCs w:val="20"/>
                <w:i/>
                <w:iCs/>
                <w:spacing w:val="8"/>
              </w:rPr>
              <w:t xml:space="preserve"> </w:t>
            </w:r>
            <w:r>
              <w:rPr>
                <w:rFonts w:ascii="SimSun" w:hAnsi="SimSun" w:eastAsia="SimSun" w:cs="SimSun"/>
                <w:sz w:val="20"/>
                <w:szCs w:val="20"/>
                <w:spacing w:val="6"/>
              </w:rPr>
              <w:t>值</w:t>
            </w:r>
          </w:p>
        </w:tc>
        <w:tc>
          <w:tcPr>
            <w:tcW w:w="2006" w:type="dxa"/>
            <w:vAlign w:val="top"/>
            <w:tcBorders>
              <w:bottom w:val="single" w:color="000000" w:sz="10" w:space="0"/>
            </w:tcBorders>
          </w:tcPr>
          <w:p>
            <w:pPr>
              <w:rPr>
                <w:rFonts w:ascii="Arial"/>
                <w:sz w:val="21"/>
              </w:rPr>
            </w:pPr>
            <w:r/>
          </w:p>
        </w:tc>
        <w:tc>
          <w:tcPr>
            <w:tcW w:w="4637" w:type="dxa"/>
            <w:vAlign w:val="top"/>
            <w:tcBorders>
              <w:bottom w:val="single" w:color="000000" w:sz="10" w:space="0"/>
            </w:tcBorders>
          </w:tcPr>
          <w:p>
            <w:pPr>
              <w:pStyle w:val="TableText"/>
              <w:ind w:left="676"/>
              <w:spacing w:before="122" w:line="195" w:lineRule="auto"/>
              <w:rPr>
                <w:sz w:val="20"/>
                <w:szCs w:val="20"/>
              </w:rPr>
            </w:pPr>
            <w:r>
              <w:rPr>
                <w:sz w:val="20"/>
                <w:szCs w:val="20"/>
                <w:spacing w:val="3"/>
              </w:rPr>
              <w:t>&gt;0.05</w:t>
            </w:r>
          </w:p>
        </w:tc>
      </w:tr>
    </w:tbl>
    <w:p>
      <w:pPr>
        <w:ind w:left="1282"/>
        <w:spacing w:before="320" w:line="222" w:lineRule="auto"/>
        <w:outlineLvl w:val="2"/>
        <w:rPr>
          <w:rFonts w:ascii="SimHei" w:hAnsi="SimHei" w:eastAsia="SimHei" w:cs="SimHei"/>
          <w:sz w:val="28"/>
          <w:szCs w:val="28"/>
        </w:rPr>
      </w:pPr>
      <w:bookmarkStart w:name="bookmark24" w:id="68"/>
      <w:bookmarkEnd w:id="68"/>
      <w:r>
        <w:rPr>
          <w:rFonts w:ascii="Times New Roman" w:hAnsi="Times New Roman" w:eastAsia="Times New Roman" w:cs="Times New Roman"/>
          <w:sz w:val="28"/>
          <w:szCs w:val="28"/>
          <w:b/>
          <w:bCs/>
          <w:spacing w:val="-1"/>
        </w:rPr>
        <w:t>3.2.3  </w:t>
      </w:r>
      <w:r>
        <w:rPr>
          <w:rFonts w:ascii="SimHei" w:hAnsi="SimHei" w:eastAsia="SimHei" w:cs="SimHei"/>
          <w:sz w:val="28"/>
          <w:szCs w:val="28"/>
          <w:spacing w:val="-1"/>
        </w:rPr>
        <w:t>病理类型比较</w:t>
      </w:r>
    </w:p>
    <w:p>
      <w:pPr>
        <w:pStyle w:val="BodyText"/>
        <w:ind w:left="1286" w:right="108" w:firstLine="478"/>
        <w:spacing w:before="218" w:line="309" w:lineRule="auto"/>
        <w:jc w:val="both"/>
        <w:rPr>
          <w:sz w:val="24"/>
          <w:szCs w:val="24"/>
        </w:rPr>
      </w:pPr>
      <w:r>
        <w:rPr>
          <w:sz w:val="24"/>
          <w:szCs w:val="24"/>
          <w:spacing w:val="-2"/>
        </w:rPr>
        <w:t>传统开腹手术组的疾病类型：回盲型</w:t>
      </w:r>
      <w:r>
        <w:rPr>
          <w:sz w:val="24"/>
          <w:szCs w:val="24"/>
          <w:spacing w:val="-43"/>
        </w:rPr>
        <w:t xml:space="preserve"> </w:t>
      </w:r>
      <w:r>
        <w:rPr>
          <w:rFonts w:ascii="Times New Roman" w:hAnsi="Times New Roman" w:eastAsia="Times New Roman" w:cs="Times New Roman"/>
          <w:sz w:val="24"/>
          <w:szCs w:val="24"/>
          <w:spacing w:val="-2"/>
        </w:rPr>
        <w:t>75 </w:t>
      </w:r>
      <w:r>
        <w:rPr>
          <w:sz w:val="24"/>
          <w:szCs w:val="24"/>
          <w:spacing w:val="-2"/>
        </w:rPr>
        <w:t>例，回结型</w:t>
      </w:r>
      <w:r>
        <w:rPr>
          <w:sz w:val="24"/>
          <w:szCs w:val="24"/>
          <w:spacing w:val="-55"/>
        </w:rPr>
        <w:t xml:space="preserve"> </w:t>
      </w:r>
      <w:r>
        <w:rPr>
          <w:rFonts w:ascii="Times New Roman" w:hAnsi="Times New Roman" w:eastAsia="Times New Roman" w:cs="Times New Roman"/>
          <w:sz w:val="24"/>
          <w:szCs w:val="24"/>
          <w:spacing w:val="-2"/>
        </w:rPr>
        <w:t>21 </w:t>
      </w:r>
      <w:r>
        <w:rPr>
          <w:sz w:val="24"/>
          <w:szCs w:val="24"/>
          <w:spacing w:val="-2"/>
        </w:rPr>
        <w:t>例，回回结型</w:t>
      </w:r>
      <w:r>
        <w:rPr>
          <w:sz w:val="24"/>
          <w:szCs w:val="24"/>
          <w:spacing w:val="-32"/>
        </w:rPr>
        <w:t xml:space="preserve"> </w:t>
      </w:r>
      <w:r>
        <w:rPr>
          <w:rFonts w:ascii="Times New Roman" w:hAnsi="Times New Roman" w:eastAsia="Times New Roman" w:cs="Times New Roman"/>
          <w:sz w:val="24"/>
          <w:szCs w:val="24"/>
          <w:spacing w:val="-2"/>
        </w:rPr>
        <w:t>11 </w:t>
      </w:r>
      <w:r>
        <w:rPr>
          <w:sz w:val="24"/>
          <w:szCs w:val="24"/>
          <w:spacing w:val="-2"/>
        </w:rPr>
        <w:t>例，</w:t>
      </w:r>
      <w:r>
        <w:rPr>
          <w:sz w:val="24"/>
          <w:szCs w:val="24"/>
        </w:rPr>
        <w:t xml:space="preserve"> </w:t>
      </w:r>
      <w:r>
        <w:rPr>
          <w:sz w:val="24"/>
          <w:szCs w:val="24"/>
          <w:spacing w:val="-2"/>
        </w:rPr>
        <w:t>小肠型</w:t>
      </w:r>
      <w:r>
        <w:rPr>
          <w:sz w:val="24"/>
          <w:szCs w:val="24"/>
          <w:spacing w:val="-33"/>
        </w:rPr>
        <w:t xml:space="preserve"> </w:t>
      </w:r>
      <w:r>
        <w:rPr>
          <w:rFonts w:ascii="Times New Roman" w:hAnsi="Times New Roman" w:eastAsia="Times New Roman" w:cs="Times New Roman"/>
          <w:sz w:val="24"/>
          <w:szCs w:val="24"/>
          <w:spacing w:val="-2"/>
        </w:rPr>
        <w:t>3 </w:t>
      </w:r>
      <w:r>
        <w:rPr>
          <w:sz w:val="24"/>
          <w:szCs w:val="24"/>
          <w:spacing w:val="-2"/>
        </w:rPr>
        <w:t>例，结肠型</w:t>
      </w:r>
      <w:r>
        <w:rPr>
          <w:sz w:val="24"/>
          <w:szCs w:val="24"/>
          <w:spacing w:val="-50"/>
        </w:rPr>
        <w:t xml:space="preserve"> </w:t>
      </w:r>
      <w:r>
        <w:rPr>
          <w:rFonts w:ascii="Times New Roman" w:hAnsi="Times New Roman" w:eastAsia="Times New Roman" w:cs="Times New Roman"/>
          <w:sz w:val="24"/>
          <w:szCs w:val="24"/>
          <w:spacing w:val="-2"/>
        </w:rPr>
        <w:t>3 </w:t>
      </w:r>
      <w:r>
        <w:rPr>
          <w:sz w:val="24"/>
          <w:szCs w:val="24"/>
          <w:spacing w:val="-2"/>
        </w:rPr>
        <w:t>例；腹腔镜手术组的疾病类型：回盲型</w:t>
      </w:r>
      <w:r>
        <w:rPr>
          <w:sz w:val="24"/>
          <w:szCs w:val="24"/>
          <w:spacing w:val="-32"/>
        </w:rPr>
        <w:t xml:space="preserve"> </w:t>
      </w:r>
      <w:r>
        <w:rPr>
          <w:rFonts w:ascii="Times New Roman" w:hAnsi="Times New Roman" w:eastAsia="Times New Roman" w:cs="Times New Roman"/>
          <w:sz w:val="24"/>
          <w:szCs w:val="24"/>
          <w:spacing w:val="-2"/>
        </w:rPr>
        <w:t>145 </w:t>
      </w:r>
      <w:r>
        <w:rPr>
          <w:sz w:val="24"/>
          <w:szCs w:val="24"/>
          <w:spacing w:val="-2"/>
        </w:rPr>
        <w:t>例，回结型</w:t>
      </w:r>
      <w:r>
        <w:rPr>
          <w:sz w:val="24"/>
          <w:szCs w:val="24"/>
          <w:spacing w:val="-56"/>
        </w:rPr>
        <w:t xml:space="preserve"> </w:t>
      </w:r>
      <w:r>
        <w:rPr>
          <w:rFonts w:ascii="Times New Roman" w:hAnsi="Times New Roman" w:eastAsia="Times New Roman" w:cs="Times New Roman"/>
          <w:sz w:val="24"/>
          <w:szCs w:val="24"/>
          <w:spacing w:val="-2"/>
        </w:rPr>
        <w:t>42</w:t>
      </w:r>
      <w:r>
        <w:rPr>
          <w:rFonts w:ascii="Times New Roman" w:hAnsi="Times New Roman" w:eastAsia="Times New Roman" w:cs="Times New Roman"/>
          <w:sz w:val="24"/>
          <w:szCs w:val="24"/>
        </w:rPr>
        <w:t xml:space="preserve">  </w:t>
      </w:r>
      <w:r>
        <w:rPr>
          <w:sz w:val="24"/>
          <w:szCs w:val="24"/>
          <w:spacing w:val="-1"/>
        </w:rPr>
        <w:t>例，回回结型</w:t>
      </w:r>
      <w:r>
        <w:rPr>
          <w:sz w:val="24"/>
          <w:szCs w:val="24"/>
          <w:spacing w:val="-55"/>
        </w:rPr>
        <w:t xml:space="preserve"> </w:t>
      </w:r>
      <w:r>
        <w:rPr>
          <w:rFonts w:ascii="Times New Roman" w:hAnsi="Times New Roman" w:eastAsia="Times New Roman" w:cs="Times New Roman"/>
          <w:sz w:val="24"/>
          <w:szCs w:val="24"/>
          <w:spacing w:val="-1"/>
        </w:rPr>
        <w:t>22 </w:t>
      </w:r>
      <w:r>
        <w:rPr>
          <w:sz w:val="24"/>
          <w:szCs w:val="24"/>
          <w:spacing w:val="-1"/>
        </w:rPr>
        <w:t>例，小肠型</w:t>
      </w:r>
      <w:r>
        <w:rPr>
          <w:sz w:val="24"/>
          <w:szCs w:val="24"/>
          <w:spacing w:val="-50"/>
        </w:rPr>
        <w:t xml:space="preserve"> </w:t>
      </w:r>
      <w:r>
        <w:rPr>
          <w:rFonts w:ascii="Times New Roman" w:hAnsi="Times New Roman" w:eastAsia="Times New Roman" w:cs="Times New Roman"/>
          <w:sz w:val="24"/>
          <w:szCs w:val="24"/>
          <w:spacing w:val="-1"/>
        </w:rPr>
        <w:t>3 </w:t>
      </w:r>
      <w:r>
        <w:rPr>
          <w:sz w:val="24"/>
          <w:szCs w:val="24"/>
          <w:spacing w:val="-1"/>
        </w:rPr>
        <w:t>例，结肠型</w:t>
      </w:r>
      <w:r>
        <w:rPr>
          <w:sz w:val="24"/>
          <w:szCs w:val="24"/>
          <w:spacing w:val="-51"/>
        </w:rPr>
        <w:t xml:space="preserve"> </w:t>
      </w:r>
      <w:r>
        <w:rPr>
          <w:rFonts w:ascii="Times New Roman" w:hAnsi="Times New Roman" w:eastAsia="Times New Roman" w:cs="Times New Roman"/>
          <w:sz w:val="24"/>
          <w:szCs w:val="24"/>
          <w:spacing w:val="-1"/>
        </w:rPr>
        <w:t>3 </w:t>
      </w:r>
      <w:r>
        <w:rPr>
          <w:sz w:val="24"/>
          <w:szCs w:val="24"/>
          <w:spacing w:val="-1"/>
        </w:rPr>
        <w:t>例。两</w:t>
      </w:r>
      <w:r>
        <w:rPr>
          <w:sz w:val="24"/>
          <w:szCs w:val="24"/>
          <w:spacing w:val="-2"/>
        </w:rPr>
        <w:t>组病例疾病类型都是以回盲型</w:t>
      </w:r>
      <w:r>
        <w:rPr>
          <w:sz w:val="24"/>
          <w:szCs w:val="24"/>
        </w:rPr>
        <w:t xml:space="preserve"> </w:t>
      </w:r>
      <w:r>
        <w:rPr>
          <w:sz w:val="24"/>
          <w:szCs w:val="24"/>
          <w:spacing w:val="-1"/>
        </w:rPr>
        <w:t>为主，差异无统计学意义（</w:t>
      </w:r>
      <w:r>
        <w:rPr>
          <w:rFonts w:ascii="Times New Roman" w:hAnsi="Times New Roman" w:eastAsia="Times New Roman" w:cs="Times New Roman"/>
          <w:sz w:val="24"/>
          <w:szCs w:val="24"/>
          <w:i/>
          <w:iCs/>
          <w:spacing w:val="-1"/>
        </w:rPr>
        <w:t>P</w:t>
      </w:r>
      <w:r>
        <w:rPr>
          <w:rFonts w:ascii="Times New Roman" w:hAnsi="Times New Roman" w:eastAsia="Times New Roman" w:cs="Times New Roman"/>
          <w:sz w:val="24"/>
          <w:szCs w:val="24"/>
          <w:spacing w:val="-1"/>
        </w:rPr>
        <w:t>&gt;0.05</w:t>
      </w:r>
      <w:r>
        <w:rPr>
          <w:sz w:val="24"/>
          <w:szCs w:val="24"/>
          <w:spacing w:val="6"/>
        </w:rPr>
        <w:t>），</w:t>
      </w:r>
      <w:r>
        <w:rPr>
          <w:sz w:val="24"/>
          <w:szCs w:val="24"/>
          <w:spacing w:val="-1"/>
        </w:rPr>
        <w:t>如表</w:t>
      </w:r>
      <w:r>
        <w:rPr>
          <w:sz w:val="24"/>
          <w:szCs w:val="24"/>
          <w:spacing w:val="-50"/>
        </w:rPr>
        <w:t xml:space="preserve"> </w:t>
      </w:r>
      <w:r>
        <w:rPr>
          <w:rFonts w:ascii="Times New Roman" w:hAnsi="Times New Roman" w:eastAsia="Times New Roman" w:cs="Times New Roman"/>
          <w:sz w:val="24"/>
          <w:szCs w:val="24"/>
          <w:spacing w:val="-1"/>
        </w:rPr>
        <w:t>3-8 </w:t>
      </w:r>
      <w:r>
        <w:rPr>
          <w:sz w:val="24"/>
          <w:szCs w:val="24"/>
          <w:spacing w:val="-1"/>
        </w:rPr>
        <w:t>所示，两组具有可比性。</w:t>
      </w:r>
    </w:p>
    <w:p>
      <w:pPr>
        <w:pStyle w:val="BodyText"/>
        <w:ind w:left="4292"/>
        <w:spacing w:before="259" w:line="228" w:lineRule="auto"/>
        <w:outlineLvl w:val="0"/>
        <w:rPr>
          <w:rFonts w:ascii="Times New Roman" w:hAnsi="Times New Roman" w:eastAsia="Times New Roman" w:cs="Times New Roman"/>
          <w:sz w:val="20"/>
          <w:szCs w:val="20"/>
        </w:rPr>
      </w:pPr>
      <w:bookmarkStart w:name="bookmark77" w:id="69"/>
      <w:bookmarkEnd w:id="69"/>
      <w:r>
        <w:rPr>
          <w:sz w:val="20"/>
          <w:szCs w:val="20"/>
          <w:spacing w:val="5"/>
        </w:rPr>
        <w:t>表</w:t>
      </w:r>
      <w:r>
        <w:rPr>
          <w:sz w:val="20"/>
          <w:szCs w:val="20"/>
          <w:spacing w:val="-25"/>
        </w:rPr>
        <w:t xml:space="preserve"> </w:t>
      </w:r>
      <w:r>
        <w:rPr>
          <w:rFonts w:ascii="Times New Roman" w:hAnsi="Times New Roman" w:eastAsia="Times New Roman" w:cs="Times New Roman"/>
          <w:sz w:val="20"/>
          <w:szCs w:val="20"/>
          <w:spacing w:val="5"/>
        </w:rPr>
        <w:t>3-8  </w:t>
      </w:r>
      <w:r>
        <w:rPr>
          <w:sz w:val="20"/>
          <w:szCs w:val="20"/>
          <w:spacing w:val="5"/>
        </w:rPr>
        <w:t>两组疾病类型对比</w:t>
      </w:r>
      <w:r>
        <w:rPr>
          <w:sz w:val="20"/>
          <w:szCs w:val="20"/>
          <w:spacing w:val="-20"/>
        </w:rPr>
        <w:t xml:space="preserve"> </w:t>
      </w:r>
      <w:r>
        <w:rPr>
          <w:rFonts w:ascii="Times New Roman" w:hAnsi="Times New Roman" w:eastAsia="Times New Roman" w:cs="Times New Roman"/>
          <w:sz w:val="20"/>
          <w:szCs w:val="20"/>
          <w:spacing w:val="5"/>
        </w:rPr>
        <w:t>1</w:t>
      </w:r>
    </w:p>
    <w:p>
      <w:pPr>
        <w:spacing w:line="133" w:lineRule="exact"/>
        <w:rPr/>
      </w:pPr>
      <w:r/>
    </w:p>
    <w:tbl>
      <w:tblPr>
        <w:tblStyle w:val="TableNormal"/>
        <w:tblW w:w="8605" w:type="dxa"/>
        <w:tblInd w:w="116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665"/>
        <w:gridCol w:w="1315"/>
        <w:gridCol w:w="1062"/>
        <w:gridCol w:w="1298"/>
        <w:gridCol w:w="1090"/>
        <w:gridCol w:w="1175"/>
      </w:tblGrid>
      <w:tr>
        <w:trPr>
          <w:trHeight w:val="360" w:hRule="atLeast"/>
        </w:trPr>
        <w:tc>
          <w:tcPr>
            <w:tcW w:w="2665" w:type="dxa"/>
            <w:vAlign w:val="top"/>
            <w:tcBorders>
              <w:bottom w:val="single" w:color="000000" w:sz="4" w:space="0"/>
              <w:top w:val="single" w:color="000000" w:sz="10" w:space="0"/>
            </w:tcBorders>
          </w:tcPr>
          <w:p>
            <w:pPr>
              <w:ind w:left="119"/>
              <w:spacing w:before="76" w:line="228" w:lineRule="auto"/>
              <w:rPr>
                <w:rFonts w:ascii="SimSun" w:hAnsi="SimSun" w:eastAsia="SimSun" w:cs="SimSun"/>
                <w:sz w:val="20"/>
                <w:szCs w:val="20"/>
              </w:rPr>
            </w:pPr>
            <w:r>
              <w:rPr>
                <w:rFonts w:ascii="SimSun" w:hAnsi="SimSun" w:eastAsia="SimSun" w:cs="SimSun"/>
                <w:sz w:val="20"/>
                <w:szCs w:val="20"/>
                <w:spacing w:val="3"/>
              </w:rPr>
              <w:t>组别</w:t>
            </w:r>
          </w:p>
        </w:tc>
        <w:tc>
          <w:tcPr>
            <w:tcW w:w="1315" w:type="dxa"/>
            <w:vAlign w:val="top"/>
            <w:tcBorders>
              <w:bottom w:val="single" w:color="000000" w:sz="4" w:space="0"/>
              <w:top w:val="single" w:color="000000" w:sz="10" w:space="0"/>
            </w:tcBorders>
          </w:tcPr>
          <w:p>
            <w:pPr>
              <w:ind w:left="503"/>
              <w:spacing w:before="75" w:line="229" w:lineRule="auto"/>
              <w:rPr>
                <w:rFonts w:ascii="SimSun" w:hAnsi="SimSun" w:eastAsia="SimSun" w:cs="SimSun"/>
                <w:sz w:val="20"/>
                <w:szCs w:val="20"/>
              </w:rPr>
            </w:pPr>
            <w:r>
              <w:rPr>
                <w:rFonts w:ascii="SimSun" w:hAnsi="SimSun" w:eastAsia="SimSun" w:cs="SimSun"/>
                <w:sz w:val="20"/>
                <w:szCs w:val="20"/>
              </w:rPr>
              <w:t>回盲型</w:t>
            </w:r>
          </w:p>
        </w:tc>
        <w:tc>
          <w:tcPr>
            <w:tcW w:w="1062" w:type="dxa"/>
            <w:vAlign w:val="top"/>
            <w:tcBorders>
              <w:bottom w:val="single" w:color="000000" w:sz="4" w:space="0"/>
              <w:top w:val="single" w:color="000000" w:sz="10" w:space="0"/>
            </w:tcBorders>
          </w:tcPr>
          <w:p>
            <w:pPr>
              <w:ind w:left="249"/>
              <w:spacing w:before="75" w:line="229" w:lineRule="auto"/>
              <w:rPr>
                <w:rFonts w:ascii="SimSun" w:hAnsi="SimSun" w:eastAsia="SimSun" w:cs="SimSun"/>
                <w:sz w:val="20"/>
                <w:szCs w:val="20"/>
              </w:rPr>
            </w:pPr>
            <w:r>
              <w:rPr>
                <w:rFonts w:ascii="SimSun" w:hAnsi="SimSun" w:eastAsia="SimSun" w:cs="SimSun"/>
                <w:sz w:val="20"/>
                <w:szCs w:val="20"/>
              </w:rPr>
              <w:t>回结型</w:t>
            </w:r>
          </w:p>
        </w:tc>
        <w:tc>
          <w:tcPr>
            <w:tcW w:w="1298" w:type="dxa"/>
            <w:vAlign w:val="top"/>
            <w:tcBorders>
              <w:bottom w:val="single" w:color="000000" w:sz="4" w:space="0"/>
              <w:top w:val="single" w:color="000000" w:sz="10" w:space="0"/>
            </w:tcBorders>
          </w:tcPr>
          <w:p>
            <w:pPr>
              <w:ind w:left="250"/>
              <w:spacing w:before="75" w:line="229" w:lineRule="auto"/>
              <w:rPr>
                <w:rFonts w:ascii="SimSun" w:hAnsi="SimSun" w:eastAsia="SimSun" w:cs="SimSun"/>
                <w:sz w:val="20"/>
                <w:szCs w:val="20"/>
              </w:rPr>
            </w:pPr>
            <w:r>
              <w:rPr>
                <w:rFonts w:ascii="SimSun" w:hAnsi="SimSun" w:eastAsia="SimSun" w:cs="SimSun"/>
                <w:sz w:val="20"/>
                <w:szCs w:val="20"/>
                <w:spacing w:val="2"/>
              </w:rPr>
              <w:t>回回结型</w:t>
            </w:r>
          </w:p>
        </w:tc>
        <w:tc>
          <w:tcPr>
            <w:tcW w:w="1090" w:type="dxa"/>
            <w:vAlign w:val="top"/>
            <w:tcBorders>
              <w:bottom w:val="single" w:color="000000" w:sz="4" w:space="0"/>
              <w:top w:val="single" w:color="000000" w:sz="10" w:space="0"/>
            </w:tcBorders>
          </w:tcPr>
          <w:p>
            <w:pPr>
              <w:ind w:left="262"/>
              <w:spacing w:before="75" w:line="230" w:lineRule="auto"/>
              <w:rPr>
                <w:rFonts w:ascii="SimSun" w:hAnsi="SimSun" w:eastAsia="SimSun" w:cs="SimSun"/>
                <w:sz w:val="20"/>
                <w:szCs w:val="20"/>
              </w:rPr>
            </w:pPr>
            <w:r>
              <w:rPr>
                <w:rFonts w:ascii="SimSun" w:hAnsi="SimSun" w:eastAsia="SimSun" w:cs="SimSun"/>
                <w:sz w:val="20"/>
                <w:szCs w:val="20"/>
                <w:spacing w:val="5"/>
              </w:rPr>
              <w:t>小肠型</w:t>
            </w:r>
          </w:p>
        </w:tc>
        <w:tc>
          <w:tcPr>
            <w:tcW w:w="1175" w:type="dxa"/>
            <w:vAlign w:val="top"/>
            <w:tcBorders>
              <w:bottom w:val="single" w:color="000000" w:sz="4" w:space="0"/>
              <w:top w:val="single" w:color="000000" w:sz="10" w:space="0"/>
            </w:tcBorders>
          </w:tcPr>
          <w:p>
            <w:pPr>
              <w:ind w:left="234"/>
              <w:spacing w:before="75" w:line="229" w:lineRule="auto"/>
              <w:rPr>
                <w:rFonts w:ascii="SimSun" w:hAnsi="SimSun" w:eastAsia="SimSun" w:cs="SimSun"/>
                <w:sz w:val="20"/>
                <w:szCs w:val="20"/>
              </w:rPr>
            </w:pPr>
            <w:r>
              <w:rPr>
                <w:rFonts w:ascii="SimSun" w:hAnsi="SimSun" w:eastAsia="SimSun" w:cs="SimSun"/>
                <w:sz w:val="20"/>
                <w:szCs w:val="20"/>
                <w:spacing w:val="5"/>
              </w:rPr>
              <w:t>结肠型</w:t>
            </w:r>
          </w:p>
        </w:tc>
      </w:tr>
      <w:tr>
        <w:trPr>
          <w:trHeight w:val="344" w:hRule="atLeast"/>
        </w:trPr>
        <w:tc>
          <w:tcPr>
            <w:tcW w:w="2665" w:type="dxa"/>
            <w:vAlign w:val="top"/>
            <w:tcBorders>
              <w:top w:val="single" w:color="000000" w:sz="4" w:space="0"/>
            </w:tcBorders>
          </w:tcPr>
          <w:p>
            <w:pPr>
              <w:pStyle w:val="TableText"/>
              <w:ind w:left="115"/>
              <w:spacing w:before="75" w:line="227" w:lineRule="auto"/>
              <w:rPr>
                <w:rFonts w:ascii="SimSun" w:hAnsi="SimSun" w:eastAsia="SimSun" w:cs="SimSun"/>
                <w:sz w:val="20"/>
                <w:szCs w:val="20"/>
              </w:rPr>
            </w:pPr>
            <w:r>
              <w:rPr>
                <w:rFonts w:ascii="SimSun" w:hAnsi="SimSun" w:eastAsia="SimSun" w:cs="SimSun"/>
                <w:sz w:val="20"/>
                <w:szCs w:val="20"/>
                <w:spacing w:val="6"/>
              </w:rPr>
              <w:t>传统开腹手术组（</w:t>
            </w:r>
            <w:r>
              <w:rPr>
                <w:sz w:val="20"/>
                <w:szCs w:val="20"/>
                <w:spacing w:val="6"/>
              </w:rPr>
              <w:t>112</w:t>
            </w:r>
            <w:r>
              <w:rPr>
                <w:rFonts w:ascii="SimSun" w:hAnsi="SimSun" w:eastAsia="SimSun" w:cs="SimSun"/>
                <w:sz w:val="20"/>
                <w:szCs w:val="20"/>
                <w:spacing w:val="6"/>
              </w:rPr>
              <w:t>）</w:t>
            </w:r>
          </w:p>
        </w:tc>
        <w:tc>
          <w:tcPr>
            <w:tcW w:w="1315" w:type="dxa"/>
            <w:vAlign w:val="top"/>
            <w:tcBorders>
              <w:top w:val="single" w:color="000000" w:sz="4" w:space="0"/>
            </w:tcBorders>
          </w:tcPr>
          <w:p>
            <w:pPr>
              <w:pStyle w:val="TableText"/>
              <w:ind w:left="482"/>
              <w:spacing w:before="111" w:line="195" w:lineRule="auto"/>
              <w:rPr>
                <w:sz w:val="20"/>
                <w:szCs w:val="20"/>
              </w:rPr>
            </w:pPr>
            <w:r>
              <w:rPr>
                <w:sz w:val="20"/>
                <w:szCs w:val="20"/>
                <w:spacing w:val="1"/>
              </w:rPr>
              <w:t>71</w:t>
            </w:r>
          </w:p>
        </w:tc>
        <w:tc>
          <w:tcPr>
            <w:tcW w:w="1062" w:type="dxa"/>
            <w:vAlign w:val="top"/>
            <w:tcBorders>
              <w:top w:val="single" w:color="000000" w:sz="4" w:space="0"/>
            </w:tcBorders>
          </w:tcPr>
          <w:p>
            <w:pPr>
              <w:pStyle w:val="TableText"/>
              <w:ind w:left="224"/>
              <w:spacing w:before="111" w:line="195" w:lineRule="auto"/>
              <w:rPr>
                <w:sz w:val="20"/>
                <w:szCs w:val="20"/>
              </w:rPr>
            </w:pPr>
            <w:r>
              <w:rPr>
                <w:sz w:val="20"/>
                <w:szCs w:val="20"/>
                <w:spacing w:val="2"/>
              </w:rPr>
              <w:t>28</w:t>
            </w:r>
          </w:p>
        </w:tc>
        <w:tc>
          <w:tcPr>
            <w:tcW w:w="1298" w:type="dxa"/>
            <w:vAlign w:val="top"/>
            <w:tcBorders>
              <w:top w:val="single" w:color="000000" w:sz="4" w:space="0"/>
            </w:tcBorders>
          </w:tcPr>
          <w:p>
            <w:pPr>
              <w:pStyle w:val="TableText"/>
              <w:ind w:left="234"/>
              <w:spacing w:before="111" w:line="195" w:lineRule="auto"/>
              <w:rPr>
                <w:sz w:val="20"/>
                <w:szCs w:val="20"/>
              </w:rPr>
            </w:pPr>
            <w:r>
              <w:rPr>
                <w:sz w:val="20"/>
                <w:szCs w:val="20"/>
              </w:rPr>
              <w:t>8</w:t>
            </w:r>
          </w:p>
        </w:tc>
        <w:tc>
          <w:tcPr>
            <w:tcW w:w="1090" w:type="dxa"/>
            <w:vAlign w:val="top"/>
            <w:tcBorders>
              <w:top w:val="single" w:color="000000" w:sz="4" w:space="0"/>
            </w:tcBorders>
          </w:tcPr>
          <w:p>
            <w:pPr>
              <w:pStyle w:val="TableText"/>
              <w:ind w:left="257"/>
              <w:spacing w:before="111" w:line="195" w:lineRule="auto"/>
              <w:rPr>
                <w:sz w:val="20"/>
                <w:szCs w:val="20"/>
              </w:rPr>
            </w:pPr>
            <w:r>
              <w:rPr>
                <w:sz w:val="20"/>
                <w:szCs w:val="20"/>
              </w:rPr>
              <w:t>3</w:t>
            </w:r>
          </w:p>
        </w:tc>
        <w:tc>
          <w:tcPr>
            <w:tcW w:w="1175" w:type="dxa"/>
            <w:vAlign w:val="top"/>
            <w:tcBorders>
              <w:top w:val="single" w:color="000000" w:sz="4" w:space="0"/>
            </w:tcBorders>
          </w:tcPr>
          <w:p>
            <w:pPr>
              <w:pStyle w:val="TableText"/>
              <w:ind w:left="226"/>
              <w:spacing w:before="111" w:line="195" w:lineRule="auto"/>
              <w:rPr>
                <w:sz w:val="20"/>
                <w:szCs w:val="20"/>
              </w:rPr>
            </w:pPr>
            <w:r>
              <w:rPr>
                <w:sz w:val="20"/>
                <w:szCs w:val="20"/>
              </w:rPr>
              <w:t>2</w:t>
            </w:r>
          </w:p>
        </w:tc>
      </w:tr>
      <w:tr>
        <w:trPr>
          <w:trHeight w:val="353" w:hRule="atLeast"/>
        </w:trPr>
        <w:tc>
          <w:tcPr>
            <w:tcW w:w="2665" w:type="dxa"/>
            <w:vAlign w:val="top"/>
          </w:tcPr>
          <w:p>
            <w:pPr>
              <w:pStyle w:val="TableText"/>
              <w:ind w:left="116"/>
              <w:spacing w:before="83" w:line="228" w:lineRule="auto"/>
              <w:rPr>
                <w:rFonts w:ascii="SimSun" w:hAnsi="SimSun" w:eastAsia="SimSun" w:cs="SimSun"/>
                <w:sz w:val="20"/>
                <w:szCs w:val="20"/>
              </w:rPr>
            </w:pPr>
            <w:r>
              <w:rPr>
                <w:rFonts w:ascii="SimSun" w:hAnsi="SimSun" w:eastAsia="SimSun" w:cs="SimSun"/>
                <w:sz w:val="20"/>
                <w:szCs w:val="20"/>
                <w:spacing w:val="6"/>
              </w:rPr>
              <w:t>腹腔镜手术组（</w:t>
            </w:r>
            <w:r>
              <w:rPr>
                <w:sz w:val="20"/>
                <w:szCs w:val="20"/>
                <w:spacing w:val="6"/>
              </w:rPr>
              <w:t>218</w:t>
            </w:r>
            <w:r>
              <w:rPr>
                <w:rFonts w:ascii="SimSun" w:hAnsi="SimSun" w:eastAsia="SimSun" w:cs="SimSun"/>
                <w:sz w:val="20"/>
                <w:szCs w:val="20"/>
                <w:spacing w:val="6"/>
              </w:rPr>
              <w:t>）</w:t>
            </w:r>
          </w:p>
        </w:tc>
        <w:tc>
          <w:tcPr>
            <w:tcW w:w="1315" w:type="dxa"/>
            <w:vAlign w:val="top"/>
          </w:tcPr>
          <w:p>
            <w:pPr>
              <w:pStyle w:val="TableText"/>
              <w:ind w:left="499"/>
              <w:spacing w:before="119" w:line="195" w:lineRule="auto"/>
              <w:rPr>
                <w:sz w:val="20"/>
                <w:szCs w:val="20"/>
              </w:rPr>
            </w:pPr>
            <w:r>
              <w:rPr>
                <w:sz w:val="20"/>
                <w:szCs w:val="20"/>
                <w:spacing w:val="-4"/>
              </w:rPr>
              <w:t>145</w:t>
            </w:r>
          </w:p>
        </w:tc>
        <w:tc>
          <w:tcPr>
            <w:tcW w:w="1062" w:type="dxa"/>
            <w:vAlign w:val="top"/>
          </w:tcPr>
          <w:p>
            <w:pPr>
              <w:pStyle w:val="TableText"/>
              <w:ind w:left="223"/>
              <w:spacing w:before="119" w:line="195" w:lineRule="auto"/>
              <w:rPr>
                <w:sz w:val="20"/>
                <w:szCs w:val="20"/>
              </w:rPr>
            </w:pPr>
            <w:r>
              <w:rPr>
                <w:sz w:val="20"/>
                <w:szCs w:val="20"/>
                <w:spacing w:val="3"/>
              </w:rPr>
              <w:t>49</w:t>
            </w:r>
          </w:p>
        </w:tc>
        <w:tc>
          <w:tcPr>
            <w:tcW w:w="1298" w:type="dxa"/>
            <w:vAlign w:val="top"/>
          </w:tcPr>
          <w:p>
            <w:pPr>
              <w:pStyle w:val="TableText"/>
              <w:ind w:left="246"/>
              <w:spacing w:before="119" w:line="195" w:lineRule="auto"/>
              <w:rPr>
                <w:sz w:val="20"/>
                <w:szCs w:val="20"/>
              </w:rPr>
            </w:pPr>
            <w:r>
              <w:rPr>
                <w:sz w:val="20"/>
                <w:szCs w:val="20"/>
                <w:spacing w:val="-8"/>
              </w:rPr>
              <w:t>16</w:t>
            </w:r>
          </w:p>
        </w:tc>
        <w:tc>
          <w:tcPr>
            <w:tcW w:w="1090" w:type="dxa"/>
            <w:vAlign w:val="top"/>
          </w:tcPr>
          <w:p>
            <w:pPr>
              <w:pStyle w:val="TableText"/>
              <w:ind w:left="258"/>
              <w:spacing w:before="122" w:line="192" w:lineRule="auto"/>
              <w:rPr>
                <w:sz w:val="20"/>
                <w:szCs w:val="20"/>
              </w:rPr>
            </w:pPr>
            <w:r>
              <w:rPr>
                <w:sz w:val="20"/>
                <w:szCs w:val="20"/>
              </w:rPr>
              <w:t>5</w:t>
            </w:r>
          </w:p>
        </w:tc>
        <w:tc>
          <w:tcPr>
            <w:tcW w:w="1175" w:type="dxa"/>
            <w:vAlign w:val="top"/>
          </w:tcPr>
          <w:p>
            <w:pPr>
              <w:pStyle w:val="TableText"/>
              <w:ind w:left="230"/>
              <w:spacing w:before="119" w:line="195" w:lineRule="auto"/>
              <w:rPr>
                <w:sz w:val="20"/>
                <w:szCs w:val="20"/>
              </w:rPr>
            </w:pPr>
            <w:r>
              <w:rPr>
                <w:sz w:val="20"/>
                <w:szCs w:val="20"/>
              </w:rPr>
              <w:t>3</w:t>
            </w:r>
          </w:p>
        </w:tc>
      </w:tr>
      <w:tr>
        <w:trPr>
          <w:trHeight w:val="355" w:hRule="atLeast"/>
        </w:trPr>
        <w:tc>
          <w:tcPr>
            <w:tcW w:w="2665" w:type="dxa"/>
            <w:vAlign w:val="top"/>
          </w:tcPr>
          <w:p>
            <w:pPr>
              <w:pStyle w:val="TableText"/>
              <w:ind w:left="202"/>
              <w:spacing w:before="99" w:line="81" w:lineRule="exact"/>
              <w:rPr>
                <w:sz w:val="13"/>
                <w:szCs w:val="13"/>
              </w:rPr>
            </w:pPr>
            <w:r>
              <w:rPr>
                <w:sz w:val="13"/>
                <w:szCs w:val="13"/>
                <w:position w:val="-2"/>
              </w:rPr>
              <w:t>2</w:t>
            </w:r>
          </w:p>
          <w:p>
            <w:pPr>
              <w:pStyle w:val="TableText"/>
              <w:ind w:left="111"/>
              <w:spacing w:line="127" w:lineRule="exact"/>
              <w:rPr>
                <w:sz w:val="20"/>
                <w:szCs w:val="20"/>
              </w:rPr>
            </w:pPr>
            <w:r>
              <w:rPr>
                <w:sz w:val="20"/>
                <w:szCs w:val="20"/>
                <w:spacing w:val="7"/>
                <w:position w:val="2"/>
              </w:rPr>
              <w:t>χ</w:t>
            </w:r>
          </w:p>
        </w:tc>
        <w:tc>
          <w:tcPr>
            <w:tcW w:w="1315" w:type="dxa"/>
            <w:vAlign w:val="top"/>
          </w:tcPr>
          <w:p>
            <w:pPr>
              <w:pStyle w:val="TableText"/>
              <w:ind w:left="482"/>
              <w:spacing w:before="119" w:line="195" w:lineRule="auto"/>
              <w:rPr>
                <w:sz w:val="20"/>
                <w:szCs w:val="20"/>
              </w:rPr>
            </w:pPr>
            <w:r>
              <w:rPr>
                <w:sz w:val="20"/>
                <w:szCs w:val="20"/>
                <w:spacing w:val="2"/>
              </w:rPr>
              <w:t>0.32</w:t>
            </w:r>
          </w:p>
        </w:tc>
        <w:tc>
          <w:tcPr>
            <w:tcW w:w="1062" w:type="dxa"/>
            <w:vAlign w:val="top"/>
          </w:tcPr>
          <w:p>
            <w:pPr>
              <w:pStyle w:val="TableText"/>
              <w:ind w:left="228"/>
              <w:spacing w:before="119" w:line="195" w:lineRule="auto"/>
              <w:rPr>
                <w:sz w:val="20"/>
                <w:szCs w:val="20"/>
              </w:rPr>
            </w:pPr>
            <w:r>
              <w:rPr>
                <w:sz w:val="20"/>
                <w:szCs w:val="20"/>
                <w:spacing w:val="2"/>
              </w:rPr>
              <w:t>0.26</w:t>
            </w:r>
          </w:p>
        </w:tc>
        <w:tc>
          <w:tcPr>
            <w:tcW w:w="1298" w:type="dxa"/>
            <w:vAlign w:val="top"/>
          </w:tcPr>
          <w:p>
            <w:pPr>
              <w:pStyle w:val="TableText"/>
              <w:ind w:left="229"/>
              <w:spacing w:before="119" w:line="195" w:lineRule="auto"/>
              <w:rPr>
                <w:sz w:val="20"/>
                <w:szCs w:val="20"/>
              </w:rPr>
            </w:pPr>
            <w:r>
              <w:rPr>
                <w:sz w:val="20"/>
                <w:szCs w:val="20"/>
                <w:spacing w:val="2"/>
              </w:rPr>
              <w:t>0.00</w:t>
            </w:r>
          </w:p>
        </w:tc>
        <w:tc>
          <w:tcPr>
            <w:tcW w:w="1090" w:type="dxa"/>
            <w:vAlign w:val="top"/>
          </w:tcPr>
          <w:p>
            <w:pPr>
              <w:pStyle w:val="TableText"/>
              <w:ind w:left="256"/>
              <w:spacing w:before="119" w:line="195" w:lineRule="auto"/>
              <w:rPr>
                <w:sz w:val="20"/>
                <w:szCs w:val="20"/>
              </w:rPr>
            </w:pPr>
            <w:r>
              <w:rPr>
                <w:sz w:val="20"/>
                <w:szCs w:val="20"/>
                <w:spacing w:val="2"/>
              </w:rPr>
              <w:t>0.02</w:t>
            </w:r>
          </w:p>
        </w:tc>
        <w:tc>
          <w:tcPr>
            <w:tcW w:w="1175" w:type="dxa"/>
            <w:vAlign w:val="top"/>
          </w:tcPr>
          <w:p>
            <w:pPr>
              <w:pStyle w:val="TableText"/>
              <w:ind w:left="229"/>
              <w:spacing w:before="119" w:line="195" w:lineRule="auto"/>
              <w:rPr>
                <w:sz w:val="20"/>
                <w:szCs w:val="20"/>
              </w:rPr>
            </w:pPr>
            <w:r>
              <w:rPr>
                <w:sz w:val="20"/>
                <w:szCs w:val="20"/>
                <w:spacing w:val="2"/>
              </w:rPr>
              <w:t>0.04</w:t>
            </w:r>
          </w:p>
        </w:tc>
      </w:tr>
      <w:tr>
        <w:trPr>
          <w:trHeight w:val="366" w:hRule="atLeast"/>
        </w:trPr>
        <w:tc>
          <w:tcPr>
            <w:tcW w:w="2665" w:type="dxa"/>
            <w:vAlign w:val="top"/>
            <w:tcBorders>
              <w:bottom w:val="single" w:color="000000" w:sz="10" w:space="0"/>
            </w:tcBorders>
          </w:tcPr>
          <w:p>
            <w:pPr>
              <w:pStyle w:val="TableText"/>
              <w:ind w:left="103"/>
              <w:spacing w:before="81" w:line="228" w:lineRule="auto"/>
              <w:rPr>
                <w:rFonts w:ascii="SimSun" w:hAnsi="SimSun" w:eastAsia="SimSun" w:cs="SimSun"/>
                <w:sz w:val="20"/>
                <w:szCs w:val="20"/>
              </w:rPr>
            </w:pPr>
            <w:r>
              <w:rPr>
                <w:sz w:val="20"/>
                <w:szCs w:val="20"/>
                <w:i/>
                <w:iCs/>
                <w:spacing w:val="6"/>
              </w:rPr>
              <w:t>P</w:t>
            </w:r>
            <w:r>
              <w:rPr>
                <w:sz w:val="20"/>
                <w:szCs w:val="20"/>
                <w:i/>
                <w:iCs/>
                <w:spacing w:val="8"/>
              </w:rPr>
              <w:t xml:space="preserve"> </w:t>
            </w:r>
            <w:r>
              <w:rPr>
                <w:rFonts w:ascii="SimSun" w:hAnsi="SimSun" w:eastAsia="SimSun" w:cs="SimSun"/>
                <w:sz w:val="20"/>
                <w:szCs w:val="20"/>
                <w:spacing w:val="6"/>
              </w:rPr>
              <w:t>值</w:t>
            </w:r>
          </w:p>
        </w:tc>
        <w:tc>
          <w:tcPr>
            <w:tcW w:w="1315" w:type="dxa"/>
            <w:vAlign w:val="top"/>
            <w:tcBorders>
              <w:bottom w:val="single" w:color="000000" w:sz="10" w:space="0"/>
            </w:tcBorders>
          </w:tcPr>
          <w:p>
            <w:pPr>
              <w:pStyle w:val="TableText"/>
              <w:ind w:left="478"/>
              <w:spacing w:before="117" w:line="195" w:lineRule="auto"/>
              <w:rPr>
                <w:sz w:val="20"/>
                <w:szCs w:val="20"/>
              </w:rPr>
            </w:pPr>
            <w:r>
              <w:rPr>
                <w:sz w:val="20"/>
                <w:szCs w:val="20"/>
                <w:spacing w:val="3"/>
              </w:rPr>
              <w:t>&gt;0.05</w:t>
            </w:r>
          </w:p>
        </w:tc>
        <w:tc>
          <w:tcPr>
            <w:tcW w:w="1062" w:type="dxa"/>
            <w:vAlign w:val="top"/>
            <w:tcBorders>
              <w:bottom w:val="single" w:color="000000" w:sz="10" w:space="0"/>
            </w:tcBorders>
          </w:tcPr>
          <w:p>
            <w:pPr>
              <w:pStyle w:val="TableText"/>
              <w:ind w:left="224"/>
              <w:spacing w:before="117" w:line="195" w:lineRule="auto"/>
              <w:rPr>
                <w:sz w:val="20"/>
                <w:szCs w:val="20"/>
              </w:rPr>
            </w:pPr>
            <w:r>
              <w:rPr>
                <w:sz w:val="20"/>
                <w:szCs w:val="20"/>
                <w:spacing w:val="3"/>
              </w:rPr>
              <w:t>&gt;0.05</w:t>
            </w:r>
          </w:p>
        </w:tc>
        <w:tc>
          <w:tcPr>
            <w:tcW w:w="1298" w:type="dxa"/>
            <w:vAlign w:val="top"/>
            <w:tcBorders>
              <w:bottom w:val="single" w:color="000000" w:sz="10" w:space="0"/>
            </w:tcBorders>
          </w:tcPr>
          <w:p>
            <w:pPr>
              <w:pStyle w:val="TableText"/>
              <w:ind w:left="225"/>
              <w:spacing w:before="117" w:line="195" w:lineRule="auto"/>
              <w:rPr>
                <w:sz w:val="20"/>
                <w:szCs w:val="20"/>
              </w:rPr>
            </w:pPr>
            <w:r>
              <w:rPr>
                <w:sz w:val="20"/>
                <w:szCs w:val="20"/>
                <w:spacing w:val="3"/>
              </w:rPr>
              <w:t>&gt;0.05</w:t>
            </w:r>
          </w:p>
        </w:tc>
        <w:tc>
          <w:tcPr>
            <w:tcW w:w="1090" w:type="dxa"/>
            <w:vAlign w:val="top"/>
            <w:tcBorders>
              <w:bottom w:val="single" w:color="000000" w:sz="10" w:space="0"/>
            </w:tcBorders>
          </w:tcPr>
          <w:p>
            <w:pPr>
              <w:pStyle w:val="TableText"/>
              <w:ind w:left="252"/>
              <w:spacing w:before="117" w:line="195" w:lineRule="auto"/>
              <w:rPr>
                <w:sz w:val="20"/>
                <w:szCs w:val="20"/>
              </w:rPr>
            </w:pPr>
            <w:r>
              <w:rPr>
                <w:sz w:val="20"/>
                <w:szCs w:val="20"/>
                <w:spacing w:val="3"/>
              </w:rPr>
              <w:t>&gt;0.05</w:t>
            </w:r>
          </w:p>
        </w:tc>
        <w:tc>
          <w:tcPr>
            <w:tcW w:w="1175" w:type="dxa"/>
            <w:vAlign w:val="top"/>
            <w:tcBorders>
              <w:bottom w:val="single" w:color="000000" w:sz="10" w:space="0"/>
            </w:tcBorders>
          </w:tcPr>
          <w:p>
            <w:pPr>
              <w:pStyle w:val="TableText"/>
              <w:ind w:left="225"/>
              <w:spacing w:before="117" w:line="195" w:lineRule="auto"/>
              <w:rPr>
                <w:sz w:val="20"/>
                <w:szCs w:val="20"/>
              </w:rPr>
            </w:pPr>
            <w:r>
              <w:rPr>
                <w:sz w:val="20"/>
                <w:szCs w:val="20"/>
                <w:spacing w:val="3"/>
              </w:rPr>
              <w:t>&gt;0.05</w:t>
            </w:r>
          </w:p>
        </w:tc>
      </w:tr>
    </w:tbl>
    <w:p>
      <w:pPr>
        <w:pStyle w:val="BodyText"/>
        <w:ind w:left="1289" w:right="108" w:firstLine="496"/>
        <w:spacing w:before="236" w:line="309" w:lineRule="auto"/>
        <w:jc w:val="both"/>
        <w:rPr>
          <w:sz w:val="24"/>
          <w:szCs w:val="24"/>
        </w:rPr>
      </w:pPr>
      <w:r>
        <w:rPr>
          <w:sz w:val="24"/>
          <w:szCs w:val="24"/>
          <w:spacing w:val="2"/>
        </w:rPr>
        <w:t>阑尾未切组的疾病类型：回盲型</w:t>
      </w:r>
      <w:r>
        <w:rPr>
          <w:sz w:val="24"/>
          <w:szCs w:val="24"/>
          <w:spacing w:val="-34"/>
        </w:rPr>
        <w:t xml:space="preserve"> </w:t>
      </w:r>
      <w:r>
        <w:rPr>
          <w:rFonts w:ascii="Times New Roman" w:hAnsi="Times New Roman" w:eastAsia="Times New Roman" w:cs="Times New Roman"/>
          <w:sz w:val="24"/>
          <w:szCs w:val="24"/>
          <w:spacing w:val="2"/>
        </w:rPr>
        <w:t>55 </w:t>
      </w:r>
      <w:r>
        <w:rPr>
          <w:sz w:val="24"/>
          <w:szCs w:val="24"/>
          <w:spacing w:val="2"/>
        </w:rPr>
        <w:t>例，回结型</w:t>
      </w:r>
      <w:r>
        <w:rPr>
          <w:sz w:val="24"/>
          <w:szCs w:val="24"/>
          <w:spacing w:val="-30"/>
        </w:rPr>
        <w:t xml:space="preserve"> </w:t>
      </w:r>
      <w:r>
        <w:rPr>
          <w:rFonts w:ascii="Times New Roman" w:hAnsi="Times New Roman" w:eastAsia="Times New Roman" w:cs="Times New Roman"/>
          <w:sz w:val="24"/>
          <w:szCs w:val="24"/>
          <w:spacing w:val="2"/>
        </w:rPr>
        <w:t>18 </w:t>
      </w:r>
      <w:r>
        <w:rPr>
          <w:sz w:val="24"/>
          <w:szCs w:val="24"/>
          <w:spacing w:val="2"/>
        </w:rPr>
        <w:t>例，回回结型</w:t>
      </w:r>
      <w:r>
        <w:rPr>
          <w:rFonts w:ascii="Times New Roman" w:hAnsi="Times New Roman" w:eastAsia="Times New Roman" w:cs="Times New Roman"/>
          <w:sz w:val="24"/>
          <w:szCs w:val="24"/>
          <w:spacing w:val="2"/>
        </w:rPr>
        <w:t>7 </w:t>
      </w:r>
      <w:r>
        <w:rPr>
          <w:sz w:val="24"/>
          <w:szCs w:val="24"/>
          <w:spacing w:val="2"/>
        </w:rPr>
        <w:t>例，小肠</w:t>
      </w:r>
      <w:r>
        <w:rPr>
          <w:sz w:val="24"/>
          <w:szCs w:val="24"/>
        </w:rPr>
        <w:t xml:space="preserve"> </w:t>
      </w:r>
      <w:r>
        <w:rPr>
          <w:sz w:val="24"/>
          <w:szCs w:val="24"/>
          <w:spacing w:val="-3"/>
        </w:rPr>
        <w:t>型</w:t>
      </w:r>
      <w:r>
        <w:rPr>
          <w:sz w:val="24"/>
          <w:szCs w:val="24"/>
          <w:spacing w:val="-35"/>
        </w:rPr>
        <w:t xml:space="preserve"> </w:t>
      </w:r>
      <w:r>
        <w:rPr>
          <w:rFonts w:ascii="Times New Roman" w:hAnsi="Times New Roman" w:eastAsia="Times New Roman" w:cs="Times New Roman"/>
          <w:sz w:val="24"/>
          <w:szCs w:val="24"/>
          <w:spacing w:val="-3"/>
        </w:rPr>
        <w:t>3 </w:t>
      </w:r>
      <w:r>
        <w:rPr>
          <w:sz w:val="24"/>
          <w:szCs w:val="24"/>
          <w:spacing w:val="-3"/>
        </w:rPr>
        <w:t>例，结肠型</w:t>
      </w:r>
      <w:r>
        <w:rPr>
          <w:sz w:val="24"/>
          <w:szCs w:val="24"/>
          <w:spacing w:val="-32"/>
        </w:rPr>
        <w:t xml:space="preserve"> </w:t>
      </w:r>
      <w:r>
        <w:rPr>
          <w:rFonts w:ascii="Times New Roman" w:hAnsi="Times New Roman" w:eastAsia="Times New Roman" w:cs="Times New Roman"/>
          <w:sz w:val="24"/>
          <w:szCs w:val="24"/>
          <w:spacing w:val="-3"/>
        </w:rPr>
        <w:t>1 </w:t>
      </w:r>
      <w:r>
        <w:rPr>
          <w:sz w:val="24"/>
          <w:szCs w:val="24"/>
          <w:spacing w:val="-3"/>
        </w:rPr>
        <w:t>例；阑尾切除组的疾病类型：回盲型</w:t>
      </w:r>
      <w:r>
        <w:rPr>
          <w:sz w:val="24"/>
          <w:szCs w:val="24"/>
          <w:spacing w:val="-32"/>
        </w:rPr>
        <w:t xml:space="preserve"> </w:t>
      </w:r>
      <w:r>
        <w:rPr>
          <w:rFonts w:ascii="Times New Roman" w:hAnsi="Times New Roman" w:eastAsia="Times New Roman" w:cs="Times New Roman"/>
          <w:sz w:val="24"/>
          <w:szCs w:val="24"/>
          <w:spacing w:val="-3"/>
        </w:rPr>
        <w:t>161 </w:t>
      </w:r>
      <w:r>
        <w:rPr>
          <w:sz w:val="24"/>
          <w:szCs w:val="24"/>
          <w:spacing w:val="-3"/>
        </w:rPr>
        <w:t>例，回结型</w:t>
      </w:r>
      <w:r>
        <w:rPr>
          <w:sz w:val="24"/>
          <w:szCs w:val="24"/>
          <w:spacing w:val="-49"/>
        </w:rPr>
        <w:t xml:space="preserve"> </w:t>
      </w:r>
      <w:r>
        <w:rPr>
          <w:rFonts w:ascii="Times New Roman" w:hAnsi="Times New Roman" w:eastAsia="Times New Roman" w:cs="Times New Roman"/>
          <w:sz w:val="24"/>
          <w:szCs w:val="24"/>
          <w:spacing w:val="-3"/>
        </w:rPr>
        <w:t>59 </w:t>
      </w:r>
      <w:r>
        <w:rPr>
          <w:sz w:val="24"/>
          <w:szCs w:val="24"/>
          <w:spacing w:val="-3"/>
        </w:rPr>
        <w:t>例，回</w:t>
      </w:r>
      <w:r>
        <w:rPr>
          <w:sz w:val="24"/>
          <w:szCs w:val="24"/>
        </w:rPr>
        <w:t xml:space="preserve"> </w:t>
      </w:r>
      <w:r>
        <w:rPr>
          <w:sz w:val="24"/>
          <w:szCs w:val="24"/>
        </w:rPr>
        <w:t>回结型</w:t>
      </w:r>
      <w:r>
        <w:rPr>
          <w:sz w:val="24"/>
          <w:szCs w:val="24"/>
          <w:spacing w:val="-32"/>
        </w:rPr>
        <w:t xml:space="preserve"> </w:t>
      </w:r>
      <w:r>
        <w:rPr>
          <w:rFonts w:ascii="Times New Roman" w:hAnsi="Times New Roman" w:eastAsia="Times New Roman" w:cs="Times New Roman"/>
          <w:sz w:val="24"/>
          <w:szCs w:val="24"/>
        </w:rPr>
        <w:t>17 </w:t>
      </w:r>
      <w:r>
        <w:rPr>
          <w:sz w:val="24"/>
          <w:szCs w:val="24"/>
        </w:rPr>
        <w:t>例，小肠型</w:t>
      </w:r>
      <w:r>
        <w:rPr>
          <w:rFonts w:ascii="Times New Roman" w:hAnsi="Times New Roman" w:eastAsia="Times New Roman" w:cs="Times New Roman"/>
          <w:sz w:val="24"/>
          <w:szCs w:val="24"/>
        </w:rPr>
        <w:t>5 </w:t>
      </w:r>
      <w:r>
        <w:rPr>
          <w:sz w:val="24"/>
          <w:szCs w:val="24"/>
        </w:rPr>
        <w:t>例，结肠型</w:t>
      </w:r>
      <w:r>
        <w:rPr>
          <w:sz w:val="24"/>
          <w:szCs w:val="24"/>
          <w:spacing w:val="-57"/>
        </w:rPr>
        <w:t xml:space="preserve"> </w:t>
      </w:r>
      <w:r>
        <w:rPr>
          <w:rFonts w:ascii="Times New Roman" w:hAnsi="Times New Roman" w:eastAsia="Times New Roman" w:cs="Times New Roman"/>
          <w:sz w:val="24"/>
          <w:szCs w:val="24"/>
        </w:rPr>
        <w:t>4 </w:t>
      </w:r>
      <w:r>
        <w:rPr>
          <w:sz w:val="24"/>
          <w:szCs w:val="24"/>
        </w:rPr>
        <w:t>例。两组病例疾病类型比较差异无统计</w:t>
      </w:r>
      <w:r>
        <w:rPr>
          <w:sz w:val="24"/>
          <w:szCs w:val="24"/>
          <w:spacing w:val="-1"/>
        </w:rPr>
        <w:t>学意</w:t>
      </w:r>
      <w:r>
        <w:rPr>
          <w:sz w:val="24"/>
          <w:szCs w:val="24"/>
        </w:rPr>
        <w:t xml:space="preserve"> </w:t>
      </w:r>
      <w:r>
        <w:rPr>
          <w:sz w:val="24"/>
          <w:szCs w:val="24"/>
          <w:spacing w:val="-2"/>
        </w:rPr>
        <w:t>义（</w:t>
      </w:r>
      <w:r>
        <w:rPr>
          <w:rFonts w:ascii="Times New Roman" w:hAnsi="Times New Roman" w:eastAsia="Times New Roman" w:cs="Times New Roman"/>
          <w:sz w:val="24"/>
          <w:szCs w:val="24"/>
          <w:i/>
          <w:iCs/>
          <w:spacing w:val="-2"/>
        </w:rPr>
        <w:t>P</w:t>
      </w:r>
      <w:r>
        <w:rPr>
          <w:rFonts w:ascii="Times New Roman" w:hAnsi="Times New Roman" w:eastAsia="Times New Roman" w:cs="Times New Roman"/>
          <w:sz w:val="24"/>
          <w:szCs w:val="24"/>
          <w:spacing w:val="-2"/>
        </w:rPr>
        <w:t>&gt;0.05</w:t>
      </w:r>
      <w:r>
        <w:rPr>
          <w:sz w:val="24"/>
          <w:szCs w:val="24"/>
          <w:spacing w:val="10"/>
        </w:rPr>
        <w:t>），</w:t>
      </w:r>
      <w:r>
        <w:rPr>
          <w:sz w:val="24"/>
          <w:szCs w:val="24"/>
          <w:spacing w:val="-2"/>
        </w:rPr>
        <w:t>如表</w:t>
      </w:r>
      <w:r>
        <w:rPr>
          <w:sz w:val="24"/>
          <w:szCs w:val="24"/>
          <w:spacing w:val="-50"/>
        </w:rPr>
        <w:t xml:space="preserve"> </w:t>
      </w:r>
      <w:r>
        <w:rPr>
          <w:rFonts w:ascii="Times New Roman" w:hAnsi="Times New Roman" w:eastAsia="Times New Roman" w:cs="Times New Roman"/>
          <w:sz w:val="24"/>
          <w:szCs w:val="24"/>
          <w:spacing w:val="-2"/>
        </w:rPr>
        <w:t>3-9 </w:t>
      </w:r>
      <w:r>
        <w:rPr>
          <w:sz w:val="24"/>
          <w:szCs w:val="24"/>
          <w:spacing w:val="-2"/>
        </w:rPr>
        <w:t>所示，具有可比性。</w:t>
      </w:r>
    </w:p>
    <w:p>
      <w:pPr>
        <w:pStyle w:val="BodyText"/>
        <w:ind w:left="4292"/>
        <w:spacing w:before="258" w:line="228" w:lineRule="auto"/>
        <w:outlineLvl w:val="0"/>
        <w:rPr>
          <w:rFonts w:ascii="Times New Roman" w:hAnsi="Times New Roman" w:eastAsia="Times New Roman" w:cs="Times New Roman"/>
          <w:sz w:val="20"/>
          <w:szCs w:val="20"/>
        </w:rPr>
      </w:pPr>
      <w:bookmarkStart w:name="bookmark78" w:id="70"/>
      <w:bookmarkEnd w:id="70"/>
      <w:r>
        <w:rPr>
          <w:sz w:val="20"/>
          <w:szCs w:val="20"/>
          <w:spacing w:val="5"/>
        </w:rPr>
        <w:t>表</w:t>
      </w:r>
      <w:r>
        <w:rPr>
          <w:sz w:val="20"/>
          <w:szCs w:val="20"/>
          <w:spacing w:val="-25"/>
        </w:rPr>
        <w:t xml:space="preserve"> </w:t>
      </w:r>
      <w:r>
        <w:rPr>
          <w:rFonts w:ascii="Times New Roman" w:hAnsi="Times New Roman" w:eastAsia="Times New Roman" w:cs="Times New Roman"/>
          <w:sz w:val="20"/>
          <w:szCs w:val="20"/>
          <w:spacing w:val="5"/>
        </w:rPr>
        <w:t>3-9  </w:t>
      </w:r>
      <w:r>
        <w:rPr>
          <w:sz w:val="20"/>
          <w:szCs w:val="20"/>
          <w:spacing w:val="5"/>
        </w:rPr>
        <w:t>两组疾病类型对比</w:t>
      </w:r>
      <w:r>
        <w:rPr>
          <w:sz w:val="20"/>
          <w:szCs w:val="20"/>
          <w:spacing w:val="-40"/>
        </w:rPr>
        <w:t xml:space="preserve"> </w:t>
      </w:r>
      <w:r>
        <w:rPr>
          <w:rFonts w:ascii="Times New Roman" w:hAnsi="Times New Roman" w:eastAsia="Times New Roman" w:cs="Times New Roman"/>
          <w:sz w:val="20"/>
          <w:szCs w:val="20"/>
          <w:spacing w:val="5"/>
        </w:rPr>
        <w:t>2</w:t>
      </w:r>
    </w:p>
    <w:p>
      <w:pPr>
        <w:spacing w:line="133" w:lineRule="exact"/>
        <w:rPr/>
      </w:pPr>
      <w:r/>
    </w:p>
    <w:tbl>
      <w:tblPr>
        <w:tblStyle w:val="TableNormal"/>
        <w:tblW w:w="8623" w:type="dxa"/>
        <w:tblInd w:w="116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146"/>
        <w:gridCol w:w="1123"/>
        <w:gridCol w:w="1311"/>
        <w:gridCol w:w="1417"/>
        <w:gridCol w:w="1183"/>
        <w:gridCol w:w="1443"/>
      </w:tblGrid>
      <w:tr>
        <w:trPr>
          <w:trHeight w:val="347" w:hRule="atLeast"/>
        </w:trPr>
        <w:tc>
          <w:tcPr>
            <w:tcW w:w="2146" w:type="dxa"/>
            <w:vAlign w:val="top"/>
            <w:tcBorders>
              <w:bottom w:val="single" w:color="000000" w:sz="4" w:space="0"/>
              <w:top w:val="single" w:color="000000" w:sz="10" w:space="0"/>
            </w:tcBorders>
          </w:tcPr>
          <w:p>
            <w:pPr>
              <w:ind w:left="119"/>
              <w:spacing w:before="68" w:line="228" w:lineRule="auto"/>
              <w:rPr>
                <w:rFonts w:ascii="SimSun" w:hAnsi="SimSun" w:eastAsia="SimSun" w:cs="SimSun"/>
                <w:sz w:val="20"/>
                <w:szCs w:val="20"/>
              </w:rPr>
            </w:pPr>
            <w:r>
              <w:rPr>
                <w:rFonts w:ascii="SimSun" w:hAnsi="SimSun" w:eastAsia="SimSun" w:cs="SimSun"/>
                <w:sz w:val="20"/>
                <w:szCs w:val="20"/>
                <w:spacing w:val="3"/>
              </w:rPr>
              <w:t>组别</w:t>
            </w:r>
          </w:p>
        </w:tc>
        <w:tc>
          <w:tcPr>
            <w:tcW w:w="1123" w:type="dxa"/>
            <w:vAlign w:val="top"/>
            <w:tcBorders>
              <w:bottom w:val="single" w:color="000000" w:sz="4" w:space="0"/>
              <w:top w:val="single" w:color="000000" w:sz="10" w:space="0"/>
            </w:tcBorders>
          </w:tcPr>
          <w:p>
            <w:pPr>
              <w:ind w:left="175"/>
              <w:spacing w:before="68" w:line="229" w:lineRule="auto"/>
              <w:rPr>
                <w:rFonts w:ascii="SimSun" w:hAnsi="SimSun" w:eastAsia="SimSun" w:cs="SimSun"/>
                <w:sz w:val="20"/>
                <w:szCs w:val="20"/>
              </w:rPr>
            </w:pPr>
            <w:r>
              <w:rPr>
                <w:rFonts w:ascii="SimSun" w:hAnsi="SimSun" w:eastAsia="SimSun" w:cs="SimSun"/>
                <w:sz w:val="20"/>
                <w:szCs w:val="20"/>
              </w:rPr>
              <w:t>回盲型</w:t>
            </w:r>
          </w:p>
        </w:tc>
        <w:tc>
          <w:tcPr>
            <w:tcW w:w="1311" w:type="dxa"/>
            <w:vAlign w:val="top"/>
            <w:tcBorders>
              <w:bottom w:val="single" w:color="000000" w:sz="4" w:space="0"/>
              <w:top w:val="single" w:color="000000" w:sz="10" w:space="0"/>
            </w:tcBorders>
          </w:tcPr>
          <w:p>
            <w:pPr>
              <w:ind w:left="386"/>
              <w:spacing w:before="68" w:line="229" w:lineRule="auto"/>
              <w:rPr>
                <w:rFonts w:ascii="SimSun" w:hAnsi="SimSun" w:eastAsia="SimSun" w:cs="SimSun"/>
                <w:sz w:val="20"/>
                <w:szCs w:val="20"/>
              </w:rPr>
            </w:pPr>
            <w:r>
              <w:rPr>
                <w:rFonts w:ascii="SimSun" w:hAnsi="SimSun" w:eastAsia="SimSun" w:cs="SimSun"/>
                <w:sz w:val="20"/>
                <w:szCs w:val="20"/>
              </w:rPr>
              <w:t>回结型</w:t>
            </w:r>
          </w:p>
        </w:tc>
        <w:tc>
          <w:tcPr>
            <w:tcW w:w="1417" w:type="dxa"/>
            <w:vAlign w:val="top"/>
            <w:tcBorders>
              <w:bottom w:val="single" w:color="000000" w:sz="4" w:space="0"/>
              <w:top w:val="single" w:color="000000" w:sz="10" w:space="0"/>
            </w:tcBorders>
          </w:tcPr>
          <w:p>
            <w:pPr>
              <w:ind w:left="364"/>
              <w:spacing w:before="68" w:line="229" w:lineRule="auto"/>
              <w:rPr>
                <w:rFonts w:ascii="SimSun" w:hAnsi="SimSun" w:eastAsia="SimSun" w:cs="SimSun"/>
                <w:sz w:val="20"/>
                <w:szCs w:val="20"/>
              </w:rPr>
            </w:pPr>
            <w:r>
              <w:rPr>
                <w:rFonts w:ascii="SimSun" w:hAnsi="SimSun" w:eastAsia="SimSun" w:cs="SimSun"/>
                <w:sz w:val="20"/>
                <w:szCs w:val="20"/>
                <w:spacing w:val="2"/>
              </w:rPr>
              <w:t>回回结型</w:t>
            </w:r>
          </w:p>
        </w:tc>
        <w:tc>
          <w:tcPr>
            <w:tcW w:w="1183" w:type="dxa"/>
            <w:vAlign w:val="top"/>
            <w:tcBorders>
              <w:bottom w:val="single" w:color="000000" w:sz="4" w:space="0"/>
              <w:top w:val="single" w:color="000000" w:sz="10" w:space="0"/>
            </w:tcBorders>
          </w:tcPr>
          <w:p>
            <w:pPr>
              <w:ind w:left="269"/>
              <w:spacing w:before="68" w:line="230" w:lineRule="auto"/>
              <w:rPr>
                <w:rFonts w:ascii="SimSun" w:hAnsi="SimSun" w:eastAsia="SimSun" w:cs="SimSun"/>
                <w:sz w:val="20"/>
                <w:szCs w:val="20"/>
              </w:rPr>
            </w:pPr>
            <w:r>
              <w:rPr>
                <w:rFonts w:ascii="SimSun" w:hAnsi="SimSun" w:eastAsia="SimSun" w:cs="SimSun"/>
                <w:sz w:val="20"/>
                <w:szCs w:val="20"/>
                <w:spacing w:val="5"/>
              </w:rPr>
              <w:t>小肠型</w:t>
            </w:r>
          </w:p>
        </w:tc>
        <w:tc>
          <w:tcPr>
            <w:tcW w:w="1443" w:type="dxa"/>
            <w:vAlign w:val="top"/>
            <w:tcBorders>
              <w:bottom w:val="single" w:color="000000" w:sz="4" w:space="0"/>
              <w:top w:val="single" w:color="000000" w:sz="10" w:space="0"/>
            </w:tcBorders>
          </w:tcPr>
          <w:p>
            <w:pPr>
              <w:ind w:left="324"/>
              <w:spacing w:before="68" w:line="229" w:lineRule="auto"/>
              <w:rPr>
                <w:rFonts w:ascii="SimSun" w:hAnsi="SimSun" w:eastAsia="SimSun" w:cs="SimSun"/>
                <w:sz w:val="20"/>
                <w:szCs w:val="20"/>
              </w:rPr>
            </w:pPr>
            <w:r>
              <w:rPr>
                <w:rFonts w:ascii="SimSun" w:hAnsi="SimSun" w:eastAsia="SimSun" w:cs="SimSun"/>
                <w:sz w:val="20"/>
                <w:szCs w:val="20"/>
                <w:spacing w:val="5"/>
              </w:rPr>
              <w:t>结肠型</w:t>
            </w:r>
          </w:p>
        </w:tc>
      </w:tr>
      <w:tr>
        <w:trPr>
          <w:trHeight w:val="329" w:hRule="atLeast"/>
        </w:trPr>
        <w:tc>
          <w:tcPr>
            <w:tcW w:w="2146" w:type="dxa"/>
            <w:vAlign w:val="top"/>
            <w:tcBorders>
              <w:top w:val="single" w:color="000000" w:sz="4" w:space="0"/>
            </w:tcBorders>
          </w:tcPr>
          <w:p>
            <w:pPr>
              <w:pStyle w:val="TableText"/>
              <w:ind w:left="133"/>
              <w:spacing w:before="29" w:line="281" w:lineRule="exact"/>
              <w:rPr>
                <w:rFonts w:ascii="SimSun" w:hAnsi="SimSun" w:eastAsia="SimSun" w:cs="SimSun"/>
                <w:sz w:val="20"/>
                <w:szCs w:val="20"/>
              </w:rPr>
            </w:pPr>
            <w:r>
              <w:rPr>
                <w:rFonts w:ascii="SimSun" w:hAnsi="SimSun" w:eastAsia="SimSun" w:cs="SimSun"/>
                <w:sz w:val="20"/>
                <w:szCs w:val="20"/>
                <w:spacing w:val="4"/>
                <w:position w:val="1"/>
              </w:rPr>
              <w:t>阑尾未切组（</w:t>
            </w:r>
            <w:r>
              <w:rPr>
                <w:sz w:val="20"/>
                <w:szCs w:val="20"/>
                <w:spacing w:val="4"/>
                <w:position w:val="1"/>
              </w:rPr>
              <w:t>n=84</w:t>
            </w:r>
            <w:r>
              <w:rPr>
                <w:rFonts w:ascii="SimSun" w:hAnsi="SimSun" w:eastAsia="SimSun" w:cs="SimSun"/>
                <w:sz w:val="20"/>
                <w:szCs w:val="20"/>
                <w:spacing w:val="4"/>
                <w:position w:val="1"/>
              </w:rPr>
              <w:t>）</w:t>
            </w:r>
          </w:p>
        </w:tc>
        <w:tc>
          <w:tcPr>
            <w:tcW w:w="1123" w:type="dxa"/>
            <w:vAlign w:val="top"/>
            <w:tcBorders>
              <w:top w:val="single" w:color="000000" w:sz="4" w:space="0"/>
            </w:tcBorders>
          </w:tcPr>
          <w:p>
            <w:pPr>
              <w:pStyle w:val="TableText"/>
              <w:ind w:left="156"/>
              <w:spacing w:before="107" w:line="192" w:lineRule="auto"/>
              <w:rPr>
                <w:sz w:val="20"/>
                <w:szCs w:val="20"/>
              </w:rPr>
            </w:pPr>
            <w:r>
              <w:rPr>
                <w:sz w:val="20"/>
                <w:szCs w:val="20"/>
              </w:rPr>
              <w:t>55</w:t>
            </w:r>
          </w:p>
        </w:tc>
        <w:tc>
          <w:tcPr>
            <w:tcW w:w="1311" w:type="dxa"/>
            <w:vAlign w:val="top"/>
            <w:tcBorders>
              <w:top w:val="single" w:color="000000" w:sz="4" w:space="0"/>
            </w:tcBorders>
          </w:tcPr>
          <w:p>
            <w:pPr>
              <w:pStyle w:val="TableText"/>
              <w:ind w:left="382"/>
              <w:spacing w:before="104" w:line="195" w:lineRule="auto"/>
              <w:rPr>
                <w:sz w:val="20"/>
                <w:szCs w:val="20"/>
              </w:rPr>
            </w:pPr>
            <w:r>
              <w:rPr>
                <w:sz w:val="20"/>
                <w:szCs w:val="20"/>
                <w:spacing w:val="-8"/>
              </w:rPr>
              <w:t>18</w:t>
            </w:r>
          </w:p>
        </w:tc>
        <w:tc>
          <w:tcPr>
            <w:tcW w:w="1417" w:type="dxa"/>
            <w:vAlign w:val="top"/>
            <w:tcBorders>
              <w:top w:val="single" w:color="000000" w:sz="4" w:space="0"/>
            </w:tcBorders>
          </w:tcPr>
          <w:p>
            <w:pPr>
              <w:pStyle w:val="TableText"/>
              <w:ind w:left="343"/>
              <w:spacing w:before="107" w:line="192" w:lineRule="auto"/>
              <w:rPr>
                <w:sz w:val="20"/>
                <w:szCs w:val="20"/>
              </w:rPr>
            </w:pPr>
            <w:r>
              <w:rPr>
                <w:sz w:val="20"/>
                <w:szCs w:val="20"/>
              </w:rPr>
              <w:t>7</w:t>
            </w:r>
          </w:p>
        </w:tc>
        <w:tc>
          <w:tcPr>
            <w:tcW w:w="1183" w:type="dxa"/>
            <w:vAlign w:val="top"/>
            <w:tcBorders>
              <w:top w:val="single" w:color="000000" w:sz="4" w:space="0"/>
            </w:tcBorders>
          </w:tcPr>
          <w:p>
            <w:pPr>
              <w:pStyle w:val="TableText"/>
              <w:ind w:left="264"/>
              <w:spacing w:before="104" w:line="195" w:lineRule="auto"/>
              <w:rPr>
                <w:sz w:val="20"/>
                <w:szCs w:val="20"/>
              </w:rPr>
            </w:pPr>
            <w:r>
              <w:rPr>
                <w:sz w:val="20"/>
                <w:szCs w:val="20"/>
              </w:rPr>
              <w:t>3</w:t>
            </w:r>
          </w:p>
        </w:tc>
        <w:tc>
          <w:tcPr>
            <w:tcW w:w="1443" w:type="dxa"/>
            <w:vAlign w:val="top"/>
            <w:tcBorders>
              <w:top w:val="single" w:color="000000" w:sz="4" w:space="0"/>
            </w:tcBorders>
          </w:tcPr>
          <w:p>
            <w:pPr>
              <w:pStyle w:val="TableText"/>
              <w:ind w:left="335"/>
              <w:spacing w:before="105" w:line="195" w:lineRule="auto"/>
              <w:rPr>
                <w:sz w:val="20"/>
                <w:szCs w:val="20"/>
              </w:rPr>
            </w:pPr>
            <w:r>
              <w:rPr>
                <w:sz w:val="20"/>
                <w:szCs w:val="20"/>
              </w:rPr>
              <w:t>1</w:t>
            </w:r>
          </w:p>
        </w:tc>
      </w:tr>
      <w:tr>
        <w:trPr>
          <w:trHeight w:val="341" w:hRule="atLeast"/>
        </w:trPr>
        <w:tc>
          <w:tcPr>
            <w:tcW w:w="2146" w:type="dxa"/>
            <w:vAlign w:val="top"/>
          </w:tcPr>
          <w:p>
            <w:pPr>
              <w:pStyle w:val="TableText"/>
              <w:ind w:left="133"/>
              <w:spacing w:before="40" w:line="281" w:lineRule="exact"/>
              <w:rPr>
                <w:rFonts w:ascii="SimSun" w:hAnsi="SimSun" w:eastAsia="SimSun" w:cs="SimSun"/>
                <w:sz w:val="20"/>
                <w:szCs w:val="20"/>
              </w:rPr>
            </w:pPr>
            <w:r>
              <w:rPr>
                <w:rFonts w:ascii="SimSun" w:hAnsi="SimSun" w:eastAsia="SimSun" w:cs="SimSun"/>
                <w:sz w:val="20"/>
                <w:szCs w:val="20"/>
                <w:spacing w:val="4"/>
                <w:position w:val="1"/>
              </w:rPr>
              <w:t>阑尾切除组（</w:t>
            </w:r>
            <w:r>
              <w:rPr>
                <w:sz w:val="20"/>
                <w:szCs w:val="20"/>
                <w:spacing w:val="4"/>
                <w:position w:val="1"/>
              </w:rPr>
              <w:t>n=246</w:t>
            </w:r>
            <w:r>
              <w:rPr>
                <w:rFonts w:ascii="SimSun" w:hAnsi="SimSun" w:eastAsia="SimSun" w:cs="SimSun"/>
                <w:sz w:val="20"/>
                <w:szCs w:val="20"/>
                <w:spacing w:val="4"/>
                <w:position w:val="1"/>
              </w:rPr>
              <w:t>）</w:t>
            </w:r>
          </w:p>
        </w:tc>
        <w:tc>
          <w:tcPr>
            <w:tcW w:w="1123" w:type="dxa"/>
            <w:vAlign w:val="top"/>
          </w:tcPr>
          <w:p>
            <w:pPr>
              <w:pStyle w:val="TableText"/>
              <w:ind w:left="171"/>
              <w:spacing w:before="114" w:line="195" w:lineRule="auto"/>
              <w:rPr>
                <w:sz w:val="20"/>
                <w:szCs w:val="20"/>
              </w:rPr>
            </w:pPr>
            <w:r>
              <w:rPr>
                <w:sz w:val="20"/>
                <w:szCs w:val="20"/>
                <w:spacing w:val="-3"/>
              </w:rPr>
              <w:t>161</w:t>
            </w:r>
          </w:p>
        </w:tc>
        <w:tc>
          <w:tcPr>
            <w:tcW w:w="1311" w:type="dxa"/>
            <w:vAlign w:val="top"/>
          </w:tcPr>
          <w:p>
            <w:pPr>
              <w:pStyle w:val="TableText"/>
              <w:ind w:left="368"/>
              <w:spacing w:before="114" w:line="195" w:lineRule="auto"/>
              <w:rPr>
                <w:sz w:val="20"/>
                <w:szCs w:val="20"/>
              </w:rPr>
            </w:pPr>
            <w:r>
              <w:rPr>
                <w:sz w:val="20"/>
                <w:szCs w:val="20"/>
              </w:rPr>
              <w:t>59</w:t>
            </w:r>
          </w:p>
        </w:tc>
        <w:tc>
          <w:tcPr>
            <w:tcW w:w="1417" w:type="dxa"/>
            <w:vAlign w:val="top"/>
          </w:tcPr>
          <w:p>
            <w:pPr>
              <w:pStyle w:val="TableText"/>
              <w:ind w:left="360"/>
              <w:spacing w:before="114" w:line="195" w:lineRule="auto"/>
              <w:rPr>
                <w:sz w:val="20"/>
                <w:szCs w:val="20"/>
              </w:rPr>
            </w:pPr>
            <w:r>
              <w:rPr>
                <w:sz w:val="20"/>
                <w:szCs w:val="20"/>
                <w:spacing w:val="-8"/>
              </w:rPr>
              <w:t>17</w:t>
            </w:r>
          </w:p>
        </w:tc>
        <w:tc>
          <w:tcPr>
            <w:tcW w:w="1183" w:type="dxa"/>
            <w:vAlign w:val="top"/>
          </w:tcPr>
          <w:p>
            <w:pPr>
              <w:pStyle w:val="TableText"/>
              <w:ind w:left="265"/>
              <w:spacing w:before="117" w:line="192" w:lineRule="auto"/>
              <w:rPr>
                <w:sz w:val="20"/>
                <w:szCs w:val="20"/>
              </w:rPr>
            </w:pPr>
            <w:r>
              <w:rPr>
                <w:sz w:val="20"/>
                <w:szCs w:val="20"/>
              </w:rPr>
              <w:t>5</w:t>
            </w:r>
          </w:p>
        </w:tc>
        <w:tc>
          <w:tcPr>
            <w:tcW w:w="1443" w:type="dxa"/>
            <w:vAlign w:val="top"/>
          </w:tcPr>
          <w:p>
            <w:pPr>
              <w:pStyle w:val="TableText"/>
              <w:ind w:left="314"/>
              <w:spacing w:before="114" w:line="195" w:lineRule="auto"/>
              <w:rPr>
                <w:sz w:val="20"/>
                <w:szCs w:val="20"/>
              </w:rPr>
            </w:pPr>
            <w:r>
              <w:rPr>
                <w:sz w:val="20"/>
                <w:szCs w:val="20"/>
                <w:spacing w:val="1"/>
              </w:rPr>
              <w:t>4</w:t>
            </w:r>
          </w:p>
        </w:tc>
      </w:tr>
      <w:tr>
        <w:trPr>
          <w:trHeight w:val="342" w:hRule="atLeast"/>
        </w:trPr>
        <w:tc>
          <w:tcPr>
            <w:tcW w:w="2146" w:type="dxa"/>
            <w:vAlign w:val="top"/>
          </w:tcPr>
          <w:p>
            <w:pPr>
              <w:pStyle w:val="TableText"/>
              <w:ind w:left="89"/>
              <w:spacing w:before="93" w:line="218" w:lineRule="auto"/>
              <w:rPr>
                <w:sz w:val="13"/>
                <w:szCs w:val="13"/>
              </w:rPr>
            </w:pPr>
            <w:r>
              <w:rPr>
                <w:sz w:val="20"/>
                <w:szCs w:val="20"/>
                <w:i/>
                <w:iCs/>
                <w:spacing w:val="14"/>
                <w:position w:val="-2"/>
              </w:rPr>
              <w:t>χ</w:t>
            </w:r>
            <w:r>
              <w:rPr>
                <w:sz w:val="13"/>
                <w:szCs w:val="13"/>
                <w:spacing w:val="14"/>
                <w:position w:val="4"/>
              </w:rPr>
              <w:t>2</w:t>
            </w:r>
          </w:p>
        </w:tc>
        <w:tc>
          <w:tcPr>
            <w:tcW w:w="1123" w:type="dxa"/>
            <w:vAlign w:val="top"/>
          </w:tcPr>
          <w:p>
            <w:pPr>
              <w:pStyle w:val="TableText"/>
              <w:ind w:left="150"/>
              <w:spacing w:before="114" w:line="195" w:lineRule="auto"/>
              <w:rPr>
                <w:sz w:val="20"/>
                <w:szCs w:val="20"/>
              </w:rPr>
            </w:pPr>
            <w:r>
              <w:rPr>
                <w:sz w:val="20"/>
                <w:szCs w:val="20"/>
                <w:spacing w:val="3"/>
              </w:rPr>
              <w:t>2.09</w:t>
            </w:r>
          </w:p>
        </w:tc>
        <w:tc>
          <w:tcPr>
            <w:tcW w:w="1311" w:type="dxa"/>
            <w:vAlign w:val="top"/>
          </w:tcPr>
          <w:p>
            <w:pPr>
              <w:pStyle w:val="TableText"/>
              <w:ind w:left="365"/>
              <w:spacing w:before="114" w:line="195" w:lineRule="auto"/>
              <w:rPr>
                <w:sz w:val="20"/>
                <w:szCs w:val="20"/>
              </w:rPr>
            </w:pPr>
            <w:r>
              <w:rPr>
                <w:sz w:val="20"/>
                <w:szCs w:val="20"/>
                <w:spacing w:val="2"/>
              </w:rPr>
              <w:t>0.23</w:t>
            </w:r>
          </w:p>
        </w:tc>
        <w:tc>
          <w:tcPr>
            <w:tcW w:w="1417" w:type="dxa"/>
            <w:vAlign w:val="top"/>
          </w:tcPr>
          <w:p>
            <w:pPr>
              <w:pStyle w:val="TableText"/>
              <w:ind w:left="343"/>
              <w:spacing w:before="114" w:line="195" w:lineRule="auto"/>
              <w:rPr>
                <w:sz w:val="20"/>
                <w:szCs w:val="20"/>
              </w:rPr>
            </w:pPr>
            <w:r>
              <w:rPr>
                <w:sz w:val="20"/>
                <w:szCs w:val="20"/>
                <w:spacing w:val="2"/>
              </w:rPr>
              <w:t>0.19</w:t>
            </w:r>
          </w:p>
        </w:tc>
        <w:tc>
          <w:tcPr>
            <w:tcW w:w="1183" w:type="dxa"/>
            <w:vAlign w:val="top"/>
          </w:tcPr>
          <w:p>
            <w:pPr>
              <w:pStyle w:val="TableText"/>
              <w:ind w:left="263"/>
              <w:spacing w:before="114" w:line="195" w:lineRule="auto"/>
              <w:rPr>
                <w:sz w:val="20"/>
                <w:szCs w:val="20"/>
              </w:rPr>
            </w:pPr>
            <w:r>
              <w:rPr>
                <w:sz w:val="20"/>
                <w:szCs w:val="20"/>
                <w:spacing w:val="2"/>
              </w:rPr>
              <w:t>0.15</w:t>
            </w:r>
          </w:p>
        </w:tc>
        <w:tc>
          <w:tcPr>
            <w:tcW w:w="1443" w:type="dxa"/>
            <w:vAlign w:val="top"/>
          </w:tcPr>
          <w:p>
            <w:pPr>
              <w:pStyle w:val="TableText"/>
              <w:ind w:left="318"/>
              <w:spacing w:before="114" w:line="195" w:lineRule="auto"/>
              <w:rPr>
                <w:sz w:val="20"/>
                <w:szCs w:val="20"/>
              </w:rPr>
            </w:pPr>
            <w:r>
              <w:rPr>
                <w:sz w:val="20"/>
                <w:szCs w:val="20"/>
                <w:spacing w:val="2"/>
              </w:rPr>
              <w:t>0.05</w:t>
            </w:r>
          </w:p>
        </w:tc>
      </w:tr>
      <w:tr>
        <w:trPr>
          <w:trHeight w:val="354" w:hRule="atLeast"/>
        </w:trPr>
        <w:tc>
          <w:tcPr>
            <w:tcW w:w="2146" w:type="dxa"/>
            <w:vAlign w:val="top"/>
            <w:tcBorders>
              <w:bottom w:val="single" w:color="000000" w:sz="10" w:space="0"/>
            </w:tcBorders>
          </w:tcPr>
          <w:p>
            <w:pPr>
              <w:pStyle w:val="TableText"/>
              <w:ind w:left="103"/>
              <w:spacing w:before="74" w:line="228" w:lineRule="auto"/>
              <w:rPr>
                <w:rFonts w:ascii="SimSun" w:hAnsi="SimSun" w:eastAsia="SimSun" w:cs="SimSun"/>
                <w:sz w:val="20"/>
                <w:szCs w:val="20"/>
              </w:rPr>
            </w:pPr>
            <w:r>
              <w:rPr>
                <w:sz w:val="20"/>
                <w:szCs w:val="20"/>
                <w:i/>
                <w:iCs/>
                <w:spacing w:val="6"/>
              </w:rPr>
              <w:t>P</w:t>
            </w:r>
            <w:r>
              <w:rPr>
                <w:sz w:val="20"/>
                <w:szCs w:val="20"/>
                <w:i/>
                <w:iCs/>
                <w:spacing w:val="8"/>
              </w:rPr>
              <w:t xml:space="preserve"> </w:t>
            </w:r>
            <w:r>
              <w:rPr>
                <w:rFonts w:ascii="SimSun" w:hAnsi="SimSun" w:eastAsia="SimSun" w:cs="SimSun"/>
                <w:sz w:val="20"/>
                <w:szCs w:val="20"/>
                <w:spacing w:val="6"/>
              </w:rPr>
              <w:t>值</w:t>
            </w:r>
          </w:p>
        </w:tc>
        <w:tc>
          <w:tcPr>
            <w:tcW w:w="1123" w:type="dxa"/>
            <w:vAlign w:val="top"/>
            <w:tcBorders>
              <w:bottom w:val="single" w:color="000000" w:sz="10" w:space="0"/>
            </w:tcBorders>
          </w:tcPr>
          <w:p>
            <w:pPr>
              <w:pStyle w:val="TableText"/>
              <w:ind w:left="150"/>
              <w:spacing w:before="112" w:line="195" w:lineRule="auto"/>
              <w:rPr>
                <w:sz w:val="20"/>
                <w:szCs w:val="20"/>
              </w:rPr>
            </w:pPr>
            <w:r>
              <w:rPr>
                <w:sz w:val="20"/>
                <w:szCs w:val="20"/>
                <w:spacing w:val="3"/>
              </w:rPr>
              <w:t>&gt;0.05</w:t>
            </w:r>
          </w:p>
        </w:tc>
        <w:tc>
          <w:tcPr>
            <w:tcW w:w="1311" w:type="dxa"/>
            <w:vAlign w:val="top"/>
            <w:tcBorders>
              <w:bottom w:val="single" w:color="000000" w:sz="10" w:space="0"/>
            </w:tcBorders>
          </w:tcPr>
          <w:p>
            <w:pPr>
              <w:pStyle w:val="TableText"/>
              <w:ind w:left="361"/>
              <w:spacing w:before="112" w:line="195" w:lineRule="auto"/>
              <w:rPr>
                <w:sz w:val="20"/>
                <w:szCs w:val="20"/>
              </w:rPr>
            </w:pPr>
            <w:r>
              <w:rPr>
                <w:sz w:val="20"/>
                <w:szCs w:val="20"/>
                <w:spacing w:val="3"/>
              </w:rPr>
              <w:t>&gt;0.05</w:t>
            </w:r>
          </w:p>
        </w:tc>
        <w:tc>
          <w:tcPr>
            <w:tcW w:w="1417" w:type="dxa"/>
            <w:vAlign w:val="top"/>
            <w:tcBorders>
              <w:bottom w:val="single" w:color="000000" w:sz="10" w:space="0"/>
            </w:tcBorders>
          </w:tcPr>
          <w:p>
            <w:pPr>
              <w:pStyle w:val="TableText"/>
              <w:ind w:left="339"/>
              <w:spacing w:before="112" w:line="195" w:lineRule="auto"/>
              <w:rPr>
                <w:sz w:val="20"/>
                <w:szCs w:val="20"/>
              </w:rPr>
            </w:pPr>
            <w:r>
              <w:rPr>
                <w:sz w:val="20"/>
                <w:szCs w:val="20"/>
                <w:spacing w:val="3"/>
              </w:rPr>
              <w:t>&gt;0.05</w:t>
            </w:r>
          </w:p>
        </w:tc>
        <w:tc>
          <w:tcPr>
            <w:tcW w:w="1183" w:type="dxa"/>
            <w:vAlign w:val="top"/>
            <w:tcBorders>
              <w:bottom w:val="single" w:color="000000" w:sz="10" w:space="0"/>
            </w:tcBorders>
          </w:tcPr>
          <w:p>
            <w:pPr>
              <w:pStyle w:val="TableText"/>
              <w:ind w:left="259"/>
              <w:spacing w:before="112" w:line="195" w:lineRule="auto"/>
              <w:rPr>
                <w:sz w:val="20"/>
                <w:szCs w:val="20"/>
              </w:rPr>
            </w:pPr>
            <w:r>
              <w:rPr>
                <w:sz w:val="20"/>
                <w:szCs w:val="20"/>
                <w:spacing w:val="3"/>
              </w:rPr>
              <w:t>&gt;0.05</w:t>
            </w:r>
          </w:p>
        </w:tc>
        <w:tc>
          <w:tcPr>
            <w:tcW w:w="1443" w:type="dxa"/>
            <w:vAlign w:val="top"/>
            <w:tcBorders>
              <w:bottom w:val="single" w:color="000000" w:sz="10" w:space="0"/>
            </w:tcBorders>
          </w:tcPr>
          <w:p>
            <w:pPr>
              <w:pStyle w:val="TableText"/>
              <w:ind w:left="314"/>
              <w:spacing w:before="112" w:line="195" w:lineRule="auto"/>
              <w:rPr>
                <w:sz w:val="20"/>
                <w:szCs w:val="20"/>
              </w:rPr>
            </w:pPr>
            <w:r>
              <w:rPr>
                <w:sz w:val="20"/>
                <w:szCs w:val="20"/>
                <w:spacing w:val="3"/>
              </w:rPr>
              <w:t>&gt;0.05</w:t>
            </w:r>
          </w:p>
        </w:tc>
      </w:tr>
    </w:tbl>
    <w:p>
      <w:pPr>
        <w:ind w:left="1282"/>
        <w:spacing w:before="321" w:line="222" w:lineRule="auto"/>
        <w:outlineLvl w:val="2"/>
        <w:rPr>
          <w:rFonts w:ascii="SimHei" w:hAnsi="SimHei" w:eastAsia="SimHei" w:cs="SimHei"/>
          <w:sz w:val="28"/>
          <w:szCs w:val="28"/>
        </w:rPr>
      </w:pPr>
      <w:bookmarkStart w:name="bookmark25" w:id="71"/>
      <w:bookmarkEnd w:id="71"/>
      <w:r>
        <w:rPr>
          <w:rFonts w:ascii="Times New Roman" w:hAnsi="Times New Roman" w:eastAsia="Times New Roman" w:cs="Times New Roman"/>
          <w:sz w:val="28"/>
          <w:szCs w:val="28"/>
          <w:b/>
          <w:bCs/>
          <w:spacing w:val="-1"/>
        </w:rPr>
        <w:t>3.2.4  </w:t>
      </w:r>
      <w:r>
        <w:rPr>
          <w:rFonts w:ascii="SimHei" w:hAnsi="SimHei" w:eastAsia="SimHei" w:cs="SimHei"/>
          <w:sz w:val="28"/>
          <w:szCs w:val="28"/>
          <w:spacing w:val="-1"/>
        </w:rPr>
        <w:t>手术方式比较</w:t>
      </w:r>
    </w:p>
    <w:p>
      <w:pPr>
        <w:pStyle w:val="BodyText"/>
        <w:ind w:left="1766"/>
        <w:spacing w:before="217" w:line="219" w:lineRule="auto"/>
        <w:rPr>
          <w:sz w:val="24"/>
          <w:szCs w:val="24"/>
        </w:rPr>
      </w:pPr>
      <w:r>
        <w:rPr>
          <w:sz w:val="24"/>
          <w:szCs w:val="24"/>
          <w:spacing w:val="-3"/>
        </w:rPr>
        <w:t>在传统开腹手术组中行阑尾切除有</w:t>
      </w:r>
      <w:r>
        <w:rPr>
          <w:sz w:val="24"/>
          <w:szCs w:val="24"/>
          <w:spacing w:val="-30"/>
        </w:rPr>
        <w:t xml:space="preserve"> </w:t>
      </w:r>
      <w:r>
        <w:rPr>
          <w:rFonts w:ascii="Times New Roman" w:hAnsi="Times New Roman" w:eastAsia="Times New Roman" w:cs="Times New Roman"/>
          <w:sz w:val="24"/>
          <w:szCs w:val="24"/>
          <w:spacing w:val="-3"/>
        </w:rPr>
        <w:t>81 </w:t>
      </w:r>
      <w:r>
        <w:rPr>
          <w:sz w:val="24"/>
          <w:szCs w:val="24"/>
          <w:spacing w:val="-3"/>
        </w:rPr>
        <w:t>例，</w:t>
      </w:r>
      <w:r>
        <w:rPr>
          <w:sz w:val="24"/>
          <w:szCs w:val="24"/>
          <w:spacing w:val="-69"/>
        </w:rPr>
        <w:t xml:space="preserve"> </w:t>
      </w:r>
      <w:r>
        <w:rPr>
          <w:sz w:val="24"/>
          <w:szCs w:val="24"/>
          <w:spacing w:val="-3"/>
        </w:rPr>
        <w:t>占</w:t>
      </w:r>
      <w:r>
        <w:rPr>
          <w:sz w:val="24"/>
          <w:szCs w:val="24"/>
          <w:spacing w:val="-51"/>
        </w:rPr>
        <w:t xml:space="preserve"> </w:t>
      </w:r>
      <w:r>
        <w:rPr>
          <w:rFonts w:ascii="Times New Roman" w:hAnsi="Times New Roman" w:eastAsia="Times New Roman" w:cs="Times New Roman"/>
          <w:sz w:val="24"/>
          <w:szCs w:val="24"/>
          <w:spacing w:val="-3"/>
        </w:rPr>
        <w:t>72.32%</w:t>
      </w:r>
      <w:r>
        <w:rPr>
          <w:rFonts w:ascii="Times New Roman" w:hAnsi="Times New Roman" w:eastAsia="Times New Roman" w:cs="Times New Roman"/>
          <w:sz w:val="24"/>
          <w:szCs w:val="24"/>
          <w:spacing w:val="-29"/>
        </w:rPr>
        <w:t xml:space="preserve"> </w:t>
      </w:r>
      <w:r>
        <w:rPr>
          <w:sz w:val="24"/>
          <w:szCs w:val="24"/>
          <w:spacing w:val="-3"/>
        </w:rPr>
        <w:t>，其余</w:t>
      </w:r>
      <w:r>
        <w:rPr>
          <w:sz w:val="24"/>
          <w:szCs w:val="24"/>
          <w:spacing w:val="-51"/>
        </w:rPr>
        <w:t xml:space="preserve"> </w:t>
      </w:r>
      <w:r>
        <w:rPr>
          <w:rFonts w:ascii="Times New Roman" w:hAnsi="Times New Roman" w:eastAsia="Times New Roman" w:cs="Times New Roman"/>
          <w:sz w:val="24"/>
          <w:szCs w:val="24"/>
          <w:spacing w:val="-3"/>
        </w:rPr>
        <w:t>31 </w:t>
      </w:r>
      <w:r>
        <w:rPr>
          <w:sz w:val="24"/>
          <w:szCs w:val="24"/>
          <w:spacing w:val="-3"/>
        </w:rPr>
        <w:t>例未行阑尾切</w:t>
      </w:r>
    </w:p>
    <w:p>
      <w:pPr>
        <w:spacing w:line="219" w:lineRule="auto"/>
        <w:sectPr>
          <w:headerReference w:type="default" r:id="rId59"/>
          <w:footerReference w:type="default" r:id="rId63"/>
          <w:pgSz w:w="11906" w:h="16839"/>
          <w:pgMar w:top="1496" w:right="1593" w:bottom="1298" w:left="424" w:header="1109" w:footer="1135" w:gutter="0"/>
        </w:sectPr>
        <w:rPr>
          <w:sz w:val="24"/>
          <w:szCs w:val="24"/>
        </w:rPr>
      </w:pPr>
    </w:p>
    <w:p>
      <w:pPr>
        <w:pStyle w:val="BodyText"/>
        <w:ind w:left="1298" w:right="108" w:firstLine="2"/>
        <w:spacing w:before="318" w:line="309" w:lineRule="auto"/>
        <w:jc w:val="both"/>
        <w:rPr>
          <w:sz w:val="24"/>
          <w:szCs w:val="24"/>
        </w:rPr>
      </w:pPr>
      <w:bookmarkStart w:name="bookmark108" w:id="72"/>
      <w:bookmarkEnd w:id="72"/>
      <w:r>
        <w:rPr>
          <w:sz w:val="24"/>
          <w:szCs w:val="24"/>
          <w:spacing w:val="-4"/>
        </w:rPr>
        <w:t>除，占</w:t>
      </w:r>
      <w:r>
        <w:rPr>
          <w:sz w:val="24"/>
          <w:szCs w:val="24"/>
          <w:spacing w:val="-55"/>
        </w:rPr>
        <w:t xml:space="preserve"> </w:t>
      </w:r>
      <w:r>
        <w:rPr>
          <w:rFonts w:ascii="Times New Roman" w:hAnsi="Times New Roman" w:eastAsia="Times New Roman" w:cs="Times New Roman"/>
          <w:sz w:val="24"/>
          <w:szCs w:val="24"/>
          <w:spacing w:val="-4"/>
        </w:rPr>
        <w:t>27.68%</w:t>
      </w:r>
      <w:r>
        <w:rPr>
          <w:sz w:val="24"/>
          <w:szCs w:val="24"/>
          <w:spacing w:val="-4"/>
        </w:rPr>
        <w:t>。而在腹腔镜手术组中行阑尾切除有</w:t>
      </w:r>
      <w:r>
        <w:rPr>
          <w:sz w:val="24"/>
          <w:szCs w:val="24"/>
          <w:spacing w:val="-32"/>
        </w:rPr>
        <w:t xml:space="preserve"> </w:t>
      </w:r>
      <w:r>
        <w:rPr>
          <w:rFonts w:ascii="Times New Roman" w:hAnsi="Times New Roman" w:eastAsia="Times New Roman" w:cs="Times New Roman"/>
          <w:sz w:val="24"/>
          <w:szCs w:val="24"/>
          <w:spacing w:val="-4"/>
        </w:rPr>
        <w:t>165 </w:t>
      </w:r>
      <w:r>
        <w:rPr>
          <w:sz w:val="24"/>
          <w:szCs w:val="24"/>
          <w:spacing w:val="-4"/>
        </w:rPr>
        <w:t>例，占</w:t>
      </w:r>
      <w:r>
        <w:rPr>
          <w:sz w:val="24"/>
          <w:szCs w:val="24"/>
          <w:spacing w:val="-51"/>
        </w:rPr>
        <w:t xml:space="preserve"> </w:t>
      </w:r>
      <w:r>
        <w:rPr>
          <w:rFonts w:ascii="Times New Roman" w:hAnsi="Times New Roman" w:eastAsia="Times New Roman" w:cs="Times New Roman"/>
          <w:sz w:val="24"/>
          <w:szCs w:val="24"/>
          <w:spacing w:val="-4"/>
        </w:rPr>
        <w:t>75.69%</w:t>
      </w:r>
      <w:r>
        <w:rPr>
          <w:sz w:val="24"/>
          <w:szCs w:val="24"/>
          <w:spacing w:val="-4"/>
        </w:rPr>
        <w:t>，</w:t>
      </w:r>
      <w:r>
        <w:rPr>
          <w:rFonts w:ascii="Times New Roman" w:hAnsi="Times New Roman" w:eastAsia="Times New Roman" w:cs="Times New Roman"/>
          <w:sz w:val="24"/>
          <w:szCs w:val="24"/>
          <w:spacing w:val="-4"/>
        </w:rPr>
        <w:t>53</w:t>
      </w:r>
      <w:r>
        <w:rPr>
          <w:rFonts w:ascii="Times New Roman" w:hAnsi="Times New Roman" w:eastAsia="Times New Roman" w:cs="Times New Roman"/>
          <w:sz w:val="24"/>
          <w:szCs w:val="24"/>
          <w:spacing w:val="-5"/>
        </w:rPr>
        <w:t xml:space="preserve"> </w:t>
      </w:r>
      <w:r>
        <w:rPr>
          <w:sz w:val="24"/>
          <w:szCs w:val="24"/>
          <w:spacing w:val="-5"/>
        </w:rPr>
        <w:t>例未行</w:t>
      </w:r>
      <w:r>
        <w:rPr>
          <w:sz w:val="24"/>
          <w:szCs w:val="24"/>
        </w:rPr>
        <w:t xml:space="preserve"> </w:t>
      </w:r>
      <w:r>
        <w:rPr>
          <w:sz w:val="24"/>
          <w:szCs w:val="24"/>
          <w:spacing w:val="-2"/>
        </w:rPr>
        <w:t>阑尾切除，</w:t>
      </w:r>
      <w:r>
        <w:rPr>
          <w:sz w:val="24"/>
          <w:szCs w:val="24"/>
          <w:spacing w:val="-69"/>
        </w:rPr>
        <w:t xml:space="preserve"> </w:t>
      </w:r>
      <w:r>
        <w:rPr>
          <w:sz w:val="24"/>
          <w:szCs w:val="24"/>
          <w:spacing w:val="-2"/>
        </w:rPr>
        <w:t>占</w:t>
      </w:r>
      <w:r>
        <w:rPr>
          <w:sz w:val="24"/>
          <w:szCs w:val="24"/>
          <w:spacing w:val="-57"/>
        </w:rPr>
        <w:t xml:space="preserve"> </w:t>
      </w:r>
      <w:r>
        <w:rPr>
          <w:rFonts w:ascii="Times New Roman" w:hAnsi="Times New Roman" w:eastAsia="Times New Roman" w:cs="Times New Roman"/>
          <w:sz w:val="24"/>
          <w:szCs w:val="24"/>
          <w:spacing w:val="-2"/>
        </w:rPr>
        <w:t>24.31%</w:t>
      </w:r>
      <w:r>
        <w:rPr>
          <w:rFonts w:ascii="Times New Roman" w:hAnsi="Times New Roman" w:eastAsia="Times New Roman" w:cs="Times New Roman"/>
          <w:sz w:val="24"/>
          <w:szCs w:val="24"/>
          <w:spacing w:val="-29"/>
        </w:rPr>
        <w:t xml:space="preserve"> </w:t>
      </w:r>
      <w:r>
        <w:rPr>
          <w:sz w:val="24"/>
          <w:szCs w:val="24"/>
          <w:spacing w:val="-2"/>
        </w:rPr>
        <w:t>，两组中选择是否行阑尾切除手术对比，</w:t>
      </w:r>
      <w:r>
        <w:rPr>
          <w:sz w:val="24"/>
          <w:szCs w:val="24"/>
          <w:spacing w:val="-3"/>
        </w:rPr>
        <w:t>差异无统计学意义</w:t>
      </w:r>
      <w:r>
        <w:rPr>
          <w:sz w:val="24"/>
          <w:szCs w:val="24"/>
        </w:rPr>
        <w:t xml:space="preserve"> </w:t>
      </w:r>
      <w:r>
        <w:rPr>
          <w:sz w:val="24"/>
          <w:szCs w:val="24"/>
          <w:spacing w:val="-2"/>
        </w:rPr>
        <w:t>（</w:t>
      </w:r>
      <w:r>
        <w:rPr>
          <w:rFonts w:ascii="Times New Roman" w:hAnsi="Times New Roman" w:eastAsia="Times New Roman" w:cs="Times New Roman"/>
          <w:sz w:val="24"/>
          <w:szCs w:val="24"/>
          <w:i/>
          <w:iCs/>
          <w:spacing w:val="-2"/>
        </w:rPr>
        <w:t>P</w:t>
      </w:r>
      <w:r>
        <w:rPr>
          <w:rFonts w:ascii="Times New Roman" w:hAnsi="Times New Roman" w:eastAsia="Times New Roman" w:cs="Times New Roman"/>
          <w:sz w:val="24"/>
          <w:szCs w:val="24"/>
          <w:spacing w:val="-2"/>
        </w:rPr>
        <w:t>&gt;0.05</w:t>
      </w:r>
      <w:r>
        <w:rPr>
          <w:sz w:val="24"/>
          <w:szCs w:val="24"/>
          <w:spacing w:val="6"/>
        </w:rPr>
        <w:t>），</w:t>
      </w:r>
      <w:r>
        <w:rPr>
          <w:sz w:val="24"/>
          <w:szCs w:val="24"/>
          <w:spacing w:val="-2"/>
        </w:rPr>
        <w:t>如表</w:t>
      </w:r>
      <w:r>
        <w:rPr>
          <w:sz w:val="24"/>
          <w:szCs w:val="24"/>
          <w:spacing w:val="-49"/>
        </w:rPr>
        <w:t xml:space="preserve"> </w:t>
      </w:r>
      <w:r>
        <w:rPr>
          <w:rFonts w:ascii="Times New Roman" w:hAnsi="Times New Roman" w:eastAsia="Times New Roman" w:cs="Times New Roman"/>
          <w:sz w:val="24"/>
          <w:szCs w:val="24"/>
          <w:spacing w:val="-2"/>
        </w:rPr>
        <w:t>3-10 </w:t>
      </w:r>
      <w:r>
        <w:rPr>
          <w:sz w:val="24"/>
          <w:szCs w:val="24"/>
          <w:spacing w:val="-2"/>
        </w:rPr>
        <w:t>所示，有可</w:t>
      </w:r>
      <w:r>
        <w:rPr>
          <w:sz w:val="24"/>
          <w:szCs w:val="24"/>
          <w:spacing w:val="-3"/>
        </w:rPr>
        <w:t>比性。</w:t>
      </w:r>
    </w:p>
    <w:p>
      <w:pPr>
        <w:pStyle w:val="BodyText"/>
        <w:ind w:left="3900"/>
        <w:spacing w:before="220" w:line="221" w:lineRule="auto"/>
        <w:outlineLvl w:val="0"/>
        <w:rPr>
          <w:rFonts w:ascii="Times New Roman" w:hAnsi="Times New Roman" w:eastAsia="Times New Roman" w:cs="Times New Roman"/>
          <w:sz w:val="20"/>
          <w:szCs w:val="20"/>
        </w:rPr>
      </w:pPr>
      <w:bookmarkStart w:name="bookmark79" w:id="73"/>
      <w:bookmarkEnd w:id="73"/>
      <w:r>
        <w:rPr>
          <w:sz w:val="20"/>
          <w:szCs w:val="20"/>
          <w:spacing w:val="6"/>
        </w:rPr>
        <w:t>表</w:t>
      </w:r>
      <w:r>
        <w:rPr>
          <w:sz w:val="20"/>
          <w:szCs w:val="20"/>
          <w:spacing w:val="-25"/>
        </w:rPr>
        <w:t xml:space="preserve"> </w:t>
      </w:r>
      <w:r>
        <w:rPr>
          <w:rFonts w:ascii="Times New Roman" w:hAnsi="Times New Roman" w:eastAsia="Times New Roman" w:cs="Times New Roman"/>
          <w:sz w:val="20"/>
          <w:szCs w:val="20"/>
          <w:spacing w:val="6"/>
        </w:rPr>
        <w:t>3-10  </w:t>
      </w:r>
      <w:r>
        <w:rPr>
          <w:sz w:val="20"/>
          <w:szCs w:val="20"/>
          <w:spacing w:val="6"/>
        </w:rPr>
        <w:t>两组手术方式对比</w:t>
      </w:r>
      <w:r>
        <w:rPr>
          <w:rFonts w:ascii="Times New Roman" w:hAnsi="Times New Roman" w:eastAsia="Times New Roman" w:cs="Times New Roman"/>
          <w:sz w:val="20"/>
          <w:szCs w:val="20"/>
          <w:spacing w:val="6"/>
        </w:rPr>
        <w:t>[n</w:t>
      </w:r>
      <w:r>
        <w:rPr>
          <w:sz w:val="20"/>
          <w:szCs w:val="20"/>
          <w:spacing w:val="6"/>
        </w:rPr>
        <w:t>（</w:t>
      </w:r>
      <w:r>
        <w:rPr>
          <w:rFonts w:ascii="Times New Roman" w:hAnsi="Times New Roman" w:eastAsia="Times New Roman" w:cs="Times New Roman"/>
          <w:sz w:val="20"/>
          <w:szCs w:val="20"/>
          <w:spacing w:val="6"/>
        </w:rPr>
        <w:t>%</w:t>
      </w:r>
      <w:r>
        <w:rPr>
          <w:sz w:val="20"/>
          <w:szCs w:val="20"/>
          <w:spacing w:val="6"/>
        </w:rPr>
        <w:t>）</w:t>
      </w:r>
      <w:r>
        <w:rPr>
          <w:rFonts w:ascii="Times New Roman" w:hAnsi="Times New Roman" w:eastAsia="Times New Roman" w:cs="Times New Roman"/>
          <w:sz w:val="20"/>
          <w:szCs w:val="20"/>
          <w:spacing w:val="6"/>
        </w:rPr>
        <w:t>]</w:t>
      </w:r>
    </w:p>
    <w:p>
      <w:pPr>
        <w:spacing w:line="140" w:lineRule="exact"/>
        <w:rPr/>
      </w:pPr>
      <w:r/>
    </w:p>
    <w:tbl>
      <w:tblPr>
        <w:tblStyle w:val="TableNormal"/>
        <w:tblW w:w="8719" w:type="dxa"/>
        <w:tblInd w:w="116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068"/>
        <w:gridCol w:w="2556"/>
        <w:gridCol w:w="3095"/>
      </w:tblGrid>
      <w:tr>
        <w:trPr>
          <w:trHeight w:val="529" w:hRule="atLeast"/>
        </w:trPr>
        <w:tc>
          <w:tcPr>
            <w:tcW w:w="3068" w:type="dxa"/>
            <w:vAlign w:val="top"/>
            <w:tcBorders>
              <w:bottom w:val="single" w:color="000000" w:sz="4" w:space="0"/>
              <w:top w:val="single" w:color="000000" w:sz="10" w:space="0"/>
            </w:tcBorders>
          </w:tcPr>
          <w:p>
            <w:pPr>
              <w:ind w:left="119"/>
              <w:spacing w:before="162" w:line="228" w:lineRule="auto"/>
              <w:rPr>
                <w:rFonts w:ascii="SimSun" w:hAnsi="SimSun" w:eastAsia="SimSun" w:cs="SimSun"/>
                <w:sz w:val="20"/>
                <w:szCs w:val="20"/>
              </w:rPr>
            </w:pPr>
            <w:r>
              <w:rPr>
                <w:rFonts w:ascii="SimSun" w:hAnsi="SimSun" w:eastAsia="SimSun" w:cs="SimSun"/>
                <w:sz w:val="20"/>
                <w:szCs w:val="20"/>
                <w:spacing w:val="3"/>
              </w:rPr>
              <w:t>组别</w:t>
            </w:r>
          </w:p>
        </w:tc>
        <w:tc>
          <w:tcPr>
            <w:tcW w:w="2556" w:type="dxa"/>
            <w:vAlign w:val="top"/>
            <w:tcBorders>
              <w:bottom w:val="single" w:color="000000" w:sz="4" w:space="0"/>
              <w:top w:val="single" w:color="000000" w:sz="10" w:space="0"/>
            </w:tcBorders>
          </w:tcPr>
          <w:p>
            <w:pPr>
              <w:ind w:left="670"/>
              <w:spacing w:before="161" w:line="228" w:lineRule="auto"/>
              <w:rPr>
                <w:rFonts w:ascii="SimSun" w:hAnsi="SimSun" w:eastAsia="SimSun" w:cs="SimSun"/>
                <w:sz w:val="20"/>
                <w:szCs w:val="20"/>
              </w:rPr>
            </w:pPr>
            <w:r>
              <w:rPr>
                <w:rFonts w:ascii="SimSun" w:hAnsi="SimSun" w:eastAsia="SimSun" w:cs="SimSun"/>
                <w:sz w:val="20"/>
                <w:szCs w:val="20"/>
                <w:spacing w:val="3"/>
              </w:rPr>
              <w:t>阑尾切除</w:t>
            </w:r>
          </w:p>
        </w:tc>
        <w:tc>
          <w:tcPr>
            <w:tcW w:w="3095" w:type="dxa"/>
            <w:vAlign w:val="top"/>
            <w:tcBorders>
              <w:bottom w:val="single" w:color="000000" w:sz="4" w:space="0"/>
              <w:top w:val="single" w:color="000000" w:sz="10" w:space="0"/>
            </w:tcBorders>
          </w:tcPr>
          <w:p>
            <w:pPr>
              <w:ind w:left="670"/>
              <w:spacing w:before="161" w:line="228" w:lineRule="auto"/>
              <w:rPr>
                <w:rFonts w:ascii="SimSun" w:hAnsi="SimSun" w:eastAsia="SimSun" w:cs="SimSun"/>
                <w:sz w:val="20"/>
                <w:szCs w:val="20"/>
              </w:rPr>
            </w:pPr>
            <w:r>
              <w:rPr>
                <w:rFonts w:ascii="SimSun" w:hAnsi="SimSun" w:eastAsia="SimSun" w:cs="SimSun"/>
                <w:sz w:val="20"/>
                <w:szCs w:val="20"/>
                <w:spacing w:val="4"/>
              </w:rPr>
              <w:t>阑尾未切除</w:t>
            </w:r>
          </w:p>
        </w:tc>
      </w:tr>
      <w:tr>
        <w:trPr>
          <w:trHeight w:val="331" w:hRule="atLeast"/>
        </w:trPr>
        <w:tc>
          <w:tcPr>
            <w:tcW w:w="3068" w:type="dxa"/>
            <w:vAlign w:val="top"/>
            <w:tcBorders>
              <w:top w:val="single" w:color="000000" w:sz="4" w:space="0"/>
            </w:tcBorders>
          </w:tcPr>
          <w:p>
            <w:pPr>
              <w:pStyle w:val="TableText"/>
              <w:ind w:left="115"/>
              <w:spacing w:before="31" w:line="281" w:lineRule="exact"/>
              <w:rPr>
                <w:rFonts w:ascii="SimSun" w:hAnsi="SimSun" w:eastAsia="SimSun" w:cs="SimSun"/>
                <w:sz w:val="20"/>
                <w:szCs w:val="20"/>
              </w:rPr>
            </w:pPr>
            <w:r>
              <w:rPr>
                <w:rFonts w:ascii="SimSun" w:hAnsi="SimSun" w:eastAsia="SimSun" w:cs="SimSun"/>
                <w:sz w:val="20"/>
                <w:szCs w:val="20"/>
                <w:spacing w:val="6"/>
                <w:position w:val="1"/>
              </w:rPr>
              <w:t>传统开腹手术组（</w:t>
            </w:r>
            <w:r>
              <w:rPr>
                <w:sz w:val="20"/>
                <w:szCs w:val="20"/>
                <w:spacing w:val="6"/>
                <w:position w:val="1"/>
              </w:rPr>
              <w:t>n=112</w:t>
            </w:r>
            <w:r>
              <w:rPr>
                <w:rFonts w:ascii="SimSun" w:hAnsi="SimSun" w:eastAsia="SimSun" w:cs="SimSun"/>
                <w:sz w:val="20"/>
                <w:szCs w:val="20"/>
                <w:spacing w:val="6"/>
                <w:position w:val="1"/>
              </w:rPr>
              <w:t>）</w:t>
            </w:r>
          </w:p>
        </w:tc>
        <w:tc>
          <w:tcPr>
            <w:tcW w:w="2556" w:type="dxa"/>
            <w:vAlign w:val="top"/>
            <w:tcBorders>
              <w:top w:val="single" w:color="000000" w:sz="4" w:space="0"/>
            </w:tcBorders>
          </w:tcPr>
          <w:p>
            <w:pPr>
              <w:pStyle w:val="TableText"/>
              <w:ind w:left="658"/>
              <w:spacing w:before="69" w:line="232" w:lineRule="auto"/>
              <w:rPr>
                <w:rFonts w:ascii="SimSun" w:hAnsi="SimSun" w:eastAsia="SimSun" w:cs="SimSun"/>
                <w:sz w:val="20"/>
                <w:szCs w:val="20"/>
              </w:rPr>
            </w:pPr>
            <w:r>
              <w:rPr>
                <w:sz w:val="20"/>
                <w:szCs w:val="20"/>
                <w:spacing w:val="3"/>
              </w:rPr>
              <w:t>81</w:t>
            </w:r>
            <w:r>
              <w:rPr>
                <w:rFonts w:ascii="SimSun" w:hAnsi="SimSun" w:eastAsia="SimSun" w:cs="SimSun"/>
                <w:sz w:val="20"/>
                <w:szCs w:val="20"/>
                <w:spacing w:val="3"/>
              </w:rPr>
              <w:t>（</w:t>
            </w:r>
            <w:r>
              <w:rPr>
                <w:sz w:val="20"/>
                <w:szCs w:val="20"/>
                <w:spacing w:val="3"/>
              </w:rPr>
              <w:t>72.32%</w:t>
            </w:r>
            <w:r>
              <w:rPr>
                <w:rFonts w:ascii="SimSun" w:hAnsi="SimSun" w:eastAsia="SimSun" w:cs="SimSun"/>
                <w:sz w:val="20"/>
                <w:szCs w:val="20"/>
                <w:spacing w:val="3"/>
              </w:rPr>
              <w:t>）</w:t>
            </w:r>
          </w:p>
        </w:tc>
        <w:tc>
          <w:tcPr>
            <w:tcW w:w="3095" w:type="dxa"/>
            <w:vAlign w:val="top"/>
            <w:tcBorders>
              <w:top w:val="single" w:color="000000" w:sz="4" w:space="0"/>
            </w:tcBorders>
          </w:tcPr>
          <w:p>
            <w:pPr>
              <w:pStyle w:val="TableText"/>
              <w:ind w:left="653"/>
              <w:spacing w:before="69" w:line="232" w:lineRule="auto"/>
              <w:rPr>
                <w:rFonts w:ascii="SimSun" w:hAnsi="SimSun" w:eastAsia="SimSun" w:cs="SimSun"/>
                <w:sz w:val="20"/>
                <w:szCs w:val="20"/>
              </w:rPr>
            </w:pPr>
            <w:r>
              <w:rPr>
                <w:sz w:val="20"/>
                <w:szCs w:val="20"/>
                <w:spacing w:val="4"/>
              </w:rPr>
              <w:t>31</w:t>
            </w:r>
            <w:r>
              <w:rPr>
                <w:rFonts w:ascii="SimSun" w:hAnsi="SimSun" w:eastAsia="SimSun" w:cs="SimSun"/>
                <w:sz w:val="20"/>
                <w:szCs w:val="20"/>
                <w:spacing w:val="4"/>
              </w:rPr>
              <w:t>（</w:t>
            </w:r>
            <w:r>
              <w:rPr>
                <w:sz w:val="20"/>
                <w:szCs w:val="20"/>
                <w:spacing w:val="4"/>
              </w:rPr>
              <w:t>27.68%</w:t>
            </w:r>
            <w:r>
              <w:rPr>
                <w:rFonts w:ascii="SimSun" w:hAnsi="SimSun" w:eastAsia="SimSun" w:cs="SimSun"/>
                <w:sz w:val="20"/>
                <w:szCs w:val="20"/>
                <w:spacing w:val="4"/>
              </w:rPr>
              <w:t>）</w:t>
            </w:r>
          </w:p>
        </w:tc>
      </w:tr>
      <w:tr>
        <w:trPr>
          <w:trHeight w:val="341" w:hRule="atLeast"/>
        </w:trPr>
        <w:tc>
          <w:tcPr>
            <w:tcW w:w="3068" w:type="dxa"/>
            <w:vAlign w:val="top"/>
          </w:tcPr>
          <w:p>
            <w:pPr>
              <w:pStyle w:val="TableText"/>
              <w:ind w:left="116"/>
              <w:spacing w:before="41" w:line="281" w:lineRule="exact"/>
              <w:rPr>
                <w:rFonts w:ascii="SimSun" w:hAnsi="SimSun" w:eastAsia="SimSun" w:cs="SimSun"/>
                <w:sz w:val="20"/>
                <w:szCs w:val="20"/>
              </w:rPr>
            </w:pPr>
            <w:r>
              <w:rPr>
                <w:rFonts w:ascii="SimSun" w:hAnsi="SimSun" w:eastAsia="SimSun" w:cs="SimSun"/>
                <w:sz w:val="20"/>
                <w:szCs w:val="20"/>
                <w:spacing w:val="6"/>
                <w:position w:val="1"/>
              </w:rPr>
              <w:t>腹腔镜手术组（</w:t>
            </w:r>
            <w:r>
              <w:rPr>
                <w:sz w:val="20"/>
                <w:szCs w:val="20"/>
                <w:spacing w:val="6"/>
                <w:position w:val="1"/>
              </w:rPr>
              <w:t>n=218</w:t>
            </w:r>
            <w:r>
              <w:rPr>
                <w:rFonts w:ascii="SimSun" w:hAnsi="SimSun" w:eastAsia="SimSun" w:cs="SimSun"/>
                <w:sz w:val="20"/>
                <w:szCs w:val="20"/>
                <w:spacing w:val="6"/>
                <w:position w:val="1"/>
              </w:rPr>
              <w:t>）</w:t>
            </w:r>
          </w:p>
        </w:tc>
        <w:tc>
          <w:tcPr>
            <w:tcW w:w="2556" w:type="dxa"/>
            <w:vAlign w:val="top"/>
          </w:tcPr>
          <w:p>
            <w:pPr>
              <w:pStyle w:val="TableText"/>
              <w:ind w:left="669"/>
              <w:spacing w:before="78" w:line="233" w:lineRule="auto"/>
              <w:rPr>
                <w:rFonts w:ascii="SimSun" w:hAnsi="SimSun" w:eastAsia="SimSun" w:cs="SimSun"/>
                <w:sz w:val="20"/>
                <w:szCs w:val="20"/>
              </w:rPr>
            </w:pPr>
            <w:r>
              <w:rPr>
                <w:sz w:val="20"/>
                <w:szCs w:val="20"/>
                <w:spacing w:val="2"/>
              </w:rPr>
              <w:t>165</w:t>
            </w:r>
            <w:r>
              <w:rPr>
                <w:rFonts w:ascii="SimSun" w:hAnsi="SimSun" w:eastAsia="SimSun" w:cs="SimSun"/>
                <w:sz w:val="20"/>
                <w:szCs w:val="20"/>
                <w:spacing w:val="2"/>
              </w:rPr>
              <w:t>（</w:t>
            </w:r>
            <w:r>
              <w:rPr>
                <w:sz w:val="20"/>
                <w:szCs w:val="20"/>
                <w:spacing w:val="2"/>
              </w:rPr>
              <w:t>75.69%</w:t>
            </w:r>
            <w:r>
              <w:rPr>
                <w:rFonts w:ascii="SimSun" w:hAnsi="SimSun" w:eastAsia="SimSun" w:cs="SimSun"/>
                <w:sz w:val="20"/>
                <w:szCs w:val="20"/>
                <w:spacing w:val="2"/>
              </w:rPr>
              <w:t>）</w:t>
            </w:r>
          </w:p>
        </w:tc>
        <w:tc>
          <w:tcPr>
            <w:tcW w:w="3095" w:type="dxa"/>
            <w:vAlign w:val="top"/>
          </w:tcPr>
          <w:p>
            <w:pPr>
              <w:pStyle w:val="TableText"/>
              <w:ind w:left="655"/>
              <w:spacing w:before="78" w:line="233" w:lineRule="auto"/>
              <w:rPr>
                <w:rFonts w:ascii="SimSun" w:hAnsi="SimSun" w:eastAsia="SimSun" w:cs="SimSun"/>
                <w:sz w:val="20"/>
                <w:szCs w:val="20"/>
              </w:rPr>
            </w:pPr>
            <w:r>
              <w:rPr>
                <w:sz w:val="20"/>
                <w:szCs w:val="20"/>
                <w:spacing w:val="4"/>
              </w:rPr>
              <w:t>53</w:t>
            </w:r>
            <w:r>
              <w:rPr>
                <w:rFonts w:ascii="SimSun" w:hAnsi="SimSun" w:eastAsia="SimSun" w:cs="SimSun"/>
                <w:sz w:val="20"/>
                <w:szCs w:val="20"/>
                <w:spacing w:val="4"/>
              </w:rPr>
              <w:t>（</w:t>
            </w:r>
            <w:r>
              <w:rPr>
                <w:sz w:val="20"/>
                <w:szCs w:val="20"/>
                <w:spacing w:val="4"/>
              </w:rPr>
              <w:t>24.31%</w:t>
            </w:r>
            <w:r>
              <w:rPr>
                <w:rFonts w:ascii="SimSun" w:hAnsi="SimSun" w:eastAsia="SimSun" w:cs="SimSun"/>
                <w:sz w:val="20"/>
                <w:szCs w:val="20"/>
                <w:spacing w:val="4"/>
              </w:rPr>
              <w:t>）</w:t>
            </w:r>
          </w:p>
        </w:tc>
      </w:tr>
      <w:tr>
        <w:trPr>
          <w:trHeight w:val="342" w:hRule="atLeast"/>
        </w:trPr>
        <w:tc>
          <w:tcPr>
            <w:tcW w:w="3068" w:type="dxa"/>
            <w:vAlign w:val="top"/>
          </w:tcPr>
          <w:p>
            <w:pPr>
              <w:pStyle w:val="TableText"/>
              <w:ind w:left="202"/>
              <w:spacing w:before="94" w:line="81" w:lineRule="exact"/>
              <w:rPr>
                <w:sz w:val="13"/>
                <w:szCs w:val="13"/>
              </w:rPr>
            </w:pPr>
            <w:r>
              <w:rPr>
                <w:sz w:val="13"/>
                <w:szCs w:val="13"/>
                <w:position w:val="-2"/>
              </w:rPr>
              <w:t>2</w:t>
            </w:r>
          </w:p>
          <w:p>
            <w:pPr>
              <w:pStyle w:val="TableText"/>
              <w:ind w:left="111"/>
              <w:spacing w:line="128" w:lineRule="exact"/>
              <w:rPr>
                <w:sz w:val="20"/>
                <w:szCs w:val="20"/>
              </w:rPr>
            </w:pPr>
            <w:r>
              <w:rPr>
                <w:sz w:val="20"/>
                <w:szCs w:val="20"/>
                <w:spacing w:val="7"/>
                <w:position w:val="2"/>
              </w:rPr>
              <w:t>χ</w:t>
            </w:r>
          </w:p>
        </w:tc>
        <w:tc>
          <w:tcPr>
            <w:tcW w:w="2556" w:type="dxa"/>
            <w:vAlign w:val="top"/>
          </w:tcPr>
          <w:p>
            <w:pPr>
              <w:rPr>
                <w:rFonts w:ascii="Arial"/>
                <w:sz w:val="21"/>
              </w:rPr>
            </w:pPr>
            <w:r/>
          </w:p>
        </w:tc>
        <w:tc>
          <w:tcPr>
            <w:tcW w:w="3095" w:type="dxa"/>
            <w:vAlign w:val="top"/>
          </w:tcPr>
          <w:p>
            <w:pPr>
              <w:pStyle w:val="TableText"/>
              <w:ind w:left="652"/>
              <w:spacing w:before="114" w:line="195" w:lineRule="auto"/>
              <w:rPr>
                <w:sz w:val="20"/>
                <w:szCs w:val="20"/>
              </w:rPr>
            </w:pPr>
            <w:r>
              <w:rPr>
                <w:sz w:val="20"/>
                <w:szCs w:val="20"/>
                <w:spacing w:val="3"/>
              </w:rPr>
              <w:t>0.441</w:t>
            </w:r>
          </w:p>
        </w:tc>
      </w:tr>
      <w:tr>
        <w:trPr>
          <w:trHeight w:val="354" w:hRule="atLeast"/>
        </w:trPr>
        <w:tc>
          <w:tcPr>
            <w:tcW w:w="3068" w:type="dxa"/>
            <w:vAlign w:val="top"/>
            <w:tcBorders>
              <w:bottom w:val="single" w:color="000000" w:sz="10" w:space="0"/>
            </w:tcBorders>
          </w:tcPr>
          <w:p>
            <w:pPr>
              <w:pStyle w:val="TableText"/>
              <w:ind w:left="103"/>
              <w:spacing w:before="74" w:line="228" w:lineRule="auto"/>
              <w:rPr>
                <w:rFonts w:ascii="SimSun" w:hAnsi="SimSun" w:eastAsia="SimSun" w:cs="SimSun"/>
                <w:sz w:val="20"/>
                <w:szCs w:val="20"/>
              </w:rPr>
            </w:pPr>
            <w:r>
              <w:rPr>
                <w:sz w:val="20"/>
                <w:szCs w:val="20"/>
                <w:i/>
                <w:iCs/>
                <w:spacing w:val="6"/>
              </w:rPr>
              <w:t>P</w:t>
            </w:r>
            <w:r>
              <w:rPr>
                <w:sz w:val="20"/>
                <w:szCs w:val="20"/>
                <w:i/>
                <w:iCs/>
                <w:spacing w:val="8"/>
              </w:rPr>
              <w:t xml:space="preserve"> </w:t>
            </w:r>
            <w:r>
              <w:rPr>
                <w:rFonts w:ascii="SimSun" w:hAnsi="SimSun" w:eastAsia="SimSun" w:cs="SimSun"/>
                <w:sz w:val="20"/>
                <w:szCs w:val="20"/>
                <w:spacing w:val="6"/>
              </w:rPr>
              <w:t>值</w:t>
            </w:r>
          </w:p>
        </w:tc>
        <w:tc>
          <w:tcPr>
            <w:tcW w:w="2556" w:type="dxa"/>
            <w:vAlign w:val="top"/>
            <w:tcBorders>
              <w:bottom w:val="single" w:color="000000" w:sz="10" w:space="0"/>
            </w:tcBorders>
          </w:tcPr>
          <w:p>
            <w:pPr>
              <w:rPr>
                <w:rFonts w:ascii="Arial"/>
                <w:sz w:val="21"/>
              </w:rPr>
            </w:pPr>
            <w:r/>
          </w:p>
        </w:tc>
        <w:tc>
          <w:tcPr>
            <w:tcW w:w="3095" w:type="dxa"/>
            <w:vAlign w:val="top"/>
            <w:tcBorders>
              <w:bottom w:val="single" w:color="000000" w:sz="10" w:space="0"/>
            </w:tcBorders>
          </w:tcPr>
          <w:p>
            <w:pPr>
              <w:pStyle w:val="TableText"/>
              <w:ind w:left="649"/>
              <w:spacing w:before="111" w:line="195" w:lineRule="auto"/>
              <w:rPr>
                <w:sz w:val="20"/>
                <w:szCs w:val="20"/>
              </w:rPr>
            </w:pPr>
            <w:r>
              <w:rPr>
                <w:sz w:val="20"/>
                <w:szCs w:val="20"/>
                <w:spacing w:val="3"/>
              </w:rPr>
              <w:t>&gt;0.05</w:t>
            </w:r>
          </w:p>
        </w:tc>
      </w:tr>
    </w:tbl>
    <w:p>
      <w:pPr>
        <w:spacing w:line="346" w:lineRule="auto"/>
        <w:rPr>
          <w:rFonts w:ascii="Arial"/>
          <w:sz w:val="21"/>
        </w:rPr>
      </w:pPr>
      <w:r/>
    </w:p>
    <w:p>
      <w:pPr>
        <w:ind w:left="1282"/>
        <w:spacing w:before="91" w:line="222" w:lineRule="auto"/>
        <w:outlineLvl w:val="1"/>
        <w:rPr>
          <w:rFonts w:ascii="SimHei" w:hAnsi="SimHei" w:eastAsia="SimHei" w:cs="SimHei"/>
          <w:sz w:val="28"/>
          <w:szCs w:val="28"/>
        </w:rPr>
      </w:pPr>
      <w:bookmarkStart w:name="bookmark26" w:id="74"/>
      <w:bookmarkEnd w:id="74"/>
      <w:r>
        <w:rPr>
          <w:rFonts w:ascii="Times New Roman" w:hAnsi="Times New Roman" w:eastAsia="Times New Roman" w:cs="Times New Roman"/>
          <w:sz w:val="28"/>
          <w:szCs w:val="28"/>
          <w:b/>
          <w:bCs/>
          <w:spacing w:val="-1"/>
        </w:rPr>
        <w:t>3.3  </w:t>
      </w:r>
      <w:r>
        <w:rPr>
          <w:rFonts w:ascii="SimHei" w:hAnsi="SimHei" w:eastAsia="SimHei" w:cs="SimHei"/>
          <w:sz w:val="28"/>
          <w:szCs w:val="28"/>
          <w:spacing w:val="-1"/>
        </w:rPr>
        <w:t>空气灌肠组与生理盐水灌肠组治疗效果比较</w:t>
      </w:r>
    </w:p>
    <w:p>
      <w:pPr>
        <w:pStyle w:val="BodyText"/>
        <w:ind w:left="1286" w:right="46" w:firstLine="480"/>
        <w:spacing w:before="222" w:line="308" w:lineRule="auto"/>
        <w:jc w:val="both"/>
        <w:rPr>
          <w:sz w:val="24"/>
          <w:szCs w:val="24"/>
        </w:rPr>
      </w:pPr>
      <w:r>
        <w:rPr>
          <w:sz w:val="24"/>
          <w:szCs w:val="24"/>
          <w:spacing w:val="-5"/>
        </w:rPr>
        <w:t>有</w:t>
      </w:r>
      <w:r>
        <w:rPr>
          <w:sz w:val="24"/>
          <w:szCs w:val="24"/>
          <w:spacing w:val="-60"/>
        </w:rPr>
        <w:t xml:space="preserve"> </w:t>
      </w:r>
      <w:r>
        <w:rPr>
          <w:rFonts w:ascii="Times New Roman" w:hAnsi="Times New Roman" w:eastAsia="Times New Roman" w:cs="Times New Roman"/>
          <w:sz w:val="24"/>
          <w:szCs w:val="24"/>
          <w:spacing w:val="-5"/>
        </w:rPr>
        <w:t>2499 </w:t>
      </w:r>
      <w:r>
        <w:rPr>
          <w:sz w:val="24"/>
          <w:szCs w:val="24"/>
          <w:spacing w:val="-5"/>
        </w:rPr>
        <w:t>名患儿接受灌肠复位治疗，其中有</w:t>
      </w:r>
      <w:r>
        <w:rPr>
          <w:sz w:val="24"/>
          <w:szCs w:val="24"/>
          <w:spacing w:val="-58"/>
        </w:rPr>
        <w:t xml:space="preserve"> </w:t>
      </w:r>
      <w:r>
        <w:rPr>
          <w:rFonts w:ascii="Times New Roman" w:hAnsi="Times New Roman" w:eastAsia="Times New Roman" w:cs="Times New Roman"/>
          <w:sz w:val="24"/>
          <w:szCs w:val="24"/>
          <w:spacing w:val="-5"/>
        </w:rPr>
        <w:t>433 </w:t>
      </w:r>
      <w:r>
        <w:rPr>
          <w:sz w:val="24"/>
          <w:szCs w:val="24"/>
          <w:spacing w:val="-6"/>
        </w:rPr>
        <w:t>例复发后再次行灌肠复位治疗，</w:t>
      </w:r>
      <w:r>
        <w:rPr>
          <w:sz w:val="24"/>
          <w:szCs w:val="24"/>
        </w:rPr>
        <w:t xml:space="preserve"> </w:t>
      </w:r>
      <w:r>
        <w:rPr>
          <w:sz w:val="24"/>
          <w:szCs w:val="24"/>
          <w:spacing w:val="-2"/>
        </w:rPr>
        <w:t>再次灌肠病例重复计数，共计有</w:t>
      </w:r>
      <w:r>
        <w:rPr>
          <w:sz w:val="24"/>
          <w:szCs w:val="24"/>
          <w:spacing w:val="-55"/>
        </w:rPr>
        <w:t xml:space="preserve"> </w:t>
      </w:r>
      <w:r>
        <w:rPr>
          <w:rFonts w:ascii="Times New Roman" w:hAnsi="Times New Roman" w:eastAsia="Times New Roman" w:cs="Times New Roman"/>
          <w:sz w:val="24"/>
          <w:szCs w:val="24"/>
          <w:spacing w:val="-2"/>
        </w:rPr>
        <w:t>2932 </w:t>
      </w:r>
      <w:r>
        <w:rPr>
          <w:sz w:val="24"/>
          <w:szCs w:val="24"/>
          <w:spacing w:val="-2"/>
        </w:rPr>
        <w:t>例。空气灌肠组</w:t>
      </w:r>
      <w:r>
        <w:rPr>
          <w:sz w:val="24"/>
          <w:szCs w:val="24"/>
          <w:spacing w:val="-32"/>
        </w:rPr>
        <w:t xml:space="preserve"> </w:t>
      </w:r>
      <w:r>
        <w:rPr>
          <w:rFonts w:ascii="Times New Roman" w:hAnsi="Times New Roman" w:eastAsia="Times New Roman" w:cs="Times New Roman"/>
          <w:sz w:val="24"/>
          <w:szCs w:val="24"/>
          <w:spacing w:val="-2"/>
        </w:rPr>
        <w:t>1806 </w:t>
      </w:r>
      <w:r>
        <w:rPr>
          <w:sz w:val="24"/>
          <w:szCs w:val="24"/>
          <w:spacing w:val="-2"/>
        </w:rPr>
        <w:t>例，复位成功</w:t>
      </w:r>
      <w:r>
        <w:rPr>
          <w:sz w:val="24"/>
          <w:szCs w:val="24"/>
          <w:spacing w:val="-32"/>
        </w:rPr>
        <w:t xml:space="preserve"> </w:t>
      </w:r>
      <w:r>
        <w:rPr>
          <w:rFonts w:ascii="Times New Roman" w:hAnsi="Times New Roman" w:eastAsia="Times New Roman" w:cs="Times New Roman"/>
          <w:sz w:val="24"/>
          <w:szCs w:val="24"/>
          <w:spacing w:val="-2"/>
        </w:rPr>
        <w:t>155</w:t>
      </w:r>
      <w:r>
        <w:rPr>
          <w:rFonts w:ascii="Times New Roman" w:hAnsi="Times New Roman" w:eastAsia="Times New Roman" w:cs="Times New Roman"/>
          <w:sz w:val="24"/>
          <w:szCs w:val="24"/>
          <w:spacing w:val="-3"/>
        </w:rPr>
        <w:t>7 </w:t>
      </w:r>
      <w:r>
        <w:rPr>
          <w:sz w:val="24"/>
          <w:szCs w:val="24"/>
          <w:spacing w:val="-3"/>
        </w:rPr>
        <w:t>例</w:t>
      </w:r>
      <w:r>
        <w:rPr>
          <w:sz w:val="24"/>
          <w:szCs w:val="24"/>
        </w:rPr>
        <w:t xml:space="preserve"> </w:t>
      </w:r>
      <w:r>
        <w:rPr>
          <w:sz w:val="24"/>
          <w:szCs w:val="24"/>
          <w:spacing w:val="-4"/>
        </w:rPr>
        <w:t>（</w:t>
      </w:r>
      <w:r>
        <w:rPr>
          <w:rFonts w:ascii="Times New Roman" w:hAnsi="Times New Roman" w:eastAsia="Times New Roman" w:cs="Times New Roman"/>
          <w:sz w:val="24"/>
          <w:szCs w:val="24"/>
          <w:spacing w:val="-4"/>
        </w:rPr>
        <w:t>86.21%</w:t>
      </w:r>
      <w:r>
        <w:rPr>
          <w:sz w:val="24"/>
          <w:szCs w:val="24"/>
          <w:spacing w:val="-7"/>
        </w:rPr>
        <w:t>），</w:t>
      </w:r>
      <w:r>
        <w:rPr>
          <w:sz w:val="24"/>
          <w:szCs w:val="24"/>
          <w:spacing w:val="-4"/>
        </w:rPr>
        <w:t>复发</w:t>
      </w:r>
      <w:r>
        <w:rPr>
          <w:sz w:val="24"/>
          <w:szCs w:val="24"/>
          <w:spacing w:val="-53"/>
        </w:rPr>
        <w:t xml:space="preserve"> </w:t>
      </w:r>
      <w:r>
        <w:rPr>
          <w:rFonts w:ascii="Times New Roman" w:hAnsi="Times New Roman" w:eastAsia="Times New Roman" w:cs="Times New Roman"/>
          <w:sz w:val="24"/>
          <w:szCs w:val="24"/>
          <w:spacing w:val="-4"/>
        </w:rPr>
        <w:t>297 </w:t>
      </w:r>
      <w:r>
        <w:rPr>
          <w:sz w:val="24"/>
          <w:szCs w:val="24"/>
          <w:spacing w:val="-4"/>
        </w:rPr>
        <w:t>例（</w:t>
      </w:r>
      <w:r>
        <w:rPr>
          <w:rFonts w:ascii="Times New Roman" w:hAnsi="Times New Roman" w:eastAsia="Times New Roman" w:cs="Times New Roman"/>
          <w:sz w:val="24"/>
          <w:szCs w:val="24"/>
          <w:spacing w:val="-4"/>
        </w:rPr>
        <w:t>16.45%</w:t>
      </w:r>
      <w:r>
        <w:rPr>
          <w:sz w:val="24"/>
          <w:szCs w:val="24"/>
          <w:spacing w:val="-7"/>
        </w:rPr>
        <w:t>），</w:t>
      </w:r>
      <w:r>
        <w:rPr>
          <w:sz w:val="24"/>
          <w:szCs w:val="24"/>
          <w:spacing w:val="-4"/>
        </w:rPr>
        <w:t>穿孔</w:t>
      </w:r>
      <w:r>
        <w:rPr>
          <w:sz w:val="24"/>
          <w:szCs w:val="24"/>
          <w:spacing w:val="-51"/>
        </w:rPr>
        <w:t xml:space="preserve"> </w:t>
      </w:r>
      <w:r>
        <w:rPr>
          <w:rFonts w:ascii="Times New Roman" w:hAnsi="Times New Roman" w:eastAsia="Times New Roman" w:cs="Times New Roman"/>
          <w:sz w:val="24"/>
          <w:szCs w:val="24"/>
          <w:spacing w:val="-4"/>
        </w:rPr>
        <w:t>3 </w:t>
      </w:r>
      <w:r>
        <w:rPr>
          <w:sz w:val="24"/>
          <w:szCs w:val="24"/>
          <w:spacing w:val="-4"/>
        </w:rPr>
        <w:t>例（</w:t>
      </w:r>
      <w:r>
        <w:rPr>
          <w:rFonts w:ascii="Times New Roman" w:hAnsi="Times New Roman" w:eastAsia="Times New Roman" w:cs="Times New Roman"/>
          <w:sz w:val="24"/>
          <w:szCs w:val="24"/>
          <w:spacing w:val="-4"/>
        </w:rPr>
        <w:t>0.</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4"/>
        </w:rPr>
        <w:t>17%</w:t>
      </w:r>
      <w:r>
        <w:rPr>
          <w:sz w:val="24"/>
          <w:szCs w:val="24"/>
          <w:spacing w:val="-4"/>
        </w:rPr>
        <w:t>）</w:t>
      </w:r>
      <w:r>
        <w:rPr>
          <w:sz w:val="24"/>
          <w:szCs w:val="24"/>
          <w:spacing w:val="-5"/>
        </w:rPr>
        <w:t>。生理盐水灌肠组</w:t>
      </w:r>
      <w:r>
        <w:rPr>
          <w:sz w:val="24"/>
          <w:szCs w:val="24"/>
          <w:spacing w:val="-31"/>
        </w:rPr>
        <w:t xml:space="preserve"> </w:t>
      </w:r>
      <w:r>
        <w:rPr>
          <w:rFonts w:ascii="Times New Roman" w:hAnsi="Times New Roman" w:eastAsia="Times New Roman" w:cs="Times New Roman"/>
          <w:sz w:val="24"/>
          <w:szCs w:val="24"/>
          <w:spacing w:val="-5"/>
        </w:rPr>
        <w:t>1126</w:t>
      </w:r>
      <w:r>
        <w:rPr>
          <w:rFonts w:ascii="Times New Roman" w:hAnsi="Times New Roman" w:eastAsia="Times New Roman" w:cs="Times New Roman"/>
          <w:sz w:val="24"/>
          <w:szCs w:val="24"/>
        </w:rPr>
        <w:t xml:space="preserve">  </w:t>
      </w:r>
      <w:r>
        <w:rPr>
          <w:sz w:val="24"/>
          <w:szCs w:val="24"/>
          <w:spacing w:val="-4"/>
        </w:rPr>
        <w:t>例，复位成功</w:t>
      </w:r>
      <w:r>
        <w:rPr>
          <w:sz w:val="24"/>
          <w:szCs w:val="24"/>
          <w:spacing w:val="-31"/>
        </w:rPr>
        <w:t xml:space="preserve"> </w:t>
      </w:r>
      <w:r>
        <w:rPr>
          <w:rFonts w:ascii="Times New Roman" w:hAnsi="Times New Roman" w:eastAsia="Times New Roman" w:cs="Times New Roman"/>
          <w:sz w:val="24"/>
          <w:szCs w:val="24"/>
          <w:spacing w:val="-4"/>
        </w:rPr>
        <w:t>1019 </w:t>
      </w:r>
      <w:r>
        <w:rPr>
          <w:sz w:val="24"/>
          <w:szCs w:val="24"/>
          <w:spacing w:val="-4"/>
        </w:rPr>
        <w:t>例（</w:t>
      </w:r>
      <w:r>
        <w:rPr>
          <w:rFonts w:ascii="Times New Roman" w:hAnsi="Times New Roman" w:eastAsia="Times New Roman" w:cs="Times New Roman"/>
          <w:sz w:val="24"/>
          <w:szCs w:val="24"/>
          <w:spacing w:val="-4"/>
        </w:rPr>
        <w:t>90.49%</w:t>
      </w:r>
      <w:r>
        <w:rPr>
          <w:sz w:val="24"/>
          <w:szCs w:val="24"/>
          <w:spacing w:val="-10"/>
        </w:rPr>
        <w:t>），</w:t>
      </w:r>
      <w:r>
        <w:rPr>
          <w:sz w:val="24"/>
          <w:szCs w:val="24"/>
          <w:spacing w:val="-4"/>
        </w:rPr>
        <w:t>复发</w:t>
      </w:r>
      <w:r>
        <w:rPr>
          <w:sz w:val="24"/>
          <w:szCs w:val="24"/>
          <w:spacing w:val="-32"/>
        </w:rPr>
        <w:t xml:space="preserve"> </w:t>
      </w:r>
      <w:r>
        <w:rPr>
          <w:rFonts w:ascii="Times New Roman" w:hAnsi="Times New Roman" w:eastAsia="Times New Roman" w:cs="Times New Roman"/>
          <w:sz w:val="24"/>
          <w:szCs w:val="24"/>
          <w:spacing w:val="-4"/>
        </w:rPr>
        <w:t>149 </w:t>
      </w:r>
      <w:r>
        <w:rPr>
          <w:sz w:val="24"/>
          <w:szCs w:val="24"/>
          <w:spacing w:val="-4"/>
        </w:rPr>
        <w:t>例（</w:t>
      </w:r>
      <w:r>
        <w:rPr>
          <w:rFonts w:ascii="Times New Roman" w:hAnsi="Times New Roman" w:eastAsia="Times New Roman" w:cs="Times New Roman"/>
          <w:sz w:val="24"/>
          <w:szCs w:val="24"/>
          <w:spacing w:val="-4"/>
        </w:rPr>
        <w:t>13.23%</w:t>
      </w:r>
      <w:r>
        <w:rPr>
          <w:sz w:val="24"/>
          <w:szCs w:val="24"/>
          <w:spacing w:val="-10"/>
        </w:rPr>
        <w:t>），</w:t>
      </w:r>
      <w:r>
        <w:rPr>
          <w:sz w:val="24"/>
          <w:szCs w:val="24"/>
          <w:spacing w:val="-4"/>
        </w:rPr>
        <w:t>穿孔</w:t>
      </w:r>
      <w:r>
        <w:rPr>
          <w:sz w:val="24"/>
          <w:szCs w:val="24"/>
          <w:spacing w:val="-55"/>
        </w:rPr>
        <w:t xml:space="preserve"> </w:t>
      </w:r>
      <w:r>
        <w:rPr>
          <w:rFonts w:ascii="Times New Roman" w:hAnsi="Times New Roman" w:eastAsia="Times New Roman" w:cs="Times New Roman"/>
          <w:sz w:val="24"/>
          <w:szCs w:val="24"/>
          <w:spacing w:val="-4"/>
        </w:rPr>
        <w:t>2 </w:t>
      </w:r>
      <w:r>
        <w:rPr>
          <w:sz w:val="24"/>
          <w:szCs w:val="24"/>
          <w:spacing w:val="-4"/>
        </w:rPr>
        <w:t>例（</w:t>
      </w:r>
      <w:r>
        <w:rPr>
          <w:rFonts w:ascii="Times New Roman" w:hAnsi="Times New Roman" w:eastAsia="Times New Roman" w:cs="Times New Roman"/>
          <w:sz w:val="24"/>
          <w:szCs w:val="24"/>
          <w:spacing w:val="-4"/>
        </w:rPr>
        <w:t>0.</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4"/>
        </w:rPr>
        <w:t>18%</w:t>
      </w:r>
      <w:r>
        <w:rPr>
          <w:sz w:val="24"/>
          <w:szCs w:val="24"/>
          <w:spacing w:val="-10"/>
        </w:rPr>
        <w:t>）；</w:t>
      </w:r>
      <w:r>
        <w:rPr>
          <w:sz w:val="24"/>
          <w:szCs w:val="24"/>
        </w:rPr>
        <w:t xml:space="preserve"> </w:t>
      </w:r>
      <w:r>
        <w:rPr>
          <w:sz w:val="24"/>
          <w:szCs w:val="24"/>
          <w:spacing w:val="16"/>
        </w:rPr>
        <w:t>生理盐水灌肠组的复位成功率更高</w:t>
      </w:r>
      <w:r>
        <w:rPr>
          <w:sz w:val="24"/>
          <w:szCs w:val="24"/>
          <w:spacing w:val="-72"/>
        </w:rPr>
        <w:t xml:space="preserve"> </w:t>
      </w:r>
      <w:r>
        <w:rPr>
          <w:sz w:val="24"/>
          <w:szCs w:val="24"/>
          <w:spacing w:val="16"/>
        </w:rPr>
        <w:t>，且复发率更低，组间差异有统</w:t>
      </w:r>
      <w:r>
        <w:rPr>
          <w:sz w:val="24"/>
          <w:szCs w:val="24"/>
          <w:spacing w:val="15"/>
        </w:rPr>
        <w:t>计学意义</w:t>
      </w:r>
      <w:r>
        <w:rPr>
          <w:sz w:val="24"/>
          <w:szCs w:val="24"/>
        </w:rPr>
        <w:t xml:space="preserve"> </w:t>
      </w:r>
      <w:r>
        <w:rPr>
          <w:sz w:val="24"/>
          <w:szCs w:val="24"/>
          <w:spacing w:val="-1"/>
        </w:rPr>
        <w:t>（</w:t>
      </w:r>
      <w:r>
        <w:rPr>
          <w:rFonts w:ascii="Times New Roman" w:hAnsi="Times New Roman" w:eastAsia="Times New Roman" w:cs="Times New Roman"/>
          <w:sz w:val="24"/>
          <w:szCs w:val="24"/>
          <w:i/>
          <w:iCs/>
          <w:spacing w:val="-1"/>
        </w:rPr>
        <w:t>P</w:t>
      </w:r>
      <w:r>
        <w:rPr>
          <w:rFonts w:ascii="Times New Roman" w:hAnsi="Times New Roman" w:eastAsia="Times New Roman" w:cs="Times New Roman"/>
          <w:sz w:val="24"/>
          <w:szCs w:val="24"/>
          <w:spacing w:val="-1"/>
        </w:rPr>
        <w:t>&lt;0.05</w:t>
      </w:r>
      <w:r>
        <w:rPr>
          <w:sz w:val="24"/>
          <w:szCs w:val="24"/>
          <w:spacing w:val="-34"/>
          <w:w w:val="53"/>
        </w:rPr>
        <w:t>）；</w:t>
      </w:r>
      <w:r>
        <w:rPr>
          <w:sz w:val="24"/>
          <w:szCs w:val="24"/>
          <w:spacing w:val="-1"/>
        </w:rPr>
        <w:t>空气灌肠组发生肠穿孔及复发</w:t>
      </w:r>
      <w:r>
        <w:rPr>
          <w:sz w:val="24"/>
          <w:szCs w:val="24"/>
          <w:spacing w:val="-52"/>
        </w:rPr>
        <w:t xml:space="preserve"> </w:t>
      </w:r>
      <w:r>
        <w:rPr>
          <w:rFonts w:ascii="Times New Roman" w:hAnsi="Times New Roman" w:eastAsia="Times New Roman" w:cs="Times New Roman"/>
          <w:sz w:val="24"/>
          <w:szCs w:val="24"/>
          <w:spacing w:val="-1"/>
        </w:rPr>
        <w:t>2</w:t>
      </w:r>
      <w:r>
        <w:rPr>
          <w:rFonts w:ascii="Times New Roman" w:hAnsi="Times New Roman" w:eastAsia="Times New Roman" w:cs="Times New Roman"/>
          <w:sz w:val="24"/>
          <w:szCs w:val="24"/>
          <w:spacing w:val="15"/>
          <w:w w:val="101"/>
        </w:rPr>
        <w:t xml:space="preserve"> </w:t>
      </w:r>
      <w:r>
        <w:rPr>
          <w:sz w:val="24"/>
          <w:szCs w:val="24"/>
          <w:spacing w:val="-1"/>
        </w:rPr>
        <w:t>次以上的比例与生理盐水灌肠组相似，</w:t>
      </w:r>
      <w:r>
        <w:rPr>
          <w:sz w:val="24"/>
          <w:szCs w:val="24"/>
        </w:rPr>
        <w:t xml:space="preserve"> </w:t>
      </w:r>
      <w:r>
        <w:rPr>
          <w:sz w:val="24"/>
          <w:szCs w:val="24"/>
          <w:spacing w:val="-2"/>
        </w:rPr>
        <w:t>差异无统计学意义（</w:t>
      </w:r>
      <w:r>
        <w:rPr>
          <w:rFonts w:ascii="Times New Roman" w:hAnsi="Times New Roman" w:eastAsia="Times New Roman" w:cs="Times New Roman"/>
          <w:sz w:val="24"/>
          <w:szCs w:val="24"/>
          <w:i/>
          <w:iCs/>
          <w:spacing w:val="-2"/>
        </w:rPr>
        <w:t>P</w:t>
      </w:r>
      <w:r>
        <w:rPr>
          <w:rFonts w:ascii="Times New Roman" w:hAnsi="Times New Roman" w:eastAsia="Times New Roman" w:cs="Times New Roman"/>
          <w:sz w:val="24"/>
          <w:szCs w:val="24"/>
          <w:spacing w:val="-2"/>
        </w:rPr>
        <w:t>&gt;0.05</w:t>
      </w:r>
      <w:r>
        <w:rPr>
          <w:sz w:val="24"/>
          <w:szCs w:val="24"/>
          <w:spacing w:val="9"/>
        </w:rPr>
        <w:t>），</w:t>
      </w:r>
      <w:r>
        <w:rPr>
          <w:sz w:val="24"/>
          <w:szCs w:val="24"/>
          <w:spacing w:val="-2"/>
        </w:rPr>
        <w:t>如表</w:t>
      </w:r>
      <w:r>
        <w:rPr>
          <w:sz w:val="24"/>
          <w:szCs w:val="24"/>
          <w:spacing w:val="-50"/>
        </w:rPr>
        <w:t xml:space="preserve"> </w:t>
      </w:r>
      <w:r>
        <w:rPr>
          <w:rFonts w:ascii="Times New Roman" w:hAnsi="Times New Roman" w:eastAsia="Times New Roman" w:cs="Times New Roman"/>
          <w:sz w:val="24"/>
          <w:szCs w:val="24"/>
          <w:spacing w:val="-2"/>
        </w:rPr>
        <w:t>3-11 </w:t>
      </w:r>
      <w:r>
        <w:rPr>
          <w:sz w:val="24"/>
          <w:szCs w:val="24"/>
          <w:spacing w:val="-2"/>
        </w:rPr>
        <w:t>所示。</w:t>
      </w:r>
    </w:p>
    <w:p>
      <w:pPr>
        <w:pStyle w:val="BodyText"/>
        <w:ind w:left="3694"/>
        <w:spacing w:before="260" w:line="221" w:lineRule="auto"/>
        <w:outlineLvl w:val="0"/>
        <w:rPr>
          <w:rFonts w:ascii="Times New Roman" w:hAnsi="Times New Roman" w:eastAsia="Times New Roman" w:cs="Times New Roman"/>
          <w:sz w:val="20"/>
          <w:szCs w:val="20"/>
        </w:rPr>
      </w:pPr>
      <w:bookmarkStart w:name="bookmark80" w:id="75"/>
      <w:bookmarkEnd w:id="75"/>
      <w:r>
        <w:rPr>
          <w:sz w:val="20"/>
          <w:szCs w:val="20"/>
          <w:spacing w:val="6"/>
        </w:rPr>
        <w:t>表</w:t>
      </w:r>
      <w:r>
        <w:rPr>
          <w:sz w:val="20"/>
          <w:szCs w:val="20"/>
          <w:spacing w:val="-24"/>
        </w:rPr>
        <w:t xml:space="preserve"> </w:t>
      </w:r>
      <w:r>
        <w:rPr>
          <w:rFonts w:ascii="Times New Roman" w:hAnsi="Times New Roman" w:eastAsia="Times New Roman" w:cs="Times New Roman"/>
          <w:sz w:val="20"/>
          <w:szCs w:val="20"/>
          <w:spacing w:val="6"/>
        </w:rPr>
        <w:t>3-11  </w:t>
      </w:r>
      <w:r>
        <w:rPr>
          <w:sz w:val="20"/>
          <w:szCs w:val="20"/>
          <w:spacing w:val="6"/>
        </w:rPr>
        <w:t>灌肠复位治疗效果对比</w:t>
      </w:r>
      <w:r>
        <w:rPr>
          <w:rFonts w:ascii="Times New Roman" w:hAnsi="Times New Roman" w:eastAsia="Times New Roman" w:cs="Times New Roman"/>
          <w:sz w:val="20"/>
          <w:szCs w:val="20"/>
          <w:spacing w:val="6"/>
        </w:rPr>
        <w:t>[n</w:t>
      </w:r>
      <w:r>
        <w:rPr>
          <w:sz w:val="20"/>
          <w:szCs w:val="20"/>
          <w:spacing w:val="6"/>
        </w:rPr>
        <w:t>（</w:t>
      </w:r>
      <w:r>
        <w:rPr>
          <w:rFonts w:ascii="Times New Roman" w:hAnsi="Times New Roman" w:eastAsia="Times New Roman" w:cs="Times New Roman"/>
          <w:sz w:val="20"/>
          <w:szCs w:val="20"/>
          <w:spacing w:val="6"/>
        </w:rPr>
        <w:t>%</w:t>
      </w:r>
      <w:r>
        <w:rPr>
          <w:sz w:val="20"/>
          <w:szCs w:val="20"/>
          <w:spacing w:val="6"/>
        </w:rPr>
        <w:t>）</w:t>
      </w:r>
      <w:r>
        <w:rPr>
          <w:rFonts w:ascii="Times New Roman" w:hAnsi="Times New Roman" w:eastAsia="Times New Roman" w:cs="Times New Roman"/>
          <w:sz w:val="20"/>
          <w:szCs w:val="20"/>
          <w:spacing w:val="6"/>
        </w:rPr>
        <w:t>]</w:t>
      </w:r>
    </w:p>
    <w:p>
      <w:pPr>
        <w:spacing w:line="140" w:lineRule="exact"/>
        <w:rPr/>
      </w:pPr>
      <w:r/>
    </w:p>
    <w:tbl>
      <w:tblPr>
        <w:tblStyle w:val="TableNormal"/>
        <w:tblW w:w="8483" w:type="dxa"/>
        <w:tblInd w:w="116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39"/>
        <w:gridCol w:w="2399"/>
        <w:gridCol w:w="2628"/>
        <w:gridCol w:w="851"/>
        <w:gridCol w:w="1166"/>
      </w:tblGrid>
      <w:tr>
        <w:trPr>
          <w:trHeight w:val="364" w:hRule="atLeast"/>
        </w:trPr>
        <w:tc>
          <w:tcPr>
            <w:tcW w:w="1439" w:type="dxa"/>
            <w:vAlign w:val="top"/>
            <w:tcBorders>
              <w:bottom w:val="single" w:color="000000" w:sz="4" w:space="0"/>
              <w:top w:val="single" w:color="000000" w:sz="10" w:space="0"/>
            </w:tcBorders>
          </w:tcPr>
          <w:p>
            <w:pPr>
              <w:ind w:left="119"/>
              <w:spacing w:before="77" w:line="228" w:lineRule="auto"/>
              <w:rPr>
                <w:rFonts w:ascii="SimSun" w:hAnsi="SimSun" w:eastAsia="SimSun" w:cs="SimSun"/>
                <w:sz w:val="20"/>
                <w:szCs w:val="20"/>
              </w:rPr>
            </w:pPr>
            <w:r>
              <w:rPr>
                <w:rFonts w:ascii="SimSun" w:hAnsi="SimSun" w:eastAsia="SimSun" w:cs="SimSun"/>
                <w:sz w:val="20"/>
                <w:szCs w:val="20"/>
                <w:spacing w:val="3"/>
              </w:rPr>
              <w:t>组别</w:t>
            </w:r>
          </w:p>
        </w:tc>
        <w:tc>
          <w:tcPr>
            <w:tcW w:w="2399" w:type="dxa"/>
            <w:vAlign w:val="top"/>
            <w:tcBorders>
              <w:bottom w:val="single" w:color="000000" w:sz="4" w:space="0"/>
              <w:top w:val="single" w:color="000000" w:sz="10" w:space="0"/>
            </w:tcBorders>
          </w:tcPr>
          <w:p>
            <w:pPr>
              <w:pStyle w:val="TableText"/>
              <w:ind w:right="7"/>
              <w:spacing w:before="39" w:line="281" w:lineRule="exact"/>
              <w:jc w:val="right"/>
              <w:rPr>
                <w:rFonts w:ascii="SimSun" w:hAnsi="SimSun" w:eastAsia="SimSun" w:cs="SimSun"/>
                <w:sz w:val="20"/>
                <w:szCs w:val="20"/>
              </w:rPr>
            </w:pPr>
            <w:r>
              <w:rPr>
                <w:rFonts w:ascii="SimSun" w:hAnsi="SimSun" w:eastAsia="SimSun" w:cs="SimSun"/>
                <w:sz w:val="20"/>
                <w:szCs w:val="20"/>
                <w:spacing w:val="2"/>
                <w:position w:val="1"/>
              </w:rPr>
              <w:t>空气灌肠组（</w:t>
            </w:r>
            <w:r>
              <w:rPr>
                <w:sz w:val="20"/>
                <w:szCs w:val="20"/>
                <w:spacing w:val="2"/>
                <w:position w:val="1"/>
              </w:rPr>
              <w:t>n=1806</w:t>
            </w:r>
            <w:r>
              <w:rPr>
                <w:rFonts w:ascii="SimSun" w:hAnsi="SimSun" w:eastAsia="SimSun" w:cs="SimSun"/>
                <w:sz w:val="20"/>
                <w:szCs w:val="20"/>
                <w:spacing w:val="2"/>
                <w:position w:val="1"/>
              </w:rPr>
              <w:t>）</w:t>
            </w:r>
          </w:p>
        </w:tc>
        <w:tc>
          <w:tcPr>
            <w:tcW w:w="2628" w:type="dxa"/>
            <w:vAlign w:val="top"/>
            <w:tcBorders>
              <w:bottom w:val="single" w:color="000000" w:sz="4" w:space="0"/>
              <w:top w:val="single" w:color="000000" w:sz="10" w:space="0"/>
            </w:tcBorders>
          </w:tcPr>
          <w:p>
            <w:pPr>
              <w:pStyle w:val="TableText"/>
              <w:spacing w:before="39" w:line="281" w:lineRule="exact"/>
              <w:jc w:val="right"/>
              <w:rPr>
                <w:rFonts w:ascii="SimSun" w:hAnsi="SimSun" w:eastAsia="SimSun" w:cs="SimSun"/>
                <w:sz w:val="20"/>
                <w:szCs w:val="20"/>
              </w:rPr>
            </w:pPr>
            <w:r>
              <w:rPr>
                <w:rFonts w:ascii="SimSun" w:hAnsi="SimSun" w:eastAsia="SimSun" w:cs="SimSun"/>
                <w:sz w:val="20"/>
                <w:szCs w:val="20"/>
                <w:spacing w:val="6"/>
                <w:position w:val="1"/>
              </w:rPr>
              <w:t>生理盐水灌肠组（</w:t>
            </w:r>
            <w:r>
              <w:rPr>
                <w:sz w:val="20"/>
                <w:szCs w:val="20"/>
                <w:spacing w:val="6"/>
                <w:position w:val="1"/>
              </w:rPr>
              <w:t>n=1126</w:t>
            </w:r>
            <w:r>
              <w:rPr>
                <w:rFonts w:ascii="SimSun" w:hAnsi="SimSun" w:eastAsia="SimSun" w:cs="SimSun"/>
                <w:sz w:val="20"/>
                <w:szCs w:val="20"/>
                <w:spacing w:val="6"/>
                <w:position w:val="1"/>
              </w:rPr>
              <w:t>）</w:t>
            </w:r>
          </w:p>
        </w:tc>
        <w:tc>
          <w:tcPr>
            <w:tcW w:w="851" w:type="dxa"/>
            <w:vAlign w:val="top"/>
            <w:tcBorders>
              <w:bottom w:val="single" w:color="000000" w:sz="4" w:space="0"/>
              <w:top w:val="single" w:color="000000" w:sz="10" w:space="0"/>
            </w:tcBorders>
          </w:tcPr>
          <w:p>
            <w:pPr>
              <w:pStyle w:val="TableText"/>
              <w:ind w:left="110"/>
              <w:spacing w:before="36" w:line="221" w:lineRule="auto"/>
              <w:rPr>
                <w:rFonts w:ascii="SimSun" w:hAnsi="SimSun" w:eastAsia="SimSun" w:cs="SimSun"/>
                <w:sz w:val="20"/>
                <w:szCs w:val="20"/>
              </w:rPr>
            </w:pPr>
            <w:r>
              <w:rPr>
                <w:sz w:val="20"/>
                <w:szCs w:val="20"/>
                <w:i/>
                <w:iCs/>
                <w:spacing w:val="8"/>
              </w:rPr>
              <w:t>χ</w:t>
            </w:r>
            <w:r>
              <w:rPr>
                <w:sz w:val="13"/>
                <w:szCs w:val="13"/>
                <w:spacing w:val="8"/>
                <w:position w:val="6"/>
              </w:rPr>
              <w:t>2</w:t>
            </w:r>
            <w:r>
              <w:rPr>
                <w:sz w:val="13"/>
                <w:szCs w:val="13"/>
                <w:spacing w:val="9"/>
                <w:w w:val="102"/>
                <w:position w:val="6"/>
              </w:rPr>
              <w:t xml:space="preserve"> </w:t>
            </w:r>
            <w:r>
              <w:rPr>
                <w:rFonts w:ascii="SimSun" w:hAnsi="SimSun" w:eastAsia="SimSun" w:cs="SimSun"/>
                <w:sz w:val="20"/>
                <w:szCs w:val="20"/>
                <w:spacing w:val="8"/>
              </w:rPr>
              <w:t>值</w:t>
            </w:r>
          </w:p>
        </w:tc>
        <w:tc>
          <w:tcPr>
            <w:tcW w:w="1166" w:type="dxa"/>
            <w:vAlign w:val="top"/>
            <w:tcBorders>
              <w:bottom w:val="single" w:color="000000" w:sz="4" w:space="0"/>
              <w:top w:val="single" w:color="000000" w:sz="10" w:space="0"/>
            </w:tcBorders>
          </w:tcPr>
          <w:p>
            <w:pPr>
              <w:pStyle w:val="TableText"/>
              <w:ind w:left="265"/>
              <w:spacing w:before="36" w:line="228" w:lineRule="auto"/>
              <w:rPr>
                <w:rFonts w:ascii="SimSun" w:hAnsi="SimSun" w:eastAsia="SimSun" w:cs="SimSun"/>
                <w:sz w:val="20"/>
                <w:szCs w:val="20"/>
              </w:rPr>
            </w:pPr>
            <w:r>
              <w:rPr>
                <w:sz w:val="20"/>
                <w:szCs w:val="20"/>
                <w:i/>
                <w:iCs/>
                <w:spacing w:val="6"/>
              </w:rPr>
              <w:t>P</w:t>
            </w:r>
            <w:r>
              <w:rPr>
                <w:sz w:val="20"/>
                <w:szCs w:val="20"/>
                <w:i/>
                <w:iCs/>
                <w:spacing w:val="8"/>
              </w:rPr>
              <w:t xml:space="preserve"> </w:t>
            </w:r>
            <w:r>
              <w:rPr>
                <w:rFonts w:ascii="SimSun" w:hAnsi="SimSun" w:eastAsia="SimSun" w:cs="SimSun"/>
                <w:sz w:val="20"/>
                <w:szCs w:val="20"/>
                <w:spacing w:val="6"/>
              </w:rPr>
              <w:t>值</w:t>
            </w:r>
          </w:p>
        </w:tc>
      </w:tr>
      <w:tr>
        <w:trPr>
          <w:trHeight w:val="335" w:hRule="atLeast"/>
        </w:trPr>
        <w:tc>
          <w:tcPr>
            <w:tcW w:w="1439" w:type="dxa"/>
            <w:vAlign w:val="top"/>
            <w:tcBorders>
              <w:top w:val="single" w:color="000000" w:sz="4" w:space="0"/>
            </w:tcBorders>
          </w:tcPr>
          <w:p>
            <w:pPr>
              <w:ind w:left="122"/>
              <w:spacing w:before="73" w:line="228" w:lineRule="auto"/>
              <w:rPr>
                <w:rFonts w:ascii="SimSun" w:hAnsi="SimSun" w:eastAsia="SimSun" w:cs="SimSun"/>
                <w:sz w:val="20"/>
                <w:szCs w:val="20"/>
              </w:rPr>
            </w:pPr>
            <w:r>
              <w:rPr>
                <w:rFonts w:ascii="SimSun" w:hAnsi="SimSun" w:eastAsia="SimSun" w:cs="SimSun"/>
                <w:sz w:val="20"/>
                <w:szCs w:val="20"/>
                <w:spacing w:val="5"/>
              </w:rPr>
              <w:t>复位成功</w:t>
            </w:r>
          </w:p>
        </w:tc>
        <w:tc>
          <w:tcPr>
            <w:tcW w:w="2399" w:type="dxa"/>
            <w:vAlign w:val="top"/>
            <w:tcBorders>
              <w:top w:val="single" w:color="000000" w:sz="4" w:space="0"/>
            </w:tcBorders>
          </w:tcPr>
          <w:p>
            <w:pPr>
              <w:pStyle w:val="TableText"/>
              <w:ind w:left="362"/>
              <w:spacing w:before="72" w:line="233" w:lineRule="auto"/>
              <w:rPr>
                <w:rFonts w:ascii="SimSun" w:hAnsi="SimSun" w:eastAsia="SimSun" w:cs="SimSun"/>
                <w:sz w:val="20"/>
                <w:szCs w:val="20"/>
              </w:rPr>
            </w:pPr>
            <w:r>
              <w:rPr>
                <w:sz w:val="20"/>
                <w:szCs w:val="20"/>
                <w:spacing w:val="2"/>
              </w:rPr>
              <w:t>1557</w:t>
            </w:r>
            <w:r>
              <w:rPr>
                <w:rFonts w:ascii="SimSun" w:hAnsi="SimSun" w:eastAsia="SimSun" w:cs="SimSun"/>
                <w:sz w:val="20"/>
                <w:szCs w:val="20"/>
                <w:spacing w:val="2"/>
              </w:rPr>
              <w:t>（</w:t>
            </w:r>
            <w:r>
              <w:rPr>
                <w:sz w:val="20"/>
                <w:szCs w:val="20"/>
                <w:spacing w:val="2"/>
              </w:rPr>
              <w:t>86.21</w:t>
            </w:r>
            <w:r>
              <w:rPr>
                <w:rFonts w:ascii="SimSun" w:hAnsi="SimSun" w:eastAsia="SimSun" w:cs="SimSun"/>
                <w:sz w:val="20"/>
                <w:szCs w:val="20"/>
                <w:spacing w:val="2"/>
              </w:rPr>
              <w:t>）</w:t>
            </w:r>
          </w:p>
        </w:tc>
        <w:tc>
          <w:tcPr>
            <w:tcW w:w="2628" w:type="dxa"/>
            <w:vAlign w:val="top"/>
            <w:tcBorders>
              <w:top w:val="single" w:color="000000" w:sz="4" w:space="0"/>
            </w:tcBorders>
          </w:tcPr>
          <w:p>
            <w:pPr>
              <w:pStyle w:val="TableText"/>
              <w:ind w:left="137"/>
              <w:spacing w:before="72" w:line="233" w:lineRule="auto"/>
              <w:rPr>
                <w:rFonts w:ascii="SimSun" w:hAnsi="SimSun" w:eastAsia="SimSun" w:cs="SimSun"/>
                <w:sz w:val="20"/>
                <w:szCs w:val="20"/>
              </w:rPr>
            </w:pPr>
            <w:r>
              <w:rPr>
                <w:sz w:val="20"/>
                <w:szCs w:val="20"/>
                <w:spacing w:val="2"/>
              </w:rPr>
              <w:t>1019</w:t>
            </w:r>
            <w:r>
              <w:rPr>
                <w:rFonts w:ascii="SimSun" w:hAnsi="SimSun" w:eastAsia="SimSun" w:cs="SimSun"/>
                <w:sz w:val="20"/>
                <w:szCs w:val="20"/>
                <w:spacing w:val="2"/>
              </w:rPr>
              <w:t>（</w:t>
            </w:r>
            <w:r>
              <w:rPr>
                <w:sz w:val="20"/>
                <w:szCs w:val="20"/>
                <w:spacing w:val="2"/>
              </w:rPr>
              <w:t>90.49</w:t>
            </w:r>
            <w:r>
              <w:rPr>
                <w:rFonts w:ascii="SimSun" w:hAnsi="SimSun" w:eastAsia="SimSun" w:cs="SimSun"/>
                <w:sz w:val="20"/>
                <w:szCs w:val="20"/>
                <w:spacing w:val="2"/>
              </w:rPr>
              <w:t>）</w:t>
            </w:r>
          </w:p>
        </w:tc>
        <w:tc>
          <w:tcPr>
            <w:tcW w:w="851" w:type="dxa"/>
            <w:vAlign w:val="top"/>
            <w:tcBorders>
              <w:top w:val="single" w:color="000000" w:sz="4" w:space="0"/>
            </w:tcBorders>
          </w:tcPr>
          <w:p>
            <w:pPr>
              <w:pStyle w:val="TableText"/>
              <w:ind w:left="154"/>
              <w:spacing w:before="53" w:line="195" w:lineRule="auto"/>
              <w:rPr>
                <w:sz w:val="20"/>
                <w:szCs w:val="20"/>
              </w:rPr>
            </w:pPr>
            <w:r>
              <w:rPr>
                <w:sz w:val="20"/>
                <w:szCs w:val="20"/>
                <w:spacing w:val="-2"/>
              </w:rPr>
              <w:t>11.94</w:t>
            </w:r>
          </w:p>
        </w:tc>
        <w:tc>
          <w:tcPr>
            <w:tcW w:w="1166" w:type="dxa"/>
            <w:vAlign w:val="top"/>
            <w:tcBorders>
              <w:top w:val="single" w:color="000000" w:sz="4" w:space="0"/>
            </w:tcBorders>
          </w:tcPr>
          <w:p>
            <w:pPr>
              <w:pStyle w:val="TableText"/>
              <w:ind w:left="273"/>
              <w:spacing w:before="53" w:line="195" w:lineRule="auto"/>
              <w:rPr>
                <w:sz w:val="20"/>
                <w:szCs w:val="20"/>
              </w:rPr>
            </w:pPr>
            <w:r>
              <w:rPr>
                <w:sz w:val="20"/>
                <w:szCs w:val="20"/>
                <w:spacing w:val="3"/>
              </w:rPr>
              <w:t>&lt;0.05</w:t>
            </w:r>
          </w:p>
        </w:tc>
      </w:tr>
      <w:tr>
        <w:trPr>
          <w:trHeight w:val="352" w:hRule="atLeast"/>
        </w:trPr>
        <w:tc>
          <w:tcPr>
            <w:tcW w:w="1439" w:type="dxa"/>
            <w:vAlign w:val="top"/>
          </w:tcPr>
          <w:p>
            <w:pPr>
              <w:ind w:left="115"/>
              <w:spacing w:before="93" w:line="229" w:lineRule="auto"/>
              <w:rPr>
                <w:rFonts w:ascii="SimSun" w:hAnsi="SimSun" w:eastAsia="SimSun" w:cs="SimSun"/>
                <w:sz w:val="20"/>
                <w:szCs w:val="20"/>
              </w:rPr>
            </w:pPr>
            <w:r>
              <w:rPr>
                <w:rFonts w:ascii="SimSun" w:hAnsi="SimSun" w:eastAsia="SimSun" w:cs="SimSun"/>
                <w:sz w:val="20"/>
                <w:szCs w:val="20"/>
                <w:spacing w:val="7"/>
              </w:rPr>
              <w:t>肠穿孔</w:t>
            </w:r>
          </w:p>
        </w:tc>
        <w:tc>
          <w:tcPr>
            <w:tcW w:w="2399" w:type="dxa"/>
            <w:vAlign w:val="top"/>
          </w:tcPr>
          <w:p>
            <w:pPr>
              <w:pStyle w:val="TableText"/>
              <w:ind w:left="346"/>
              <w:spacing w:before="92" w:line="230" w:lineRule="auto"/>
              <w:rPr>
                <w:rFonts w:ascii="SimSun" w:hAnsi="SimSun" w:eastAsia="SimSun" w:cs="SimSun"/>
                <w:sz w:val="20"/>
                <w:szCs w:val="20"/>
              </w:rPr>
            </w:pPr>
            <w:r>
              <w:rPr>
                <w:sz w:val="20"/>
                <w:szCs w:val="20"/>
                <w:spacing w:val="-1"/>
              </w:rPr>
              <w:t>3</w:t>
            </w:r>
            <w:r>
              <w:rPr>
                <w:rFonts w:ascii="SimSun" w:hAnsi="SimSun" w:eastAsia="SimSun" w:cs="SimSun"/>
                <w:sz w:val="20"/>
                <w:szCs w:val="20"/>
                <w:spacing w:val="-1"/>
              </w:rPr>
              <w:t>（</w:t>
            </w:r>
            <w:r>
              <w:rPr>
                <w:sz w:val="20"/>
                <w:szCs w:val="20"/>
                <w:spacing w:val="-1"/>
              </w:rPr>
              <w:t>0.</w:t>
            </w:r>
            <w:r>
              <w:rPr>
                <w:sz w:val="20"/>
                <w:szCs w:val="20"/>
                <w:spacing w:val="-23"/>
              </w:rPr>
              <w:t xml:space="preserve"> </w:t>
            </w:r>
            <w:r>
              <w:rPr>
                <w:sz w:val="20"/>
                <w:szCs w:val="20"/>
                <w:spacing w:val="-1"/>
              </w:rPr>
              <w:t>17</w:t>
            </w:r>
            <w:r>
              <w:rPr>
                <w:rFonts w:ascii="SimSun" w:hAnsi="SimSun" w:eastAsia="SimSun" w:cs="SimSun"/>
                <w:sz w:val="20"/>
                <w:szCs w:val="20"/>
                <w:spacing w:val="-1"/>
              </w:rPr>
              <w:t>）</w:t>
            </w:r>
          </w:p>
        </w:tc>
        <w:tc>
          <w:tcPr>
            <w:tcW w:w="2628" w:type="dxa"/>
            <w:vAlign w:val="top"/>
          </w:tcPr>
          <w:p>
            <w:pPr>
              <w:pStyle w:val="TableText"/>
              <w:ind w:left="117"/>
              <w:spacing w:before="92" w:line="230" w:lineRule="auto"/>
              <w:rPr>
                <w:rFonts w:ascii="SimSun" w:hAnsi="SimSun" w:eastAsia="SimSun" w:cs="SimSun"/>
                <w:sz w:val="20"/>
                <w:szCs w:val="20"/>
              </w:rPr>
            </w:pPr>
            <w:r>
              <w:rPr>
                <w:sz w:val="20"/>
                <w:szCs w:val="20"/>
              </w:rPr>
              <w:t>2</w:t>
            </w:r>
            <w:r>
              <w:rPr>
                <w:rFonts w:ascii="SimSun" w:hAnsi="SimSun" w:eastAsia="SimSun" w:cs="SimSun"/>
                <w:sz w:val="20"/>
                <w:szCs w:val="20"/>
              </w:rPr>
              <w:t>（</w:t>
            </w:r>
            <w:r>
              <w:rPr>
                <w:sz w:val="20"/>
                <w:szCs w:val="20"/>
              </w:rPr>
              <w:t>0.</w:t>
            </w:r>
            <w:r>
              <w:rPr>
                <w:sz w:val="20"/>
                <w:szCs w:val="20"/>
                <w:spacing w:val="-25"/>
              </w:rPr>
              <w:t xml:space="preserve"> </w:t>
            </w:r>
            <w:r>
              <w:rPr>
                <w:sz w:val="20"/>
                <w:szCs w:val="20"/>
              </w:rPr>
              <w:t>18</w:t>
            </w:r>
            <w:r>
              <w:rPr>
                <w:rFonts w:ascii="SimSun" w:hAnsi="SimSun" w:eastAsia="SimSun" w:cs="SimSun"/>
                <w:sz w:val="20"/>
                <w:szCs w:val="20"/>
              </w:rPr>
              <w:t>）</w:t>
            </w:r>
          </w:p>
        </w:tc>
        <w:tc>
          <w:tcPr>
            <w:tcW w:w="851" w:type="dxa"/>
            <w:vAlign w:val="top"/>
          </w:tcPr>
          <w:p>
            <w:pPr>
              <w:pStyle w:val="TableText"/>
              <w:ind w:left="137"/>
              <w:spacing w:before="73" w:line="195" w:lineRule="auto"/>
              <w:rPr>
                <w:sz w:val="20"/>
                <w:szCs w:val="20"/>
              </w:rPr>
            </w:pPr>
            <w:r>
              <w:rPr>
                <w:sz w:val="20"/>
                <w:szCs w:val="20"/>
                <w:spacing w:val="-4"/>
              </w:rPr>
              <w:t>0.</w:t>
            </w:r>
            <w:r>
              <w:rPr>
                <w:sz w:val="20"/>
                <w:szCs w:val="20"/>
                <w:spacing w:val="-25"/>
              </w:rPr>
              <w:t xml:space="preserve"> </w:t>
            </w:r>
            <w:r>
              <w:rPr>
                <w:sz w:val="20"/>
                <w:szCs w:val="20"/>
                <w:spacing w:val="-4"/>
              </w:rPr>
              <w:t>14</w:t>
            </w:r>
          </w:p>
        </w:tc>
        <w:tc>
          <w:tcPr>
            <w:tcW w:w="1166" w:type="dxa"/>
            <w:vAlign w:val="top"/>
          </w:tcPr>
          <w:p>
            <w:pPr>
              <w:pStyle w:val="TableText"/>
              <w:ind w:left="273"/>
              <w:spacing w:before="73" w:line="195" w:lineRule="auto"/>
              <w:rPr>
                <w:sz w:val="20"/>
                <w:szCs w:val="20"/>
              </w:rPr>
            </w:pPr>
            <w:r>
              <w:rPr>
                <w:sz w:val="20"/>
                <w:szCs w:val="20"/>
                <w:spacing w:val="3"/>
              </w:rPr>
              <w:t>&gt;0.05</w:t>
            </w:r>
          </w:p>
        </w:tc>
      </w:tr>
      <w:tr>
        <w:trPr>
          <w:trHeight w:val="352" w:hRule="atLeast"/>
        </w:trPr>
        <w:tc>
          <w:tcPr>
            <w:tcW w:w="1439" w:type="dxa"/>
            <w:vAlign w:val="top"/>
          </w:tcPr>
          <w:p>
            <w:pPr>
              <w:ind w:left="122"/>
              <w:spacing w:before="96" w:line="227" w:lineRule="auto"/>
              <w:rPr>
                <w:rFonts w:ascii="SimSun" w:hAnsi="SimSun" w:eastAsia="SimSun" w:cs="SimSun"/>
                <w:sz w:val="20"/>
                <w:szCs w:val="20"/>
              </w:rPr>
            </w:pPr>
            <w:r>
              <w:rPr>
                <w:rFonts w:ascii="SimSun" w:hAnsi="SimSun" w:eastAsia="SimSun" w:cs="SimSun"/>
                <w:sz w:val="20"/>
                <w:szCs w:val="20"/>
                <w:spacing w:val="5"/>
              </w:rPr>
              <w:t>复发合计</w:t>
            </w:r>
          </w:p>
        </w:tc>
        <w:tc>
          <w:tcPr>
            <w:tcW w:w="2399" w:type="dxa"/>
            <w:vAlign w:val="top"/>
          </w:tcPr>
          <w:p>
            <w:pPr>
              <w:pStyle w:val="TableText"/>
              <w:ind w:left="341"/>
              <w:spacing w:before="96" w:line="227" w:lineRule="auto"/>
              <w:rPr>
                <w:rFonts w:ascii="SimSun" w:hAnsi="SimSun" w:eastAsia="SimSun" w:cs="SimSun"/>
                <w:sz w:val="20"/>
                <w:szCs w:val="20"/>
              </w:rPr>
            </w:pPr>
            <w:r>
              <w:rPr>
                <w:sz w:val="20"/>
                <w:szCs w:val="20"/>
                <w:spacing w:val="4"/>
              </w:rPr>
              <w:t>297</w:t>
            </w:r>
            <w:r>
              <w:rPr>
                <w:rFonts w:ascii="SimSun" w:hAnsi="SimSun" w:eastAsia="SimSun" w:cs="SimSun"/>
                <w:sz w:val="20"/>
                <w:szCs w:val="20"/>
                <w:spacing w:val="4"/>
              </w:rPr>
              <w:t>（</w:t>
            </w:r>
            <w:r>
              <w:rPr>
                <w:sz w:val="20"/>
                <w:szCs w:val="20"/>
                <w:spacing w:val="4"/>
              </w:rPr>
              <w:t>16.45</w:t>
            </w:r>
            <w:r>
              <w:rPr>
                <w:rFonts w:ascii="SimSun" w:hAnsi="SimSun" w:eastAsia="SimSun" w:cs="SimSun"/>
                <w:sz w:val="20"/>
                <w:szCs w:val="20"/>
                <w:spacing w:val="4"/>
              </w:rPr>
              <w:t>）</w:t>
            </w:r>
          </w:p>
        </w:tc>
        <w:tc>
          <w:tcPr>
            <w:tcW w:w="2628" w:type="dxa"/>
            <w:vAlign w:val="top"/>
          </w:tcPr>
          <w:p>
            <w:pPr>
              <w:pStyle w:val="TableText"/>
              <w:ind w:left="137"/>
              <w:spacing w:before="96" w:line="227" w:lineRule="auto"/>
              <w:rPr>
                <w:rFonts w:ascii="SimSun" w:hAnsi="SimSun" w:eastAsia="SimSun" w:cs="SimSun"/>
                <w:sz w:val="20"/>
                <w:szCs w:val="20"/>
              </w:rPr>
            </w:pPr>
            <w:r>
              <w:rPr>
                <w:sz w:val="20"/>
                <w:szCs w:val="20"/>
                <w:spacing w:val="2"/>
              </w:rPr>
              <w:t>149</w:t>
            </w:r>
            <w:r>
              <w:rPr>
                <w:rFonts w:ascii="SimSun" w:hAnsi="SimSun" w:eastAsia="SimSun" w:cs="SimSun"/>
                <w:sz w:val="20"/>
                <w:szCs w:val="20"/>
                <w:spacing w:val="2"/>
              </w:rPr>
              <w:t>（</w:t>
            </w:r>
            <w:r>
              <w:rPr>
                <w:sz w:val="20"/>
                <w:szCs w:val="20"/>
                <w:spacing w:val="2"/>
              </w:rPr>
              <w:t>13.23</w:t>
            </w:r>
            <w:r>
              <w:rPr>
                <w:rFonts w:ascii="SimSun" w:hAnsi="SimSun" w:eastAsia="SimSun" w:cs="SimSun"/>
                <w:sz w:val="20"/>
                <w:szCs w:val="20"/>
                <w:spacing w:val="2"/>
              </w:rPr>
              <w:t>）</w:t>
            </w:r>
          </w:p>
        </w:tc>
        <w:tc>
          <w:tcPr>
            <w:tcW w:w="851" w:type="dxa"/>
            <w:vAlign w:val="top"/>
          </w:tcPr>
          <w:p>
            <w:pPr>
              <w:pStyle w:val="TableText"/>
              <w:ind w:left="139"/>
              <w:spacing w:before="79" w:line="192" w:lineRule="auto"/>
              <w:rPr>
                <w:sz w:val="20"/>
                <w:szCs w:val="20"/>
              </w:rPr>
            </w:pPr>
            <w:r>
              <w:rPr>
                <w:sz w:val="20"/>
                <w:szCs w:val="20"/>
                <w:spacing w:val="2"/>
              </w:rPr>
              <w:t>5.55</w:t>
            </w:r>
          </w:p>
        </w:tc>
        <w:tc>
          <w:tcPr>
            <w:tcW w:w="1166" w:type="dxa"/>
            <w:vAlign w:val="top"/>
          </w:tcPr>
          <w:p>
            <w:pPr>
              <w:pStyle w:val="TableText"/>
              <w:ind w:left="273"/>
              <w:spacing w:before="76" w:line="195" w:lineRule="auto"/>
              <w:rPr>
                <w:sz w:val="20"/>
                <w:szCs w:val="20"/>
              </w:rPr>
            </w:pPr>
            <w:r>
              <w:rPr>
                <w:sz w:val="20"/>
                <w:szCs w:val="20"/>
                <w:spacing w:val="3"/>
              </w:rPr>
              <w:t>&lt;0.05</w:t>
            </w:r>
          </w:p>
        </w:tc>
      </w:tr>
      <w:tr>
        <w:trPr>
          <w:trHeight w:val="352" w:hRule="atLeast"/>
        </w:trPr>
        <w:tc>
          <w:tcPr>
            <w:tcW w:w="1439" w:type="dxa"/>
            <w:vAlign w:val="top"/>
          </w:tcPr>
          <w:p>
            <w:pPr>
              <w:pStyle w:val="TableText"/>
              <w:ind w:left="122"/>
              <w:spacing w:before="99" w:line="224" w:lineRule="auto"/>
              <w:rPr>
                <w:rFonts w:ascii="SimSun" w:hAnsi="SimSun" w:eastAsia="SimSun" w:cs="SimSun"/>
                <w:sz w:val="20"/>
                <w:szCs w:val="20"/>
              </w:rPr>
            </w:pPr>
            <w:r>
              <w:rPr>
                <w:rFonts w:ascii="SimSun" w:hAnsi="SimSun" w:eastAsia="SimSun" w:cs="SimSun"/>
                <w:sz w:val="20"/>
                <w:szCs w:val="20"/>
                <w:spacing w:val="-4"/>
              </w:rPr>
              <w:t>复发</w:t>
            </w:r>
            <w:r>
              <w:rPr>
                <w:rFonts w:ascii="SimSun" w:hAnsi="SimSun" w:eastAsia="SimSun" w:cs="SimSun"/>
                <w:sz w:val="20"/>
                <w:szCs w:val="20"/>
                <w:spacing w:val="-23"/>
              </w:rPr>
              <w:t xml:space="preserve"> </w:t>
            </w:r>
            <w:r>
              <w:rPr>
                <w:sz w:val="20"/>
                <w:szCs w:val="20"/>
                <w:spacing w:val="-4"/>
              </w:rPr>
              <w:t>1</w:t>
            </w:r>
            <w:r>
              <w:rPr>
                <w:sz w:val="20"/>
                <w:szCs w:val="20"/>
                <w:spacing w:val="17"/>
                <w:w w:val="101"/>
              </w:rPr>
              <w:t xml:space="preserve"> </w:t>
            </w:r>
            <w:r>
              <w:rPr>
                <w:rFonts w:ascii="SimSun" w:hAnsi="SimSun" w:eastAsia="SimSun" w:cs="SimSun"/>
                <w:sz w:val="20"/>
                <w:szCs w:val="20"/>
                <w:spacing w:val="-4"/>
              </w:rPr>
              <w:t>次</w:t>
            </w:r>
          </w:p>
        </w:tc>
        <w:tc>
          <w:tcPr>
            <w:tcW w:w="2399" w:type="dxa"/>
            <w:vAlign w:val="top"/>
          </w:tcPr>
          <w:p>
            <w:pPr>
              <w:pStyle w:val="TableText"/>
              <w:ind w:left="341"/>
              <w:spacing w:before="99" w:line="224" w:lineRule="auto"/>
              <w:rPr>
                <w:rFonts w:ascii="SimSun" w:hAnsi="SimSun" w:eastAsia="SimSun" w:cs="SimSun"/>
                <w:sz w:val="20"/>
                <w:szCs w:val="20"/>
              </w:rPr>
            </w:pPr>
            <w:r>
              <w:rPr>
                <w:sz w:val="20"/>
                <w:szCs w:val="20"/>
                <w:spacing w:val="3"/>
              </w:rPr>
              <w:t>206</w:t>
            </w:r>
            <w:r>
              <w:rPr>
                <w:rFonts w:ascii="SimSun" w:hAnsi="SimSun" w:eastAsia="SimSun" w:cs="SimSun"/>
                <w:sz w:val="20"/>
                <w:szCs w:val="20"/>
                <w:spacing w:val="3"/>
              </w:rPr>
              <w:t>（</w:t>
            </w:r>
            <w:r>
              <w:rPr>
                <w:sz w:val="20"/>
                <w:szCs w:val="20"/>
                <w:spacing w:val="3"/>
              </w:rPr>
              <w:t>11.41</w:t>
            </w:r>
            <w:r>
              <w:rPr>
                <w:rFonts w:ascii="SimSun" w:hAnsi="SimSun" w:eastAsia="SimSun" w:cs="SimSun"/>
                <w:sz w:val="20"/>
                <w:szCs w:val="20"/>
                <w:spacing w:val="3"/>
              </w:rPr>
              <w:t>）</w:t>
            </w:r>
          </w:p>
        </w:tc>
        <w:tc>
          <w:tcPr>
            <w:tcW w:w="2628" w:type="dxa"/>
            <w:vAlign w:val="top"/>
          </w:tcPr>
          <w:p>
            <w:pPr>
              <w:pStyle w:val="TableText"/>
              <w:ind w:left="121"/>
              <w:spacing w:before="99" w:line="224" w:lineRule="auto"/>
              <w:rPr>
                <w:rFonts w:ascii="SimSun" w:hAnsi="SimSun" w:eastAsia="SimSun" w:cs="SimSun"/>
                <w:sz w:val="20"/>
                <w:szCs w:val="20"/>
              </w:rPr>
            </w:pPr>
            <w:r>
              <w:rPr>
                <w:sz w:val="20"/>
                <w:szCs w:val="20"/>
                <w:spacing w:val="3"/>
              </w:rPr>
              <w:t>96</w:t>
            </w:r>
            <w:r>
              <w:rPr>
                <w:rFonts w:ascii="SimSun" w:hAnsi="SimSun" w:eastAsia="SimSun" w:cs="SimSun"/>
                <w:sz w:val="20"/>
                <w:szCs w:val="20"/>
                <w:spacing w:val="3"/>
              </w:rPr>
              <w:t>（</w:t>
            </w:r>
            <w:r>
              <w:rPr>
                <w:sz w:val="20"/>
                <w:szCs w:val="20"/>
                <w:spacing w:val="3"/>
              </w:rPr>
              <w:t>8.53</w:t>
            </w:r>
            <w:r>
              <w:rPr>
                <w:rFonts w:ascii="SimSun" w:hAnsi="SimSun" w:eastAsia="SimSun" w:cs="SimSun"/>
                <w:sz w:val="20"/>
                <w:szCs w:val="20"/>
                <w:spacing w:val="3"/>
              </w:rPr>
              <w:t>）</w:t>
            </w:r>
          </w:p>
        </w:tc>
        <w:tc>
          <w:tcPr>
            <w:tcW w:w="851" w:type="dxa"/>
            <w:vAlign w:val="top"/>
          </w:tcPr>
          <w:p>
            <w:pPr>
              <w:pStyle w:val="TableText"/>
              <w:ind w:left="138"/>
              <w:spacing w:before="80" w:line="195" w:lineRule="auto"/>
              <w:rPr>
                <w:sz w:val="20"/>
                <w:szCs w:val="20"/>
              </w:rPr>
            </w:pPr>
            <w:r>
              <w:rPr>
                <w:sz w:val="20"/>
                <w:szCs w:val="20"/>
                <w:spacing w:val="2"/>
              </w:rPr>
              <w:t>6.23</w:t>
            </w:r>
          </w:p>
        </w:tc>
        <w:tc>
          <w:tcPr>
            <w:tcW w:w="1166" w:type="dxa"/>
            <w:vAlign w:val="top"/>
          </w:tcPr>
          <w:p>
            <w:pPr>
              <w:pStyle w:val="TableText"/>
              <w:ind w:left="273"/>
              <w:spacing w:before="80" w:line="195" w:lineRule="auto"/>
              <w:rPr>
                <w:sz w:val="20"/>
                <w:szCs w:val="20"/>
              </w:rPr>
            </w:pPr>
            <w:r>
              <w:rPr>
                <w:sz w:val="20"/>
                <w:szCs w:val="20"/>
                <w:spacing w:val="3"/>
              </w:rPr>
              <w:t>&lt;0.05</w:t>
            </w:r>
          </w:p>
        </w:tc>
      </w:tr>
      <w:tr>
        <w:trPr>
          <w:trHeight w:val="351" w:hRule="atLeast"/>
        </w:trPr>
        <w:tc>
          <w:tcPr>
            <w:tcW w:w="1439" w:type="dxa"/>
            <w:vAlign w:val="top"/>
          </w:tcPr>
          <w:p>
            <w:pPr>
              <w:pStyle w:val="TableText"/>
              <w:ind w:left="122"/>
              <w:spacing w:before="102" w:line="220" w:lineRule="auto"/>
              <w:rPr>
                <w:rFonts w:ascii="SimSun" w:hAnsi="SimSun" w:eastAsia="SimSun" w:cs="SimSun"/>
                <w:sz w:val="20"/>
                <w:szCs w:val="20"/>
              </w:rPr>
            </w:pPr>
            <w:r>
              <w:rPr>
                <w:rFonts w:ascii="SimSun" w:hAnsi="SimSun" w:eastAsia="SimSun" w:cs="SimSun"/>
                <w:sz w:val="20"/>
                <w:szCs w:val="20"/>
                <w:spacing w:val="1"/>
              </w:rPr>
              <w:t>复发</w:t>
            </w:r>
            <w:r>
              <w:rPr>
                <w:rFonts w:ascii="SimSun" w:hAnsi="SimSun" w:eastAsia="SimSun" w:cs="SimSun"/>
                <w:sz w:val="20"/>
                <w:szCs w:val="20"/>
                <w:spacing w:val="-44"/>
              </w:rPr>
              <w:t xml:space="preserve"> </w:t>
            </w:r>
            <w:r>
              <w:rPr>
                <w:sz w:val="20"/>
                <w:szCs w:val="20"/>
                <w:spacing w:val="1"/>
              </w:rPr>
              <w:t>2</w:t>
            </w:r>
            <w:r>
              <w:rPr>
                <w:sz w:val="20"/>
                <w:szCs w:val="20"/>
                <w:spacing w:val="17"/>
                <w:w w:val="101"/>
              </w:rPr>
              <w:t xml:space="preserve"> </w:t>
            </w:r>
            <w:r>
              <w:rPr>
                <w:rFonts w:ascii="SimSun" w:hAnsi="SimSun" w:eastAsia="SimSun" w:cs="SimSun"/>
                <w:sz w:val="20"/>
                <w:szCs w:val="20"/>
                <w:spacing w:val="1"/>
              </w:rPr>
              <w:t>次</w:t>
            </w:r>
          </w:p>
        </w:tc>
        <w:tc>
          <w:tcPr>
            <w:tcW w:w="2399" w:type="dxa"/>
            <w:vAlign w:val="top"/>
          </w:tcPr>
          <w:p>
            <w:pPr>
              <w:pStyle w:val="TableText"/>
              <w:ind w:left="347"/>
              <w:spacing w:before="102" w:line="220" w:lineRule="auto"/>
              <w:rPr>
                <w:rFonts w:ascii="SimSun" w:hAnsi="SimSun" w:eastAsia="SimSun" w:cs="SimSun"/>
                <w:sz w:val="20"/>
                <w:szCs w:val="20"/>
              </w:rPr>
            </w:pPr>
            <w:r>
              <w:rPr>
                <w:sz w:val="20"/>
                <w:szCs w:val="20"/>
                <w:spacing w:val="3"/>
              </w:rPr>
              <w:t>59</w:t>
            </w:r>
            <w:r>
              <w:rPr>
                <w:rFonts w:ascii="SimSun" w:hAnsi="SimSun" w:eastAsia="SimSun" w:cs="SimSun"/>
                <w:sz w:val="20"/>
                <w:szCs w:val="20"/>
                <w:spacing w:val="3"/>
              </w:rPr>
              <w:t>（</w:t>
            </w:r>
            <w:r>
              <w:rPr>
                <w:sz w:val="20"/>
                <w:szCs w:val="20"/>
                <w:spacing w:val="3"/>
              </w:rPr>
              <w:t>3.27</w:t>
            </w:r>
            <w:r>
              <w:rPr>
                <w:rFonts w:ascii="SimSun" w:hAnsi="SimSun" w:eastAsia="SimSun" w:cs="SimSun"/>
                <w:sz w:val="20"/>
                <w:szCs w:val="20"/>
                <w:spacing w:val="3"/>
              </w:rPr>
              <w:t>）</w:t>
            </w:r>
          </w:p>
        </w:tc>
        <w:tc>
          <w:tcPr>
            <w:tcW w:w="2628" w:type="dxa"/>
            <w:vAlign w:val="top"/>
          </w:tcPr>
          <w:p>
            <w:pPr>
              <w:pStyle w:val="TableText"/>
              <w:ind w:left="121"/>
              <w:spacing w:before="102" w:line="220" w:lineRule="auto"/>
              <w:rPr>
                <w:rFonts w:ascii="SimSun" w:hAnsi="SimSun" w:eastAsia="SimSun" w:cs="SimSun"/>
                <w:sz w:val="20"/>
                <w:szCs w:val="20"/>
              </w:rPr>
            </w:pPr>
            <w:r>
              <w:rPr>
                <w:sz w:val="20"/>
                <w:szCs w:val="20"/>
                <w:spacing w:val="3"/>
              </w:rPr>
              <w:t>33</w:t>
            </w:r>
            <w:r>
              <w:rPr>
                <w:rFonts w:ascii="SimSun" w:hAnsi="SimSun" w:eastAsia="SimSun" w:cs="SimSun"/>
                <w:sz w:val="20"/>
                <w:szCs w:val="20"/>
                <w:spacing w:val="3"/>
              </w:rPr>
              <w:t>（</w:t>
            </w:r>
            <w:r>
              <w:rPr>
                <w:sz w:val="20"/>
                <w:szCs w:val="20"/>
                <w:spacing w:val="3"/>
              </w:rPr>
              <w:t>2.93</w:t>
            </w:r>
            <w:r>
              <w:rPr>
                <w:rFonts w:ascii="SimSun" w:hAnsi="SimSun" w:eastAsia="SimSun" w:cs="SimSun"/>
                <w:sz w:val="20"/>
                <w:szCs w:val="20"/>
                <w:spacing w:val="3"/>
              </w:rPr>
              <w:t>）</w:t>
            </w:r>
          </w:p>
        </w:tc>
        <w:tc>
          <w:tcPr>
            <w:tcW w:w="851" w:type="dxa"/>
            <w:vAlign w:val="top"/>
          </w:tcPr>
          <w:p>
            <w:pPr>
              <w:pStyle w:val="TableText"/>
              <w:ind w:left="137"/>
              <w:spacing w:before="83" w:line="195" w:lineRule="auto"/>
              <w:rPr>
                <w:sz w:val="20"/>
                <w:szCs w:val="20"/>
              </w:rPr>
            </w:pPr>
            <w:r>
              <w:rPr>
                <w:sz w:val="20"/>
                <w:szCs w:val="20"/>
                <w:spacing w:val="2"/>
              </w:rPr>
              <w:t>0.26</w:t>
            </w:r>
          </w:p>
        </w:tc>
        <w:tc>
          <w:tcPr>
            <w:tcW w:w="1166" w:type="dxa"/>
            <w:vAlign w:val="top"/>
          </w:tcPr>
          <w:p>
            <w:pPr>
              <w:pStyle w:val="TableText"/>
              <w:ind w:left="273"/>
              <w:spacing w:before="83" w:line="195" w:lineRule="auto"/>
              <w:rPr>
                <w:sz w:val="20"/>
                <w:szCs w:val="20"/>
              </w:rPr>
            </w:pPr>
            <w:r>
              <w:rPr>
                <w:sz w:val="20"/>
                <w:szCs w:val="20"/>
                <w:spacing w:val="3"/>
              </w:rPr>
              <w:t>&gt;0.05</w:t>
            </w:r>
          </w:p>
        </w:tc>
      </w:tr>
      <w:tr>
        <w:trPr>
          <w:trHeight w:val="352" w:hRule="atLeast"/>
        </w:trPr>
        <w:tc>
          <w:tcPr>
            <w:tcW w:w="1439" w:type="dxa"/>
            <w:vAlign w:val="top"/>
          </w:tcPr>
          <w:p>
            <w:pPr>
              <w:pStyle w:val="TableText"/>
              <w:ind w:left="122"/>
              <w:spacing w:before="106" w:line="217" w:lineRule="auto"/>
              <w:rPr>
                <w:rFonts w:ascii="SimSun" w:hAnsi="SimSun" w:eastAsia="SimSun" w:cs="SimSun"/>
                <w:sz w:val="20"/>
                <w:szCs w:val="20"/>
              </w:rPr>
            </w:pPr>
            <w:r>
              <w:rPr>
                <w:rFonts w:ascii="SimSun" w:hAnsi="SimSun" w:eastAsia="SimSun" w:cs="SimSun"/>
                <w:sz w:val="20"/>
                <w:szCs w:val="20"/>
                <w:spacing w:val="-1"/>
              </w:rPr>
              <w:t>复发</w:t>
            </w:r>
            <w:r>
              <w:rPr>
                <w:rFonts w:ascii="SimSun" w:hAnsi="SimSun" w:eastAsia="SimSun" w:cs="SimSun"/>
                <w:sz w:val="20"/>
                <w:szCs w:val="20"/>
                <w:spacing w:val="-36"/>
              </w:rPr>
              <w:t xml:space="preserve"> </w:t>
            </w:r>
            <w:r>
              <w:rPr>
                <w:sz w:val="20"/>
                <w:szCs w:val="20"/>
                <w:spacing w:val="-1"/>
              </w:rPr>
              <w:t>3</w:t>
            </w:r>
            <w:r>
              <w:rPr>
                <w:sz w:val="20"/>
                <w:szCs w:val="20"/>
                <w:spacing w:val="17"/>
                <w:w w:val="101"/>
              </w:rPr>
              <w:t xml:space="preserve"> </w:t>
            </w:r>
            <w:r>
              <w:rPr>
                <w:rFonts w:ascii="SimSun" w:hAnsi="SimSun" w:eastAsia="SimSun" w:cs="SimSun"/>
                <w:sz w:val="20"/>
                <w:szCs w:val="20"/>
                <w:spacing w:val="-1"/>
              </w:rPr>
              <w:t>次</w:t>
            </w:r>
          </w:p>
        </w:tc>
        <w:tc>
          <w:tcPr>
            <w:tcW w:w="2399" w:type="dxa"/>
            <w:vAlign w:val="top"/>
          </w:tcPr>
          <w:p>
            <w:pPr>
              <w:pStyle w:val="TableText"/>
              <w:ind w:left="341"/>
              <w:spacing w:before="106" w:line="217" w:lineRule="auto"/>
              <w:rPr>
                <w:rFonts w:ascii="SimSun" w:hAnsi="SimSun" w:eastAsia="SimSun" w:cs="SimSun"/>
                <w:sz w:val="20"/>
                <w:szCs w:val="20"/>
              </w:rPr>
            </w:pPr>
            <w:r>
              <w:rPr>
                <w:sz w:val="20"/>
                <w:szCs w:val="20"/>
                <w:spacing w:val="4"/>
              </w:rPr>
              <w:t>25</w:t>
            </w:r>
            <w:r>
              <w:rPr>
                <w:rFonts w:ascii="SimSun" w:hAnsi="SimSun" w:eastAsia="SimSun" w:cs="SimSun"/>
                <w:sz w:val="20"/>
                <w:szCs w:val="20"/>
                <w:spacing w:val="4"/>
              </w:rPr>
              <w:t>（</w:t>
            </w:r>
            <w:r>
              <w:rPr>
                <w:sz w:val="20"/>
                <w:szCs w:val="20"/>
                <w:spacing w:val="4"/>
              </w:rPr>
              <w:t>1.38</w:t>
            </w:r>
            <w:r>
              <w:rPr>
                <w:rFonts w:ascii="SimSun" w:hAnsi="SimSun" w:eastAsia="SimSun" w:cs="SimSun"/>
                <w:sz w:val="20"/>
                <w:szCs w:val="20"/>
                <w:spacing w:val="4"/>
              </w:rPr>
              <w:t>）</w:t>
            </w:r>
          </w:p>
        </w:tc>
        <w:tc>
          <w:tcPr>
            <w:tcW w:w="2628" w:type="dxa"/>
            <w:vAlign w:val="top"/>
          </w:tcPr>
          <w:p>
            <w:pPr>
              <w:pStyle w:val="TableText"/>
              <w:ind w:left="137"/>
              <w:spacing w:before="106" w:line="217" w:lineRule="auto"/>
              <w:rPr>
                <w:rFonts w:ascii="SimSun" w:hAnsi="SimSun" w:eastAsia="SimSun" w:cs="SimSun"/>
                <w:sz w:val="20"/>
                <w:szCs w:val="20"/>
              </w:rPr>
            </w:pPr>
            <w:r>
              <w:rPr>
                <w:sz w:val="20"/>
                <w:szCs w:val="20"/>
                <w:spacing w:val="1"/>
              </w:rPr>
              <w:t>14</w:t>
            </w:r>
            <w:r>
              <w:rPr>
                <w:rFonts w:ascii="SimSun" w:hAnsi="SimSun" w:eastAsia="SimSun" w:cs="SimSun"/>
                <w:sz w:val="20"/>
                <w:szCs w:val="20"/>
                <w:spacing w:val="1"/>
              </w:rPr>
              <w:t>（</w:t>
            </w:r>
            <w:r>
              <w:rPr>
                <w:sz w:val="20"/>
                <w:szCs w:val="20"/>
                <w:spacing w:val="1"/>
              </w:rPr>
              <w:t>1.24</w:t>
            </w:r>
            <w:r>
              <w:rPr>
                <w:rFonts w:ascii="SimSun" w:hAnsi="SimSun" w:eastAsia="SimSun" w:cs="SimSun"/>
                <w:sz w:val="20"/>
                <w:szCs w:val="20"/>
                <w:spacing w:val="1"/>
              </w:rPr>
              <w:t>）</w:t>
            </w:r>
          </w:p>
        </w:tc>
        <w:tc>
          <w:tcPr>
            <w:tcW w:w="851" w:type="dxa"/>
            <w:vAlign w:val="top"/>
          </w:tcPr>
          <w:p>
            <w:pPr>
              <w:pStyle w:val="TableText"/>
              <w:ind w:left="137"/>
              <w:spacing w:before="85" w:line="195" w:lineRule="auto"/>
              <w:rPr>
                <w:sz w:val="20"/>
                <w:szCs w:val="20"/>
              </w:rPr>
            </w:pPr>
            <w:r>
              <w:rPr>
                <w:sz w:val="20"/>
                <w:szCs w:val="20"/>
                <w:spacing w:val="-6"/>
              </w:rPr>
              <w:t>0.</w:t>
            </w:r>
            <w:r>
              <w:rPr>
                <w:sz w:val="20"/>
                <w:szCs w:val="20"/>
                <w:spacing w:val="-24"/>
              </w:rPr>
              <w:t xml:space="preserve"> </w:t>
            </w:r>
            <w:r>
              <w:rPr>
                <w:sz w:val="20"/>
                <w:szCs w:val="20"/>
                <w:spacing w:val="-6"/>
              </w:rPr>
              <w:t>11</w:t>
            </w:r>
          </w:p>
        </w:tc>
        <w:tc>
          <w:tcPr>
            <w:tcW w:w="1166" w:type="dxa"/>
            <w:vAlign w:val="top"/>
          </w:tcPr>
          <w:p>
            <w:pPr>
              <w:pStyle w:val="TableText"/>
              <w:ind w:left="273"/>
              <w:spacing w:before="85" w:line="195" w:lineRule="auto"/>
              <w:rPr>
                <w:sz w:val="20"/>
                <w:szCs w:val="20"/>
              </w:rPr>
            </w:pPr>
            <w:r>
              <w:rPr>
                <w:sz w:val="20"/>
                <w:szCs w:val="20"/>
                <w:spacing w:val="3"/>
              </w:rPr>
              <w:t>&gt;0.05</w:t>
            </w:r>
          </w:p>
        </w:tc>
      </w:tr>
      <w:tr>
        <w:trPr>
          <w:trHeight w:val="395" w:hRule="atLeast"/>
        </w:trPr>
        <w:tc>
          <w:tcPr>
            <w:tcW w:w="1439" w:type="dxa"/>
            <w:vAlign w:val="top"/>
            <w:tcBorders>
              <w:bottom w:val="single" w:color="000000" w:sz="10" w:space="0"/>
            </w:tcBorders>
          </w:tcPr>
          <w:p>
            <w:pPr>
              <w:pStyle w:val="TableText"/>
              <w:ind w:left="122"/>
              <w:spacing w:before="109" w:line="228" w:lineRule="auto"/>
              <w:rPr>
                <w:rFonts w:ascii="SimSun" w:hAnsi="SimSun" w:eastAsia="SimSun" w:cs="SimSun"/>
                <w:sz w:val="20"/>
                <w:szCs w:val="20"/>
              </w:rPr>
            </w:pPr>
            <w:r>
              <w:rPr>
                <w:rFonts w:ascii="SimSun" w:hAnsi="SimSun" w:eastAsia="SimSun" w:cs="SimSun"/>
                <w:sz w:val="20"/>
                <w:szCs w:val="20"/>
                <w:spacing w:val="3"/>
              </w:rPr>
              <w:t>复发≥</w:t>
            </w:r>
            <w:r>
              <w:rPr>
                <w:sz w:val="20"/>
                <w:szCs w:val="20"/>
                <w:spacing w:val="3"/>
              </w:rPr>
              <w:t>4</w:t>
            </w:r>
            <w:r>
              <w:rPr>
                <w:sz w:val="20"/>
                <w:szCs w:val="20"/>
                <w:spacing w:val="21"/>
              </w:rPr>
              <w:t xml:space="preserve"> </w:t>
            </w:r>
            <w:r>
              <w:rPr>
                <w:rFonts w:ascii="SimSun" w:hAnsi="SimSun" w:eastAsia="SimSun" w:cs="SimSun"/>
                <w:sz w:val="20"/>
                <w:szCs w:val="20"/>
                <w:spacing w:val="3"/>
              </w:rPr>
              <w:t>次</w:t>
            </w:r>
          </w:p>
        </w:tc>
        <w:tc>
          <w:tcPr>
            <w:tcW w:w="2399" w:type="dxa"/>
            <w:vAlign w:val="top"/>
            <w:tcBorders>
              <w:bottom w:val="single" w:color="000000" w:sz="10" w:space="0"/>
            </w:tcBorders>
          </w:tcPr>
          <w:p>
            <w:pPr>
              <w:pStyle w:val="TableText"/>
              <w:ind w:left="345"/>
              <w:spacing w:before="109"/>
              <w:rPr>
                <w:rFonts w:ascii="SimSun" w:hAnsi="SimSun" w:eastAsia="SimSun" w:cs="SimSun"/>
                <w:sz w:val="20"/>
                <w:szCs w:val="20"/>
              </w:rPr>
            </w:pPr>
            <w:r>
              <w:rPr>
                <w:sz w:val="20"/>
                <w:szCs w:val="20"/>
                <w:spacing w:val="3"/>
              </w:rPr>
              <w:t>7</w:t>
            </w:r>
            <w:r>
              <w:rPr>
                <w:rFonts w:ascii="SimSun" w:hAnsi="SimSun" w:eastAsia="SimSun" w:cs="SimSun"/>
                <w:sz w:val="20"/>
                <w:szCs w:val="20"/>
                <w:spacing w:val="3"/>
              </w:rPr>
              <w:t>（</w:t>
            </w:r>
            <w:r>
              <w:rPr>
                <w:sz w:val="20"/>
                <w:szCs w:val="20"/>
                <w:spacing w:val="3"/>
              </w:rPr>
              <w:t>0.39</w:t>
            </w:r>
            <w:r>
              <w:rPr>
                <w:rFonts w:ascii="SimSun" w:hAnsi="SimSun" w:eastAsia="SimSun" w:cs="SimSun"/>
                <w:sz w:val="20"/>
                <w:szCs w:val="20"/>
                <w:spacing w:val="3"/>
              </w:rPr>
              <w:t>）</w:t>
            </w:r>
          </w:p>
        </w:tc>
        <w:tc>
          <w:tcPr>
            <w:tcW w:w="2628" w:type="dxa"/>
            <w:vAlign w:val="top"/>
            <w:tcBorders>
              <w:bottom w:val="single" w:color="000000" w:sz="10" w:space="0"/>
            </w:tcBorders>
          </w:tcPr>
          <w:p>
            <w:pPr>
              <w:pStyle w:val="TableText"/>
              <w:ind w:left="121"/>
              <w:spacing w:before="109"/>
              <w:rPr>
                <w:rFonts w:ascii="SimSun" w:hAnsi="SimSun" w:eastAsia="SimSun" w:cs="SimSun"/>
                <w:sz w:val="20"/>
                <w:szCs w:val="20"/>
              </w:rPr>
            </w:pPr>
            <w:r>
              <w:rPr>
                <w:sz w:val="20"/>
                <w:szCs w:val="20"/>
                <w:spacing w:val="3"/>
              </w:rPr>
              <w:t>6</w:t>
            </w:r>
            <w:r>
              <w:rPr>
                <w:rFonts w:ascii="SimSun" w:hAnsi="SimSun" w:eastAsia="SimSun" w:cs="SimSun"/>
                <w:sz w:val="20"/>
                <w:szCs w:val="20"/>
                <w:spacing w:val="3"/>
              </w:rPr>
              <w:t>（</w:t>
            </w:r>
            <w:r>
              <w:rPr>
                <w:sz w:val="20"/>
                <w:szCs w:val="20"/>
                <w:spacing w:val="3"/>
              </w:rPr>
              <w:t>0.53</w:t>
            </w:r>
            <w:r>
              <w:rPr>
                <w:rFonts w:ascii="SimSun" w:hAnsi="SimSun" w:eastAsia="SimSun" w:cs="SimSun"/>
                <w:sz w:val="20"/>
                <w:szCs w:val="20"/>
                <w:spacing w:val="3"/>
              </w:rPr>
              <w:t>）</w:t>
            </w:r>
          </w:p>
        </w:tc>
        <w:tc>
          <w:tcPr>
            <w:tcW w:w="851" w:type="dxa"/>
            <w:vAlign w:val="top"/>
            <w:tcBorders>
              <w:bottom w:val="single" w:color="000000" w:sz="10" w:space="0"/>
            </w:tcBorders>
          </w:tcPr>
          <w:p>
            <w:pPr>
              <w:pStyle w:val="TableText"/>
              <w:ind w:left="137"/>
              <w:spacing w:before="88" w:line="195" w:lineRule="auto"/>
              <w:rPr>
                <w:sz w:val="20"/>
                <w:szCs w:val="20"/>
              </w:rPr>
            </w:pPr>
            <w:r>
              <w:rPr>
                <w:sz w:val="20"/>
                <w:szCs w:val="20"/>
                <w:spacing w:val="2"/>
              </w:rPr>
              <w:t>0.08</w:t>
            </w:r>
          </w:p>
        </w:tc>
        <w:tc>
          <w:tcPr>
            <w:tcW w:w="1166" w:type="dxa"/>
            <w:vAlign w:val="top"/>
            <w:tcBorders>
              <w:bottom w:val="single" w:color="000000" w:sz="10" w:space="0"/>
            </w:tcBorders>
          </w:tcPr>
          <w:p>
            <w:pPr>
              <w:pStyle w:val="TableText"/>
              <w:ind w:left="273"/>
              <w:spacing w:before="88" w:line="195" w:lineRule="auto"/>
              <w:rPr>
                <w:sz w:val="20"/>
                <w:szCs w:val="20"/>
              </w:rPr>
            </w:pPr>
            <w:r>
              <w:rPr>
                <w:sz w:val="20"/>
                <w:szCs w:val="20"/>
                <w:spacing w:val="3"/>
              </w:rPr>
              <w:t>&gt;0.05</w:t>
            </w:r>
          </w:p>
        </w:tc>
      </w:tr>
    </w:tbl>
    <w:p>
      <w:pPr>
        <w:pStyle w:val="BodyText"/>
        <w:ind w:left="1282" w:right="108" w:firstLine="485"/>
        <w:spacing w:before="235" w:line="309" w:lineRule="auto"/>
        <w:jc w:val="both"/>
        <w:rPr>
          <w:sz w:val="24"/>
          <w:szCs w:val="24"/>
        </w:rPr>
      </w:pPr>
      <w:r>
        <w:rPr>
          <w:sz w:val="24"/>
          <w:szCs w:val="24"/>
          <w:spacing w:val="-1"/>
        </w:rPr>
        <w:t>诊断急性肠套叠并接受灌肠复位治疗的患儿有</w:t>
      </w:r>
      <w:r>
        <w:rPr>
          <w:sz w:val="24"/>
          <w:szCs w:val="24"/>
          <w:spacing w:val="-53"/>
        </w:rPr>
        <w:t xml:space="preserve"> </w:t>
      </w:r>
      <w:r>
        <w:rPr>
          <w:rFonts w:ascii="Times New Roman" w:hAnsi="Times New Roman" w:eastAsia="Times New Roman" w:cs="Times New Roman"/>
          <w:sz w:val="24"/>
          <w:szCs w:val="24"/>
          <w:spacing w:val="-1"/>
        </w:rPr>
        <w:t>2499 </w:t>
      </w:r>
      <w:r>
        <w:rPr>
          <w:sz w:val="24"/>
          <w:szCs w:val="24"/>
          <w:spacing w:val="-1"/>
        </w:rPr>
        <w:t>例，第一次发病通过灌肠</w:t>
      </w:r>
      <w:r>
        <w:rPr>
          <w:sz w:val="24"/>
          <w:szCs w:val="24"/>
        </w:rPr>
        <w:t xml:space="preserve"> </w:t>
      </w:r>
      <w:r>
        <w:rPr>
          <w:sz w:val="24"/>
          <w:szCs w:val="24"/>
        </w:rPr>
        <w:t>复位成功</w:t>
      </w:r>
      <w:r>
        <w:rPr>
          <w:sz w:val="24"/>
          <w:szCs w:val="24"/>
          <w:spacing w:val="-41"/>
        </w:rPr>
        <w:t xml:space="preserve"> </w:t>
      </w:r>
      <w:r>
        <w:rPr>
          <w:rFonts w:ascii="Times New Roman" w:hAnsi="Times New Roman" w:eastAsia="Times New Roman" w:cs="Times New Roman"/>
          <w:sz w:val="24"/>
          <w:szCs w:val="24"/>
        </w:rPr>
        <w:t>2262 </w:t>
      </w:r>
      <w:r>
        <w:rPr>
          <w:sz w:val="24"/>
          <w:szCs w:val="24"/>
        </w:rPr>
        <w:t>例，成功率为</w:t>
      </w:r>
      <w:r>
        <w:rPr>
          <w:sz w:val="24"/>
          <w:szCs w:val="24"/>
          <w:spacing w:val="-46"/>
        </w:rPr>
        <w:t xml:space="preserve"> </w:t>
      </w:r>
      <w:r>
        <w:rPr>
          <w:rFonts w:ascii="Times New Roman" w:hAnsi="Times New Roman" w:eastAsia="Times New Roman" w:cs="Times New Roman"/>
          <w:sz w:val="24"/>
          <w:szCs w:val="24"/>
        </w:rPr>
        <w:t>90.51%</w:t>
      </w:r>
      <w:r>
        <w:rPr>
          <w:rFonts w:ascii="Times New Roman" w:hAnsi="Times New Roman" w:eastAsia="Times New Roman" w:cs="Times New Roman"/>
          <w:sz w:val="24"/>
          <w:szCs w:val="24"/>
          <w:spacing w:val="-24"/>
        </w:rPr>
        <w:t xml:space="preserve"> </w:t>
      </w:r>
      <w:r>
        <w:rPr>
          <w:sz w:val="24"/>
          <w:szCs w:val="24"/>
        </w:rPr>
        <w:t>，复发</w:t>
      </w:r>
      <w:r>
        <w:rPr>
          <w:sz w:val="24"/>
          <w:szCs w:val="24"/>
          <w:spacing w:val="-28"/>
        </w:rPr>
        <w:t xml:space="preserve"> </w:t>
      </w:r>
      <w:r>
        <w:rPr>
          <w:rFonts w:ascii="Times New Roman" w:hAnsi="Times New Roman" w:eastAsia="Times New Roman" w:cs="Times New Roman"/>
          <w:sz w:val="24"/>
          <w:szCs w:val="24"/>
        </w:rPr>
        <w:t>1</w:t>
      </w:r>
      <w:r>
        <w:rPr>
          <w:rFonts w:ascii="Times New Roman" w:hAnsi="Times New Roman" w:eastAsia="Times New Roman" w:cs="Times New Roman"/>
          <w:sz w:val="24"/>
          <w:szCs w:val="24"/>
          <w:spacing w:val="21"/>
          <w:w w:val="101"/>
        </w:rPr>
        <w:t xml:space="preserve"> </w:t>
      </w:r>
      <w:r>
        <w:rPr>
          <w:sz w:val="24"/>
          <w:szCs w:val="24"/>
        </w:rPr>
        <w:t>次患儿有</w:t>
      </w:r>
      <w:r>
        <w:rPr>
          <w:sz w:val="24"/>
          <w:szCs w:val="24"/>
          <w:spacing w:val="-46"/>
        </w:rPr>
        <w:t xml:space="preserve"> </w:t>
      </w:r>
      <w:r>
        <w:rPr>
          <w:rFonts w:ascii="Times New Roman" w:hAnsi="Times New Roman" w:eastAsia="Times New Roman" w:cs="Times New Roman"/>
          <w:sz w:val="24"/>
          <w:szCs w:val="24"/>
        </w:rPr>
        <w:t>302 </w:t>
      </w:r>
      <w:r>
        <w:rPr>
          <w:sz w:val="24"/>
          <w:szCs w:val="24"/>
        </w:rPr>
        <w:t>例，行灌肠复位成功 </w:t>
      </w:r>
      <w:r>
        <w:rPr>
          <w:rFonts w:ascii="Times New Roman" w:hAnsi="Times New Roman" w:eastAsia="Times New Roman" w:cs="Times New Roman"/>
          <w:sz w:val="24"/>
          <w:szCs w:val="24"/>
        </w:rPr>
        <w:t>241 </w:t>
      </w:r>
      <w:r>
        <w:rPr>
          <w:sz w:val="24"/>
          <w:szCs w:val="24"/>
        </w:rPr>
        <w:t>例，成功率为</w:t>
      </w:r>
      <w:r>
        <w:rPr>
          <w:sz w:val="24"/>
          <w:szCs w:val="24"/>
          <w:spacing w:val="-49"/>
        </w:rPr>
        <w:t xml:space="preserve"> </w:t>
      </w:r>
      <w:r>
        <w:rPr>
          <w:rFonts w:ascii="Times New Roman" w:hAnsi="Times New Roman" w:eastAsia="Times New Roman" w:cs="Times New Roman"/>
          <w:sz w:val="24"/>
          <w:szCs w:val="24"/>
        </w:rPr>
        <w:t>79.80%</w:t>
      </w:r>
      <w:r>
        <w:rPr>
          <w:rFonts w:ascii="Times New Roman" w:hAnsi="Times New Roman" w:eastAsia="Times New Roman" w:cs="Times New Roman"/>
          <w:sz w:val="24"/>
          <w:szCs w:val="24"/>
          <w:spacing w:val="-29"/>
        </w:rPr>
        <w:t xml:space="preserve"> </w:t>
      </w:r>
      <w:r>
        <w:rPr>
          <w:sz w:val="24"/>
          <w:szCs w:val="24"/>
        </w:rPr>
        <w:t>，复发</w:t>
      </w:r>
      <w:r>
        <w:rPr>
          <w:sz w:val="24"/>
          <w:szCs w:val="24"/>
          <w:spacing w:val="-50"/>
        </w:rPr>
        <w:t xml:space="preserve"> </w:t>
      </w:r>
      <w:r>
        <w:rPr>
          <w:rFonts w:ascii="Times New Roman" w:hAnsi="Times New Roman" w:eastAsia="Times New Roman" w:cs="Times New Roman"/>
          <w:sz w:val="24"/>
          <w:szCs w:val="24"/>
        </w:rPr>
        <w:t>2</w:t>
      </w:r>
      <w:r>
        <w:rPr>
          <w:rFonts w:ascii="Times New Roman" w:hAnsi="Times New Roman" w:eastAsia="Times New Roman" w:cs="Times New Roman"/>
          <w:sz w:val="24"/>
          <w:szCs w:val="24"/>
          <w:spacing w:val="18"/>
          <w:w w:val="101"/>
        </w:rPr>
        <w:t xml:space="preserve"> </w:t>
      </w:r>
      <w:r>
        <w:rPr>
          <w:sz w:val="24"/>
          <w:szCs w:val="24"/>
        </w:rPr>
        <w:t>次</w:t>
      </w:r>
      <w:r>
        <w:rPr>
          <w:sz w:val="24"/>
          <w:szCs w:val="24"/>
          <w:spacing w:val="-1"/>
        </w:rPr>
        <w:t>患儿有</w:t>
      </w:r>
      <w:r>
        <w:rPr>
          <w:sz w:val="24"/>
          <w:szCs w:val="24"/>
          <w:spacing w:val="-48"/>
        </w:rPr>
        <w:t xml:space="preserve"> </w:t>
      </w:r>
      <w:r>
        <w:rPr>
          <w:rFonts w:ascii="Times New Roman" w:hAnsi="Times New Roman" w:eastAsia="Times New Roman" w:cs="Times New Roman"/>
          <w:sz w:val="24"/>
          <w:szCs w:val="24"/>
          <w:spacing w:val="-1"/>
        </w:rPr>
        <w:t>92 </w:t>
      </w:r>
      <w:r>
        <w:rPr>
          <w:sz w:val="24"/>
          <w:szCs w:val="24"/>
          <w:spacing w:val="-1"/>
        </w:rPr>
        <w:t>例，行灌肠复位成功</w:t>
      </w:r>
      <w:r>
        <w:rPr>
          <w:sz w:val="24"/>
          <w:szCs w:val="24"/>
          <w:spacing w:val="-46"/>
        </w:rPr>
        <w:t xml:space="preserve"> </w:t>
      </w:r>
      <w:r>
        <w:rPr>
          <w:rFonts w:ascii="Times New Roman" w:hAnsi="Times New Roman" w:eastAsia="Times New Roman" w:cs="Times New Roman"/>
          <w:sz w:val="24"/>
          <w:szCs w:val="24"/>
          <w:spacing w:val="-1"/>
        </w:rPr>
        <w:t>55 </w:t>
      </w:r>
      <w:r>
        <w:rPr>
          <w:sz w:val="24"/>
          <w:szCs w:val="24"/>
          <w:spacing w:val="-1"/>
        </w:rPr>
        <w:t>例，成功</w:t>
      </w:r>
      <w:r>
        <w:rPr>
          <w:sz w:val="24"/>
          <w:szCs w:val="24"/>
        </w:rPr>
        <w:t xml:space="preserve"> </w:t>
      </w:r>
      <w:r>
        <w:rPr>
          <w:sz w:val="24"/>
          <w:szCs w:val="24"/>
          <w:spacing w:val="-4"/>
        </w:rPr>
        <w:t>率为</w:t>
      </w:r>
      <w:r>
        <w:rPr>
          <w:sz w:val="24"/>
          <w:szCs w:val="24"/>
          <w:spacing w:val="-48"/>
        </w:rPr>
        <w:t xml:space="preserve"> </w:t>
      </w:r>
      <w:r>
        <w:rPr>
          <w:rFonts w:ascii="Times New Roman" w:hAnsi="Times New Roman" w:eastAsia="Times New Roman" w:cs="Times New Roman"/>
          <w:sz w:val="24"/>
          <w:szCs w:val="24"/>
          <w:spacing w:val="-4"/>
        </w:rPr>
        <w:t>59.78%</w:t>
      </w:r>
      <w:r>
        <w:rPr>
          <w:rFonts w:ascii="Times New Roman" w:hAnsi="Times New Roman" w:eastAsia="Times New Roman" w:cs="Times New Roman"/>
          <w:sz w:val="24"/>
          <w:szCs w:val="24"/>
          <w:spacing w:val="-32"/>
        </w:rPr>
        <w:t xml:space="preserve"> </w:t>
      </w:r>
      <w:r>
        <w:rPr>
          <w:sz w:val="24"/>
          <w:szCs w:val="24"/>
          <w:spacing w:val="-4"/>
        </w:rPr>
        <w:t>，复发</w:t>
      </w:r>
      <w:r>
        <w:rPr>
          <w:sz w:val="24"/>
          <w:szCs w:val="24"/>
          <w:spacing w:val="-50"/>
        </w:rPr>
        <w:t xml:space="preserve"> </w:t>
      </w:r>
      <w:r>
        <w:rPr>
          <w:rFonts w:ascii="Times New Roman" w:hAnsi="Times New Roman" w:eastAsia="Times New Roman" w:cs="Times New Roman"/>
          <w:sz w:val="24"/>
          <w:szCs w:val="24"/>
          <w:spacing w:val="-4"/>
        </w:rPr>
        <w:t>3</w:t>
      </w:r>
      <w:r>
        <w:rPr>
          <w:rFonts w:ascii="Times New Roman" w:hAnsi="Times New Roman" w:eastAsia="Times New Roman" w:cs="Times New Roman"/>
          <w:sz w:val="24"/>
          <w:szCs w:val="24"/>
          <w:spacing w:val="16"/>
        </w:rPr>
        <w:t xml:space="preserve"> </w:t>
      </w:r>
      <w:r>
        <w:rPr>
          <w:sz w:val="24"/>
          <w:szCs w:val="24"/>
          <w:spacing w:val="-4"/>
        </w:rPr>
        <w:t>次患儿有</w:t>
      </w:r>
      <w:r>
        <w:rPr>
          <w:sz w:val="24"/>
          <w:szCs w:val="24"/>
          <w:spacing w:val="-50"/>
        </w:rPr>
        <w:t xml:space="preserve"> </w:t>
      </w:r>
      <w:r>
        <w:rPr>
          <w:rFonts w:ascii="Times New Roman" w:hAnsi="Times New Roman" w:eastAsia="Times New Roman" w:cs="Times New Roman"/>
          <w:sz w:val="24"/>
          <w:szCs w:val="24"/>
          <w:spacing w:val="-4"/>
        </w:rPr>
        <w:t>39 </w:t>
      </w:r>
      <w:r>
        <w:rPr>
          <w:sz w:val="24"/>
          <w:szCs w:val="24"/>
          <w:spacing w:val="-4"/>
        </w:rPr>
        <w:t>例，</w:t>
      </w:r>
      <w:r>
        <w:rPr>
          <w:sz w:val="24"/>
          <w:szCs w:val="24"/>
          <w:spacing w:val="-5"/>
        </w:rPr>
        <w:t>行灌肠复位成功</w:t>
      </w:r>
      <w:r>
        <w:rPr>
          <w:sz w:val="24"/>
          <w:szCs w:val="24"/>
          <w:spacing w:val="-32"/>
        </w:rPr>
        <w:t xml:space="preserve"> </w:t>
      </w:r>
      <w:r>
        <w:rPr>
          <w:rFonts w:ascii="Times New Roman" w:hAnsi="Times New Roman" w:eastAsia="Times New Roman" w:cs="Times New Roman"/>
          <w:sz w:val="24"/>
          <w:szCs w:val="24"/>
          <w:spacing w:val="-5"/>
        </w:rPr>
        <w:t>18 </w:t>
      </w:r>
      <w:r>
        <w:rPr>
          <w:sz w:val="24"/>
          <w:szCs w:val="24"/>
          <w:spacing w:val="-5"/>
        </w:rPr>
        <w:t>例，成功率为</w:t>
      </w:r>
      <w:r>
        <w:rPr>
          <w:sz w:val="24"/>
          <w:szCs w:val="24"/>
          <w:spacing w:val="-56"/>
        </w:rPr>
        <w:t xml:space="preserve"> </w:t>
      </w:r>
      <w:r>
        <w:rPr>
          <w:rFonts w:ascii="Times New Roman" w:hAnsi="Times New Roman" w:eastAsia="Times New Roman" w:cs="Times New Roman"/>
          <w:sz w:val="24"/>
          <w:szCs w:val="24"/>
          <w:spacing w:val="-5"/>
        </w:rPr>
        <w:t>46.</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5"/>
        </w:rPr>
        <w:t>15%</w:t>
      </w:r>
      <w:r>
        <w:rPr>
          <w:sz w:val="24"/>
          <w:szCs w:val="24"/>
          <w:spacing w:val="-5"/>
        </w:rPr>
        <w:t>，</w:t>
      </w:r>
      <w:r>
        <w:rPr>
          <w:sz w:val="24"/>
          <w:szCs w:val="24"/>
        </w:rPr>
        <w:t xml:space="preserve"> </w:t>
      </w:r>
      <w:r>
        <w:rPr>
          <w:sz w:val="24"/>
          <w:szCs w:val="24"/>
          <w:spacing w:val="-2"/>
        </w:rPr>
        <w:t>复发</w:t>
      </w:r>
      <w:r>
        <w:rPr>
          <w:sz w:val="24"/>
          <w:szCs w:val="24"/>
          <w:spacing w:val="-56"/>
        </w:rPr>
        <w:t xml:space="preserve"> </w:t>
      </w:r>
      <w:r>
        <w:rPr>
          <w:rFonts w:ascii="Times New Roman" w:hAnsi="Times New Roman" w:eastAsia="Times New Roman" w:cs="Times New Roman"/>
          <w:sz w:val="24"/>
          <w:szCs w:val="24"/>
          <w:spacing w:val="-2"/>
        </w:rPr>
        <w:t>4</w:t>
      </w:r>
      <w:r>
        <w:rPr>
          <w:rFonts w:ascii="Times New Roman" w:hAnsi="Times New Roman" w:eastAsia="Times New Roman" w:cs="Times New Roman"/>
          <w:sz w:val="24"/>
          <w:szCs w:val="24"/>
          <w:spacing w:val="16"/>
        </w:rPr>
        <w:t xml:space="preserve"> </w:t>
      </w:r>
      <w:r>
        <w:rPr>
          <w:sz w:val="24"/>
          <w:szCs w:val="24"/>
          <w:spacing w:val="-2"/>
        </w:rPr>
        <w:t>次以上有</w:t>
      </w:r>
      <w:r>
        <w:rPr>
          <w:sz w:val="24"/>
          <w:szCs w:val="24"/>
          <w:spacing w:val="-32"/>
        </w:rPr>
        <w:t xml:space="preserve"> </w:t>
      </w:r>
      <w:r>
        <w:rPr>
          <w:rFonts w:ascii="Times New Roman" w:hAnsi="Times New Roman" w:eastAsia="Times New Roman" w:cs="Times New Roman"/>
          <w:sz w:val="24"/>
          <w:szCs w:val="24"/>
          <w:spacing w:val="-2"/>
        </w:rPr>
        <w:t>13 </w:t>
      </w:r>
      <w:r>
        <w:rPr>
          <w:sz w:val="24"/>
          <w:szCs w:val="24"/>
          <w:spacing w:val="-2"/>
        </w:rPr>
        <w:t>例（手术治疗</w:t>
      </w:r>
      <w:r>
        <w:rPr>
          <w:sz w:val="24"/>
          <w:szCs w:val="24"/>
          <w:spacing w:val="4"/>
        </w:rPr>
        <w:t>），</w:t>
      </w:r>
      <w:r>
        <w:rPr>
          <w:sz w:val="24"/>
          <w:szCs w:val="24"/>
          <w:spacing w:val="-2"/>
        </w:rPr>
        <w:t>复发患儿合计</w:t>
      </w:r>
      <w:r>
        <w:rPr>
          <w:sz w:val="24"/>
          <w:szCs w:val="24"/>
          <w:spacing w:val="-56"/>
        </w:rPr>
        <w:t xml:space="preserve"> </w:t>
      </w:r>
      <w:r>
        <w:rPr>
          <w:rFonts w:ascii="Times New Roman" w:hAnsi="Times New Roman" w:eastAsia="Times New Roman" w:cs="Times New Roman"/>
          <w:sz w:val="24"/>
          <w:szCs w:val="24"/>
          <w:spacing w:val="-2"/>
        </w:rPr>
        <w:t>446 </w:t>
      </w:r>
      <w:r>
        <w:rPr>
          <w:sz w:val="24"/>
          <w:szCs w:val="24"/>
          <w:spacing w:val="-2"/>
        </w:rPr>
        <w:t>例，其中</w:t>
      </w:r>
      <w:r>
        <w:rPr>
          <w:sz w:val="24"/>
          <w:szCs w:val="24"/>
          <w:spacing w:val="-56"/>
        </w:rPr>
        <w:t xml:space="preserve"> </w:t>
      </w:r>
      <w:r>
        <w:rPr>
          <w:rFonts w:ascii="Times New Roman" w:hAnsi="Times New Roman" w:eastAsia="Times New Roman" w:cs="Times New Roman"/>
          <w:sz w:val="24"/>
          <w:szCs w:val="24"/>
          <w:spacing w:val="-3"/>
        </w:rPr>
        <w:t>433 </w:t>
      </w:r>
      <w:r>
        <w:rPr>
          <w:sz w:val="24"/>
          <w:szCs w:val="24"/>
          <w:spacing w:val="-3"/>
        </w:rPr>
        <w:t>例行灌肠复</w:t>
      </w:r>
    </w:p>
    <w:p>
      <w:pPr>
        <w:spacing w:line="309" w:lineRule="auto"/>
        <w:sectPr>
          <w:headerReference w:type="default" r:id="rId51"/>
          <w:footerReference w:type="default" r:id="rId64"/>
          <w:pgSz w:w="11906" w:h="16839"/>
          <w:pgMar w:top="1496" w:right="1593" w:bottom="1298" w:left="424" w:header="1109" w:footer="1135" w:gutter="0"/>
        </w:sectPr>
        <w:rPr>
          <w:sz w:val="24"/>
          <w:szCs w:val="24"/>
        </w:rPr>
      </w:pPr>
    </w:p>
    <w:p>
      <w:pPr>
        <w:pStyle w:val="BodyText"/>
        <w:ind w:left="1289" w:right="108" w:hanging="3"/>
        <w:spacing w:before="318" w:line="309" w:lineRule="auto"/>
        <w:jc w:val="both"/>
        <w:rPr>
          <w:sz w:val="24"/>
          <w:szCs w:val="24"/>
        </w:rPr>
      </w:pPr>
      <w:r>
        <w:rPr>
          <w:sz w:val="24"/>
          <w:szCs w:val="24"/>
          <w:spacing w:val="-1"/>
        </w:rPr>
        <w:t>位治疗，复位成功</w:t>
      </w:r>
      <w:r>
        <w:rPr>
          <w:sz w:val="24"/>
          <w:szCs w:val="24"/>
          <w:spacing w:val="-47"/>
        </w:rPr>
        <w:t xml:space="preserve"> </w:t>
      </w:r>
      <w:r>
        <w:rPr>
          <w:rFonts w:ascii="Times New Roman" w:hAnsi="Times New Roman" w:eastAsia="Times New Roman" w:cs="Times New Roman"/>
          <w:sz w:val="24"/>
          <w:szCs w:val="24"/>
          <w:spacing w:val="-1"/>
        </w:rPr>
        <w:t>314 </w:t>
      </w:r>
      <w:r>
        <w:rPr>
          <w:sz w:val="24"/>
          <w:szCs w:val="24"/>
          <w:spacing w:val="-1"/>
        </w:rPr>
        <w:t>例，成功率为</w:t>
      </w:r>
      <w:r>
        <w:rPr>
          <w:sz w:val="24"/>
          <w:szCs w:val="24"/>
          <w:spacing w:val="-51"/>
        </w:rPr>
        <w:t xml:space="preserve"> </w:t>
      </w:r>
      <w:r>
        <w:rPr>
          <w:rFonts w:ascii="Times New Roman" w:hAnsi="Times New Roman" w:eastAsia="Times New Roman" w:cs="Times New Roman"/>
          <w:sz w:val="24"/>
          <w:szCs w:val="24"/>
          <w:spacing w:val="-1"/>
        </w:rPr>
        <w:t>72.52%</w:t>
      </w:r>
      <w:r>
        <w:rPr>
          <w:rFonts w:ascii="Times New Roman" w:hAnsi="Times New Roman" w:eastAsia="Times New Roman" w:cs="Times New Roman"/>
          <w:sz w:val="24"/>
          <w:szCs w:val="24"/>
          <w:spacing w:val="-30"/>
        </w:rPr>
        <w:t xml:space="preserve"> </w:t>
      </w:r>
      <w:r>
        <w:rPr>
          <w:sz w:val="24"/>
          <w:szCs w:val="24"/>
          <w:spacing w:val="-1"/>
        </w:rPr>
        <w:t>，随着复发次数的增加，灌肠复位成</w:t>
      </w:r>
      <w:r>
        <w:rPr>
          <w:sz w:val="24"/>
          <w:szCs w:val="24"/>
        </w:rPr>
        <w:t xml:space="preserve"> </w:t>
      </w:r>
      <w:r>
        <w:rPr>
          <w:sz w:val="24"/>
          <w:szCs w:val="24"/>
          <w:spacing w:val="2"/>
        </w:rPr>
        <w:t>功率逐渐降低，首次发病的患儿灌肠复位成功率明显高于复发患儿，差异有统计</w:t>
      </w:r>
      <w:r>
        <w:rPr>
          <w:sz w:val="24"/>
          <w:szCs w:val="24"/>
          <w:spacing w:val="18"/>
        </w:rPr>
        <w:t xml:space="preserve"> </w:t>
      </w:r>
      <w:r>
        <w:rPr>
          <w:sz w:val="24"/>
          <w:szCs w:val="24"/>
          <w:spacing w:val="-2"/>
        </w:rPr>
        <w:t>学意义（</w:t>
      </w:r>
      <w:r>
        <w:rPr>
          <w:rFonts w:ascii="Times New Roman" w:hAnsi="Times New Roman" w:eastAsia="Times New Roman" w:cs="Times New Roman"/>
          <w:sz w:val="24"/>
          <w:szCs w:val="24"/>
          <w:i/>
          <w:iCs/>
          <w:spacing w:val="-2"/>
        </w:rPr>
        <w:t>P</w:t>
      </w:r>
      <w:r>
        <w:rPr>
          <w:rFonts w:ascii="Times New Roman" w:hAnsi="Times New Roman" w:eastAsia="Times New Roman" w:cs="Times New Roman"/>
          <w:sz w:val="24"/>
          <w:szCs w:val="24"/>
          <w:spacing w:val="-2"/>
        </w:rPr>
        <w:t>&lt;0.05</w:t>
      </w:r>
      <w:r>
        <w:rPr>
          <w:sz w:val="24"/>
          <w:szCs w:val="24"/>
          <w:spacing w:val="7"/>
        </w:rPr>
        <w:t>），</w:t>
      </w:r>
      <w:r>
        <w:rPr>
          <w:sz w:val="24"/>
          <w:szCs w:val="24"/>
          <w:spacing w:val="-2"/>
        </w:rPr>
        <w:t>如表</w:t>
      </w:r>
      <w:r>
        <w:rPr>
          <w:sz w:val="24"/>
          <w:szCs w:val="24"/>
          <w:spacing w:val="-51"/>
        </w:rPr>
        <w:t xml:space="preserve"> </w:t>
      </w:r>
      <w:r>
        <w:rPr>
          <w:rFonts w:ascii="Times New Roman" w:hAnsi="Times New Roman" w:eastAsia="Times New Roman" w:cs="Times New Roman"/>
          <w:sz w:val="24"/>
          <w:szCs w:val="24"/>
          <w:spacing w:val="-2"/>
        </w:rPr>
        <w:t>3-12 </w:t>
      </w:r>
      <w:r>
        <w:rPr>
          <w:sz w:val="24"/>
          <w:szCs w:val="24"/>
          <w:spacing w:val="-2"/>
        </w:rPr>
        <w:t>所示。</w:t>
      </w:r>
    </w:p>
    <w:p>
      <w:pPr>
        <w:pStyle w:val="BodyText"/>
        <w:ind w:left="3269"/>
        <w:spacing w:before="220" w:line="228" w:lineRule="auto"/>
        <w:outlineLvl w:val="0"/>
        <w:rPr>
          <w:sz w:val="20"/>
          <w:szCs w:val="20"/>
        </w:rPr>
      </w:pPr>
      <w:bookmarkStart w:name="bookmark81" w:id="76"/>
      <w:bookmarkEnd w:id="76"/>
      <w:r>
        <w:rPr>
          <w:sz w:val="20"/>
          <w:szCs w:val="20"/>
          <w:spacing w:val="8"/>
        </w:rPr>
        <w:t>表</w:t>
      </w:r>
      <w:r>
        <w:rPr>
          <w:sz w:val="20"/>
          <w:szCs w:val="20"/>
          <w:spacing w:val="-39"/>
        </w:rPr>
        <w:t xml:space="preserve"> </w:t>
      </w:r>
      <w:r>
        <w:rPr>
          <w:rFonts w:ascii="Times New Roman" w:hAnsi="Times New Roman" w:eastAsia="Times New Roman" w:cs="Times New Roman"/>
          <w:sz w:val="20"/>
          <w:szCs w:val="20"/>
          <w:spacing w:val="8"/>
        </w:rPr>
        <w:t>3-12  </w:t>
      </w:r>
      <w:r>
        <w:rPr>
          <w:sz w:val="20"/>
          <w:szCs w:val="20"/>
          <w:spacing w:val="8"/>
        </w:rPr>
        <w:t>首次发病与复发患儿灌肠复位</w:t>
      </w:r>
      <w:r>
        <w:rPr>
          <w:sz w:val="20"/>
          <w:szCs w:val="20"/>
          <w:spacing w:val="7"/>
        </w:rPr>
        <w:t>成功率对比</w:t>
      </w:r>
    </w:p>
    <w:p>
      <w:pPr>
        <w:spacing w:line="132" w:lineRule="exact"/>
        <w:rPr/>
      </w:pPr>
      <w:r/>
    </w:p>
    <w:tbl>
      <w:tblPr>
        <w:tblStyle w:val="TableNormal"/>
        <w:tblW w:w="8387" w:type="dxa"/>
        <w:tblInd w:w="133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354"/>
        <w:gridCol w:w="1608"/>
        <w:gridCol w:w="1888"/>
        <w:gridCol w:w="2537"/>
      </w:tblGrid>
      <w:tr>
        <w:trPr>
          <w:trHeight w:val="364" w:hRule="atLeast"/>
        </w:trPr>
        <w:tc>
          <w:tcPr>
            <w:tcW w:w="2354" w:type="dxa"/>
            <w:vAlign w:val="top"/>
            <w:tcBorders>
              <w:bottom w:val="single" w:color="000000" w:sz="4" w:space="0"/>
              <w:top w:val="single" w:color="000000" w:sz="10" w:space="0"/>
            </w:tcBorders>
          </w:tcPr>
          <w:p>
            <w:pPr>
              <w:ind w:left="118"/>
              <w:spacing w:before="78" w:line="228" w:lineRule="auto"/>
              <w:rPr>
                <w:rFonts w:ascii="SimSun" w:hAnsi="SimSun" w:eastAsia="SimSun" w:cs="SimSun"/>
                <w:sz w:val="20"/>
                <w:szCs w:val="20"/>
              </w:rPr>
            </w:pPr>
            <w:r>
              <w:rPr>
                <w:rFonts w:ascii="SimSun" w:hAnsi="SimSun" w:eastAsia="SimSun" w:cs="SimSun"/>
                <w:sz w:val="20"/>
                <w:szCs w:val="20"/>
                <w:spacing w:val="3"/>
              </w:rPr>
              <w:t>组别</w:t>
            </w:r>
          </w:p>
        </w:tc>
        <w:tc>
          <w:tcPr>
            <w:tcW w:w="1608" w:type="dxa"/>
            <w:vAlign w:val="top"/>
            <w:tcBorders>
              <w:bottom w:val="single" w:color="000000" w:sz="4" w:space="0"/>
              <w:top w:val="single" w:color="000000" w:sz="10" w:space="0"/>
            </w:tcBorders>
          </w:tcPr>
          <w:p>
            <w:pPr>
              <w:ind w:left="468"/>
              <w:spacing w:before="77" w:line="229" w:lineRule="auto"/>
              <w:rPr>
                <w:rFonts w:ascii="SimSun" w:hAnsi="SimSun" w:eastAsia="SimSun" w:cs="SimSun"/>
                <w:sz w:val="20"/>
                <w:szCs w:val="20"/>
              </w:rPr>
            </w:pPr>
            <w:r>
              <w:rPr>
                <w:rFonts w:ascii="SimSun" w:hAnsi="SimSun" w:eastAsia="SimSun" w:cs="SimSun"/>
                <w:sz w:val="20"/>
                <w:szCs w:val="20"/>
                <w:spacing w:val="3"/>
              </w:rPr>
              <w:t>成功</w:t>
            </w:r>
          </w:p>
        </w:tc>
        <w:tc>
          <w:tcPr>
            <w:tcW w:w="1888" w:type="dxa"/>
            <w:vAlign w:val="top"/>
            <w:tcBorders>
              <w:bottom w:val="single" w:color="000000" w:sz="4" w:space="0"/>
              <w:top w:val="single" w:color="000000" w:sz="10" w:space="0"/>
            </w:tcBorders>
          </w:tcPr>
          <w:p>
            <w:pPr>
              <w:ind w:left="745"/>
              <w:spacing w:before="77" w:line="228" w:lineRule="auto"/>
              <w:rPr>
                <w:rFonts w:ascii="SimSun" w:hAnsi="SimSun" w:eastAsia="SimSun" w:cs="SimSun"/>
                <w:sz w:val="20"/>
                <w:szCs w:val="20"/>
              </w:rPr>
            </w:pPr>
            <w:r>
              <w:rPr>
                <w:rFonts w:ascii="SimSun" w:hAnsi="SimSun" w:eastAsia="SimSun" w:cs="SimSun"/>
                <w:sz w:val="20"/>
                <w:szCs w:val="20"/>
                <w:spacing w:val="2"/>
              </w:rPr>
              <w:t>失败</w:t>
            </w:r>
          </w:p>
        </w:tc>
        <w:tc>
          <w:tcPr>
            <w:tcW w:w="2537" w:type="dxa"/>
            <w:vAlign w:val="top"/>
            <w:tcBorders>
              <w:bottom w:val="single" w:color="000000" w:sz="4" w:space="0"/>
              <w:top w:val="single" w:color="000000" w:sz="10" w:space="0"/>
            </w:tcBorders>
          </w:tcPr>
          <w:p>
            <w:pPr>
              <w:pStyle w:val="TableText"/>
              <w:ind w:left="755"/>
              <w:spacing w:before="85" w:line="209" w:lineRule="auto"/>
              <w:rPr/>
            </w:pPr>
            <w:r>
              <w:rPr>
                <w:rFonts w:ascii="SimSun" w:hAnsi="SimSun" w:eastAsia="SimSun" w:cs="SimSun"/>
                <w:sz w:val="20"/>
                <w:szCs w:val="20"/>
                <w:spacing w:val="4"/>
              </w:rPr>
              <w:t>成功率</w:t>
            </w:r>
            <w:r>
              <w:rPr>
                <w:spacing w:val="4"/>
              </w:rPr>
              <w:t>%</w:t>
            </w:r>
          </w:p>
        </w:tc>
      </w:tr>
      <w:tr>
        <w:trPr>
          <w:trHeight w:val="348" w:hRule="atLeast"/>
        </w:trPr>
        <w:tc>
          <w:tcPr>
            <w:tcW w:w="2354" w:type="dxa"/>
            <w:vAlign w:val="top"/>
            <w:tcBorders>
              <w:top w:val="single" w:color="000000" w:sz="4" w:space="0"/>
            </w:tcBorders>
          </w:tcPr>
          <w:p>
            <w:pPr>
              <w:pStyle w:val="TableText"/>
              <w:ind w:left="119"/>
              <w:spacing w:before="35" w:line="281" w:lineRule="exact"/>
              <w:rPr>
                <w:rFonts w:ascii="SimSun" w:hAnsi="SimSun" w:eastAsia="SimSun" w:cs="SimSun"/>
                <w:sz w:val="20"/>
                <w:szCs w:val="20"/>
              </w:rPr>
            </w:pPr>
            <w:r>
              <w:rPr>
                <w:rFonts w:ascii="SimSun" w:hAnsi="SimSun" w:eastAsia="SimSun" w:cs="SimSun"/>
                <w:sz w:val="20"/>
                <w:szCs w:val="20"/>
                <w:spacing w:val="5"/>
                <w:position w:val="1"/>
              </w:rPr>
              <w:t>首次发病（</w:t>
            </w:r>
            <w:r>
              <w:rPr>
                <w:sz w:val="20"/>
                <w:szCs w:val="20"/>
                <w:spacing w:val="5"/>
                <w:position w:val="1"/>
              </w:rPr>
              <w:t>n=2499</w:t>
            </w:r>
            <w:r>
              <w:rPr>
                <w:rFonts w:ascii="SimSun" w:hAnsi="SimSun" w:eastAsia="SimSun" w:cs="SimSun"/>
                <w:sz w:val="20"/>
                <w:szCs w:val="20"/>
                <w:spacing w:val="5"/>
                <w:position w:val="1"/>
              </w:rPr>
              <w:t>）</w:t>
            </w:r>
          </w:p>
        </w:tc>
        <w:tc>
          <w:tcPr>
            <w:tcW w:w="1608" w:type="dxa"/>
            <w:vAlign w:val="top"/>
            <w:tcBorders>
              <w:top w:val="single" w:color="000000" w:sz="4" w:space="0"/>
            </w:tcBorders>
          </w:tcPr>
          <w:p>
            <w:pPr>
              <w:pStyle w:val="TableText"/>
              <w:ind w:left="463"/>
              <w:spacing w:before="109" w:line="195" w:lineRule="auto"/>
              <w:rPr>
                <w:sz w:val="20"/>
                <w:szCs w:val="20"/>
              </w:rPr>
            </w:pPr>
            <w:r>
              <w:rPr>
                <w:sz w:val="20"/>
                <w:szCs w:val="20"/>
                <w:spacing w:val="4"/>
              </w:rPr>
              <w:t>2262</w:t>
            </w:r>
          </w:p>
        </w:tc>
        <w:tc>
          <w:tcPr>
            <w:tcW w:w="1888" w:type="dxa"/>
            <w:vAlign w:val="top"/>
            <w:tcBorders>
              <w:top w:val="single" w:color="000000" w:sz="4" w:space="0"/>
            </w:tcBorders>
          </w:tcPr>
          <w:p>
            <w:pPr>
              <w:pStyle w:val="TableText"/>
              <w:ind w:left="736"/>
              <w:spacing w:before="109" w:line="195" w:lineRule="auto"/>
              <w:rPr>
                <w:sz w:val="20"/>
                <w:szCs w:val="20"/>
              </w:rPr>
            </w:pPr>
            <w:r>
              <w:rPr>
                <w:sz w:val="20"/>
                <w:szCs w:val="20"/>
                <w:spacing w:val="3"/>
              </w:rPr>
              <w:t>237</w:t>
            </w:r>
          </w:p>
        </w:tc>
        <w:tc>
          <w:tcPr>
            <w:tcW w:w="2537" w:type="dxa"/>
            <w:vAlign w:val="top"/>
            <w:tcBorders>
              <w:top w:val="single" w:color="000000" w:sz="4" w:space="0"/>
            </w:tcBorders>
          </w:tcPr>
          <w:p>
            <w:pPr>
              <w:pStyle w:val="TableText"/>
              <w:ind w:left="753"/>
              <w:spacing w:before="109" w:line="195" w:lineRule="auto"/>
              <w:rPr>
                <w:sz w:val="20"/>
                <w:szCs w:val="20"/>
              </w:rPr>
            </w:pPr>
            <w:r>
              <w:rPr>
                <w:sz w:val="20"/>
                <w:szCs w:val="20"/>
                <w:spacing w:val="2"/>
              </w:rPr>
              <w:t>90.51</w:t>
            </w:r>
          </w:p>
        </w:tc>
      </w:tr>
      <w:tr>
        <w:trPr>
          <w:trHeight w:val="352" w:hRule="atLeast"/>
        </w:trPr>
        <w:tc>
          <w:tcPr>
            <w:tcW w:w="2354" w:type="dxa"/>
            <w:vAlign w:val="top"/>
          </w:tcPr>
          <w:p>
            <w:pPr>
              <w:pStyle w:val="TableText"/>
              <w:ind w:left="121"/>
              <w:spacing w:before="43" w:line="281" w:lineRule="exact"/>
              <w:rPr>
                <w:rFonts w:ascii="SimSun" w:hAnsi="SimSun" w:eastAsia="SimSun" w:cs="SimSun"/>
                <w:sz w:val="20"/>
                <w:szCs w:val="20"/>
              </w:rPr>
            </w:pPr>
            <w:r>
              <w:rPr>
                <w:rFonts w:ascii="SimSun" w:hAnsi="SimSun" w:eastAsia="SimSun" w:cs="SimSun"/>
                <w:sz w:val="20"/>
                <w:szCs w:val="20"/>
                <w:spacing w:val="1"/>
                <w:position w:val="1"/>
              </w:rPr>
              <w:t>复发</w:t>
            </w:r>
            <w:r>
              <w:rPr>
                <w:rFonts w:ascii="SimSun" w:hAnsi="SimSun" w:eastAsia="SimSun" w:cs="SimSun"/>
                <w:sz w:val="20"/>
                <w:szCs w:val="20"/>
                <w:spacing w:val="-17"/>
                <w:position w:val="1"/>
              </w:rPr>
              <w:t xml:space="preserve"> </w:t>
            </w:r>
            <w:r>
              <w:rPr>
                <w:sz w:val="20"/>
                <w:szCs w:val="20"/>
                <w:spacing w:val="1"/>
                <w:position w:val="1"/>
              </w:rPr>
              <w:t>1</w:t>
            </w:r>
            <w:r>
              <w:rPr>
                <w:sz w:val="20"/>
                <w:szCs w:val="20"/>
                <w:spacing w:val="16"/>
                <w:position w:val="1"/>
              </w:rPr>
              <w:t xml:space="preserve"> </w:t>
            </w:r>
            <w:r>
              <w:rPr>
                <w:rFonts w:ascii="SimSun" w:hAnsi="SimSun" w:eastAsia="SimSun" w:cs="SimSun"/>
                <w:sz w:val="20"/>
                <w:szCs w:val="20"/>
                <w:spacing w:val="1"/>
                <w:position w:val="1"/>
              </w:rPr>
              <w:t>次（</w:t>
            </w:r>
            <w:r>
              <w:rPr>
                <w:sz w:val="20"/>
                <w:szCs w:val="20"/>
                <w:spacing w:val="1"/>
                <w:position w:val="1"/>
              </w:rPr>
              <w:t>n=302</w:t>
            </w:r>
            <w:r>
              <w:rPr>
                <w:rFonts w:ascii="SimSun" w:hAnsi="SimSun" w:eastAsia="SimSun" w:cs="SimSun"/>
                <w:sz w:val="20"/>
                <w:szCs w:val="20"/>
                <w:spacing w:val="1"/>
                <w:position w:val="1"/>
              </w:rPr>
              <w:t>）</w:t>
            </w:r>
          </w:p>
        </w:tc>
        <w:tc>
          <w:tcPr>
            <w:tcW w:w="1608" w:type="dxa"/>
            <w:vAlign w:val="top"/>
          </w:tcPr>
          <w:p>
            <w:pPr>
              <w:pStyle w:val="TableText"/>
              <w:ind w:left="463"/>
              <w:spacing w:before="116" w:line="195" w:lineRule="auto"/>
              <w:rPr>
                <w:sz w:val="20"/>
                <w:szCs w:val="20"/>
              </w:rPr>
            </w:pPr>
            <w:r>
              <w:rPr>
                <w:sz w:val="20"/>
                <w:szCs w:val="20"/>
                <w:spacing w:val="3"/>
              </w:rPr>
              <w:t>241</w:t>
            </w:r>
          </w:p>
        </w:tc>
        <w:tc>
          <w:tcPr>
            <w:tcW w:w="1888" w:type="dxa"/>
            <w:vAlign w:val="top"/>
          </w:tcPr>
          <w:p>
            <w:pPr>
              <w:pStyle w:val="TableText"/>
              <w:ind w:left="741"/>
              <w:spacing w:before="116" w:line="195" w:lineRule="auto"/>
              <w:rPr>
                <w:sz w:val="20"/>
                <w:szCs w:val="20"/>
              </w:rPr>
            </w:pPr>
            <w:r>
              <w:rPr>
                <w:sz w:val="20"/>
                <w:szCs w:val="20"/>
                <w:spacing w:val="-1"/>
              </w:rPr>
              <w:t>61</w:t>
            </w:r>
          </w:p>
        </w:tc>
        <w:tc>
          <w:tcPr>
            <w:tcW w:w="2537" w:type="dxa"/>
            <w:vAlign w:val="top"/>
          </w:tcPr>
          <w:p>
            <w:pPr>
              <w:pStyle w:val="TableText"/>
              <w:ind w:left="753"/>
              <w:spacing w:before="116" w:line="195" w:lineRule="auto"/>
              <w:rPr>
                <w:sz w:val="20"/>
                <w:szCs w:val="20"/>
              </w:rPr>
            </w:pPr>
            <w:r>
              <w:rPr>
                <w:sz w:val="20"/>
                <w:szCs w:val="20"/>
                <w:spacing w:val="2"/>
              </w:rPr>
              <w:t>79.80</w:t>
            </w:r>
          </w:p>
        </w:tc>
      </w:tr>
      <w:tr>
        <w:trPr>
          <w:trHeight w:val="352" w:hRule="atLeast"/>
        </w:trPr>
        <w:tc>
          <w:tcPr>
            <w:tcW w:w="2354" w:type="dxa"/>
            <w:vAlign w:val="top"/>
          </w:tcPr>
          <w:p>
            <w:pPr>
              <w:pStyle w:val="TableText"/>
              <w:ind w:left="121"/>
              <w:spacing w:before="46" w:line="281" w:lineRule="exact"/>
              <w:rPr>
                <w:rFonts w:ascii="SimSun" w:hAnsi="SimSun" w:eastAsia="SimSun" w:cs="SimSun"/>
                <w:sz w:val="20"/>
                <w:szCs w:val="20"/>
              </w:rPr>
            </w:pPr>
            <w:r>
              <w:rPr>
                <w:rFonts w:ascii="SimSun" w:hAnsi="SimSun" w:eastAsia="SimSun" w:cs="SimSun"/>
                <w:sz w:val="20"/>
                <w:szCs w:val="20"/>
                <w:spacing w:val="3"/>
                <w:position w:val="1"/>
              </w:rPr>
              <w:t>复发</w:t>
            </w:r>
            <w:r>
              <w:rPr>
                <w:rFonts w:ascii="SimSun" w:hAnsi="SimSun" w:eastAsia="SimSun" w:cs="SimSun"/>
                <w:sz w:val="20"/>
                <w:szCs w:val="20"/>
                <w:spacing w:val="-41"/>
                <w:position w:val="1"/>
              </w:rPr>
              <w:t xml:space="preserve"> </w:t>
            </w:r>
            <w:r>
              <w:rPr>
                <w:sz w:val="20"/>
                <w:szCs w:val="20"/>
                <w:spacing w:val="3"/>
                <w:position w:val="1"/>
              </w:rPr>
              <w:t>2</w:t>
            </w:r>
            <w:r>
              <w:rPr>
                <w:sz w:val="20"/>
                <w:szCs w:val="20"/>
                <w:spacing w:val="15"/>
                <w:w w:val="101"/>
                <w:position w:val="1"/>
              </w:rPr>
              <w:t xml:space="preserve"> </w:t>
            </w:r>
            <w:r>
              <w:rPr>
                <w:rFonts w:ascii="SimSun" w:hAnsi="SimSun" w:eastAsia="SimSun" w:cs="SimSun"/>
                <w:sz w:val="20"/>
                <w:szCs w:val="20"/>
                <w:spacing w:val="3"/>
                <w:position w:val="1"/>
              </w:rPr>
              <w:t>次（</w:t>
            </w:r>
            <w:r>
              <w:rPr>
                <w:sz w:val="20"/>
                <w:szCs w:val="20"/>
                <w:spacing w:val="3"/>
                <w:position w:val="1"/>
              </w:rPr>
              <w:t>n=92</w:t>
            </w:r>
            <w:r>
              <w:rPr>
                <w:rFonts w:ascii="SimSun" w:hAnsi="SimSun" w:eastAsia="SimSun" w:cs="SimSun"/>
                <w:sz w:val="20"/>
                <w:szCs w:val="20"/>
                <w:spacing w:val="3"/>
                <w:position w:val="1"/>
              </w:rPr>
              <w:t>）</w:t>
            </w:r>
          </w:p>
        </w:tc>
        <w:tc>
          <w:tcPr>
            <w:tcW w:w="1608" w:type="dxa"/>
            <w:vAlign w:val="top"/>
          </w:tcPr>
          <w:p>
            <w:pPr>
              <w:pStyle w:val="TableText"/>
              <w:ind w:left="469"/>
              <w:spacing w:before="122" w:line="192" w:lineRule="auto"/>
              <w:rPr>
                <w:sz w:val="20"/>
                <w:szCs w:val="20"/>
              </w:rPr>
            </w:pPr>
            <w:r>
              <w:rPr>
                <w:sz w:val="20"/>
                <w:szCs w:val="20"/>
              </w:rPr>
              <w:t>55</w:t>
            </w:r>
          </w:p>
        </w:tc>
        <w:tc>
          <w:tcPr>
            <w:tcW w:w="1888" w:type="dxa"/>
            <w:vAlign w:val="top"/>
          </w:tcPr>
          <w:p>
            <w:pPr>
              <w:pStyle w:val="TableText"/>
              <w:ind w:left="741"/>
              <w:spacing w:before="119" w:line="195" w:lineRule="auto"/>
              <w:rPr>
                <w:sz w:val="20"/>
                <w:szCs w:val="20"/>
              </w:rPr>
            </w:pPr>
            <w:r>
              <w:rPr>
                <w:sz w:val="20"/>
                <w:szCs w:val="20"/>
                <w:spacing w:val="-1"/>
              </w:rPr>
              <w:t>37</w:t>
            </w:r>
          </w:p>
        </w:tc>
        <w:tc>
          <w:tcPr>
            <w:tcW w:w="2537" w:type="dxa"/>
            <w:vAlign w:val="top"/>
          </w:tcPr>
          <w:p>
            <w:pPr>
              <w:pStyle w:val="TableText"/>
              <w:ind w:left="755"/>
              <w:spacing w:before="119" w:line="195" w:lineRule="auto"/>
              <w:rPr>
                <w:sz w:val="20"/>
                <w:szCs w:val="20"/>
              </w:rPr>
            </w:pPr>
            <w:r>
              <w:rPr>
                <w:sz w:val="20"/>
                <w:szCs w:val="20"/>
                <w:spacing w:val="2"/>
              </w:rPr>
              <w:t>59.78</w:t>
            </w:r>
          </w:p>
        </w:tc>
      </w:tr>
      <w:tr>
        <w:trPr>
          <w:trHeight w:val="352" w:hRule="atLeast"/>
        </w:trPr>
        <w:tc>
          <w:tcPr>
            <w:tcW w:w="2354" w:type="dxa"/>
            <w:vAlign w:val="top"/>
          </w:tcPr>
          <w:p>
            <w:pPr>
              <w:pStyle w:val="TableText"/>
              <w:ind w:left="121"/>
              <w:spacing w:before="49" w:line="281" w:lineRule="exact"/>
              <w:rPr>
                <w:rFonts w:ascii="SimSun" w:hAnsi="SimSun" w:eastAsia="SimSun" w:cs="SimSun"/>
                <w:sz w:val="20"/>
                <w:szCs w:val="20"/>
              </w:rPr>
            </w:pPr>
            <w:r>
              <w:rPr>
                <w:rFonts w:ascii="SimSun" w:hAnsi="SimSun" w:eastAsia="SimSun" w:cs="SimSun"/>
                <w:sz w:val="20"/>
                <w:szCs w:val="20"/>
                <w:spacing w:val="2"/>
                <w:position w:val="1"/>
              </w:rPr>
              <w:t>复发</w:t>
            </w:r>
            <w:r>
              <w:rPr>
                <w:rFonts w:ascii="SimSun" w:hAnsi="SimSun" w:eastAsia="SimSun" w:cs="SimSun"/>
                <w:sz w:val="20"/>
                <w:szCs w:val="20"/>
                <w:spacing w:val="-31"/>
                <w:position w:val="1"/>
              </w:rPr>
              <w:t xml:space="preserve"> </w:t>
            </w:r>
            <w:r>
              <w:rPr>
                <w:sz w:val="20"/>
                <w:szCs w:val="20"/>
                <w:spacing w:val="2"/>
                <w:position w:val="1"/>
              </w:rPr>
              <w:t>3</w:t>
            </w:r>
            <w:r>
              <w:rPr>
                <w:sz w:val="20"/>
                <w:szCs w:val="20"/>
                <w:spacing w:val="15"/>
                <w:w w:val="101"/>
                <w:position w:val="1"/>
              </w:rPr>
              <w:t xml:space="preserve"> </w:t>
            </w:r>
            <w:r>
              <w:rPr>
                <w:rFonts w:ascii="SimSun" w:hAnsi="SimSun" w:eastAsia="SimSun" w:cs="SimSun"/>
                <w:sz w:val="20"/>
                <w:szCs w:val="20"/>
                <w:spacing w:val="2"/>
                <w:position w:val="1"/>
              </w:rPr>
              <w:t>次（</w:t>
            </w:r>
            <w:r>
              <w:rPr>
                <w:sz w:val="20"/>
                <w:szCs w:val="20"/>
                <w:spacing w:val="2"/>
                <w:position w:val="1"/>
              </w:rPr>
              <w:t>n=39</w:t>
            </w:r>
            <w:r>
              <w:rPr>
                <w:rFonts w:ascii="SimSun" w:hAnsi="SimSun" w:eastAsia="SimSun" w:cs="SimSun"/>
                <w:sz w:val="20"/>
                <w:szCs w:val="20"/>
                <w:spacing w:val="2"/>
                <w:position w:val="1"/>
              </w:rPr>
              <w:t>）</w:t>
            </w:r>
          </w:p>
        </w:tc>
        <w:tc>
          <w:tcPr>
            <w:tcW w:w="1608" w:type="dxa"/>
            <w:vAlign w:val="top"/>
          </w:tcPr>
          <w:p>
            <w:pPr>
              <w:pStyle w:val="TableText"/>
              <w:ind w:left="483"/>
              <w:spacing w:before="122" w:line="195" w:lineRule="auto"/>
              <w:rPr>
                <w:sz w:val="20"/>
                <w:szCs w:val="20"/>
              </w:rPr>
            </w:pPr>
            <w:r>
              <w:rPr>
                <w:sz w:val="20"/>
                <w:szCs w:val="20"/>
                <w:spacing w:val="-8"/>
              </w:rPr>
              <w:t>18</w:t>
            </w:r>
          </w:p>
        </w:tc>
        <w:tc>
          <w:tcPr>
            <w:tcW w:w="1888" w:type="dxa"/>
            <w:vAlign w:val="top"/>
          </w:tcPr>
          <w:p>
            <w:pPr>
              <w:pStyle w:val="TableText"/>
              <w:ind w:left="736"/>
              <w:spacing w:before="123" w:line="195" w:lineRule="auto"/>
              <w:rPr>
                <w:sz w:val="20"/>
                <w:szCs w:val="20"/>
              </w:rPr>
            </w:pPr>
            <w:r>
              <w:rPr>
                <w:sz w:val="20"/>
                <w:szCs w:val="20"/>
                <w:spacing w:val="1"/>
              </w:rPr>
              <w:t>21</w:t>
            </w:r>
          </w:p>
        </w:tc>
        <w:tc>
          <w:tcPr>
            <w:tcW w:w="2537" w:type="dxa"/>
            <w:vAlign w:val="top"/>
          </w:tcPr>
          <w:p>
            <w:pPr>
              <w:pStyle w:val="TableText"/>
              <w:ind w:left="748"/>
              <w:spacing w:before="122" w:line="195" w:lineRule="auto"/>
              <w:rPr>
                <w:sz w:val="20"/>
                <w:szCs w:val="20"/>
              </w:rPr>
            </w:pPr>
            <w:r>
              <w:rPr>
                <w:sz w:val="20"/>
                <w:szCs w:val="20"/>
                <w:spacing w:val="3"/>
              </w:rPr>
              <w:t>46.15</w:t>
            </w:r>
          </w:p>
        </w:tc>
      </w:tr>
      <w:tr>
        <w:trPr>
          <w:trHeight w:val="331" w:hRule="atLeast"/>
        </w:trPr>
        <w:tc>
          <w:tcPr>
            <w:tcW w:w="2354" w:type="dxa"/>
            <w:vAlign w:val="top"/>
          </w:tcPr>
          <w:p>
            <w:pPr>
              <w:pStyle w:val="TableText"/>
              <w:ind w:left="121"/>
              <w:spacing w:before="52" w:line="268" w:lineRule="exact"/>
              <w:rPr>
                <w:rFonts w:ascii="SimSun" w:hAnsi="SimSun" w:eastAsia="SimSun" w:cs="SimSun"/>
                <w:sz w:val="20"/>
                <w:szCs w:val="20"/>
              </w:rPr>
            </w:pPr>
            <w:r>
              <w:rPr>
                <w:rFonts w:ascii="SimSun" w:hAnsi="SimSun" w:eastAsia="SimSun" w:cs="SimSun"/>
                <w:sz w:val="20"/>
                <w:szCs w:val="20"/>
                <w:spacing w:val="5"/>
                <w:position w:val="1"/>
              </w:rPr>
              <w:t>复发合计（</w:t>
            </w:r>
            <w:r>
              <w:rPr>
                <w:sz w:val="20"/>
                <w:szCs w:val="20"/>
                <w:spacing w:val="5"/>
                <w:position w:val="1"/>
              </w:rPr>
              <w:t>n=433</w:t>
            </w:r>
            <w:r>
              <w:rPr>
                <w:rFonts w:ascii="SimSun" w:hAnsi="SimSun" w:eastAsia="SimSun" w:cs="SimSun"/>
                <w:sz w:val="20"/>
                <w:szCs w:val="20"/>
                <w:spacing w:val="5"/>
                <w:position w:val="1"/>
              </w:rPr>
              <w:t>）</w:t>
            </w:r>
          </w:p>
        </w:tc>
        <w:tc>
          <w:tcPr>
            <w:tcW w:w="1608" w:type="dxa"/>
            <w:vAlign w:val="top"/>
          </w:tcPr>
          <w:p>
            <w:pPr>
              <w:pStyle w:val="TableText"/>
              <w:ind w:left="467"/>
              <w:spacing w:before="126" w:line="195" w:lineRule="auto"/>
              <w:rPr>
                <w:sz w:val="20"/>
                <w:szCs w:val="20"/>
              </w:rPr>
            </w:pPr>
            <w:r>
              <w:rPr>
                <w:sz w:val="20"/>
                <w:szCs w:val="20"/>
                <w:spacing w:val="2"/>
              </w:rPr>
              <w:t>314</w:t>
            </w:r>
          </w:p>
        </w:tc>
        <w:tc>
          <w:tcPr>
            <w:tcW w:w="1888" w:type="dxa"/>
            <w:vAlign w:val="top"/>
          </w:tcPr>
          <w:p>
            <w:pPr>
              <w:pStyle w:val="TableText"/>
              <w:ind w:left="757"/>
              <w:spacing w:before="126" w:line="195" w:lineRule="auto"/>
              <w:rPr>
                <w:sz w:val="20"/>
                <w:szCs w:val="20"/>
              </w:rPr>
            </w:pPr>
            <w:r>
              <w:rPr>
                <w:sz w:val="20"/>
                <w:szCs w:val="20"/>
                <w:spacing w:val="-6"/>
              </w:rPr>
              <w:t>119</w:t>
            </w:r>
          </w:p>
        </w:tc>
        <w:tc>
          <w:tcPr>
            <w:tcW w:w="2537" w:type="dxa"/>
            <w:vAlign w:val="top"/>
          </w:tcPr>
          <w:p>
            <w:pPr>
              <w:pStyle w:val="TableText"/>
              <w:ind w:left="753"/>
              <w:spacing w:before="126" w:line="195" w:lineRule="auto"/>
              <w:rPr>
                <w:sz w:val="20"/>
                <w:szCs w:val="20"/>
              </w:rPr>
            </w:pPr>
            <w:r>
              <w:rPr>
                <w:sz w:val="20"/>
                <w:szCs w:val="20"/>
                <w:spacing w:val="2"/>
              </w:rPr>
              <w:t>72.52</w:t>
            </w:r>
          </w:p>
        </w:tc>
      </w:tr>
      <w:tr>
        <w:trPr>
          <w:trHeight w:val="363" w:hRule="atLeast"/>
        </w:trPr>
        <w:tc>
          <w:tcPr>
            <w:tcW w:w="2354" w:type="dxa"/>
            <w:vAlign w:val="top"/>
          </w:tcPr>
          <w:p>
            <w:pPr>
              <w:pStyle w:val="TableText"/>
              <w:ind w:left="88"/>
              <w:spacing w:before="71" w:line="221" w:lineRule="auto"/>
              <w:rPr>
                <w:rFonts w:ascii="SimSun" w:hAnsi="SimSun" w:eastAsia="SimSun" w:cs="SimSun"/>
                <w:sz w:val="20"/>
                <w:szCs w:val="20"/>
              </w:rPr>
            </w:pPr>
            <w:r>
              <w:rPr>
                <w:sz w:val="20"/>
                <w:szCs w:val="20"/>
                <w:i/>
                <w:iCs/>
                <w:spacing w:val="9"/>
              </w:rPr>
              <w:t>χ</w:t>
            </w:r>
            <w:r>
              <w:rPr>
                <w:sz w:val="13"/>
                <w:szCs w:val="13"/>
                <w:spacing w:val="9"/>
                <w:position w:val="5"/>
              </w:rPr>
              <w:t>2</w:t>
            </w:r>
            <w:r>
              <w:rPr>
                <w:sz w:val="13"/>
                <w:szCs w:val="13"/>
                <w:spacing w:val="10"/>
                <w:w w:val="101"/>
                <w:position w:val="5"/>
              </w:rPr>
              <w:t xml:space="preserve"> </w:t>
            </w:r>
            <w:r>
              <w:rPr>
                <w:rFonts w:ascii="SimSun" w:hAnsi="SimSun" w:eastAsia="SimSun" w:cs="SimSun"/>
                <w:sz w:val="20"/>
                <w:szCs w:val="20"/>
                <w:spacing w:val="9"/>
              </w:rPr>
              <w:t>值</w:t>
            </w:r>
          </w:p>
        </w:tc>
        <w:tc>
          <w:tcPr>
            <w:tcW w:w="1608" w:type="dxa"/>
            <w:vAlign w:val="top"/>
          </w:tcPr>
          <w:p>
            <w:pPr>
              <w:rPr>
                <w:rFonts w:ascii="Arial"/>
                <w:sz w:val="21"/>
              </w:rPr>
            </w:pPr>
            <w:r/>
          </w:p>
        </w:tc>
        <w:tc>
          <w:tcPr>
            <w:tcW w:w="1888" w:type="dxa"/>
            <w:vAlign w:val="top"/>
          </w:tcPr>
          <w:p>
            <w:pPr>
              <w:rPr>
                <w:rFonts w:ascii="Arial"/>
                <w:sz w:val="21"/>
              </w:rPr>
            </w:pPr>
            <w:r/>
          </w:p>
        </w:tc>
        <w:tc>
          <w:tcPr>
            <w:tcW w:w="2537" w:type="dxa"/>
            <w:vAlign w:val="top"/>
          </w:tcPr>
          <w:p>
            <w:pPr>
              <w:pStyle w:val="TableText"/>
              <w:ind w:left="769"/>
              <w:spacing w:before="150" w:line="195" w:lineRule="auto"/>
              <w:rPr>
                <w:sz w:val="20"/>
                <w:szCs w:val="20"/>
              </w:rPr>
            </w:pPr>
            <w:r>
              <w:rPr>
                <w:sz w:val="20"/>
                <w:szCs w:val="20"/>
                <w:spacing w:val="-1"/>
              </w:rPr>
              <w:t>112.07</w:t>
            </w:r>
          </w:p>
        </w:tc>
      </w:tr>
      <w:tr>
        <w:trPr>
          <w:trHeight w:val="391" w:hRule="atLeast"/>
        </w:trPr>
        <w:tc>
          <w:tcPr>
            <w:tcW w:w="2354" w:type="dxa"/>
            <w:vAlign w:val="top"/>
            <w:tcBorders>
              <w:bottom w:val="single" w:color="000000" w:sz="10" w:space="0"/>
            </w:tcBorders>
          </w:tcPr>
          <w:p>
            <w:pPr>
              <w:pStyle w:val="TableText"/>
              <w:ind w:left="103"/>
              <w:spacing w:before="103" w:line="228" w:lineRule="auto"/>
              <w:rPr>
                <w:rFonts w:ascii="SimSun" w:hAnsi="SimSun" w:eastAsia="SimSun" w:cs="SimSun"/>
                <w:sz w:val="20"/>
                <w:szCs w:val="20"/>
              </w:rPr>
            </w:pPr>
            <w:r>
              <w:rPr>
                <w:sz w:val="20"/>
                <w:szCs w:val="20"/>
                <w:i/>
                <w:iCs/>
                <w:spacing w:val="6"/>
              </w:rPr>
              <w:t>P</w:t>
            </w:r>
            <w:r>
              <w:rPr>
                <w:sz w:val="20"/>
                <w:szCs w:val="20"/>
                <w:i/>
                <w:iCs/>
                <w:spacing w:val="8"/>
              </w:rPr>
              <w:t xml:space="preserve"> </w:t>
            </w:r>
            <w:r>
              <w:rPr>
                <w:rFonts w:ascii="SimSun" w:hAnsi="SimSun" w:eastAsia="SimSun" w:cs="SimSun"/>
                <w:sz w:val="20"/>
                <w:szCs w:val="20"/>
                <w:spacing w:val="6"/>
              </w:rPr>
              <w:t>值</w:t>
            </w:r>
          </w:p>
        </w:tc>
        <w:tc>
          <w:tcPr>
            <w:tcW w:w="1608" w:type="dxa"/>
            <w:vAlign w:val="top"/>
            <w:tcBorders>
              <w:bottom w:val="single" w:color="000000" w:sz="10" w:space="0"/>
            </w:tcBorders>
          </w:tcPr>
          <w:p>
            <w:pPr>
              <w:rPr>
                <w:rFonts w:ascii="Arial"/>
                <w:sz w:val="21"/>
              </w:rPr>
            </w:pPr>
            <w:r/>
          </w:p>
        </w:tc>
        <w:tc>
          <w:tcPr>
            <w:tcW w:w="1888" w:type="dxa"/>
            <w:vAlign w:val="top"/>
            <w:tcBorders>
              <w:bottom w:val="single" w:color="000000" w:sz="10" w:space="0"/>
            </w:tcBorders>
          </w:tcPr>
          <w:p>
            <w:pPr>
              <w:rPr>
                <w:rFonts w:ascii="Arial"/>
                <w:sz w:val="21"/>
              </w:rPr>
            </w:pPr>
            <w:r/>
          </w:p>
        </w:tc>
        <w:tc>
          <w:tcPr>
            <w:tcW w:w="2537" w:type="dxa"/>
            <w:vAlign w:val="top"/>
            <w:tcBorders>
              <w:bottom w:val="single" w:color="000000" w:sz="10" w:space="0"/>
            </w:tcBorders>
          </w:tcPr>
          <w:p>
            <w:pPr>
              <w:pStyle w:val="TableText"/>
              <w:ind w:left="749"/>
              <w:spacing w:before="140" w:line="195" w:lineRule="auto"/>
              <w:rPr>
                <w:sz w:val="20"/>
                <w:szCs w:val="20"/>
              </w:rPr>
            </w:pPr>
            <w:r>
              <w:rPr>
                <w:sz w:val="20"/>
                <w:szCs w:val="20"/>
                <w:spacing w:val="3"/>
              </w:rPr>
              <w:t>&lt;0.05</w:t>
            </w:r>
          </w:p>
        </w:tc>
      </w:tr>
    </w:tbl>
    <w:p>
      <w:pPr>
        <w:spacing w:line="347" w:lineRule="auto"/>
        <w:rPr>
          <w:rFonts w:ascii="Arial"/>
          <w:sz w:val="21"/>
        </w:rPr>
      </w:pPr>
      <w:r/>
    </w:p>
    <w:p>
      <w:pPr>
        <w:ind w:left="1282"/>
        <w:spacing w:before="91" w:line="222" w:lineRule="auto"/>
        <w:outlineLvl w:val="1"/>
        <w:rPr>
          <w:rFonts w:ascii="SimHei" w:hAnsi="SimHei" w:eastAsia="SimHei" w:cs="SimHei"/>
          <w:sz w:val="28"/>
          <w:szCs w:val="28"/>
        </w:rPr>
      </w:pPr>
      <w:bookmarkStart w:name="bookmark27" w:id="77"/>
      <w:bookmarkEnd w:id="77"/>
      <w:r>
        <w:rPr>
          <w:rFonts w:ascii="Times New Roman" w:hAnsi="Times New Roman" w:eastAsia="Times New Roman" w:cs="Times New Roman"/>
          <w:sz w:val="28"/>
          <w:szCs w:val="28"/>
          <w:b/>
          <w:bCs/>
        </w:rPr>
        <w:t>3.4  </w:t>
      </w:r>
      <w:r>
        <w:rPr>
          <w:rFonts w:ascii="SimHei" w:hAnsi="SimHei" w:eastAsia="SimHei" w:cs="SimHei"/>
          <w:sz w:val="28"/>
          <w:szCs w:val="28"/>
        </w:rPr>
        <w:t>灌肠复位组与手术治疗组性别、年龄、发病时间</w:t>
      </w:r>
      <w:r>
        <w:rPr>
          <w:rFonts w:ascii="SimHei" w:hAnsi="SimHei" w:eastAsia="SimHei" w:cs="SimHei"/>
          <w:sz w:val="28"/>
          <w:szCs w:val="28"/>
          <w:spacing w:val="-1"/>
        </w:rPr>
        <w:t>及症状比较</w:t>
      </w:r>
    </w:p>
    <w:p>
      <w:pPr>
        <w:pStyle w:val="BodyText"/>
        <w:ind w:left="1286" w:right="46" w:firstLine="483"/>
        <w:spacing w:before="215" w:line="309" w:lineRule="auto"/>
        <w:jc w:val="both"/>
        <w:rPr>
          <w:sz w:val="24"/>
          <w:szCs w:val="24"/>
        </w:rPr>
      </w:pPr>
      <w:r>
        <w:rPr>
          <w:sz w:val="24"/>
          <w:szCs w:val="24"/>
          <w:spacing w:val="1"/>
        </w:rPr>
        <w:t>灌肠复位治疗组有</w:t>
      </w:r>
      <w:r>
        <w:rPr>
          <w:sz w:val="24"/>
          <w:szCs w:val="24"/>
          <w:spacing w:val="-35"/>
        </w:rPr>
        <w:t xml:space="preserve"> </w:t>
      </w:r>
      <w:r>
        <w:rPr>
          <w:rFonts w:ascii="Times New Roman" w:hAnsi="Times New Roman" w:eastAsia="Times New Roman" w:cs="Times New Roman"/>
          <w:sz w:val="24"/>
          <w:szCs w:val="24"/>
          <w:spacing w:val="1"/>
        </w:rPr>
        <w:t>2932 </w:t>
      </w:r>
      <w:r>
        <w:rPr>
          <w:sz w:val="24"/>
          <w:szCs w:val="24"/>
          <w:spacing w:val="1"/>
        </w:rPr>
        <w:t>例，其中男性</w:t>
      </w:r>
      <w:r>
        <w:rPr>
          <w:sz w:val="24"/>
          <w:szCs w:val="24"/>
          <w:spacing w:val="-50"/>
        </w:rPr>
        <w:t xml:space="preserve"> </w:t>
      </w:r>
      <w:r>
        <w:rPr>
          <w:rFonts w:ascii="Times New Roman" w:hAnsi="Times New Roman" w:eastAsia="Times New Roman" w:cs="Times New Roman"/>
          <w:sz w:val="24"/>
          <w:szCs w:val="24"/>
          <w:spacing w:val="1"/>
        </w:rPr>
        <w:t>2006 </w:t>
      </w:r>
      <w:r>
        <w:rPr>
          <w:sz w:val="24"/>
          <w:szCs w:val="24"/>
          <w:spacing w:val="1"/>
        </w:rPr>
        <w:t>例，女性</w:t>
      </w:r>
      <w:r>
        <w:rPr>
          <w:sz w:val="24"/>
          <w:szCs w:val="24"/>
          <w:spacing w:val="-46"/>
        </w:rPr>
        <w:t xml:space="preserve"> </w:t>
      </w:r>
      <w:r>
        <w:rPr>
          <w:rFonts w:ascii="Times New Roman" w:hAnsi="Times New Roman" w:eastAsia="Times New Roman" w:cs="Times New Roman"/>
          <w:sz w:val="24"/>
          <w:szCs w:val="24"/>
          <w:spacing w:val="1"/>
        </w:rPr>
        <w:t>926 </w:t>
      </w:r>
      <w:r>
        <w:rPr>
          <w:sz w:val="24"/>
          <w:szCs w:val="24"/>
          <w:spacing w:val="1"/>
        </w:rPr>
        <w:t>例，平均发病年龄</w:t>
      </w:r>
      <w:r>
        <w:rPr>
          <w:sz w:val="24"/>
          <w:szCs w:val="24"/>
        </w:rPr>
        <w:t xml:space="preserve"> </w:t>
      </w:r>
      <w:r>
        <w:rPr>
          <w:rFonts w:ascii="Times New Roman" w:hAnsi="Times New Roman" w:eastAsia="Times New Roman" w:cs="Times New Roman"/>
          <w:sz w:val="24"/>
          <w:szCs w:val="24"/>
          <w:spacing w:val="-6"/>
        </w:rPr>
        <w:t>1.85</w:t>
      </w:r>
      <w:r>
        <w:rPr>
          <w:sz w:val="24"/>
          <w:szCs w:val="24"/>
          <w:spacing w:val="-6"/>
        </w:rPr>
        <w:t>±</w:t>
      </w:r>
      <w:r>
        <w:rPr>
          <w:rFonts w:ascii="Times New Roman" w:hAnsi="Times New Roman" w:eastAsia="Times New Roman" w:cs="Times New Roman"/>
          <w:sz w:val="24"/>
          <w:szCs w:val="24"/>
          <w:spacing w:val="-6"/>
        </w:rPr>
        <w:t>1.53</w:t>
      </w:r>
      <w:r>
        <w:rPr>
          <w:rFonts w:ascii="Times New Roman" w:hAnsi="Times New Roman" w:eastAsia="Times New Roman" w:cs="Times New Roman"/>
          <w:sz w:val="24"/>
          <w:szCs w:val="24"/>
          <w:spacing w:val="18"/>
        </w:rPr>
        <w:t xml:space="preserve"> </w:t>
      </w:r>
      <w:r>
        <w:rPr>
          <w:sz w:val="24"/>
          <w:szCs w:val="24"/>
          <w:spacing w:val="-6"/>
        </w:rPr>
        <w:t>岁，平均发病时间</w:t>
      </w:r>
      <w:r>
        <w:rPr>
          <w:sz w:val="24"/>
          <w:szCs w:val="24"/>
          <w:spacing w:val="-32"/>
        </w:rPr>
        <w:t xml:space="preserve"> </w:t>
      </w:r>
      <w:r>
        <w:rPr>
          <w:rFonts w:ascii="Times New Roman" w:hAnsi="Times New Roman" w:eastAsia="Times New Roman" w:cs="Times New Roman"/>
          <w:sz w:val="24"/>
          <w:szCs w:val="24"/>
          <w:spacing w:val="-6"/>
        </w:rPr>
        <w:t>19.7</w:t>
      </w:r>
      <w:r>
        <w:rPr>
          <w:sz w:val="24"/>
          <w:szCs w:val="24"/>
          <w:spacing w:val="-6"/>
        </w:rPr>
        <w:t>±</w:t>
      </w:r>
      <w:r>
        <w:rPr>
          <w:rFonts w:ascii="Times New Roman" w:hAnsi="Times New Roman" w:eastAsia="Times New Roman" w:cs="Times New Roman"/>
          <w:sz w:val="24"/>
          <w:szCs w:val="24"/>
          <w:spacing w:val="-6"/>
        </w:rPr>
        <w:t>4.</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6"/>
        </w:rPr>
        <w:t>1h</w:t>
      </w:r>
      <w:r>
        <w:rPr>
          <w:sz w:val="24"/>
          <w:szCs w:val="24"/>
          <w:spacing w:val="-6"/>
        </w:rPr>
        <w:t>；手术治疗组有</w:t>
      </w:r>
      <w:r>
        <w:rPr>
          <w:sz w:val="24"/>
          <w:szCs w:val="24"/>
          <w:spacing w:val="-50"/>
        </w:rPr>
        <w:t xml:space="preserve"> </w:t>
      </w:r>
      <w:r>
        <w:rPr>
          <w:rFonts w:ascii="Times New Roman" w:hAnsi="Times New Roman" w:eastAsia="Times New Roman" w:cs="Times New Roman"/>
          <w:sz w:val="24"/>
          <w:szCs w:val="24"/>
          <w:spacing w:val="-6"/>
        </w:rPr>
        <w:t>330 </w:t>
      </w:r>
      <w:r>
        <w:rPr>
          <w:sz w:val="24"/>
          <w:szCs w:val="24"/>
          <w:spacing w:val="-6"/>
        </w:rPr>
        <w:t>例，其中男性</w:t>
      </w:r>
      <w:r>
        <w:rPr>
          <w:sz w:val="24"/>
          <w:szCs w:val="24"/>
          <w:spacing w:val="-55"/>
        </w:rPr>
        <w:t xml:space="preserve"> </w:t>
      </w:r>
      <w:r>
        <w:rPr>
          <w:rFonts w:ascii="Times New Roman" w:hAnsi="Times New Roman" w:eastAsia="Times New Roman" w:cs="Times New Roman"/>
          <w:sz w:val="24"/>
          <w:szCs w:val="24"/>
          <w:spacing w:val="-6"/>
        </w:rPr>
        <w:t>219 </w:t>
      </w:r>
      <w:r>
        <w:rPr>
          <w:sz w:val="24"/>
          <w:szCs w:val="24"/>
          <w:spacing w:val="-6"/>
        </w:rPr>
        <w:t>例，</w:t>
      </w:r>
      <w:r>
        <w:rPr>
          <w:sz w:val="24"/>
          <w:szCs w:val="24"/>
        </w:rPr>
        <w:t xml:space="preserve"> </w:t>
      </w:r>
      <w:r>
        <w:rPr>
          <w:sz w:val="24"/>
          <w:szCs w:val="24"/>
          <w:spacing w:val="-3"/>
        </w:rPr>
        <w:t>女性</w:t>
      </w:r>
      <w:r>
        <w:rPr>
          <w:sz w:val="24"/>
          <w:szCs w:val="24"/>
          <w:spacing w:val="-32"/>
        </w:rPr>
        <w:t xml:space="preserve"> </w:t>
      </w:r>
      <w:r>
        <w:rPr>
          <w:rFonts w:ascii="Times New Roman" w:hAnsi="Times New Roman" w:eastAsia="Times New Roman" w:cs="Times New Roman"/>
          <w:sz w:val="24"/>
          <w:szCs w:val="24"/>
          <w:spacing w:val="-3"/>
        </w:rPr>
        <w:t>111 </w:t>
      </w:r>
      <w:r>
        <w:rPr>
          <w:sz w:val="24"/>
          <w:szCs w:val="24"/>
          <w:spacing w:val="-3"/>
        </w:rPr>
        <w:t>例，平均发病年龄</w:t>
      </w:r>
      <w:r>
        <w:rPr>
          <w:sz w:val="24"/>
          <w:szCs w:val="24"/>
          <w:spacing w:val="-55"/>
        </w:rPr>
        <w:t xml:space="preserve"> </w:t>
      </w:r>
      <w:r>
        <w:rPr>
          <w:rFonts w:ascii="Times New Roman" w:hAnsi="Times New Roman" w:eastAsia="Times New Roman" w:cs="Times New Roman"/>
          <w:sz w:val="24"/>
          <w:szCs w:val="24"/>
          <w:spacing w:val="-3"/>
        </w:rPr>
        <w:t>2.2</w:t>
      </w:r>
      <w:r>
        <w:rPr>
          <w:sz w:val="24"/>
          <w:szCs w:val="24"/>
          <w:spacing w:val="-3"/>
        </w:rPr>
        <w:t>±</w:t>
      </w:r>
      <w:r>
        <w:rPr>
          <w:rFonts w:ascii="Times New Roman" w:hAnsi="Times New Roman" w:eastAsia="Times New Roman" w:cs="Times New Roman"/>
          <w:sz w:val="24"/>
          <w:szCs w:val="24"/>
          <w:spacing w:val="-3"/>
        </w:rPr>
        <w:t>1.6</w:t>
      </w:r>
      <w:r>
        <w:rPr>
          <w:rFonts w:ascii="Times New Roman" w:hAnsi="Times New Roman" w:eastAsia="Times New Roman" w:cs="Times New Roman"/>
          <w:sz w:val="24"/>
          <w:szCs w:val="24"/>
          <w:spacing w:val="18"/>
          <w:w w:val="101"/>
        </w:rPr>
        <w:t xml:space="preserve"> </w:t>
      </w:r>
      <w:r>
        <w:rPr>
          <w:sz w:val="24"/>
          <w:szCs w:val="24"/>
          <w:spacing w:val="-3"/>
        </w:rPr>
        <w:t>岁，平均发病时间</w:t>
      </w:r>
      <w:r>
        <w:rPr>
          <w:sz w:val="24"/>
          <w:szCs w:val="24"/>
          <w:spacing w:val="-55"/>
        </w:rPr>
        <w:t xml:space="preserve"> </w:t>
      </w:r>
      <w:r>
        <w:rPr>
          <w:rFonts w:ascii="Times New Roman" w:hAnsi="Times New Roman" w:eastAsia="Times New Roman" w:cs="Times New Roman"/>
          <w:sz w:val="24"/>
          <w:szCs w:val="24"/>
          <w:spacing w:val="-3"/>
        </w:rPr>
        <w:t>29.9</w:t>
      </w:r>
      <w:r>
        <w:rPr>
          <w:sz w:val="24"/>
          <w:szCs w:val="24"/>
          <w:spacing w:val="-3"/>
        </w:rPr>
        <w:t>±</w:t>
      </w:r>
      <w:r>
        <w:rPr>
          <w:rFonts w:ascii="Times New Roman" w:hAnsi="Times New Roman" w:eastAsia="Times New Roman" w:cs="Times New Roman"/>
          <w:sz w:val="24"/>
          <w:szCs w:val="24"/>
          <w:spacing w:val="-3"/>
        </w:rPr>
        <w:t>4.2</w:t>
      </w:r>
      <w:r>
        <w:rPr>
          <w:rFonts w:ascii="Times New Roman" w:hAnsi="Times New Roman" w:eastAsia="Times New Roman" w:cs="Times New Roman"/>
          <w:sz w:val="24"/>
          <w:szCs w:val="24"/>
          <w:spacing w:val="-4"/>
        </w:rPr>
        <w:t>h</w:t>
      </w:r>
      <w:r>
        <w:rPr>
          <w:sz w:val="24"/>
          <w:szCs w:val="24"/>
          <w:spacing w:val="-4"/>
        </w:rPr>
        <w:t>；手术治疗组的</w:t>
      </w:r>
      <w:r>
        <w:rPr>
          <w:sz w:val="24"/>
          <w:szCs w:val="24"/>
        </w:rPr>
        <w:t xml:space="preserve"> </w:t>
      </w:r>
      <w:r>
        <w:rPr>
          <w:sz w:val="24"/>
          <w:szCs w:val="24"/>
          <w:spacing w:val="3"/>
        </w:rPr>
        <w:t>临床症状包括呕吐、血便、腹部肿物、腹胀及典型三</w:t>
      </w:r>
      <w:r>
        <w:rPr>
          <w:sz w:val="24"/>
          <w:szCs w:val="24"/>
          <w:spacing w:val="2"/>
        </w:rPr>
        <w:t>联征（腹痛、血便、腹部肿</w:t>
      </w:r>
      <w:r>
        <w:rPr>
          <w:sz w:val="24"/>
          <w:szCs w:val="24"/>
        </w:rPr>
        <w:t xml:space="preserve"> </w:t>
      </w:r>
      <w:r>
        <w:rPr>
          <w:sz w:val="24"/>
          <w:szCs w:val="24"/>
          <w:spacing w:val="-3"/>
        </w:rPr>
        <w:t>物）的比例明显比灌肠复位组更高，组间差异有统计学意义（</w:t>
      </w:r>
      <w:r>
        <w:rPr>
          <w:rFonts w:ascii="Times New Roman" w:hAnsi="Times New Roman" w:eastAsia="Times New Roman" w:cs="Times New Roman"/>
          <w:sz w:val="24"/>
          <w:szCs w:val="24"/>
          <w:i/>
          <w:iCs/>
          <w:spacing w:val="-3"/>
        </w:rPr>
        <w:t>P</w:t>
      </w:r>
      <w:r>
        <w:rPr>
          <w:rFonts w:ascii="Times New Roman" w:hAnsi="Times New Roman" w:eastAsia="Times New Roman" w:cs="Times New Roman"/>
          <w:sz w:val="24"/>
          <w:szCs w:val="24"/>
          <w:spacing w:val="-3"/>
        </w:rPr>
        <w:t>&lt;0.05</w:t>
      </w:r>
      <w:r>
        <w:rPr>
          <w:sz w:val="24"/>
          <w:szCs w:val="24"/>
          <w:spacing w:val="-9"/>
        </w:rPr>
        <w:t>），</w:t>
      </w:r>
      <w:r>
        <w:rPr>
          <w:sz w:val="24"/>
          <w:szCs w:val="24"/>
          <w:spacing w:val="-3"/>
        </w:rPr>
        <w:t>两组的腹</w:t>
      </w:r>
      <w:r>
        <w:rPr>
          <w:sz w:val="24"/>
          <w:szCs w:val="24"/>
        </w:rPr>
        <w:t xml:space="preserve"> </w:t>
      </w:r>
      <w:r>
        <w:rPr>
          <w:sz w:val="24"/>
          <w:szCs w:val="24"/>
          <w:spacing w:val="-1"/>
        </w:rPr>
        <w:t>痛（哭闹）症状和性别比较，差异无统计学意义（</w:t>
      </w:r>
      <w:r>
        <w:rPr>
          <w:rFonts w:ascii="Times New Roman" w:hAnsi="Times New Roman" w:eastAsia="Times New Roman" w:cs="Times New Roman"/>
          <w:sz w:val="24"/>
          <w:szCs w:val="24"/>
          <w:i/>
          <w:iCs/>
          <w:spacing w:val="-1"/>
        </w:rPr>
        <w:t>P</w:t>
      </w:r>
      <w:r>
        <w:rPr>
          <w:rFonts w:ascii="Times New Roman" w:hAnsi="Times New Roman" w:eastAsia="Times New Roman" w:cs="Times New Roman"/>
          <w:sz w:val="24"/>
          <w:szCs w:val="24"/>
          <w:spacing w:val="-1"/>
        </w:rPr>
        <w:t>&gt;0.05</w:t>
      </w:r>
      <w:r>
        <w:rPr>
          <w:sz w:val="24"/>
          <w:szCs w:val="24"/>
          <w:spacing w:val="8"/>
        </w:rPr>
        <w:t>），</w:t>
      </w:r>
      <w:r>
        <w:rPr>
          <w:sz w:val="24"/>
          <w:szCs w:val="24"/>
          <w:spacing w:val="-1"/>
        </w:rPr>
        <w:t>如表</w:t>
      </w:r>
      <w:r>
        <w:rPr>
          <w:sz w:val="24"/>
          <w:szCs w:val="24"/>
          <w:spacing w:val="-50"/>
        </w:rPr>
        <w:t xml:space="preserve"> </w:t>
      </w:r>
      <w:r>
        <w:rPr>
          <w:rFonts w:ascii="Times New Roman" w:hAnsi="Times New Roman" w:eastAsia="Times New Roman" w:cs="Times New Roman"/>
          <w:sz w:val="24"/>
          <w:szCs w:val="24"/>
          <w:spacing w:val="-1"/>
        </w:rPr>
        <w:t>3-13 </w:t>
      </w:r>
      <w:r>
        <w:rPr>
          <w:sz w:val="24"/>
          <w:szCs w:val="24"/>
          <w:spacing w:val="-1"/>
        </w:rPr>
        <w:t>所示。</w:t>
      </w:r>
    </w:p>
    <w:p>
      <w:pPr>
        <w:pStyle w:val="BodyText"/>
        <w:ind w:left="3338"/>
        <w:spacing w:before="195" w:line="219" w:lineRule="auto"/>
        <w:rPr>
          <w:sz w:val="24"/>
          <w:szCs w:val="24"/>
        </w:rPr>
      </w:pPr>
      <w:r>
        <w:rPr>
          <w:sz w:val="24"/>
          <w:szCs w:val="24"/>
          <w:spacing w:val="-1"/>
        </w:rPr>
        <w:t>表</w:t>
      </w:r>
      <w:r>
        <w:rPr>
          <w:sz w:val="24"/>
          <w:szCs w:val="24"/>
          <w:spacing w:val="-48"/>
        </w:rPr>
        <w:t xml:space="preserve"> </w:t>
      </w:r>
      <w:r>
        <w:rPr>
          <w:rFonts w:ascii="Times New Roman" w:hAnsi="Times New Roman" w:eastAsia="Times New Roman" w:cs="Times New Roman"/>
          <w:sz w:val="24"/>
          <w:szCs w:val="24"/>
          <w:spacing w:val="-1"/>
        </w:rPr>
        <w:t>3-13 </w:t>
      </w:r>
      <w:r>
        <w:rPr>
          <w:sz w:val="24"/>
          <w:szCs w:val="24"/>
          <w:spacing w:val="-1"/>
        </w:rPr>
        <w:t>两组性别、年龄、发病时间及症状比较</w:t>
      </w:r>
    </w:p>
    <w:p>
      <w:pPr>
        <w:spacing w:line="119" w:lineRule="exact"/>
        <w:rPr/>
      </w:pPr>
      <w:r/>
    </w:p>
    <w:tbl>
      <w:tblPr>
        <w:tblStyle w:val="TableNormal"/>
        <w:tblW w:w="8719" w:type="dxa"/>
        <w:tblInd w:w="116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18"/>
        <w:gridCol w:w="2313"/>
        <w:gridCol w:w="2122"/>
        <w:gridCol w:w="1195"/>
        <w:gridCol w:w="1471"/>
      </w:tblGrid>
      <w:tr>
        <w:trPr>
          <w:trHeight w:val="349" w:hRule="atLeast"/>
        </w:trPr>
        <w:tc>
          <w:tcPr>
            <w:tcW w:w="1618" w:type="dxa"/>
            <w:vAlign w:val="top"/>
            <w:tcBorders>
              <w:bottom w:val="single" w:color="000000" w:sz="4" w:space="0"/>
              <w:top w:val="single" w:color="000000" w:sz="10" w:space="0"/>
            </w:tcBorders>
          </w:tcPr>
          <w:p>
            <w:pPr>
              <w:ind w:left="120"/>
              <w:spacing w:before="70" w:line="228" w:lineRule="auto"/>
              <w:rPr>
                <w:rFonts w:ascii="SimSun" w:hAnsi="SimSun" w:eastAsia="SimSun" w:cs="SimSun"/>
                <w:sz w:val="20"/>
                <w:szCs w:val="20"/>
              </w:rPr>
            </w:pPr>
            <w:r>
              <w:rPr>
                <w:rFonts w:ascii="SimSun" w:hAnsi="SimSun" w:eastAsia="SimSun" w:cs="SimSun"/>
                <w:sz w:val="20"/>
                <w:szCs w:val="20"/>
                <w:spacing w:val="3"/>
              </w:rPr>
              <w:t>项目</w:t>
            </w:r>
          </w:p>
        </w:tc>
        <w:tc>
          <w:tcPr>
            <w:tcW w:w="2313" w:type="dxa"/>
            <w:vAlign w:val="top"/>
            <w:tcBorders>
              <w:bottom w:val="single" w:color="000000" w:sz="4" w:space="0"/>
              <w:top w:val="single" w:color="000000" w:sz="10" w:space="0"/>
            </w:tcBorders>
          </w:tcPr>
          <w:p>
            <w:pPr>
              <w:pStyle w:val="TableText"/>
              <w:ind w:right="6"/>
              <w:spacing w:before="32" w:line="281" w:lineRule="exact"/>
              <w:jc w:val="right"/>
              <w:rPr>
                <w:rFonts w:ascii="SimSun" w:hAnsi="SimSun" w:eastAsia="SimSun" w:cs="SimSun"/>
                <w:sz w:val="20"/>
                <w:szCs w:val="20"/>
              </w:rPr>
            </w:pPr>
            <w:r>
              <w:rPr>
                <w:rFonts w:ascii="SimSun" w:hAnsi="SimSun" w:eastAsia="SimSun" w:cs="SimSun"/>
                <w:sz w:val="20"/>
                <w:szCs w:val="20"/>
                <w:spacing w:val="1"/>
                <w:position w:val="1"/>
              </w:rPr>
              <w:t>灌肠复位组（</w:t>
            </w:r>
            <w:r>
              <w:rPr>
                <w:sz w:val="20"/>
                <w:szCs w:val="20"/>
                <w:spacing w:val="1"/>
                <w:position w:val="1"/>
              </w:rPr>
              <w:t>n=2932</w:t>
            </w:r>
            <w:r>
              <w:rPr>
                <w:rFonts w:ascii="SimSun" w:hAnsi="SimSun" w:eastAsia="SimSun" w:cs="SimSun"/>
                <w:sz w:val="20"/>
                <w:szCs w:val="20"/>
                <w:spacing w:val="1"/>
                <w:position w:val="1"/>
              </w:rPr>
              <w:t>）</w:t>
            </w:r>
          </w:p>
        </w:tc>
        <w:tc>
          <w:tcPr>
            <w:tcW w:w="2122" w:type="dxa"/>
            <w:vAlign w:val="top"/>
            <w:tcBorders>
              <w:bottom w:val="single" w:color="000000" w:sz="4" w:space="0"/>
              <w:top w:val="single" w:color="000000" w:sz="10" w:space="0"/>
            </w:tcBorders>
          </w:tcPr>
          <w:p>
            <w:pPr>
              <w:pStyle w:val="TableText"/>
              <w:ind w:right="9"/>
              <w:spacing w:before="32" w:line="281" w:lineRule="exact"/>
              <w:jc w:val="right"/>
              <w:rPr>
                <w:rFonts w:ascii="SimSun" w:hAnsi="SimSun" w:eastAsia="SimSun" w:cs="SimSun"/>
                <w:sz w:val="20"/>
                <w:szCs w:val="20"/>
              </w:rPr>
            </w:pPr>
            <w:r>
              <w:rPr>
                <w:rFonts w:ascii="SimSun" w:hAnsi="SimSun" w:eastAsia="SimSun" w:cs="SimSun"/>
                <w:sz w:val="20"/>
                <w:szCs w:val="20"/>
                <w:spacing w:val="6"/>
                <w:position w:val="1"/>
              </w:rPr>
              <w:t>手术治疗组（</w:t>
            </w:r>
            <w:r>
              <w:rPr>
                <w:sz w:val="20"/>
                <w:szCs w:val="20"/>
                <w:spacing w:val="6"/>
                <w:position w:val="1"/>
              </w:rPr>
              <w:t>n=330</w:t>
            </w:r>
            <w:r>
              <w:rPr>
                <w:rFonts w:ascii="SimSun" w:hAnsi="SimSun" w:eastAsia="SimSun" w:cs="SimSun"/>
                <w:sz w:val="20"/>
                <w:szCs w:val="20"/>
                <w:spacing w:val="6"/>
                <w:position w:val="1"/>
              </w:rPr>
              <w:t>）</w:t>
            </w:r>
          </w:p>
        </w:tc>
        <w:tc>
          <w:tcPr>
            <w:tcW w:w="1195" w:type="dxa"/>
            <w:vAlign w:val="top"/>
            <w:tcBorders>
              <w:bottom w:val="single" w:color="000000" w:sz="4" w:space="0"/>
              <w:top w:val="single" w:color="000000" w:sz="10" w:space="0"/>
            </w:tcBorders>
          </w:tcPr>
          <w:p>
            <w:pPr>
              <w:ind w:left="131"/>
              <w:spacing w:before="70" w:line="229" w:lineRule="auto"/>
              <w:rPr>
                <w:rFonts w:ascii="SimSun" w:hAnsi="SimSun" w:eastAsia="SimSun" w:cs="SimSun"/>
                <w:sz w:val="20"/>
                <w:szCs w:val="20"/>
              </w:rPr>
            </w:pPr>
            <w:r>
              <w:rPr>
                <w:rFonts w:ascii="SimSun" w:hAnsi="SimSun" w:eastAsia="SimSun" w:cs="SimSun"/>
                <w:sz w:val="20"/>
                <w:szCs w:val="20"/>
                <w:spacing w:val="5"/>
              </w:rPr>
              <w:t>统计量</w:t>
            </w:r>
          </w:p>
        </w:tc>
        <w:tc>
          <w:tcPr>
            <w:tcW w:w="1471" w:type="dxa"/>
            <w:vAlign w:val="top"/>
            <w:tcBorders>
              <w:bottom w:val="single" w:color="000000" w:sz="4" w:space="0"/>
              <w:top w:val="single" w:color="000000" w:sz="10" w:space="0"/>
            </w:tcBorders>
          </w:tcPr>
          <w:p>
            <w:pPr>
              <w:pStyle w:val="TableText"/>
              <w:ind w:left="334"/>
              <w:spacing w:before="69" w:line="228" w:lineRule="auto"/>
              <w:rPr>
                <w:rFonts w:ascii="SimSun" w:hAnsi="SimSun" w:eastAsia="SimSun" w:cs="SimSun"/>
                <w:sz w:val="20"/>
                <w:szCs w:val="20"/>
              </w:rPr>
            </w:pPr>
            <w:r>
              <w:rPr>
                <w:sz w:val="20"/>
                <w:szCs w:val="20"/>
                <w:i/>
                <w:iCs/>
                <w:spacing w:val="6"/>
              </w:rPr>
              <w:t>P</w:t>
            </w:r>
            <w:r>
              <w:rPr>
                <w:sz w:val="20"/>
                <w:szCs w:val="20"/>
                <w:i/>
                <w:iCs/>
                <w:spacing w:val="8"/>
              </w:rPr>
              <w:t xml:space="preserve"> </w:t>
            </w:r>
            <w:r>
              <w:rPr>
                <w:rFonts w:ascii="SimSun" w:hAnsi="SimSun" w:eastAsia="SimSun" w:cs="SimSun"/>
                <w:sz w:val="20"/>
                <w:szCs w:val="20"/>
                <w:spacing w:val="6"/>
              </w:rPr>
              <w:t>值</w:t>
            </w:r>
          </w:p>
        </w:tc>
      </w:tr>
      <w:tr>
        <w:trPr>
          <w:trHeight w:val="332" w:hRule="atLeast"/>
        </w:trPr>
        <w:tc>
          <w:tcPr>
            <w:tcW w:w="1618" w:type="dxa"/>
            <w:vAlign w:val="top"/>
            <w:tcBorders>
              <w:top w:val="single" w:color="000000" w:sz="4" w:space="0"/>
            </w:tcBorders>
          </w:tcPr>
          <w:p>
            <w:pPr>
              <w:pStyle w:val="TableText"/>
              <w:ind w:left="119"/>
              <w:spacing w:before="65" w:line="228" w:lineRule="auto"/>
              <w:rPr>
                <w:rFonts w:ascii="SimSun" w:hAnsi="SimSun" w:eastAsia="SimSun" w:cs="SimSun"/>
                <w:sz w:val="20"/>
                <w:szCs w:val="20"/>
              </w:rPr>
            </w:pPr>
            <w:r>
              <w:rPr>
                <w:rFonts w:ascii="SimSun" w:hAnsi="SimSun" w:eastAsia="SimSun" w:cs="SimSun"/>
                <w:sz w:val="20"/>
                <w:szCs w:val="20"/>
                <w:spacing w:val="5"/>
              </w:rPr>
              <w:t>性别（男</w:t>
            </w:r>
            <w:r>
              <w:rPr>
                <w:sz w:val="20"/>
                <w:szCs w:val="20"/>
                <w:spacing w:val="5"/>
              </w:rPr>
              <w:t>/</w:t>
            </w:r>
            <w:r>
              <w:rPr>
                <w:rFonts w:ascii="SimSun" w:hAnsi="SimSun" w:eastAsia="SimSun" w:cs="SimSun"/>
                <w:sz w:val="20"/>
                <w:szCs w:val="20"/>
                <w:spacing w:val="5"/>
              </w:rPr>
              <w:t>女）</w:t>
            </w:r>
          </w:p>
        </w:tc>
        <w:tc>
          <w:tcPr>
            <w:tcW w:w="2313" w:type="dxa"/>
            <w:vAlign w:val="top"/>
            <w:tcBorders>
              <w:top w:val="single" w:color="000000" w:sz="4" w:space="0"/>
            </w:tcBorders>
          </w:tcPr>
          <w:p>
            <w:pPr>
              <w:pStyle w:val="TableText"/>
              <w:ind w:left="263"/>
              <w:spacing w:before="98" w:line="199" w:lineRule="auto"/>
              <w:rPr>
                <w:sz w:val="20"/>
                <w:szCs w:val="20"/>
              </w:rPr>
            </w:pPr>
            <w:r>
              <w:rPr>
                <w:sz w:val="20"/>
                <w:szCs w:val="20"/>
                <w:spacing w:val="4"/>
              </w:rPr>
              <w:t>2006/926</w:t>
            </w:r>
          </w:p>
        </w:tc>
        <w:tc>
          <w:tcPr>
            <w:tcW w:w="2122" w:type="dxa"/>
            <w:vAlign w:val="top"/>
            <w:tcBorders>
              <w:top w:val="single" w:color="000000" w:sz="4" w:space="0"/>
            </w:tcBorders>
          </w:tcPr>
          <w:p>
            <w:pPr>
              <w:pStyle w:val="TableText"/>
              <w:ind w:left="117"/>
              <w:spacing w:before="98" w:line="199" w:lineRule="auto"/>
              <w:rPr>
                <w:sz w:val="20"/>
                <w:szCs w:val="20"/>
              </w:rPr>
            </w:pPr>
            <w:r>
              <w:rPr>
                <w:sz w:val="20"/>
                <w:szCs w:val="20"/>
                <w:spacing w:val="2"/>
              </w:rPr>
              <w:t>219/111</w:t>
            </w:r>
          </w:p>
        </w:tc>
        <w:tc>
          <w:tcPr>
            <w:tcW w:w="1195" w:type="dxa"/>
            <w:vAlign w:val="top"/>
            <w:tcBorders>
              <w:top w:val="single" w:color="000000" w:sz="4" w:space="0"/>
            </w:tcBorders>
          </w:tcPr>
          <w:p>
            <w:pPr>
              <w:pStyle w:val="TableText"/>
              <w:ind w:left="120"/>
              <w:spacing w:line="261" w:lineRule="exact"/>
              <w:rPr>
                <w:sz w:val="20"/>
                <w:szCs w:val="20"/>
              </w:rPr>
            </w:pPr>
            <w:r>
              <w:rPr>
                <w:sz w:val="20"/>
                <w:szCs w:val="20"/>
                <w:spacing w:val="4"/>
                <w:position w:val="3"/>
              </w:rPr>
              <w:t>χ</w:t>
            </w:r>
            <w:r>
              <w:rPr>
                <w:sz w:val="13"/>
                <w:szCs w:val="13"/>
                <w:spacing w:val="4"/>
                <w:position w:val="9"/>
              </w:rPr>
              <w:t>2</w:t>
            </w:r>
            <w:r>
              <w:rPr>
                <w:sz w:val="20"/>
                <w:szCs w:val="20"/>
                <w:spacing w:val="4"/>
                <w:position w:val="3"/>
              </w:rPr>
              <w:t>=0.577</w:t>
            </w:r>
          </w:p>
        </w:tc>
        <w:tc>
          <w:tcPr>
            <w:tcW w:w="1471" w:type="dxa"/>
            <w:vAlign w:val="top"/>
            <w:tcBorders>
              <w:top w:val="single" w:color="000000" w:sz="4" w:space="0"/>
            </w:tcBorders>
          </w:tcPr>
          <w:p>
            <w:pPr>
              <w:pStyle w:val="TableText"/>
              <w:ind w:left="342"/>
              <w:spacing w:before="102" w:line="195" w:lineRule="auto"/>
              <w:rPr>
                <w:sz w:val="20"/>
                <w:szCs w:val="20"/>
              </w:rPr>
            </w:pPr>
            <w:r>
              <w:rPr>
                <w:sz w:val="20"/>
                <w:szCs w:val="20"/>
                <w:spacing w:val="3"/>
              </w:rPr>
              <w:t>&gt;0.05</w:t>
            </w:r>
          </w:p>
        </w:tc>
      </w:tr>
      <w:tr>
        <w:trPr>
          <w:trHeight w:val="338" w:hRule="atLeast"/>
        </w:trPr>
        <w:tc>
          <w:tcPr>
            <w:tcW w:w="1618" w:type="dxa"/>
            <w:vAlign w:val="top"/>
          </w:tcPr>
          <w:p>
            <w:pPr>
              <w:ind w:left="117"/>
              <w:spacing w:before="72" w:line="228" w:lineRule="auto"/>
              <w:rPr>
                <w:rFonts w:ascii="SimSun" w:hAnsi="SimSun" w:eastAsia="SimSun" w:cs="SimSun"/>
                <w:sz w:val="20"/>
                <w:szCs w:val="20"/>
              </w:rPr>
            </w:pPr>
            <w:r>
              <w:rPr>
                <w:rFonts w:ascii="SimSun" w:hAnsi="SimSun" w:eastAsia="SimSun" w:cs="SimSun"/>
                <w:sz w:val="20"/>
                <w:szCs w:val="20"/>
                <w:spacing w:val="5"/>
              </w:rPr>
              <w:t>年龄（岁）</w:t>
            </w:r>
          </w:p>
        </w:tc>
        <w:tc>
          <w:tcPr>
            <w:tcW w:w="2313" w:type="dxa"/>
            <w:vAlign w:val="top"/>
          </w:tcPr>
          <w:p>
            <w:pPr>
              <w:pStyle w:val="TableText"/>
              <w:ind w:left="283"/>
              <w:spacing w:before="72" w:line="236" w:lineRule="auto"/>
              <w:rPr>
                <w:sz w:val="20"/>
                <w:szCs w:val="20"/>
              </w:rPr>
            </w:pPr>
            <w:r>
              <w:rPr>
                <w:sz w:val="20"/>
                <w:szCs w:val="20"/>
                <w:spacing w:val="1"/>
              </w:rPr>
              <w:t>1.83</w:t>
            </w:r>
            <w:r>
              <w:rPr>
                <w:rFonts w:ascii="SimSun" w:hAnsi="SimSun" w:eastAsia="SimSun" w:cs="SimSun"/>
                <w:sz w:val="20"/>
                <w:szCs w:val="20"/>
                <w:spacing w:val="1"/>
              </w:rPr>
              <w:t>±</w:t>
            </w:r>
            <w:r>
              <w:rPr>
                <w:sz w:val="20"/>
                <w:szCs w:val="20"/>
                <w:spacing w:val="1"/>
              </w:rPr>
              <w:t>1.5</w:t>
            </w:r>
          </w:p>
        </w:tc>
        <w:tc>
          <w:tcPr>
            <w:tcW w:w="2122" w:type="dxa"/>
            <w:vAlign w:val="top"/>
          </w:tcPr>
          <w:p>
            <w:pPr>
              <w:pStyle w:val="TableText"/>
              <w:ind w:left="117"/>
              <w:spacing w:before="72" w:line="236" w:lineRule="auto"/>
              <w:rPr>
                <w:sz w:val="20"/>
                <w:szCs w:val="20"/>
              </w:rPr>
            </w:pPr>
            <w:r>
              <w:rPr>
                <w:sz w:val="20"/>
                <w:szCs w:val="20"/>
                <w:spacing w:val="4"/>
              </w:rPr>
              <w:t>2.2</w:t>
            </w:r>
            <w:r>
              <w:rPr>
                <w:rFonts w:ascii="SimSun" w:hAnsi="SimSun" w:eastAsia="SimSun" w:cs="SimSun"/>
                <w:sz w:val="20"/>
                <w:szCs w:val="20"/>
                <w:spacing w:val="4"/>
              </w:rPr>
              <w:t>±</w:t>
            </w:r>
            <w:r>
              <w:rPr>
                <w:sz w:val="20"/>
                <w:szCs w:val="20"/>
                <w:spacing w:val="4"/>
              </w:rPr>
              <w:t>1.6</w:t>
            </w:r>
          </w:p>
        </w:tc>
        <w:tc>
          <w:tcPr>
            <w:tcW w:w="1195" w:type="dxa"/>
            <w:vAlign w:val="top"/>
          </w:tcPr>
          <w:p>
            <w:pPr>
              <w:pStyle w:val="TableText"/>
              <w:ind w:left="126"/>
              <w:spacing w:before="37" w:line="281" w:lineRule="exact"/>
              <w:rPr>
                <w:sz w:val="20"/>
                <w:szCs w:val="20"/>
              </w:rPr>
            </w:pPr>
            <w:r>
              <w:rPr>
                <w:sz w:val="20"/>
                <w:szCs w:val="20"/>
                <w:i/>
                <w:iCs/>
                <w:spacing w:val="2"/>
                <w:position w:val="2"/>
              </w:rPr>
              <w:t>t </w:t>
            </w:r>
            <w:r>
              <w:rPr>
                <w:sz w:val="20"/>
                <w:szCs w:val="20"/>
                <w:spacing w:val="2"/>
                <w:position w:val="2"/>
              </w:rPr>
              <w:t>=4.22</w:t>
            </w:r>
          </w:p>
        </w:tc>
        <w:tc>
          <w:tcPr>
            <w:tcW w:w="1471" w:type="dxa"/>
            <w:vAlign w:val="top"/>
          </w:tcPr>
          <w:p>
            <w:pPr>
              <w:pStyle w:val="TableText"/>
              <w:ind w:left="342"/>
              <w:spacing w:before="110" w:line="195" w:lineRule="auto"/>
              <w:rPr>
                <w:sz w:val="20"/>
                <w:szCs w:val="20"/>
              </w:rPr>
            </w:pPr>
            <w:r>
              <w:rPr>
                <w:sz w:val="20"/>
                <w:szCs w:val="20"/>
                <w:spacing w:val="3"/>
              </w:rPr>
              <w:t>&lt;0.05</w:t>
            </w:r>
          </w:p>
        </w:tc>
      </w:tr>
      <w:tr>
        <w:trPr>
          <w:trHeight w:val="319" w:hRule="atLeast"/>
        </w:trPr>
        <w:tc>
          <w:tcPr>
            <w:tcW w:w="1618" w:type="dxa"/>
            <w:vAlign w:val="top"/>
          </w:tcPr>
          <w:p>
            <w:pPr>
              <w:pStyle w:val="TableText"/>
              <w:ind w:left="120"/>
              <w:spacing w:before="41" w:line="267" w:lineRule="exact"/>
              <w:rPr>
                <w:rFonts w:ascii="SimSun" w:hAnsi="SimSun" w:eastAsia="SimSun" w:cs="SimSun"/>
                <w:sz w:val="20"/>
                <w:szCs w:val="20"/>
              </w:rPr>
            </w:pPr>
            <w:r>
              <w:rPr>
                <w:rFonts w:ascii="SimSun" w:hAnsi="SimSun" w:eastAsia="SimSun" w:cs="SimSun"/>
                <w:sz w:val="20"/>
                <w:szCs w:val="20"/>
                <w:spacing w:val="5"/>
                <w:position w:val="1"/>
              </w:rPr>
              <w:t>发病时间（</w:t>
            </w:r>
            <w:r>
              <w:rPr>
                <w:sz w:val="20"/>
                <w:szCs w:val="20"/>
                <w:i/>
                <w:iCs/>
                <w:spacing w:val="5"/>
                <w:position w:val="1"/>
              </w:rPr>
              <w:t>h</w:t>
            </w:r>
            <w:r>
              <w:rPr>
                <w:rFonts w:ascii="SimSun" w:hAnsi="SimSun" w:eastAsia="SimSun" w:cs="SimSun"/>
                <w:sz w:val="20"/>
                <w:szCs w:val="20"/>
                <w:spacing w:val="5"/>
                <w:position w:val="1"/>
              </w:rPr>
              <w:t>）</w:t>
            </w:r>
          </w:p>
        </w:tc>
        <w:tc>
          <w:tcPr>
            <w:tcW w:w="2313" w:type="dxa"/>
            <w:vAlign w:val="top"/>
          </w:tcPr>
          <w:p>
            <w:pPr>
              <w:pStyle w:val="TableText"/>
              <w:ind w:left="283"/>
              <w:spacing w:before="74" w:line="216" w:lineRule="auto"/>
              <w:rPr>
                <w:sz w:val="20"/>
                <w:szCs w:val="20"/>
              </w:rPr>
            </w:pPr>
            <w:r>
              <w:rPr>
                <w:sz w:val="20"/>
                <w:szCs w:val="20"/>
                <w:spacing w:val="1"/>
              </w:rPr>
              <w:t>19.7</w:t>
            </w:r>
            <w:r>
              <w:rPr>
                <w:rFonts w:ascii="SimSun" w:hAnsi="SimSun" w:eastAsia="SimSun" w:cs="SimSun"/>
                <w:sz w:val="20"/>
                <w:szCs w:val="20"/>
                <w:spacing w:val="1"/>
              </w:rPr>
              <w:t>±</w:t>
            </w:r>
            <w:r>
              <w:rPr>
                <w:sz w:val="20"/>
                <w:szCs w:val="20"/>
                <w:spacing w:val="1"/>
              </w:rPr>
              <w:t>4.</w:t>
            </w:r>
            <w:r>
              <w:rPr>
                <w:sz w:val="20"/>
                <w:szCs w:val="20"/>
                <w:spacing w:val="-25"/>
              </w:rPr>
              <w:t xml:space="preserve"> </w:t>
            </w:r>
            <w:r>
              <w:rPr>
                <w:sz w:val="20"/>
                <w:szCs w:val="20"/>
                <w:spacing w:val="1"/>
              </w:rPr>
              <w:t>1</w:t>
            </w:r>
          </w:p>
        </w:tc>
        <w:tc>
          <w:tcPr>
            <w:tcW w:w="2122" w:type="dxa"/>
            <w:vAlign w:val="top"/>
          </w:tcPr>
          <w:p>
            <w:pPr>
              <w:pStyle w:val="TableText"/>
              <w:ind w:left="117"/>
              <w:spacing w:before="74" w:line="216" w:lineRule="auto"/>
              <w:rPr>
                <w:sz w:val="20"/>
                <w:szCs w:val="20"/>
              </w:rPr>
            </w:pPr>
            <w:r>
              <w:rPr>
                <w:sz w:val="20"/>
                <w:szCs w:val="20"/>
                <w:spacing w:val="4"/>
              </w:rPr>
              <w:t>29.6</w:t>
            </w:r>
            <w:r>
              <w:rPr>
                <w:rFonts w:ascii="SimSun" w:hAnsi="SimSun" w:eastAsia="SimSun" w:cs="SimSun"/>
                <w:sz w:val="20"/>
                <w:szCs w:val="20"/>
                <w:spacing w:val="4"/>
              </w:rPr>
              <w:t>±</w:t>
            </w:r>
            <w:r>
              <w:rPr>
                <w:sz w:val="20"/>
                <w:szCs w:val="20"/>
                <w:spacing w:val="4"/>
              </w:rPr>
              <w:t>4.4</w:t>
            </w:r>
          </w:p>
        </w:tc>
        <w:tc>
          <w:tcPr>
            <w:tcW w:w="1195" w:type="dxa"/>
            <w:vAlign w:val="top"/>
          </w:tcPr>
          <w:p>
            <w:pPr>
              <w:pStyle w:val="TableText"/>
              <w:ind w:left="126"/>
              <w:spacing w:before="37" w:line="271" w:lineRule="exact"/>
              <w:rPr>
                <w:sz w:val="20"/>
                <w:szCs w:val="20"/>
              </w:rPr>
            </w:pPr>
            <w:r>
              <w:rPr>
                <w:sz w:val="20"/>
                <w:szCs w:val="20"/>
                <w:i/>
                <w:iCs/>
                <w:spacing w:val="2"/>
                <w:position w:val="2"/>
              </w:rPr>
              <w:t>t </w:t>
            </w:r>
            <w:r>
              <w:rPr>
                <w:sz w:val="20"/>
                <w:szCs w:val="20"/>
                <w:spacing w:val="2"/>
                <w:position w:val="2"/>
              </w:rPr>
              <w:t>=41.3</w:t>
            </w:r>
          </w:p>
        </w:tc>
        <w:tc>
          <w:tcPr>
            <w:tcW w:w="1471" w:type="dxa"/>
            <w:vAlign w:val="top"/>
          </w:tcPr>
          <w:p>
            <w:pPr>
              <w:pStyle w:val="TableText"/>
              <w:ind w:left="342"/>
              <w:spacing w:before="111" w:line="195" w:lineRule="auto"/>
              <w:rPr>
                <w:sz w:val="20"/>
                <w:szCs w:val="20"/>
              </w:rPr>
            </w:pPr>
            <w:r>
              <w:rPr>
                <w:sz w:val="20"/>
                <w:szCs w:val="20"/>
                <w:spacing w:val="3"/>
              </w:rPr>
              <w:t>&lt;0.05</w:t>
            </w:r>
          </w:p>
        </w:tc>
      </w:tr>
      <w:tr>
        <w:trPr>
          <w:trHeight w:val="339" w:hRule="atLeast"/>
        </w:trPr>
        <w:tc>
          <w:tcPr>
            <w:tcW w:w="1618" w:type="dxa"/>
            <w:vAlign w:val="top"/>
          </w:tcPr>
          <w:p>
            <w:pPr>
              <w:ind w:left="116"/>
              <w:spacing w:before="97" w:line="214" w:lineRule="auto"/>
              <w:rPr>
                <w:rFonts w:ascii="SimSun" w:hAnsi="SimSun" w:eastAsia="SimSun" w:cs="SimSun"/>
                <w:sz w:val="20"/>
                <w:szCs w:val="20"/>
              </w:rPr>
            </w:pPr>
            <w:r>
              <w:rPr>
                <w:rFonts w:ascii="SimSun" w:hAnsi="SimSun" w:eastAsia="SimSun" w:cs="SimSun"/>
                <w:sz w:val="20"/>
                <w:szCs w:val="20"/>
                <w:spacing w:val="6"/>
              </w:rPr>
              <w:t>腹痛（哭闹）</w:t>
            </w:r>
          </w:p>
        </w:tc>
        <w:tc>
          <w:tcPr>
            <w:tcW w:w="2313" w:type="dxa"/>
            <w:vAlign w:val="top"/>
          </w:tcPr>
          <w:p>
            <w:pPr>
              <w:pStyle w:val="TableText"/>
              <w:ind w:left="263"/>
              <w:spacing w:before="133" w:line="195" w:lineRule="auto"/>
              <w:rPr>
                <w:sz w:val="20"/>
                <w:szCs w:val="20"/>
              </w:rPr>
            </w:pPr>
            <w:r>
              <w:rPr>
                <w:sz w:val="20"/>
                <w:szCs w:val="20"/>
                <w:spacing w:val="4"/>
              </w:rPr>
              <w:t>2638</w:t>
            </w:r>
          </w:p>
        </w:tc>
        <w:tc>
          <w:tcPr>
            <w:tcW w:w="2122" w:type="dxa"/>
            <w:vAlign w:val="top"/>
          </w:tcPr>
          <w:p>
            <w:pPr>
              <w:pStyle w:val="TableText"/>
              <w:ind w:left="117"/>
              <w:spacing w:before="133" w:line="195" w:lineRule="auto"/>
              <w:rPr>
                <w:sz w:val="20"/>
                <w:szCs w:val="20"/>
              </w:rPr>
            </w:pPr>
            <w:r>
              <w:rPr>
                <w:sz w:val="20"/>
                <w:szCs w:val="20"/>
                <w:spacing w:val="2"/>
              </w:rPr>
              <w:t>299</w:t>
            </w:r>
          </w:p>
        </w:tc>
        <w:tc>
          <w:tcPr>
            <w:tcW w:w="1195" w:type="dxa"/>
            <w:vAlign w:val="top"/>
          </w:tcPr>
          <w:p>
            <w:pPr>
              <w:pStyle w:val="TableText"/>
              <w:ind w:left="120"/>
              <w:spacing w:before="11" w:line="281" w:lineRule="exact"/>
              <w:rPr>
                <w:sz w:val="20"/>
                <w:szCs w:val="20"/>
              </w:rPr>
            </w:pPr>
            <w:r>
              <w:rPr>
                <w:sz w:val="20"/>
                <w:szCs w:val="20"/>
                <w:spacing w:val="4"/>
                <w:position w:val="3"/>
              </w:rPr>
              <w:t>χ</w:t>
            </w:r>
            <w:r>
              <w:rPr>
                <w:sz w:val="13"/>
                <w:szCs w:val="13"/>
                <w:spacing w:val="4"/>
                <w:position w:val="9"/>
              </w:rPr>
              <w:t>2</w:t>
            </w:r>
            <w:r>
              <w:rPr>
                <w:sz w:val="20"/>
                <w:szCs w:val="20"/>
                <w:spacing w:val="4"/>
                <w:position w:val="3"/>
              </w:rPr>
              <w:t>=0.133</w:t>
            </w:r>
          </w:p>
        </w:tc>
        <w:tc>
          <w:tcPr>
            <w:tcW w:w="1471" w:type="dxa"/>
            <w:vAlign w:val="top"/>
          </w:tcPr>
          <w:p>
            <w:pPr>
              <w:pStyle w:val="TableText"/>
              <w:ind w:left="342"/>
              <w:spacing w:before="133" w:line="195" w:lineRule="auto"/>
              <w:rPr>
                <w:sz w:val="20"/>
                <w:szCs w:val="20"/>
              </w:rPr>
            </w:pPr>
            <w:r>
              <w:rPr>
                <w:sz w:val="20"/>
                <w:szCs w:val="20"/>
                <w:spacing w:val="3"/>
              </w:rPr>
              <w:t>&gt;0.05</w:t>
            </w:r>
          </w:p>
        </w:tc>
      </w:tr>
      <w:tr>
        <w:trPr>
          <w:trHeight w:val="331" w:hRule="atLeast"/>
        </w:trPr>
        <w:tc>
          <w:tcPr>
            <w:tcW w:w="1618" w:type="dxa"/>
            <w:vAlign w:val="top"/>
          </w:tcPr>
          <w:p>
            <w:pPr>
              <w:ind w:left="126"/>
              <w:spacing w:before="96" w:line="207" w:lineRule="auto"/>
              <w:rPr>
                <w:rFonts w:ascii="SimSun" w:hAnsi="SimSun" w:eastAsia="SimSun" w:cs="SimSun"/>
                <w:sz w:val="20"/>
                <w:szCs w:val="20"/>
              </w:rPr>
            </w:pPr>
            <w:r>
              <w:rPr>
                <w:rFonts w:ascii="SimSun" w:hAnsi="SimSun" w:eastAsia="SimSun" w:cs="SimSun"/>
                <w:sz w:val="20"/>
                <w:szCs w:val="20"/>
                <w:spacing w:val="-1"/>
              </w:rPr>
              <w:t>呕吐</w:t>
            </w:r>
          </w:p>
        </w:tc>
        <w:tc>
          <w:tcPr>
            <w:tcW w:w="2313" w:type="dxa"/>
            <w:vAlign w:val="top"/>
          </w:tcPr>
          <w:p>
            <w:pPr>
              <w:pStyle w:val="TableText"/>
              <w:ind w:left="283"/>
              <w:spacing w:before="135" w:line="194" w:lineRule="auto"/>
              <w:rPr>
                <w:sz w:val="20"/>
                <w:szCs w:val="20"/>
              </w:rPr>
            </w:pPr>
            <w:r>
              <w:rPr>
                <w:sz w:val="20"/>
                <w:szCs w:val="20"/>
                <w:spacing w:val="-1"/>
              </w:rPr>
              <w:t>1993</w:t>
            </w:r>
          </w:p>
        </w:tc>
        <w:tc>
          <w:tcPr>
            <w:tcW w:w="2122" w:type="dxa"/>
            <w:vAlign w:val="top"/>
          </w:tcPr>
          <w:p>
            <w:pPr>
              <w:pStyle w:val="TableText"/>
              <w:ind w:left="117"/>
              <w:spacing w:before="135" w:line="194" w:lineRule="auto"/>
              <w:rPr>
                <w:sz w:val="20"/>
                <w:szCs w:val="20"/>
              </w:rPr>
            </w:pPr>
            <w:r>
              <w:rPr>
                <w:sz w:val="20"/>
                <w:szCs w:val="20"/>
                <w:spacing w:val="2"/>
              </w:rPr>
              <w:t>257</w:t>
            </w:r>
          </w:p>
        </w:tc>
        <w:tc>
          <w:tcPr>
            <w:tcW w:w="1195" w:type="dxa"/>
            <w:vAlign w:val="top"/>
          </w:tcPr>
          <w:p>
            <w:pPr>
              <w:pStyle w:val="TableText"/>
              <w:ind w:left="120"/>
              <w:spacing w:before="11" w:line="281" w:lineRule="exact"/>
              <w:rPr>
                <w:sz w:val="20"/>
                <w:szCs w:val="20"/>
              </w:rPr>
            </w:pPr>
            <w:r>
              <w:rPr>
                <w:sz w:val="20"/>
                <w:szCs w:val="20"/>
                <w:spacing w:val="1"/>
                <w:position w:val="3"/>
              </w:rPr>
              <w:t>χ</w:t>
            </w:r>
            <w:r>
              <w:rPr>
                <w:sz w:val="13"/>
                <w:szCs w:val="13"/>
                <w:spacing w:val="1"/>
                <w:position w:val="9"/>
              </w:rPr>
              <w:t>2</w:t>
            </w:r>
            <w:r>
              <w:rPr>
                <w:sz w:val="20"/>
                <w:szCs w:val="20"/>
                <w:spacing w:val="1"/>
                <w:position w:val="3"/>
              </w:rPr>
              <w:t>=</w:t>
            </w:r>
            <w:r>
              <w:rPr>
                <w:sz w:val="20"/>
                <w:szCs w:val="20"/>
                <w:spacing w:val="-26"/>
                <w:position w:val="3"/>
              </w:rPr>
              <w:t xml:space="preserve"> </w:t>
            </w:r>
            <w:r>
              <w:rPr>
                <w:sz w:val="20"/>
                <w:szCs w:val="20"/>
                <w:spacing w:val="1"/>
                <w:position w:val="3"/>
              </w:rPr>
              <w:t>13.59</w:t>
            </w:r>
          </w:p>
        </w:tc>
        <w:tc>
          <w:tcPr>
            <w:tcW w:w="1471" w:type="dxa"/>
            <w:vAlign w:val="top"/>
          </w:tcPr>
          <w:p>
            <w:pPr>
              <w:pStyle w:val="TableText"/>
              <w:ind w:left="342"/>
              <w:spacing w:before="135" w:line="194" w:lineRule="auto"/>
              <w:rPr>
                <w:sz w:val="20"/>
                <w:szCs w:val="20"/>
              </w:rPr>
            </w:pPr>
            <w:r>
              <w:rPr>
                <w:sz w:val="20"/>
                <w:szCs w:val="20"/>
                <w:spacing w:val="3"/>
              </w:rPr>
              <w:t>&lt;0.05</w:t>
            </w:r>
          </w:p>
        </w:tc>
      </w:tr>
      <w:tr>
        <w:trPr>
          <w:trHeight w:val="343" w:hRule="atLeast"/>
        </w:trPr>
        <w:tc>
          <w:tcPr>
            <w:tcW w:w="1618" w:type="dxa"/>
            <w:vAlign w:val="top"/>
          </w:tcPr>
          <w:p>
            <w:pPr>
              <w:ind w:left="118"/>
              <w:spacing w:before="106" w:line="209" w:lineRule="auto"/>
              <w:rPr>
                <w:rFonts w:ascii="SimSun" w:hAnsi="SimSun" w:eastAsia="SimSun" w:cs="SimSun"/>
                <w:sz w:val="20"/>
                <w:szCs w:val="20"/>
              </w:rPr>
            </w:pPr>
            <w:r>
              <w:rPr>
                <w:rFonts w:ascii="SimSun" w:hAnsi="SimSun" w:eastAsia="SimSun" w:cs="SimSun"/>
                <w:sz w:val="20"/>
                <w:szCs w:val="20"/>
                <w:spacing w:val="-1"/>
              </w:rPr>
              <w:t>血便</w:t>
            </w:r>
          </w:p>
        </w:tc>
        <w:tc>
          <w:tcPr>
            <w:tcW w:w="2313" w:type="dxa"/>
            <w:vAlign w:val="top"/>
          </w:tcPr>
          <w:p>
            <w:pPr>
              <w:pStyle w:val="TableText"/>
              <w:ind w:left="267"/>
              <w:spacing w:before="142" w:line="195" w:lineRule="auto"/>
              <w:rPr>
                <w:sz w:val="20"/>
                <w:szCs w:val="20"/>
              </w:rPr>
            </w:pPr>
            <w:r>
              <w:rPr>
                <w:sz w:val="20"/>
                <w:szCs w:val="20"/>
                <w:spacing w:val="2"/>
              </w:rPr>
              <w:t>733</w:t>
            </w:r>
          </w:p>
        </w:tc>
        <w:tc>
          <w:tcPr>
            <w:tcW w:w="2122" w:type="dxa"/>
            <w:vAlign w:val="top"/>
          </w:tcPr>
          <w:p>
            <w:pPr>
              <w:pStyle w:val="TableText"/>
              <w:ind w:left="138"/>
              <w:spacing w:before="142" w:line="195" w:lineRule="auto"/>
              <w:rPr>
                <w:sz w:val="20"/>
                <w:szCs w:val="20"/>
              </w:rPr>
            </w:pPr>
            <w:r>
              <w:rPr>
                <w:sz w:val="20"/>
                <w:szCs w:val="20"/>
                <w:spacing w:val="-7"/>
              </w:rPr>
              <w:t>116</w:t>
            </w:r>
          </w:p>
        </w:tc>
        <w:tc>
          <w:tcPr>
            <w:tcW w:w="1195" w:type="dxa"/>
            <w:vAlign w:val="top"/>
          </w:tcPr>
          <w:p>
            <w:pPr>
              <w:pStyle w:val="TableText"/>
              <w:ind w:left="120"/>
              <w:spacing w:before="20" w:line="281" w:lineRule="exact"/>
              <w:rPr>
                <w:sz w:val="20"/>
                <w:szCs w:val="20"/>
              </w:rPr>
            </w:pPr>
            <w:r>
              <w:rPr>
                <w:sz w:val="20"/>
                <w:szCs w:val="20"/>
                <w:spacing w:val="1"/>
                <w:position w:val="3"/>
              </w:rPr>
              <w:t>χ</w:t>
            </w:r>
            <w:r>
              <w:rPr>
                <w:sz w:val="13"/>
                <w:szCs w:val="13"/>
                <w:spacing w:val="1"/>
                <w:position w:val="9"/>
              </w:rPr>
              <w:t>2</w:t>
            </w:r>
            <w:r>
              <w:rPr>
                <w:sz w:val="20"/>
                <w:szCs w:val="20"/>
                <w:spacing w:val="1"/>
                <w:position w:val="3"/>
              </w:rPr>
              <w:t>=</w:t>
            </w:r>
            <w:r>
              <w:rPr>
                <w:sz w:val="20"/>
                <w:szCs w:val="20"/>
                <w:spacing w:val="-26"/>
                <w:position w:val="3"/>
              </w:rPr>
              <w:t xml:space="preserve"> </w:t>
            </w:r>
            <w:r>
              <w:rPr>
                <w:sz w:val="20"/>
                <w:szCs w:val="20"/>
                <w:spacing w:val="1"/>
                <w:position w:val="3"/>
              </w:rPr>
              <w:t>15.88</w:t>
            </w:r>
          </w:p>
        </w:tc>
        <w:tc>
          <w:tcPr>
            <w:tcW w:w="1471" w:type="dxa"/>
            <w:vAlign w:val="top"/>
          </w:tcPr>
          <w:p>
            <w:pPr>
              <w:pStyle w:val="TableText"/>
              <w:ind w:left="342"/>
              <w:spacing w:before="142" w:line="195" w:lineRule="auto"/>
              <w:rPr>
                <w:sz w:val="20"/>
                <w:szCs w:val="20"/>
              </w:rPr>
            </w:pPr>
            <w:r>
              <w:rPr>
                <w:sz w:val="20"/>
                <w:szCs w:val="20"/>
                <w:spacing w:val="3"/>
              </w:rPr>
              <w:t>&lt;0.05</w:t>
            </w:r>
          </w:p>
        </w:tc>
      </w:tr>
      <w:tr>
        <w:trPr>
          <w:trHeight w:val="338" w:hRule="atLeast"/>
        </w:trPr>
        <w:tc>
          <w:tcPr>
            <w:tcW w:w="1618" w:type="dxa"/>
            <w:vAlign w:val="top"/>
          </w:tcPr>
          <w:p>
            <w:pPr>
              <w:ind w:left="116"/>
              <w:spacing w:before="103" w:line="207" w:lineRule="auto"/>
              <w:rPr>
                <w:rFonts w:ascii="SimSun" w:hAnsi="SimSun" w:eastAsia="SimSun" w:cs="SimSun"/>
                <w:sz w:val="20"/>
                <w:szCs w:val="20"/>
              </w:rPr>
            </w:pPr>
            <w:r>
              <w:rPr>
                <w:rFonts w:ascii="SimSun" w:hAnsi="SimSun" w:eastAsia="SimSun" w:cs="SimSun"/>
                <w:sz w:val="20"/>
                <w:szCs w:val="20"/>
                <w:spacing w:val="-2"/>
              </w:rPr>
              <w:t>腹部肿物</w:t>
            </w:r>
          </w:p>
        </w:tc>
        <w:tc>
          <w:tcPr>
            <w:tcW w:w="2313" w:type="dxa"/>
            <w:vAlign w:val="top"/>
          </w:tcPr>
          <w:p>
            <w:pPr>
              <w:pStyle w:val="TableText"/>
              <w:ind w:left="283"/>
              <w:spacing w:before="140" w:line="195" w:lineRule="auto"/>
              <w:rPr>
                <w:sz w:val="20"/>
                <w:szCs w:val="20"/>
              </w:rPr>
            </w:pPr>
            <w:r>
              <w:rPr>
                <w:sz w:val="20"/>
                <w:szCs w:val="20"/>
                <w:spacing w:val="-1"/>
              </w:rPr>
              <w:t>1202</w:t>
            </w:r>
          </w:p>
        </w:tc>
        <w:tc>
          <w:tcPr>
            <w:tcW w:w="2122" w:type="dxa"/>
            <w:vAlign w:val="top"/>
          </w:tcPr>
          <w:p>
            <w:pPr>
              <w:pStyle w:val="TableText"/>
              <w:ind w:left="138"/>
              <w:spacing w:before="140" w:line="195" w:lineRule="auto"/>
              <w:rPr>
                <w:sz w:val="20"/>
                <w:szCs w:val="20"/>
              </w:rPr>
            </w:pPr>
            <w:r>
              <w:rPr>
                <w:sz w:val="20"/>
                <w:szCs w:val="20"/>
                <w:spacing w:val="-3"/>
              </w:rPr>
              <w:t>158</w:t>
            </w:r>
          </w:p>
        </w:tc>
        <w:tc>
          <w:tcPr>
            <w:tcW w:w="1195" w:type="dxa"/>
            <w:vAlign w:val="top"/>
          </w:tcPr>
          <w:p>
            <w:pPr>
              <w:pStyle w:val="TableText"/>
              <w:ind w:left="120"/>
              <w:spacing w:before="18" w:line="281" w:lineRule="exact"/>
              <w:rPr>
                <w:sz w:val="20"/>
                <w:szCs w:val="20"/>
              </w:rPr>
            </w:pPr>
            <w:r>
              <w:rPr>
                <w:sz w:val="20"/>
                <w:szCs w:val="20"/>
                <w:spacing w:val="3"/>
                <w:position w:val="3"/>
              </w:rPr>
              <w:t>χ</w:t>
            </w:r>
            <w:r>
              <w:rPr>
                <w:sz w:val="13"/>
                <w:szCs w:val="13"/>
                <w:spacing w:val="3"/>
                <w:position w:val="9"/>
              </w:rPr>
              <w:t>2</w:t>
            </w:r>
            <w:r>
              <w:rPr>
                <w:sz w:val="20"/>
                <w:szCs w:val="20"/>
                <w:spacing w:val="3"/>
                <w:position w:val="3"/>
              </w:rPr>
              <w:t>=5.78</w:t>
            </w:r>
          </w:p>
        </w:tc>
        <w:tc>
          <w:tcPr>
            <w:tcW w:w="1471" w:type="dxa"/>
            <w:vAlign w:val="top"/>
          </w:tcPr>
          <w:p>
            <w:pPr>
              <w:pStyle w:val="TableText"/>
              <w:ind w:left="342"/>
              <w:spacing w:before="140" w:line="195" w:lineRule="auto"/>
              <w:rPr>
                <w:sz w:val="20"/>
                <w:szCs w:val="20"/>
              </w:rPr>
            </w:pPr>
            <w:r>
              <w:rPr>
                <w:sz w:val="20"/>
                <w:szCs w:val="20"/>
                <w:spacing w:val="3"/>
              </w:rPr>
              <w:t>&lt;0.05</w:t>
            </w:r>
          </w:p>
        </w:tc>
      </w:tr>
      <w:tr>
        <w:trPr>
          <w:trHeight w:val="336" w:hRule="atLeast"/>
        </w:trPr>
        <w:tc>
          <w:tcPr>
            <w:tcW w:w="1618" w:type="dxa"/>
            <w:vAlign w:val="top"/>
          </w:tcPr>
          <w:p>
            <w:pPr>
              <w:ind w:left="116"/>
              <w:spacing w:before="105" w:line="204" w:lineRule="auto"/>
              <w:rPr>
                <w:rFonts w:ascii="SimSun" w:hAnsi="SimSun" w:eastAsia="SimSun" w:cs="SimSun"/>
                <w:sz w:val="20"/>
                <w:szCs w:val="20"/>
              </w:rPr>
            </w:pPr>
            <w:r>
              <w:rPr>
                <w:rFonts w:ascii="SimSun" w:hAnsi="SimSun" w:eastAsia="SimSun" w:cs="SimSun"/>
                <w:sz w:val="20"/>
                <w:szCs w:val="20"/>
              </w:rPr>
              <w:t>腹胀</w:t>
            </w:r>
          </w:p>
        </w:tc>
        <w:tc>
          <w:tcPr>
            <w:tcW w:w="2313" w:type="dxa"/>
            <w:vAlign w:val="top"/>
          </w:tcPr>
          <w:p>
            <w:pPr>
              <w:pStyle w:val="TableText"/>
              <w:ind w:left="269"/>
              <w:spacing w:before="142" w:line="191" w:lineRule="auto"/>
              <w:rPr>
                <w:sz w:val="20"/>
                <w:szCs w:val="20"/>
              </w:rPr>
            </w:pPr>
            <w:r>
              <w:rPr>
                <w:sz w:val="20"/>
                <w:szCs w:val="20"/>
                <w:spacing w:val="1"/>
              </w:rPr>
              <w:t>582</w:t>
            </w:r>
          </w:p>
        </w:tc>
        <w:tc>
          <w:tcPr>
            <w:tcW w:w="2122" w:type="dxa"/>
            <w:vAlign w:val="top"/>
          </w:tcPr>
          <w:p>
            <w:pPr>
              <w:pStyle w:val="TableText"/>
              <w:ind w:left="138"/>
              <w:spacing w:before="142" w:line="191" w:lineRule="auto"/>
              <w:rPr>
                <w:sz w:val="20"/>
                <w:szCs w:val="20"/>
              </w:rPr>
            </w:pPr>
            <w:r>
              <w:rPr>
                <w:sz w:val="20"/>
                <w:szCs w:val="20"/>
                <w:spacing w:val="-3"/>
              </w:rPr>
              <w:t>103</w:t>
            </w:r>
          </w:p>
        </w:tc>
        <w:tc>
          <w:tcPr>
            <w:tcW w:w="1195" w:type="dxa"/>
            <w:vAlign w:val="top"/>
          </w:tcPr>
          <w:p>
            <w:pPr>
              <w:pStyle w:val="TableText"/>
              <w:ind w:left="120"/>
              <w:spacing w:before="19" w:line="281" w:lineRule="exact"/>
              <w:rPr>
                <w:sz w:val="20"/>
                <w:szCs w:val="20"/>
              </w:rPr>
            </w:pPr>
            <w:r>
              <w:rPr>
                <w:sz w:val="20"/>
                <w:szCs w:val="20"/>
                <w:spacing w:val="4"/>
                <w:position w:val="3"/>
              </w:rPr>
              <w:t>χ</w:t>
            </w:r>
            <w:r>
              <w:rPr>
                <w:sz w:val="13"/>
                <w:szCs w:val="13"/>
                <w:spacing w:val="4"/>
                <w:position w:val="9"/>
              </w:rPr>
              <w:t>2</w:t>
            </w:r>
            <w:r>
              <w:rPr>
                <w:sz w:val="20"/>
                <w:szCs w:val="20"/>
                <w:spacing w:val="4"/>
                <w:position w:val="3"/>
              </w:rPr>
              <w:t>=23.08</w:t>
            </w:r>
          </w:p>
        </w:tc>
        <w:tc>
          <w:tcPr>
            <w:tcW w:w="1471" w:type="dxa"/>
            <w:vAlign w:val="top"/>
          </w:tcPr>
          <w:p>
            <w:pPr>
              <w:pStyle w:val="TableText"/>
              <w:ind w:left="342"/>
              <w:spacing w:before="142" w:line="191" w:lineRule="auto"/>
              <w:rPr>
                <w:sz w:val="20"/>
                <w:szCs w:val="20"/>
              </w:rPr>
            </w:pPr>
            <w:r>
              <w:rPr>
                <w:sz w:val="20"/>
                <w:szCs w:val="20"/>
                <w:spacing w:val="3"/>
              </w:rPr>
              <w:t>&lt;0.05</w:t>
            </w:r>
          </w:p>
        </w:tc>
      </w:tr>
      <w:tr>
        <w:trPr>
          <w:trHeight w:val="388" w:hRule="atLeast"/>
        </w:trPr>
        <w:tc>
          <w:tcPr>
            <w:tcW w:w="1618" w:type="dxa"/>
            <w:vAlign w:val="top"/>
            <w:tcBorders>
              <w:bottom w:val="single" w:color="000000" w:sz="10" w:space="0"/>
            </w:tcBorders>
          </w:tcPr>
          <w:p>
            <w:pPr>
              <w:ind w:left="116"/>
              <w:spacing w:before="109" w:line="228" w:lineRule="auto"/>
              <w:rPr>
                <w:rFonts w:ascii="SimSun" w:hAnsi="SimSun" w:eastAsia="SimSun" w:cs="SimSun"/>
                <w:sz w:val="20"/>
                <w:szCs w:val="20"/>
              </w:rPr>
            </w:pPr>
            <w:r>
              <w:rPr>
                <w:rFonts w:ascii="SimSun" w:hAnsi="SimSun" w:eastAsia="SimSun" w:cs="SimSun"/>
                <w:sz w:val="20"/>
                <w:szCs w:val="20"/>
                <w:spacing w:val="-1"/>
              </w:rPr>
              <w:t>三联征</w:t>
            </w:r>
          </w:p>
        </w:tc>
        <w:tc>
          <w:tcPr>
            <w:tcW w:w="2313" w:type="dxa"/>
            <w:vAlign w:val="top"/>
            <w:tcBorders>
              <w:bottom w:val="single" w:color="000000" w:sz="10" w:space="0"/>
            </w:tcBorders>
          </w:tcPr>
          <w:p>
            <w:pPr>
              <w:pStyle w:val="TableText"/>
              <w:ind w:left="268"/>
              <w:spacing w:before="145" w:line="195" w:lineRule="auto"/>
              <w:rPr>
                <w:sz w:val="20"/>
                <w:szCs w:val="20"/>
              </w:rPr>
            </w:pPr>
            <w:r>
              <w:rPr>
                <w:sz w:val="20"/>
                <w:szCs w:val="20"/>
                <w:spacing w:val="2"/>
              </w:rPr>
              <w:t>615</w:t>
            </w:r>
          </w:p>
        </w:tc>
        <w:tc>
          <w:tcPr>
            <w:tcW w:w="2122" w:type="dxa"/>
            <w:vAlign w:val="top"/>
            <w:tcBorders>
              <w:bottom w:val="single" w:color="000000" w:sz="10" w:space="0"/>
            </w:tcBorders>
          </w:tcPr>
          <w:p>
            <w:pPr>
              <w:pStyle w:val="TableText"/>
              <w:ind w:left="138"/>
              <w:spacing w:before="145" w:line="195" w:lineRule="auto"/>
              <w:rPr>
                <w:sz w:val="20"/>
                <w:szCs w:val="20"/>
              </w:rPr>
            </w:pPr>
            <w:r>
              <w:rPr>
                <w:sz w:val="20"/>
                <w:szCs w:val="20"/>
                <w:spacing w:val="-7"/>
              </w:rPr>
              <w:t>115</w:t>
            </w:r>
          </w:p>
        </w:tc>
        <w:tc>
          <w:tcPr>
            <w:tcW w:w="1195" w:type="dxa"/>
            <w:vAlign w:val="top"/>
            <w:tcBorders>
              <w:bottom w:val="single" w:color="000000" w:sz="10" w:space="0"/>
            </w:tcBorders>
          </w:tcPr>
          <w:p>
            <w:pPr>
              <w:pStyle w:val="TableText"/>
              <w:ind w:left="120"/>
              <w:spacing w:before="23" w:line="281" w:lineRule="exact"/>
              <w:rPr>
                <w:sz w:val="20"/>
                <w:szCs w:val="20"/>
              </w:rPr>
            </w:pPr>
            <w:r>
              <w:rPr>
                <w:sz w:val="20"/>
                <w:szCs w:val="20"/>
                <w:spacing w:val="4"/>
                <w:position w:val="3"/>
              </w:rPr>
              <w:t>χ</w:t>
            </w:r>
            <w:r>
              <w:rPr>
                <w:sz w:val="13"/>
                <w:szCs w:val="13"/>
                <w:spacing w:val="4"/>
                <w:position w:val="9"/>
              </w:rPr>
              <w:t>2</w:t>
            </w:r>
            <w:r>
              <w:rPr>
                <w:sz w:val="20"/>
                <w:szCs w:val="20"/>
                <w:spacing w:val="4"/>
                <w:position w:val="3"/>
              </w:rPr>
              <w:t>=32.86</w:t>
            </w:r>
          </w:p>
        </w:tc>
        <w:tc>
          <w:tcPr>
            <w:tcW w:w="1471" w:type="dxa"/>
            <w:vAlign w:val="top"/>
            <w:tcBorders>
              <w:bottom w:val="single" w:color="000000" w:sz="10" w:space="0"/>
            </w:tcBorders>
          </w:tcPr>
          <w:p>
            <w:pPr>
              <w:pStyle w:val="TableText"/>
              <w:ind w:left="342"/>
              <w:spacing w:before="145" w:line="195" w:lineRule="auto"/>
              <w:rPr>
                <w:sz w:val="20"/>
                <w:szCs w:val="20"/>
              </w:rPr>
            </w:pPr>
            <w:r>
              <w:rPr>
                <w:sz w:val="20"/>
                <w:szCs w:val="20"/>
                <w:spacing w:val="3"/>
              </w:rPr>
              <w:t>&lt;0.05</w:t>
            </w:r>
          </w:p>
        </w:tc>
      </w:tr>
    </w:tbl>
    <w:p>
      <w:pPr>
        <w:rPr>
          <w:rFonts w:ascii="Arial"/>
          <w:sz w:val="21"/>
        </w:rPr>
      </w:pPr>
      <w:r/>
    </w:p>
    <w:p>
      <w:pPr>
        <w:sectPr>
          <w:headerReference w:type="default" r:id="rId59"/>
          <w:footerReference w:type="default" r:id="rId65"/>
          <w:pgSz w:w="11906" w:h="16839"/>
          <w:pgMar w:top="1496" w:right="1593" w:bottom="1298" w:left="424" w:header="1109" w:footer="1135" w:gutter="0"/>
        </w:sectPr>
        <w:rPr>
          <w:rFonts w:ascii="Arial" w:hAnsi="Arial" w:eastAsia="Arial" w:cs="Arial"/>
          <w:sz w:val="21"/>
          <w:szCs w:val="21"/>
        </w:rPr>
      </w:pPr>
    </w:p>
    <w:p>
      <w:pPr>
        <w:ind w:left="1282"/>
        <w:spacing w:before="282" w:line="222" w:lineRule="auto"/>
        <w:outlineLvl w:val="1"/>
        <w:rPr>
          <w:rFonts w:ascii="SimHei" w:hAnsi="SimHei" w:eastAsia="SimHei" w:cs="SimHei"/>
          <w:sz w:val="28"/>
          <w:szCs w:val="28"/>
        </w:rPr>
      </w:pPr>
      <w:bookmarkStart w:name="bookmark109" w:id="78"/>
      <w:bookmarkEnd w:id="78"/>
      <w:bookmarkStart w:name="bookmark28" w:id="79"/>
      <w:bookmarkEnd w:id="79"/>
      <w:r>
        <w:rPr>
          <w:rFonts w:ascii="Times New Roman" w:hAnsi="Times New Roman" w:eastAsia="Times New Roman" w:cs="Times New Roman"/>
          <w:sz w:val="28"/>
          <w:szCs w:val="28"/>
          <w:b/>
          <w:bCs/>
          <w:spacing w:val="-3"/>
        </w:rPr>
        <w:t>3.5  </w:t>
      </w:r>
      <w:r>
        <w:rPr>
          <w:rFonts w:ascii="SimHei" w:hAnsi="SimHei" w:eastAsia="SimHei" w:cs="SimHei"/>
          <w:sz w:val="28"/>
          <w:szCs w:val="28"/>
          <w:spacing w:val="-3"/>
        </w:rPr>
        <w:t>传统开腹手术组与腹腔镜手术组复位成功率、</w:t>
      </w:r>
      <w:r>
        <w:rPr>
          <w:rFonts w:ascii="SimHei" w:hAnsi="SimHei" w:eastAsia="SimHei" w:cs="SimHei"/>
          <w:sz w:val="28"/>
          <w:szCs w:val="28"/>
          <w:spacing w:val="-4"/>
        </w:rPr>
        <w:t>术中安置引流管比较</w:t>
      </w:r>
    </w:p>
    <w:p>
      <w:pPr>
        <w:pStyle w:val="BodyText"/>
        <w:ind w:left="1289" w:right="402" w:firstLine="481"/>
        <w:spacing w:before="219" w:line="309" w:lineRule="auto"/>
        <w:jc w:val="both"/>
        <w:rPr>
          <w:sz w:val="24"/>
          <w:szCs w:val="24"/>
        </w:rPr>
      </w:pPr>
      <w:r>
        <w:rPr>
          <w:sz w:val="24"/>
          <w:szCs w:val="24"/>
          <w:spacing w:val="3"/>
        </w:rPr>
        <w:t>与腹腔镜手术组比较，传统开腹手术组的复位成</w:t>
      </w:r>
      <w:r>
        <w:rPr>
          <w:sz w:val="24"/>
          <w:szCs w:val="24"/>
          <w:spacing w:val="2"/>
        </w:rPr>
        <w:t>功率略高，但差异无统计学</w:t>
      </w:r>
      <w:r>
        <w:rPr>
          <w:sz w:val="24"/>
          <w:szCs w:val="24"/>
        </w:rPr>
        <w:t xml:space="preserve"> </w:t>
      </w:r>
      <w:r>
        <w:rPr>
          <w:sz w:val="24"/>
          <w:szCs w:val="24"/>
          <w:spacing w:val="-2"/>
        </w:rPr>
        <w:t>意义（</w:t>
      </w:r>
      <w:r>
        <w:rPr>
          <w:rFonts w:ascii="Times New Roman" w:hAnsi="Times New Roman" w:eastAsia="Times New Roman" w:cs="Times New Roman"/>
          <w:sz w:val="24"/>
          <w:szCs w:val="24"/>
          <w:i/>
          <w:iCs/>
          <w:spacing w:val="-2"/>
        </w:rPr>
        <w:t>P</w:t>
      </w:r>
      <w:r>
        <w:rPr>
          <w:rFonts w:ascii="Times New Roman" w:hAnsi="Times New Roman" w:eastAsia="Times New Roman" w:cs="Times New Roman"/>
          <w:sz w:val="24"/>
          <w:szCs w:val="24"/>
          <w:spacing w:val="-2"/>
        </w:rPr>
        <w:t>&gt;0.05</w:t>
      </w:r>
      <w:r>
        <w:rPr>
          <w:sz w:val="24"/>
          <w:szCs w:val="24"/>
          <w:spacing w:val="5"/>
        </w:rPr>
        <w:t>），</w:t>
      </w:r>
      <w:r>
        <w:rPr>
          <w:sz w:val="24"/>
          <w:szCs w:val="24"/>
          <w:spacing w:val="-2"/>
        </w:rPr>
        <w:t>腹腔镜手术组术中安置腹腔引流管的比例低</w:t>
      </w:r>
      <w:r>
        <w:rPr>
          <w:sz w:val="24"/>
          <w:szCs w:val="24"/>
          <w:spacing w:val="-3"/>
        </w:rPr>
        <w:t>于传统开腹手术组，</w:t>
      </w:r>
      <w:r>
        <w:rPr>
          <w:sz w:val="24"/>
          <w:szCs w:val="24"/>
        </w:rPr>
        <w:t xml:space="preserve"> </w:t>
      </w:r>
      <w:r>
        <w:rPr>
          <w:sz w:val="24"/>
          <w:szCs w:val="24"/>
          <w:spacing w:val="-2"/>
        </w:rPr>
        <w:t>差异有统计学意义（</w:t>
      </w:r>
      <w:r>
        <w:rPr>
          <w:rFonts w:ascii="Times New Roman" w:hAnsi="Times New Roman" w:eastAsia="Times New Roman" w:cs="Times New Roman"/>
          <w:sz w:val="24"/>
          <w:szCs w:val="24"/>
          <w:i/>
          <w:iCs/>
          <w:spacing w:val="-2"/>
        </w:rPr>
        <w:t>P</w:t>
      </w:r>
      <w:r>
        <w:rPr>
          <w:rFonts w:ascii="Times New Roman" w:hAnsi="Times New Roman" w:eastAsia="Times New Roman" w:cs="Times New Roman"/>
          <w:sz w:val="24"/>
          <w:szCs w:val="24"/>
          <w:spacing w:val="-2"/>
        </w:rPr>
        <w:t>&lt;0.05</w:t>
      </w:r>
      <w:r>
        <w:rPr>
          <w:sz w:val="24"/>
          <w:szCs w:val="24"/>
          <w:spacing w:val="12"/>
        </w:rPr>
        <w:t>），</w:t>
      </w:r>
      <w:r>
        <w:rPr>
          <w:sz w:val="24"/>
          <w:szCs w:val="24"/>
          <w:spacing w:val="-2"/>
        </w:rPr>
        <w:t>如表</w:t>
      </w:r>
      <w:r>
        <w:rPr>
          <w:sz w:val="24"/>
          <w:szCs w:val="24"/>
          <w:spacing w:val="-50"/>
        </w:rPr>
        <w:t xml:space="preserve"> </w:t>
      </w:r>
      <w:r>
        <w:rPr>
          <w:rFonts w:ascii="Times New Roman" w:hAnsi="Times New Roman" w:eastAsia="Times New Roman" w:cs="Times New Roman"/>
          <w:sz w:val="24"/>
          <w:szCs w:val="24"/>
          <w:spacing w:val="-2"/>
        </w:rPr>
        <w:t>3-14 </w:t>
      </w:r>
      <w:r>
        <w:rPr>
          <w:sz w:val="24"/>
          <w:szCs w:val="24"/>
          <w:spacing w:val="-2"/>
        </w:rPr>
        <w:t>所示。</w:t>
      </w:r>
    </w:p>
    <w:p>
      <w:pPr>
        <w:pStyle w:val="BodyText"/>
        <w:ind w:left="3900"/>
        <w:spacing w:before="259" w:line="221" w:lineRule="auto"/>
        <w:outlineLvl w:val="0"/>
        <w:rPr>
          <w:rFonts w:ascii="Times New Roman" w:hAnsi="Times New Roman" w:eastAsia="Times New Roman" w:cs="Times New Roman"/>
          <w:sz w:val="20"/>
          <w:szCs w:val="20"/>
        </w:rPr>
      </w:pPr>
      <w:bookmarkStart w:name="bookmark82" w:id="80"/>
      <w:bookmarkEnd w:id="80"/>
      <w:r>
        <w:rPr>
          <w:sz w:val="20"/>
          <w:szCs w:val="20"/>
          <w:spacing w:val="6"/>
        </w:rPr>
        <w:t>表</w:t>
      </w:r>
      <w:r>
        <w:rPr>
          <w:sz w:val="20"/>
          <w:szCs w:val="20"/>
          <w:spacing w:val="-25"/>
        </w:rPr>
        <w:t xml:space="preserve"> </w:t>
      </w:r>
      <w:r>
        <w:rPr>
          <w:rFonts w:ascii="Times New Roman" w:hAnsi="Times New Roman" w:eastAsia="Times New Roman" w:cs="Times New Roman"/>
          <w:sz w:val="20"/>
          <w:szCs w:val="20"/>
          <w:spacing w:val="6"/>
        </w:rPr>
        <w:t>3-14  </w:t>
      </w:r>
      <w:r>
        <w:rPr>
          <w:sz w:val="20"/>
          <w:szCs w:val="20"/>
          <w:spacing w:val="6"/>
        </w:rPr>
        <w:t>两组术中情况对比</w:t>
      </w:r>
      <w:r>
        <w:rPr>
          <w:rFonts w:ascii="Times New Roman" w:hAnsi="Times New Roman" w:eastAsia="Times New Roman" w:cs="Times New Roman"/>
          <w:sz w:val="20"/>
          <w:szCs w:val="20"/>
          <w:spacing w:val="6"/>
        </w:rPr>
        <w:t>[n</w:t>
      </w:r>
      <w:r>
        <w:rPr>
          <w:sz w:val="20"/>
          <w:szCs w:val="20"/>
          <w:spacing w:val="6"/>
        </w:rPr>
        <w:t>（</w:t>
      </w:r>
      <w:r>
        <w:rPr>
          <w:rFonts w:ascii="Times New Roman" w:hAnsi="Times New Roman" w:eastAsia="Times New Roman" w:cs="Times New Roman"/>
          <w:sz w:val="20"/>
          <w:szCs w:val="20"/>
          <w:spacing w:val="6"/>
        </w:rPr>
        <w:t>%</w:t>
      </w:r>
      <w:r>
        <w:rPr>
          <w:sz w:val="20"/>
          <w:szCs w:val="20"/>
          <w:spacing w:val="6"/>
        </w:rPr>
        <w:t>）</w:t>
      </w:r>
      <w:r>
        <w:rPr>
          <w:rFonts w:ascii="Times New Roman" w:hAnsi="Times New Roman" w:eastAsia="Times New Roman" w:cs="Times New Roman"/>
          <w:sz w:val="20"/>
          <w:szCs w:val="20"/>
          <w:spacing w:val="6"/>
        </w:rPr>
        <w:t>]</w:t>
      </w:r>
    </w:p>
    <w:p>
      <w:pPr>
        <w:spacing w:line="141" w:lineRule="exact"/>
        <w:rPr/>
      </w:pPr>
      <w:r/>
    </w:p>
    <w:tbl>
      <w:tblPr>
        <w:tblStyle w:val="TableNormal"/>
        <w:tblW w:w="8722" w:type="dxa"/>
        <w:tblInd w:w="116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755"/>
        <w:gridCol w:w="2294"/>
        <w:gridCol w:w="3673"/>
      </w:tblGrid>
      <w:tr>
        <w:trPr>
          <w:trHeight w:val="302" w:hRule="atLeast"/>
        </w:trPr>
        <w:tc>
          <w:tcPr>
            <w:tcW w:w="2755" w:type="dxa"/>
            <w:vAlign w:val="top"/>
            <w:tcBorders>
              <w:bottom w:val="single" w:color="000000" w:sz="4" w:space="0"/>
              <w:top w:val="single" w:color="000000" w:sz="10" w:space="0"/>
            </w:tcBorders>
          </w:tcPr>
          <w:p>
            <w:pPr>
              <w:ind w:left="119"/>
              <w:spacing w:before="48" w:line="225" w:lineRule="auto"/>
              <w:rPr>
                <w:rFonts w:ascii="SimSun" w:hAnsi="SimSun" w:eastAsia="SimSun" w:cs="SimSun"/>
                <w:sz w:val="20"/>
                <w:szCs w:val="20"/>
              </w:rPr>
            </w:pPr>
            <w:r>
              <w:rPr>
                <w:rFonts w:ascii="SimSun" w:hAnsi="SimSun" w:eastAsia="SimSun" w:cs="SimSun"/>
                <w:sz w:val="20"/>
                <w:szCs w:val="20"/>
                <w:spacing w:val="3"/>
              </w:rPr>
              <w:t>组别</w:t>
            </w:r>
          </w:p>
        </w:tc>
        <w:tc>
          <w:tcPr>
            <w:tcW w:w="2294" w:type="dxa"/>
            <w:vAlign w:val="top"/>
            <w:tcBorders>
              <w:bottom w:val="single" w:color="000000" w:sz="4" w:space="0"/>
              <w:top w:val="single" w:color="000000" w:sz="10" w:space="0"/>
            </w:tcBorders>
          </w:tcPr>
          <w:p>
            <w:pPr>
              <w:ind w:left="355"/>
              <w:spacing w:before="48" w:line="225" w:lineRule="auto"/>
              <w:rPr>
                <w:rFonts w:ascii="SimSun" w:hAnsi="SimSun" w:eastAsia="SimSun" w:cs="SimSun"/>
                <w:sz w:val="20"/>
                <w:szCs w:val="20"/>
              </w:rPr>
            </w:pPr>
            <w:r>
              <w:rPr>
                <w:rFonts w:ascii="SimSun" w:hAnsi="SimSun" w:eastAsia="SimSun" w:cs="SimSun"/>
                <w:sz w:val="20"/>
                <w:szCs w:val="20"/>
                <w:spacing w:val="5"/>
              </w:rPr>
              <w:t>复位成功</w:t>
            </w:r>
          </w:p>
        </w:tc>
        <w:tc>
          <w:tcPr>
            <w:tcW w:w="3673" w:type="dxa"/>
            <w:vAlign w:val="top"/>
            <w:tcBorders>
              <w:bottom w:val="single" w:color="000000" w:sz="4" w:space="0"/>
              <w:top w:val="single" w:color="000000" w:sz="10" w:space="0"/>
            </w:tcBorders>
          </w:tcPr>
          <w:p>
            <w:pPr>
              <w:pStyle w:val="TableText"/>
              <w:ind w:left="798"/>
              <w:spacing w:before="48" w:line="225" w:lineRule="auto"/>
              <w:rPr>
                <w:rFonts w:ascii="SimSun" w:hAnsi="SimSun" w:eastAsia="SimSun" w:cs="SimSun"/>
                <w:sz w:val="20"/>
                <w:szCs w:val="20"/>
              </w:rPr>
            </w:pPr>
            <w:r>
              <w:rPr>
                <w:rFonts w:ascii="SimSun" w:hAnsi="SimSun" w:eastAsia="SimSun" w:cs="SimSun"/>
                <w:sz w:val="20"/>
                <w:szCs w:val="20"/>
                <w:spacing w:val="6"/>
              </w:rPr>
              <w:t>腹腔引流（</w:t>
            </w:r>
            <w:r>
              <w:rPr>
                <w:sz w:val="20"/>
                <w:szCs w:val="20"/>
                <w:spacing w:val="6"/>
              </w:rPr>
              <w:t>n</w:t>
            </w:r>
            <w:r>
              <w:rPr>
                <w:rFonts w:ascii="SimSun" w:hAnsi="SimSun" w:eastAsia="SimSun" w:cs="SimSun"/>
                <w:sz w:val="20"/>
                <w:szCs w:val="20"/>
                <w:spacing w:val="6"/>
              </w:rPr>
              <w:t>）</w:t>
            </w:r>
          </w:p>
        </w:tc>
      </w:tr>
      <w:tr>
        <w:trPr>
          <w:trHeight w:val="286" w:hRule="atLeast"/>
        </w:trPr>
        <w:tc>
          <w:tcPr>
            <w:tcW w:w="2755" w:type="dxa"/>
            <w:vAlign w:val="top"/>
            <w:tcBorders>
              <w:top w:val="single" w:color="000000" w:sz="4" w:space="0"/>
            </w:tcBorders>
          </w:tcPr>
          <w:p>
            <w:pPr>
              <w:pStyle w:val="TableText"/>
              <w:ind w:left="115"/>
              <w:spacing w:before="8" w:line="267" w:lineRule="exact"/>
              <w:rPr>
                <w:rFonts w:ascii="SimSun" w:hAnsi="SimSun" w:eastAsia="SimSun" w:cs="SimSun"/>
                <w:sz w:val="20"/>
                <w:szCs w:val="20"/>
              </w:rPr>
            </w:pPr>
            <w:r>
              <w:rPr>
                <w:rFonts w:ascii="SimSun" w:hAnsi="SimSun" w:eastAsia="SimSun" w:cs="SimSun"/>
                <w:sz w:val="20"/>
                <w:szCs w:val="20"/>
                <w:spacing w:val="6"/>
                <w:position w:val="1"/>
              </w:rPr>
              <w:t>传统开腹手术组（</w:t>
            </w:r>
            <w:r>
              <w:rPr>
                <w:sz w:val="20"/>
                <w:szCs w:val="20"/>
                <w:spacing w:val="6"/>
                <w:position w:val="1"/>
              </w:rPr>
              <w:t>n=112</w:t>
            </w:r>
            <w:r>
              <w:rPr>
                <w:rFonts w:ascii="SimSun" w:hAnsi="SimSun" w:eastAsia="SimSun" w:cs="SimSun"/>
                <w:sz w:val="20"/>
                <w:szCs w:val="20"/>
                <w:spacing w:val="6"/>
                <w:position w:val="1"/>
              </w:rPr>
              <w:t>）</w:t>
            </w:r>
          </w:p>
        </w:tc>
        <w:tc>
          <w:tcPr>
            <w:tcW w:w="2294" w:type="dxa"/>
            <w:vAlign w:val="top"/>
            <w:tcBorders>
              <w:top w:val="single" w:color="000000" w:sz="4" w:space="0"/>
            </w:tcBorders>
          </w:tcPr>
          <w:p>
            <w:pPr>
              <w:pStyle w:val="TableText"/>
              <w:ind w:left="366"/>
              <w:spacing w:before="46" w:line="212" w:lineRule="auto"/>
              <w:rPr>
                <w:rFonts w:ascii="SimSun" w:hAnsi="SimSun" w:eastAsia="SimSun" w:cs="SimSun"/>
                <w:sz w:val="20"/>
                <w:szCs w:val="20"/>
              </w:rPr>
            </w:pPr>
            <w:r>
              <w:rPr>
                <w:sz w:val="20"/>
                <w:szCs w:val="20"/>
                <w:spacing w:val="2"/>
              </w:rPr>
              <w:t>108</w:t>
            </w:r>
            <w:r>
              <w:rPr>
                <w:rFonts w:ascii="SimSun" w:hAnsi="SimSun" w:eastAsia="SimSun" w:cs="SimSun"/>
                <w:sz w:val="20"/>
                <w:szCs w:val="20"/>
                <w:spacing w:val="2"/>
              </w:rPr>
              <w:t>（</w:t>
            </w:r>
            <w:r>
              <w:rPr>
                <w:sz w:val="20"/>
                <w:szCs w:val="20"/>
                <w:spacing w:val="2"/>
              </w:rPr>
              <w:t>96.4%</w:t>
            </w:r>
            <w:r>
              <w:rPr>
                <w:rFonts w:ascii="SimSun" w:hAnsi="SimSun" w:eastAsia="SimSun" w:cs="SimSun"/>
                <w:sz w:val="20"/>
                <w:szCs w:val="20"/>
                <w:spacing w:val="2"/>
              </w:rPr>
              <w:t>）</w:t>
            </w:r>
          </w:p>
        </w:tc>
        <w:tc>
          <w:tcPr>
            <w:tcW w:w="3673" w:type="dxa"/>
            <w:vAlign w:val="top"/>
            <w:tcBorders>
              <w:top w:val="single" w:color="000000" w:sz="4" w:space="0"/>
            </w:tcBorders>
          </w:tcPr>
          <w:p>
            <w:pPr>
              <w:pStyle w:val="TableText"/>
              <w:ind w:left="815"/>
              <w:spacing w:before="46" w:line="212" w:lineRule="auto"/>
              <w:rPr>
                <w:rFonts w:ascii="SimSun" w:hAnsi="SimSun" w:eastAsia="SimSun" w:cs="SimSun"/>
                <w:sz w:val="20"/>
                <w:szCs w:val="20"/>
              </w:rPr>
            </w:pPr>
            <w:r>
              <w:rPr>
                <w:sz w:val="20"/>
                <w:szCs w:val="20"/>
                <w:spacing w:val="2"/>
              </w:rPr>
              <w:t>105</w:t>
            </w:r>
            <w:r>
              <w:rPr>
                <w:rFonts w:ascii="SimSun" w:hAnsi="SimSun" w:eastAsia="SimSun" w:cs="SimSun"/>
                <w:sz w:val="20"/>
                <w:szCs w:val="20"/>
                <w:spacing w:val="2"/>
              </w:rPr>
              <w:t>（</w:t>
            </w:r>
            <w:r>
              <w:rPr>
                <w:sz w:val="20"/>
                <w:szCs w:val="20"/>
                <w:spacing w:val="2"/>
              </w:rPr>
              <w:t>93.75%</w:t>
            </w:r>
            <w:r>
              <w:rPr>
                <w:rFonts w:ascii="SimSun" w:hAnsi="SimSun" w:eastAsia="SimSun" w:cs="SimSun"/>
                <w:sz w:val="20"/>
                <w:szCs w:val="20"/>
                <w:spacing w:val="2"/>
              </w:rPr>
              <w:t>）</w:t>
            </w:r>
          </w:p>
        </w:tc>
      </w:tr>
      <w:tr>
        <w:trPr>
          <w:trHeight w:val="291" w:hRule="atLeast"/>
        </w:trPr>
        <w:tc>
          <w:tcPr>
            <w:tcW w:w="2755" w:type="dxa"/>
            <w:vAlign w:val="top"/>
          </w:tcPr>
          <w:p>
            <w:pPr>
              <w:pStyle w:val="TableText"/>
              <w:ind w:left="116"/>
              <w:spacing w:before="17" w:line="263" w:lineRule="exact"/>
              <w:rPr>
                <w:rFonts w:ascii="SimSun" w:hAnsi="SimSun" w:eastAsia="SimSun" w:cs="SimSun"/>
                <w:sz w:val="20"/>
                <w:szCs w:val="20"/>
              </w:rPr>
            </w:pPr>
            <w:r>
              <w:rPr>
                <w:rFonts w:ascii="SimSun" w:hAnsi="SimSun" w:eastAsia="SimSun" w:cs="SimSun"/>
                <w:sz w:val="20"/>
                <w:szCs w:val="20"/>
                <w:spacing w:val="6"/>
                <w:position w:val="1"/>
              </w:rPr>
              <w:t>腹腔镜手术组（</w:t>
            </w:r>
            <w:r>
              <w:rPr>
                <w:sz w:val="20"/>
                <w:szCs w:val="20"/>
                <w:spacing w:val="6"/>
                <w:position w:val="1"/>
              </w:rPr>
              <w:t>n=218</w:t>
            </w:r>
            <w:r>
              <w:rPr>
                <w:rFonts w:ascii="SimSun" w:hAnsi="SimSun" w:eastAsia="SimSun" w:cs="SimSun"/>
                <w:sz w:val="20"/>
                <w:szCs w:val="20"/>
                <w:spacing w:val="6"/>
                <w:position w:val="1"/>
              </w:rPr>
              <w:t>）</w:t>
            </w:r>
          </w:p>
        </w:tc>
        <w:tc>
          <w:tcPr>
            <w:tcW w:w="2294" w:type="dxa"/>
            <w:vAlign w:val="top"/>
          </w:tcPr>
          <w:p>
            <w:pPr>
              <w:pStyle w:val="TableText"/>
              <w:ind w:left="345"/>
              <w:spacing w:before="54" w:line="209" w:lineRule="auto"/>
              <w:rPr>
                <w:rFonts w:ascii="SimSun" w:hAnsi="SimSun" w:eastAsia="SimSun" w:cs="SimSun"/>
                <w:sz w:val="20"/>
                <w:szCs w:val="20"/>
              </w:rPr>
            </w:pPr>
            <w:r>
              <w:rPr>
                <w:sz w:val="20"/>
                <w:szCs w:val="20"/>
                <w:spacing w:val="4"/>
              </w:rPr>
              <w:t>206</w:t>
            </w:r>
            <w:r>
              <w:rPr>
                <w:rFonts w:ascii="SimSun" w:hAnsi="SimSun" w:eastAsia="SimSun" w:cs="SimSun"/>
                <w:sz w:val="20"/>
                <w:szCs w:val="20"/>
                <w:spacing w:val="4"/>
              </w:rPr>
              <w:t>（</w:t>
            </w:r>
            <w:r>
              <w:rPr>
                <w:sz w:val="20"/>
                <w:szCs w:val="20"/>
                <w:spacing w:val="4"/>
              </w:rPr>
              <w:t>94.5%</w:t>
            </w:r>
            <w:r>
              <w:rPr>
                <w:rFonts w:ascii="SimSun" w:hAnsi="SimSun" w:eastAsia="SimSun" w:cs="SimSun"/>
                <w:sz w:val="20"/>
                <w:szCs w:val="20"/>
                <w:spacing w:val="4"/>
              </w:rPr>
              <w:t>）</w:t>
            </w:r>
          </w:p>
        </w:tc>
        <w:tc>
          <w:tcPr>
            <w:tcW w:w="3673" w:type="dxa"/>
            <w:vAlign w:val="top"/>
          </w:tcPr>
          <w:p>
            <w:pPr>
              <w:pStyle w:val="TableText"/>
              <w:ind w:left="815"/>
              <w:spacing w:before="54" w:line="209" w:lineRule="auto"/>
              <w:rPr>
                <w:rFonts w:ascii="SimSun" w:hAnsi="SimSun" w:eastAsia="SimSun" w:cs="SimSun"/>
                <w:sz w:val="20"/>
                <w:szCs w:val="20"/>
              </w:rPr>
            </w:pPr>
            <w:r>
              <w:rPr>
                <w:sz w:val="20"/>
                <w:szCs w:val="20"/>
                <w:spacing w:val="2"/>
              </w:rPr>
              <w:t>187</w:t>
            </w:r>
            <w:r>
              <w:rPr>
                <w:rFonts w:ascii="SimSun" w:hAnsi="SimSun" w:eastAsia="SimSun" w:cs="SimSun"/>
                <w:sz w:val="20"/>
                <w:szCs w:val="20"/>
                <w:spacing w:val="2"/>
              </w:rPr>
              <w:t>（</w:t>
            </w:r>
            <w:r>
              <w:rPr>
                <w:sz w:val="20"/>
                <w:szCs w:val="20"/>
                <w:spacing w:val="2"/>
              </w:rPr>
              <w:t>87.38%</w:t>
            </w:r>
            <w:r>
              <w:rPr>
                <w:rFonts w:ascii="SimSun" w:hAnsi="SimSun" w:eastAsia="SimSun" w:cs="SimSun"/>
                <w:sz w:val="20"/>
                <w:szCs w:val="20"/>
                <w:spacing w:val="2"/>
              </w:rPr>
              <w:t>）</w:t>
            </w:r>
          </w:p>
        </w:tc>
      </w:tr>
      <w:tr>
        <w:trPr>
          <w:trHeight w:val="302" w:hRule="atLeast"/>
        </w:trPr>
        <w:tc>
          <w:tcPr>
            <w:tcW w:w="2755" w:type="dxa"/>
            <w:vAlign w:val="top"/>
          </w:tcPr>
          <w:p>
            <w:pPr>
              <w:pStyle w:val="TableText"/>
              <w:ind w:left="89"/>
              <w:spacing w:before="59" w:line="215" w:lineRule="auto"/>
              <w:rPr>
                <w:rFonts w:ascii="SimSun" w:hAnsi="SimSun" w:eastAsia="SimSun" w:cs="SimSun"/>
                <w:sz w:val="20"/>
                <w:szCs w:val="20"/>
              </w:rPr>
            </w:pPr>
            <w:r>
              <w:rPr>
                <w:sz w:val="20"/>
                <w:szCs w:val="20"/>
                <w:i/>
                <w:iCs/>
                <w:spacing w:val="8"/>
              </w:rPr>
              <w:t>χ</w:t>
            </w:r>
            <w:r>
              <w:rPr>
                <w:sz w:val="13"/>
                <w:szCs w:val="13"/>
                <w:spacing w:val="8"/>
                <w:position w:val="6"/>
              </w:rPr>
              <w:t>2</w:t>
            </w:r>
            <w:r>
              <w:rPr>
                <w:sz w:val="13"/>
                <w:szCs w:val="13"/>
                <w:spacing w:val="12"/>
                <w:w w:val="101"/>
                <w:position w:val="6"/>
              </w:rPr>
              <w:t xml:space="preserve"> </w:t>
            </w:r>
            <w:r>
              <w:rPr>
                <w:rFonts w:ascii="SimSun" w:hAnsi="SimSun" w:eastAsia="SimSun" w:cs="SimSun"/>
                <w:sz w:val="20"/>
                <w:szCs w:val="20"/>
                <w:spacing w:val="8"/>
              </w:rPr>
              <w:t>值</w:t>
            </w:r>
          </w:p>
        </w:tc>
        <w:tc>
          <w:tcPr>
            <w:tcW w:w="2294" w:type="dxa"/>
            <w:vAlign w:val="top"/>
          </w:tcPr>
          <w:p>
            <w:pPr>
              <w:pStyle w:val="TableText"/>
              <w:ind w:left="349"/>
              <w:spacing w:before="95" w:line="195" w:lineRule="auto"/>
              <w:rPr>
                <w:sz w:val="20"/>
                <w:szCs w:val="20"/>
              </w:rPr>
            </w:pPr>
            <w:r>
              <w:rPr>
                <w:sz w:val="20"/>
                <w:szCs w:val="20"/>
                <w:spacing w:val="2"/>
              </w:rPr>
              <w:t>0.46</w:t>
            </w:r>
          </w:p>
        </w:tc>
        <w:tc>
          <w:tcPr>
            <w:tcW w:w="3673" w:type="dxa"/>
            <w:vAlign w:val="top"/>
          </w:tcPr>
          <w:p>
            <w:pPr>
              <w:pStyle w:val="TableText"/>
              <w:ind w:left="794"/>
              <w:spacing w:before="95" w:line="195" w:lineRule="auto"/>
              <w:rPr>
                <w:sz w:val="20"/>
                <w:szCs w:val="20"/>
              </w:rPr>
            </w:pPr>
            <w:r>
              <w:rPr>
                <w:sz w:val="20"/>
                <w:szCs w:val="20"/>
                <w:spacing w:val="3"/>
              </w:rPr>
              <w:t>4.61</w:t>
            </w:r>
          </w:p>
        </w:tc>
      </w:tr>
      <w:tr>
        <w:trPr>
          <w:trHeight w:val="307" w:hRule="atLeast"/>
        </w:trPr>
        <w:tc>
          <w:tcPr>
            <w:tcW w:w="2755" w:type="dxa"/>
            <w:vAlign w:val="top"/>
            <w:tcBorders>
              <w:bottom w:val="single" w:color="000000" w:sz="10" w:space="0"/>
            </w:tcBorders>
          </w:tcPr>
          <w:p>
            <w:pPr>
              <w:pStyle w:val="TableText"/>
              <w:ind w:left="103"/>
              <w:spacing w:before="52" w:line="226" w:lineRule="auto"/>
              <w:rPr>
                <w:rFonts w:ascii="SimSun" w:hAnsi="SimSun" w:eastAsia="SimSun" w:cs="SimSun"/>
                <w:sz w:val="20"/>
                <w:szCs w:val="20"/>
              </w:rPr>
            </w:pPr>
            <w:r>
              <w:rPr>
                <w:sz w:val="20"/>
                <w:szCs w:val="20"/>
                <w:i/>
                <w:iCs/>
                <w:spacing w:val="6"/>
              </w:rPr>
              <w:t>P</w:t>
            </w:r>
            <w:r>
              <w:rPr>
                <w:sz w:val="20"/>
                <w:szCs w:val="20"/>
                <w:i/>
                <w:iCs/>
                <w:spacing w:val="8"/>
              </w:rPr>
              <w:t xml:space="preserve"> </w:t>
            </w:r>
            <w:r>
              <w:rPr>
                <w:rFonts w:ascii="SimSun" w:hAnsi="SimSun" w:eastAsia="SimSun" w:cs="SimSun"/>
                <w:sz w:val="20"/>
                <w:szCs w:val="20"/>
                <w:spacing w:val="6"/>
              </w:rPr>
              <w:t>值</w:t>
            </w:r>
          </w:p>
        </w:tc>
        <w:tc>
          <w:tcPr>
            <w:tcW w:w="2294" w:type="dxa"/>
            <w:vAlign w:val="top"/>
            <w:tcBorders>
              <w:bottom w:val="single" w:color="000000" w:sz="10" w:space="0"/>
            </w:tcBorders>
          </w:tcPr>
          <w:p>
            <w:pPr>
              <w:pStyle w:val="TableText"/>
              <w:ind w:left="345"/>
              <w:spacing w:before="88" w:line="195" w:lineRule="auto"/>
              <w:rPr>
                <w:sz w:val="20"/>
                <w:szCs w:val="20"/>
              </w:rPr>
            </w:pPr>
            <w:r>
              <w:rPr>
                <w:sz w:val="20"/>
                <w:szCs w:val="20"/>
                <w:spacing w:val="3"/>
              </w:rPr>
              <w:t>&gt;0.05</w:t>
            </w:r>
          </w:p>
        </w:tc>
        <w:tc>
          <w:tcPr>
            <w:tcW w:w="3673" w:type="dxa"/>
            <w:vAlign w:val="top"/>
            <w:tcBorders>
              <w:bottom w:val="single" w:color="000000" w:sz="10" w:space="0"/>
            </w:tcBorders>
          </w:tcPr>
          <w:p>
            <w:pPr>
              <w:pStyle w:val="TableText"/>
              <w:ind w:left="794"/>
              <w:spacing w:before="88" w:line="195" w:lineRule="auto"/>
              <w:rPr>
                <w:sz w:val="20"/>
                <w:szCs w:val="20"/>
              </w:rPr>
            </w:pPr>
            <w:r>
              <w:rPr>
                <w:sz w:val="20"/>
                <w:szCs w:val="20"/>
                <w:spacing w:val="3"/>
              </w:rPr>
              <w:t>&lt;0.05</w:t>
            </w:r>
          </w:p>
        </w:tc>
      </w:tr>
    </w:tbl>
    <w:p>
      <w:pPr>
        <w:spacing w:line="346" w:lineRule="auto"/>
        <w:rPr>
          <w:rFonts w:ascii="Arial"/>
          <w:sz w:val="21"/>
        </w:rPr>
      </w:pPr>
      <w:r/>
    </w:p>
    <w:p>
      <w:pPr>
        <w:ind w:left="1282"/>
        <w:spacing w:before="91" w:line="222" w:lineRule="auto"/>
        <w:outlineLvl w:val="1"/>
        <w:rPr>
          <w:rFonts w:ascii="SimHei" w:hAnsi="SimHei" w:eastAsia="SimHei" w:cs="SimHei"/>
          <w:sz w:val="28"/>
          <w:szCs w:val="28"/>
        </w:rPr>
      </w:pPr>
      <w:bookmarkStart w:name="bookmark29" w:id="81"/>
      <w:bookmarkEnd w:id="81"/>
      <w:r>
        <w:rPr>
          <w:rFonts w:ascii="Times New Roman" w:hAnsi="Times New Roman" w:eastAsia="Times New Roman" w:cs="Times New Roman"/>
          <w:sz w:val="28"/>
          <w:szCs w:val="28"/>
          <w:b/>
          <w:bCs/>
        </w:rPr>
        <w:t>3.6  </w:t>
      </w:r>
      <w:r>
        <w:rPr>
          <w:rFonts w:ascii="SimHei" w:hAnsi="SimHei" w:eastAsia="SimHei" w:cs="SimHei"/>
          <w:sz w:val="28"/>
          <w:szCs w:val="28"/>
        </w:rPr>
        <w:t>传统开腹手术组与腹腔镜手术组手术前后血清炎性</w:t>
      </w:r>
      <w:r>
        <w:rPr>
          <w:rFonts w:ascii="SimHei" w:hAnsi="SimHei" w:eastAsia="SimHei" w:cs="SimHei"/>
          <w:sz w:val="28"/>
          <w:szCs w:val="28"/>
          <w:spacing w:val="-1"/>
        </w:rPr>
        <w:t>因子指标对比</w:t>
      </w:r>
    </w:p>
    <w:p>
      <w:pPr>
        <w:pStyle w:val="BodyText"/>
        <w:ind w:left="1292" w:right="461" w:firstLine="476"/>
        <w:spacing w:before="219" w:line="309" w:lineRule="auto"/>
        <w:jc w:val="both"/>
        <w:rPr>
          <w:sz w:val="24"/>
          <w:szCs w:val="24"/>
        </w:rPr>
      </w:pPr>
      <w:r>
        <w:rPr>
          <w:sz w:val="24"/>
          <w:szCs w:val="24"/>
          <w:spacing w:val="25"/>
        </w:rPr>
        <w:t>术前</w:t>
      </w:r>
      <w:r>
        <w:rPr>
          <w:sz w:val="24"/>
          <w:szCs w:val="24"/>
          <w:spacing w:val="-60"/>
        </w:rPr>
        <w:t xml:space="preserve"> </w:t>
      </w:r>
      <w:r>
        <w:rPr>
          <w:sz w:val="24"/>
          <w:szCs w:val="24"/>
          <w:spacing w:val="25"/>
        </w:rPr>
        <w:t>，传统开腹手术组与腹腔镜手术组血清炎性因子指标比较无差异</w:t>
      </w:r>
      <w:r>
        <w:rPr>
          <w:sz w:val="24"/>
          <w:szCs w:val="24"/>
        </w:rPr>
        <w:t xml:space="preserve"> </w:t>
      </w:r>
      <w:r>
        <w:rPr>
          <w:sz w:val="24"/>
          <w:szCs w:val="24"/>
          <w:spacing w:val="-4"/>
        </w:rPr>
        <w:t>（</w:t>
      </w:r>
      <w:r>
        <w:rPr>
          <w:rFonts w:ascii="Times New Roman" w:hAnsi="Times New Roman" w:eastAsia="Times New Roman" w:cs="Times New Roman"/>
          <w:sz w:val="24"/>
          <w:szCs w:val="24"/>
          <w:i/>
          <w:iCs/>
          <w:spacing w:val="-4"/>
        </w:rPr>
        <w:t>P</w:t>
      </w:r>
      <w:r>
        <w:rPr>
          <w:rFonts w:ascii="Times New Roman" w:hAnsi="Times New Roman" w:eastAsia="Times New Roman" w:cs="Times New Roman"/>
          <w:sz w:val="24"/>
          <w:szCs w:val="24"/>
          <w:spacing w:val="-4"/>
        </w:rPr>
        <w:t>&gt;0.05</w:t>
      </w:r>
      <w:r>
        <w:rPr>
          <w:sz w:val="24"/>
          <w:szCs w:val="24"/>
          <w:spacing w:val="8"/>
        </w:rPr>
        <w:t>）；</w:t>
      </w:r>
      <w:r>
        <w:rPr>
          <w:sz w:val="24"/>
          <w:szCs w:val="24"/>
          <w:spacing w:val="-4"/>
        </w:rPr>
        <w:t>术后，腹腔镜手术组的</w:t>
      </w:r>
      <w:r>
        <w:rPr>
          <w:sz w:val="24"/>
          <w:szCs w:val="24"/>
          <w:spacing w:val="-49"/>
        </w:rPr>
        <w:t xml:space="preserve"> </w:t>
      </w:r>
      <w:r>
        <w:rPr>
          <w:rFonts w:ascii="Times New Roman" w:hAnsi="Times New Roman" w:eastAsia="Times New Roman" w:cs="Times New Roman"/>
          <w:sz w:val="24"/>
          <w:szCs w:val="24"/>
          <w:spacing w:val="-4"/>
        </w:rPr>
        <w:t>TNF- </w:t>
      </w:r>
      <w:r>
        <w:rPr>
          <w:sz w:val="24"/>
          <w:szCs w:val="24"/>
          <w:spacing w:val="-4"/>
        </w:rPr>
        <w:t>α</w:t>
      </w:r>
      <w:r>
        <w:rPr>
          <w:sz w:val="24"/>
          <w:szCs w:val="24"/>
          <w:spacing w:val="-92"/>
        </w:rPr>
        <w:t xml:space="preserve"> </w:t>
      </w:r>
      <w:r>
        <w:rPr>
          <w:sz w:val="24"/>
          <w:szCs w:val="24"/>
          <w:spacing w:val="-4"/>
        </w:rPr>
        <w:t>、</w:t>
      </w:r>
      <w:r>
        <w:rPr>
          <w:rFonts w:ascii="Times New Roman" w:hAnsi="Times New Roman" w:eastAsia="Times New Roman" w:cs="Times New Roman"/>
          <w:sz w:val="24"/>
          <w:szCs w:val="24"/>
          <w:spacing w:val="-4"/>
        </w:rPr>
        <w:t>CRP</w:t>
      </w:r>
      <w:r>
        <w:rPr>
          <w:rFonts w:ascii="Times New Roman" w:hAnsi="Times New Roman" w:eastAsia="Times New Roman" w:cs="Times New Roman"/>
          <w:sz w:val="24"/>
          <w:szCs w:val="24"/>
          <w:spacing w:val="-35"/>
        </w:rPr>
        <w:t xml:space="preserve"> </w:t>
      </w:r>
      <w:r>
        <w:rPr>
          <w:sz w:val="24"/>
          <w:szCs w:val="24"/>
          <w:spacing w:val="-4"/>
        </w:rPr>
        <w:t>、</w:t>
      </w:r>
      <w:r>
        <w:rPr>
          <w:rFonts w:ascii="Times New Roman" w:hAnsi="Times New Roman" w:eastAsia="Times New Roman" w:cs="Times New Roman"/>
          <w:sz w:val="24"/>
          <w:szCs w:val="24"/>
          <w:spacing w:val="-4"/>
        </w:rPr>
        <w:t>IL-6</w:t>
      </w:r>
      <w:r>
        <w:rPr>
          <w:rFonts w:ascii="Times New Roman" w:hAnsi="Times New Roman" w:eastAsia="Times New Roman" w:cs="Times New Roman"/>
          <w:sz w:val="24"/>
          <w:szCs w:val="24"/>
          <w:spacing w:val="39"/>
        </w:rPr>
        <w:t xml:space="preserve"> </w:t>
      </w:r>
      <w:r>
        <w:rPr>
          <w:sz w:val="24"/>
          <w:szCs w:val="24"/>
          <w:spacing w:val="-4"/>
        </w:rPr>
        <w:t>以及</w:t>
      </w:r>
      <w:r>
        <w:rPr>
          <w:sz w:val="24"/>
          <w:szCs w:val="24"/>
          <w:spacing w:val="-61"/>
        </w:rPr>
        <w:t xml:space="preserve"> </w:t>
      </w:r>
      <w:r>
        <w:rPr>
          <w:rFonts w:ascii="Times New Roman" w:hAnsi="Times New Roman" w:eastAsia="Times New Roman" w:cs="Times New Roman"/>
          <w:sz w:val="24"/>
          <w:szCs w:val="24"/>
          <w:spacing w:val="-4"/>
        </w:rPr>
        <w:t>NO</w:t>
      </w:r>
      <w:r>
        <w:rPr>
          <w:rFonts w:ascii="Times New Roman" w:hAnsi="Times New Roman" w:eastAsia="Times New Roman" w:cs="Times New Roman"/>
          <w:sz w:val="24"/>
          <w:szCs w:val="24"/>
          <w:spacing w:val="15"/>
        </w:rPr>
        <w:t xml:space="preserve"> </w:t>
      </w:r>
      <w:r>
        <w:rPr>
          <w:sz w:val="24"/>
          <w:szCs w:val="24"/>
          <w:spacing w:val="-4"/>
        </w:rPr>
        <w:t>水平均低于传</w:t>
      </w:r>
      <w:r>
        <w:rPr>
          <w:sz w:val="24"/>
          <w:szCs w:val="24"/>
        </w:rPr>
        <w:t xml:space="preserve"> </w:t>
      </w:r>
      <w:r>
        <w:rPr>
          <w:sz w:val="24"/>
          <w:szCs w:val="24"/>
          <w:spacing w:val="-3"/>
        </w:rPr>
        <w:t>统开腹手术组（</w:t>
      </w:r>
      <w:r>
        <w:rPr>
          <w:rFonts w:ascii="Times New Roman" w:hAnsi="Times New Roman" w:eastAsia="Times New Roman" w:cs="Times New Roman"/>
          <w:sz w:val="24"/>
          <w:szCs w:val="24"/>
          <w:i/>
          <w:iCs/>
          <w:spacing w:val="-3"/>
        </w:rPr>
        <w:t>P</w:t>
      </w:r>
      <w:r>
        <w:rPr>
          <w:rFonts w:ascii="Times New Roman" w:hAnsi="Times New Roman" w:eastAsia="Times New Roman" w:cs="Times New Roman"/>
          <w:sz w:val="24"/>
          <w:szCs w:val="24"/>
          <w:spacing w:val="-3"/>
        </w:rPr>
        <w:t>&lt;0.05</w:t>
      </w:r>
      <w:r>
        <w:rPr>
          <w:sz w:val="24"/>
          <w:szCs w:val="24"/>
          <w:spacing w:val="14"/>
        </w:rPr>
        <w:t>），</w:t>
      </w:r>
      <w:r>
        <w:rPr>
          <w:sz w:val="24"/>
          <w:szCs w:val="24"/>
          <w:spacing w:val="-3"/>
        </w:rPr>
        <w:t>如表</w:t>
      </w:r>
      <w:r>
        <w:rPr>
          <w:sz w:val="24"/>
          <w:szCs w:val="24"/>
          <w:spacing w:val="-49"/>
        </w:rPr>
        <w:t xml:space="preserve"> </w:t>
      </w:r>
      <w:r>
        <w:rPr>
          <w:rFonts w:ascii="Times New Roman" w:hAnsi="Times New Roman" w:eastAsia="Times New Roman" w:cs="Times New Roman"/>
          <w:sz w:val="24"/>
          <w:szCs w:val="24"/>
          <w:spacing w:val="-3"/>
        </w:rPr>
        <w:t>3-15</w:t>
      </w:r>
      <w:r>
        <w:rPr>
          <w:rFonts w:ascii="Times New Roman" w:hAnsi="Times New Roman" w:eastAsia="Times New Roman" w:cs="Times New Roman"/>
          <w:sz w:val="24"/>
          <w:szCs w:val="24"/>
          <w:spacing w:val="-34"/>
        </w:rPr>
        <w:t xml:space="preserve"> </w:t>
      </w:r>
      <w:r>
        <w:rPr>
          <w:sz w:val="24"/>
          <w:szCs w:val="24"/>
          <w:spacing w:val="-3"/>
        </w:rPr>
        <w:t>、</w:t>
      </w:r>
      <w:r>
        <w:rPr>
          <w:rFonts w:ascii="Times New Roman" w:hAnsi="Times New Roman" w:eastAsia="Times New Roman" w:cs="Times New Roman"/>
          <w:sz w:val="24"/>
          <w:szCs w:val="24"/>
          <w:spacing w:val="-3"/>
        </w:rPr>
        <w:t>3-16 </w:t>
      </w:r>
      <w:r>
        <w:rPr>
          <w:sz w:val="24"/>
          <w:szCs w:val="24"/>
          <w:spacing w:val="-3"/>
        </w:rPr>
        <w:t>所示。</w:t>
      </w:r>
    </w:p>
    <w:p>
      <w:pPr>
        <w:pStyle w:val="BodyText"/>
        <w:ind w:left="3411"/>
        <w:spacing w:before="260" w:line="228" w:lineRule="auto"/>
        <w:outlineLvl w:val="0"/>
        <w:rPr>
          <w:sz w:val="20"/>
          <w:szCs w:val="20"/>
        </w:rPr>
      </w:pPr>
      <w:bookmarkStart w:name="bookmark83" w:id="82"/>
      <w:bookmarkEnd w:id="82"/>
      <w:r>
        <w:rPr>
          <w:sz w:val="20"/>
          <w:szCs w:val="20"/>
          <w:spacing w:val="5"/>
        </w:rPr>
        <w:t>表</w:t>
      </w:r>
      <w:r>
        <w:rPr>
          <w:sz w:val="20"/>
          <w:szCs w:val="20"/>
          <w:spacing w:val="-19"/>
        </w:rPr>
        <w:t xml:space="preserve"> </w:t>
      </w:r>
      <w:r>
        <w:rPr>
          <w:rFonts w:ascii="Times New Roman" w:hAnsi="Times New Roman" w:eastAsia="Times New Roman" w:cs="Times New Roman"/>
          <w:sz w:val="20"/>
          <w:szCs w:val="20"/>
          <w:spacing w:val="5"/>
        </w:rPr>
        <w:t>3-15  </w:t>
      </w:r>
      <w:r>
        <w:rPr>
          <w:sz w:val="20"/>
          <w:szCs w:val="20"/>
          <w:spacing w:val="5"/>
        </w:rPr>
        <w:t>两组血清炎性因子指标比较</w:t>
      </w:r>
      <w:r>
        <w:rPr>
          <w:sz w:val="20"/>
          <w:szCs w:val="20"/>
          <w:spacing w:val="-23"/>
        </w:rPr>
        <w:t xml:space="preserve"> </w:t>
      </w:r>
      <w:r>
        <w:rPr>
          <w:rFonts w:ascii="Times New Roman" w:hAnsi="Times New Roman" w:eastAsia="Times New Roman" w:cs="Times New Roman"/>
          <w:sz w:val="20"/>
          <w:szCs w:val="20"/>
          <w:spacing w:val="5"/>
        </w:rPr>
        <w:t>1</w:t>
      </w:r>
      <w:r>
        <w:rPr>
          <w:sz w:val="20"/>
          <w:szCs w:val="20"/>
          <w:spacing w:val="5"/>
        </w:rPr>
        <w:t>（</w:t>
      </w:r>
      <w:r>
        <w:rPr>
          <w:rFonts w:ascii="Times New Roman" w:hAnsi="Times New Roman" w:eastAsia="Times New Roman" w:cs="Times New Roman"/>
          <w:sz w:val="20"/>
          <w:szCs w:val="20"/>
          <w:spacing w:val="5"/>
        </w:rPr>
        <w:t>x</w:t>
      </w:r>
      <w:r>
        <w:rPr>
          <w:sz w:val="20"/>
          <w:szCs w:val="20"/>
          <w:spacing w:val="5"/>
        </w:rPr>
        <w:t>±</w:t>
      </w:r>
      <w:r>
        <w:rPr>
          <w:rFonts w:ascii="Times New Roman" w:hAnsi="Times New Roman" w:eastAsia="Times New Roman" w:cs="Times New Roman"/>
          <w:sz w:val="20"/>
          <w:szCs w:val="20"/>
          <w:spacing w:val="5"/>
        </w:rPr>
        <w:t>s</w:t>
      </w:r>
      <w:r>
        <w:rPr>
          <w:sz w:val="20"/>
          <w:szCs w:val="20"/>
          <w:spacing w:val="5"/>
        </w:rPr>
        <w:t>）</w:t>
      </w:r>
    </w:p>
    <w:p>
      <w:pPr>
        <w:spacing w:line="134" w:lineRule="exact"/>
        <w:rPr/>
      </w:pPr>
      <w:r/>
    </w:p>
    <w:tbl>
      <w:tblPr>
        <w:tblStyle w:val="TableNormal"/>
        <w:tblW w:w="8702" w:type="dxa"/>
        <w:tblInd w:w="116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500"/>
        <w:gridCol w:w="1547"/>
        <w:gridCol w:w="1487"/>
        <w:gridCol w:w="1569"/>
        <w:gridCol w:w="1599"/>
      </w:tblGrid>
      <w:tr>
        <w:trPr>
          <w:trHeight w:val="347" w:hRule="atLeast"/>
        </w:trPr>
        <w:tc>
          <w:tcPr>
            <w:tcW w:w="2500" w:type="dxa"/>
            <w:vAlign w:val="top"/>
            <w:tcBorders>
              <w:bottom w:val="single" w:color="000000" w:sz="4" w:space="0"/>
              <w:top w:val="single" w:color="000000" w:sz="10" w:space="0"/>
            </w:tcBorders>
          </w:tcPr>
          <w:p>
            <w:pPr>
              <w:rPr>
                <w:rFonts w:ascii="Arial"/>
                <w:sz w:val="21"/>
              </w:rPr>
            </w:pPr>
            <w:r/>
          </w:p>
        </w:tc>
        <w:tc>
          <w:tcPr>
            <w:tcW w:w="1547" w:type="dxa"/>
            <w:vAlign w:val="top"/>
            <w:tcBorders>
              <w:bottom w:val="single" w:color="000000" w:sz="4" w:space="0"/>
              <w:top w:val="single" w:color="000000" w:sz="10" w:space="0"/>
            </w:tcBorders>
          </w:tcPr>
          <w:p>
            <w:pPr>
              <w:pStyle w:val="TableText"/>
              <w:spacing w:before="69" w:line="221" w:lineRule="auto"/>
              <w:jc w:val="right"/>
              <w:rPr>
                <w:rFonts w:ascii="SimSun" w:hAnsi="SimSun" w:eastAsia="SimSun" w:cs="SimSun"/>
                <w:sz w:val="20"/>
                <w:szCs w:val="20"/>
              </w:rPr>
            </w:pPr>
            <w:r>
              <w:rPr>
                <w:sz w:val="20"/>
                <w:szCs w:val="20"/>
              </w:rPr>
              <w:t>TNF</w:t>
            </w:r>
            <w:r>
              <w:rPr>
                <w:sz w:val="20"/>
                <w:szCs w:val="20"/>
                <w:spacing w:val="2"/>
              </w:rPr>
              <w:t>-α</w:t>
            </w:r>
            <w:r>
              <w:rPr>
                <w:rFonts w:ascii="SimSun" w:hAnsi="SimSun" w:eastAsia="SimSun" w:cs="SimSun"/>
                <w:sz w:val="20"/>
                <w:szCs w:val="20"/>
                <w:spacing w:val="2"/>
              </w:rPr>
              <w:t>（</w:t>
            </w:r>
            <w:r>
              <w:rPr>
                <w:sz w:val="20"/>
                <w:szCs w:val="20"/>
                <w:i/>
                <w:iCs/>
              </w:rPr>
              <w:t>pg</w:t>
            </w:r>
            <w:r>
              <w:rPr>
                <w:sz w:val="20"/>
                <w:szCs w:val="20"/>
                <w:spacing w:val="2"/>
              </w:rPr>
              <w:t>/</w:t>
            </w:r>
            <w:r>
              <w:rPr>
                <w:sz w:val="20"/>
                <w:szCs w:val="20"/>
              </w:rPr>
              <w:t>ml</w:t>
            </w:r>
            <w:r>
              <w:rPr>
                <w:rFonts w:ascii="SimSun" w:hAnsi="SimSun" w:eastAsia="SimSun" w:cs="SimSun"/>
                <w:sz w:val="20"/>
                <w:szCs w:val="20"/>
                <w:spacing w:val="2"/>
              </w:rPr>
              <w:t>）</w:t>
            </w:r>
          </w:p>
        </w:tc>
        <w:tc>
          <w:tcPr>
            <w:tcW w:w="1487" w:type="dxa"/>
            <w:vAlign w:val="top"/>
            <w:tcBorders>
              <w:bottom w:val="single" w:color="000000" w:sz="4" w:space="0"/>
              <w:top w:val="single" w:color="000000" w:sz="10" w:space="0"/>
            </w:tcBorders>
          </w:tcPr>
          <w:p>
            <w:pPr>
              <w:rPr>
                <w:rFonts w:ascii="Arial"/>
                <w:sz w:val="21"/>
              </w:rPr>
            </w:pPr>
            <w:r/>
          </w:p>
        </w:tc>
        <w:tc>
          <w:tcPr>
            <w:tcW w:w="1569" w:type="dxa"/>
            <w:vAlign w:val="top"/>
            <w:tcBorders>
              <w:bottom w:val="single" w:color="000000" w:sz="4" w:space="0"/>
              <w:top w:val="single" w:color="000000" w:sz="10" w:space="0"/>
            </w:tcBorders>
          </w:tcPr>
          <w:p>
            <w:pPr>
              <w:pStyle w:val="TableText"/>
              <w:ind w:left="246"/>
              <w:spacing w:before="69" w:line="221" w:lineRule="auto"/>
              <w:rPr>
                <w:rFonts w:ascii="SimSun" w:hAnsi="SimSun" w:eastAsia="SimSun" w:cs="SimSun"/>
                <w:sz w:val="20"/>
                <w:szCs w:val="20"/>
              </w:rPr>
            </w:pPr>
            <w:r>
              <w:rPr>
                <w:sz w:val="20"/>
                <w:szCs w:val="20"/>
              </w:rPr>
              <w:t>CRP</w:t>
            </w:r>
            <w:r>
              <w:rPr>
                <w:rFonts w:ascii="SimSun" w:hAnsi="SimSun" w:eastAsia="SimSun" w:cs="SimSun"/>
                <w:sz w:val="20"/>
                <w:szCs w:val="20"/>
                <w:spacing w:val="9"/>
              </w:rPr>
              <w:t>（</w:t>
            </w:r>
            <w:r>
              <w:rPr>
                <w:sz w:val="20"/>
                <w:szCs w:val="20"/>
                <w:i/>
                <w:iCs/>
              </w:rPr>
              <w:t>mg</w:t>
            </w:r>
            <w:r>
              <w:rPr>
                <w:sz w:val="20"/>
                <w:szCs w:val="20"/>
                <w:spacing w:val="9"/>
              </w:rPr>
              <w:t>/L</w:t>
            </w:r>
            <w:r>
              <w:rPr>
                <w:rFonts w:ascii="SimSun" w:hAnsi="SimSun" w:eastAsia="SimSun" w:cs="SimSun"/>
                <w:sz w:val="20"/>
                <w:szCs w:val="20"/>
                <w:spacing w:val="9"/>
              </w:rPr>
              <w:t>）</w:t>
            </w:r>
          </w:p>
        </w:tc>
        <w:tc>
          <w:tcPr>
            <w:tcW w:w="1599" w:type="dxa"/>
            <w:vAlign w:val="top"/>
            <w:tcBorders>
              <w:bottom w:val="single" w:color="000000" w:sz="4" w:space="0"/>
              <w:top w:val="single" w:color="000000" w:sz="10" w:space="0"/>
            </w:tcBorders>
          </w:tcPr>
          <w:p>
            <w:pPr>
              <w:rPr>
                <w:rFonts w:ascii="Arial"/>
                <w:sz w:val="21"/>
              </w:rPr>
            </w:pPr>
            <w:r/>
          </w:p>
        </w:tc>
      </w:tr>
      <w:tr>
        <w:trPr>
          <w:trHeight w:val="332" w:hRule="atLeast"/>
        </w:trPr>
        <w:tc>
          <w:tcPr>
            <w:tcW w:w="2500" w:type="dxa"/>
            <w:vAlign w:val="top"/>
            <w:tcBorders>
              <w:top w:val="single" w:color="000000" w:sz="4" w:space="0"/>
            </w:tcBorders>
          </w:tcPr>
          <w:p>
            <w:pPr>
              <w:ind w:left="119"/>
              <w:spacing w:before="68" w:line="228" w:lineRule="auto"/>
              <w:rPr>
                <w:rFonts w:ascii="SimSun" w:hAnsi="SimSun" w:eastAsia="SimSun" w:cs="SimSun"/>
                <w:sz w:val="20"/>
                <w:szCs w:val="20"/>
              </w:rPr>
            </w:pPr>
            <w:r>
              <w:rPr>
                <w:rFonts w:ascii="SimSun" w:hAnsi="SimSun" w:eastAsia="SimSun" w:cs="SimSun"/>
                <w:sz w:val="20"/>
                <w:szCs w:val="20"/>
                <w:spacing w:val="3"/>
              </w:rPr>
              <w:t>组别</w:t>
            </w:r>
          </w:p>
        </w:tc>
        <w:tc>
          <w:tcPr>
            <w:tcW w:w="1547" w:type="dxa"/>
            <w:vAlign w:val="top"/>
            <w:tcBorders>
              <w:top w:val="single" w:color="000000" w:sz="4" w:space="0"/>
            </w:tcBorders>
          </w:tcPr>
          <w:p>
            <w:pPr>
              <w:ind w:left="124"/>
              <w:spacing w:before="67" w:line="228" w:lineRule="auto"/>
              <w:rPr>
                <w:rFonts w:ascii="SimSun" w:hAnsi="SimSun" w:eastAsia="SimSun" w:cs="SimSun"/>
                <w:sz w:val="20"/>
                <w:szCs w:val="20"/>
              </w:rPr>
            </w:pPr>
            <w:r>
              <w:rPr>
                <w:rFonts w:ascii="SimSun" w:hAnsi="SimSun" w:eastAsia="SimSun" w:cs="SimSun"/>
                <w:sz w:val="20"/>
                <w:szCs w:val="20"/>
                <w:spacing w:val="3"/>
              </w:rPr>
              <w:t>术前</w:t>
            </w:r>
          </w:p>
        </w:tc>
        <w:tc>
          <w:tcPr>
            <w:tcW w:w="1487" w:type="dxa"/>
            <w:vAlign w:val="top"/>
            <w:tcBorders>
              <w:top w:val="single" w:color="000000" w:sz="4" w:space="0"/>
            </w:tcBorders>
          </w:tcPr>
          <w:p>
            <w:pPr>
              <w:ind w:left="98"/>
              <w:spacing w:before="67" w:line="228" w:lineRule="auto"/>
              <w:rPr>
                <w:rFonts w:ascii="SimSun" w:hAnsi="SimSun" w:eastAsia="SimSun" w:cs="SimSun"/>
                <w:sz w:val="20"/>
                <w:szCs w:val="20"/>
              </w:rPr>
            </w:pPr>
            <w:r>
              <w:rPr>
                <w:rFonts w:ascii="SimSun" w:hAnsi="SimSun" w:eastAsia="SimSun" w:cs="SimSun"/>
                <w:sz w:val="20"/>
                <w:szCs w:val="20"/>
                <w:spacing w:val="3"/>
              </w:rPr>
              <w:t>术后</w:t>
            </w:r>
          </w:p>
        </w:tc>
        <w:tc>
          <w:tcPr>
            <w:tcW w:w="1569" w:type="dxa"/>
            <w:vAlign w:val="top"/>
            <w:tcBorders>
              <w:top w:val="single" w:color="000000" w:sz="4" w:space="0"/>
            </w:tcBorders>
          </w:tcPr>
          <w:p>
            <w:pPr>
              <w:ind w:left="248"/>
              <w:spacing w:before="67" w:line="228" w:lineRule="auto"/>
              <w:rPr>
                <w:rFonts w:ascii="SimSun" w:hAnsi="SimSun" w:eastAsia="SimSun" w:cs="SimSun"/>
                <w:sz w:val="20"/>
                <w:szCs w:val="20"/>
              </w:rPr>
            </w:pPr>
            <w:r>
              <w:rPr>
                <w:rFonts w:ascii="SimSun" w:hAnsi="SimSun" w:eastAsia="SimSun" w:cs="SimSun"/>
                <w:sz w:val="20"/>
                <w:szCs w:val="20"/>
                <w:spacing w:val="3"/>
              </w:rPr>
              <w:t>术前</w:t>
            </w:r>
          </w:p>
        </w:tc>
        <w:tc>
          <w:tcPr>
            <w:tcW w:w="1599" w:type="dxa"/>
            <w:vAlign w:val="top"/>
            <w:tcBorders>
              <w:top w:val="single" w:color="000000" w:sz="4" w:space="0"/>
            </w:tcBorders>
          </w:tcPr>
          <w:p>
            <w:pPr>
              <w:ind w:left="198"/>
              <w:spacing w:before="67" w:line="228" w:lineRule="auto"/>
              <w:rPr>
                <w:rFonts w:ascii="SimSun" w:hAnsi="SimSun" w:eastAsia="SimSun" w:cs="SimSun"/>
                <w:sz w:val="20"/>
                <w:szCs w:val="20"/>
              </w:rPr>
            </w:pPr>
            <w:r>
              <w:rPr>
                <w:rFonts w:ascii="SimSun" w:hAnsi="SimSun" w:eastAsia="SimSun" w:cs="SimSun"/>
                <w:sz w:val="20"/>
                <w:szCs w:val="20"/>
                <w:spacing w:val="3"/>
              </w:rPr>
              <w:t>术后</w:t>
            </w:r>
          </w:p>
        </w:tc>
      </w:tr>
      <w:tr>
        <w:trPr>
          <w:trHeight w:val="335" w:hRule="atLeast"/>
        </w:trPr>
        <w:tc>
          <w:tcPr>
            <w:tcW w:w="2500" w:type="dxa"/>
            <w:vAlign w:val="top"/>
          </w:tcPr>
          <w:p>
            <w:pPr>
              <w:pStyle w:val="TableText"/>
              <w:ind w:right="6"/>
              <w:spacing w:before="38" w:line="281" w:lineRule="exact"/>
              <w:jc w:val="right"/>
              <w:rPr>
                <w:rFonts w:ascii="SimSun" w:hAnsi="SimSun" w:eastAsia="SimSun" w:cs="SimSun"/>
                <w:sz w:val="20"/>
                <w:szCs w:val="20"/>
              </w:rPr>
            </w:pPr>
            <w:r>
              <w:rPr>
                <w:rFonts w:ascii="SimSun" w:hAnsi="SimSun" w:eastAsia="SimSun" w:cs="SimSun"/>
                <w:sz w:val="20"/>
                <w:szCs w:val="20"/>
                <w:spacing w:val="4"/>
                <w:position w:val="1"/>
              </w:rPr>
              <w:t>传统开腹手术组（</w:t>
            </w:r>
            <w:r>
              <w:rPr>
                <w:sz w:val="20"/>
                <w:szCs w:val="20"/>
                <w:spacing w:val="4"/>
                <w:position w:val="1"/>
              </w:rPr>
              <w:t>n=112</w:t>
            </w:r>
            <w:r>
              <w:rPr>
                <w:rFonts w:ascii="SimSun" w:hAnsi="SimSun" w:eastAsia="SimSun" w:cs="SimSun"/>
                <w:sz w:val="20"/>
                <w:szCs w:val="20"/>
                <w:spacing w:val="4"/>
                <w:position w:val="1"/>
              </w:rPr>
              <w:t>）</w:t>
            </w:r>
          </w:p>
        </w:tc>
        <w:tc>
          <w:tcPr>
            <w:tcW w:w="1547" w:type="dxa"/>
            <w:vAlign w:val="top"/>
          </w:tcPr>
          <w:p>
            <w:pPr>
              <w:pStyle w:val="TableText"/>
              <w:ind w:left="122"/>
              <w:spacing w:before="112" w:line="195" w:lineRule="auto"/>
              <w:rPr>
                <w:sz w:val="20"/>
                <w:szCs w:val="20"/>
              </w:rPr>
            </w:pPr>
            <w:r>
              <w:rPr>
                <w:sz w:val="20"/>
                <w:szCs w:val="20"/>
                <w:spacing w:val="1"/>
              </w:rPr>
              <w:t>99.</w:t>
            </w:r>
            <w:r>
              <w:rPr>
                <w:sz w:val="20"/>
                <w:szCs w:val="20"/>
                <w:spacing w:val="-21"/>
              </w:rPr>
              <w:t xml:space="preserve"> </w:t>
            </w:r>
            <w:r>
              <w:rPr>
                <w:sz w:val="20"/>
                <w:szCs w:val="20"/>
                <w:spacing w:val="1"/>
              </w:rPr>
              <w:t>12±14.35</w:t>
            </w:r>
          </w:p>
        </w:tc>
        <w:tc>
          <w:tcPr>
            <w:tcW w:w="1487" w:type="dxa"/>
            <w:vAlign w:val="top"/>
          </w:tcPr>
          <w:p>
            <w:pPr>
              <w:pStyle w:val="TableText"/>
              <w:ind w:left="93"/>
              <w:spacing w:before="112" w:line="195" w:lineRule="auto"/>
              <w:rPr>
                <w:sz w:val="20"/>
                <w:szCs w:val="20"/>
              </w:rPr>
            </w:pPr>
            <w:r>
              <w:rPr>
                <w:sz w:val="20"/>
                <w:szCs w:val="20"/>
                <w:spacing w:val="4"/>
              </w:rPr>
              <w:t>289.34±25.46</w:t>
            </w:r>
          </w:p>
        </w:tc>
        <w:tc>
          <w:tcPr>
            <w:tcW w:w="1569" w:type="dxa"/>
            <w:vAlign w:val="top"/>
          </w:tcPr>
          <w:p>
            <w:pPr>
              <w:pStyle w:val="TableText"/>
              <w:ind w:left="263"/>
              <w:spacing w:before="112" w:line="195" w:lineRule="auto"/>
              <w:rPr>
                <w:sz w:val="20"/>
                <w:szCs w:val="20"/>
              </w:rPr>
            </w:pPr>
            <w:r>
              <w:rPr>
                <w:sz w:val="20"/>
                <w:szCs w:val="20"/>
                <w:spacing w:val="-1"/>
              </w:rPr>
              <w:t>15.69±4.</w:t>
            </w:r>
            <w:r>
              <w:rPr>
                <w:sz w:val="20"/>
                <w:szCs w:val="20"/>
                <w:spacing w:val="-22"/>
              </w:rPr>
              <w:t xml:space="preserve"> </w:t>
            </w:r>
            <w:r>
              <w:rPr>
                <w:sz w:val="20"/>
                <w:szCs w:val="20"/>
                <w:spacing w:val="-1"/>
              </w:rPr>
              <w:t>12</w:t>
            </w:r>
          </w:p>
        </w:tc>
        <w:tc>
          <w:tcPr>
            <w:tcW w:w="1599" w:type="dxa"/>
            <w:vAlign w:val="top"/>
          </w:tcPr>
          <w:p>
            <w:pPr>
              <w:pStyle w:val="TableText"/>
              <w:ind w:left="193"/>
              <w:spacing w:before="112" w:line="195" w:lineRule="auto"/>
              <w:rPr>
                <w:sz w:val="20"/>
                <w:szCs w:val="20"/>
              </w:rPr>
            </w:pPr>
            <w:r>
              <w:rPr>
                <w:sz w:val="20"/>
                <w:szCs w:val="20"/>
                <w:spacing w:val="1"/>
              </w:rPr>
              <w:t>26.</w:t>
            </w:r>
            <w:r>
              <w:rPr>
                <w:sz w:val="20"/>
                <w:szCs w:val="20"/>
                <w:spacing w:val="-22"/>
              </w:rPr>
              <w:t xml:space="preserve"> </w:t>
            </w:r>
            <w:r>
              <w:rPr>
                <w:sz w:val="20"/>
                <w:szCs w:val="20"/>
                <w:spacing w:val="1"/>
              </w:rPr>
              <w:t>19±5.03</w:t>
            </w:r>
          </w:p>
        </w:tc>
      </w:tr>
      <w:tr>
        <w:trPr>
          <w:trHeight w:val="336" w:hRule="atLeast"/>
        </w:trPr>
        <w:tc>
          <w:tcPr>
            <w:tcW w:w="2500" w:type="dxa"/>
            <w:vAlign w:val="top"/>
          </w:tcPr>
          <w:p>
            <w:pPr>
              <w:pStyle w:val="TableText"/>
              <w:ind w:left="116"/>
              <w:spacing w:before="42" w:line="281" w:lineRule="exact"/>
              <w:rPr>
                <w:rFonts w:ascii="SimSun" w:hAnsi="SimSun" w:eastAsia="SimSun" w:cs="SimSun"/>
                <w:sz w:val="20"/>
                <w:szCs w:val="20"/>
              </w:rPr>
            </w:pPr>
            <w:r>
              <w:rPr>
                <w:rFonts w:ascii="SimSun" w:hAnsi="SimSun" w:eastAsia="SimSun" w:cs="SimSun"/>
                <w:sz w:val="20"/>
                <w:szCs w:val="20"/>
                <w:spacing w:val="6"/>
                <w:position w:val="1"/>
              </w:rPr>
              <w:t>腹腔镜手术组（</w:t>
            </w:r>
            <w:r>
              <w:rPr>
                <w:sz w:val="20"/>
                <w:szCs w:val="20"/>
                <w:spacing w:val="6"/>
                <w:position w:val="1"/>
              </w:rPr>
              <w:t>n=218</w:t>
            </w:r>
            <w:r>
              <w:rPr>
                <w:rFonts w:ascii="SimSun" w:hAnsi="SimSun" w:eastAsia="SimSun" w:cs="SimSun"/>
                <w:sz w:val="20"/>
                <w:szCs w:val="20"/>
                <w:spacing w:val="6"/>
                <w:position w:val="1"/>
              </w:rPr>
              <w:t>）</w:t>
            </w:r>
          </w:p>
        </w:tc>
        <w:tc>
          <w:tcPr>
            <w:tcW w:w="1547" w:type="dxa"/>
            <w:vAlign w:val="top"/>
          </w:tcPr>
          <w:p>
            <w:pPr>
              <w:pStyle w:val="TableText"/>
              <w:ind w:left="122"/>
              <w:spacing w:before="118" w:line="195" w:lineRule="auto"/>
              <w:rPr>
                <w:sz w:val="20"/>
                <w:szCs w:val="20"/>
              </w:rPr>
            </w:pPr>
            <w:r>
              <w:rPr>
                <w:sz w:val="20"/>
                <w:szCs w:val="20"/>
                <w:spacing w:val="3"/>
              </w:rPr>
              <w:t>99.47±14.18</w:t>
            </w:r>
          </w:p>
        </w:tc>
        <w:tc>
          <w:tcPr>
            <w:tcW w:w="1487" w:type="dxa"/>
            <w:vAlign w:val="top"/>
          </w:tcPr>
          <w:p>
            <w:pPr>
              <w:pStyle w:val="TableText"/>
              <w:ind w:left="113"/>
              <w:spacing w:before="118" w:line="195" w:lineRule="auto"/>
              <w:rPr>
                <w:sz w:val="20"/>
                <w:szCs w:val="20"/>
              </w:rPr>
            </w:pPr>
            <w:r>
              <w:rPr>
                <w:sz w:val="20"/>
                <w:szCs w:val="20"/>
                <w:spacing w:val="2"/>
              </w:rPr>
              <w:t>190.02±23.22</w:t>
            </w:r>
          </w:p>
        </w:tc>
        <w:tc>
          <w:tcPr>
            <w:tcW w:w="1569" w:type="dxa"/>
            <w:vAlign w:val="top"/>
          </w:tcPr>
          <w:p>
            <w:pPr>
              <w:pStyle w:val="TableText"/>
              <w:ind w:left="263"/>
              <w:spacing w:before="118" w:line="195" w:lineRule="auto"/>
              <w:rPr>
                <w:sz w:val="20"/>
                <w:szCs w:val="20"/>
              </w:rPr>
            </w:pPr>
            <w:r>
              <w:rPr>
                <w:sz w:val="20"/>
                <w:szCs w:val="20"/>
                <w:spacing w:val="-1"/>
              </w:rPr>
              <w:t>15.37±4.</w:t>
            </w:r>
            <w:r>
              <w:rPr>
                <w:sz w:val="20"/>
                <w:szCs w:val="20"/>
                <w:spacing w:val="-25"/>
              </w:rPr>
              <w:t xml:space="preserve"> </w:t>
            </w:r>
            <w:r>
              <w:rPr>
                <w:sz w:val="20"/>
                <w:szCs w:val="20"/>
                <w:spacing w:val="-1"/>
              </w:rPr>
              <w:t>11</w:t>
            </w:r>
          </w:p>
        </w:tc>
        <w:tc>
          <w:tcPr>
            <w:tcW w:w="1599" w:type="dxa"/>
            <w:vAlign w:val="top"/>
          </w:tcPr>
          <w:p>
            <w:pPr>
              <w:pStyle w:val="TableText"/>
              <w:ind w:left="193"/>
              <w:spacing w:before="118" w:line="195" w:lineRule="auto"/>
              <w:rPr>
                <w:sz w:val="20"/>
                <w:szCs w:val="20"/>
              </w:rPr>
            </w:pPr>
            <w:r>
              <w:rPr>
                <w:sz w:val="20"/>
                <w:szCs w:val="20"/>
                <w:spacing w:val="1"/>
              </w:rPr>
              <w:t>20.09±4.</w:t>
            </w:r>
            <w:r>
              <w:rPr>
                <w:sz w:val="20"/>
                <w:szCs w:val="20"/>
                <w:spacing w:val="-22"/>
              </w:rPr>
              <w:t xml:space="preserve"> </w:t>
            </w:r>
            <w:r>
              <w:rPr>
                <w:sz w:val="20"/>
                <w:szCs w:val="20"/>
                <w:spacing w:val="1"/>
              </w:rPr>
              <w:t>12</w:t>
            </w:r>
          </w:p>
        </w:tc>
      </w:tr>
      <w:tr>
        <w:trPr>
          <w:trHeight w:val="337" w:hRule="atLeast"/>
        </w:trPr>
        <w:tc>
          <w:tcPr>
            <w:tcW w:w="2500" w:type="dxa"/>
            <w:vAlign w:val="top"/>
          </w:tcPr>
          <w:p>
            <w:pPr>
              <w:pStyle w:val="TableText"/>
              <w:ind w:left="117"/>
              <w:spacing w:before="84" w:line="224" w:lineRule="auto"/>
              <w:rPr>
                <w:rFonts w:ascii="SimSun" w:hAnsi="SimSun" w:eastAsia="SimSun" w:cs="SimSun"/>
                <w:sz w:val="20"/>
                <w:szCs w:val="20"/>
              </w:rPr>
            </w:pPr>
            <w:r>
              <w:rPr>
                <w:sz w:val="20"/>
                <w:szCs w:val="20"/>
                <w:i/>
                <w:iCs/>
                <w:spacing w:val="-1"/>
              </w:rPr>
              <w:t>t</w:t>
            </w:r>
            <w:r>
              <w:rPr>
                <w:sz w:val="20"/>
                <w:szCs w:val="20"/>
                <w:i/>
                <w:iCs/>
                <w:spacing w:val="6"/>
              </w:rPr>
              <w:t xml:space="preserve"> </w:t>
            </w:r>
            <w:r>
              <w:rPr>
                <w:rFonts w:ascii="SimSun" w:hAnsi="SimSun" w:eastAsia="SimSun" w:cs="SimSun"/>
                <w:sz w:val="20"/>
                <w:szCs w:val="20"/>
                <w:spacing w:val="-1"/>
              </w:rPr>
              <w:t>值</w:t>
            </w:r>
          </w:p>
        </w:tc>
        <w:tc>
          <w:tcPr>
            <w:tcW w:w="1547" w:type="dxa"/>
            <w:vAlign w:val="top"/>
          </w:tcPr>
          <w:p>
            <w:pPr>
              <w:pStyle w:val="TableText"/>
              <w:ind w:left="121"/>
              <w:spacing w:before="120" w:line="195" w:lineRule="auto"/>
              <w:rPr>
                <w:sz w:val="20"/>
                <w:szCs w:val="20"/>
              </w:rPr>
            </w:pPr>
            <w:r>
              <w:rPr>
                <w:sz w:val="20"/>
                <w:szCs w:val="20"/>
                <w:spacing w:val="2"/>
              </w:rPr>
              <w:t>0.21</w:t>
            </w:r>
          </w:p>
        </w:tc>
        <w:tc>
          <w:tcPr>
            <w:tcW w:w="1487" w:type="dxa"/>
            <w:vAlign w:val="top"/>
          </w:tcPr>
          <w:p>
            <w:pPr>
              <w:pStyle w:val="TableText"/>
              <w:ind w:left="97"/>
              <w:spacing w:before="120" w:line="195" w:lineRule="auto"/>
              <w:rPr>
                <w:sz w:val="20"/>
                <w:szCs w:val="20"/>
              </w:rPr>
            </w:pPr>
            <w:r>
              <w:rPr>
                <w:sz w:val="20"/>
                <w:szCs w:val="20"/>
                <w:spacing w:val="2"/>
              </w:rPr>
              <w:t>35.59</w:t>
            </w:r>
          </w:p>
        </w:tc>
        <w:tc>
          <w:tcPr>
            <w:tcW w:w="1569" w:type="dxa"/>
            <w:vAlign w:val="top"/>
          </w:tcPr>
          <w:p>
            <w:pPr>
              <w:pStyle w:val="TableText"/>
              <w:ind w:left="246"/>
              <w:spacing w:before="120" w:line="195" w:lineRule="auto"/>
              <w:rPr>
                <w:sz w:val="20"/>
                <w:szCs w:val="20"/>
              </w:rPr>
            </w:pPr>
            <w:r>
              <w:rPr>
                <w:sz w:val="20"/>
                <w:szCs w:val="20"/>
                <w:spacing w:val="2"/>
              </w:rPr>
              <w:t>0.67</w:t>
            </w:r>
          </w:p>
        </w:tc>
        <w:tc>
          <w:tcPr>
            <w:tcW w:w="1599" w:type="dxa"/>
            <w:vAlign w:val="top"/>
          </w:tcPr>
          <w:p>
            <w:pPr>
              <w:pStyle w:val="TableText"/>
              <w:ind w:left="213"/>
              <w:spacing w:before="120" w:line="195" w:lineRule="auto"/>
              <w:rPr>
                <w:sz w:val="20"/>
                <w:szCs w:val="20"/>
              </w:rPr>
            </w:pPr>
            <w:r>
              <w:rPr>
                <w:sz w:val="20"/>
                <w:szCs w:val="20"/>
                <w:spacing w:val="-2"/>
              </w:rPr>
              <w:t>11.79</w:t>
            </w:r>
          </w:p>
        </w:tc>
      </w:tr>
      <w:tr>
        <w:trPr>
          <w:trHeight w:val="366" w:hRule="atLeast"/>
        </w:trPr>
        <w:tc>
          <w:tcPr>
            <w:tcW w:w="2500" w:type="dxa"/>
            <w:vAlign w:val="top"/>
            <w:tcBorders>
              <w:bottom w:val="single" w:color="000000" w:sz="10" w:space="0"/>
            </w:tcBorders>
          </w:tcPr>
          <w:p>
            <w:pPr>
              <w:pStyle w:val="TableText"/>
              <w:ind w:left="103"/>
              <w:spacing w:before="88" w:line="228" w:lineRule="auto"/>
              <w:rPr>
                <w:rFonts w:ascii="SimSun" w:hAnsi="SimSun" w:eastAsia="SimSun" w:cs="SimSun"/>
                <w:sz w:val="20"/>
                <w:szCs w:val="20"/>
              </w:rPr>
            </w:pPr>
            <w:r>
              <w:rPr>
                <w:sz w:val="20"/>
                <w:szCs w:val="20"/>
                <w:i/>
                <w:iCs/>
                <w:spacing w:val="6"/>
              </w:rPr>
              <w:t>P</w:t>
            </w:r>
            <w:r>
              <w:rPr>
                <w:sz w:val="20"/>
                <w:szCs w:val="20"/>
                <w:i/>
                <w:iCs/>
                <w:spacing w:val="8"/>
              </w:rPr>
              <w:t xml:space="preserve"> </w:t>
            </w:r>
            <w:r>
              <w:rPr>
                <w:rFonts w:ascii="SimSun" w:hAnsi="SimSun" w:eastAsia="SimSun" w:cs="SimSun"/>
                <w:sz w:val="20"/>
                <w:szCs w:val="20"/>
                <w:spacing w:val="6"/>
              </w:rPr>
              <w:t>值</w:t>
            </w:r>
          </w:p>
        </w:tc>
        <w:tc>
          <w:tcPr>
            <w:tcW w:w="1547" w:type="dxa"/>
            <w:vAlign w:val="top"/>
            <w:tcBorders>
              <w:bottom w:val="single" w:color="000000" w:sz="10" w:space="0"/>
            </w:tcBorders>
          </w:tcPr>
          <w:p>
            <w:pPr>
              <w:pStyle w:val="TableText"/>
              <w:ind w:left="117"/>
              <w:spacing w:before="124" w:line="195" w:lineRule="auto"/>
              <w:rPr>
                <w:sz w:val="20"/>
                <w:szCs w:val="20"/>
              </w:rPr>
            </w:pPr>
            <w:r>
              <w:rPr>
                <w:sz w:val="20"/>
                <w:szCs w:val="20"/>
                <w:spacing w:val="3"/>
              </w:rPr>
              <w:t>&gt;0.05</w:t>
            </w:r>
          </w:p>
        </w:tc>
        <w:tc>
          <w:tcPr>
            <w:tcW w:w="1487" w:type="dxa"/>
            <w:vAlign w:val="top"/>
            <w:tcBorders>
              <w:bottom w:val="single" w:color="000000" w:sz="10" w:space="0"/>
            </w:tcBorders>
          </w:tcPr>
          <w:p>
            <w:pPr>
              <w:pStyle w:val="TableText"/>
              <w:ind w:left="92"/>
              <w:spacing w:before="124" w:line="195" w:lineRule="auto"/>
              <w:rPr>
                <w:sz w:val="20"/>
                <w:szCs w:val="20"/>
              </w:rPr>
            </w:pPr>
            <w:r>
              <w:rPr>
                <w:sz w:val="20"/>
                <w:szCs w:val="20"/>
                <w:spacing w:val="3"/>
              </w:rPr>
              <w:t>&lt;0.05</w:t>
            </w:r>
          </w:p>
        </w:tc>
        <w:tc>
          <w:tcPr>
            <w:tcW w:w="1569" w:type="dxa"/>
            <w:vAlign w:val="top"/>
            <w:tcBorders>
              <w:bottom w:val="single" w:color="000000" w:sz="10" w:space="0"/>
            </w:tcBorders>
          </w:tcPr>
          <w:p>
            <w:pPr>
              <w:pStyle w:val="TableText"/>
              <w:ind w:left="242"/>
              <w:spacing w:before="124" w:line="195" w:lineRule="auto"/>
              <w:rPr>
                <w:sz w:val="20"/>
                <w:szCs w:val="20"/>
              </w:rPr>
            </w:pPr>
            <w:r>
              <w:rPr>
                <w:sz w:val="20"/>
                <w:szCs w:val="20"/>
                <w:spacing w:val="3"/>
              </w:rPr>
              <w:t>&gt;0.05</w:t>
            </w:r>
          </w:p>
        </w:tc>
        <w:tc>
          <w:tcPr>
            <w:tcW w:w="1599" w:type="dxa"/>
            <w:vAlign w:val="top"/>
            <w:tcBorders>
              <w:bottom w:val="single" w:color="000000" w:sz="10" w:space="0"/>
            </w:tcBorders>
          </w:tcPr>
          <w:p>
            <w:pPr>
              <w:pStyle w:val="TableText"/>
              <w:ind w:left="192"/>
              <w:spacing w:before="124" w:line="195" w:lineRule="auto"/>
              <w:rPr>
                <w:sz w:val="20"/>
                <w:szCs w:val="20"/>
              </w:rPr>
            </w:pPr>
            <w:r>
              <w:rPr>
                <w:sz w:val="20"/>
                <w:szCs w:val="20"/>
                <w:spacing w:val="3"/>
              </w:rPr>
              <w:t>&lt;0.05</w:t>
            </w:r>
          </w:p>
        </w:tc>
      </w:tr>
    </w:tbl>
    <w:p>
      <w:pPr>
        <w:spacing w:line="314" w:lineRule="auto"/>
        <w:rPr>
          <w:rFonts w:ascii="Arial"/>
          <w:sz w:val="21"/>
        </w:rPr>
      </w:pPr>
      <w:r/>
    </w:p>
    <w:p>
      <w:pPr>
        <w:pStyle w:val="BodyText"/>
        <w:ind w:left="3411"/>
        <w:spacing w:before="65" w:line="228" w:lineRule="auto"/>
        <w:outlineLvl w:val="0"/>
        <w:rPr>
          <w:sz w:val="20"/>
          <w:szCs w:val="20"/>
        </w:rPr>
      </w:pPr>
      <w:bookmarkStart w:name="bookmark84" w:id="83"/>
      <w:bookmarkEnd w:id="83"/>
      <w:r>
        <w:rPr>
          <w:sz w:val="20"/>
          <w:szCs w:val="20"/>
          <w:spacing w:val="6"/>
        </w:rPr>
        <w:t>表</w:t>
      </w:r>
      <w:r>
        <w:rPr>
          <w:sz w:val="20"/>
          <w:szCs w:val="20"/>
          <w:spacing w:val="-24"/>
        </w:rPr>
        <w:t xml:space="preserve"> </w:t>
      </w:r>
      <w:r>
        <w:rPr>
          <w:rFonts w:ascii="Times New Roman" w:hAnsi="Times New Roman" w:eastAsia="Times New Roman" w:cs="Times New Roman"/>
          <w:sz w:val="20"/>
          <w:szCs w:val="20"/>
          <w:spacing w:val="6"/>
        </w:rPr>
        <w:t>3-16  </w:t>
      </w:r>
      <w:r>
        <w:rPr>
          <w:sz w:val="20"/>
          <w:szCs w:val="20"/>
          <w:spacing w:val="6"/>
        </w:rPr>
        <w:t>两组血清炎性因子指标比较</w:t>
      </w:r>
      <w:r>
        <w:rPr>
          <w:sz w:val="20"/>
          <w:szCs w:val="20"/>
          <w:spacing w:val="-43"/>
        </w:rPr>
        <w:t xml:space="preserve"> </w:t>
      </w:r>
      <w:r>
        <w:rPr>
          <w:rFonts w:ascii="Times New Roman" w:hAnsi="Times New Roman" w:eastAsia="Times New Roman" w:cs="Times New Roman"/>
          <w:sz w:val="20"/>
          <w:szCs w:val="20"/>
          <w:spacing w:val="6"/>
        </w:rPr>
        <w:t>2</w:t>
      </w:r>
      <w:r>
        <w:rPr>
          <w:sz w:val="20"/>
          <w:szCs w:val="20"/>
          <w:spacing w:val="6"/>
        </w:rPr>
        <w:t>（</w:t>
      </w:r>
      <w:r>
        <w:rPr>
          <w:rFonts w:ascii="Times New Roman" w:hAnsi="Times New Roman" w:eastAsia="Times New Roman" w:cs="Times New Roman"/>
          <w:sz w:val="20"/>
          <w:szCs w:val="20"/>
          <w:spacing w:val="6"/>
        </w:rPr>
        <w:t>x</w:t>
      </w:r>
      <w:r>
        <w:rPr>
          <w:sz w:val="20"/>
          <w:szCs w:val="20"/>
          <w:spacing w:val="6"/>
        </w:rPr>
        <w:t>±</w:t>
      </w:r>
      <w:r>
        <w:rPr>
          <w:rFonts w:ascii="Times New Roman" w:hAnsi="Times New Roman" w:eastAsia="Times New Roman" w:cs="Times New Roman"/>
          <w:sz w:val="20"/>
          <w:szCs w:val="20"/>
          <w:spacing w:val="6"/>
        </w:rPr>
        <w:t>s</w:t>
      </w:r>
      <w:r>
        <w:rPr>
          <w:sz w:val="20"/>
          <w:szCs w:val="20"/>
          <w:spacing w:val="6"/>
        </w:rPr>
        <w:t>）</w:t>
      </w:r>
    </w:p>
    <w:p>
      <w:pPr>
        <w:spacing w:line="133" w:lineRule="exact"/>
        <w:rPr/>
      </w:pPr>
      <w:r/>
    </w:p>
    <w:tbl>
      <w:tblPr>
        <w:tblStyle w:val="TableNormal"/>
        <w:tblW w:w="9073" w:type="dxa"/>
        <w:tblInd w:w="116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543"/>
        <w:gridCol w:w="1480"/>
        <w:gridCol w:w="1616"/>
        <w:gridCol w:w="1650"/>
        <w:gridCol w:w="1784"/>
      </w:tblGrid>
      <w:tr>
        <w:trPr>
          <w:trHeight w:val="348" w:hRule="atLeast"/>
        </w:trPr>
        <w:tc>
          <w:tcPr>
            <w:tcW w:w="2543" w:type="dxa"/>
            <w:vAlign w:val="top"/>
            <w:tcBorders>
              <w:bottom w:val="single" w:color="000000" w:sz="4" w:space="0"/>
              <w:top w:val="single" w:color="000000" w:sz="10" w:space="0"/>
            </w:tcBorders>
          </w:tcPr>
          <w:p>
            <w:pPr>
              <w:rPr>
                <w:rFonts w:ascii="Arial"/>
                <w:sz w:val="21"/>
              </w:rPr>
            </w:pPr>
            <w:r/>
          </w:p>
        </w:tc>
        <w:tc>
          <w:tcPr>
            <w:tcW w:w="1480" w:type="dxa"/>
            <w:vAlign w:val="top"/>
            <w:tcBorders>
              <w:bottom w:val="single" w:color="000000" w:sz="4" w:space="0"/>
              <w:top w:val="single" w:color="000000" w:sz="10" w:space="0"/>
            </w:tcBorders>
          </w:tcPr>
          <w:p>
            <w:pPr>
              <w:pStyle w:val="TableText"/>
              <w:ind w:left="134"/>
              <w:spacing w:before="69" w:line="221" w:lineRule="auto"/>
              <w:rPr>
                <w:rFonts w:ascii="SimSun" w:hAnsi="SimSun" w:eastAsia="SimSun" w:cs="SimSun"/>
                <w:sz w:val="20"/>
                <w:szCs w:val="20"/>
              </w:rPr>
            </w:pPr>
            <w:r>
              <w:rPr>
                <w:sz w:val="20"/>
                <w:szCs w:val="20"/>
              </w:rPr>
              <w:t>IL</w:t>
            </w:r>
            <w:r>
              <w:rPr>
                <w:sz w:val="20"/>
                <w:szCs w:val="20"/>
                <w:spacing w:val="9"/>
              </w:rPr>
              <w:t>-6</w:t>
            </w:r>
            <w:r>
              <w:rPr>
                <w:rFonts w:ascii="SimSun" w:hAnsi="SimSun" w:eastAsia="SimSun" w:cs="SimSun"/>
                <w:sz w:val="20"/>
                <w:szCs w:val="20"/>
                <w:spacing w:val="9"/>
              </w:rPr>
              <w:t>（</w:t>
            </w:r>
            <w:r>
              <w:rPr>
                <w:sz w:val="20"/>
                <w:szCs w:val="20"/>
                <w:i/>
                <w:iCs/>
              </w:rPr>
              <w:t>pg</w:t>
            </w:r>
            <w:r>
              <w:rPr>
                <w:sz w:val="20"/>
                <w:szCs w:val="20"/>
                <w:spacing w:val="9"/>
              </w:rPr>
              <w:t>/</w:t>
            </w:r>
            <w:r>
              <w:rPr>
                <w:sz w:val="20"/>
                <w:szCs w:val="20"/>
              </w:rPr>
              <w:t>ml</w:t>
            </w:r>
            <w:r>
              <w:rPr>
                <w:rFonts w:ascii="SimSun" w:hAnsi="SimSun" w:eastAsia="SimSun" w:cs="SimSun"/>
                <w:sz w:val="20"/>
                <w:szCs w:val="20"/>
                <w:spacing w:val="9"/>
              </w:rPr>
              <w:t>）</w:t>
            </w:r>
          </w:p>
        </w:tc>
        <w:tc>
          <w:tcPr>
            <w:tcW w:w="1616" w:type="dxa"/>
            <w:vAlign w:val="top"/>
            <w:tcBorders>
              <w:bottom w:val="single" w:color="000000" w:sz="4" w:space="0"/>
              <w:top w:val="single" w:color="000000" w:sz="10" w:space="0"/>
            </w:tcBorders>
          </w:tcPr>
          <w:p>
            <w:pPr>
              <w:rPr>
                <w:rFonts w:ascii="Arial"/>
                <w:sz w:val="21"/>
              </w:rPr>
            </w:pPr>
            <w:r/>
          </w:p>
        </w:tc>
        <w:tc>
          <w:tcPr>
            <w:tcW w:w="1650" w:type="dxa"/>
            <w:vAlign w:val="top"/>
            <w:tcBorders>
              <w:bottom w:val="single" w:color="000000" w:sz="4" w:space="0"/>
              <w:top w:val="single" w:color="000000" w:sz="10" w:space="0"/>
            </w:tcBorders>
          </w:tcPr>
          <w:p>
            <w:pPr>
              <w:pStyle w:val="TableText"/>
              <w:ind w:left="263"/>
              <w:spacing w:before="35" w:line="278" w:lineRule="exact"/>
              <w:rPr>
                <w:rFonts w:ascii="SimSun" w:hAnsi="SimSun" w:eastAsia="SimSun" w:cs="SimSun"/>
                <w:sz w:val="20"/>
                <w:szCs w:val="20"/>
              </w:rPr>
            </w:pPr>
            <w:r>
              <w:rPr>
                <w:sz w:val="20"/>
                <w:szCs w:val="20"/>
                <w:position w:val="2"/>
              </w:rPr>
              <w:t>NO</w:t>
            </w:r>
            <w:r>
              <w:rPr>
                <w:sz w:val="20"/>
                <w:szCs w:val="20"/>
                <w:spacing w:val="10"/>
                <w:position w:val="2"/>
              </w:rPr>
              <w:t xml:space="preserve">  </w:t>
            </w:r>
            <w:r>
              <w:rPr>
                <w:rFonts w:ascii="SimSun" w:hAnsi="SimSun" w:eastAsia="SimSun" w:cs="SimSun"/>
                <w:sz w:val="20"/>
                <w:szCs w:val="20"/>
                <w:spacing w:val="6"/>
                <w:position w:val="2"/>
              </w:rPr>
              <w:t>(</w:t>
            </w:r>
            <w:r>
              <w:rPr>
                <w:sz w:val="20"/>
                <w:szCs w:val="20"/>
                <w:i/>
                <w:iCs/>
                <w:spacing w:val="6"/>
                <w:position w:val="2"/>
              </w:rPr>
              <w:t>μ</w:t>
            </w:r>
            <w:r>
              <w:rPr>
                <w:sz w:val="20"/>
                <w:szCs w:val="20"/>
                <w:i/>
                <w:iCs/>
                <w:position w:val="2"/>
              </w:rPr>
              <w:t>mol</w:t>
            </w:r>
            <w:r>
              <w:rPr>
                <w:sz w:val="20"/>
                <w:szCs w:val="20"/>
                <w:spacing w:val="6"/>
                <w:position w:val="2"/>
              </w:rPr>
              <w:t>/L</w:t>
            </w:r>
            <w:r>
              <w:rPr>
                <w:rFonts w:ascii="SimSun" w:hAnsi="SimSun" w:eastAsia="SimSun" w:cs="SimSun"/>
                <w:sz w:val="20"/>
                <w:szCs w:val="20"/>
                <w:spacing w:val="6"/>
                <w:position w:val="2"/>
              </w:rPr>
              <w:t>）</w:t>
            </w:r>
          </w:p>
        </w:tc>
        <w:tc>
          <w:tcPr>
            <w:tcW w:w="1784" w:type="dxa"/>
            <w:vAlign w:val="top"/>
            <w:tcBorders>
              <w:bottom w:val="single" w:color="000000" w:sz="4" w:space="0"/>
              <w:top w:val="single" w:color="000000" w:sz="10" w:space="0"/>
            </w:tcBorders>
          </w:tcPr>
          <w:p>
            <w:pPr>
              <w:rPr>
                <w:rFonts w:ascii="Arial"/>
                <w:sz w:val="21"/>
              </w:rPr>
            </w:pPr>
            <w:r/>
          </w:p>
        </w:tc>
      </w:tr>
      <w:tr>
        <w:trPr>
          <w:trHeight w:val="331" w:hRule="atLeast"/>
        </w:trPr>
        <w:tc>
          <w:tcPr>
            <w:tcW w:w="2543" w:type="dxa"/>
            <w:vAlign w:val="top"/>
            <w:tcBorders>
              <w:top w:val="single" w:color="000000" w:sz="4" w:space="0"/>
            </w:tcBorders>
          </w:tcPr>
          <w:p>
            <w:pPr>
              <w:ind w:left="119"/>
              <w:spacing w:before="67" w:line="228" w:lineRule="auto"/>
              <w:rPr>
                <w:rFonts w:ascii="SimSun" w:hAnsi="SimSun" w:eastAsia="SimSun" w:cs="SimSun"/>
                <w:sz w:val="20"/>
                <w:szCs w:val="20"/>
              </w:rPr>
            </w:pPr>
            <w:r>
              <w:rPr>
                <w:rFonts w:ascii="SimSun" w:hAnsi="SimSun" w:eastAsia="SimSun" w:cs="SimSun"/>
                <w:sz w:val="20"/>
                <w:szCs w:val="20"/>
                <w:spacing w:val="3"/>
              </w:rPr>
              <w:t>组别</w:t>
            </w:r>
          </w:p>
        </w:tc>
        <w:tc>
          <w:tcPr>
            <w:tcW w:w="1480" w:type="dxa"/>
            <w:vAlign w:val="top"/>
            <w:tcBorders>
              <w:top w:val="single" w:color="000000" w:sz="4" w:space="0"/>
            </w:tcBorders>
          </w:tcPr>
          <w:p>
            <w:pPr>
              <w:ind w:left="138"/>
              <w:spacing w:before="66" w:line="228" w:lineRule="auto"/>
              <w:rPr>
                <w:rFonts w:ascii="SimSun" w:hAnsi="SimSun" w:eastAsia="SimSun" w:cs="SimSun"/>
                <w:sz w:val="20"/>
                <w:szCs w:val="20"/>
              </w:rPr>
            </w:pPr>
            <w:r>
              <w:rPr>
                <w:rFonts w:ascii="SimSun" w:hAnsi="SimSun" w:eastAsia="SimSun" w:cs="SimSun"/>
                <w:sz w:val="20"/>
                <w:szCs w:val="20"/>
                <w:spacing w:val="3"/>
              </w:rPr>
              <w:t>术前</w:t>
            </w:r>
          </w:p>
        </w:tc>
        <w:tc>
          <w:tcPr>
            <w:tcW w:w="1616" w:type="dxa"/>
            <w:vAlign w:val="top"/>
            <w:tcBorders>
              <w:top w:val="single" w:color="000000" w:sz="4" w:space="0"/>
            </w:tcBorders>
          </w:tcPr>
          <w:p>
            <w:pPr>
              <w:ind w:left="213"/>
              <w:spacing w:before="66" w:line="228" w:lineRule="auto"/>
              <w:rPr>
                <w:rFonts w:ascii="SimSun" w:hAnsi="SimSun" w:eastAsia="SimSun" w:cs="SimSun"/>
                <w:sz w:val="20"/>
                <w:szCs w:val="20"/>
              </w:rPr>
            </w:pPr>
            <w:r>
              <w:rPr>
                <w:rFonts w:ascii="SimSun" w:hAnsi="SimSun" w:eastAsia="SimSun" w:cs="SimSun"/>
                <w:sz w:val="20"/>
                <w:szCs w:val="20"/>
                <w:spacing w:val="3"/>
              </w:rPr>
              <w:t>术后</w:t>
            </w:r>
          </w:p>
        </w:tc>
        <w:tc>
          <w:tcPr>
            <w:tcW w:w="1650" w:type="dxa"/>
            <w:vAlign w:val="top"/>
            <w:tcBorders>
              <w:top w:val="single" w:color="000000" w:sz="4" w:space="0"/>
            </w:tcBorders>
          </w:tcPr>
          <w:p>
            <w:pPr>
              <w:ind w:left="275"/>
              <w:spacing w:before="66" w:line="228" w:lineRule="auto"/>
              <w:rPr>
                <w:rFonts w:ascii="SimSun" w:hAnsi="SimSun" w:eastAsia="SimSun" w:cs="SimSun"/>
                <w:sz w:val="20"/>
                <w:szCs w:val="20"/>
              </w:rPr>
            </w:pPr>
            <w:r>
              <w:rPr>
                <w:rFonts w:ascii="SimSun" w:hAnsi="SimSun" w:eastAsia="SimSun" w:cs="SimSun"/>
                <w:sz w:val="20"/>
                <w:szCs w:val="20"/>
                <w:spacing w:val="3"/>
              </w:rPr>
              <w:t>术前</w:t>
            </w:r>
          </w:p>
        </w:tc>
        <w:tc>
          <w:tcPr>
            <w:tcW w:w="1784" w:type="dxa"/>
            <w:vAlign w:val="top"/>
            <w:tcBorders>
              <w:top w:val="single" w:color="000000" w:sz="4" w:space="0"/>
            </w:tcBorders>
          </w:tcPr>
          <w:p>
            <w:pPr>
              <w:ind w:left="180"/>
              <w:spacing w:before="66" w:line="228" w:lineRule="auto"/>
              <w:rPr>
                <w:rFonts w:ascii="SimSun" w:hAnsi="SimSun" w:eastAsia="SimSun" w:cs="SimSun"/>
                <w:sz w:val="20"/>
                <w:szCs w:val="20"/>
              </w:rPr>
            </w:pPr>
            <w:r>
              <w:rPr>
                <w:rFonts w:ascii="SimSun" w:hAnsi="SimSun" w:eastAsia="SimSun" w:cs="SimSun"/>
                <w:sz w:val="20"/>
                <w:szCs w:val="20"/>
                <w:spacing w:val="3"/>
              </w:rPr>
              <w:t>术后</w:t>
            </w:r>
          </w:p>
        </w:tc>
      </w:tr>
      <w:tr>
        <w:trPr>
          <w:trHeight w:val="335" w:hRule="atLeast"/>
        </w:trPr>
        <w:tc>
          <w:tcPr>
            <w:tcW w:w="2543" w:type="dxa"/>
            <w:vAlign w:val="top"/>
          </w:tcPr>
          <w:p>
            <w:pPr>
              <w:pStyle w:val="TableText"/>
              <w:ind w:left="115"/>
              <w:spacing w:before="36" w:line="281" w:lineRule="exact"/>
              <w:rPr>
                <w:rFonts w:ascii="SimSun" w:hAnsi="SimSun" w:eastAsia="SimSun" w:cs="SimSun"/>
                <w:sz w:val="20"/>
                <w:szCs w:val="20"/>
              </w:rPr>
            </w:pPr>
            <w:r>
              <w:rPr>
                <w:rFonts w:ascii="SimSun" w:hAnsi="SimSun" w:eastAsia="SimSun" w:cs="SimSun"/>
                <w:sz w:val="20"/>
                <w:szCs w:val="20"/>
                <w:spacing w:val="6"/>
                <w:position w:val="1"/>
              </w:rPr>
              <w:t>传统开腹手术组（</w:t>
            </w:r>
            <w:r>
              <w:rPr>
                <w:sz w:val="20"/>
                <w:szCs w:val="20"/>
                <w:spacing w:val="6"/>
                <w:position w:val="1"/>
              </w:rPr>
              <w:t>n=112</w:t>
            </w:r>
            <w:r>
              <w:rPr>
                <w:rFonts w:ascii="SimSun" w:hAnsi="SimSun" w:eastAsia="SimSun" w:cs="SimSun"/>
                <w:sz w:val="20"/>
                <w:szCs w:val="20"/>
                <w:spacing w:val="6"/>
                <w:position w:val="1"/>
              </w:rPr>
              <w:t>）</w:t>
            </w:r>
          </w:p>
        </w:tc>
        <w:tc>
          <w:tcPr>
            <w:tcW w:w="1480" w:type="dxa"/>
            <w:vAlign w:val="top"/>
          </w:tcPr>
          <w:p>
            <w:pPr>
              <w:pStyle w:val="TableText"/>
              <w:ind w:left="138"/>
              <w:spacing w:before="112" w:line="195" w:lineRule="auto"/>
              <w:rPr>
                <w:sz w:val="20"/>
                <w:szCs w:val="20"/>
              </w:rPr>
            </w:pPr>
            <w:r>
              <w:rPr>
                <w:sz w:val="20"/>
                <w:szCs w:val="20"/>
                <w:spacing w:val="1"/>
              </w:rPr>
              <w:t>55.38±7.</w:t>
            </w:r>
            <w:r>
              <w:rPr>
                <w:sz w:val="20"/>
                <w:szCs w:val="20"/>
                <w:spacing w:val="-25"/>
              </w:rPr>
              <w:t xml:space="preserve"> </w:t>
            </w:r>
            <w:r>
              <w:rPr>
                <w:sz w:val="20"/>
                <w:szCs w:val="20"/>
                <w:spacing w:val="1"/>
              </w:rPr>
              <w:t>12</w:t>
            </w:r>
          </w:p>
        </w:tc>
        <w:tc>
          <w:tcPr>
            <w:tcW w:w="1616" w:type="dxa"/>
            <w:vAlign w:val="top"/>
          </w:tcPr>
          <w:p>
            <w:pPr>
              <w:pStyle w:val="TableText"/>
              <w:ind w:left="207"/>
              <w:spacing w:before="112" w:line="195" w:lineRule="auto"/>
              <w:rPr>
                <w:sz w:val="20"/>
                <w:szCs w:val="20"/>
              </w:rPr>
            </w:pPr>
            <w:r>
              <w:rPr>
                <w:sz w:val="20"/>
                <w:szCs w:val="20"/>
                <w:spacing w:val="4"/>
              </w:rPr>
              <w:t>415.36±52.81</w:t>
            </w:r>
          </w:p>
        </w:tc>
        <w:tc>
          <w:tcPr>
            <w:tcW w:w="1650" w:type="dxa"/>
            <w:vAlign w:val="top"/>
          </w:tcPr>
          <w:p>
            <w:pPr>
              <w:pStyle w:val="TableText"/>
              <w:ind w:left="275"/>
              <w:spacing w:before="112" w:line="195" w:lineRule="auto"/>
              <w:rPr>
                <w:sz w:val="20"/>
                <w:szCs w:val="20"/>
              </w:rPr>
            </w:pPr>
            <w:r>
              <w:rPr>
                <w:sz w:val="20"/>
                <w:szCs w:val="20"/>
                <w:spacing w:val="1"/>
              </w:rPr>
              <w:t>55.</w:t>
            </w:r>
            <w:r>
              <w:rPr>
                <w:sz w:val="20"/>
                <w:szCs w:val="20"/>
                <w:spacing w:val="-23"/>
              </w:rPr>
              <w:t xml:space="preserve"> </w:t>
            </w:r>
            <w:r>
              <w:rPr>
                <w:sz w:val="20"/>
                <w:szCs w:val="20"/>
                <w:spacing w:val="1"/>
              </w:rPr>
              <w:t>18±20.23</w:t>
            </w:r>
          </w:p>
        </w:tc>
        <w:tc>
          <w:tcPr>
            <w:tcW w:w="1784" w:type="dxa"/>
            <w:vAlign w:val="top"/>
          </w:tcPr>
          <w:p>
            <w:pPr>
              <w:pStyle w:val="TableText"/>
              <w:ind w:left="179"/>
              <w:spacing w:before="112" w:line="195" w:lineRule="auto"/>
              <w:rPr>
                <w:sz w:val="20"/>
                <w:szCs w:val="20"/>
              </w:rPr>
            </w:pPr>
            <w:r>
              <w:rPr>
                <w:sz w:val="20"/>
                <w:szCs w:val="20"/>
                <w:spacing w:val="3"/>
              </w:rPr>
              <w:t>90.02±23.23</w:t>
            </w:r>
          </w:p>
        </w:tc>
      </w:tr>
      <w:tr>
        <w:trPr>
          <w:trHeight w:val="337" w:hRule="atLeast"/>
        </w:trPr>
        <w:tc>
          <w:tcPr>
            <w:tcW w:w="2543" w:type="dxa"/>
            <w:vAlign w:val="top"/>
          </w:tcPr>
          <w:p>
            <w:pPr>
              <w:pStyle w:val="TableText"/>
              <w:ind w:left="116"/>
              <w:spacing w:before="42" w:line="281" w:lineRule="exact"/>
              <w:rPr>
                <w:rFonts w:ascii="SimSun" w:hAnsi="SimSun" w:eastAsia="SimSun" w:cs="SimSun"/>
                <w:sz w:val="20"/>
                <w:szCs w:val="20"/>
              </w:rPr>
            </w:pPr>
            <w:r>
              <w:rPr>
                <w:rFonts w:ascii="SimSun" w:hAnsi="SimSun" w:eastAsia="SimSun" w:cs="SimSun"/>
                <w:sz w:val="20"/>
                <w:szCs w:val="20"/>
                <w:spacing w:val="6"/>
                <w:position w:val="1"/>
              </w:rPr>
              <w:t>腹腔镜手术组（</w:t>
            </w:r>
            <w:r>
              <w:rPr>
                <w:sz w:val="20"/>
                <w:szCs w:val="20"/>
                <w:spacing w:val="6"/>
                <w:position w:val="1"/>
              </w:rPr>
              <w:t>n=218</w:t>
            </w:r>
            <w:r>
              <w:rPr>
                <w:rFonts w:ascii="SimSun" w:hAnsi="SimSun" w:eastAsia="SimSun" w:cs="SimSun"/>
                <w:sz w:val="20"/>
                <w:szCs w:val="20"/>
                <w:spacing w:val="6"/>
                <w:position w:val="1"/>
              </w:rPr>
              <w:t>）</w:t>
            </w:r>
          </w:p>
        </w:tc>
        <w:tc>
          <w:tcPr>
            <w:tcW w:w="1480" w:type="dxa"/>
            <w:vAlign w:val="top"/>
          </w:tcPr>
          <w:p>
            <w:pPr>
              <w:pStyle w:val="TableText"/>
              <w:ind w:left="138"/>
              <w:spacing w:before="118" w:line="195" w:lineRule="auto"/>
              <w:rPr>
                <w:sz w:val="20"/>
                <w:szCs w:val="20"/>
              </w:rPr>
            </w:pPr>
            <w:r>
              <w:rPr>
                <w:sz w:val="20"/>
                <w:szCs w:val="20"/>
                <w:spacing w:val="3"/>
              </w:rPr>
              <w:t>55.26±7.02</w:t>
            </w:r>
          </w:p>
        </w:tc>
        <w:tc>
          <w:tcPr>
            <w:tcW w:w="1616" w:type="dxa"/>
            <w:vAlign w:val="top"/>
          </w:tcPr>
          <w:p>
            <w:pPr>
              <w:pStyle w:val="TableText"/>
              <w:ind w:left="212"/>
              <w:spacing w:before="118" w:line="195" w:lineRule="auto"/>
              <w:rPr>
                <w:sz w:val="20"/>
                <w:szCs w:val="20"/>
              </w:rPr>
            </w:pPr>
            <w:r>
              <w:rPr>
                <w:sz w:val="20"/>
                <w:szCs w:val="20"/>
                <w:spacing w:val="3"/>
              </w:rPr>
              <w:t>302.23±50.23</w:t>
            </w:r>
          </w:p>
        </w:tc>
        <w:tc>
          <w:tcPr>
            <w:tcW w:w="1650" w:type="dxa"/>
            <w:vAlign w:val="top"/>
          </w:tcPr>
          <w:p>
            <w:pPr>
              <w:pStyle w:val="TableText"/>
              <w:ind w:left="275"/>
              <w:spacing w:before="118" w:line="195" w:lineRule="auto"/>
              <w:rPr>
                <w:sz w:val="20"/>
                <w:szCs w:val="20"/>
              </w:rPr>
            </w:pPr>
            <w:r>
              <w:rPr>
                <w:sz w:val="20"/>
                <w:szCs w:val="20"/>
              </w:rPr>
              <w:t>55.37±20.</w:t>
            </w:r>
            <w:r>
              <w:rPr>
                <w:sz w:val="20"/>
                <w:szCs w:val="20"/>
                <w:spacing w:val="-17"/>
              </w:rPr>
              <w:t xml:space="preserve"> </w:t>
            </w:r>
            <w:r>
              <w:rPr>
                <w:sz w:val="20"/>
                <w:szCs w:val="20"/>
              </w:rPr>
              <w:t>11</w:t>
            </w:r>
          </w:p>
        </w:tc>
        <w:tc>
          <w:tcPr>
            <w:tcW w:w="1784" w:type="dxa"/>
            <w:vAlign w:val="top"/>
          </w:tcPr>
          <w:p>
            <w:pPr>
              <w:pStyle w:val="TableText"/>
              <w:ind w:left="178"/>
              <w:spacing w:before="118" w:line="195" w:lineRule="auto"/>
              <w:rPr>
                <w:sz w:val="20"/>
                <w:szCs w:val="20"/>
              </w:rPr>
            </w:pPr>
            <w:r>
              <w:rPr>
                <w:sz w:val="20"/>
                <w:szCs w:val="20"/>
                <w:spacing w:val="4"/>
              </w:rPr>
              <w:t>70.02±21.63</w:t>
            </w:r>
          </w:p>
        </w:tc>
      </w:tr>
      <w:tr>
        <w:trPr>
          <w:trHeight w:val="335" w:hRule="atLeast"/>
        </w:trPr>
        <w:tc>
          <w:tcPr>
            <w:tcW w:w="2543" w:type="dxa"/>
            <w:vAlign w:val="top"/>
          </w:tcPr>
          <w:p>
            <w:pPr>
              <w:pStyle w:val="TableText"/>
              <w:ind w:left="117"/>
              <w:spacing w:before="83" w:line="223" w:lineRule="auto"/>
              <w:rPr>
                <w:rFonts w:ascii="SimSun" w:hAnsi="SimSun" w:eastAsia="SimSun" w:cs="SimSun"/>
                <w:sz w:val="20"/>
                <w:szCs w:val="20"/>
              </w:rPr>
            </w:pPr>
            <w:r>
              <w:rPr>
                <w:sz w:val="20"/>
                <w:szCs w:val="20"/>
                <w:i/>
                <w:iCs/>
                <w:spacing w:val="-1"/>
              </w:rPr>
              <w:t>t</w:t>
            </w:r>
            <w:r>
              <w:rPr>
                <w:sz w:val="20"/>
                <w:szCs w:val="20"/>
                <w:i/>
                <w:iCs/>
                <w:spacing w:val="6"/>
              </w:rPr>
              <w:t xml:space="preserve"> </w:t>
            </w:r>
            <w:r>
              <w:rPr>
                <w:rFonts w:ascii="SimSun" w:hAnsi="SimSun" w:eastAsia="SimSun" w:cs="SimSun"/>
                <w:sz w:val="20"/>
                <w:szCs w:val="20"/>
                <w:spacing w:val="-1"/>
              </w:rPr>
              <w:t>值</w:t>
            </w:r>
          </w:p>
        </w:tc>
        <w:tc>
          <w:tcPr>
            <w:tcW w:w="1480" w:type="dxa"/>
            <w:vAlign w:val="top"/>
          </w:tcPr>
          <w:p>
            <w:pPr>
              <w:pStyle w:val="TableText"/>
              <w:ind w:left="136"/>
              <w:spacing w:before="119" w:line="195" w:lineRule="auto"/>
              <w:rPr>
                <w:sz w:val="20"/>
                <w:szCs w:val="20"/>
              </w:rPr>
            </w:pPr>
            <w:r>
              <w:rPr>
                <w:sz w:val="20"/>
                <w:szCs w:val="20"/>
                <w:spacing w:val="2"/>
              </w:rPr>
              <w:t>0.15</w:t>
            </w:r>
          </w:p>
        </w:tc>
        <w:tc>
          <w:tcPr>
            <w:tcW w:w="1616" w:type="dxa"/>
            <w:vAlign w:val="top"/>
          </w:tcPr>
          <w:p>
            <w:pPr>
              <w:pStyle w:val="TableText"/>
              <w:ind w:left="228"/>
              <w:spacing w:before="119" w:line="195" w:lineRule="auto"/>
              <w:rPr>
                <w:sz w:val="20"/>
                <w:szCs w:val="20"/>
              </w:rPr>
            </w:pPr>
            <w:r>
              <w:rPr>
                <w:sz w:val="20"/>
                <w:szCs w:val="20"/>
                <w:spacing w:val="-1"/>
              </w:rPr>
              <w:t>19.04</w:t>
            </w:r>
          </w:p>
        </w:tc>
        <w:tc>
          <w:tcPr>
            <w:tcW w:w="1650" w:type="dxa"/>
            <w:vAlign w:val="top"/>
          </w:tcPr>
          <w:p>
            <w:pPr>
              <w:pStyle w:val="TableText"/>
              <w:ind w:left="273"/>
              <w:spacing w:before="119" w:line="195" w:lineRule="auto"/>
              <w:rPr>
                <w:sz w:val="20"/>
                <w:szCs w:val="20"/>
              </w:rPr>
            </w:pPr>
            <w:r>
              <w:rPr>
                <w:sz w:val="20"/>
                <w:szCs w:val="20"/>
                <w:spacing w:val="2"/>
              </w:rPr>
              <w:t>0.08</w:t>
            </w:r>
          </w:p>
        </w:tc>
        <w:tc>
          <w:tcPr>
            <w:tcW w:w="1784" w:type="dxa"/>
            <w:vAlign w:val="top"/>
          </w:tcPr>
          <w:p>
            <w:pPr>
              <w:pStyle w:val="TableText"/>
              <w:ind w:left="178"/>
              <w:spacing w:before="122" w:line="192" w:lineRule="auto"/>
              <w:rPr>
                <w:sz w:val="20"/>
                <w:szCs w:val="20"/>
              </w:rPr>
            </w:pPr>
            <w:r>
              <w:rPr>
                <w:sz w:val="20"/>
                <w:szCs w:val="20"/>
                <w:spacing w:val="2"/>
              </w:rPr>
              <w:t>7.75</w:t>
            </w:r>
          </w:p>
        </w:tc>
      </w:tr>
      <w:tr>
        <w:trPr>
          <w:trHeight w:val="367" w:hRule="atLeast"/>
        </w:trPr>
        <w:tc>
          <w:tcPr>
            <w:tcW w:w="2543" w:type="dxa"/>
            <w:vAlign w:val="top"/>
            <w:tcBorders>
              <w:bottom w:val="single" w:color="000000" w:sz="10" w:space="0"/>
            </w:tcBorders>
          </w:tcPr>
          <w:p>
            <w:pPr>
              <w:pStyle w:val="TableText"/>
              <w:ind w:left="103"/>
              <w:spacing w:before="86" w:line="228" w:lineRule="auto"/>
              <w:rPr>
                <w:rFonts w:ascii="SimSun" w:hAnsi="SimSun" w:eastAsia="SimSun" w:cs="SimSun"/>
                <w:sz w:val="20"/>
                <w:szCs w:val="20"/>
              </w:rPr>
            </w:pPr>
            <w:r>
              <w:rPr>
                <w:sz w:val="20"/>
                <w:szCs w:val="20"/>
                <w:i/>
                <w:iCs/>
                <w:spacing w:val="6"/>
              </w:rPr>
              <w:t>P</w:t>
            </w:r>
            <w:r>
              <w:rPr>
                <w:sz w:val="20"/>
                <w:szCs w:val="20"/>
                <w:i/>
                <w:iCs/>
                <w:spacing w:val="8"/>
              </w:rPr>
              <w:t xml:space="preserve"> </w:t>
            </w:r>
            <w:r>
              <w:rPr>
                <w:rFonts w:ascii="SimSun" w:hAnsi="SimSun" w:eastAsia="SimSun" w:cs="SimSun"/>
                <w:sz w:val="20"/>
                <w:szCs w:val="20"/>
                <w:spacing w:val="6"/>
              </w:rPr>
              <w:t>值</w:t>
            </w:r>
          </w:p>
        </w:tc>
        <w:tc>
          <w:tcPr>
            <w:tcW w:w="1480" w:type="dxa"/>
            <w:vAlign w:val="top"/>
            <w:tcBorders>
              <w:bottom w:val="single" w:color="000000" w:sz="10" w:space="0"/>
            </w:tcBorders>
          </w:tcPr>
          <w:p>
            <w:pPr>
              <w:pStyle w:val="TableText"/>
              <w:ind w:left="132"/>
              <w:spacing w:before="125" w:line="195" w:lineRule="auto"/>
              <w:rPr>
                <w:sz w:val="20"/>
                <w:szCs w:val="20"/>
              </w:rPr>
            </w:pPr>
            <w:r>
              <w:rPr>
                <w:sz w:val="20"/>
                <w:szCs w:val="20"/>
                <w:spacing w:val="3"/>
              </w:rPr>
              <w:t>&gt;0.05</w:t>
            </w:r>
          </w:p>
        </w:tc>
        <w:tc>
          <w:tcPr>
            <w:tcW w:w="1616" w:type="dxa"/>
            <w:vAlign w:val="top"/>
            <w:tcBorders>
              <w:bottom w:val="single" w:color="000000" w:sz="10" w:space="0"/>
            </w:tcBorders>
          </w:tcPr>
          <w:p>
            <w:pPr>
              <w:pStyle w:val="TableText"/>
              <w:ind w:left="207"/>
              <w:spacing w:before="125" w:line="195" w:lineRule="auto"/>
              <w:rPr>
                <w:sz w:val="20"/>
                <w:szCs w:val="20"/>
              </w:rPr>
            </w:pPr>
            <w:r>
              <w:rPr>
                <w:sz w:val="20"/>
                <w:szCs w:val="20"/>
                <w:spacing w:val="3"/>
              </w:rPr>
              <w:t>&lt;0.05</w:t>
            </w:r>
          </w:p>
        </w:tc>
        <w:tc>
          <w:tcPr>
            <w:tcW w:w="1650" w:type="dxa"/>
            <w:vAlign w:val="top"/>
            <w:tcBorders>
              <w:bottom w:val="single" w:color="000000" w:sz="10" w:space="0"/>
            </w:tcBorders>
          </w:tcPr>
          <w:p>
            <w:pPr>
              <w:pStyle w:val="TableText"/>
              <w:ind w:left="269"/>
              <w:spacing w:before="125" w:line="195" w:lineRule="auto"/>
              <w:rPr>
                <w:sz w:val="20"/>
                <w:szCs w:val="20"/>
              </w:rPr>
            </w:pPr>
            <w:r>
              <w:rPr>
                <w:sz w:val="20"/>
                <w:szCs w:val="20"/>
                <w:spacing w:val="3"/>
              </w:rPr>
              <w:t>&gt;0.05</w:t>
            </w:r>
          </w:p>
        </w:tc>
        <w:tc>
          <w:tcPr>
            <w:tcW w:w="1784" w:type="dxa"/>
            <w:vAlign w:val="top"/>
            <w:tcBorders>
              <w:bottom w:val="single" w:color="000000" w:sz="10" w:space="0"/>
            </w:tcBorders>
          </w:tcPr>
          <w:p>
            <w:pPr>
              <w:pStyle w:val="TableText"/>
              <w:ind w:left="174"/>
              <w:spacing w:before="125" w:line="195" w:lineRule="auto"/>
              <w:rPr>
                <w:sz w:val="20"/>
                <w:szCs w:val="20"/>
              </w:rPr>
            </w:pPr>
            <w:r>
              <w:rPr>
                <w:sz w:val="20"/>
                <w:szCs w:val="20"/>
                <w:spacing w:val="3"/>
              </w:rPr>
              <w:t>&lt;0.05</w:t>
            </w:r>
          </w:p>
        </w:tc>
      </w:tr>
    </w:tbl>
    <w:p>
      <w:pPr>
        <w:spacing w:line="347" w:lineRule="auto"/>
        <w:rPr>
          <w:rFonts w:ascii="Arial"/>
          <w:sz w:val="21"/>
        </w:rPr>
      </w:pPr>
      <w:r/>
    </w:p>
    <w:p>
      <w:pPr>
        <w:ind w:left="1282"/>
        <w:spacing w:before="92" w:line="222" w:lineRule="auto"/>
        <w:outlineLvl w:val="1"/>
        <w:rPr>
          <w:rFonts w:ascii="SimHei" w:hAnsi="SimHei" w:eastAsia="SimHei" w:cs="SimHei"/>
          <w:sz w:val="28"/>
          <w:szCs w:val="28"/>
        </w:rPr>
      </w:pPr>
      <w:bookmarkStart w:name="bookmark30" w:id="84"/>
      <w:bookmarkEnd w:id="84"/>
      <w:r>
        <w:rPr>
          <w:rFonts w:ascii="Times New Roman" w:hAnsi="Times New Roman" w:eastAsia="Times New Roman" w:cs="Times New Roman"/>
          <w:sz w:val="28"/>
          <w:szCs w:val="28"/>
          <w:b/>
          <w:bCs/>
        </w:rPr>
        <w:t>3.7  </w:t>
      </w:r>
      <w:r>
        <w:rPr>
          <w:rFonts w:ascii="SimHei" w:hAnsi="SimHei" w:eastAsia="SimHei" w:cs="SimHei"/>
          <w:sz w:val="28"/>
          <w:szCs w:val="28"/>
        </w:rPr>
        <w:t>传统开腹手术组与腹腔镜手术组围</w:t>
      </w:r>
      <w:r>
        <w:rPr>
          <w:rFonts w:ascii="SimHei" w:hAnsi="SimHei" w:eastAsia="SimHei" w:cs="SimHei"/>
          <w:sz w:val="28"/>
          <w:szCs w:val="28"/>
          <w:spacing w:val="-1"/>
        </w:rPr>
        <w:t>术期指标比较</w:t>
      </w:r>
    </w:p>
    <w:p>
      <w:pPr>
        <w:pStyle w:val="BodyText"/>
        <w:ind w:left="1771"/>
        <w:spacing w:before="217" w:line="219" w:lineRule="auto"/>
        <w:rPr>
          <w:sz w:val="24"/>
          <w:szCs w:val="24"/>
        </w:rPr>
      </w:pPr>
      <w:r>
        <w:rPr>
          <w:sz w:val="24"/>
          <w:szCs w:val="24"/>
          <w:spacing w:val="3"/>
        </w:rPr>
        <w:t>与传统开腹手术组相比较，腹腔镜手术组的</w:t>
      </w:r>
      <w:r>
        <w:rPr>
          <w:sz w:val="24"/>
          <w:szCs w:val="24"/>
          <w:spacing w:val="2"/>
        </w:rPr>
        <w:t>手术持续时间、下床活动时间、</w:t>
      </w:r>
    </w:p>
    <w:p>
      <w:pPr>
        <w:spacing w:line="219" w:lineRule="auto"/>
        <w:sectPr>
          <w:headerReference w:type="default" r:id="rId66"/>
          <w:footerReference w:type="default" r:id="rId67"/>
          <w:pgSz w:w="11906" w:h="16839"/>
          <w:pgMar w:top="1496" w:right="1240" w:bottom="1298" w:left="424" w:header="1109" w:footer="1135" w:gutter="0"/>
        </w:sectPr>
        <w:rPr>
          <w:sz w:val="24"/>
          <w:szCs w:val="24"/>
        </w:rPr>
      </w:pPr>
    </w:p>
    <w:p>
      <w:pPr>
        <w:pStyle w:val="BodyText"/>
        <w:ind w:left="1291" w:right="108" w:hanging="6"/>
        <w:spacing w:before="318" w:line="311" w:lineRule="auto"/>
        <w:rPr>
          <w:sz w:val="24"/>
          <w:szCs w:val="24"/>
        </w:rPr>
      </w:pPr>
      <w:bookmarkStart w:name="bookmark110" w:id="85"/>
      <w:bookmarkEnd w:id="85"/>
      <w:r>
        <w:rPr>
          <w:sz w:val="24"/>
          <w:szCs w:val="24"/>
          <w:spacing w:val="3"/>
        </w:rPr>
        <w:t>进食恢复时间、排便恢复时间、排气恢复时间以及住院</w:t>
      </w:r>
      <w:r>
        <w:rPr>
          <w:sz w:val="24"/>
          <w:szCs w:val="24"/>
          <w:spacing w:val="2"/>
        </w:rPr>
        <w:t>时间均缩短，差异有统计</w:t>
      </w:r>
      <w:r>
        <w:rPr>
          <w:sz w:val="24"/>
          <w:szCs w:val="24"/>
        </w:rPr>
        <w:t xml:space="preserve"> </w:t>
      </w:r>
      <w:r>
        <w:rPr>
          <w:sz w:val="24"/>
          <w:szCs w:val="24"/>
          <w:spacing w:val="-2"/>
        </w:rPr>
        <w:t>学意义（</w:t>
      </w:r>
      <w:r>
        <w:rPr>
          <w:rFonts w:ascii="Times New Roman" w:hAnsi="Times New Roman" w:eastAsia="Times New Roman" w:cs="Times New Roman"/>
          <w:sz w:val="24"/>
          <w:szCs w:val="24"/>
          <w:i/>
          <w:iCs/>
          <w:spacing w:val="-2"/>
        </w:rPr>
        <w:t>P</w:t>
      </w:r>
      <w:r>
        <w:rPr>
          <w:rFonts w:ascii="Times New Roman" w:hAnsi="Times New Roman" w:eastAsia="Times New Roman" w:cs="Times New Roman"/>
          <w:sz w:val="24"/>
          <w:szCs w:val="24"/>
          <w:spacing w:val="-2"/>
        </w:rPr>
        <w:t>&lt;0.05</w:t>
      </w:r>
      <w:r>
        <w:rPr>
          <w:sz w:val="24"/>
          <w:szCs w:val="24"/>
          <w:spacing w:val="6"/>
        </w:rPr>
        <w:t>），</w:t>
      </w:r>
      <w:r>
        <w:rPr>
          <w:sz w:val="24"/>
          <w:szCs w:val="24"/>
          <w:spacing w:val="-2"/>
        </w:rPr>
        <w:t>如表</w:t>
      </w:r>
      <w:r>
        <w:rPr>
          <w:sz w:val="24"/>
          <w:szCs w:val="24"/>
          <w:spacing w:val="-50"/>
        </w:rPr>
        <w:t xml:space="preserve"> </w:t>
      </w:r>
      <w:r>
        <w:rPr>
          <w:rFonts w:ascii="Times New Roman" w:hAnsi="Times New Roman" w:eastAsia="Times New Roman" w:cs="Times New Roman"/>
          <w:sz w:val="24"/>
          <w:szCs w:val="24"/>
          <w:spacing w:val="-2"/>
        </w:rPr>
        <w:t>3-17 </w:t>
      </w:r>
      <w:r>
        <w:rPr>
          <w:sz w:val="24"/>
          <w:szCs w:val="24"/>
          <w:spacing w:val="-2"/>
        </w:rPr>
        <w:t>所示。</w:t>
      </w:r>
    </w:p>
    <w:p>
      <w:pPr>
        <w:pStyle w:val="BodyText"/>
        <w:ind w:left="3596"/>
        <w:spacing w:before="257" w:line="228" w:lineRule="auto"/>
        <w:outlineLvl w:val="0"/>
        <w:rPr>
          <w:sz w:val="20"/>
          <w:szCs w:val="20"/>
        </w:rPr>
      </w:pPr>
      <w:bookmarkStart w:name="bookmark85" w:id="86"/>
      <w:bookmarkEnd w:id="86"/>
      <w:r>
        <w:rPr>
          <w:sz w:val="20"/>
          <w:szCs w:val="20"/>
          <w:spacing w:val="6"/>
        </w:rPr>
        <w:t>表</w:t>
      </w:r>
      <w:r>
        <w:rPr>
          <w:sz w:val="20"/>
          <w:szCs w:val="20"/>
          <w:spacing w:val="-22"/>
        </w:rPr>
        <w:t xml:space="preserve"> </w:t>
      </w:r>
      <w:r>
        <w:rPr>
          <w:rFonts w:ascii="Times New Roman" w:hAnsi="Times New Roman" w:eastAsia="Times New Roman" w:cs="Times New Roman"/>
          <w:sz w:val="20"/>
          <w:szCs w:val="20"/>
          <w:spacing w:val="6"/>
        </w:rPr>
        <w:t>3-17  </w:t>
      </w:r>
      <w:r>
        <w:rPr>
          <w:sz w:val="20"/>
          <w:szCs w:val="20"/>
          <w:spacing w:val="6"/>
        </w:rPr>
        <w:t>两组围术期各项指标对比（</w:t>
      </w:r>
      <w:r>
        <w:rPr>
          <w:rFonts w:ascii="Times New Roman" w:hAnsi="Times New Roman" w:eastAsia="Times New Roman" w:cs="Times New Roman"/>
          <w:sz w:val="20"/>
          <w:szCs w:val="20"/>
          <w:spacing w:val="6"/>
        </w:rPr>
        <w:t>x</w:t>
      </w:r>
      <w:r>
        <w:rPr>
          <w:sz w:val="20"/>
          <w:szCs w:val="20"/>
          <w:spacing w:val="6"/>
        </w:rPr>
        <w:t>±</w:t>
      </w:r>
      <w:r>
        <w:rPr>
          <w:rFonts w:ascii="Times New Roman" w:hAnsi="Times New Roman" w:eastAsia="Times New Roman" w:cs="Times New Roman"/>
          <w:sz w:val="20"/>
          <w:szCs w:val="20"/>
          <w:spacing w:val="6"/>
        </w:rPr>
        <w:t>s</w:t>
      </w:r>
      <w:r>
        <w:rPr>
          <w:sz w:val="20"/>
          <w:szCs w:val="20"/>
          <w:spacing w:val="6"/>
        </w:rPr>
        <w:t>）</w:t>
      </w:r>
    </w:p>
    <w:p>
      <w:pPr>
        <w:spacing w:line="132" w:lineRule="exact"/>
        <w:rPr/>
      </w:pPr>
      <w:r/>
    </w:p>
    <w:tbl>
      <w:tblPr>
        <w:tblStyle w:val="TableNormal"/>
        <w:tblW w:w="8521" w:type="dxa"/>
        <w:tblInd w:w="116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15"/>
        <w:gridCol w:w="1215"/>
        <w:gridCol w:w="1216"/>
        <w:gridCol w:w="1217"/>
        <w:gridCol w:w="1218"/>
        <w:gridCol w:w="1218"/>
        <w:gridCol w:w="1222"/>
      </w:tblGrid>
      <w:tr>
        <w:trPr>
          <w:trHeight w:val="473" w:hRule="atLeast"/>
        </w:trPr>
        <w:tc>
          <w:tcPr>
            <w:tcW w:w="1215" w:type="dxa"/>
            <w:vAlign w:val="top"/>
            <w:tcBorders>
              <w:bottom w:val="single" w:color="000000" w:sz="4" w:space="0"/>
              <w:top w:val="single" w:color="000000" w:sz="10" w:space="0"/>
            </w:tcBorders>
          </w:tcPr>
          <w:p>
            <w:pPr>
              <w:ind w:left="117"/>
              <w:spacing w:before="148" w:line="220" w:lineRule="auto"/>
              <w:rPr>
                <w:rFonts w:ascii="SimSun" w:hAnsi="SimSun" w:eastAsia="SimSun" w:cs="SimSun"/>
                <w:sz w:val="18"/>
                <w:szCs w:val="18"/>
              </w:rPr>
            </w:pPr>
            <w:r>
              <w:rPr>
                <w:rFonts w:ascii="SimSun" w:hAnsi="SimSun" w:eastAsia="SimSun" w:cs="SimSun"/>
                <w:sz w:val="18"/>
                <w:szCs w:val="18"/>
                <w:spacing w:val="-5"/>
              </w:rPr>
              <w:t>组别</w:t>
            </w:r>
          </w:p>
        </w:tc>
        <w:tc>
          <w:tcPr>
            <w:tcW w:w="1215" w:type="dxa"/>
            <w:vAlign w:val="top"/>
            <w:tcBorders>
              <w:bottom w:val="single" w:color="000000" w:sz="4" w:space="0"/>
              <w:top w:val="single" w:color="000000" w:sz="10" w:space="0"/>
            </w:tcBorders>
          </w:tcPr>
          <w:p>
            <w:pPr>
              <w:pStyle w:val="TableText"/>
              <w:ind w:left="131" w:right="103" w:hanging="8"/>
              <w:spacing w:before="34" w:line="220" w:lineRule="auto"/>
              <w:rPr>
                <w:rFonts w:ascii="SimSun" w:hAnsi="SimSun" w:eastAsia="SimSun" w:cs="SimSun"/>
                <w:sz w:val="18"/>
                <w:szCs w:val="18"/>
              </w:rPr>
            </w:pPr>
            <w:r>
              <w:rPr>
                <w:rFonts w:ascii="SimSun" w:hAnsi="SimSun" w:eastAsia="SimSun" w:cs="SimSun"/>
                <w:sz w:val="18"/>
                <w:szCs w:val="18"/>
                <w:spacing w:val="17"/>
              </w:rPr>
              <w:t>下床活动时</w:t>
            </w:r>
            <w:r>
              <w:rPr>
                <w:rFonts w:ascii="SimSun" w:hAnsi="SimSun" w:eastAsia="SimSun" w:cs="SimSun"/>
                <w:sz w:val="18"/>
                <w:szCs w:val="18"/>
                <w:spacing w:val="2"/>
              </w:rPr>
              <w:t xml:space="preserve"> </w:t>
            </w:r>
            <w:r>
              <w:rPr>
                <w:rFonts w:ascii="SimSun" w:hAnsi="SimSun" w:eastAsia="SimSun" w:cs="SimSun"/>
                <w:sz w:val="18"/>
                <w:szCs w:val="18"/>
                <w:spacing w:val="-6"/>
              </w:rPr>
              <w:t>间（</w:t>
            </w:r>
            <w:r>
              <w:rPr>
                <w:sz w:val="18"/>
                <w:szCs w:val="18"/>
                <w:spacing w:val="-6"/>
              </w:rPr>
              <w:t>d</w:t>
            </w:r>
            <w:r>
              <w:rPr>
                <w:rFonts w:ascii="SimSun" w:hAnsi="SimSun" w:eastAsia="SimSun" w:cs="SimSun"/>
                <w:sz w:val="18"/>
                <w:szCs w:val="18"/>
                <w:spacing w:val="-6"/>
              </w:rPr>
              <w:t>）</w:t>
            </w:r>
          </w:p>
        </w:tc>
        <w:tc>
          <w:tcPr>
            <w:tcW w:w="1216" w:type="dxa"/>
            <w:vAlign w:val="top"/>
            <w:tcBorders>
              <w:bottom w:val="single" w:color="000000" w:sz="4" w:space="0"/>
              <w:top w:val="single" w:color="000000" w:sz="10" w:space="0"/>
            </w:tcBorders>
          </w:tcPr>
          <w:p>
            <w:pPr>
              <w:pStyle w:val="TableText"/>
              <w:ind w:left="132" w:right="103" w:hanging="15"/>
              <w:spacing w:before="34" w:line="220" w:lineRule="auto"/>
              <w:rPr>
                <w:rFonts w:ascii="SimSun" w:hAnsi="SimSun" w:eastAsia="SimSun" w:cs="SimSun"/>
                <w:sz w:val="18"/>
                <w:szCs w:val="18"/>
              </w:rPr>
            </w:pPr>
            <w:r>
              <w:rPr>
                <w:rFonts w:ascii="SimSun" w:hAnsi="SimSun" w:eastAsia="SimSun" w:cs="SimSun"/>
                <w:sz w:val="18"/>
                <w:szCs w:val="18"/>
                <w:spacing w:val="19"/>
              </w:rPr>
              <w:t>进食恢复时</w:t>
            </w:r>
            <w:r>
              <w:rPr>
                <w:rFonts w:ascii="SimSun" w:hAnsi="SimSun" w:eastAsia="SimSun" w:cs="SimSun"/>
                <w:sz w:val="18"/>
                <w:szCs w:val="18"/>
              </w:rPr>
              <w:t xml:space="preserve"> </w:t>
            </w:r>
            <w:r>
              <w:rPr>
                <w:rFonts w:ascii="SimSun" w:hAnsi="SimSun" w:eastAsia="SimSun" w:cs="SimSun"/>
                <w:sz w:val="18"/>
                <w:szCs w:val="18"/>
                <w:spacing w:val="-6"/>
              </w:rPr>
              <w:t>间（</w:t>
            </w:r>
            <w:r>
              <w:rPr>
                <w:sz w:val="18"/>
                <w:szCs w:val="18"/>
                <w:spacing w:val="-6"/>
              </w:rPr>
              <w:t>d</w:t>
            </w:r>
            <w:r>
              <w:rPr>
                <w:rFonts w:ascii="SimSun" w:hAnsi="SimSun" w:eastAsia="SimSun" w:cs="SimSun"/>
                <w:sz w:val="18"/>
                <w:szCs w:val="18"/>
                <w:spacing w:val="-6"/>
              </w:rPr>
              <w:t>）</w:t>
            </w:r>
          </w:p>
        </w:tc>
        <w:tc>
          <w:tcPr>
            <w:tcW w:w="1217" w:type="dxa"/>
            <w:vAlign w:val="top"/>
            <w:tcBorders>
              <w:bottom w:val="single" w:color="000000" w:sz="4" w:space="0"/>
              <w:top w:val="single" w:color="000000" w:sz="10" w:space="0"/>
            </w:tcBorders>
          </w:tcPr>
          <w:p>
            <w:pPr>
              <w:pStyle w:val="TableText"/>
              <w:ind w:left="134" w:right="103" w:hanging="14"/>
              <w:spacing w:before="34" w:line="220" w:lineRule="auto"/>
              <w:rPr>
                <w:rFonts w:ascii="SimSun" w:hAnsi="SimSun" w:eastAsia="SimSun" w:cs="SimSun"/>
                <w:sz w:val="18"/>
                <w:szCs w:val="18"/>
              </w:rPr>
            </w:pPr>
            <w:r>
              <w:rPr>
                <w:rFonts w:ascii="SimSun" w:hAnsi="SimSun" w:eastAsia="SimSun" w:cs="SimSun"/>
                <w:sz w:val="18"/>
                <w:szCs w:val="18"/>
                <w:spacing w:val="18"/>
              </w:rPr>
              <w:t>排便恢复时</w:t>
            </w:r>
            <w:r>
              <w:rPr>
                <w:rFonts w:ascii="SimSun" w:hAnsi="SimSun" w:eastAsia="SimSun" w:cs="SimSun"/>
                <w:sz w:val="18"/>
                <w:szCs w:val="18"/>
                <w:spacing w:val="2"/>
              </w:rPr>
              <w:t xml:space="preserve"> </w:t>
            </w:r>
            <w:r>
              <w:rPr>
                <w:rFonts w:ascii="SimSun" w:hAnsi="SimSun" w:eastAsia="SimSun" w:cs="SimSun"/>
                <w:sz w:val="18"/>
                <w:szCs w:val="18"/>
                <w:spacing w:val="-6"/>
              </w:rPr>
              <w:t>间（</w:t>
            </w:r>
            <w:r>
              <w:rPr>
                <w:sz w:val="18"/>
                <w:szCs w:val="18"/>
                <w:spacing w:val="-6"/>
              </w:rPr>
              <w:t>d</w:t>
            </w:r>
            <w:r>
              <w:rPr>
                <w:rFonts w:ascii="SimSun" w:hAnsi="SimSun" w:eastAsia="SimSun" w:cs="SimSun"/>
                <w:sz w:val="18"/>
                <w:szCs w:val="18"/>
                <w:spacing w:val="-6"/>
              </w:rPr>
              <w:t>）</w:t>
            </w:r>
          </w:p>
        </w:tc>
        <w:tc>
          <w:tcPr>
            <w:tcW w:w="1218" w:type="dxa"/>
            <w:vAlign w:val="top"/>
            <w:tcBorders>
              <w:bottom w:val="single" w:color="000000" w:sz="4" w:space="0"/>
              <w:top w:val="single" w:color="000000" w:sz="10" w:space="0"/>
            </w:tcBorders>
          </w:tcPr>
          <w:p>
            <w:pPr>
              <w:pStyle w:val="TableText"/>
              <w:ind w:left="133" w:right="104" w:hanging="14"/>
              <w:spacing w:before="34" w:line="220" w:lineRule="auto"/>
              <w:rPr>
                <w:rFonts w:ascii="SimSun" w:hAnsi="SimSun" w:eastAsia="SimSun" w:cs="SimSun"/>
                <w:sz w:val="18"/>
                <w:szCs w:val="18"/>
              </w:rPr>
            </w:pPr>
            <w:r>
              <w:rPr>
                <w:rFonts w:ascii="SimSun" w:hAnsi="SimSun" w:eastAsia="SimSun" w:cs="SimSun"/>
                <w:sz w:val="18"/>
                <w:szCs w:val="18"/>
                <w:spacing w:val="18"/>
              </w:rPr>
              <w:t>排气恢复时</w:t>
            </w:r>
            <w:r>
              <w:rPr>
                <w:rFonts w:ascii="SimSun" w:hAnsi="SimSun" w:eastAsia="SimSun" w:cs="SimSun"/>
                <w:sz w:val="18"/>
                <w:szCs w:val="18"/>
                <w:spacing w:val="2"/>
              </w:rPr>
              <w:t xml:space="preserve"> </w:t>
            </w:r>
            <w:r>
              <w:rPr>
                <w:rFonts w:ascii="SimSun" w:hAnsi="SimSun" w:eastAsia="SimSun" w:cs="SimSun"/>
                <w:sz w:val="18"/>
                <w:szCs w:val="18"/>
                <w:spacing w:val="-6"/>
              </w:rPr>
              <w:t>间（</w:t>
            </w:r>
            <w:r>
              <w:rPr>
                <w:sz w:val="18"/>
                <w:szCs w:val="18"/>
                <w:spacing w:val="-6"/>
              </w:rPr>
              <w:t>d</w:t>
            </w:r>
            <w:r>
              <w:rPr>
                <w:rFonts w:ascii="SimSun" w:hAnsi="SimSun" w:eastAsia="SimSun" w:cs="SimSun"/>
                <w:sz w:val="18"/>
                <w:szCs w:val="18"/>
                <w:spacing w:val="-6"/>
              </w:rPr>
              <w:t>）</w:t>
            </w:r>
          </w:p>
        </w:tc>
        <w:tc>
          <w:tcPr>
            <w:tcW w:w="1218" w:type="dxa"/>
            <w:vAlign w:val="top"/>
            <w:tcBorders>
              <w:bottom w:val="single" w:color="000000" w:sz="4" w:space="0"/>
              <w:top w:val="single" w:color="000000" w:sz="10" w:space="0"/>
            </w:tcBorders>
          </w:tcPr>
          <w:p>
            <w:pPr>
              <w:pStyle w:val="TableText"/>
              <w:ind w:left="135" w:right="103" w:hanging="14"/>
              <w:spacing w:before="34" w:line="220" w:lineRule="auto"/>
              <w:rPr>
                <w:rFonts w:ascii="SimSun" w:hAnsi="SimSun" w:eastAsia="SimSun" w:cs="SimSun"/>
                <w:sz w:val="18"/>
                <w:szCs w:val="18"/>
              </w:rPr>
            </w:pPr>
            <w:r>
              <w:rPr>
                <w:rFonts w:ascii="SimSun" w:hAnsi="SimSun" w:eastAsia="SimSun" w:cs="SimSun"/>
                <w:sz w:val="18"/>
                <w:szCs w:val="18"/>
                <w:spacing w:val="18"/>
              </w:rPr>
              <w:t>手术持续时</w:t>
            </w:r>
            <w:r>
              <w:rPr>
                <w:rFonts w:ascii="SimSun" w:hAnsi="SimSun" w:eastAsia="SimSun" w:cs="SimSun"/>
                <w:sz w:val="18"/>
                <w:szCs w:val="18"/>
                <w:spacing w:val="2"/>
              </w:rPr>
              <w:t xml:space="preserve"> </w:t>
            </w:r>
            <w:r>
              <w:rPr>
                <w:rFonts w:ascii="SimSun" w:hAnsi="SimSun" w:eastAsia="SimSun" w:cs="SimSun"/>
                <w:sz w:val="18"/>
                <w:szCs w:val="18"/>
                <w:spacing w:val="-4"/>
              </w:rPr>
              <w:t>间（</w:t>
            </w:r>
            <w:r>
              <w:rPr>
                <w:sz w:val="18"/>
                <w:szCs w:val="18"/>
                <w:spacing w:val="-4"/>
              </w:rPr>
              <w:t>min</w:t>
            </w:r>
            <w:r>
              <w:rPr>
                <w:rFonts w:ascii="SimSun" w:hAnsi="SimSun" w:eastAsia="SimSun" w:cs="SimSun"/>
                <w:sz w:val="18"/>
                <w:szCs w:val="18"/>
                <w:spacing w:val="-4"/>
              </w:rPr>
              <w:t>）</w:t>
            </w:r>
          </w:p>
        </w:tc>
        <w:tc>
          <w:tcPr>
            <w:tcW w:w="1222" w:type="dxa"/>
            <w:vAlign w:val="top"/>
            <w:tcBorders>
              <w:bottom w:val="single" w:color="000000" w:sz="4" w:space="0"/>
              <w:top w:val="single" w:color="000000" w:sz="10" w:space="0"/>
            </w:tcBorders>
          </w:tcPr>
          <w:p>
            <w:pPr>
              <w:pStyle w:val="TableText"/>
              <w:ind w:right="15"/>
              <w:spacing w:before="148" w:line="220" w:lineRule="auto"/>
              <w:jc w:val="right"/>
              <w:rPr>
                <w:rFonts w:ascii="SimSun" w:hAnsi="SimSun" w:eastAsia="SimSun" w:cs="SimSun"/>
                <w:sz w:val="18"/>
                <w:szCs w:val="18"/>
              </w:rPr>
            </w:pPr>
            <w:r>
              <w:rPr>
                <w:rFonts w:ascii="SimSun" w:hAnsi="SimSun" w:eastAsia="SimSun" w:cs="SimSun"/>
                <w:sz w:val="18"/>
                <w:szCs w:val="18"/>
                <w:spacing w:val="-12"/>
              </w:rPr>
              <w:t>住院时间（</w:t>
            </w:r>
            <w:r>
              <w:rPr>
                <w:sz w:val="18"/>
                <w:szCs w:val="18"/>
                <w:spacing w:val="-12"/>
              </w:rPr>
              <w:t>d</w:t>
            </w:r>
            <w:r>
              <w:rPr>
                <w:rFonts w:ascii="SimSun" w:hAnsi="SimSun" w:eastAsia="SimSun" w:cs="SimSun"/>
                <w:sz w:val="18"/>
                <w:szCs w:val="18"/>
                <w:spacing w:val="-12"/>
              </w:rPr>
              <w:t>）</w:t>
            </w:r>
          </w:p>
        </w:tc>
      </w:tr>
      <w:tr>
        <w:trPr>
          <w:trHeight w:val="457" w:hRule="atLeast"/>
        </w:trPr>
        <w:tc>
          <w:tcPr>
            <w:tcW w:w="1215" w:type="dxa"/>
            <w:vAlign w:val="top"/>
            <w:tcBorders>
              <w:top w:val="single" w:color="000000" w:sz="4" w:space="0"/>
            </w:tcBorders>
          </w:tcPr>
          <w:p>
            <w:pPr>
              <w:pStyle w:val="TableText"/>
              <w:ind w:left="116" w:right="33" w:hanging="2"/>
              <w:spacing w:before="29" w:line="214" w:lineRule="auto"/>
              <w:rPr>
                <w:rFonts w:ascii="SimSun" w:hAnsi="SimSun" w:eastAsia="SimSun" w:cs="SimSun"/>
                <w:sz w:val="18"/>
                <w:szCs w:val="18"/>
              </w:rPr>
            </w:pPr>
            <w:r>
              <w:rPr>
                <w:rFonts w:ascii="SimSun" w:hAnsi="SimSun" w:eastAsia="SimSun" w:cs="SimSun"/>
                <w:sz w:val="18"/>
                <w:szCs w:val="18"/>
                <w:spacing w:val="19"/>
              </w:rPr>
              <w:t>传统开腹手</w:t>
            </w:r>
            <w:r>
              <w:rPr>
                <w:rFonts w:ascii="SimSun" w:hAnsi="SimSun" w:eastAsia="SimSun" w:cs="SimSun"/>
                <w:sz w:val="18"/>
                <w:szCs w:val="18"/>
              </w:rPr>
              <w:t xml:space="preserve">  </w:t>
            </w:r>
            <w:r>
              <w:rPr>
                <w:rFonts w:ascii="SimSun" w:hAnsi="SimSun" w:eastAsia="SimSun" w:cs="SimSun"/>
                <w:sz w:val="18"/>
                <w:szCs w:val="18"/>
                <w:spacing w:val="-14"/>
              </w:rPr>
              <w:t>术组（</w:t>
            </w:r>
            <w:r>
              <w:rPr>
                <w:sz w:val="18"/>
                <w:szCs w:val="18"/>
                <w:spacing w:val="-14"/>
              </w:rPr>
              <w:t>n=112</w:t>
            </w:r>
            <w:r>
              <w:rPr>
                <w:rFonts w:ascii="SimSun" w:hAnsi="SimSun" w:eastAsia="SimSun" w:cs="SimSun"/>
                <w:sz w:val="18"/>
                <w:szCs w:val="18"/>
                <w:spacing w:val="-14"/>
              </w:rPr>
              <w:t>）</w:t>
            </w:r>
          </w:p>
        </w:tc>
        <w:tc>
          <w:tcPr>
            <w:tcW w:w="1215" w:type="dxa"/>
            <w:vAlign w:val="top"/>
            <w:tcBorders>
              <w:top w:val="single" w:color="000000" w:sz="4" w:space="0"/>
            </w:tcBorders>
          </w:tcPr>
          <w:p>
            <w:pPr>
              <w:pStyle w:val="TableText"/>
              <w:ind w:left="117"/>
              <w:spacing w:before="145" w:line="235" w:lineRule="auto"/>
              <w:rPr>
                <w:sz w:val="18"/>
                <w:szCs w:val="18"/>
              </w:rPr>
            </w:pPr>
            <w:r>
              <w:rPr>
                <w:sz w:val="18"/>
                <w:szCs w:val="18"/>
                <w:spacing w:val="-1"/>
              </w:rPr>
              <w:t>3.04</w:t>
            </w:r>
            <w:r>
              <w:rPr>
                <w:rFonts w:ascii="SimSun" w:hAnsi="SimSun" w:eastAsia="SimSun" w:cs="SimSun"/>
                <w:sz w:val="18"/>
                <w:szCs w:val="18"/>
                <w:spacing w:val="-1"/>
              </w:rPr>
              <w:t>±</w:t>
            </w:r>
            <w:r>
              <w:rPr>
                <w:sz w:val="18"/>
                <w:szCs w:val="18"/>
                <w:spacing w:val="-1"/>
              </w:rPr>
              <w:t>0.22</w:t>
            </w:r>
          </w:p>
        </w:tc>
        <w:tc>
          <w:tcPr>
            <w:tcW w:w="1216" w:type="dxa"/>
            <w:vAlign w:val="top"/>
            <w:tcBorders>
              <w:top w:val="single" w:color="000000" w:sz="4" w:space="0"/>
            </w:tcBorders>
          </w:tcPr>
          <w:p>
            <w:pPr>
              <w:pStyle w:val="TableText"/>
              <w:ind w:left="119"/>
              <w:spacing w:before="145" w:line="235" w:lineRule="auto"/>
              <w:rPr>
                <w:sz w:val="18"/>
                <w:szCs w:val="18"/>
              </w:rPr>
            </w:pPr>
            <w:r>
              <w:rPr>
                <w:sz w:val="18"/>
                <w:szCs w:val="18"/>
                <w:spacing w:val="-1"/>
              </w:rPr>
              <w:t>3.97</w:t>
            </w:r>
            <w:r>
              <w:rPr>
                <w:rFonts w:ascii="SimSun" w:hAnsi="SimSun" w:eastAsia="SimSun" w:cs="SimSun"/>
                <w:sz w:val="18"/>
                <w:szCs w:val="18"/>
                <w:spacing w:val="-1"/>
              </w:rPr>
              <w:t>±</w:t>
            </w:r>
            <w:r>
              <w:rPr>
                <w:sz w:val="18"/>
                <w:szCs w:val="18"/>
                <w:spacing w:val="-1"/>
              </w:rPr>
              <w:t>0.43</w:t>
            </w:r>
          </w:p>
        </w:tc>
        <w:tc>
          <w:tcPr>
            <w:tcW w:w="1217" w:type="dxa"/>
            <w:vAlign w:val="top"/>
            <w:tcBorders>
              <w:top w:val="single" w:color="000000" w:sz="4" w:space="0"/>
            </w:tcBorders>
          </w:tcPr>
          <w:p>
            <w:pPr>
              <w:pStyle w:val="TableText"/>
              <w:ind w:left="120"/>
              <w:spacing w:before="145" w:line="235" w:lineRule="auto"/>
              <w:rPr>
                <w:sz w:val="18"/>
                <w:szCs w:val="18"/>
              </w:rPr>
            </w:pPr>
            <w:r>
              <w:rPr>
                <w:sz w:val="18"/>
                <w:szCs w:val="18"/>
                <w:spacing w:val="-4"/>
              </w:rPr>
              <w:t>3.</w:t>
            </w:r>
            <w:r>
              <w:rPr>
                <w:sz w:val="18"/>
                <w:szCs w:val="18"/>
                <w:spacing w:val="-17"/>
              </w:rPr>
              <w:t xml:space="preserve"> </w:t>
            </w:r>
            <w:r>
              <w:rPr>
                <w:sz w:val="18"/>
                <w:szCs w:val="18"/>
                <w:spacing w:val="-4"/>
              </w:rPr>
              <w:t>17</w:t>
            </w:r>
            <w:r>
              <w:rPr>
                <w:rFonts w:ascii="SimSun" w:hAnsi="SimSun" w:eastAsia="SimSun" w:cs="SimSun"/>
                <w:sz w:val="18"/>
                <w:szCs w:val="18"/>
                <w:spacing w:val="-4"/>
              </w:rPr>
              <w:t>±</w:t>
            </w:r>
            <w:r>
              <w:rPr>
                <w:sz w:val="18"/>
                <w:szCs w:val="18"/>
                <w:spacing w:val="-4"/>
              </w:rPr>
              <w:t>0.43</w:t>
            </w:r>
          </w:p>
        </w:tc>
        <w:tc>
          <w:tcPr>
            <w:tcW w:w="1218" w:type="dxa"/>
            <w:vAlign w:val="top"/>
            <w:tcBorders>
              <w:top w:val="single" w:color="000000" w:sz="4" w:space="0"/>
            </w:tcBorders>
          </w:tcPr>
          <w:p>
            <w:pPr>
              <w:pStyle w:val="TableText"/>
              <w:ind w:left="116"/>
              <w:spacing w:before="145" w:line="235" w:lineRule="auto"/>
              <w:rPr>
                <w:sz w:val="18"/>
                <w:szCs w:val="18"/>
              </w:rPr>
            </w:pPr>
            <w:r>
              <w:rPr>
                <w:sz w:val="18"/>
                <w:szCs w:val="18"/>
                <w:spacing w:val="-3"/>
              </w:rPr>
              <w:t>2.</w:t>
            </w:r>
            <w:r>
              <w:rPr>
                <w:sz w:val="18"/>
                <w:szCs w:val="18"/>
                <w:spacing w:val="-22"/>
              </w:rPr>
              <w:t xml:space="preserve"> </w:t>
            </w:r>
            <w:r>
              <w:rPr>
                <w:sz w:val="18"/>
                <w:szCs w:val="18"/>
                <w:spacing w:val="-3"/>
              </w:rPr>
              <w:t>12</w:t>
            </w:r>
            <w:r>
              <w:rPr>
                <w:rFonts w:ascii="SimSun" w:hAnsi="SimSun" w:eastAsia="SimSun" w:cs="SimSun"/>
                <w:sz w:val="18"/>
                <w:szCs w:val="18"/>
                <w:spacing w:val="-3"/>
              </w:rPr>
              <w:t>±</w:t>
            </w:r>
            <w:r>
              <w:rPr>
                <w:sz w:val="18"/>
                <w:szCs w:val="18"/>
                <w:spacing w:val="-3"/>
              </w:rPr>
              <w:t>0.31</w:t>
            </w:r>
          </w:p>
        </w:tc>
        <w:tc>
          <w:tcPr>
            <w:tcW w:w="1218" w:type="dxa"/>
            <w:vAlign w:val="top"/>
            <w:tcBorders>
              <w:top w:val="single" w:color="000000" w:sz="4" w:space="0"/>
            </w:tcBorders>
          </w:tcPr>
          <w:p>
            <w:pPr>
              <w:pStyle w:val="TableText"/>
              <w:ind w:left="122"/>
              <w:spacing w:before="145" w:line="235" w:lineRule="auto"/>
              <w:rPr>
                <w:sz w:val="18"/>
                <w:szCs w:val="18"/>
              </w:rPr>
            </w:pPr>
            <w:r>
              <w:rPr>
                <w:sz w:val="18"/>
                <w:szCs w:val="18"/>
                <w:spacing w:val="-1"/>
              </w:rPr>
              <w:t>59.46</w:t>
            </w:r>
            <w:r>
              <w:rPr>
                <w:rFonts w:ascii="SimSun" w:hAnsi="SimSun" w:eastAsia="SimSun" w:cs="SimSun"/>
                <w:sz w:val="18"/>
                <w:szCs w:val="18"/>
                <w:spacing w:val="-1"/>
              </w:rPr>
              <w:t>±</w:t>
            </w:r>
            <w:r>
              <w:rPr>
                <w:sz w:val="18"/>
                <w:szCs w:val="18"/>
                <w:spacing w:val="-1"/>
              </w:rPr>
              <w:t>4.23</w:t>
            </w:r>
          </w:p>
        </w:tc>
        <w:tc>
          <w:tcPr>
            <w:tcW w:w="1222" w:type="dxa"/>
            <w:vAlign w:val="top"/>
            <w:tcBorders>
              <w:top w:val="single" w:color="000000" w:sz="4" w:space="0"/>
            </w:tcBorders>
          </w:tcPr>
          <w:p>
            <w:pPr>
              <w:pStyle w:val="TableText"/>
              <w:ind w:left="123"/>
              <w:spacing w:before="145" w:line="235" w:lineRule="auto"/>
              <w:rPr>
                <w:sz w:val="18"/>
                <w:szCs w:val="18"/>
              </w:rPr>
            </w:pPr>
            <w:r>
              <w:rPr>
                <w:sz w:val="18"/>
                <w:szCs w:val="18"/>
                <w:spacing w:val="-2"/>
              </w:rPr>
              <w:t>8.59</w:t>
            </w:r>
            <w:r>
              <w:rPr>
                <w:rFonts w:ascii="SimSun" w:hAnsi="SimSun" w:eastAsia="SimSun" w:cs="SimSun"/>
                <w:sz w:val="18"/>
                <w:szCs w:val="18"/>
                <w:spacing w:val="-2"/>
              </w:rPr>
              <w:t>±</w:t>
            </w:r>
            <w:r>
              <w:rPr>
                <w:sz w:val="18"/>
                <w:szCs w:val="18"/>
                <w:spacing w:val="-2"/>
              </w:rPr>
              <w:t>0.51</w:t>
            </w:r>
          </w:p>
        </w:tc>
      </w:tr>
      <w:tr>
        <w:trPr>
          <w:trHeight w:val="469" w:hRule="atLeast"/>
        </w:trPr>
        <w:tc>
          <w:tcPr>
            <w:tcW w:w="1215" w:type="dxa"/>
            <w:vAlign w:val="top"/>
          </w:tcPr>
          <w:p>
            <w:pPr>
              <w:pStyle w:val="TableText"/>
              <w:ind w:left="117" w:right="105" w:hanging="2"/>
              <w:spacing w:before="41" w:line="214" w:lineRule="auto"/>
              <w:rPr>
                <w:rFonts w:ascii="SimSun" w:hAnsi="SimSun" w:eastAsia="SimSun" w:cs="SimSun"/>
                <w:sz w:val="18"/>
                <w:szCs w:val="18"/>
              </w:rPr>
            </w:pPr>
            <w:r>
              <w:rPr>
                <w:rFonts w:ascii="SimSun" w:hAnsi="SimSun" w:eastAsia="SimSun" w:cs="SimSun"/>
                <w:sz w:val="18"/>
                <w:szCs w:val="18"/>
                <w:spacing w:val="18"/>
              </w:rPr>
              <w:t>腹腔镜手术</w:t>
            </w:r>
            <w:r>
              <w:rPr>
                <w:rFonts w:ascii="SimSun" w:hAnsi="SimSun" w:eastAsia="SimSun" w:cs="SimSun"/>
                <w:sz w:val="18"/>
                <w:szCs w:val="18"/>
                <w:spacing w:val="2"/>
              </w:rPr>
              <w:t xml:space="preserve"> </w:t>
            </w:r>
            <w:r>
              <w:rPr>
                <w:rFonts w:ascii="SimSun" w:hAnsi="SimSun" w:eastAsia="SimSun" w:cs="SimSun"/>
                <w:sz w:val="18"/>
                <w:szCs w:val="18"/>
                <w:spacing w:val="-2"/>
              </w:rPr>
              <w:t>组（</w:t>
            </w:r>
            <w:r>
              <w:rPr>
                <w:sz w:val="18"/>
                <w:szCs w:val="18"/>
                <w:spacing w:val="-2"/>
              </w:rPr>
              <w:t>n=218</w:t>
            </w:r>
            <w:r>
              <w:rPr>
                <w:rFonts w:ascii="SimSun" w:hAnsi="SimSun" w:eastAsia="SimSun" w:cs="SimSun"/>
                <w:sz w:val="18"/>
                <w:szCs w:val="18"/>
                <w:spacing w:val="-2"/>
              </w:rPr>
              <w:t>）</w:t>
            </w:r>
          </w:p>
        </w:tc>
        <w:tc>
          <w:tcPr>
            <w:tcW w:w="1215" w:type="dxa"/>
            <w:vAlign w:val="top"/>
          </w:tcPr>
          <w:p>
            <w:pPr>
              <w:pStyle w:val="TableText"/>
              <w:ind w:left="114"/>
              <w:spacing w:before="156" w:line="235" w:lineRule="auto"/>
              <w:rPr>
                <w:sz w:val="18"/>
                <w:szCs w:val="18"/>
              </w:rPr>
            </w:pPr>
            <w:r>
              <w:rPr>
                <w:sz w:val="18"/>
                <w:szCs w:val="18"/>
                <w:spacing w:val="-3"/>
              </w:rPr>
              <w:t>2.81</w:t>
            </w:r>
            <w:r>
              <w:rPr>
                <w:rFonts w:ascii="SimSun" w:hAnsi="SimSun" w:eastAsia="SimSun" w:cs="SimSun"/>
                <w:sz w:val="18"/>
                <w:szCs w:val="18"/>
                <w:spacing w:val="-3"/>
              </w:rPr>
              <w:t>±</w:t>
            </w:r>
            <w:r>
              <w:rPr>
                <w:sz w:val="18"/>
                <w:szCs w:val="18"/>
                <w:spacing w:val="-3"/>
              </w:rPr>
              <w:t>0.</w:t>
            </w:r>
            <w:r>
              <w:rPr>
                <w:sz w:val="18"/>
                <w:szCs w:val="18"/>
                <w:spacing w:val="-22"/>
              </w:rPr>
              <w:t xml:space="preserve"> </w:t>
            </w:r>
            <w:r>
              <w:rPr>
                <w:sz w:val="18"/>
                <w:szCs w:val="18"/>
                <w:spacing w:val="-3"/>
              </w:rPr>
              <w:t>12</w:t>
            </w:r>
          </w:p>
        </w:tc>
        <w:tc>
          <w:tcPr>
            <w:tcW w:w="1216" w:type="dxa"/>
            <w:vAlign w:val="top"/>
          </w:tcPr>
          <w:p>
            <w:pPr>
              <w:pStyle w:val="TableText"/>
              <w:ind w:left="119"/>
              <w:spacing w:before="156" w:line="235" w:lineRule="auto"/>
              <w:rPr>
                <w:sz w:val="18"/>
                <w:szCs w:val="18"/>
              </w:rPr>
            </w:pPr>
            <w:r>
              <w:rPr>
                <w:sz w:val="18"/>
                <w:szCs w:val="18"/>
                <w:spacing w:val="-1"/>
              </w:rPr>
              <w:t>3.28</w:t>
            </w:r>
            <w:r>
              <w:rPr>
                <w:rFonts w:ascii="SimSun" w:hAnsi="SimSun" w:eastAsia="SimSun" w:cs="SimSun"/>
                <w:sz w:val="18"/>
                <w:szCs w:val="18"/>
                <w:spacing w:val="-1"/>
              </w:rPr>
              <w:t>±</w:t>
            </w:r>
            <w:r>
              <w:rPr>
                <w:sz w:val="18"/>
                <w:szCs w:val="18"/>
                <w:spacing w:val="-1"/>
              </w:rPr>
              <w:t>0.56</w:t>
            </w:r>
          </w:p>
        </w:tc>
        <w:tc>
          <w:tcPr>
            <w:tcW w:w="1217" w:type="dxa"/>
            <w:vAlign w:val="top"/>
          </w:tcPr>
          <w:p>
            <w:pPr>
              <w:pStyle w:val="TableText"/>
              <w:ind w:left="116"/>
              <w:spacing w:before="156" w:line="235" w:lineRule="auto"/>
              <w:rPr>
                <w:sz w:val="18"/>
                <w:szCs w:val="18"/>
              </w:rPr>
            </w:pPr>
            <w:r>
              <w:rPr>
                <w:sz w:val="18"/>
                <w:szCs w:val="18"/>
                <w:spacing w:val="-1"/>
              </w:rPr>
              <w:t>2.23</w:t>
            </w:r>
            <w:r>
              <w:rPr>
                <w:rFonts w:ascii="SimSun" w:hAnsi="SimSun" w:eastAsia="SimSun" w:cs="SimSun"/>
                <w:sz w:val="18"/>
                <w:szCs w:val="18"/>
                <w:spacing w:val="-1"/>
              </w:rPr>
              <w:t>±</w:t>
            </w:r>
            <w:r>
              <w:rPr>
                <w:sz w:val="18"/>
                <w:szCs w:val="18"/>
                <w:spacing w:val="-1"/>
              </w:rPr>
              <w:t>0.31</w:t>
            </w:r>
          </w:p>
        </w:tc>
        <w:tc>
          <w:tcPr>
            <w:tcW w:w="1218" w:type="dxa"/>
            <w:vAlign w:val="top"/>
          </w:tcPr>
          <w:p>
            <w:pPr>
              <w:pStyle w:val="TableText"/>
              <w:ind w:left="133"/>
              <w:spacing w:before="156" w:line="235" w:lineRule="auto"/>
              <w:rPr>
                <w:sz w:val="18"/>
                <w:szCs w:val="18"/>
              </w:rPr>
            </w:pPr>
            <w:r>
              <w:rPr>
                <w:sz w:val="18"/>
                <w:szCs w:val="18"/>
                <w:spacing w:val="-3"/>
              </w:rPr>
              <w:t>1.32</w:t>
            </w:r>
            <w:r>
              <w:rPr>
                <w:rFonts w:ascii="SimSun" w:hAnsi="SimSun" w:eastAsia="SimSun" w:cs="SimSun"/>
                <w:sz w:val="18"/>
                <w:szCs w:val="18"/>
                <w:spacing w:val="-3"/>
              </w:rPr>
              <w:t>±</w:t>
            </w:r>
            <w:r>
              <w:rPr>
                <w:sz w:val="18"/>
                <w:szCs w:val="18"/>
                <w:spacing w:val="-3"/>
              </w:rPr>
              <w:t>0.29</w:t>
            </w:r>
          </w:p>
        </w:tc>
        <w:tc>
          <w:tcPr>
            <w:tcW w:w="1218" w:type="dxa"/>
            <w:vAlign w:val="top"/>
          </w:tcPr>
          <w:p>
            <w:pPr>
              <w:pStyle w:val="TableText"/>
              <w:ind w:left="122"/>
              <w:spacing w:before="156" w:line="235" w:lineRule="auto"/>
              <w:rPr>
                <w:sz w:val="18"/>
                <w:szCs w:val="18"/>
              </w:rPr>
            </w:pPr>
            <w:r>
              <w:rPr>
                <w:sz w:val="18"/>
                <w:szCs w:val="18"/>
                <w:spacing w:val="-1"/>
              </w:rPr>
              <w:t>50.09</w:t>
            </w:r>
            <w:r>
              <w:rPr>
                <w:rFonts w:ascii="SimSun" w:hAnsi="SimSun" w:eastAsia="SimSun" w:cs="SimSun"/>
                <w:sz w:val="18"/>
                <w:szCs w:val="18"/>
                <w:spacing w:val="-1"/>
              </w:rPr>
              <w:t>±</w:t>
            </w:r>
            <w:r>
              <w:rPr>
                <w:sz w:val="18"/>
                <w:szCs w:val="18"/>
                <w:spacing w:val="-1"/>
              </w:rPr>
              <w:t>4.34</w:t>
            </w:r>
          </w:p>
        </w:tc>
        <w:tc>
          <w:tcPr>
            <w:tcW w:w="1222" w:type="dxa"/>
            <w:vAlign w:val="top"/>
          </w:tcPr>
          <w:p>
            <w:pPr>
              <w:pStyle w:val="TableText"/>
              <w:ind w:left="119"/>
              <w:spacing w:before="156" w:line="235" w:lineRule="auto"/>
              <w:rPr>
                <w:sz w:val="18"/>
                <w:szCs w:val="18"/>
              </w:rPr>
            </w:pPr>
            <w:r>
              <w:rPr>
                <w:sz w:val="18"/>
                <w:szCs w:val="18"/>
                <w:spacing w:val="-1"/>
              </w:rPr>
              <w:t>7.25</w:t>
            </w:r>
            <w:r>
              <w:rPr>
                <w:rFonts w:ascii="SimSun" w:hAnsi="SimSun" w:eastAsia="SimSun" w:cs="SimSun"/>
                <w:sz w:val="18"/>
                <w:szCs w:val="18"/>
                <w:spacing w:val="-1"/>
              </w:rPr>
              <w:t>±</w:t>
            </w:r>
            <w:r>
              <w:rPr>
                <w:sz w:val="18"/>
                <w:szCs w:val="18"/>
                <w:spacing w:val="-1"/>
              </w:rPr>
              <w:t>0.52</w:t>
            </w:r>
          </w:p>
        </w:tc>
      </w:tr>
      <w:tr>
        <w:trPr>
          <w:trHeight w:val="273" w:hRule="atLeast"/>
        </w:trPr>
        <w:tc>
          <w:tcPr>
            <w:tcW w:w="1215" w:type="dxa"/>
            <w:vAlign w:val="top"/>
          </w:tcPr>
          <w:p>
            <w:pPr>
              <w:pStyle w:val="TableText"/>
              <w:ind w:left="115"/>
              <w:spacing w:before="64" w:line="204" w:lineRule="auto"/>
              <w:rPr>
                <w:rFonts w:ascii="SimSun" w:hAnsi="SimSun" w:eastAsia="SimSun" w:cs="SimSun"/>
                <w:sz w:val="18"/>
                <w:szCs w:val="18"/>
              </w:rPr>
            </w:pPr>
            <w:r>
              <w:rPr>
                <w:sz w:val="18"/>
                <w:szCs w:val="18"/>
                <w:i/>
                <w:iCs/>
                <w:spacing w:val="-2"/>
              </w:rPr>
              <w:t>t</w:t>
            </w:r>
            <w:r>
              <w:rPr>
                <w:sz w:val="18"/>
                <w:szCs w:val="18"/>
                <w:i/>
                <w:iCs/>
                <w:spacing w:val="1"/>
              </w:rPr>
              <w:t xml:space="preserve"> </w:t>
            </w:r>
            <w:r>
              <w:rPr>
                <w:rFonts w:ascii="SimSun" w:hAnsi="SimSun" w:eastAsia="SimSun" w:cs="SimSun"/>
                <w:sz w:val="18"/>
                <w:szCs w:val="18"/>
                <w:spacing w:val="-2"/>
              </w:rPr>
              <w:t>值</w:t>
            </w:r>
          </w:p>
        </w:tc>
        <w:tc>
          <w:tcPr>
            <w:tcW w:w="1215" w:type="dxa"/>
            <w:vAlign w:val="top"/>
          </w:tcPr>
          <w:p>
            <w:pPr>
              <w:pStyle w:val="TableText"/>
              <w:ind w:left="131"/>
              <w:spacing w:before="93" w:line="188" w:lineRule="auto"/>
              <w:rPr>
                <w:sz w:val="18"/>
                <w:szCs w:val="18"/>
              </w:rPr>
            </w:pPr>
            <w:r>
              <w:rPr>
                <w:sz w:val="18"/>
                <w:szCs w:val="18"/>
                <w:spacing w:val="-4"/>
              </w:rPr>
              <w:t>12.29</w:t>
            </w:r>
          </w:p>
        </w:tc>
        <w:tc>
          <w:tcPr>
            <w:tcW w:w="1216" w:type="dxa"/>
            <w:vAlign w:val="top"/>
          </w:tcPr>
          <w:p>
            <w:pPr>
              <w:pStyle w:val="TableText"/>
              <w:ind w:left="133"/>
              <w:spacing w:before="93" w:line="188" w:lineRule="auto"/>
              <w:rPr>
                <w:sz w:val="18"/>
                <w:szCs w:val="18"/>
              </w:rPr>
            </w:pPr>
            <w:r>
              <w:rPr>
                <w:sz w:val="18"/>
                <w:szCs w:val="18"/>
                <w:spacing w:val="-6"/>
              </w:rPr>
              <w:t>11.42</w:t>
            </w:r>
          </w:p>
        </w:tc>
        <w:tc>
          <w:tcPr>
            <w:tcW w:w="1217" w:type="dxa"/>
            <w:vAlign w:val="top"/>
          </w:tcPr>
          <w:p>
            <w:pPr>
              <w:pStyle w:val="TableText"/>
              <w:ind w:left="116"/>
              <w:spacing w:before="93" w:line="188" w:lineRule="auto"/>
              <w:rPr>
                <w:sz w:val="18"/>
                <w:szCs w:val="18"/>
              </w:rPr>
            </w:pPr>
            <w:r>
              <w:rPr>
                <w:sz w:val="18"/>
                <w:szCs w:val="18"/>
                <w:spacing w:val="-1"/>
              </w:rPr>
              <w:t>22.76</w:t>
            </w:r>
          </w:p>
        </w:tc>
        <w:tc>
          <w:tcPr>
            <w:tcW w:w="1218" w:type="dxa"/>
            <w:vAlign w:val="top"/>
          </w:tcPr>
          <w:p>
            <w:pPr>
              <w:pStyle w:val="TableText"/>
              <w:ind w:left="116"/>
              <w:spacing w:before="93" w:line="188" w:lineRule="auto"/>
              <w:rPr>
                <w:sz w:val="18"/>
                <w:szCs w:val="18"/>
              </w:rPr>
            </w:pPr>
            <w:r>
              <w:rPr>
                <w:sz w:val="18"/>
                <w:szCs w:val="18"/>
                <w:spacing w:val="-1"/>
              </w:rPr>
              <w:t>23.17</w:t>
            </w:r>
          </w:p>
        </w:tc>
        <w:tc>
          <w:tcPr>
            <w:tcW w:w="1218" w:type="dxa"/>
            <w:vAlign w:val="top"/>
          </w:tcPr>
          <w:p>
            <w:pPr>
              <w:pStyle w:val="TableText"/>
              <w:ind w:left="135"/>
              <w:spacing w:before="93" w:line="188" w:lineRule="auto"/>
              <w:rPr>
                <w:sz w:val="18"/>
                <w:szCs w:val="18"/>
              </w:rPr>
            </w:pPr>
            <w:r>
              <w:rPr>
                <w:sz w:val="18"/>
                <w:szCs w:val="18"/>
                <w:spacing w:val="-5"/>
              </w:rPr>
              <w:t>18.73</w:t>
            </w:r>
          </w:p>
        </w:tc>
        <w:tc>
          <w:tcPr>
            <w:tcW w:w="1222" w:type="dxa"/>
            <w:vAlign w:val="top"/>
          </w:tcPr>
          <w:p>
            <w:pPr>
              <w:pStyle w:val="TableText"/>
              <w:ind w:left="116"/>
              <w:spacing w:before="93" w:line="188" w:lineRule="auto"/>
              <w:rPr>
                <w:sz w:val="18"/>
                <w:szCs w:val="18"/>
              </w:rPr>
            </w:pPr>
            <w:r>
              <w:rPr>
                <w:sz w:val="18"/>
                <w:szCs w:val="18"/>
                <w:spacing w:val="-1"/>
              </w:rPr>
              <w:t>22.3</w:t>
            </w:r>
          </w:p>
        </w:tc>
      </w:tr>
      <w:tr>
        <w:trPr>
          <w:trHeight w:val="310" w:hRule="atLeast"/>
        </w:trPr>
        <w:tc>
          <w:tcPr>
            <w:tcW w:w="1215" w:type="dxa"/>
            <w:vAlign w:val="top"/>
            <w:tcBorders>
              <w:bottom w:val="single" w:color="000000" w:sz="10" w:space="0"/>
            </w:tcBorders>
          </w:tcPr>
          <w:p>
            <w:pPr>
              <w:pStyle w:val="TableText"/>
              <w:ind w:left="104"/>
              <w:spacing w:before="74" w:line="219" w:lineRule="auto"/>
              <w:rPr>
                <w:rFonts w:ascii="SimSun" w:hAnsi="SimSun" w:eastAsia="SimSun" w:cs="SimSun"/>
                <w:sz w:val="18"/>
                <w:szCs w:val="18"/>
              </w:rPr>
            </w:pPr>
            <w:r>
              <w:rPr>
                <w:sz w:val="18"/>
                <w:szCs w:val="18"/>
                <w:i/>
                <w:iCs/>
                <w:spacing w:val="3"/>
              </w:rPr>
              <w:t>P </w:t>
            </w:r>
            <w:r>
              <w:rPr>
                <w:rFonts w:ascii="SimSun" w:hAnsi="SimSun" w:eastAsia="SimSun" w:cs="SimSun"/>
                <w:sz w:val="18"/>
                <w:szCs w:val="18"/>
                <w:spacing w:val="3"/>
              </w:rPr>
              <w:t>值</w:t>
            </w:r>
          </w:p>
        </w:tc>
        <w:tc>
          <w:tcPr>
            <w:tcW w:w="1215" w:type="dxa"/>
            <w:vAlign w:val="top"/>
            <w:tcBorders>
              <w:bottom w:val="single" w:color="000000" w:sz="10" w:space="0"/>
            </w:tcBorders>
          </w:tcPr>
          <w:p>
            <w:pPr>
              <w:pStyle w:val="TableText"/>
              <w:ind w:left="113"/>
              <w:spacing w:before="105" w:line="188" w:lineRule="auto"/>
              <w:rPr>
                <w:sz w:val="18"/>
                <w:szCs w:val="18"/>
              </w:rPr>
            </w:pPr>
            <w:r>
              <w:rPr>
                <w:sz w:val="18"/>
                <w:szCs w:val="18"/>
                <w:spacing w:val="-1"/>
              </w:rPr>
              <w:t>&lt;0.05</w:t>
            </w:r>
          </w:p>
        </w:tc>
        <w:tc>
          <w:tcPr>
            <w:tcW w:w="1216" w:type="dxa"/>
            <w:vAlign w:val="top"/>
            <w:tcBorders>
              <w:bottom w:val="single" w:color="000000" w:sz="10" w:space="0"/>
            </w:tcBorders>
          </w:tcPr>
          <w:p>
            <w:pPr>
              <w:pStyle w:val="TableText"/>
              <w:ind w:left="115"/>
              <w:spacing w:before="105" w:line="188" w:lineRule="auto"/>
              <w:rPr>
                <w:sz w:val="18"/>
                <w:szCs w:val="18"/>
              </w:rPr>
            </w:pPr>
            <w:r>
              <w:rPr>
                <w:sz w:val="18"/>
                <w:szCs w:val="18"/>
                <w:spacing w:val="-1"/>
              </w:rPr>
              <w:t>&lt;0.05</w:t>
            </w:r>
          </w:p>
        </w:tc>
        <w:tc>
          <w:tcPr>
            <w:tcW w:w="1217" w:type="dxa"/>
            <w:vAlign w:val="top"/>
            <w:tcBorders>
              <w:bottom w:val="single" w:color="000000" w:sz="10" w:space="0"/>
            </w:tcBorders>
          </w:tcPr>
          <w:p>
            <w:pPr>
              <w:pStyle w:val="TableText"/>
              <w:ind w:left="116"/>
              <w:spacing w:before="105" w:line="188" w:lineRule="auto"/>
              <w:rPr>
                <w:sz w:val="18"/>
                <w:szCs w:val="18"/>
              </w:rPr>
            </w:pPr>
            <w:r>
              <w:rPr>
                <w:sz w:val="18"/>
                <w:szCs w:val="18"/>
                <w:spacing w:val="-1"/>
              </w:rPr>
              <w:t>&lt;0.05</w:t>
            </w:r>
          </w:p>
        </w:tc>
        <w:tc>
          <w:tcPr>
            <w:tcW w:w="1218" w:type="dxa"/>
            <w:vAlign w:val="top"/>
            <w:tcBorders>
              <w:bottom w:val="single" w:color="000000" w:sz="10" w:space="0"/>
            </w:tcBorders>
          </w:tcPr>
          <w:p>
            <w:pPr>
              <w:pStyle w:val="TableText"/>
              <w:ind w:left="116"/>
              <w:spacing w:before="105" w:line="188" w:lineRule="auto"/>
              <w:rPr>
                <w:sz w:val="18"/>
                <w:szCs w:val="18"/>
              </w:rPr>
            </w:pPr>
            <w:r>
              <w:rPr>
                <w:sz w:val="18"/>
                <w:szCs w:val="18"/>
                <w:spacing w:val="-1"/>
              </w:rPr>
              <w:t>&lt;0.05</w:t>
            </w:r>
          </w:p>
        </w:tc>
        <w:tc>
          <w:tcPr>
            <w:tcW w:w="1218" w:type="dxa"/>
            <w:vAlign w:val="top"/>
            <w:tcBorders>
              <w:bottom w:val="single" w:color="000000" w:sz="10" w:space="0"/>
            </w:tcBorders>
          </w:tcPr>
          <w:p>
            <w:pPr>
              <w:pStyle w:val="TableText"/>
              <w:ind w:left="117"/>
              <w:spacing w:before="105" w:line="188" w:lineRule="auto"/>
              <w:rPr>
                <w:sz w:val="18"/>
                <w:szCs w:val="18"/>
              </w:rPr>
            </w:pPr>
            <w:r>
              <w:rPr>
                <w:sz w:val="18"/>
                <w:szCs w:val="18"/>
                <w:spacing w:val="-1"/>
              </w:rPr>
              <w:t>&lt;0.05</w:t>
            </w:r>
          </w:p>
        </w:tc>
        <w:tc>
          <w:tcPr>
            <w:tcW w:w="1222" w:type="dxa"/>
            <w:vAlign w:val="top"/>
            <w:tcBorders>
              <w:bottom w:val="single" w:color="000000" w:sz="10" w:space="0"/>
            </w:tcBorders>
          </w:tcPr>
          <w:p>
            <w:pPr>
              <w:pStyle w:val="TableText"/>
              <w:ind w:left="116"/>
              <w:spacing w:before="105" w:line="188" w:lineRule="auto"/>
              <w:rPr>
                <w:sz w:val="18"/>
                <w:szCs w:val="18"/>
              </w:rPr>
            </w:pPr>
            <w:r>
              <w:rPr>
                <w:sz w:val="18"/>
                <w:szCs w:val="18"/>
                <w:spacing w:val="-1"/>
              </w:rPr>
              <w:t>&lt;0.05</w:t>
            </w:r>
          </w:p>
        </w:tc>
      </w:tr>
    </w:tbl>
    <w:p>
      <w:pPr>
        <w:spacing w:line="345" w:lineRule="auto"/>
        <w:rPr>
          <w:rFonts w:ascii="Arial"/>
          <w:sz w:val="21"/>
        </w:rPr>
      </w:pPr>
      <w:r/>
    </w:p>
    <w:p>
      <w:pPr>
        <w:ind w:left="1282"/>
        <w:spacing w:before="91" w:line="222" w:lineRule="auto"/>
        <w:outlineLvl w:val="1"/>
        <w:rPr>
          <w:rFonts w:ascii="SimHei" w:hAnsi="SimHei" w:eastAsia="SimHei" w:cs="SimHei"/>
          <w:sz w:val="28"/>
          <w:szCs w:val="28"/>
        </w:rPr>
      </w:pPr>
      <w:bookmarkStart w:name="bookmark31" w:id="87"/>
      <w:bookmarkEnd w:id="87"/>
      <w:r>
        <w:rPr>
          <w:rFonts w:ascii="Times New Roman" w:hAnsi="Times New Roman" w:eastAsia="Times New Roman" w:cs="Times New Roman"/>
          <w:sz w:val="28"/>
          <w:szCs w:val="28"/>
          <w:b/>
          <w:bCs/>
        </w:rPr>
        <w:t>3.8  </w:t>
      </w:r>
      <w:r>
        <w:rPr>
          <w:rFonts w:ascii="SimHei" w:hAnsi="SimHei" w:eastAsia="SimHei" w:cs="SimHei"/>
          <w:sz w:val="28"/>
          <w:szCs w:val="28"/>
        </w:rPr>
        <w:t>传统开腹手术组与腹腔镜手术组术后并发</w:t>
      </w:r>
      <w:r>
        <w:rPr>
          <w:rFonts w:ascii="SimHei" w:hAnsi="SimHei" w:eastAsia="SimHei" w:cs="SimHei"/>
          <w:sz w:val="28"/>
          <w:szCs w:val="28"/>
          <w:spacing w:val="-1"/>
        </w:rPr>
        <w:t>症发生率对比</w:t>
      </w:r>
    </w:p>
    <w:p>
      <w:pPr>
        <w:pStyle w:val="BodyText"/>
        <w:ind w:left="1286" w:right="46" w:firstLine="478"/>
        <w:spacing w:before="217" w:line="309" w:lineRule="auto"/>
        <w:jc w:val="both"/>
        <w:rPr>
          <w:sz w:val="24"/>
          <w:szCs w:val="24"/>
        </w:rPr>
      </w:pPr>
      <w:r>
        <w:rPr>
          <w:sz w:val="24"/>
          <w:szCs w:val="24"/>
          <w:spacing w:val="-3"/>
        </w:rPr>
        <w:t>传统开腹手术组出现术后并发症</w:t>
      </w:r>
      <w:r>
        <w:rPr>
          <w:sz w:val="24"/>
          <w:szCs w:val="24"/>
          <w:spacing w:val="-32"/>
        </w:rPr>
        <w:t xml:space="preserve"> </w:t>
      </w:r>
      <w:r>
        <w:rPr>
          <w:rFonts w:ascii="Times New Roman" w:hAnsi="Times New Roman" w:eastAsia="Times New Roman" w:cs="Times New Roman"/>
          <w:sz w:val="24"/>
          <w:szCs w:val="24"/>
          <w:spacing w:val="-3"/>
        </w:rPr>
        <w:t>11 </w:t>
      </w:r>
      <w:r>
        <w:rPr>
          <w:sz w:val="24"/>
          <w:szCs w:val="24"/>
          <w:spacing w:val="-3"/>
        </w:rPr>
        <w:t>例，</w:t>
      </w:r>
      <w:r>
        <w:rPr>
          <w:sz w:val="24"/>
          <w:szCs w:val="24"/>
          <w:spacing w:val="-69"/>
        </w:rPr>
        <w:t xml:space="preserve"> </w:t>
      </w:r>
      <w:r>
        <w:rPr>
          <w:sz w:val="24"/>
          <w:szCs w:val="24"/>
          <w:spacing w:val="-3"/>
        </w:rPr>
        <w:t>占</w:t>
      </w:r>
      <w:r>
        <w:rPr>
          <w:sz w:val="24"/>
          <w:szCs w:val="24"/>
          <w:spacing w:val="-50"/>
        </w:rPr>
        <w:t xml:space="preserve"> </w:t>
      </w:r>
      <w:r>
        <w:rPr>
          <w:rFonts w:ascii="Times New Roman" w:hAnsi="Times New Roman" w:eastAsia="Times New Roman" w:cs="Times New Roman"/>
          <w:sz w:val="24"/>
          <w:szCs w:val="24"/>
          <w:spacing w:val="-3"/>
        </w:rPr>
        <w:t>9.82%</w:t>
      </w:r>
      <w:r>
        <w:rPr>
          <w:rFonts w:ascii="Times New Roman" w:hAnsi="Times New Roman" w:eastAsia="Times New Roman" w:cs="Times New Roman"/>
          <w:sz w:val="24"/>
          <w:szCs w:val="24"/>
          <w:spacing w:val="-30"/>
        </w:rPr>
        <w:t xml:space="preserve"> </w:t>
      </w:r>
      <w:r>
        <w:rPr>
          <w:sz w:val="24"/>
          <w:szCs w:val="24"/>
          <w:spacing w:val="-3"/>
        </w:rPr>
        <w:t>，包括切口感染</w:t>
      </w:r>
      <w:r>
        <w:rPr>
          <w:sz w:val="24"/>
          <w:szCs w:val="24"/>
          <w:spacing w:val="-48"/>
        </w:rPr>
        <w:t xml:space="preserve"> </w:t>
      </w:r>
      <w:r>
        <w:rPr>
          <w:rFonts w:ascii="Times New Roman" w:hAnsi="Times New Roman" w:eastAsia="Times New Roman" w:cs="Times New Roman"/>
          <w:sz w:val="24"/>
          <w:szCs w:val="24"/>
          <w:spacing w:val="-3"/>
        </w:rPr>
        <w:t>5</w:t>
      </w:r>
      <w:r>
        <w:rPr>
          <w:rFonts w:ascii="Times New Roman" w:hAnsi="Times New Roman" w:eastAsia="Times New Roman" w:cs="Times New Roman"/>
          <w:sz w:val="24"/>
          <w:szCs w:val="24"/>
          <w:spacing w:val="-4"/>
        </w:rPr>
        <w:t xml:space="preserve"> </w:t>
      </w:r>
      <w:r>
        <w:rPr>
          <w:sz w:val="24"/>
          <w:szCs w:val="24"/>
          <w:spacing w:val="-4"/>
        </w:rPr>
        <w:t>例，创面</w:t>
      </w:r>
      <w:r>
        <w:rPr>
          <w:sz w:val="24"/>
          <w:szCs w:val="24"/>
        </w:rPr>
        <w:t xml:space="preserve"> </w:t>
      </w:r>
      <w:r>
        <w:rPr>
          <w:sz w:val="24"/>
          <w:szCs w:val="24"/>
          <w:spacing w:val="-10"/>
        </w:rPr>
        <w:t>出血</w:t>
      </w:r>
      <w:r>
        <w:rPr>
          <w:sz w:val="24"/>
          <w:szCs w:val="24"/>
          <w:spacing w:val="-55"/>
        </w:rPr>
        <w:t xml:space="preserve"> </w:t>
      </w:r>
      <w:r>
        <w:rPr>
          <w:rFonts w:ascii="Times New Roman" w:hAnsi="Times New Roman" w:eastAsia="Times New Roman" w:cs="Times New Roman"/>
          <w:sz w:val="24"/>
          <w:szCs w:val="24"/>
          <w:spacing w:val="-10"/>
        </w:rPr>
        <w:t>2 </w:t>
      </w:r>
      <w:r>
        <w:rPr>
          <w:sz w:val="24"/>
          <w:szCs w:val="24"/>
          <w:spacing w:val="-10"/>
        </w:rPr>
        <w:t>例，切口疝</w:t>
      </w:r>
      <w:r>
        <w:rPr>
          <w:sz w:val="24"/>
          <w:szCs w:val="24"/>
          <w:spacing w:val="-55"/>
        </w:rPr>
        <w:t xml:space="preserve"> </w:t>
      </w:r>
      <w:r>
        <w:rPr>
          <w:rFonts w:ascii="Times New Roman" w:hAnsi="Times New Roman" w:eastAsia="Times New Roman" w:cs="Times New Roman"/>
          <w:sz w:val="24"/>
          <w:szCs w:val="24"/>
          <w:spacing w:val="-10"/>
        </w:rPr>
        <w:t>2 </w:t>
      </w:r>
      <w:r>
        <w:rPr>
          <w:sz w:val="24"/>
          <w:szCs w:val="24"/>
          <w:spacing w:val="-10"/>
        </w:rPr>
        <w:t>例，肠粘连</w:t>
      </w:r>
      <w:r>
        <w:rPr>
          <w:sz w:val="24"/>
          <w:szCs w:val="24"/>
          <w:spacing w:val="-55"/>
        </w:rPr>
        <w:t xml:space="preserve"> </w:t>
      </w:r>
      <w:r>
        <w:rPr>
          <w:rFonts w:ascii="Times New Roman" w:hAnsi="Times New Roman" w:eastAsia="Times New Roman" w:cs="Times New Roman"/>
          <w:sz w:val="24"/>
          <w:szCs w:val="24"/>
          <w:spacing w:val="-10"/>
        </w:rPr>
        <w:t>2 </w:t>
      </w:r>
      <w:r>
        <w:rPr>
          <w:sz w:val="24"/>
          <w:szCs w:val="24"/>
          <w:spacing w:val="-10"/>
        </w:rPr>
        <w:t>例；</w:t>
      </w:r>
      <w:r>
        <w:rPr>
          <w:sz w:val="24"/>
          <w:szCs w:val="24"/>
          <w:spacing w:val="-11"/>
        </w:rPr>
        <w:t>腹腔镜手术组出现术后并发症</w:t>
      </w:r>
      <w:r>
        <w:rPr>
          <w:sz w:val="24"/>
          <w:szCs w:val="24"/>
          <w:spacing w:val="-56"/>
        </w:rPr>
        <w:t xml:space="preserve"> </w:t>
      </w:r>
      <w:r>
        <w:rPr>
          <w:rFonts w:ascii="Times New Roman" w:hAnsi="Times New Roman" w:eastAsia="Times New Roman" w:cs="Times New Roman"/>
          <w:sz w:val="24"/>
          <w:szCs w:val="24"/>
          <w:spacing w:val="-11"/>
        </w:rPr>
        <w:t>4 </w:t>
      </w:r>
      <w:r>
        <w:rPr>
          <w:sz w:val="24"/>
          <w:szCs w:val="24"/>
          <w:spacing w:val="-11"/>
        </w:rPr>
        <w:t>例，占</w:t>
      </w:r>
      <w:r>
        <w:rPr>
          <w:sz w:val="24"/>
          <w:szCs w:val="24"/>
          <w:spacing w:val="-32"/>
        </w:rPr>
        <w:t xml:space="preserve"> </w:t>
      </w:r>
      <w:r>
        <w:rPr>
          <w:rFonts w:ascii="Times New Roman" w:hAnsi="Times New Roman" w:eastAsia="Times New Roman" w:cs="Times New Roman"/>
          <w:sz w:val="24"/>
          <w:szCs w:val="24"/>
          <w:spacing w:val="-11"/>
        </w:rPr>
        <w:t>1.8%</w:t>
      </w:r>
      <w:r>
        <w:rPr>
          <w:sz w:val="24"/>
          <w:szCs w:val="24"/>
          <w:spacing w:val="-11"/>
        </w:rPr>
        <w:t>，</w:t>
      </w:r>
      <w:r>
        <w:rPr>
          <w:sz w:val="24"/>
          <w:szCs w:val="24"/>
        </w:rPr>
        <w:t xml:space="preserve"> </w:t>
      </w:r>
      <w:r>
        <w:rPr>
          <w:sz w:val="24"/>
          <w:szCs w:val="24"/>
          <w:spacing w:val="1"/>
        </w:rPr>
        <w:t>包括切口感染</w:t>
      </w:r>
      <w:r>
        <w:rPr>
          <w:sz w:val="24"/>
          <w:szCs w:val="24"/>
          <w:spacing w:val="-53"/>
        </w:rPr>
        <w:t xml:space="preserve"> </w:t>
      </w:r>
      <w:r>
        <w:rPr>
          <w:rFonts w:ascii="Times New Roman" w:hAnsi="Times New Roman" w:eastAsia="Times New Roman" w:cs="Times New Roman"/>
          <w:sz w:val="24"/>
          <w:szCs w:val="24"/>
          <w:spacing w:val="1"/>
        </w:rPr>
        <w:t>2 </w:t>
      </w:r>
      <w:r>
        <w:rPr>
          <w:sz w:val="24"/>
          <w:szCs w:val="24"/>
          <w:spacing w:val="1"/>
        </w:rPr>
        <w:t>例，创面出血</w:t>
      </w:r>
      <w:r>
        <w:rPr>
          <w:sz w:val="24"/>
          <w:szCs w:val="24"/>
          <w:spacing w:val="-27"/>
        </w:rPr>
        <w:t xml:space="preserve"> </w:t>
      </w:r>
      <w:r>
        <w:rPr>
          <w:rFonts w:ascii="Times New Roman" w:hAnsi="Times New Roman" w:eastAsia="Times New Roman" w:cs="Times New Roman"/>
          <w:sz w:val="24"/>
          <w:szCs w:val="24"/>
          <w:spacing w:val="1"/>
        </w:rPr>
        <w:t>1 </w:t>
      </w:r>
      <w:r>
        <w:rPr>
          <w:sz w:val="24"/>
          <w:szCs w:val="24"/>
          <w:spacing w:val="1"/>
        </w:rPr>
        <w:t>例，肠</w:t>
      </w:r>
      <w:r>
        <w:rPr>
          <w:sz w:val="24"/>
          <w:szCs w:val="24"/>
        </w:rPr>
        <w:t>粘连</w:t>
      </w:r>
      <w:r>
        <w:rPr>
          <w:sz w:val="24"/>
          <w:szCs w:val="24"/>
          <w:spacing w:val="-27"/>
        </w:rPr>
        <w:t xml:space="preserve"> </w:t>
      </w:r>
      <w:r>
        <w:rPr>
          <w:rFonts w:ascii="Times New Roman" w:hAnsi="Times New Roman" w:eastAsia="Times New Roman" w:cs="Times New Roman"/>
          <w:sz w:val="24"/>
          <w:szCs w:val="24"/>
        </w:rPr>
        <w:t>1 </w:t>
      </w:r>
      <w:r>
        <w:rPr>
          <w:sz w:val="24"/>
          <w:szCs w:val="24"/>
        </w:rPr>
        <w:t>例。腹腔镜手术组的术后并发症发 </w:t>
      </w:r>
      <w:r>
        <w:rPr>
          <w:sz w:val="24"/>
          <w:szCs w:val="24"/>
          <w:spacing w:val="-1"/>
        </w:rPr>
        <w:t>生率比传统开腹手术组更低，差异有统计学意义（</w:t>
      </w:r>
      <w:r>
        <w:rPr>
          <w:rFonts w:ascii="Times New Roman" w:hAnsi="Times New Roman" w:eastAsia="Times New Roman" w:cs="Times New Roman"/>
          <w:sz w:val="24"/>
          <w:szCs w:val="24"/>
          <w:i/>
          <w:iCs/>
          <w:spacing w:val="-1"/>
        </w:rPr>
        <w:t>P</w:t>
      </w:r>
      <w:r>
        <w:rPr>
          <w:rFonts w:ascii="Times New Roman" w:hAnsi="Times New Roman" w:eastAsia="Times New Roman" w:cs="Times New Roman"/>
          <w:sz w:val="24"/>
          <w:szCs w:val="24"/>
          <w:spacing w:val="-1"/>
        </w:rPr>
        <w:t>&lt;0.05</w:t>
      </w:r>
      <w:r>
        <w:rPr>
          <w:sz w:val="24"/>
          <w:szCs w:val="24"/>
          <w:spacing w:val="7"/>
        </w:rPr>
        <w:t>），</w:t>
      </w:r>
      <w:r>
        <w:rPr>
          <w:sz w:val="24"/>
          <w:szCs w:val="24"/>
          <w:spacing w:val="-1"/>
        </w:rPr>
        <w:t>如表</w:t>
      </w:r>
      <w:r>
        <w:rPr>
          <w:sz w:val="24"/>
          <w:szCs w:val="24"/>
          <w:spacing w:val="-49"/>
        </w:rPr>
        <w:t xml:space="preserve"> </w:t>
      </w:r>
      <w:r>
        <w:rPr>
          <w:rFonts w:ascii="Times New Roman" w:hAnsi="Times New Roman" w:eastAsia="Times New Roman" w:cs="Times New Roman"/>
          <w:sz w:val="24"/>
          <w:szCs w:val="24"/>
          <w:spacing w:val="-1"/>
        </w:rPr>
        <w:t>3-18 </w:t>
      </w:r>
      <w:r>
        <w:rPr>
          <w:sz w:val="24"/>
          <w:szCs w:val="24"/>
          <w:spacing w:val="-1"/>
        </w:rPr>
        <w:t>所示。</w:t>
      </w:r>
    </w:p>
    <w:p>
      <w:pPr>
        <w:pStyle w:val="BodyText"/>
        <w:ind w:left="3795"/>
        <w:spacing w:before="260" w:line="221" w:lineRule="auto"/>
        <w:outlineLvl w:val="0"/>
        <w:rPr>
          <w:rFonts w:ascii="Times New Roman" w:hAnsi="Times New Roman" w:eastAsia="Times New Roman" w:cs="Times New Roman"/>
          <w:sz w:val="20"/>
          <w:szCs w:val="20"/>
        </w:rPr>
      </w:pPr>
      <w:bookmarkStart w:name="bookmark86" w:id="88"/>
      <w:bookmarkEnd w:id="88"/>
      <w:r>
        <w:rPr>
          <w:sz w:val="20"/>
          <w:szCs w:val="20"/>
          <w:spacing w:val="7"/>
        </w:rPr>
        <w:t>表</w:t>
      </w:r>
      <w:r>
        <w:rPr>
          <w:sz w:val="20"/>
          <w:szCs w:val="20"/>
          <w:spacing w:val="-39"/>
        </w:rPr>
        <w:t xml:space="preserve"> </w:t>
      </w:r>
      <w:r>
        <w:rPr>
          <w:rFonts w:ascii="Times New Roman" w:hAnsi="Times New Roman" w:eastAsia="Times New Roman" w:cs="Times New Roman"/>
          <w:sz w:val="20"/>
          <w:szCs w:val="20"/>
          <w:spacing w:val="7"/>
        </w:rPr>
        <w:t>3-18  </w:t>
      </w:r>
      <w:r>
        <w:rPr>
          <w:sz w:val="20"/>
          <w:szCs w:val="20"/>
          <w:spacing w:val="7"/>
        </w:rPr>
        <w:t>两组术后并发症比较</w:t>
      </w:r>
      <w:r>
        <w:rPr>
          <w:rFonts w:ascii="Times New Roman" w:hAnsi="Times New Roman" w:eastAsia="Times New Roman" w:cs="Times New Roman"/>
          <w:sz w:val="20"/>
          <w:szCs w:val="20"/>
          <w:spacing w:val="7"/>
        </w:rPr>
        <w:t>[n</w:t>
      </w:r>
      <w:r>
        <w:rPr>
          <w:sz w:val="20"/>
          <w:szCs w:val="20"/>
          <w:spacing w:val="7"/>
        </w:rPr>
        <w:t>（</w:t>
      </w:r>
      <w:r>
        <w:rPr>
          <w:rFonts w:ascii="Times New Roman" w:hAnsi="Times New Roman" w:eastAsia="Times New Roman" w:cs="Times New Roman"/>
          <w:sz w:val="20"/>
          <w:szCs w:val="20"/>
          <w:spacing w:val="6"/>
        </w:rPr>
        <w:t>%</w:t>
      </w:r>
      <w:r>
        <w:rPr>
          <w:sz w:val="20"/>
          <w:szCs w:val="20"/>
          <w:spacing w:val="6"/>
        </w:rPr>
        <w:t>）</w:t>
      </w:r>
      <w:r>
        <w:rPr>
          <w:rFonts w:ascii="Times New Roman" w:hAnsi="Times New Roman" w:eastAsia="Times New Roman" w:cs="Times New Roman"/>
          <w:sz w:val="20"/>
          <w:szCs w:val="20"/>
          <w:spacing w:val="6"/>
        </w:rPr>
        <w:t>]</w:t>
      </w:r>
    </w:p>
    <w:p>
      <w:pPr>
        <w:spacing w:line="142" w:lineRule="exact"/>
        <w:rPr/>
      </w:pPr>
      <w:r/>
    </w:p>
    <w:tbl>
      <w:tblPr>
        <w:tblStyle w:val="TableNormal"/>
        <w:tblW w:w="8601" w:type="dxa"/>
        <w:tblInd w:w="116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631"/>
        <w:gridCol w:w="1182"/>
        <w:gridCol w:w="1152"/>
        <w:gridCol w:w="1152"/>
        <w:gridCol w:w="1151"/>
        <w:gridCol w:w="1333"/>
      </w:tblGrid>
      <w:tr>
        <w:trPr>
          <w:trHeight w:val="332" w:hRule="atLeast"/>
        </w:trPr>
        <w:tc>
          <w:tcPr>
            <w:tcW w:w="2631" w:type="dxa"/>
            <w:vAlign w:val="top"/>
            <w:tcBorders>
              <w:bottom w:val="single" w:color="000000" w:sz="4" w:space="0"/>
              <w:top w:val="single" w:color="000000" w:sz="10" w:space="0"/>
            </w:tcBorders>
          </w:tcPr>
          <w:p>
            <w:pPr>
              <w:ind w:left="119"/>
              <w:spacing w:before="62" w:line="228" w:lineRule="auto"/>
              <w:rPr>
                <w:rFonts w:ascii="SimSun" w:hAnsi="SimSun" w:eastAsia="SimSun" w:cs="SimSun"/>
                <w:sz w:val="20"/>
                <w:szCs w:val="20"/>
              </w:rPr>
            </w:pPr>
            <w:r>
              <w:rPr>
                <w:rFonts w:ascii="SimSun" w:hAnsi="SimSun" w:eastAsia="SimSun" w:cs="SimSun"/>
                <w:sz w:val="20"/>
                <w:szCs w:val="20"/>
                <w:spacing w:val="3"/>
              </w:rPr>
              <w:t>组别</w:t>
            </w:r>
          </w:p>
        </w:tc>
        <w:tc>
          <w:tcPr>
            <w:tcW w:w="1182" w:type="dxa"/>
            <w:vAlign w:val="top"/>
            <w:tcBorders>
              <w:bottom w:val="single" w:color="000000" w:sz="4" w:space="0"/>
              <w:top w:val="single" w:color="000000" w:sz="10" w:space="0"/>
            </w:tcBorders>
          </w:tcPr>
          <w:p>
            <w:pPr>
              <w:ind w:left="224"/>
              <w:spacing w:before="62" w:line="228" w:lineRule="auto"/>
              <w:rPr>
                <w:rFonts w:ascii="SimSun" w:hAnsi="SimSun" w:eastAsia="SimSun" w:cs="SimSun"/>
                <w:sz w:val="20"/>
                <w:szCs w:val="20"/>
              </w:rPr>
            </w:pPr>
            <w:r>
              <w:rPr>
                <w:rFonts w:ascii="SimSun" w:hAnsi="SimSun" w:eastAsia="SimSun" w:cs="SimSun"/>
                <w:sz w:val="20"/>
                <w:szCs w:val="20"/>
                <w:spacing w:val="4"/>
              </w:rPr>
              <w:t>感染</w:t>
            </w:r>
          </w:p>
        </w:tc>
        <w:tc>
          <w:tcPr>
            <w:tcW w:w="1152" w:type="dxa"/>
            <w:vAlign w:val="top"/>
            <w:tcBorders>
              <w:bottom w:val="single" w:color="000000" w:sz="4" w:space="0"/>
              <w:top w:val="single" w:color="000000" w:sz="10" w:space="0"/>
            </w:tcBorders>
          </w:tcPr>
          <w:p>
            <w:pPr>
              <w:ind w:left="212"/>
              <w:spacing w:before="62" w:line="231" w:lineRule="auto"/>
              <w:rPr>
                <w:rFonts w:ascii="SimSun" w:hAnsi="SimSun" w:eastAsia="SimSun" w:cs="SimSun"/>
                <w:sz w:val="20"/>
                <w:szCs w:val="20"/>
              </w:rPr>
            </w:pPr>
            <w:r>
              <w:rPr>
                <w:rFonts w:ascii="SimSun" w:hAnsi="SimSun" w:eastAsia="SimSun" w:cs="SimSun"/>
                <w:sz w:val="20"/>
                <w:szCs w:val="20"/>
                <w:spacing w:val="-5"/>
              </w:rPr>
              <w:t>出血</w:t>
            </w:r>
          </w:p>
        </w:tc>
        <w:tc>
          <w:tcPr>
            <w:tcW w:w="1152" w:type="dxa"/>
            <w:vAlign w:val="top"/>
            <w:tcBorders>
              <w:bottom w:val="single" w:color="000000" w:sz="4" w:space="0"/>
              <w:top w:val="single" w:color="000000" w:sz="10" w:space="0"/>
            </w:tcBorders>
          </w:tcPr>
          <w:p>
            <w:pPr>
              <w:ind w:left="193"/>
              <w:spacing w:before="61" w:line="230" w:lineRule="auto"/>
              <w:rPr>
                <w:rFonts w:ascii="SimSun" w:hAnsi="SimSun" w:eastAsia="SimSun" w:cs="SimSun"/>
                <w:sz w:val="20"/>
                <w:szCs w:val="20"/>
              </w:rPr>
            </w:pPr>
            <w:r>
              <w:rPr>
                <w:rFonts w:ascii="SimSun" w:hAnsi="SimSun" w:eastAsia="SimSun" w:cs="SimSun"/>
                <w:sz w:val="20"/>
                <w:szCs w:val="20"/>
                <w:spacing w:val="7"/>
              </w:rPr>
              <w:t>切口疝</w:t>
            </w:r>
          </w:p>
        </w:tc>
        <w:tc>
          <w:tcPr>
            <w:tcW w:w="1151" w:type="dxa"/>
            <w:vAlign w:val="top"/>
            <w:tcBorders>
              <w:bottom w:val="single" w:color="000000" w:sz="4" w:space="0"/>
              <w:top w:val="single" w:color="000000" w:sz="10" w:space="0"/>
            </w:tcBorders>
          </w:tcPr>
          <w:p>
            <w:pPr>
              <w:ind w:left="193"/>
              <w:spacing w:before="61" w:line="228" w:lineRule="auto"/>
              <w:rPr>
                <w:rFonts w:ascii="SimSun" w:hAnsi="SimSun" w:eastAsia="SimSun" w:cs="SimSun"/>
                <w:sz w:val="20"/>
                <w:szCs w:val="20"/>
              </w:rPr>
            </w:pPr>
            <w:r>
              <w:rPr>
                <w:rFonts w:ascii="SimSun" w:hAnsi="SimSun" w:eastAsia="SimSun" w:cs="SimSun"/>
                <w:sz w:val="20"/>
                <w:szCs w:val="20"/>
                <w:spacing w:val="7"/>
              </w:rPr>
              <w:t>肠粘连</w:t>
            </w:r>
          </w:p>
        </w:tc>
        <w:tc>
          <w:tcPr>
            <w:tcW w:w="1333" w:type="dxa"/>
            <w:vAlign w:val="top"/>
            <w:tcBorders>
              <w:bottom w:val="single" w:color="000000" w:sz="4" w:space="0"/>
              <w:top w:val="single" w:color="000000" w:sz="10" w:space="0"/>
            </w:tcBorders>
          </w:tcPr>
          <w:p>
            <w:pPr>
              <w:ind w:left="198"/>
              <w:spacing w:before="61" w:line="228" w:lineRule="auto"/>
              <w:rPr>
                <w:rFonts w:ascii="SimSun" w:hAnsi="SimSun" w:eastAsia="SimSun" w:cs="SimSun"/>
                <w:sz w:val="20"/>
                <w:szCs w:val="20"/>
              </w:rPr>
            </w:pPr>
            <w:r>
              <w:rPr>
                <w:rFonts w:ascii="SimSun" w:hAnsi="SimSun" w:eastAsia="SimSun" w:cs="SimSun"/>
                <w:sz w:val="20"/>
                <w:szCs w:val="20"/>
                <w:spacing w:val="5"/>
              </w:rPr>
              <w:t>发生率</w:t>
            </w:r>
          </w:p>
        </w:tc>
      </w:tr>
      <w:tr>
        <w:trPr>
          <w:trHeight w:val="314" w:hRule="atLeast"/>
        </w:trPr>
        <w:tc>
          <w:tcPr>
            <w:tcW w:w="2631" w:type="dxa"/>
            <w:vAlign w:val="top"/>
            <w:tcBorders>
              <w:top w:val="single" w:color="000000" w:sz="4" w:space="0"/>
            </w:tcBorders>
          </w:tcPr>
          <w:p>
            <w:pPr>
              <w:pStyle w:val="TableText"/>
              <w:ind w:left="115"/>
              <w:spacing w:before="20" w:line="281" w:lineRule="exact"/>
              <w:rPr>
                <w:rFonts w:ascii="SimSun" w:hAnsi="SimSun" w:eastAsia="SimSun" w:cs="SimSun"/>
                <w:sz w:val="20"/>
                <w:szCs w:val="20"/>
              </w:rPr>
            </w:pPr>
            <w:r>
              <w:rPr>
                <w:rFonts w:ascii="SimSun" w:hAnsi="SimSun" w:eastAsia="SimSun" w:cs="SimSun"/>
                <w:sz w:val="20"/>
                <w:szCs w:val="20"/>
                <w:spacing w:val="6"/>
                <w:position w:val="1"/>
              </w:rPr>
              <w:t>传统开腹手术组（</w:t>
            </w:r>
            <w:r>
              <w:rPr>
                <w:sz w:val="20"/>
                <w:szCs w:val="20"/>
                <w:spacing w:val="6"/>
                <w:position w:val="1"/>
              </w:rPr>
              <w:t>n=112</w:t>
            </w:r>
            <w:r>
              <w:rPr>
                <w:rFonts w:ascii="SimSun" w:hAnsi="SimSun" w:eastAsia="SimSun" w:cs="SimSun"/>
                <w:sz w:val="20"/>
                <w:szCs w:val="20"/>
                <w:spacing w:val="6"/>
                <w:position w:val="1"/>
              </w:rPr>
              <w:t>）</w:t>
            </w:r>
          </w:p>
        </w:tc>
        <w:tc>
          <w:tcPr>
            <w:tcW w:w="1182" w:type="dxa"/>
            <w:vAlign w:val="top"/>
            <w:tcBorders>
              <w:top w:val="single" w:color="000000" w:sz="4" w:space="0"/>
            </w:tcBorders>
          </w:tcPr>
          <w:p>
            <w:pPr>
              <w:pStyle w:val="TableText"/>
              <w:ind w:left="226"/>
              <w:spacing w:before="58" w:line="227" w:lineRule="auto"/>
              <w:rPr>
                <w:rFonts w:ascii="SimSun" w:hAnsi="SimSun" w:eastAsia="SimSun" w:cs="SimSun"/>
                <w:sz w:val="20"/>
                <w:szCs w:val="20"/>
              </w:rPr>
            </w:pPr>
            <w:r>
              <w:rPr>
                <w:sz w:val="20"/>
                <w:szCs w:val="20"/>
                <w:spacing w:val="3"/>
              </w:rPr>
              <w:t>5</w:t>
            </w:r>
            <w:r>
              <w:rPr>
                <w:rFonts w:ascii="SimSun" w:hAnsi="SimSun" w:eastAsia="SimSun" w:cs="SimSun"/>
                <w:sz w:val="20"/>
                <w:szCs w:val="20"/>
                <w:spacing w:val="3"/>
              </w:rPr>
              <w:t>（</w:t>
            </w:r>
            <w:r>
              <w:rPr>
                <w:sz w:val="20"/>
                <w:szCs w:val="20"/>
                <w:spacing w:val="3"/>
              </w:rPr>
              <w:t>4.46</w:t>
            </w:r>
            <w:r>
              <w:rPr>
                <w:rFonts w:ascii="SimSun" w:hAnsi="SimSun" w:eastAsia="SimSun" w:cs="SimSun"/>
                <w:sz w:val="20"/>
                <w:szCs w:val="20"/>
                <w:spacing w:val="3"/>
              </w:rPr>
              <w:t>）</w:t>
            </w:r>
          </w:p>
        </w:tc>
        <w:tc>
          <w:tcPr>
            <w:tcW w:w="1152" w:type="dxa"/>
            <w:vAlign w:val="top"/>
            <w:tcBorders>
              <w:top w:val="single" w:color="000000" w:sz="4" w:space="0"/>
            </w:tcBorders>
          </w:tcPr>
          <w:p>
            <w:pPr>
              <w:pStyle w:val="TableText"/>
              <w:ind w:left="190"/>
              <w:spacing w:before="58" w:line="227" w:lineRule="auto"/>
              <w:rPr>
                <w:rFonts w:ascii="SimSun" w:hAnsi="SimSun" w:eastAsia="SimSun" w:cs="SimSun"/>
                <w:sz w:val="20"/>
                <w:szCs w:val="20"/>
              </w:rPr>
            </w:pPr>
            <w:r>
              <w:rPr>
                <w:sz w:val="20"/>
                <w:szCs w:val="20"/>
                <w:spacing w:val="4"/>
              </w:rPr>
              <w:t>2</w:t>
            </w:r>
            <w:r>
              <w:rPr>
                <w:rFonts w:ascii="SimSun" w:hAnsi="SimSun" w:eastAsia="SimSun" w:cs="SimSun"/>
                <w:sz w:val="20"/>
                <w:szCs w:val="20"/>
                <w:spacing w:val="4"/>
              </w:rPr>
              <w:t>（</w:t>
            </w:r>
            <w:r>
              <w:rPr>
                <w:sz w:val="20"/>
                <w:szCs w:val="20"/>
                <w:spacing w:val="4"/>
              </w:rPr>
              <w:t>1.79</w:t>
            </w:r>
            <w:r>
              <w:rPr>
                <w:rFonts w:ascii="SimSun" w:hAnsi="SimSun" w:eastAsia="SimSun" w:cs="SimSun"/>
                <w:sz w:val="20"/>
                <w:szCs w:val="20"/>
                <w:spacing w:val="4"/>
              </w:rPr>
              <w:t>）</w:t>
            </w:r>
          </w:p>
        </w:tc>
        <w:tc>
          <w:tcPr>
            <w:tcW w:w="1152" w:type="dxa"/>
            <w:vAlign w:val="top"/>
            <w:tcBorders>
              <w:top w:val="single" w:color="000000" w:sz="4" w:space="0"/>
            </w:tcBorders>
          </w:tcPr>
          <w:p>
            <w:pPr>
              <w:pStyle w:val="TableText"/>
              <w:ind w:left="190"/>
              <w:spacing w:before="58" w:line="227" w:lineRule="auto"/>
              <w:rPr>
                <w:rFonts w:ascii="SimSun" w:hAnsi="SimSun" w:eastAsia="SimSun" w:cs="SimSun"/>
                <w:sz w:val="20"/>
                <w:szCs w:val="20"/>
              </w:rPr>
            </w:pPr>
            <w:r>
              <w:rPr>
                <w:sz w:val="20"/>
                <w:szCs w:val="20"/>
                <w:spacing w:val="4"/>
              </w:rPr>
              <w:t>2</w:t>
            </w:r>
            <w:r>
              <w:rPr>
                <w:rFonts w:ascii="SimSun" w:hAnsi="SimSun" w:eastAsia="SimSun" w:cs="SimSun"/>
                <w:sz w:val="20"/>
                <w:szCs w:val="20"/>
                <w:spacing w:val="4"/>
              </w:rPr>
              <w:t>（</w:t>
            </w:r>
            <w:r>
              <w:rPr>
                <w:sz w:val="20"/>
                <w:szCs w:val="20"/>
                <w:spacing w:val="4"/>
              </w:rPr>
              <w:t>1.79</w:t>
            </w:r>
            <w:r>
              <w:rPr>
                <w:rFonts w:ascii="SimSun" w:hAnsi="SimSun" w:eastAsia="SimSun" w:cs="SimSun"/>
                <w:sz w:val="20"/>
                <w:szCs w:val="20"/>
                <w:spacing w:val="4"/>
              </w:rPr>
              <w:t>）</w:t>
            </w:r>
          </w:p>
        </w:tc>
        <w:tc>
          <w:tcPr>
            <w:tcW w:w="1151" w:type="dxa"/>
            <w:vAlign w:val="top"/>
            <w:tcBorders>
              <w:top w:val="single" w:color="000000" w:sz="4" w:space="0"/>
            </w:tcBorders>
          </w:tcPr>
          <w:p>
            <w:pPr>
              <w:pStyle w:val="TableText"/>
              <w:ind w:left="190"/>
              <w:spacing w:before="58" w:line="227" w:lineRule="auto"/>
              <w:rPr>
                <w:rFonts w:ascii="SimSun" w:hAnsi="SimSun" w:eastAsia="SimSun" w:cs="SimSun"/>
                <w:sz w:val="20"/>
                <w:szCs w:val="20"/>
              </w:rPr>
            </w:pPr>
            <w:r>
              <w:rPr>
                <w:sz w:val="20"/>
                <w:szCs w:val="20"/>
                <w:spacing w:val="4"/>
              </w:rPr>
              <w:t>2</w:t>
            </w:r>
            <w:r>
              <w:rPr>
                <w:rFonts w:ascii="SimSun" w:hAnsi="SimSun" w:eastAsia="SimSun" w:cs="SimSun"/>
                <w:sz w:val="20"/>
                <w:szCs w:val="20"/>
                <w:spacing w:val="4"/>
              </w:rPr>
              <w:t>（</w:t>
            </w:r>
            <w:r>
              <w:rPr>
                <w:sz w:val="20"/>
                <w:szCs w:val="20"/>
                <w:spacing w:val="4"/>
              </w:rPr>
              <w:t>1.79</w:t>
            </w:r>
            <w:r>
              <w:rPr>
                <w:rFonts w:ascii="SimSun" w:hAnsi="SimSun" w:eastAsia="SimSun" w:cs="SimSun"/>
                <w:sz w:val="20"/>
                <w:szCs w:val="20"/>
                <w:spacing w:val="4"/>
              </w:rPr>
              <w:t>）</w:t>
            </w:r>
          </w:p>
        </w:tc>
        <w:tc>
          <w:tcPr>
            <w:tcW w:w="1333" w:type="dxa"/>
            <w:vAlign w:val="top"/>
            <w:tcBorders>
              <w:top w:val="single" w:color="000000" w:sz="4" w:space="0"/>
            </w:tcBorders>
          </w:tcPr>
          <w:p>
            <w:pPr>
              <w:pStyle w:val="TableText"/>
              <w:ind w:left="211"/>
              <w:spacing w:before="58" w:line="227" w:lineRule="auto"/>
              <w:rPr>
                <w:rFonts w:ascii="SimSun" w:hAnsi="SimSun" w:eastAsia="SimSun" w:cs="SimSun"/>
                <w:sz w:val="20"/>
                <w:szCs w:val="20"/>
              </w:rPr>
            </w:pPr>
            <w:r>
              <w:rPr>
                <w:sz w:val="20"/>
                <w:szCs w:val="20"/>
              </w:rPr>
              <w:t>11</w:t>
            </w:r>
            <w:r>
              <w:rPr>
                <w:rFonts w:ascii="SimSun" w:hAnsi="SimSun" w:eastAsia="SimSun" w:cs="SimSun"/>
                <w:sz w:val="20"/>
                <w:szCs w:val="20"/>
              </w:rPr>
              <w:t>（</w:t>
            </w:r>
            <w:r>
              <w:rPr>
                <w:sz w:val="20"/>
                <w:szCs w:val="20"/>
              </w:rPr>
              <w:t>9.82</w:t>
            </w:r>
            <w:r>
              <w:rPr>
                <w:rFonts w:ascii="SimSun" w:hAnsi="SimSun" w:eastAsia="SimSun" w:cs="SimSun"/>
                <w:sz w:val="20"/>
                <w:szCs w:val="20"/>
              </w:rPr>
              <w:t>）</w:t>
            </w:r>
          </w:p>
        </w:tc>
      </w:tr>
      <w:tr>
        <w:trPr>
          <w:trHeight w:val="321" w:hRule="atLeast"/>
        </w:trPr>
        <w:tc>
          <w:tcPr>
            <w:tcW w:w="2631" w:type="dxa"/>
            <w:vAlign w:val="top"/>
          </w:tcPr>
          <w:p>
            <w:pPr>
              <w:pStyle w:val="TableText"/>
              <w:ind w:left="116"/>
              <w:spacing w:before="33" w:line="277" w:lineRule="exact"/>
              <w:rPr>
                <w:rFonts w:ascii="SimSun" w:hAnsi="SimSun" w:eastAsia="SimSun" w:cs="SimSun"/>
                <w:sz w:val="20"/>
                <w:szCs w:val="20"/>
              </w:rPr>
            </w:pPr>
            <w:r>
              <w:rPr>
                <w:rFonts w:ascii="SimSun" w:hAnsi="SimSun" w:eastAsia="SimSun" w:cs="SimSun"/>
                <w:sz w:val="20"/>
                <w:szCs w:val="20"/>
                <w:spacing w:val="6"/>
                <w:position w:val="1"/>
              </w:rPr>
              <w:t>腹腔镜手术组（</w:t>
            </w:r>
            <w:r>
              <w:rPr>
                <w:sz w:val="20"/>
                <w:szCs w:val="20"/>
                <w:spacing w:val="6"/>
                <w:position w:val="1"/>
              </w:rPr>
              <w:t>n=218</w:t>
            </w:r>
            <w:r>
              <w:rPr>
                <w:rFonts w:ascii="SimSun" w:hAnsi="SimSun" w:eastAsia="SimSun" w:cs="SimSun"/>
                <w:sz w:val="20"/>
                <w:szCs w:val="20"/>
                <w:spacing w:val="6"/>
                <w:position w:val="1"/>
              </w:rPr>
              <w:t>）</w:t>
            </w:r>
          </w:p>
        </w:tc>
        <w:tc>
          <w:tcPr>
            <w:tcW w:w="1182" w:type="dxa"/>
            <w:vAlign w:val="top"/>
          </w:tcPr>
          <w:p>
            <w:pPr>
              <w:pStyle w:val="TableText"/>
              <w:ind w:left="220"/>
              <w:spacing w:before="70" w:line="222" w:lineRule="auto"/>
              <w:rPr>
                <w:rFonts w:ascii="SimSun" w:hAnsi="SimSun" w:eastAsia="SimSun" w:cs="SimSun"/>
                <w:sz w:val="20"/>
                <w:szCs w:val="20"/>
              </w:rPr>
            </w:pPr>
            <w:r>
              <w:rPr>
                <w:sz w:val="20"/>
                <w:szCs w:val="20"/>
                <w:spacing w:val="4"/>
              </w:rPr>
              <w:t>2</w:t>
            </w:r>
            <w:r>
              <w:rPr>
                <w:rFonts w:ascii="SimSun" w:hAnsi="SimSun" w:eastAsia="SimSun" w:cs="SimSun"/>
                <w:sz w:val="20"/>
                <w:szCs w:val="20"/>
                <w:spacing w:val="4"/>
              </w:rPr>
              <w:t>（</w:t>
            </w:r>
            <w:r>
              <w:rPr>
                <w:sz w:val="20"/>
                <w:szCs w:val="20"/>
                <w:spacing w:val="4"/>
              </w:rPr>
              <w:t>0.91</w:t>
            </w:r>
            <w:r>
              <w:rPr>
                <w:rFonts w:ascii="SimSun" w:hAnsi="SimSun" w:eastAsia="SimSun" w:cs="SimSun"/>
                <w:sz w:val="20"/>
                <w:szCs w:val="20"/>
                <w:spacing w:val="4"/>
              </w:rPr>
              <w:t>）</w:t>
            </w:r>
          </w:p>
        </w:tc>
        <w:tc>
          <w:tcPr>
            <w:tcW w:w="1152" w:type="dxa"/>
            <w:vAlign w:val="top"/>
          </w:tcPr>
          <w:p>
            <w:pPr>
              <w:pStyle w:val="TableText"/>
              <w:ind w:left="210"/>
              <w:spacing w:before="70" w:line="222" w:lineRule="auto"/>
              <w:rPr>
                <w:rFonts w:ascii="SimSun" w:hAnsi="SimSun" w:eastAsia="SimSun" w:cs="SimSun"/>
                <w:sz w:val="20"/>
                <w:szCs w:val="20"/>
              </w:rPr>
            </w:pPr>
            <w:r>
              <w:rPr>
                <w:sz w:val="20"/>
                <w:szCs w:val="20"/>
                <w:spacing w:val="1"/>
              </w:rPr>
              <w:t>1</w:t>
            </w:r>
            <w:r>
              <w:rPr>
                <w:rFonts w:ascii="SimSun" w:hAnsi="SimSun" w:eastAsia="SimSun" w:cs="SimSun"/>
                <w:sz w:val="20"/>
                <w:szCs w:val="20"/>
                <w:spacing w:val="1"/>
              </w:rPr>
              <w:t>（</w:t>
            </w:r>
            <w:r>
              <w:rPr>
                <w:sz w:val="20"/>
                <w:szCs w:val="20"/>
                <w:spacing w:val="1"/>
              </w:rPr>
              <w:t>0.45</w:t>
            </w:r>
            <w:r>
              <w:rPr>
                <w:rFonts w:ascii="SimSun" w:hAnsi="SimSun" w:eastAsia="SimSun" w:cs="SimSun"/>
                <w:sz w:val="20"/>
                <w:szCs w:val="20"/>
                <w:spacing w:val="1"/>
              </w:rPr>
              <w:t>）</w:t>
            </w:r>
          </w:p>
        </w:tc>
        <w:tc>
          <w:tcPr>
            <w:tcW w:w="1152" w:type="dxa"/>
            <w:vAlign w:val="top"/>
          </w:tcPr>
          <w:p>
            <w:pPr>
              <w:pStyle w:val="TableText"/>
              <w:ind w:left="193"/>
              <w:spacing w:before="70" w:line="222" w:lineRule="auto"/>
              <w:rPr>
                <w:rFonts w:ascii="SimSun" w:hAnsi="SimSun" w:eastAsia="SimSun" w:cs="SimSun"/>
                <w:sz w:val="20"/>
                <w:szCs w:val="20"/>
              </w:rPr>
            </w:pPr>
            <w:r>
              <w:rPr>
                <w:sz w:val="20"/>
                <w:szCs w:val="20"/>
                <w:spacing w:val="3"/>
              </w:rPr>
              <w:t>0</w:t>
            </w:r>
            <w:r>
              <w:rPr>
                <w:rFonts w:ascii="SimSun" w:hAnsi="SimSun" w:eastAsia="SimSun" w:cs="SimSun"/>
                <w:sz w:val="20"/>
                <w:szCs w:val="20"/>
                <w:spacing w:val="3"/>
              </w:rPr>
              <w:t>（</w:t>
            </w:r>
            <w:r>
              <w:rPr>
                <w:sz w:val="20"/>
                <w:szCs w:val="20"/>
                <w:spacing w:val="3"/>
              </w:rPr>
              <w:t>0.0</w:t>
            </w:r>
            <w:r>
              <w:rPr>
                <w:rFonts w:ascii="SimSun" w:hAnsi="SimSun" w:eastAsia="SimSun" w:cs="SimSun"/>
                <w:sz w:val="20"/>
                <w:szCs w:val="20"/>
                <w:spacing w:val="3"/>
              </w:rPr>
              <w:t>）</w:t>
            </w:r>
          </w:p>
        </w:tc>
        <w:tc>
          <w:tcPr>
            <w:tcW w:w="1151" w:type="dxa"/>
            <w:vAlign w:val="top"/>
          </w:tcPr>
          <w:p>
            <w:pPr>
              <w:pStyle w:val="TableText"/>
              <w:ind w:left="210"/>
              <w:spacing w:before="70" w:line="222" w:lineRule="auto"/>
              <w:rPr>
                <w:rFonts w:ascii="SimSun" w:hAnsi="SimSun" w:eastAsia="SimSun" w:cs="SimSun"/>
                <w:sz w:val="20"/>
                <w:szCs w:val="20"/>
              </w:rPr>
            </w:pPr>
            <w:r>
              <w:rPr>
                <w:sz w:val="20"/>
                <w:szCs w:val="20"/>
                <w:spacing w:val="1"/>
              </w:rPr>
              <w:t>1</w:t>
            </w:r>
            <w:r>
              <w:rPr>
                <w:rFonts w:ascii="SimSun" w:hAnsi="SimSun" w:eastAsia="SimSun" w:cs="SimSun"/>
                <w:sz w:val="20"/>
                <w:szCs w:val="20"/>
                <w:spacing w:val="1"/>
              </w:rPr>
              <w:t>（</w:t>
            </w:r>
            <w:r>
              <w:rPr>
                <w:sz w:val="20"/>
                <w:szCs w:val="20"/>
                <w:spacing w:val="1"/>
              </w:rPr>
              <w:t>0.45</w:t>
            </w:r>
            <w:r>
              <w:rPr>
                <w:rFonts w:ascii="SimSun" w:hAnsi="SimSun" w:eastAsia="SimSun" w:cs="SimSun"/>
                <w:sz w:val="20"/>
                <w:szCs w:val="20"/>
                <w:spacing w:val="1"/>
              </w:rPr>
              <w:t>）</w:t>
            </w:r>
          </w:p>
        </w:tc>
        <w:tc>
          <w:tcPr>
            <w:tcW w:w="1333" w:type="dxa"/>
            <w:vAlign w:val="top"/>
          </w:tcPr>
          <w:p>
            <w:pPr>
              <w:pStyle w:val="TableText"/>
              <w:ind w:left="190"/>
              <w:spacing w:before="70" w:line="222" w:lineRule="auto"/>
              <w:rPr>
                <w:rFonts w:ascii="SimSun" w:hAnsi="SimSun" w:eastAsia="SimSun" w:cs="SimSun"/>
                <w:sz w:val="20"/>
                <w:szCs w:val="20"/>
              </w:rPr>
            </w:pPr>
            <w:r>
              <w:rPr>
                <w:sz w:val="20"/>
                <w:szCs w:val="20"/>
                <w:spacing w:val="3"/>
              </w:rPr>
              <w:t>4</w:t>
            </w:r>
            <w:r>
              <w:rPr>
                <w:rFonts w:ascii="SimSun" w:hAnsi="SimSun" w:eastAsia="SimSun" w:cs="SimSun"/>
                <w:sz w:val="20"/>
                <w:szCs w:val="20"/>
                <w:spacing w:val="3"/>
              </w:rPr>
              <w:t>（</w:t>
            </w:r>
            <w:r>
              <w:rPr>
                <w:sz w:val="20"/>
                <w:szCs w:val="20"/>
                <w:spacing w:val="3"/>
              </w:rPr>
              <w:t>1.8</w:t>
            </w:r>
            <w:r>
              <w:rPr>
                <w:rFonts w:ascii="SimSun" w:hAnsi="SimSun" w:eastAsia="SimSun" w:cs="SimSun"/>
                <w:sz w:val="20"/>
                <w:szCs w:val="20"/>
                <w:spacing w:val="3"/>
              </w:rPr>
              <w:t>）</w:t>
            </w:r>
          </w:p>
        </w:tc>
      </w:tr>
      <w:tr>
        <w:trPr>
          <w:trHeight w:val="332" w:hRule="atLeast"/>
        </w:trPr>
        <w:tc>
          <w:tcPr>
            <w:tcW w:w="2631" w:type="dxa"/>
            <w:vAlign w:val="top"/>
          </w:tcPr>
          <w:p>
            <w:pPr>
              <w:pStyle w:val="TableText"/>
              <w:ind w:left="89"/>
              <w:spacing w:before="73" w:line="221" w:lineRule="auto"/>
              <w:rPr>
                <w:rFonts w:ascii="SimSun" w:hAnsi="SimSun" w:eastAsia="SimSun" w:cs="SimSun"/>
                <w:sz w:val="20"/>
                <w:szCs w:val="20"/>
              </w:rPr>
            </w:pPr>
            <w:r>
              <w:rPr>
                <w:sz w:val="20"/>
                <w:szCs w:val="20"/>
                <w:i/>
                <w:iCs/>
                <w:spacing w:val="8"/>
              </w:rPr>
              <w:t>χ</w:t>
            </w:r>
            <w:r>
              <w:rPr>
                <w:sz w:val="13"/>
                <w:szCs w:val="13"/>
                <w:spacing w:val="8"/>
                <w:position w:val="5"/>
              </w:rPr>
              <w:t>2</w:t>
            </w:r>
            <w:r>
              <w:rPr>
                <w:sz w:val="13"/>
                <w:szCs w:val="13"/>
                <w:spacing w:val="12"/>
                <w:w w:val="101"/>
                <w:position w:val="5"/>
              </w:rPr>
              <w:t xml:space="preserve"> </w:t>
            </w:r>
            <w:r>
              <w:rPr>
                <w:rFonts w:ascii="SimSun" w:hAnsi="SimSun" w:eastAsia="SimSun" w:cs="SimSun"/>
                <w:sz w:val="20"/>
                <w:szCs w:val="20"/>
                <w:spacing w:val="8"/>
              </w:rPr>
              <w:t>值</w:t>
            </w:r>
          </w:p>
        </w:tc>
        <w:tc>
          <w:tcPr>
            <w:tcW w:w="1182" w:type="dxa"/>
            <w:vAlign w:val="top"/>
          </w:tcPr>
          <w:p>
            <w:pPr>
              <w:rPr>
                <w:rFonts w:ascii="Arial"/>
                <w:sz w:val="21"/>
              </w:rPr>
            </w:pPr>
            <w:r/>
          </w:p>
        </w:tc>
        <w:tc>
          <w:tcPr>
            <w:tcW w:w="1152" w:type="dxa"/>
            <w:vAlign w:val="top"/>
          </w:tcPr>
          <w:p>
            <w:pPr>
              <w:rPr>
                <w:rFonts w:ascii="Arial"/>
                <w:sz w:val="21"/>
              </w:rPr>
            </w:pPr>
            <w:r/>
          </w:p>
        </w:tc>
        <w:tc>
          <w:tcPr>
            <w:tcW w:w="1152" w:type="dxa"/>
            <w:vAlign w:val="top"/>
          </w:tcPr>
          <w:p>
            <w:pPr>
              <w:rPr>
                <w:rFonts w:ascii="Arial"/>
                <w:sz w:val="21"/>
              </w:rPr>
            </w:pPr>
            <w:r/>
          </w:p>
        </w:tc>
        <w:tc>
          <w:tcPr>
            <w:tcW w:w="1151" w:type="dxa"/>
            <w:vAlign w:val="top"/>
          </w:tcPr>
          <w:p>
            <w:pPr>
              <w:rPr>
                <w:rFonts w:ascii="Arial"/>
                <w:sz w:val="21"/>
              </w:rPr>
            </w:pPr>
            <w:r/>
          </w:p>
        </w:tc>
        <w:tc>
          <w:tcPr>
            <w:tcW w:w="1333" w:type="dxa"/>
            <w:vAlign w:val="top"/>
          </w:tcPr>
          <w:p>
            <w:pPr>
              <w:pStyle w:val="TableText"/>
              <w:ind w:left="211"/>
              <w:spacing w:before="109" w:line="195" w:lineRule="auto"/>
              <w:rPr>
                <w:sz w:val="20"/>
                <w:szCs w:val="20"/>
              </w:rPr>
            </w:pPr>
            <w:r>
              <w:rPr>
                <w:sz w:val="20"/>
                <w:szCs w:val="20"/>
                <w:spacing w:val="-1"/>
              </w:rPr>
              <w:t>10.87</w:t>
            </w:r>
          </w:p>
        </w:tc>
      </w:tr>
      <w:tr>
        <w:trPr>
          <w:trHeight w:val="339" w:hRule="atLeast"/>
        </w:trPr>
        <w:tc>
          <w:tcPr>
            <w:tcW w:w="2631" w:type="dxa"/>
            <w:vAlign w:val="top"/>
            <w:tcBorders>
              <w:bottom w:val="single" w:color="000000" w:sz="10" w:space="0"/>
            </w:tcBorders>
          </w:tcPr>
          <w:p>
            <w:pPr>
              <w:pStyle w:val="TableText"/>
              <w:ind w:left="103"/>
              <w:spacing w:before="67" w:line="228" w:lineRule="auto"/>
              <w:rPr>
                <w:rFonts w:ascii="SimSun" w:hAnsi="SimSun" w:eastAsia="SimSun" w:cs="SimSun"/>
                <w:sz w:val="20"/>
                <w:szCs w:val="20"/>
              </w:rPr>
            </w:pPr>
            <w:r>
              <w:rPr>
                <w:sz w:val="20"/>
                <w:szCs w:val="20"/>
                <w:i/>
                <w:iCs/>
                <w:spacing w:val="6"/>
              </w:rPr>
              <w:t>P</w:t>
            </w:r>
            <w:r>
              <w:rPr>
                <w:sz w:val="20"/>
                <w:szCs w:val="20"/>
                <w:i/>
                <w:iCs/>
                <w:spacing w:val="8"/>
              </w:rPr>
              <w:t xml:space="preserve"> </w:t>
            </w:r>
            <w:r>
              <w:rPr>
                <w:rFonts w:ascii="SimSun" w:hAnsi="SimSun" w:eastAsia="SimSun" w:cs="SimSun"/>
                <w:sz w:val="20"/>
                <w:szCs w:val="20"/>
                <w:spacing w:val="6"/>
              </w:rPr>
              <w:t>值</w:t>
            </w:r>
          </w:p>
        </w:tc>
        <w:tc>
          <w:tcPr>
            <w:tcW w:w="1182" w:type="dxa"/>
            <w:vAlign w:val="top"/>
            <w:tcBorders>
              <w:bottom w:val="single" w:color="000000" w:sz="10" w:space="0"/>
            </w:tcBorders>
          </w:tcPr>
          <w:p>
            <w:pPr>
              <w:rPr>
                <w:rFonts w:ascii="Arial"/>
                <w:sz w:val="21"/>
              </w:rPr>
            </w:pPr>
            <w:r/>
          </w:p>
        </w:tc>
        <w:tc>
          <w:tcPr>
            <w:tcW w:w="1152" w:type="dxa"/>
            <w:vAlign w:val="top"/>
            <w:tcBorders>
              <w:bottom w:val="single" w:color="000000" w:sz="10" w:space="0"/>
            </w:tcBorders>
          </w:tcPr>
          <w:p>
            <w:pPr>
              <w:rPr>
                <w:rFonts w:ascii="Arial"/>
                <w:sz w:val="21"/>
              </w:rPr>
            </w:pPr>
            <w:r/>
          </w:p>
        </w:tc>
        <w:tc>
          <w:tcPr>
            <w:tcW w:w="1152" w:type="dxa"/>
            <w:vAlign w:val="top"/>
            <w:tcBorders>
              <w:bottom w:val="single" w:color="000000" w:sz="10" w:space="0"/>
            </w:tcBorders>
          </w:tcPr>
          <w:p>
            <w:pPr>
              <w:rPr>
                <w:rFonts w:ascii="Arial"/>
                <w:sz w:val="21"/>
              </w:rPr>
            </w:pPr>
            <w:r/>
          </w:p>
        </w:tc>
        <w:tc>
          <w:tcPr>
            <w:tcW w:w="1151" w:type="dxa"/>
            <w:vAlign w:val="top"/>
            <w:tcBorders>
              <w:bottom w:val="single" w:color="000000" w:sz="10" w:space="0"/>
            </w:tcBorders>
          </w:tcPr>
          <w:p>
            <w:pPr>
              <w:rPr>
                <w:rFonts w:ascii="Arial"/>
                <w:sz w:val="21"/>
              </w:rPr>
            </w:pPr>
            <w:r/>
          </w:p>
        </w:tc>
        <w:tc>
          <w:tcPr>
            <w:tcW w:w="1333" w:type="dxa"/>
            <w:vAlign w:val="top"/>
            <w:tcBorders>
              <w:bottom w:val="single" w:color="000000" w:sz="10" w:space="0"/>
            </w:tcBorders>
          </w:tcPr>
          <w:p>
            <w:pPr>
              <w:pStyle w:val="TableText"/>
              <w:ind w:left="190"/>
              <w:spacing w:before="103" w:line="195" w:lineRule="auto"/>
              <w:rPr>
                <w:sz w:val="20"/>
                <w:szCs w:val="20"/>
              </w:rPr>
            </w:pPr>
            <w:r>
              <w:rPr>
                <w:sz w:val="20"/>
                <w:szCs w:val="20"/>
                <w:spacing w:val="3"/>
              </w:rPr>
              <w:t>&lt;0.05</w:t>
            </w:r>
          </w:p>
        </w:tc>
      </w:tr>
    </w:tbl>
    <w:p>
      <w:pPr>
        <w:spacing w:line="346" w:lineRule="auto"/>
        <w:rPr>
          <w:rFonts w:ascii="Arial"/>
          <w:sz w:val="21"/>
        </w:rPr>
      </w:pPr>
      <w:r/>
    </w:p>
    <w:p>
      <w:pPr>
        <w:ind w:left="1282"/>
        <w:spacing w:before="92" w:line="222" w:lineRule="auto"/>
        <w:outlineLvl w:val="1"/>
        <w:rPr>
          <w:rFonts w:ascii="SimHei" w:hAnsi="SimHei" w:eastAsia="SimHei" w:cs="SimHei"/>
          <w:sz w:val="28"/>
          <w:szCs w:val="28"/>
        </w:rPr>
      </w:pPr>
      <w:bookmarkStart w:name="bookmark32" w:id="89"/>
      <w:bookmarkEnd w:id="89"/>
      <w:r>
        <w:rPr>
          <w:rFonts w:ascii="Times New Roman" w:hAnsi="Times New Roman" w:eastAsia="Times New Roman" w:cs="Times New Roman"/>
          <w:sz w:val="28"/>
          <w:szCs w:val="28"/>
          <w:b/>
          <w:bCs/>
        </w:rPr>
        <w:t>3.9  </w:t>
      </w:r>
      <w:r>
        <w:rPr>
          <w:rFonts w:ascii="SimHei" w:hAnsi="SimHei" w:eastAsia="SimHei" w:cs="SimHei"/>
          <w:sz w:val="28"/>
          <w:szCs w:val="28"/>
        </w:rPr>
        <w:t>传统开腹手术组与腹腔镜手术组术后肠套叠</w:t>
      </w:r>
      <w:r>
        <w:rPr>
          <w:rFonts w:ascii="SimHei" w:hAnsi="SimHei" w:eastAsia="SimHei" w:cs="SimHei"/>
          <w:sz w:val="28"/>
          <w:szCs w:val="28"/>
          <w:spacing w:val="-1"/>
        </w:rPr>
        <w:t>复发率比较</w:t>
      </w:r>
    </w:p>
    <w:p>
      <w:pPr>
        <w:pStyle w:val="BodyText"/>
        <w:ind w:left="1286" w:right="70" w:firstLine="493"/>
        <w:spacing w:before="217" w:line="309" w:lineRule="auto"/>
        <w:jc w:val="both"/>
        <w:rPr>
          <w:sz w:val="24"/>
          <w:szCs w:val="24"/>
        </w:rPr>
      </w:pPr>
      <w:r>
        <w:rPr>
          <w:sz w:val="24"/>
          <w:szCs w:val="24"/>
          <w:spacing w:val="-4"/>
        </w:rPr>
        <w:t>随访</w:t>
      </w:r>
      <w:r>
        <w:rPr>
          <w:sz w:val="24"/>
          <w:szCs w:val="24"/>
          <w:spacing w:val="-51"/>
        </w:rPr>
        <w:t xml:space="preserve"> </w:t>
      </w:r>
      <w:r>
        <w:rPr>
          <w:rFonts w:ascii="Times New Roman" w:hAnsi="Times New Roman" w:eastAsia="Times New Roman" w:cs="Times New Roman"/>
          <w:sz w:val="24"/>
          <w:szCs w:val="24"/>
          <w:spacing w:val="-4"/>
        </w:rPr>
        <w:t>3 </w:t>
      </w:r>
      <w:r>
        <w:rPr>
          <w:sz w:val="24"/>
          <w:szCs w:val="24"/>
          <w:spacing w:val="-4"/>
        </w:rPr>
        <w:t>年期间，在传统开腹手术组中肠套叠复发</w:t>
      </w:r>
      <w:r>
        <w:rPr>
          <w:sz w:val="24"/>
          <w:szCs w:val="24"/>
          <w:spacing w:val="-49"/>
        </w:rPr>
        <w:t xml:space="preserve"> </w:t>
      </w:r>
      <w:r>
        <w:rPr>
          <w:rFonts w:ascii="Times New Roman" w:hAnsi="Times New Roman" w:eastAsia="Times New Roman" w:cs="Times New Roman"/>
          <w:sz w:val="24"/>
          <w:szCs w:val="24"/>
          <w:spacing w:val="-4"/>
        </w:rPr>
        <w:t>6 </w:t>
      </w:r>
      <w:r>
        <w:rPr>
          <w:sz w:val="24"/>
          <w:szCs w:val="24"/>
          <w:spacing w:val="-4"/>
        </w:rPr>
        <w:t>例，占</w:t>
      </w:r>
      <w:r>
        <w:rPr>
          <w:sz w:val="24"/>
          <w:szCs w:val="24"/>
          <w:spacing w:val="-49"/>
        </w:rPr>
        <w:t xml:space="preserve"> </w:t>
      </w:r>
      <w:r>
        <w:rPr>
          <w:rFonts w:ascii="Times New Roman" w:hAnsi="Times New Roman" w:eastAsia="Times New Roman" w:cs="Times New Roman"/>
          <w:sz w:val="24"/>
          <w:szCs w:val="24"/>
          <w:spacing w:val="-4"/>
        </w:rPr>
        <w:t>5.36%</w:t>
      </w:r>
      <w:r>
        <w:rPr>
          <w:sz w:val="24"/>
          <w:szCs w:val="24"/>
          <w:spacing w:val="-4"/>
        </w:rPr>
        <w:t>；而在腹腔镜</w:t>
      </w:r>
      <w:r>
        <w:rPr>
          <w:sz w:val="24"/>
          <w:szCs w:val="24"/>
        </w:rPr>
        <w:t xml:space="preserve"> </w:t>
      </w:r>
      <w:r>
        <w:rPr>
          <w:sz w:val="24"/>
          <w:szCs w:val="24"/>
          <w:spacing w:val="-4"/>
        </w:rPr>
        <w:t>手术组中肠套叠复发</w:t>
      </w:r>
      <w:r>
        <w:rPr>
          <w:sz w:val="24"/>
          <w:szCs w:val="24"/>
          <w:spacing w:val="-55"/>
        </w:rPr>
        <w:t xml:space="preserve"> </w:t>
      </w:r>
      <w:r>
        <w:rPr>
          <w:rFonts w:ascii="Times New Roman" w:hAnsi="Times New Roman" w:eastAsia="Times New Roman" w:cs="Times New Roman"/>
          <w:sz w:val="24"/>
          <w:szCs w:val="24"/>
          <w:spacing w:val="-4"/>
        </w:rPr>
        <w:t>2 </w:t>
      </w:r>
      <w:r>
        <w:rPr>
          <w:sz w:val="24"/>
          <w:szCs w:val="24"/>
          <w:spacing w:val="-4"/>
        </w:rPr>
        <w:t>例，</w:t>
      </w:r>
      <w:r>
        <w:rPr>
          <w:sz w:val="24"/>
          <w:szCs w:val="24"/>
          <w:spacing w:val="-72"/>
        </w:rPr>
        <w:t xml:space="preserve"> </w:t>
      </w:r>
      <w:r>
        <w:rPr>
          <w:sz w:val="24"/>
          <w:szCs w:val="24"/>
          <w:spacing w:val="-4"/>
        </w:rPr>
        <w:t>占</w:t>
      </w:r>
      <w:r>
        <w:rPr>
          <w:sz w:val="24"/>
          <w:szCs w:val="24"/>
          <w:spacing w:val="-51"/>
        </w:rPr>
        <w:t xml:space="preserve"> </w:t>
      </w:r>
      <w:r>
        <w:rPr>
          <w:rFonts w:ascii="Times New Roman" w:hAnsi="Times New Roman" w:eastAsia="Times New Roman" w:cs="Times New Roman"/>
          <w:sz w:val="24"/>
          <w:szCs w:val="24"/>
          <w:spacing w:val="-4"/>
        </w:rPr>
        <w:t>0.92%</w:t>
      </w:r>
      <w:r>
        <w:rPr>
          <w:sz w:val="24"/>
          <w:szCs w:val="24"/>
          <w:spacing w:val="-4"/>
        </w:rPr>
        <w:t>；两组病例在</w:t>
      </w:r>
      <w:r>
        <w:rPr>
          <w:sz w:val="24"/>
          <w:szCs w:val="24"/>
          <w:spacing w:val="-32"/>
        </w:rPr>
        <w:t xml:space="preserve"> </w:t>
      </w:r>
      <w:r>
        <w:rPr>
          <w:rFonts w:ascii="Times New Roman" w:hAnsi="Times New Roman" w:eastAsia="Times New Roman" w:cs="Times New Roman"/>
          <w:sz w:val="24"/>
          <w:szCs w:val="24"/>
          <w:spacing w:val="-4"/>
        </w:rPr>
        <w:t>1 </w:t>
      </w:r>
      <w:r>
        <w:rPr>
          <w:sz w:val="24"/>
          <w:szCs w:val="24"/>
          <w:spacing w:val="-4"/>
        </w:rPr>
        <w:t>年以后均未出现肠套叠复发，</w:t>
      </w:r>
      <w:r>
        <w:rPr>
          <w:sz w:val="24"/>
          <w:szCs w:val="24"/>
        </w:rPr>
        <w:t xml:space="preserve"> </w:t>
      </w:r>
      <w:r>
        <w:rPr>
          <w:sz w:val="24"/>
          <w:szCs w:val="24"/>
          <w:spacing w:val="3"/>
        </w:rPr>
        <w:t>相对于传统开腹手术组，腹腔镜手术组的术后肠套</w:t>
      </w:r>
      <w:r>
        <w:rPr>
          <w:sz w:val="24"/>
          <w:szCs w:val="24"/>
          <w:spacing w:val="2"/>
        </w:rPr>
        <w:t>叠复发率更低，差异有统计学</w:t>
      </w:r>
      <w:r>
        <w:rPr>
          <w:sz w:val="24"/>
          <w:szCs w:val="24"/>
        </w:rPr>
        <w:t xml:space="preserve"> </w:t>
      </w:r>
      <w:r>
        <w:rPr>
          <w:sz w:val="24"/>
          <w:szCs w:val="24"/>
          <w:spacing w:val="-2"/>
        </w:rPr>
        <w:t>意义（</w:t>
      </w:r>
      <w:r>
        <w:rPr>
          <w:rFonts w:ascii="Times New Roman" w:hAnsi="Times New Roman" w:eastAsia="Times New Roman" w:cs="Times New Roman"/>
          <w:sz w:val="24"/>
          <w:szCs w:val="24"/>
          <w:i/>
          <w:iCs/>
          <w:spacing w:val="-2"/>
        </w:rPr>
        <w:t>P</w:t>
      </w:r>
      <w:r>
        <w:rPr>
          <w:rFonts w:ascii="Times New Roman" w:hAnsi="Times New Roman" w:eastAsia="Times New Roman" w:cs="Times New Roman"/>
          <w:sz w:val="24"/>
          <w:szCs w:val="24"/>
          <w:spacing w:val="-2"/>
        </w:rPr>
        <w:t>&lt;0.05</w:t>
      </w:r>
      <w:r>
        <w:rPr>
          <w:sz w:val="24"/>
          <w:szCs w:val="24"/>
          <w:spacing w:val="7"/>
        </w:rPr>
        <w:t>），</w:t>
      </w:r>
      <w:r>
        <w:rPr>
          <w:sz w:val="24"/>
          <w:szCs w:val="24"/>
          <w:spacing w:val="-2"/>
        </w:rPr>
        <w:t>如表</w:t>
      </w:r>
      <w:r>
        <w:rPr>
          <w:sz w:val="24"/>
          <w:szCs w:val="24"/>
          <w:spacing w:val="-49"/>
        </w:rPr>
        <w:t xml:space="preserve"> </w:t>
      </w:r>
      <w:r>
        <w:rPr>
          <w:rFonts w:ascii="Times New Roman" w:hAnsi="Times New Roman" w:eastAsia="Times New Roman" w:cs="Times New Roman"/>
          <w:sz w:val="24"/>
          <w:szCs w:val="24"/>
          <w:spacing w:val="-2"/>
        </w:rPr>
        <w:t>3-19 </w:t>
      </w:r>
      <w:r>
        <w:rPr>
          <w:sz w:val="24"/>
          <w:szCs w:val="24"/>
          <w:spacing w:val="-2"/>
        </w:rPr>
        <w:t>所示。</w:t>
      </w:r>
    </w:p>
    <w:p>
      <w:pPr>
        <w:pStyle w:val="BodyText"/>
        <w:ind w:left="3795"/>
        <w:spacing w:before="261" w:line="221" w:lineRule="auto"/>
        <w:outlineLvl w:val="0"/>
        <w:rPr>
          <w:rFonts w:ascii="Times New Roman" w:hAnsi="Times New Roman" w:eastAsia="Times New Roman" w:cs="Times New Roman"/>
          <w:sz w:val="20"/>
          <w:szCs w:val="20"/>
        </w:rPr>
      </w:pPr>
      <w:bookmarkStart w:name="bookmark87" w:id="90"/>
      <w:bookmarkEnd w:id="90"/>
      <w:r>
        <w:rPr>
          <w:sz w:val="20"/>
          <w:szCs w:val="20"/>
          <w:spacing w:val="7"/>
        </w:rPr>
        <w:t>表</w:t>
      </w:r>
      <w:r>
        <w:rPr>
          <w:sz w:val="20"/>
          <w:szCs w:val="20"/>
          <w:spacing w:val="-39"/>
        </w:rPr>
        <w:t xml:space="preserve"> </w:t>
      </w:r>
      <w:r>
        <w:rPr>
          <w:rFonts w:ascii="Times New Roman" w:hAnsi="Times New Roman" w:eastAsia="Times New Roman" w:cs="Times New Roman"/>
          <w:sz w:val="20"/>
          <w:szCs w:val="20"/>
          <w:spacing w:val="7"/>
        </w:rPr>
        <w:t>3-19  </w:t>
      </w:r>
      <w:r>
        <w:rPr>
          <w:sz w:val="20"/>
          <w:szCs w:val="20"/>
          <w:spacing w:val="7"/>
        </w:rPr>
        <w:t>两组术后复发率对比</w:t>
      </w:r>
      <w:r>
        <w:rPr>
          <w:rFonts w:ascii="Times New Roman" w:hAnsi="Times New Roman" w:eastAsia="Times New Roman" w:cs="Times New Roman"/>
          <w:sz w:val="20"/>
          <w:szCs w:val="20"/>
          <w:spacing w:val="7"/>
        </w:rPr>
        <w:t>[n</w:t>
      </w:r>
      <w:r>
        <w:rPr>
          <w:sz w:val="20"/>
          <w:szCs w:val="20"/>
          <w:spacing w:val="7"/>
        </w:rPr>
        <w:t>（</w:t>
      </w:r>
      <w:r>
        <w:rPr>
          <w:rFonts w:ascii="Times New Roman" w:hAnsi="Times New Roman" w:eastAsia="Times New Roman" w:cs="Times New Roman"/>
          <w:sz w:val="20"/>
          <w:szCs w:val="20"/>
          <w:spacing w:val="6"/>
        </w:rPr>
        <w:t>%</w:t>
      </w:r>
      <w:r>
        <w:rPr>
          <w:sz w:val="20"/>
          <w:szCs w:val="20"/>
          <w:spacing w:val="6"/>
        </w:rPr>
        <w:t>）</w:t>
      </w:r>
      <w:r>
        <w:rPr>
          <w:rFonts w:ascii="Times New Roman" w:hAnsi="Times New Roman" w:eastAsia="Times New Roman" w:cs="Times New Roman"/>
          <w:sz w:val="20"/>
          <w:szCs w:val="20"/>
          <w:spacing w:val="6"/>
        </w:rPr>
        <w:t>]</w:t>
      </w:r>
    </w:p>
    <w:p>
      <w:pPr>
        <w:spacing w:line="140" w:lineRule="exact"/>
        <w:rPr/>
      </w:pPr>
      <w:r/>
    </w:p>
    <w:tbl>
      <w:tblPr>
        <w:tblStyle w:val="TableNormal"/>
        <w:tblW w:w="8719" w:type="dxa"/>
        <w:tblInd w:w="116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431"/>
        <w:gridCol w:w="1045"/>
        <w:gridCol w:w="1082"/>
        <w:gridCol w:w="1081"/>
        <w:gridCol w:w="978"/>
        <w:gridCol w:w="974"/>
        <w:gridCol w:w="1128"/>
      </w:tblGrid>
      <w:tr>
        <w:trPr>
          <w:trHeight w:val="319" w:hRule="atLeast"/>
        </w:trPr>
        <w:tc>
          <w:tcPr>
            <w:tcW w:w="2431" w:type="dxa"/>
            <w:vAlign w:val="top"/>
            <w:tcBorders>
              <w:bottom w:val="single" w:color="000000" w:sz="4" w:space="0"/>
              <w:top w:val="single" w:color="000000" w:sz="10" w:space="0"/>
            </w:tcBorders>
          </w:tcPr>
          <w:p>
            <w:pPr>
              <w:ind w:left="119"/>
              <w:spacing w:before="54" w:line="228" w:lineRule="auto"/>
              <w:rPr>
                <w:rFonts w:ascii="SimSun" w:hAnsi="SimSun" w:eastAsia="SimSun" w:cs="SimSun"/>
                <w:sz w:val="20"/>
                <w:szCs w:val="20"/>
              </w:rPr>
            </w:pPr>
            <w:r>
              <w:rPr>
                <w:rFonts w:ascii="SimSun" w:hAnsi="SimSun" w:eastAsia="SimSun" w:cs="SimSun"/>
                <w:sz w:val="20"/>
                <w:szCs w:val="20"/>
                <w:spacing w:val="3"/>
              </w:rPr>
              <w:t>组别</w:t>
            </w:r>
          </w:p>
        </w:tc>
        <w:tc>
          <w:tcPr>
            <w:tcW w:w="1045" w:type="dxa"/>
            <w:vAlign w:val="top"/>
            <w:tcBorders>
              <w:bottom w:val="single" w:color="000000" w:sz="4" w:space="0"/>
              <w:top w:val="single" w:color="000000" w:sz="10" w:space="0"/>
            </w:tcBorders>
          </w:tcPr>
          <w:p>
            <w:pPr>
              <w:pStyle w:val="TableText"/>
              <w:ind w:left="122"/>
              <w:spacing w:before="53" w:line="228" w:lineRule="auto"/>
              <w:rPr>
                <w:rFonts w:ascii="SimSun" w:hAnsi="SimSun" w:eastAsia="SimSun" w:cs="SimSun"/>
                <w:sz w:val="20"/>
                <w:szCs w:val="20"/>
              </w:rPr>
            </w:pPr>
            <w:r>
              <w:rPr>
                <w:sz w:val="20"/>
                <w:szCs w:val="20"/>
                <w:spacing w:val="-3"/>
              </w:rPr>
              <w:t>3</w:t>
            </w:r>
            <w:r>
              <w:rPr>
                <w:sz w:val="20"/>
                <w:szCs w:val="20"/>
                <w:spacing w:val="17"/>
                <w:w w:val="101"/>
              </w:rPr>
              <w:t xml:space="preserve"> </w:t>
            </w:r>
            <w:r>
              <w:rPr>
                <w:rFonts w:ascii="SimSun" w:hAnsi="SimSun" w:eastAsia="SimSun" w:cs="SimSun"/>
                <w:sz w:val="20"/>
                <w:szCs w:val="20"/>
                <w:spacing w:val="-3"/>
              </w:rPr>
              <w:t>月</w:t>
            </w:r>
          </w:p>
        </w:tc>
        <w:tc>
          <w:tcPr>
            <w:tcW w:w="1082" w:type="dxa"/>
            <w:vAlign w:val="top"/>
            <w:tcBorders>
              <w:bottom w:val="single" w:color="000000" w:sz="4" w:space="0"/>
              <w:top w:val="single" w:color="000000" w:sz="10" w:space="0"/>
            </w:tcBorders>
          </w:tcPr>
          <w:p>
            <w:pPr>
              <w:pStyle w:val="TableText"/>
              <w:ind w:left="159"/>
              <w:spacing w:before="53" w:line="228" w:lineRule="auto"/>
              <w:rPr>
                <w:rFonts w:ascii="SimSun" w:hAnsi="SimSun" w:eastAsia="SimSun" w:cs="SimSun"/>
                <w:sz w:val="20"/>
                <w:szCs w:val="20"/>
              </w:rPr>
            </w:pPr>
            <w:r>
              <w:rPr>
                <w:sz w:val="20"/>
                <w:szCs w:val="20"/>
                <w:spacing w:val="-3"/>
              </w:rPr>
              <w:t>6</w:t>
            </w:r>
            <w:r>
              <w:rPr>
                <w:sz w:val="20"/>
                <w:szCs w:val="20"/>
                <w:spacing w:val="15"/>
              </w:rPr>
              <w:t xml:space="preserve"> </w:t>
            </w:r>
            <w:r>
              <w:rPr>
                <w:rFonts w:ascii="SimSun" w:hAnsi="SimSun" w:eastAsia="SimSun" w:cs="SimSun"/>
                <w:sz w:val="20"/>
                <w:szCs w:val="20"/>
                <w:spacing w:val="-3"/>
              </w:rPr>
              <w:t>月</w:t>
            </w:r>
          </w:p>
        </w:tc>
        <w:tc>
          <w:tcPr>
            <w:tcW w:w="1081" w:type="dxa"/>
            <w:vAlign w:val="top"/>
            <w:tcBorders>
              <w:bottom w:val="single" w:color="000000" w:sz="4" w:space="0"/>
              <w:top w:val="single" w:color="000000" w:sz="10" w:space="0"/>
            </w:tcBorders>
          </w:tcPr>
          <w:p>
            <w:pPr>
              <w:pStyle w:val="TableText"/>
              <w:ind w:left="175"/>
              <w:spacing w:before="53" w:line="228" w:lineRule="auto"/>
              <w:rPr>
                <w:rFonts w:ascii="SimSun" w:hAnsi="SimSun" w:eastAsia="SimSun" w:cs="SimSun"/>
                <w:sz w:val="20"/>
                <w:szCs w:val="20"/>
              </w:rPr>
            </w:pPr>
            <w:r>
              <w:rPr>
                <w:sz w:val="20"/>
                <w:szCs w:val="20"/>
                <w:spacing w:val="-10"/>
              </w:rPr>
              <w:t>1</w:t>
            </w:r>
            <w:r>
              <w:rPr>
                <w:sz w:val="20"/>
                <w:szCs w:val="20"/>
                <w:spacing w:val="10"/>
              </w:rPr>
              <w:t xml:space="preserve"> </w:t>
            </w:r>
            <w:r>
              <w:rPr>
                <w:rFonts w:ascii="SimSun" w:hAnsi="SimSun" w:eastAsia="SimSun" w:cs="SimSun"/>
                <w:sz w:val="20"/>
                <w:szCs w:val="20"/>
                <w:spacing w:val="-10"/>
              </w:rPr>
              <w:t>年</w:t>
            </w:r>
          </w:p>
        </w:tc>
        <w:tc>
          <w:tcPr>
            <w:tcW w:w="978" w:type="dxa"/>
            <w:vAlign w:val="top"/>
            <w:tcBorders>
              <w:bottom w:val="single" w:color="000000" w:sz="4" w:space="0"/>
              <w:top w:val="single" w:color="000000" w:sz="10" w:space="0"/>
            </w:tcBorders>
          </w:tcPr>
          <w:p>
            <w:pPr>
              <w:pStyle w:val="TableText"/>
              <w:ind w:left="157"/>
              <w:spacing w:before="53" w:line="228" w:lineRule="auto"/>
              <w:rPr>
                <w:rFonts w:ascii="SimSun" w:hAnsi="SimSun" w:eastAsia="SimSun" w:cs="SimSun"/>
                <w:sz w:val="20"/>
                <w:szCs w:val="20"/>
              </w:rPr>
            </w:pPr>
            <w:r>
              <w:rPr>
                <w:sz w:val="20"/>
                <w:szCs w:val="20"/>
              </w:rPr>
              <w:t>2</w:t>
            </w:r>
            <w:r>
              <w:rPr>
                <w:sz w:val="20"/>
                <w:szCs w:val="20"/>
                <w:spacing w:val="10"/>
              </w:rPr>
              <w:t xml:space="preserve"> </w:t>
            </w:r>
            <w:r>
              <w:rPr>
                <w:rFonts w:ascii="SimSun" w:hAnsi="SimSun" w:eastAsia="SimSun" w:cs="SimSun"/>
                <w:sz w:val="20"/>
                <w:szCs w:val="20"/>
              </w:rPr>
              <w:t>年</w:t>
            </w:r>
          </w:p>
        </w:tc>
        <w:tc>
          <w:tcPr>
            <w:tcW w:w="974" w:type="dxa"/>
            <w:vAlign w:val="top"/>
            <w:tcBorders>
              <w:bottom w:val="single" w:color="000000" w:sz="4" w:space="0"/>
              <w:top w:val="single" w:color="000000" w:sz="10" w:space="0"/>
            </w:tcBorders>
          </w:tcPr>
          <w:p>
            <w:pPr>
              <w:pStyle w:val="TableText"/>
              <w:ind w:left="160"/>
              <w:spacing w:before="53" w:line="228" w:lineRule="auto"/>
              <w:rPr>
                <w:rFonts w:ascii="SimSun" w:hAnsi="SimSun" w:eastAsia="SimSun" w:cs="SimSun"/>
                <w:sz w:val="20"/>
                <w:szCs w:val="20"/>
              </w:rPr>
            </w:pPr>
            <w:r>
              <w:rPr>
                <w:sz w:val="20"/>
                <w:szCs w:val="20"/>
                <w:spacing w:val="-3"/>
              </w:rPr>
              <w:t>3</w:t>
            </w:r>
            <w:r>
              <w:rPr>
                <w:sz w:val="20"/>
                <w:szCs w:val="20"/>
                <w:spacing w:val="11"/>
              </w:rPr>
              <w:t xml:space="preserve"> </w:t>
            </w:r>
            <w:r>
              <w:rPr>
                <w:rFonts w:ascii="SimSun" w:hAnsi="SimSun" w:eastAsia="SimSun" w:cs="SimSun"/>
                <w:sz w:val="20"/>
                <w:szCs w:val="20"/>
                <w:spacing w:val="-3"/>
              </w:rPr>
              <w:t>年</w:t>
            </w:r>
          </w:p>
        </w:tc>
        <w:tc>
          <w:tcPr>
            <w:tcW w:w="1128" w:type="dxa"/>
            <w:vAlign w:val="top"/>
            <w:tcBorders>
              <w:bottom w:val="single" w:color="000000" w:sz="4" w:space="0"/>
              <w:top w:val="single" w:color="000000" w:sz="10" w:space="0"/>
            </w:tcBorders>
          </w:tcPr>
          <w:p>
            <w:pPr>
              <w:ind w:left="168"/>
              <w:spacing w:before="53" w:line="228" w:lineRule="auto"/>
              <w:rPr>
                <w:rFonts w:ascii="SimSun" w:hAnsi="SimSun" w:eastAsia="SimSun" w:cs="SimSun"/>
                <w:sz w:val="20"/>
                <w:szCs w:val="20"/>
              </w:rPr>
            </w:pPr>
            <w:r>
              <w:rPr>
                <w:rFonts w:ascii="SimSun" w:hAnsi="SimSun" w:eastAsia="SimSun" w:cs="SimSun"/>
                <w:sz w:val="20"/>
                <w:szCs w:val="20"/>
                <w:spacing w:val="5"/>
              </w:rPr>
              <w:t>复发率</w:t>
            </w:r>
          </w:p>
        </w:tc>
      </w:tr>
      <w:tr>
        <w:trPr>
          <w:trHeight w:val="300" w:hRule="atLeast"/>
        </w:trPr>
        <w:tc>
          <w:tcPr>
            <w:tcW w:w="2431" w:type="dxa"/>
            <w:vAlign w:val="top"/>
            <w:tcBorders>
              <w:top w:val="single" w:color="000000" w:sz="4" w:space="0"/>
            </w:tcBorders>
          </w:tcPr>
          <w:p>
            <w:pPr>
              <w:pStyle w:val="TableText"/>
              <w:ind w:right="6"/>
              <w:spacing w:before="13" w:line="277" w:lineRule="exact"/>
              <w:jc w:val="right"/>
              <w:rPr>
                <w:rFonts w:ascii="SimSun" w:hAnsi="SimSun" w:eastAsia="SimSun" w:cs="SimSun"/>
                <w:sz w:val="20"/>
                <w:szCs w:val="20"/>
              </w:rPr>
            </w:pPr>
            <w:r>
              <w:rPr>
                <w:rFonts w:ascii="SimSun" w:hAnsi="SimSun" w:eastAsia="SimSun" w:cs="SimSun"/>
                <w:sz w:val="20"/>
                <w:szCs w:val="20"/>
                <w:spacing w:val="-1"/>
                <w:position w:val="1"/>
              </w:rPr>
              <w:t>传统开腹手术组（</w:t>
            </w:r>
            <w:r>
              <w:rPr>
                <w:sz w:val="20"/>
                <w:szCs w:val="20"/>
                <w:spacing w:val="-1"/>
                <w:position w:val="1"/>
              </w:rPr>
              <w:t>n=112</w:t>
            </w:r>
            <w:r>
              <w:rPr>
                <w:rFonts w:ascii="SimSun" w:hAnsi="SimSun" w:eastAsia="SimSun" w:cs="SimSun"/>
                <w:sz w:val="20"/>
                <w:szCs w:val="20"/>
                <w:spacing w:val="-1"/>
                <w:position w:val="1"/>
              </w:rPr>
              <w:t>）</w:t>
            </w:r>
          </w:p>
        </w:tc>
        <w:tc>
          <w:tcPr>
            <w:tcW w:w="1045" w:type="dxa"/>
            <w:vAlign w:val="top"/>
            <w:tcBorders>
              <w:top w:val="single" w:color="000000" w:sz="4" w:space="0"/>
            </w:tcBorders>
          </w:tcPr>
          <w:p>
            <w:pPr>
              <w:pStyle w:val="TableText"/>
              <w:ind w:left="117"/>
              <w:spacing w:before="51" w:line="220" w:lineRule="auto"/>
              <w:rPr>
                <w:rFonts w:ascii="SimSun" w:hAnsi="SimSun" w:eastAsia="SimSun" w:cs="SimSun"/>
                <w:sz w:val="20"/>
                <w:szCs w:val="20"/>
              </w:rPr>
            </w:pPr>
            <w:r>
              <w:rPr>
                <w:sz w:val="20"/>
                <w:szCs w:val="20"/>
                <w:spacing w:val="4"/>
              </w:rPr>
              <w:t>2</w:t>
            </w:r>
            <w:r>
              <w:rPr>
                <w:rFonts w:ascii="SimSun" w:hAnsi="SimSun" w:eastAsia="SimSun" w:cs="SimSun"/>
                <w:sz w:val="20"/>
                <w:szCs w:val="20"/>
                <w:spacing w:val="4"/>
              </w:rPr>
              <w:t>（</w:t>
            </w:r>
            <w:r>
              <w:rPr>
                <w:sz w:val="20"/>
                <w:szCs w:val="20"/>
                <w:spacing w:val="4"/>
              </w:rPr>
              <w:t>1.79</w:t>
            </w:r>
            <w:r>
              <w:rPr>
                <w:rFonts w:ascii="SimSun" w:hAnsi="SimSun" w:eastAsia="SimSun" w:cs="SimSun"/>
                <w:sz w:val="20"/>
                <w:szCs w:val="20"/>
                <w:spacing w:val="4"/>
              </w:rPr>
              <w:t>）</w:t>
            </w:r>
          </w:p>
        </w:tc>
        <w:tc>
          <w:tcPr>
            <w:tcW w:w="1082" w:type="dxa"/>
            <w:vAlign w:val="top"/>
            <w:tcBorders>
              <w:top w:val="single" w:color="000000" w:sz="4" w:space="0"/>
            </w:tcBorders>
          </w:tcPr>
          <w:p>
            <w:pPr>
              <w:pStyle w:val="TableText"/>
              <w:ind w:left="159"/>
              <w:spacing w:before="51" w:line="220" w:lineRule="auto"/>
              <w:rPr>
                <w:rFonts w:ascii="SimSun" w:hAnsi="SimSun" w:eastAsia="SimSun" w:cs="SimSun"/>
                <w:sz w:val="20"/>
                <w:szCs w:val="20"/>
              </w:rPr>
            </w:pPr>
            <w:r>
              <w:rPr>
                <w:sz w:val="20"/>
                <w:szCs w:val="20"/>
                <w:spacing w:val="3"/>
              </w:rPr>
              <w:t>3</w:t>
            </w:r>
            <w:r>
              <w:rPr>
                <w:rFonts w:ascii="SimSun" w:hAnsi="SimSun" w:eastAsia="SimSun" w:cs="SimSun"/>
                <w:sz w:val="20"/>
                <w:szCs w:val="20"/>
                <w:spacing w:val="3"/>
              </w:rPr>
              <w:t>（</w:t>
            </w:r>
            <w:r>
              <w:rPr>
                <w:sz w:val="20"/>
                <w:szCs w:val="20"/>
                <w:spacing w:val="3"/>
              </w:rPr>
              <w:t>2.68</w:t>
            </w:r>
            <w:r>
              <w:rPr>
                <w:rFonts w:ascii="SimSun" w:hAnsi="SimSun" w:eastAsia="SimSun" w:cs="SimSun"/>
                <w:sz w:val="20"/>
                <w:szCs w:val="20"/>
                <w:spacing w:val="3"/>
              </w:rPr>
              <w:t>）</w:t>
            </w:r>
          </w:p>
        </w:tc>
        <w:tc>
          <w:tcPr>
            <w:tcW w:w="1081" w:type="dxa"/>
            <w:vAlign w:val="top"/>
            <w:tcBorders>
              <w:top w:val="single" w:color="000000" w:sz="4" w:space="0"/>
            </w:tcBorders>
          </w:tcPr>
          <w:p>
            <w:pPr>
              <w:pStyle w:val="TableText"/>
              <w:ind w:left="175"/>
              <w:spacing w:before="51" w:line="220" w:lineRule="auto"/>
              <w:rPr>
                <w:rFonts w:ascii="SimSun" w:hAnsi="SimSun" w:eastAsia="SimSun" w:cs="SimSun"/>
                <w:sz w:val="20"/>
                <w:szCs w:val="20"/>
              </w:rPr>
            </w:pPr>
            <w:r>
              <w:rPr>
                <w:sz w:val="20"/>
                <w:szCs w:val="20"/>
                <w:spacing w:val="1"/>
              </w:rPr>
              <w:t>1</w:t>
            </w:r>
            <w:r>
              <w:rPr>
                <w:rFonts w:ascii="SimSun" w:hAnsi="SimSun" w:eastAsia="SimSun" w:cs="SimSun"/>
                <w:sz w:val="20"/>
                <w:szCs w:val="20"/>
                <w:spacing w:val="1"/>
              </w:rPr>
              <w:t>（</w:t>
            </w:r>
            <w:r>
              <w:rPr>
                <w:sz w:val="20"/>
                <w:szCs w:val="20"/>
                <w:spacing w:val="1"/>
              </w:rPr>
              <w:t>0.89</w:t>
            </w:r>
            <w:r>
              <w:rPr>
                <w:rFonts w:ascii="SimSun" w:hAnsi="SimSun" w:eastAsia="SimSun" w:cs="SimSun"/>
                <w:sz w:val="20"/>
                <w:szCs w:val="20"/>
                <w:spacing w:val="1"/>
              </w:rPr>
              <w:t>）</w:t>
            </w:r>
          </w:p>
        </w:tc>
        <w:tc>
          <w:tcPr>
            <w:tcW w:w="978" w:type="dxa"/>
            <w:vAlign w:val="top"/>
            <w:tcBorders>
              <w:top w:val="single" w:color="000000" w:sz="4" w:space="0"/>
            </w:tcBorders>
          </w:tcPr>
          <w:p>
            <w:pPr>
              <w:pStyle w:val="TableText"/>
              <w:ind w:left="160"/>
              <w:spacing w:before="51" w:line="220" w:lineRule="auto"/>
              <w:rPr>
                <w:rFonts w:ascii="SimSun" w:hAnsi="SimSun" w:eastAsia="SimSun" w:cs="SimSun"/>
                <w:sz w:val="20"/>
                <w:szCs w:val="20"/>
              </w:rPr>
            </w:pPr>
            <w:r>
              <w:rPr>
                <w:sz w:val="20"/>
                <w:szCs w:val="20"/>
                <w:spacing w:val="3"/>
              </w:rPr>
              <w:t>0</w:t>
            </w:r>
            <w:r>
              <w:rPr>
                <w:rFonts w:ascii="SimSun" w:hAnsi="SimSun" w:eastAsia="SimSun" w:cs="SimSun"/>
                <w:sz w:val="20"/>
                <w:szCs w:val="20"/>
                <w:spacing w:val="3"/>
              </w:rPr>
              <w:t>（</w:t>
            </w:r>
            <w:r>
              <w:rPr>
                <w:sz w:val="20"/>
                <w:szCs w:val="20"/>
                <w:spacing w:val="3"/>
              </w:rPr>
              <w:t>0.0</w:t>
            </w:r>
            <w:r>
              <w:rPr>
                <w:rFonts w:ascii="SimSun" w:hAnsi="SimSun" w:eastAsia="SimSun" w:cs="SimSun"/>
                <w:sz w:val="20"/>
                <w:szCs w:val="20"/>
                <w:spacing w:val="3"/>
              </w:rPr>
              <w:t>）</w:t>
            </w:r>
          </w:p>
        </w:tc>
        <w:tc>
          <w:tcPr>
            <w:tcW w:w="974" w:type="dxa"/>
            <w:vAlign w:val="top"/>
            <w:tcBorders>
              <w:top w:val="single" w:color="000000" w:sz="4" w:space="0"/>
            </w:tcBorders>
          </w:tcPr>
          <w:p>
            <w:pPr>
              <w:pStyle w:val="TableText"/>
              <w:ind w:left="159"/>
              <w:spacing w:before="51" w:line="220" w:lineRule="auto"/>
              <w:rPr>
                <w:rFonts w:ascii="SimSun" w:hAnsi="SimSun" w:eastAsia="SimSun" w:cs="SimSun"/>
                <w:sz w:val="20"/>
                <w:szCs w:val="20"/>
              </w:rPr>
            </w:pPr>
            <w:r>
              <w:rPr>
                <w:sz w:val="20"/>
                <w:szCs w:val="20"/>
                <w:spacing w:val="3"/>
              </w:rPr>
              <w:t>0</w:t>
            </w:r>
            <w:r>
              <w:rPr>
                <w:rFonts w:ascii="SimSun" w:hAnsi="SimSun" w:eastAsia="SimSun" w:cs="SimSun"/>
                <w:sz w:val="20"/>
                <w:szCs w:val="20"/>
                <w:spacing w:val="3"/>
              </w:rPr>
              <w:t>（</w:t>
            </w:r>
            <w:r>
              <w:rPr>
                <w:sz w:val="20"/>
                <w:szCs w:val="20"/>
                <w:spacing w:val="3"/>
              </w:rPr>
              <w:t>0.0</w:t>
            </w:r>
            <w:r>
              <w:rPr>
                <w:rFonts w:ascii="SimSun" w:hAnsi="SimSun" w:eastAsia="SimSun" w:cs="SimSun"/>
                <w:sz w:val="20"/>
                <w:szCs w:val="20"/>
                <w:spacing w:val="3"/>
              </w:rPr>
              <w:t>）</w:t>
            </w:r>
          </w:p>
        </w:tc>
        <w:tc>
          <w:tcPr>
            <w:tcW w:w="1128" w:type="dxa"/>
            <w:vAlign w:val="top"/>
            <w:tcBorders>
              <w:top w:val="single" w:color="000000" w:sz="4" w:space="0"/>
            </w:tcBorders>
          </w:tcPr>
          <w:p>
            <w:pPr>
              <w:pStyle w:val="TableText"/>
              <w:ind w:left="163"/>
              <w:spacing w:before="51" w:line="220" w:lineRule="auto"/>
              <w:rPr>
                <w:rFonts w:ascii="SimSun" w:hAnsi="SimSun" w:eastAsia="SimSun" w:cs="SimSun"/>
                <w:sz w:val="20"/>
                <w:szCs w:val="20"/>
              </w:rPr>
            </w:pPr>
            <w:r>
              <w:rPr>
                <w:sz w:val="20"/>
                <w:szCs w:val="20"/>
                <w:spacing w:val="3"/>
              </w:rPr>
              <w:t>6</w:t>
            </w:r>
            <w:r>
              <w:rPr>
                <w:rFonts w:ascii="SimSun" w:hAnsi="SimSun" w:eastAsia="SimSun" w:cs="SimSun"/>
                <w:sz w:val="20"/>
                <w:szCs w:val="20"/>
                <w:spacing w:val="3"/>
              </w:rPr>
              <w:t>（</w:t>
            </w:r>
            <w:r>
              <w:rPr>
                <w:sz w:val="20"/>
                <w:szCs w:val="20"/>
                <w:spacing w:val="3"/>
              </w:rPr>
              <w:t>5.36</w:t>
            </w:r>
            <w:r>
              <w:rPr>
                <w:rFonts w:ascii="SimSun" w:hAnsi="SimSun" w:eastAsia="SimSun" w:cs="SimSun"/>
                <w:sz w:val="20"/>
                <w:szCs w:val="20"/>
                <w:spacing w:val="3"/>
              </w:rPr>
              <w:t>）</w:t>
            </w:r>
          </w:p>
        </w:tc>
      </w:tr>
      <w:tr>
        <w:trPr>
          <w:trHeight w:val="307" w:hRule="atLeast"/>
        </w:trPr>
        <w:tc>
          <w:tcPr>
            <w:tcW w:w="2431" w:type="dxa"/>
            <w:vAlign w:val="top"/>
          </w:tcPr>
          <w:p>
            <w:pPr>
              <w:pStyle w:val="TableText"/>
              <w:ind w:left="116"/>
              <w:spacing w:before="25" w:line="271" w:lineRule="exact"/>
              <w:rPr>
                <w:rFonts w:ascii="SimSun" w:hAnsi="SimSun" w:eastAsia="SimSun" w:cs="SimSun"/>
                <w:sz w:val="20"/>
                <w:szCs w:val="20"/>
              </w:rPr>
            </w:pPr>
            <w:r>
              <w:rPr>
                <w:rFonts w:ascii="SimSun" w:hAnsi="SimSun" w:eastAsia="SimSun" w:cs="SimSun"/>
                <w:sz w:val="20"/>
                <w:szCs w:val="20"/>
                <w:spacing w:val="6"/>
                <w:position w:val="1"/>
              </w:rPr>
              <w:t>腹腔镜手术组（</w:t>
            </w:r>
            <w:r>
              <w:rPr>
                <w:sz w:val="20"/>
                <w:szCs w:val="20"/>
                <w:spacing w:val="6"/>
                <w:position w:val="1"/>
              </w:rPr>
              <w:t>n=218</w:t>
            </w:r>
            <w:r>
              <w:rPr>
                <w:rFonts w:ascii="SimSun" w:hAnsi="SimSun" w:eastAsia="SimSun" w:cs="SimSun"/>
                <w:sz w:val="20"/>
                <w:szCs w:val="20"/>
                <w:spacing w:val="6"/>
                <w:position w:val="1"/>
              </w:rPr>
              <w:t>）</w:t>
            </w:r>
          </w:p>
        </w:tc>
        <w:tc>
          <w:tcPr>
            <w:tcW w:w="1045" w:type="dxa"/>
            <w:vAlign w:val="top"/>
          </w:tcPr>
          <w:p>
            <w:pPr>
              <w:pStyle w:val="TableText"/>
              <w:ind w:left="138"/>
              <w:spacing w:before="62" w:line="216" w:lineRule="auto"/>
              <w:rPr>
                <w:rFonts w:ascii="SimSun" w:hAnsi="SimSun" w:eastAsia="SimSun" w:cs="SimSun"/>
                <w:sz w:val="20"/>
                <w:szCs w:val="20"/>
              </w:rPr>
            </w:pPr>
            <w:r>
              <w:rPr>
                <w:sz w:val="20"/>
                <w:szCs w:val="20"/>
                <w:spacing w:val="1"/>
              </w:rPr>
              <w:t>1</w:t>
            </w:r>
            <w:r>
              <w:rPr>
                <w:rFonts w:ascii="SimSun" w:hAnsi="SimSun" w:eastAsia="SimSun" w:cs="SimSun"/>
                <w:sz w:val="20"/>
                <w:szCs w:val="20"/>
                <w:spacing w:val="1"/>
              </w:rPr>
              <w:t>（</w:t>
            </w:r>
            <w:r>
              <w:rPr>
                <w:sz w:val="20"/>
                <w:szCs w:val="20"/>
                <w:spacing w:val="1"/>
              </w:rPr>
              <w:t>0.45</w:t>
            </w:r>
            <w:r>
              <w:rPr>
                <w:rFonts w:ascii="SimSun" w:hAnsi="SimSun" w:eastAsia="SimSun" w:cs="SimSun"/>
                <w:sz w:val="20"/>
                <w:szCs w:val="20"/>
                <w:spacing w:val="1"/>
              </w:rPr>
              <w:t>）</w:t>
            </w:r>
          </w:p>
        </w:tc>
        <w:tc>
          <w:tcPr>
            <w:tcW w:w="1082" w:type="dxa"/>
            <w:vAlign w:val="top"/>
          </w:tcPr>
          <w:p>
            <w:pPr>
              <w:pStyle w:val="TableText"/>
              <w:ind w:left="175"/>
              <w:spacing w:before="62" w:line="216" w:lineRule="auto"/>
              <w:rPr>
                <w:rFonts w:ascii="SimSun" w:hAnsi="SimSun" w:eastAsia="SimSun" w:cs="SimSun"/>
                <w:sz w:val="20"/>
                <w:szCs w:val="20"/>
              </w:rPr>
            </w:pPr>
            <w:r>
              <w:rPr>
                <w:sz w:val="20"/>
                <w:szCs w:val="20"/>
                <w:spacing w:val="1"/>
              </w:rPr>
              <w:t>1</w:t>
            </w:r>
            <w:r>
              <w:rPr>
                <w:rFonts w:ascii="SimSun" w:hAnsi="SimSun" w:eastAsia="SimSun" w:cs="SimSun"/>
                <w:sz w:val="20"/>
                <w:szCs w:val="20"/>
                <w:spacing w:val="1"/>
              </w:rPr>
              <w:t>（</w:t>
            </w:r>
            <w:r>
              <w:rPr>
                <w:sz w:val="20"/>
                <w:szCs w:val="20"/>
                <w:spacing w:val="1"/>
              </w:rPr>
              <w:t>0.45</w:t>
            </w:r>
            <w:r>
              <w:rPr>
                <w:rFonts w:ascii="SimSun" w:hAnsi="SimSun" w:eastAsia="SimSun" w:cs="SimSun"/>
                <w:sz w:val="20"/>
                <w:szCs w:val="20"/>
                <w:spacing w:val="1"/>
              </w:rPr>
              <w:t>）</w:t>
            </w:r>
          </w:p>
        </w:tc>
        <w:tc>
          <w:tcPr>
            <w:tcW w:w="1081" w:type="dxa"/>
            <w:vAlign w:val="top"/>
          </w:tcPr>
          <w:p>
            <w:pPr>
              <w:pStyle w:val="TableText"/>
              <w:ind w:left="158"/>
              <w:spacing w:before="62" w:line="216" w:lineRule="auto"/>
              <w:rPr>
                <w:rFonts w:ascii="SimSun" w:hAnsi="SimSun" w:eastAsia="SimSun" w:cs="SimSun"/>
                <w:sz w:val="20"/>
                <w:szCs w:val="20"/>
              </w:rPr>
            </w:pPr>
            <w:r>
              <w:rPr>
                <w:sz w:val="20"/>
                <w:szCs w:val="20"/>
                <w:spacing w:val="2"/>
              </w:rPr>
              <w:t>0</w:t>
            </w:r>
            <w:r>
              <w:rPr>
                <w:rFonts w:ascii="SimSun" w:hAnsi="SimSun" w:eastAsia="SimSun" w:cs="SimSun"/>
                <w:sz w:val="20"/>
                <w:szCs w:val="20"/>
                <w:spacing w:val="2"/>
              </w:rPr>
              <w:t>（</w:t>
            </w:r>
            <w:r>
              <w:rPr>
                <w:sz w:val="20"/>
                <w:szCs w:val="20"/>
                <w:spacing w:val="2"/>
              </w:rPr>
              <w:t>0.0</w:t>
            </w:r>
            <w:r>
              <w:rPr>
                <w:rFonts w:ascii="SimSun" w:hAnsi="SimSun" w:eastAsia="SimSun" w:cs="SimSun"/>
                <w:sz w:val="20"/>
                <w:szCs w:val="20"/>
                <w:spacing w:val="2"/>
              </w:rPr>
              <w:t>）</w:t>
            </w:r>
          </w:p>
        </w:tc>
        <w:tc>
          <w:tcPr>
            <w:tcW w:w="978" w:type="dxa"/>
            <w:vAlign w:val="top"/>
          </w:tcPr>
          <w:p>
            <w:pPr>
              <w:pStyle w:val="TableText"/>
              <w:ind w:left="160"/>
              <w:spacing w:before="62" w:line="216" w:lineRule="auto"/>
              <w:rPr>
                <w:rFonts w:ascii="SimSun" w:hAnsi="SimSun" w:eastAsia="SimSun" w:cs="SimSun"/>
                <w:sz w:val="20"/>
                <w:szCs w:val="20"/>
              </w:rPr>
            </w:pPr>
            <w:r>
              <w:rPr>
                <w:sz w:val="20"/>
                <w:szCs w:val="20"/>
                <w:spacing w:val="3"/>
              </w:rPr>
              <w:t>0</w:t>
            </w:r>
            <w:r>
              <w:rPr>
                <w:rFonts w:ascii="SimSun" w:hAnsi="SimSun" w:eastAsia="SimSun" w:cs="SimSun"/>
                <w:sz w:val="20"/>
                <w:szCs w:val="20"/>
                <w:spacing w:val="3"/>
              </w:rPr>
              <w:t>（</w:t>
            </w:r>
            <w:r>
              <w:rPr>
                <w:sz w:val="20"/>
                <w:szCs w:val="20"/>
                <w:spacing w:val="3"/>
              </w:rPr>
              <w:t>0.0</w:t>
            </w:r>
            <w:r>
              <w:rPr>
                <w:rFonts w:ascii="SimSun" w:hAnsi="SimSun" w:eastAsia="SimSun" w:cs="SimSun"/>
                <w:sz w:val="20"/>
                <w:szCs w:val="20"/>
                <w:spacing w:val="3"/>
              </w:rPr>
              <w:t>）</w:t>
            </w:r>
          </w:p>
        </w:tc>
        <w:tc>
          <w:tcPr>
            <w:tcW w:w="974" w:type="dxa"/>
            <w:vAlign w:val="top"/>
          </w:tcPr>
          <w:p>
            <w:pPr>
              <w:pStyle w:val="TableText"/>
              <w:ind w:left="159"/>
              <w:spacing w:before="62" w:line="216" w:lineRule="auto"/>
              <w:rPr>
                <w:rFonts w:ascii="SimSun" w:hAnsi="SimSun" w:eastAsia="SimSun" w:cs="SimSun"/>
                <w:sz w:val="20"/>
                <w:szCs w:val="20"/>
              </w:rPr>
            </w:pPr>
            <w:r>
              <w:rPr>
                <w:sz w:val="20"/>
                <w:szCs w:val="20"/>
                <w:spacing w:val="3"/>
              </w:rPr>
              <w:t>0</w:t>
            </w:r>
            <w:r>
              <w:rPr>
                <w:rFonts w:ascii="SimSun" w:hAnsi="SimSun" w:eastAsia="SimSun" w:cs="SimSun"/>
                <w:sz w:val="20"/>
                <w:szCs w:val="20"/>
                <w:spacing w:val="3"/>
              </w:rPr>
              <w:t>（</w:t>
            </w:r>
            <w:r>
              <w:rPr>
                <w:sz w:val="20"/>
                <w:szCs w:val="20"/>
                <w:spacing w:val="3"/>
              </w:rPr>
              <w:t>0.0</w:t>
            </w:r>
            <w:r>
              <w:rPr>
                <w:rFonts w:ascii="SimSun" w:hAnsi="SimSun" w:eastAsia="SimSun" w:cs="SimSun"/>
                <w:sz w:val="20"/>
                <w:szCs w:val="20"/>
                <w:spacing w:val="3"/>
              </w:rPr>
              <w:t>）</w:t>
            </w:r>
          </w:p>
        </w:tc>
        <w:tc>
          <w:tcPr>
            <w:tcW w:w="1128" w:type="dxa"/>
            <w:vAlign w:val="top"/>
          </w:tcPr>
          <w:p>
            <w:pPr>
              <w:pStyle w:val="TableText"/>
              <w:ind w:left="158"/>
              <w:spacing w:before="62" w:line="216" w:lineRule="auto"/>
              <w:rPr>
                <w:rFonts w:ascii="SimSun" w:hAnsi="SimSun" w:eastAsia="SimSun" w:cs="SimSun"/>
                <w:sz w:val="20"/>
                <w:szCs w:val="20"/>
              </w:rPr>
            </w:pPr>
            <w:r>
              <w:rPr>
                <w:sz w:val="20"/>
                <w:szCs w:val="20"/>
                <w:spacing w:val="4"/>
              </w:rPr>
              <w:t>2</w:t>
            </w:r>
            <w:r>
              <w:rPr>
                <w:rFonts w:ascii="SimSun" w:hAnsi="SimSun" w:eastAsia="SimSun" w:cs="SimSun"/>
                <w:sz w:val="20"/>
                <w:szCs w:val="20"/>
                <w:spacing w:val="4"/>
              </w:rPr>
              <w:t>（</w:t>
            </w:r>
            <w:r>
              <w:rPr>
                <w:sz w:val="20"/>
                <w:szCs w:val="20"/>
                <w:spacing w:val="4"/>
              </w:rPr>
              <w:t>0.92</w:t>
            </w:r>
            <w:r>
              <w:rPr>
                <w:rFonts w:ascii="SimSun" w:hAnsi="SimSun" w:eastAsia="SimSun" w:cs="SimSun"/>
                <w:sz w:val="20"/>
                <w:szCs w:val="20"/>
                <w:spacing w:val="4"/>
              </w:rPr>
              <w:t>）</w:t>
            </w:r>
          </w:p>
        </w:tc>
      </w:tr>
      <w:tr>
        <w:trPr>
          <w:trHeight w:val="319" w:hRule="atLeast"/>
        </w:trPr>
        <w:tc>
          <w:tcPr>
            <w:tcW w:w="2431" w:type="dxa"/>
            <w:vAlign w:val="top"/>
          </w:tcPr>
          <w:p>
            <w:pPr>
              <w:pStyle w:val="TableText"/>
              <w:ind w:left="89"/>
              <w:spacing w:before="68" w:line="221" w:lineRule="auto"/>
              <w:rPr>
                <w:rFonts w:ascii="SimSun" w:hAnsi="SimSun" w:eastAsia="SimSun" w:cs="SimSun"/>
                <w:sz w:val="20"/>
                <w:szCs w:val="20"/>
              </w:rPr>
            </w:pPr>
            <w:r>
              <w:rPr>
                <w:sz w:val="20"/>
                <w:szCs w:val="20"/>
                <w:i/>
                <w:iCs/>
                <w:spacing w:val="8"/>
              </w:rPr>
              <w:t>χ</w:t>
            </w:r>
            <w:r>
              <w:rPr>
                <w:sz w:val="13"/>
                <w:szCs w:val="13"/>
                <w:spacing w:val="8"/>
                <w:position w:val="5"/>
              </w:rPr>
              <w:t>2</w:t>
            </w:r>
            <w:r>
              <w:rPr>
                <w:sz w:val="13"/>
                <w:szCs w:val="13"/>
                <w:spacing w:val="12"/>
                <w:w w:val="101"/>
                <w:position w:val="5"/>
              </w:rPr>
              <w:t xml:space="preserve"> </w:t>
            </w:r>
            <w:r>
              <w:rPr>
                <w:rFonts w:ascii="SimSun" w:hAnsi="SimSun" w:eastAsia="SimSun" w:cs="SimSun"/>
                <w:sz w:val="20"/>
                <w:szCs w:val="20"/>
                <w:spacing w:val="8"/>
              </w:rPr>
              <w:t>值</w:t>
            </w:r>
          </w:p>
        </w:tc>
        <w:tc>
          <w:tcPr>
            <w:tcW w:w="1045" w:type="dxa"/>
            <w:vAlign w:val="top"/>
          </w:tcPr>
          <w:p>
            <w:pPr>
              <w:rPr>
                <w:rFonts w:ascii="Arial"/>
                <w:sz w:val="21"/>
              </w:rPr>
            </w:pPr>
            <w:r/>
          </w:p>
        </w:tc>
        <w:tc>
          <w:tcPr>
            <w:tcW w:w="1082" w:type="dxa"/>
            <w:vAlign w:val="top"/>
          </w:tcPr>
          <w:p>
            <w:pPr>
              <w:rPr>
                <w:rFonts w:ascii="Arial"/>
                <w:sz w:val="21"/>
              </w:rPr>
            </w:pPr>
            <w:r/>
          </w:p>
        </w:tc>
        <w:tc>
          <w:tcPr>
            <w:tcW w:w="1081" w:type="dxa"/>
            <w:vAlign w:val="top"/>
          </w:tcPr>
          <w:p>
            <w:pPr>
              <w:rPr>
                <w:rFonts w:ascii="Arial"/>
                <w:sz w:val="21"/>
              </w:rPr>
            </w:pPr>
            <w:r/>
          </w:p>
        </w:tc>
        <w:tc>
          <w:tcPr>
            <w:tcW w:w="978" w:type="dxa"/>
            <w:vAlign w:val="top"/>
          </w:tcPr>
          <w:p>
            <w:pPr>
              <w:rPr>
                <w:rFonts w:ascii="Arial"/>
                <w:sz w:val="21"/>
              </w:rPr>
            </w:pPr>
            <w:r/>
          </w:p>
        </w:tc>
        <w:tc>
          <w:tcPr>
            <w:tcW w:w="974" w:type="dxa"/>
            <w:vAlign w:val="top"/>
          </w:tcPr>
          <w:p>
            <w:pPr>
              <w:rPr>
                <w:rFonts w:ascii="Arial"/>
                <w:sz w:val="21"/>
              </w:rPr>
            </w:pPr>
            <w:r/>
          </w:p>
        </w:tc>
        <w:tc>
          <w:tcPr>
            <w:tcW w:w="1128" w:type="dxa"/>
            <w:vAlign w:val="top"/>
          </w:tcPr>
          <w:p>
            <w:pPr>
              <w:pStyle w:val="TableText"/>
              <w:ind w:left="157"/>
              <w:spacing w:before="106" w:line="195" w:lineRule="auto"/>
              <w:rPr>
                <w:sz w:val="20"/>
                <w:szCs w:val="20"/>
              </w:rPr>
            </w:pPr>
            <w:r>
              <w:rPr>
                <w:sz w:val="20"/>
                <w:szCs w:val="20"/>
                <w:spacing w:val="3"/>
              </w:rPr>
              <w:t>4.43</w:t>
            </w:r>
          </w:p>
        </w:tc>
      </w:tr>
      <w:tr>
        <w:trPr>
          <w:trHeight w:val="328" w:hRule="atLeast"/>
        </w:trPr>
        <w:tc>
          <w:tcPr>
            <w:tcW w:w="2431" w:type="dxa"/>
            <w:vAlign w:val="top"/>
            <w:tcBorders>
              <w:bottom w:val="single" w:color="000000" w:sz="10" w:space="0"/>
            </w:tcBorders>
          </w:tcPr>
          <w:p>
            <w:pPr>
              <w:pStyle w:val="TableText"/>
              <w:ind w:left="103"/>
              <w:spacing w:before="60" w:line="228" w:lineRule="auto"/>
              <w:rPr>
                <w:rFonts w:ascii="SimSun" w:hAnsi="SimSun" w:eastAsia="SimSun" w:cs="SimSun"/>
                <w:sz w:val="20"/>
                <w:szCs w:val="20"/>
              </w:rPr>
            </w:pPr>
            <w:r>
              <w:rPr>
                <w:sz w:val="20"/>
                <w:szCs w:val="20"/>
                <w:i/>
                <w:iCs/>
                <w:spacing w:val="6"/>
              </w:rPr>
              <w:t>P</w:t>
            </w:r>
            <w:r>
              <w:rPr>
                <w:sz w:val="20"/>
                <w:szCs w:val="20"/>
                <w:i/>
                <w:iCs/>
                <w:spacing w:val="8"/>
              </w:rPr>
              <w:t xml:space="preserve"> </w:t>
            </w:r>
            <w:r>
              <w:rPr>
                <w:rFonts w:ascii="SimSun" w:hAnsi="SimSun" w:eastAsia="SimSun" w:cs="SimSun"/>
                <w:sz w:val="20"/>
                <w:szCs w:val="20"/>
                <w:spacing w:val="6"/>
              </w:rPr>
              <w:t>值</w:t>
            </w:r>
          </w:p>
        </w:tc>
        <w:tc>
          <w:tcPr>
            <w:tcW w:w="1045" w:type="dxa"/>
            <w:vAlign w:val="top"/>
            <w:tcBorders>
              <w:bottom w:val="single" w:color="000000" w:sz="10" w:space="0"/>
            </w:tcBorders>
          </w:tcPr>
          <w:p>
            <w:pPr>
              <w:rPr>
                <w:rFonts w:ascii="Arial"/>
                <w:sz w:val="21"/>
              </w:rPr>
            </w:pPr>
            <w:r/>
          </w:p>
        </w:tc>
        <w:tc>
          <w:tcPr>
            <w:tcW w:w="1082" w:type="dxa"/>
            <w:vAlign w:val="top"/>
            <w:tcBorders>
              <w:bottom w:val="single" w:color="000000" w:sz="10" w:space="0"/>
            </w:tcBorders>
          </w:tcPr>
          <w:p>
            <w:pPr>
              <w:rPr>
                <w:rFonts w:ascii="Arial"/>
                <w:sz w:val="21"/>
              </w:rPr>
            </w:pPr>
            <w:r/>
          </w:p>
        </w:tc>
        <w:tc>
          <w:tcPr>
            <w:tcW w:w="1081" w:type="dxa"/>
            <w:vAlign w:val="top"/>
            <w:tcBorders>
              <w:bottom w:val="single" w:color="000000" w:sz="10" w:space="0"/>
            </w:tcBorders>
          </w:tcPr>
          <w:p>
            <w:pPr>
              <w:rPr>
                <w:rFonts w:ascii="Arial"/>
                <w:sz w:val="21"/>
              </w:rPr>
            </w:pPr>
            <w:r/>
          </w:p>
        </w:tc>
        <w:tc>
          <w:tcPr>
            <w:tcW w:w="978" w:type="dxa"/>
            <w:vAlign w:val="top"/>
            <w:tcBorders>
              <w:bottom w:val="single" w:color="000000" w:sz="10" w:space="0"/>
            </w:tcBorders>
          </w:tcPr>
          <w:p>
            <w:pPr>
              <w:rPr>
                <w:rFonts w:ascii="Arial"/>
                <w:sz w:val="21"/>
              </w:rPr>
            </w:pPr>
            <w:r/>
          </w:p>
        </w:tc>
        <w:tc>
          <w:tcPr>
            <w:tcW w:w="974" w:type="dxa"/>
            <w:vAlign w:val="top"/>
            <w:tcBorders>
              <w:bottom w:val="single" w:color="000000" w:sz="10" w:space="0"/>
            </w:tcBorders>
          </w:tcPr>
          <w:p>
            <w:pPr>
              <w:rPr>
                <w:rFonts w:ascii="Arial"/>
                <w:sz w:val="21"/>
              </w:rPr>
            </w:pPr>
            <w:r/>
          </w:p>
        </w:tc>
        <w:tc>
          <w:tcPr>
            <w:tcW w:w="1128" w:type="dxa"/>
            <w:vAlign w:val="top"/>
            <w:tcBorders>
              <w:bottom w:val="single" w:color="000000" w:sz="10" w:space="0"/>
            </w:tcBorders>
          </w:tcPr>
          <w:p>
            <w:pPr>
              <w:pStyle w:val="TableText"/>
              <w:ind w:left="158"/>
              <w:spacing w:before="99" w:line="195" w:lineRule="auto"/>
              <w:rPr>
                <w:sz w:val="20"/>
                <w:szCs w:val="20"/>
              </w:rPr>
            </w:pPr>
            <w:r>
              <w:rPr>
                <w:sz w:val="20"/>
                <w:szCs w:val="20"/>
                <w:spacing w:val="3"/>
              </w:rPr>
              <w:t>&lt;0.05</w:t>
            </w:r>
          </w:p>
        </w:tc>
      </w:tr>
    </w:tbl>
    <w:p>
      <w:pPr>
        <w:rPr>
          <w:rFonts w:ascii="Arial"/>
          <w:sz w:val="21"/>
        </w:rPr>
      </w:pPr>
      <w:r/>
    </w:p>
    <w:p>
      <w:pPr>
        <w:sectPr>
          <w:headerReference w:type="default" r:id="rId59"/>
          <w:footerReference w:type="default" r:id="rId68"/>
          <w:pgSz w:w="11906" w:h="16839"/>
          <w:pgMar w:top="1496" w:right="1593" w:bottom="1298" w:left="424" w:header="1109" w:footer="1135" w:gutter="0"/>
        </w:sectPr>
        <w:rPr>
          <w:rFonts w:ascii="Arial" w:hAnsi="Arial" w:eastAsia="Arial" w:cs="Arial"/>
          <w:sz w:val="21"/>
          <w:szCs w:val="21"/>
        </w:rPr>
      </w:pPr>
    </w:p>
    <w:p>
      <w:pPr>
        <w:ind w:left="1282"/>
        <w:spacing w:before="282" w:line="222" w:lineRule="auto"/>
        <w:outlineLvl w:val="1"/>
        <w:rPr>
          <w:rFonts w:ascii="SimHei" w:hAnsi="SimHei" w:eastAsia="SimHei" w:cs="SimHei"/>
          <w:sz w:val="28"/>
          <w:szCs w:val="28"/>
        </w:rPr>
      </w:pPr>
      <w:bookmarkStart w:name="bookmark34" w:id="91"/>
      <w:bookmarkEnd w:id="91"/>
      <w:r>
        <w:rPr>
          <w:rFonts w:ascii="Times New Roman" w:hAnsi="Times New Roman" w:eastAsia="Times New Roman" w:cs="Times New Roman"/>
          <w:sz w:val="28"/>
          <w:szCs w:val="28"/>
          <w:b/>
          <w:bCs/>
        </w:rPr>
        <w:t>3.10  </w:t>
      </w:r>
      <w:r>
        <w:rPr>
          <w:rFonts w:ascii="SimHei" w:hAnsi="SimHei" w:eastAsia="SimHei" w:cs="SimHei"/>
          <w:sz w:val="28"/>
          <w:szCs w:val="28"/>
        </w:rPr>
        <w:t>阑尾未切组与阑尾切除组术后并发症</w:t>
      </w:r>
      <w:r>
        <w:rPr>
          <w:rFonts w:ascii="SimHei" w:hAnsi="SimHei" w:eastAsia="SimHei" w:cs="SimHei"/>
          <w:sz w:val="28"/>
          <w:szCs w:val="28"/>
          <w:spacing w:val="-1"/>
        </w:rPr>
        <w:t>发生率对比</w:t>
      </w:r>
    </w:p>
    <w:p>
      <w:pPr>
        <w:pStyle w:val="BodyText"/>
        <w:ind w:left="1786"/>
        <w:spacing w:before="220" w:line="219" w:lineRule="auto"/>
        <w:rPr>
          <w:rFonts w:ascii="Times New Roman" w:hAnsi="Times New Roman" w:eastAsia="Times New Roman" w:cs="Times New Roman"/>
          <w:sz w:val="24"/>
          <w:szCs w:val="24"/>
        </w:rPr>
      </w:pPr>
      <w:r>
        <w:rPr>
          <w:sz w:val="24"/>
          <w:szCs w:val="24"/>
          <w:spacing w:val="-3"/>
        </w:rPr>
        <w:t>阑尾未切组出现术后并发症</w:t>
      </w:r>
      <w:r>
        <w:rPr>
          <w:sz w:val="24"/>
          <w:szCs w:val="24"/>
          <w:spacing w:val="-50"/>
        </w:rPr>
        <w:t xml:space="preserve"> </w:t>
      </w:r>
      <w:r>
        <w:rPr>
          <w:rFonts w:ascii="Times New Roman" w:hAnsi="Times New Roman" w:eastAsia="Times New Roman" w:cs="Times New Roman"/>
          <w:sz w:val="24"/>
          <w:szCs w:val="24"/>
          <w:spacing w:val="-3"/>
        </w:rPr>
        <w:t>3 </w:t>
      </w:r>
      <w:r>
        <w:rPr>
          <w:sz w:val="24"/>
          <w:szCs w:val="24"/>
          <w:spacing w:val="-3"/>
        </w:rPr>
        <w:t>例，占</w:t>
      </w:r>
      <w:r>
        <w:rPr>
          <w:sz w:val="24"/>
          <w:szCs w:val="24"/>
          <w:spacing w:val="-51"/>
        </w:rPr>
        <w:t xml:space="preserve"> </w:t>
      </w:r>
      <w:r>
        <w:rPr>
          <w:rFonts w:ascii="Times New Roman" w:hAnsi="Times New Roman" w:eastAsia="Times New Roman" w:cs="Times New Roman"/>
          <w:sz w:val="24"/>
          <w:szCs w:val="24"/>
          <w:spacing w:val="-3"/>
        </w:rPr>
        <w:t>3.57%</w:t>
      </w:r>
      <w:r>
        <w:rPr>
          <w:rFonts w:ascii="Times New Roman" w:hAnsi="Times New Roman" w:eastAsia="Times New Roman" w:cs="Times New Roman"/>
          <w:sz w:val="24"/>
          <w:szCs w:val="24"/>
          <w:spacing w:val="-31"/>
        </w:rPr>
        <w:t xml:space="preserve"> </w:t>
      </w:r>
      <w:r>
        <w:rPr>
          <w:sz w:val="24"/>
          <w:szCs w:val="24"/>
          <w:spacing w:val="-3"/>
        </w:rPr>
        <w:t>，包括切口感染</w:t>
      </w:r>
      <w:r>
        <w:rPr>
          <w:sz w:val="24"/>
          <w:szCs w:val="24"/>
          <w:spacing w:val="-55"/>
        </w:rPr>
        <w:t xml:space="preserve"> </w:t>
      </w:r>
      <w:r>
        <w:rPr>
          <w:rFonts w:ascii="Times New Roman" w:hAnsi="Times New Roman" w:eastAsia="Times New Roman" w:cs="Times New Roman"/>
          <w:sz w:val="24"/>
          <w:szCs w:val="24"/>
          <w:spacing w:val="-3"/>
        </w:rPr>
        <w:t>2 </w:t>
      </w:r>
      <w:r>
        <w:rPr>
          <w:sz w:val="24"/>
          <w:szCs w:val="24"/>
          <w:spacing w:val="-3"/>
        </w:rPr>
        <w:t>例</w:t>
      </w:r>
      <w:r>
        <w:rPr>
          <w:sz w:val="24"/>
          <w:szCs w:val="24"/>
          <w:spacing w:val="-4"/>
        </w:rPr>
        <w:t>，创面出血</w:t>
      </w:r>
      <w:r>
        <w:rPr>
          <w:sz w:val="24"/>
          <w:szCs w:val="24"/>
          <w:spacing w:val="-32"/>
        </w:rPr>
        <w:t xml:space="preserve"> </w:t>
      </w:r>
      <w:r>
        <w:rPr>
          <w:rFonts w:ascii="Times New Roman" w:hAnsi="Times New Roman" w:eastAsia="Times New Roman" w:cs="Times New Roman"/>
          <w:sz w:val="24"/>
          <w:szCs w:val="24"/>
          <w:spacing w:val="-4"/>
        </w:rPr>
        <w:t>1</w:t>
      </w:r>
    </w:p>
    <w:p>
      <w:pPr>
        <w:pStyle w:val="BodyText"/>
        <w:ind w:left="1282" w:right="225" w:firstLine="4"/>
        <w:spacing w:before="113" w:line="310" w:lineRule="auto"/>
        <w:jc w:val="both"/>
        <w:rPr>
          <w:sz w:val="24"/>
          <w:szCs w:val="24"/>
        </w:rPr>
      </w:pPr>
      <w:r>
        <w:rPr>
          <w:sz w:val="24"/>
          <w:szCs w:val="24"/>
          <w:spacing w:val="-3"/>
        </w:rPr>
        <w:t>例；阑尾切除组出现术后并发症</w:t>
      </w:r>
      <w:r>
        <w:rPr>
          <w:sz w:val="24"/>
          <w:szCs w:val="24"/>
          <w:spacing w:val="-32"/>
        </w:rPr>
        <w:t xml:space="preserve"> </w:t>
      </w:r>
      <w:r>
        <w:rPr>
          <w:rFonts w:ascii="Times New Roman" w:hAnsi="Times New Roman" w:eastAsia="Times New Roman" w:cs="Times New Roman"/>
          <w:sz w:val="24"/>
          <w:szCs w:val="24"/>
          <w:spacing w:val="-3"/>
        </w:rPr>
        <w:t>12 </w:t>
      </w:r>
      <w:r>
        <w:rPr>
          <w:sz w:val="24"/>
          <w:szCs w:val="24"/>
          <w:spacing w:val="-3"/>
        </w:rPr>
        <w:t>例，</w:t>
      </w:r>
      <w:r>
        <w:rPr>
          <w:sz w:val="24"/>
          <w:szCs w:val="24"/>
          <w:spacing w:val="-71"/>
        </w:rPr>
        <w:t xml:space="preserve"> </w:t>
      </w:r>
      <w:r>
        <w:rPr>
          <w:sz w:val="24"/>
          <w:szCs w:val="24"/>
          <w:spacing w:val="-3"/>
        </w:rPr>
        <w:t>占</w:t>
      </w:r>
      <w:r>
        <w:rPr>
          <w:sz w:val="24"/>
          <w:szCs w:val="24"/>
          <w:spacing w:val="-56"/>
        </w:rPr>
        <w:t xml:space="preserve"> </w:t>
      </w:r>
      <w:r>
        <w:rPr>
          <w:rFonts w:ascii="Times New Roman" w:hAnsi="Times New Roman" w:eastAsia="Times New Roman" w:cs="Times New Roman"/>
          <w:sz w:val="24"/>
          <w:szCs w:val="24"/>
          <w:spacing w:val="-3"/>
        </w:rPr>
        <w:t>4.88%</w:t>
      </w:r>
      <w:r>
        <w:rPr>
          <w:rFonts w:ascii="Times New Roman" w:hAnsi="Times New Roman" w:eastAsia="Times New Roman" w:cs="Times New Roman"/>
          <w:sz w:val="24"/>
          <w:szCs w:val="24"/>
          <w:spacing w:val="-32"/>
        </w:rPr>
        <w:t xml:space="preserve"> </w:t>
      </w:r>
      <w:r>
        <w:rPr>
          <w:sz w:val="24"/>
          <w:szCs w:val="24"/>
          <w:spacing w:val="-3"/>
        </w:rPr>
        <w:t>，包括</w:t>
      </w:r>
      <w:r>
        <w:rPr>
          <w:sz w:val="24"/>
          <w:szCs w:val="24"/>
          <w:spacing w:val="-4"/>
        </w:rPr>
        <w:t>切口感染</w:t>
      </w:r>
      <w:r>
        <w:rPr>
          <w:sz w:val="24"/>
          <w:szCs w:val="24"/>
          <w:spacing w:val="-49"/>
        </w:rPr>
        <w:t xml:space="preserve"> </w:t>
      </w:r>
      <w:r>
        <w:rPr>
          <w:rFonts w:ascii="Times New Roman" w:hAnsi="Times New Roman" w:eastAsia="Times New Roman" w:cs="Times New Roman"/>
          <w:sz w:val="24"/>
          <w:szCs w:val="24"/>
          <w:spacing w:val="-4"/>
        </w:rPr>
        <w:t>5 </w:t>
      </w:r>
      <w:r>
        <w:rPr>
          <w:sz w:val="24"/>
          <w:szCs w:val="24"/>
          <w:spacing w:val="-4"/>
        </w:rPr>
        <w:t>例，创面出血</w:t>
      </w:r>
      <w:r>
        <w:rPr>
          <w:sz w:val="24"/>
          <w:szCs w:val="24"/>
        </w:rPr>
        <w:t xml:space="preserve"> </w:t>
      </w:r>
      <w:r>
        <w:rPr>
          <w:rFonts w:ascii="Times New Roman" w:hAnsi="Times New Roman" w:eastAsia="Times New Roman" w:cs="Times New Roman"/>
          <w:sz w:val="24"/>
          <w:szCs w:val="24"/>
          <w:spacing w:val="-2"/>
        </w:rPr>
        <w:t>2 </w:t>
      </w:r>
      <w:r>
        <w:rPr>
          <w:sz w:val="24"/>
          <w:szCs w:val="24"/>
          <w:spacing w:val="-2"/>
        </w:rPr>
        <w:t>例，切口疝</w:t>
      </w:r>
      <w:r>
        <w:rPr>
          <w:sz w:val="24"/>
          <w:szCs w:val="24"/>
          <w:spacing w:val="-55"/>
        </w:rPr>
        <w:t xml:space="preserve"> </w:t>
      </w:r>
      <w:r>
        <w:rPr>
          <w:rFonts w:ascii="Times New Roman" w:hAnsi="Times New Roman" w:eastAsia="Times New Roman" w:cs="Times New Roman"/>
          <w:sz w:val="24"/>
          <w:szCs w:val="24"/>
          <w:spacing w:val="-2"/>
        </w:rPr>
        <w:t>2 </w:t>
      </w:r>
      <w:r>
        <w:rPr>
          <w:sz w:val="24"/>
          <w:szCs w:val="24"/>
          <w:spacing w:val="-2"/>
        </w:rPr>
        <w:t>例，术后肠粘连</w:t>
      </w:r>
      <w:r>
        <w:rPr>
          <w:sz w:val="24"/>
          <w:szCs w:val="24"/>
          <w:spacing w:val="-50"/>
        </w:rPr>
        <w:t xml:space="preserve"> </w:t>
      </w:r>
      <w:r>
        <w:rPr>
          <w:rFonts w:ascii="Times New Roman" w:hAnsi="Times New Roman" w:eastAsia="Times New Roman" w:cs="Times New Roman"/>
          <w:sz w:val="24"/>
          <w:szCs w:val="24"/>
          <w:spacing w:val="-2"/>
        </w:rPr>
        <w:t>3 </w:t>
      </w:r>
      <w:r>
        <w:rPr>
          <w:sz w:val="24"/>
          <w:szCs w:val="24"/>
          <w:spacing w:val="-2"/>
        </w:rPr>
        <w:t>例</w:t>
      </w:r>
      <w:r>
        <w:rPr>
          <w:sz w:val="24"/>
          <w:szCs w:val="24"/>
          <w:spacing w:val="-3"/>
        </w:rPr>
        <w:t>；两组的术后并发症发生率比较接近，差异无</w:t>
      </w:r>
      <w:r>
        <w:rPr>
          <w:sz w:val="24"/>
          <w:szCs w:val="24"/>
        </w:rPr>
        <w:t xml:space="preserve"> </w:t>
      </w:r>
      <w:r>
        <w:rPr>
          <w:sz w:val="24"/>
          <w:szCs w:val="24"/>
          <w:spacing w:val="-2"/>
        </w:rPr>
        <w:t>统计学意义（</w:t>
      </w:r>
      <w:r>
        <w:rPr>
          <w:rFonts w:ascii="Times New Roman" w:hAnsi="Times New Roman" w:eastAsia="Times New Roman" w:cs="Times New Roman"/>
          <w:sz w:val="24"/>
          <w:szCs w:val="24"/>
          <w:i/>
          <w:iCs/>
          <w:spacing w:val="-2"/>
        </w:rPr>
        <w:t>P</w:t>
      </w:r>
      <w:r>
        <w:rPr>
          <w:rFonts w:ascii="Times New Roman" w:hAnsi="Times New Roman" w:eastAsia="Times New Roman" w:cs="Times New Roman"/>
          <w:sz w:val="24"/>
          <w:szCs w:val="24"/>
          <w:spacing w:val="-2"/>
        </w:rPr>
        <w:t>&gt;0.05</w:t>
      </w:r>
      <w:r>
        <w:rPr>
          <w:sz w:val="24"/>
          <w:szCs w:val="24"/>
          <w:spacing w:val="13"/>
        </w:rPr>
        <w:t>），</w:t>
      </w:r>
      <w:r>
        <w:rPr>
          <w:sz w:val="24"/>
          <w:szCs w:val="24"/>
          <w:spacing w:val="-2"/>
        </w:rPr>
        <w:t>如表</w:t>
      </w:r>
      <w:r>
        <w:rPr>
          <w:sz w:val="24"/>
          <w:szCs w:val="24"/>
          <w:spacing w:val="-50"/>
        </w:rPr>
        <w:t xml:space="preserve"> </w:t>
      </w:r>
      <w:r>
        <w:rPr>
          <w:rFonts w:ascii="Times New Roman" w:hAnsi="Times New Roman" w:eastAsia="Times New Roman" w:cs="Times New Roman"/>
          <w:sz w:val="24"/>
          <w:szCs w:val="24"/>
          <w:spacing w:val="-2"/>
        </w:rPr>
        <w:t>3-20 </w:t>
      </w:r>
      <w:r>
        <w:rPr>
          <w:sz w:val="24"/>
          <w:szCs w:val="24"/>
          <w:spacing w:val="-2"/>
        </w:rPr>
        <w:t>所示。</w:t>
      </w:r>
    </w:p>
    <w:p>
      <w:pPr>
        <w:pStyle w:val="BodyText"/>
        <w:ind w:left="2849"/>
        <w:spacing w:before="257" w:line="221" w:lineRule="auto"/>
        <w:outlineLvl w:val="0"/>
        <w:rPr>
          <w:rFonts w:ascii="Times New Roman" w:hAnsi="Times New Roman" w:eastAsia="Times New Roman" w:cs="Times New Roman"/>
          <w:sz w:val="20"/>
          <w:szCs w:val="20"/>
        </w:rPr>
      </w:pPr>
      <w:bookmarkStart w:name="bookmark88" w:id="92"/>
      <w:bookmarkEnd w:id="92"/>
      <w:r>
        <w:rPr>
          <w:sz w:val="20"/>
          <w:szCs w:val="20"/>
          <w:spacing w:val="7"/>
        </w:rPr>
        <w:t>表</w:t>
      </w:r>
      <w:r>
        <w:rPr>
          <w:sz w:val="20"/>
          <w:szCs w:val="20"/>
          <w:spacing w:val="-34"/>
        </w:rPr>
        <w:t xml:space="preserve"> </w:t>
      </w:r>
      <w:r>
        <w:rPr>
          <w:rFonts w:ascii="Times New Roman" w:hAnsi="Times New Roman" w:eastAsia="Times New Roman" w:cs="Times New Roman"/>
          <w:sz w:val="20"/>
          <w:szCs w:val="20"/>
          <w:spacing w:val="7"/>
        </w:rPr>
        <w:t>3-20</w:t>
      </w:r>
      <w:r>
        <w:rPr>
          <w:rFonts w:ascii="Times New Roman" w:hAnsi="Times New Roman" w:eastAsia="Times New Roman" w:cs="Times New Roman"/>
          <w:sz w:val="20"/>
          <w:szCs w:val="20"/>
          <w:spacing w:val="16"/>
        </w:rPr>
        <w:t xml:space="preserve">  </w:t>
      </w:r>
      <w:r>
        <w:rPr>
          <w:sz w:val="20"/>
          <w:szCs w:val="20"/>
          <w:spacing w:val="7"/>
        </w:rPr>
        <w:t>阑尾未切组与阑尾切除组术后并发症比较</w:t>
      </w:r>
      <w:r>
        <w:rPr>
          <w:rFonts w:ascii="Times New Roman" w:hAnsi="Times New Roman" w:eastAsia="Times New Roman" w:cs="Times New Roman"/>
          <w:sz w:val="20"/>
          <w:szCs w:val="20"/>
          <w:spacing w:val="7"/>
        </w:rPr>
        <w:t>[n</w:t>
      </w:r>
      <w:r>
        <w:rPr>
          <w:sz w:val="20"/>
          <w:szCs w:val="20"/>
          <w:spacing w:val="7"/>
        </w:rPr>
        <w:t>（</w:t>
      </w:r>
      <w:r>
        <w:rPr>
          <w:rFonts w:ascii="Times New Roman" w:hAnsi="Times New Roman" w:eastAsia="Times New Roman" w:cs="Times New Roman"/>
          <w:sz w:val="20"/>
          <w:szCs w:val="20"/>
          <w:spacing w:val="7"/>
        </w:rPr>
        <w:t>%</w:t>
      </w:r>
      <w:r>
        <w:rPr>
          <w:sz w:val="20"/>
          <w:szCs w:val="20"/>
          <w:spacing w:val="7"/>
        </w:rPr>
        <w:t>）</w:t>
      </w:r>
      <w:r>
        <w:rPr>
          <w:rFonts w:ascii="Times New Roman" w:hAnsi="Times New Roman" w:eastAsia="Times New Roman" w:cs="Times New Roman"/>
          <w:sz w:val="20"/>
          <w:szCs w:val="20"/>
          <w:spacing w:val="7"/>
        </w:rPr>
        <w:t>]</w:t>
      </w:r>
    </w:p>
    <w:p>
      <w:pPr>
        <w:spacing w:line="140" w:lineRule="exact"/>
        <w:rPr/>
      </w:pPr>
      <w:r/>
    </w:p>
    <w:tbl>
      <w:tblPr>
        <w:tblStyle w:val="TableNormal"/>
        <w:tblW w:w="8683" w:type="dxa"/>
        <w:tblInd w:w="116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45"/>
        <w:gridCol w:w="1222"/>
        <w:gridCol w:w="1446"/>
        <w:gridCol w:w="1449"/>
        <w:gridCol w:w="1446"/>
        <w:gridCol w:w="1675"/>
      </w:tblGrid>
      <w:tr>
        <w:trPr>
          <w:trHeight w:val="348" w:hRule="atLeast"/>
        </w:trPr>
        <w:tc>
          <w:tcPr>
            <w:tcW w:w="1445" w:type="dxa"/>
            <w:vAlign w:val="top"/>
            <w:tcBorders>
              <w:bottom w:val="single" w:color="000000" w:sz="4" w:space="0"/>
              <w:top w:val="single" w:color="000000" w:sz="10" w:space="0"/>
            </w:tcBorders>
          </w:tcPr>
          <w:p>
            <w:pPr>
              <w:ind w:left="119"/>
              <w:spacing w:before="68" w:line="228" w:lineRule="auto"/>
              <w:rPr>
                <w:rFonts w:ascii="SimSun" w:hAnsi="SimSun" w:eastAsia="SimSun" w:cs="SimSun"/>
                <w:sz w:val="20"/>
                <w:szCs w:val="20"/>
              </w:rPr>
            </w:pPr>
            <w:r>
              <w:rPr>
                <w:rFonts w:ascii="SimSun" w:hAnsi="SimSun" w:eastAsia="SimSun" w:cs="SimSun"/>
                <w:sz w:val="20"/>
                <w:szCs w:val="20"/>
                <w:spacing w:val="3"/>
              </w:rPr>
              <w:t>组别</w:t>
            </w:r>
          </w:p>
        </w:tc>
        <w:tc>
          <w:tcPr>
            <w:tcW w:w="1222" w:type="dxa"/>
            <w:vAlign w:val="top"/>
            <w:tcBorders>
              <w:bottom w:val="single" w:color="000000" w:sz="4" w:space="0"/>
              <w:top w:val="single" w:color="000000" w:sz="10" w:space="0"/>
            </w:tcBorders>
          </w:tcPr>
          <w:p>
            <w:pPr>
              <w:ind w:left="119"/>
              <w:spacing w:before="68" w:line="228" w:lineRule="auto"/>
              <w:rPr>
                <w:rFonts w:ascii="SimSun" w:hAnsi="SimSun" w:eastAsia="SimSun" w:cs="SimSun"/>
                <w:sz w:val="20"/>
                <w:szCs w:val="20"/>
              </w:rPr>
            </w:pPr>
            <w:r>
              <w:rPr>
                <w:rFonts w:ascii="SimSun" w:hAnsi="SimSun" w:eastAsia="SimSun" w:cs="SimSun"/>
                <w:sz w:val="20"/>
                <w:szCs w:val="20"/>
                <w:spacing w:val="4"/>
              </w:rPr>
              <w:t>感染</w:t>
            </w:r>
          </w:p>
        </w:tc>
        <w:tc>
          <w:tcPr>
            <w:tcW w:w="1446" w:type="dxa"/>
            <w:vAlign w:val="top"/>
            <w:tcBorders>
              <w:bottom w:val="single" w:color="000000" w:sz="4" w:space="0"/>
              <w:top w:val="single" w:color="000000" w:sz="10" w:space="0"/>
            </w:tcBorders>
          </w:tcPr>
          <w:p>
            <w:pPr>
              <w:ind w:left="362"/>
              <w:spacing w:before="68" w:line="231" w:lineRule="auto"/>
              <w:rPr>
                <w:rFonts w:ascii="SimSun" w:hAnsi="SimSun" w:eastAsia="SimSun" w:cs="SimSun"/>
                <w:sz w:val="20"/>
                <w:szCs w:val="20"/>
              </w:rPr>
            </w:pPr>
            <w:r>
              <w:rPr>
                <w:rFonts w:ascii="SimSun" w:hAnsi="SimSun" w:eastAsia="SimSun" w:cs="SimSun"/>
                <w:sz w:val="20"/>
                <w:szCs w:val="20"/>
                <w:spacing w:val="-5"/>
              </w:rPr>
              <w:t>出血</w:t>
            </w:r>
          </w:p>
        </w:tc>
        <w:tc>
          <w:tcPr>
            <w:tcW w:w="1449" w:type="dxa"/>
            <w:vAlign w:val="top"/>
            <w:tcBorders>
              <w:bottom w:val="single" w:color="000000" w:sz="4" w:space="0"/>
              <w:top w:val="single" w:color="000000" w:sz="10" w:space="0"/>
            </w:tcBorders>
          </w:tcPr>
          <w:p>
            <w:pPr>
              <w:ind w:left="342"/>
              <w:spacing w:before="68" w:line="230" w:lineRule="auto"/>
              <w:rPr>
                <w:rFonts w:ascii="SimSun" w:hAnsi="SimSun" w:eastAsia="SimSun" w:cs="SimSun"/>
                <w:sz w:val="20"/>
                <w:szCs w:val="20"/>
              </w:rPr>
            </w:pPr>
            <w:r>
              <w:rPr>
                <w:rFonts w:ascii="SimSun" w:hAnsi="SimSun" w:eastAsia="SimSun" w:cs="SimSun"/>
                <w:sz w:val="20"/>
                <w:szCs w:val="20"/>
                <w:spacing w:val="7"/>
              </w:rPr>
              <w:t>切口疝</w:t>
            </w:r>
          </w:p>
        </w:tc>
        <w:tc>
          <w:tcPr>
            <w:tcW w:w="1446" w:type="dxa"/>
            <w:vAlign w:val="top"/>
            <w:tcBorders>
              <w:bottom w:val="single" w:color="000000" w:sz="4" w:space="0"/>
              <w:top w:val="single" w:color="000000" w:sz="10" w:space="0"/>
            </w:tcBorders>
          </w:tcPr>
          <w:p>
            <w:pPr>
              <w:ind w:left="340"/>
              <w:spacing w:before="67" w:line="228" w:lineRule="auto"/>
              <w:rPr>
                <w:rFonts w:ascii="SimSun" w:hAnsi="SimSun" w:eastAsia="SimSun" w:cs="SimSun"/>
                <w:sz w:val="20"/>
                <w:szCs w:val="20"/>
              </w:rPr>
            </w:pPr>
            <w:r>
              <w:rPr>
                <w:rFonts w:ascii="SimSun" w:hAnsi="SimSun" w:eastAsia="SimSun" w:cs="SimSun"/>
                <w:sz w:val="20"/>
                <w:szCs w:val="20"/>
                <w:spacing w:val="7"/>
              </w:rPr>
              <w:t>肠粘连</w:t>
            </w:r>
          </w:p>
        </w:tc>
        <w:tc>
          <w:tcPr>
            <w:tcW w:w="1675" w:type="dxa"/>
            <w:vAlign w:val="top"/>
            <w:tcBorders>
              <w:bottom w:val="single" w:color="000000" w:sz="4" w:space="0"/>
              <w:top w:val="single" w:color="000000" w:sz="10" w:space="0"/>
            </w:tcBorders>
          </w:tcPr>
          <w:p>
            <w:pPr>
              <w:ind w:left="348"/>
              <w:spacing w:before="67" w:line="228" w:lineRule="auto"/>
              <w:rPr>
                <w:rFonts w:ascii="SimSun" w:hAnsi="SimSun" w:eastAsia="SimSun" w:cs="SimSun"/>
                <w:sz w:val="20"/>
                <w:szCs w:val="20"/>
              </w:rPr>
            </w:pPr>
            <w:r>
              <w:rPr>
                <w:rFonts w:ascii="SimSun" w:hAnsi="SimSun" w:eastAsia="SimSun" w:cs="SimSun"/>
                <w:sz w:val="20"/>
                <w:szCs w:val="20"/>
                <w:spacing w:val="5"/>
              </w:rPr>
              <w:t>发生率</w:t>
            </w:r>
          </w:p>
        </w:tc>
      </w:tr>
      <w:tr>
        <w:trPr>
          <w:trHeight w:val="527" w:hRule="atLeast"/>
        </w:trPr>
        <w:tc>
          <w:tcPr>
            <w:tcW w:w="1445" w:type="dxa"/>
            <w:vAlign w:val="top"/>
            <w:tcBorders>
              <w:top w:val="single" w:color="000000" w:sz="4" w:space="0"/>
            </w:tcBorders>
          </w:tcPr>
          <w:p>
            <w:pPr>
              <w:pStyle w:val="TableText"/>
              <w:ind w:left="21" w:right="107" w:firstLine="112"/>
              <w:spacing w:before="33" w:line="223" w:lineRule="auto"/>
              <w:rPr>
                <w:rFonts w:ascii="SimSun" w:hAnsi="SimSun" w:eastAsia="SimSun" w:cs="SimSun"/>
                <w:sz w:val="20"/>
                <w:szCs w:val="20"/>
              </w:rPr>
            </w:pPr>
            <w:r>
              <w:rPr>
                <w:rFonts w:ascii="SimSun" w:hAnsi="SimSun" w:eastAsia="SimSun" w:cs="SimSun"/>
                <w:sz w:val="20"/>
                <w:szCs w:val="20"/>
                <w:spacing w:val="7"/>
              </w:rPr>
              <w:t>阑</w:t>
            </w:r>
            <w:r>
              <w:rPr>
                <w:rFonts w:ascii="SimSun" w:hAnsi="SimSun" w:eastAsia="SimSun" w:cs="SimSun"/>
                <w:sz w:val="20"/>
                <w:szCs w:val="20"/>
                <w:spacing w:val="-45"/>
              </w:rPr>
              <w:t xml:space="preserve"> </w:t>
            </w:r>
            <w:r>
              <w:rPr>
                <w:rFonts w:ascii="SimSun" w:hAnsi="SimSun" w:eastAsia="SimSun" w:cs="SimSun"/>
                <w:sz w:val="20"/>
                <w:szCs w:val="20"/>
                <w:spacing w:val="7"/>
              </w:rPr>
              <w:t>尾</w:t>
            </w:r>
            <w:r>
              <w:rPr>
                <w:rFonts w:ascii="SimSun" w:hAnsi="SimSun" w:eastAsia="SimSun" w:cs="SimSun"/>
                <w:sz w:val="20"/>
                <w:szCs w:val="20"/>
                <w:spacing w:val="-41"/>
              </w:rPr>
              <w:t xml:space="preserve"> </w:t>
            </w:r>
            <w:r>
              <w:rPr>
                <w:rFonts w:ascii="SimSun" w:hAnsi="SimSun" w:eastAsia="SimSun" w:cs="SimSun"/>
                <w:sz w:val="20"/>
                <w:szCs w:val="20"/>
                <w:spacing w:val="7"/>
              </w:rPr>
              <w:t>未</w:t>
            </w:r>
            <w:r>
              <w:rPr>
                <w:rFonts w:ascii="SimSun" w:hAnsi="SimSun" w:eastAsia="SimSun" w:cs="SimSun"/>
                <w:sz w:val="20"/>
                <w:szCs w:val="20"/>
                <w:spacing w:val="-47"/>
              </w:rPr>
              <w:t xml:space="preserve"> </w:t>
            </w:r>
            <w:r>
              <w:rPr>
                <w:rFonts w:ascii="SimSun" w:hAnsi="SimSun" w:eastAsia="SimSun" w:cs="SimSun"/>
                <w:sz w:val="20"/>
                <w:szCs w:val="20"/>
                <w:spacing w:val="7"/>
              </w:rPr>
              <w:t>切组</w:t>
            </w:r>
            <w:r>
              <w:rPr>
                <w:rFonts w:ascii="SimSun" w:hAnsi="SimSun" w:eastAsia="SimSun" w:cs="SimSun"/>
                <w:sz w:val="20"/>
                <w:szCs w:val="20"/>
              </w:rPr>
              <w:t xml:space="preserve"> </w:t>
            </w:r>
            <w:r>
              <w:rPr>
                <w:rFonts w:ascii="SimSun" w:hAnsi="SimSun" w:eastAsia="SimSun" w:cs="SimSun"/>
                <w:sz w:val="20"/>
                <w:szCs w:val="20"/>
                <w:spacing w:val="1"/>
              </w:rPr>
              <w:t>（</w:t>
            </w:r>
            <w:r>
              <w:rPr>
                <w:sz w:val="20"/>
                <w:szCs w:val="20"/>
                <w:spacing w:val="1"/>
              </w:rPr>
              <w:t>n=84</w:t>
            </w:r>
            <w:r>
              <w:rPr>
                <w:rFonts w:ascii="SimSun" w:hAnsi="SimSun" w:eastAsia="SimSun" w:cs="SimSun"/>
                <w:sz w:val="20"/>
                <w:szCs w:val="20"/>
                <w:spacing w:val="1"/>
              </w:rPr>
              <w:t>）</w:t>
            </w:r>
          </w:p>
        </w:tc>
        <w:tc>
          <w:tcPr>
            <w:tcW w:w="1222" w:type="dxa"/>
            <w:vAlign w:val="top"/>
            <w:tcBorders>
              <w:top w:val="single" w:color="000000" w:sz="4" w:space="0"/>
            </w:tcBorders>
          </w:tcPr>
          <w:p>
            <w:pPr>
              <w:pStyle w:val="TableText"/>
              <w:ind w:left="115"/>
              <w:spacing w:before="168"/>
              <w:rPr>
                <w:rFonts w:ascii="SimSun" w:hAnsi="SimSun" w:eastAsia="SimSun" w:cs="SimSun"/>
                <w:sz w:val="20"/>
                <w:szCs w:val="20"/>
              </w:rPr>
            </w:pPr>
            <w:r>
              <w:rPr>
                <w:sz w:val="20"/>
                <w:szCs w:val="20"/>
                <w:spacing w:val="4"/>
              </w:rPr>
              <w:t>2</w:t>
            </w:r>
            <w:r>
              <w:rPr>
                <w:rFonts w:ascii="SimSun" w:hAnsi="SimSun" w:eastAsia="SimSun" w:cs="SimSun"/>
                <w:sz w:val="20"/>
                <w:szCs w:val="20"/>
                <w:spacing w:val="4"/>
              </w:rPr>
              <w:t>（</w:t>
            </w:r>
            <w:r>
              <w:rPr>
                <w:sz w:val="20"/>
                <w:szCs w:val="20"/>
                <w:spacing w:val="4"/>
              </w:rPr>
              <w:t>2.38</w:t>
            </w:r>
            <w:r>
              <w:rPr>
                <w:rFonts w:ascii="SimSun" w:hAnsi="SimSun" w:eastAsia="SimSun" w:cs="SimSun"/>
                <w:sz w:val="20"/>
                <w:szCs w:val="20"/>
                <w:spacing w:val="4"/>
              </w:rPr>
              <w:t>）</w:t>
            </w:r>
          </w:p>
        </w:tc>
        <w:tc>
          <w:tcPr>
            <w:tcW w:w="1446" w:type="dxa"/>
            <w:vAlign w:val="top"/>
            <w:tcBorders>
              <w:top w:val="single" w:color="000000" w:sz="4" w:space="0"/>
            </w:tcBorders>
          </w:tcPr>
          <w:p>
            <w:pPr>
              <w:pStyle w:val="TableText"/>
              <w:ind w:left="360"/>
              <w:spacing w:before="168"/>
              <w:rPr>
                <w:rFonts w:ascii="SimSun" w:hAnsi="SimSun" w:eastAsia="SimSun" w:cs="SimSun"/>
                <w:sz w:val="20"/>
                <w:szCs w:val="20"/>
              </w:rPr>
            </w:pPr>
            <w:r>
              <w:rPr>
                <w:sz w:val="20"/>
                <w:szCs w:val="20"/>
                <w:spacing w:val="-3"/>
              </w:rPr>
              <w:t>1</w:t>
            </w:r>
            <w:r>
              <w:rPr>
                <w:rFonts w:ascii="SimSun" w:hAnsi="SimSun" w:eastAsia="SimSun" w:cs="SimSun"/>
                <w:sz w:val="20"/>
                <w:szCs w:val="20"/>
                <w:spacing w:val="-3"/>
              </w:rPr>
              <w:t>（</w:t>
            </w:r>
            <w:r>
              <w:rPr>
                <w:sz w:val="20"/>
                <w:szCs w:val="20"/>
                <w:spacing w:val="-3"/>
              </w:rPr>
              <w:t>1.</w:t>
            </w:r>
            <w:r>
              <w:rPr>
                <w:sz w:val="20"/>
                <w:szCs w:val="20"/>
                <w:spacing w:val="-22"/>
              </w:rPr>
              <w:t xml:space="preserve"> </w:t>
            </w:r>
            <w:r>
              <w:rPr>
                <w:sz w:val="20"/>
                <w:szCs w:val="20"/>
                <w:spacing w:val="-3"/>
              </w:rPr>
              <w:t>19</w:t>
            </w:r>
            <w:r>
              <w:rPr>
                <w:rFonts w:ascii="SimSun" w:hAnsi="SimSun" w:eastAsia="SimSun" w:cs="SimSun"/>
                <w:sz w:val="20"/>
                <w:szCs w:val="20"/>
                <w:spacing w:val="-3"/>
              </w:rPr>
              <w:t>）</w:t>
            </w:r>
          </w:p>
        </w:tc>
        <w:tc>
          <w:tcPr>
            <w:tcW w:w="1449" w:type="dxa"/>
            <w:vAlign w:val="top"/>
            <w:tcBorders>
              <w:top w:val="single" w:color="000000" w:sz="4" w:space="0"/>
            </w:tcBorders>
          </w:tcPr>
          <w:p>
            <w:pPr>
              <w:pStyle w:val="TableText"/>
              <w:ind w:left="342"/>
              <w:spacing w:before="168"/>
              <w:rPr>
                <w:rFonts w:ascii="SimSun" w:hAnsi="SimSun" w:eastAsia="SimSun" w:cs="SimSun"/>
                <w:sz w:val="20"/>
                <w:szCs w:val="20"/>
              </w:rPr>
            </w:pPr>
            <w:r>
              <w:rPr>
                <w:sz w:val="20"/>
                <w:szCs w:val="20"/>
                <w:spacing w:val="3"/>
              </w:rPr>
              <w:t>0</w:t>
            </w:r>
            <w:r>
              <w:rPr>
                <w:rFonts w:ascii="SimSun" w:hAnsi="SimSun" w:eastAsia="SimSun" w:cs="SimSun"/>
                <w:sz w:val="20"/>
                <w:szCs w:val="20"/>
                <w:spacing w:val="3"/>
              </w:rPr>
              <w:t>（</w:t>
            </w:r>
            <w:r>
              <w:rPr>
                <w:sz w:val="20"/>
                <w:szCs w:val="20"/>
                <w:spacing w:val="3"/>
              </w:rPr>
              <w:t>0.0</w:t>
            </w:r>
            <w:r>
              <w:rPr>
                <w:rFonts w:ascii="SimSun" w:hAnsi="SimSun" w:eastAsia="SimSun" w:cs="SimSun"/>
                <w:sz w:val="20"/>
                <w:szCs w:val="20"/>
                <w:spacing w:val="3"/>
              </w:rPr>
              <w:t>）</w:t>
            </w:r>
          </w:p>
        </w:tc>
        <w:tc>
          <w:tcPr>
            <w:tcW w:w="1446" w:type="dxa"/>
            <w:vAlign w:val="top"/>
            <w:tcBorders>
              <w:top w:val="single" w:color="000000" w:sz="4" w:space="0"/>
            </w:tcBorders>
          </w:tcPr>
          <w:p>
            <w:pPr>
              <w:pStyle w:val="TableText"/>
              <w:ind w:left="340"/>
              <w:spacing w:before="168"/>
              <w:rPr>
                <w:rFonts w:ascii="SimSun" w:hAnsi="SimSun" w:eastAsia="SimSun" w:cs="SimSun"/>
                <w:sz w:val="20"/>
                <w:szCs w:val="20"/>
              </w:rPr>
            </w:pPr>
            <w:r>
              <w:rPr>
                <w:sz w:val="20"/>
                <w:szCs w:val="20"/>
                <w:spacing w:val="3"/>
              </w:rPr>
              <w:t>0</w:t>
            </w:r>
            <w:r>
              <w:rPr>
                <w:rFonts w:ascii="SimSun" w:hAnsi="SimSun" w:eastAsia="SimSun" w:cs="SimSun"/>
                <w:sz w:val="20"/>
                <w:szCs w:val="20"/>
                <w:spacing w:val="3"/>
              </w:rPr>
              <w:t>（</w:t>
            </w:r>
            <w:r>
              <w:rPr>
                <w:sz w:val="20"/>
                <w:szCs w:val="20"/>
                <w:spacing w:val="3"/>
              </w:rPr>
              <w:t>0.0</w:t>
            </w:r>
            <w:r>
              <w:rPr>
                <w:rFonts w:ascii="SimSun" w:hAnsi="SimSun" w:eastAsia="SimSun" w:cs="SimSun"/>
                <w:sz w:val="20"/>
                <w:szCs w:val="20"/>
                <w:spacing w:val="3"/>
              </w:rPr>
              <w:t>）</w:t>
            </w:r>
          </w:p>
        </w:tc>
        <w:tc>
          <w:tcPr>
            <w:tcW w:w="1675" w:type="dxa"/>
            <w:vAlign w:val="top"/>
            <w:tcBorders>
              <w:top w:val="single" w:color="000000" w:sz="4" w:space="0"/>
            </w:tcBorders>
          </w:tcPr>
          <w:p>
            <w:pPr>
              <w:pStyle w:val="TableText"/>
              <w:ind w:left="345"/>
              <w:spacing w:before="168"/>
              <w:rPr>
                <w:rFonts w:ascii="SimSun" w:hAnsi="SimSun" w:eastAsia="SimSun" w:cs="SimSun"/>
                <w:sz w:val="20"/>
                <w:szCs w:val="20"/>
              </w:rPr>
            </w:pPr>
            <w:r>
              <w:rPr>
                <w:sz w:val="20"/>
                <w:szCs w:val="20"/>
                <w:spacing w:val="3"/>
              </w:rPr>
              <w:t>3</w:t>
            </w:r>
            <w:r>
              <w:rPr>
                <w:rFonts w:ascii="SimSun" w:hAnsi="SimSun" w:eastAsia="SimSun" w:cs="SimSun"/>
                <w:sz w:val="20"/>
                <w:szCs w:val="20"/>
                <w:spacing w:val="3"/>
              </w:rPr>
              <w:t>（</w:t>
            </w:r>
            <w:r>
              <w:rPr>
                <w:sz w:val="20"/>
                <w:szCs w:val="20"/>
                <w:spacing w:val="3"/>
              </w:rPr>
              <w:t>3.57</w:t>
            </w:r>
            <w:r>
              <w:rPr>
                <w:rFonts w:ascii="SimSun" w:hAnsi="SimSun" w:eastAsia="SimSun" w:cs="SimSun"/>
                <w:sz w:val="20"/>
                <w:szCs w:val="20"/>
                <w:spacing w:val="3"/>
              </w:rPr>
              <w:t>）</w:t>
            </w:r>
          </w:p>
        </w:tc>
      </w:tr>
      <w:tr>
        <w:trPr>
          <w:trHeight w:val="555" w:hRule="atLeast"/>
        </w:trPr>
        <w:tc>
          <w:tcPr>
            <w:tcW w:w="1445" w:type="dxa"/>
            <w:vAlign w:val="top"/>
          </w:tcPr>
          <w:p>
            <w:pPr>
              <w:pStyle w:val="TableText"/>
              <w:ind w:left="21" w:right="107" w:firstLine="112"/>
              <w:spacing w:before="48" w:line="229" w:lineRule="auto"/>
              <w:rPr>
                <w:rFonts w:ascii="SimSun" w:hAnsi="SimSun" w:eastAsia="SimSun" w:cs="SimSun"/>
                <w:sz w:val="20"/>
                <w:szCs w:val="20"/>
              </w:rPr>
            </w:pPr>
            <w:r>
              <w:rPr>
                <w:rFonts w:ascii="SimSun" w:hAnsi="SimSun" w:eastAsia="SimSun" w:cs="SimSun"/>
                <w:sz w:val="20"/>
                <w:szCs w:val="20"/>
                <w:spacing w:val="40"/>
              </w:rPr>
              <w:t>阑尾切除组</w:t>
            </w:r>
            <w:r>
              <w:rPr>
                <w:rFonts w:ascii="SimSun" w:hAnsi="SimSun" w:eastAsia="SimSun" w:cs="SimSun"/>
                <w:sz w:val="20"/>
                <w:szCs w:val="20"/>
                <w:spacing w:val="2"/>
              </w:rPr>
              <w:t xml:space="preserve"> </w:t>
            </w:r>
            <w:r>
              <w:rPr>
                <w:rFonts w:ascii="SimSun" w:hAnsi="SimSun" w:eastAsia="SimSun" w:cs="SimSun"/>
                <w:sz w:val="20"/>
                <w:szCs w:val="20"/>
                <w:spacing w:val="2"/>
              </w:rPr>
              <w:t>（</w:t>
            </w:r>
            <w:r>
              <w:rPr>
                <w:sz w:val="20"/>
                <w:szCs w:val="20"/>
                <w:spacing w:val="2"/>
              </w:rPr>
              <w:t>n=246</w:t>
            </w:r>
            <w:r>
              <w:rPr>
                <w:rFonts w:ascii="SimSun" w:hAnsi="SimSun" w:eastAsia="SimSun" w:cs="SimSun"/>
                <w:sz w:val="20"/>
                <w:szCs w:val="20"/>
                <w:spacing w:val="2"/>
              </w:rPr>
              <w:t>）</w:t>
            </w:r>
          </w:p>
        </w:tc>
        <w:tc>
          <w:tcPr>
            <w:tcW w:w="1222" w:type="dxa"/>
            <w:vAlign w:val="top"/>
          </w:tcPr>
          <w:p>
            <w:pPr>
              <w:pStyle w:val="TableText"/>
              <w:ind w:left="120"/>
              <w:spacing w:before="186"/>
              <w:rPr>
                <w:rFonts w:ascii="SimSun" w:hAnsi="SimSun" w:eastAsia="SimSun" w:cs="SimSun"/>
                <w:sz w:val="20"/>
                <w:szCs w:val="20"/>
              </w:rPr>
            </w:pPr>
            <w:r>
              <w:rPr>
                <w:sz w:val="20"/>
                <w:szCs w:val="20"/>
                <w:spacing w:val="3"/>
              </w:rPr>
              <w:t>5</w:t>
            </w:r>
            <w:r>
              <w:rPr>
                <w:rFonts w:ascii="SimSun" w:hAnsi="SimSun" w:eastAsia="SimSun" w:cs="SimSun"/>
                <w:sz w:val="20"/>
                <w:szCs w:val="20"/>
                <w:spacing w:val="3"/>
              </w:rPr>
              <w:t>（</w:t>
            </w:r>
            <w:r>
              <w:rPr>
                <w:sz w:val="20"/>
                <w:szCs w:val="20"/>
                <w:spacing w:val="3"/>
              </w:rPr>
              <w:t>2.03</w:t>
            </w:r>
            <w:r>
              <w:rPr>
                <w:rFonts w:ascii="SimSun" w:hAnsi="SimSun" w:eastAsia="SimSun" w:cs="SimSun"/>
                <w:sz w:val="20"/>
                <w:szCs w:val="20"/>
                <w:spacing w:val="3"/>
              </w:rPr>
              <w:t>）</w:t>
            </w:r>
          </w:p>
        </w:tc>
        <w:tc>
          <w:tcPr>
            <w:tcW w:w="1446" w:type="dxa"/>
            <w:vAlign w:val="top"/>
          </w:tcPr>
          <w:p>
            <w:pPr>
              <w:pStyle w:val="TableText"/>
              <w:ind w:left="340"/>
              <w:spacing w:before="186"/>
              <w:rPr>
                <w:rFonts w:ascii="SimSun" w:hAnsi="SimSun" w:eastAsia="SimSun" w:cs="SimSun"/>
                <w:sz w:val="20"/>
                <w:szCs w:val="20"/>
              </w:rPr>
            </w:pPr>
            <w:r>
              <w:rPr>
                <w:sz w:val="20"/>
                <w:szCs w:val="20"/>
                <w:spacing w:val="4"/>
              </w:rPr>
              <w:t>2</w:t>
            </w:r>
            <w:r>
              <w:rPr>
                <w:rFonts w:ascii="SimSun" w:hAnsi="SimSun" w:eastAsia="SimSun" w:cs="SimSun"/>
                <w:sz w:val="20"/>
                <w:szCs w:val="20"/>
                <w:spacing w:val="4"/>
              </w:rPr>
              <w:t>（</w:t>
            </w:r>
            <w:r>
              <w:rPr>
                <w:sz w:val="20"/>
                <w:szCs w:val="20"/>
                <w:spacing w:val="4"/>
              </w:rPr>
              <w:t>0.81</w:t>
            </w:r>
            <w:r>
              <w:rPr>
                <w:rFonts w:ascii="SimSun" w:hAnsi="SimSun" w:eastAsia="SimSun" w:cs="SimSun"/>
                <w:sz w:val="20"/>
                <w:szCs w:val="20"/>
                <w:spacing w:val="4"/>
              </w:rPr>
              <w:t>）</w:t>
            </w:r>
          </w:p>
        </w:tc>
        <w:tc>
          <w:tcPr>
            <w:tcW w:w="1449" w:type="dxa"/>
            <w:vAlign w:val="top"/>
          </w:tcPr>
          <w:p>
            <w:pPr>
              <w:pStyle w:val="TableText"/>
              <w:ind w:left="339"/>
              <w:spacing w:before="186"/>
              <w:rPr>
                <w:rFonts w:ascii="SimSun" w:hAnsi="SimSun" w:eastAsia="SimSun" w:cs="SimSun"/>
                <w:sz w:val="20"/>
                <w:szCs w:val="20"/>
              </w:rPr>
            </w:pPr>
            <w:r>
              <w:rPr>
                <w:sz w:val="20"/>
                <w:szCs w:val="20"/>
                <w:spacing w:val="4"/>
              </w:rPr>
              <w:t>2</w:t>
            </w:r>
            <w:r>
              <w:rPr>
                <w:rFonts w:ascii="SimSun" w:hAnsi="SimSun" w:eastAsia="SimSun" w:cs="SimSun"/>
                <w:sz w:val="20"/>
                <w:szCs w:val="20"/>
                <w:spacing w:val="4"/>
              </w:rPr>
              <w:t>（</w:t>
            </w:r>
            <w:r>
              <w:rPr>
                <w:sz w:val="20"/>
                <w:szCs w:val="20"/>
                <w:spacing w:val="4"/>
              </w:rPr>
              <w:t>0.81</w:t>
            </w:r>
            <w:r>
              <w:rPr>
                <w:rFonts w:ascii="SimSun" w:hAnsi="SimSun" w:eastAsia="SimSun" w:cs="SimSun"/>
                <w:sz w:val="20"/>
                <w:szCs w:val="20"/>
                <w:spacing w:val="4"/>
              </w:rPr>
              <w:t>）</w:t>
            </w:r>
          </w:p>
        </w:tc>
        <w:tc>
          <w:tcPr>
            <w:tcW w:w="1446" w:type="dxa"/>
            <w:vAlign w:val="top"/>
          </w:tcPr>
          <w:p>
            <w:pPr>
              <w:pStyle w:val="TableText"/>
              <w:ind w:left="341"/>
              <w:spacing w:before="186"/>
              <w:rPr>
                <w:rFonts w:ascii="SimSun" w:hAnsi="SimSun" w:eastAsia="SimSun" w:cs="SimSun"/>
                <w:sz w:val="20"/>
                <w:szCs w:val="20"/>
              </w:rPr>
            </w:pPr>
            <w:r>
              <w:rPr>
                <w:sz w:val="20"/>
                <w:szCs w:val="20"/>
                <w:spacing w:val="3"/>
              </w:rPr>
              <w:t>3</w:t>
            </w:r>
            <w:r>
              <w:rPr>
                <w:rFonts w:ascii="SimSun" w:hAnsi="SimSun" w:eastAsia="SimSun" w:cs="SimSun"/>
                <w:sz w:val="20"/>
                <w:szCs w:val="20"/>
                <w:spacing w:val="3"/>
              </w:rPr>
              <w:t>（</w:t>
            </w:r>
            <w:r>
              <w:rPr>
                <w:sz w:val="20"/>
                <w:szCs w:val="20"/>
                <w:spacing w:val="3"/>
              </w:rPr>
              <w:t>1.22</w:t>
            </w:r>
            <w:r>
              <w:rPr>
                <w:rFonts w:ascii="SimSun" w:hAnsi="SimSun" w:eastAsia="SimSun" w:cs="SimSun"/>
                <w:sz w:val="20"/>
                <w:szCs w:val="20"/>
                <w:spacing w:val="3"/>
              </w:rPr>
              <w:t>）</w:t>
            </w:r>
          </w:p>
        </w:tc>
        <w:tc>
          <w:tcPr>
            <w:tcW w:w="1675" w:type="dxa"/>
            <w:vAlign w:val="top"/>
          </w:tcPr>
          <w:p>
            <w:pPr>
              <w:pStyle w:val="TableText"/>
              <w:ind w:left="361"/>
              <w:spacing w:before="186"/>
              <w:rPr>
                <w:rFonts w:ascii="SimSun" w:hAnsi="SimSun" w:eastAsia="SimSun" w:cs="SimSun"/>
                <w:sz w:val="20"/>
                <w:szCs w:val="20"/>
              </w:rPr>
            </w:pPr>
            <w:r>
              <w:rPr>
                <w:sz w:val="20"/>
                <w:szCs w:val="20"/>
                <w:spacing w:val="1"/>
              </w:rPr>
              <w:t>12</w:t>
            </w:r>
            <w:r>
              <w:rPr>
                <w:rFonts w:ascii="SimSun" w:hAnsi="SimSun" w:eastAsia="SimSun" w:cs="SimSun"/>
                <w:sz w:val="20"/>
                <w:szCs w:val="20"/>
                <w:spacing w:val="1"/>
              </w:rPr>
              <w:t>（</w:t>
            </w:r>
            <w:r>
              <w:rPr>
                <w:sz w:val="20"/>
                <w:szCs w:val="20"/>
                <w:spacing w:val="1"/>
              </w:rPr>
              <w:t>4.88</w:t>
            </w:r>
            <w:r>
              <w:rPr>
                <w:rFonts w:ascii="SimSun" w:hAnsi="SimSun" w:eastAsia="SimSun" w:cs="SimSun"/>
                <w:sz w:val="20"/>
                <w:szCs w:val="20"/>
                <w:spacing w:val="1"/>
              </w:rPr>
              <w:t>）</w:t>
            </w:r>
          </w:p>
        </w:tc>
      </w:tr>
      <w:tr>
        <w:trPr>
          <w:trHeight w:val="338" w:hRule="atLeast"/>
        </w:trPr>
        <w:tc>
          <w:tcPr>
            <w:tcW w:w="1445" w:type="dxa"/>
            <w:vAlign w:val="top"/>
          </w:tcPr>
          <w:p>
            <w:pPr>
              <w:pStyle w:val="TableText"/>
              <w:ind w:left="89"/>
              <w:spacing w:before="73" w:line="221" w:lineRule="auto"/>
              <w:rPr>
                <w:rFonts w:ascii="SimSun" w:hAnsi="SimSun" w:eastAsia="SimSun" w:cs="SimSun"/>
                <w:sz w:val="20"/>
                <w:szCs w:val="20"/>
              </w:rPr>
            </w:pPr>
            <w:r>
              <w:rPr>
                <w:sz w:val="20"/>
                <w:szCs w:val="20"/>
                <w:i/>
                <w:iCs/>
                <w:spacing w:val="8"/>
              </w:rPr>
              <w:t>χ</w:t>
            </w:r>
            <w:r>
              <w:rPr>
                <w:sz w:val="13"/>
                <w:szCs w:val="13"/>
                <w:spacing w:val="8"/>
                <w:position w:val="6"/>
              </w:rPr>
              <w:t>2</w:t>
            </w:r>
            <w:r>
              <w:rPr>
                <w:sz w:val="13"/>
                <w:szCs w:val="13"/>
                <w:spacing w:val="12"/>
                <w:w w:val="101"/>
                <w:position w:val="6"/>
              </w:rPr>
              <w:t xml:space="preserve"> </w:t>
            </w:r>
            <w:r>
              <w:rPr>
                <w:rFonts w:ascii="SimSun" w:hAnsi="SimSun" w:eastAsia="SimSun" w:cs="SimSun"/>
                <w:sz w:val="20"/>
                <w:szCs w:val="20"/>
                <w:spacing w:val="8"/>
              </w:rPr>
              <w:t>值</w:t>
            </w:r>
          </w:p>
        </w:tc>
        <w:tc>
          <w:tcPr>
            <w:tcW w:w="1222" w:type="dxa"/>
            <w:vAlign w:val="top"/>
          </w:tcPr>
          <w:p>
            <w:pPr>
              <w:rPr>
                <w:rFonts w:ascii="Arial"/>
                <w:sz w:val="21"/>
              </w:rPr>
            </w:pPr>
            <w:r/>
          </w:p>
        </w:tc>
        <w:tc>
          <w:tcPr>
            <w:tcW w:w="1446" w:type="dxa"/>
            <w:vAlign w:val="top"/>
          </w:tcPr>
          <w:p>
            <w:pPr>
              <w:rPr>
                <w:rFonts w:ascii="Arial"/>
                <w:sz w:val="21"/>
              </w:rPr>
            </w:pPr>
            <w:r/>
          </w:p>
        </w:tc>
        <w:tc>
          <w:tcPr>
            <w:tcW w:w="1449" w:type="dxa"/>
            <w:vAlign w:val="top"/>
          </w:tcPr>
          <w:p>
            <w:pPr>
              <w:rPr>
                <w:rFonts w:ascii="Arial"/>
                <w:sz w:val="21"/>
              </w:rPr>
            </w:pPr>
            <w:r/>
          </w:p>
        </w:tc>
        <w:tc>
          <w:tcPr>
            <w:tcW w:w="1446" w:type="dxa"/>
            <w:vAlign w:val="top"/>
          </w:tcPr>
          <w:p>
            <w:pPr>
              <w:rPr>
                <w:rFonts w:ascii="Arial"/>
                <w:sz w:val="21"/>
              </w:rPr>
            </w:pPr>
            <w:r/>
          </w:p>
        </w:tc>
        <w:tc>
          <w:tcPr>
            <w:tcW w:w="1675" w:type="dxa"/>
            <w:vAlign w:val="top"/>
          </w:tcPr>
          <w:p>
            <w:pPr>
              <w:pStyle w:val="TableText"/>
              <w:ind w:left="344"/>
              <w:spacing w:before="111" w:line="195" w:lineRule="auto"/>
              <w:rPr>
                <w:sz w:val="20"/>
                <w:szCs w:val="20"/>
              </w:rPr>
            </w:pPr>
            <w:r>
              <w:rPr>
                <w:sz w:val="20"/>
                <w:szCs w:val="20"/>
                <w:spacing w:val="2"/>
              </w:rPr>
              <w:t>0.04</w:t>
            </w:r>
          </w:p>
        </w:tc>
      </w:tr>
      <w:tr>
        <w:trPr>
          <w:trHeight w:val="354" w:hRule="atLeast"/>
        </w:trPr>
        <w:tc>
          <w:tcPr>
            <w:tcW w:w="1445" w:type="dxa"/>
            <w:vAlign w:val="top"/>
            <w:tcBorders>
              <w:bottom w:val="single" w:color="000000" w:sz="10" w:space="0"/>
            </w:tcBorders>
          </w:tcPr>
          <w:p>
            <w:pPr>
              <w:pStyle w:val="TableText"/>
              <w:ind w:left="103"/>
              <w:spacing w:before="75" w:line="228" w:lineRule="auto"/>
              <w:rPr>
                <w:rFonts w:ascii="SimSun" w:hAnsi="SimSun" w:eastAsia="SimSun" w:cs="SimSun"/>
                <w:sz w:val="20"/>
                <w:szCs w:val="20"/>
              </w:rPr>
            </w:pPr>
            <w:r>
              <w:rPr>
                <w:sz w:val="20"/>
                <w:szCs w:val="20"/>
                <w:i/>
                <w:iCs/>
                <w:spacing w:val="6"/>
              </w:rPr>
              <w:t>P</w:t>
            </w:r>
            <w:r>
              <w:rPr>
                <w:sz w:val="20"/>
                <w:szCs w:val="20"/>
                <w:i/>
                <w:iCs/>
                <w:spacing w:val="8"/>
              </w:rPr>
              <w:t xml:space="preserve"> </w:t>
            </w:r>
            <w:r>
              <w:rPr>
                <w:rFonts w:ascii="SimSun" w:hAnsi="SimSun" w:eastAsia="SimSun" w:cs="SimSun"/>
                <w:sz w:val="20"/>
                <w:szCs w:val="20"/>
                <w:spacing w:val="6"/>
              </w:rPr>
              <w:t>值</w:t>
            </w:r>
          </w:p>
        </w:tc>
        <w:tc>
          <w:tcPr>
            <w:tcW w:w="1222" w:type="dxa"/>
            <w:vAlign w:val="top"/>
            <w:tcBorders>
              <w:bottom w:val="single" w:color="000000" w:sz="10" w:space="0"/>
            </w:tcBorders>
          </w:tcPr>
          <w:p>
            <w:pPr>
              <w:rPr>
                <w:rFonts w:ascii="Arial"/>
                <w:sz w:val="21"/>
              </w:rPr>
            </w:pPr>
            <w:r/>
          </w:p>
        </w:tc>
        <w:tc>
          <w:tcPr>
            <w:tcW w:w="1446" w:type="dxa"/>
            <w:vAlign w:val="top"/>
            <w:tcBorders>
              <w:bottom w:val="single" w:color="000000" w:sz="10" w:space="0"/>
            </w:tcBorders>
          </w:tcPr>
          <w:p>
            <w:pPr>
              <w:rPr>
                <w:rFonts w:ascii="Arial"/>
                <w:sz w:val="21"/>
              </w:rPr>
            </w:pPr>
            <w:r/>
          </w:p>
        </w:tc>
        <w:tc>
          <w:tcPr>
            <w:tcW w:w="1449" w:type="dxa"/>
            <w:vAlign w:val="top"/>
            <w:tcBorders>
              <w:bottom w:val="single" w:color="000000" w:sz="10" w:space="0"/>
            </w:tcBorders>
          </w:tcPr>
          <w:p>
            <w:pPr>
              <w:rPr>
                <w:rFonts w:ascii="Arial"/>
                <w:sz w:val="21"/>
              </w:rPr>
            </w:pPr>
            <w:r/>
          </w:p>
        </w:tc>
        <w:tc>
          <w:tcPr>
            <w:tcW w:w="1446" w:type="dxa"/>
            <w:vAlign w:val="top"/>
            <w:tcBorders>
              <w:bottom w:val="single" w:color="000000" w:sz="10" w:space="0"/>
            </w:tcBorders>
          </w:tcPr>
          <w:p>
            <w:pPr>
              <w:rPr>
                <w:rFonts w:ascii="Arial"/>
                <w:sz w:val="21"/>
              </w:rPr>
            </w:pPr>
            <w:r/>
          </w:p>
        </w:tc>
        <w:tc>
          <w:tcPr>
            <w:tcW w:w="1675" w:type="dxa"/>
            <w:vAlign w:val="top"/>
            <w:tcBorders>
              <w:bottom w:val="single" w:color="000000" w:sz="10" w:space="0"/>
            </w:tcBorders>
          </w:tcPr>
          <w:p>
            <w:pPr>
              <w:pStyle w:val="TableText"/>
              <w:ind w:left="340"/>
              <w:spacing w:before="111" w:line="195" w:lineRule="auto"/>
              <w:rPr>
                <w:sz w:val="20"/>
                <w:szCs w:val="20"/>
              </w:rPr>
            </w:pPr>
            <w:r>
              <w:rPr>
                <w:sz w:val="20"/>
                <w:szCs w:val="20"/>
                <w:spacing w:val="3"/>
              </w:rPr>
              <w:t>&gt;0.05</w:t>
            </w:r>
          </w:p>
        </w:tc>
      </w:tr>
    </w:tbl>
    <w:p>
      <w:pPr>
        <w:spacing w:line="346" w:lineRule="auto"/>
        <w:rPr>
          <w:rFonts w:ascii="Arial"/>
          <w:sz w:val="21"/>
        </w:rPr>
      </w:pPr>
      <w:r/>
    </w:p>
    <w:p>
      <w:pPr>
        <w:ind w:left="1282"/>
        <w:spacing w:before="92" w:line="222" w:lineRule="auto"/>
        <w:outlineLvl w:val="1"/>
        <w:rPr>
          <w:rFonts w:ascii="SimHei" w:hAnsi="SimHei" w:eastAsia="SimHei" w:cs="SimHei"/>
          <w:sz w:val="28"/>
          <w:szCs w:val="28"/>
        </w:rPr>
      </w:pPr>
      <w:bookmarkStart w:name="bookmark35" w:id="93"/>
      <w:bookmarkEnd w:id="93"/>
      <w:r>
        <w:rPr>
          <w:rFonts w:ascii="Times New Roman" w:hAnsi="Times New Roman" w:eastAsia="Times New Roman" w:cs="Times New Roman"/>
          <w:sz w:val="28"/>
          <w:szCs w:val="28"/>
          <w:b/>
          <w:bCs/>
          <w:spacing w:val="-1"/>
        </w:rPr>
        <w:t>3.11  </w:t>
      </w:r>
      <w:r>
        <w:rPr>
          <w:rFonts w:ascii="SimHei" w:hAnsi="SimHei" w:eastAsia="SimHei" w:cs="SimHei"/>
          <w:sz w:val="28"/>
          <w:szCs w:val="28"/>
          <w:spacing w:val="-1"/>
        </w:rPr>
        <w:t>阑尾未切组与阑尾切除组术后肠套叠复发率对比</w:t>
      </w:r>
    </w:p>
    <w:p>
      <w:pPr>
        <w:pStyle w:val="BodyText"/>
        <w:ind w:left="1290" w:right="225" w:firstLine="489"/>
        <w:spacing w:before="219" w:line="309" w:lineRule="auto"/>
        <w:jc w:val="both"/>
        <w:rPr>
          <w:sz w:val="24"/>
          <w:szCs w:val="24"/>
        </w:rPr>
      </w:pPr>
      <w:r>
        <w:rPr>
          <w:sz w:val="24"/>
          <w:szCs w:val="24"/>
          <w:spacing w:val="-4"/>
        </w:rPr>
        <w:t>随访</w:t>
      </w:r>
      <w:r>
        <w:rPr>
          <w:sz w:val="24"/>
          <w:szCs w:val="24"/>
          <w:spacing w:val="-50"/>
        </w:rPr>
        <w:t xml:space="preserve"> </w:t>
      </w:r>
      <w:r>
        <w:rPr>
          <w:rFonts w:ascii="Times New Roman" w:hAnsi="Times New Roman" w:eastAsia="Times New Roman" w:cs="Times New Roman"/>
          <w:sz w:val="24"/>
          <w:szCs w:val="24"/>
          <w:spacing w:val="-4"/>
        </w:rPr>
        <w:t>3 </w:t>
      </w:r>
      <w:r>
        <w:rPr>
          <w:sz w:val="24"/>
          <w:szCs w:val="24"/>
          <w:spacing w:val="-4"/>
        </w:rPr>
        <w:t>年期间，在阑尾未切组中肠套叠复发</w:t>
      </w:r>
      <w:r>
        <w:rPr>
          <w:sz w:val="24"/>
          <w:szCs w:val="24"/>
          <w:spacing w:val="-48"/>
        </w:rPr>
        <w:t xml:space="preserve"> </w:t>
      </w:r>
      <w:r>
        <w:rPr>
          <w:rFonts w:ascii="Times New Roman" w:hAnsi="Times New Roman" w:eastAsia="Times New Roman" w:cs="Times New Roman"/>
          <w:sz w:val="24"/>
          <w:szCs w:val="24"/>
          <w:spacing w:val="-4"/>
        </w:rPr>
        <w:t>5 </w:t>
      </w:r>
      <w:r>
        <w:rPr>
          <w:sz w:val="24"/>
          <w:szCs w:val="24"/>
          <w:spacing w:val="-4"/>
        </w:rPr>
        <w:t>例，占</w:t>
      </w:r>
      <w:r>
        <w:rPr>
          <w:sz w:val="24"/>
          <w:szCs w:val="24"/>
          <w:spacing w:val="-49"/>
        </w:rPr>
        <w:t xml:space="preserve"> </w:t>
      </w:r>
      <w:r>
        <w:rPr>
          <w:rFonts w:ascii="Times New Roman" w:hAnsi="Times New Roman" w:eastAsia="Times New Roman" w:cs="Times New Roman"/>
          <w:sz w:val="24"/>
          <w:szCs w:val="24"/>
          <w:spacing w:val="-4"/>
        </w:rPr>
        <w:t>5.95%</w:t>
      </w:r>
      <w:r>
        <w:rPr>
          <w:sz w:val="24"/>
          <w:szCs w:val="24"/>
          <w:spacing w:val="-4"/>
        </w:rPr>
        <w:t>；而在阑尾切</w:t>
      </w:r>
      <w:r>
        <w:rPr>
          <w:sz w:val="24"/>
          <w:szCs w:val="24"/>
          <w:spacing w:val="-5"/>
        </w:rPr>
        <w:t>除组</w:t>
      </w:r>
      <w:r>
        <w:rPr>
          <w:sz w:val="24"/>
          <w:szCs w:val="24"/>
        </w:rPr>
        <w:t xml:space="preserve"> </w:t>
      </w:r>
      <w:r>
        <w:rPr>
          <w:sz w:val="24"/>
          <w:szCs w:val="24"/>
          <w:spacing w:val="-4"/>
        </w:rPr>
        <w:t>中肠套叠复发</w:t>
      </w:r>
      <w:r>
        <w:rPr>
          <w:sz w:val="24"/>
          <w:szCs w:val="24"/>
          <w:spacing w:val="-44"/>
        </w:rPr>
        <w:t xml:space="preserve"> </w:t>
      </w:r>
      <w:r>
        <w:rPr>
          <w:rFonts w:ascii="Times New Roman" w:hAnsi="Times New Roman" w:eastAsia="Times New Roman" w:cs="Times New Roman"/>
          <w:sz w:val="24"/>
          <w:szCs w:val="24"/>
          <w:spacing w:val="-4"/>
        </w:rPr>
        <w:t>3 </w:t>
      </w:r>
      <w:r>
        <w:rPr>
          <w:sz w:val="24"/>
          <w:szCs w:val="24"/>
          <w:spacing w:val="-4"/>
        </w:rPr>
        <w:t>例，占</w:t>
      </w:r>
      <w:r>
        <w:rPr>
          <w:sz w:val="24"/>
          <w:szCs w:val="24"/>
          <w:spacing w:val="-31"/>
        </w:rPr>
        <w:t xml:space="preserve"> </w:t>
      </w:r>
      <w:r>
        <w:rPr>
          <w:rFonts w:ascii="Times New Roman" w:hAnsi="Times New Roman" w:eastAsia="Times New Roman" w:cs="Times New Roman"/>
          <w:sz w:val="24"/>
          <w:szCs w:val="24"/>
          <w:spacing w:val="-4"/>
        </w:rPr>
        <w:t>1.22%</w:t>
      </w:r>
      <w:r>
        <w:rPr>
          <w:sz w:val="24"/>
          <w:szCs w:val="24"/>
          <w:spacing w:val="-4"/>
        </w:rPr>
        <w:t>；相对于阑尾未切除组，阑尾切除组术后肠套叠的复</w:t>
      </w:r>
      <w:r>
        <w:rPr>
          <w:sz w:val="24"/>
          <w:szCs w:val="24"/>
        </w:rPr>
        <w:t xml:space="preserve"> </w:t>
      </w:r>
      <w:r>
        <w:rPr>
          <w:sz w:val="24"/>
          <w:szCs w:val="24"/>
          <w:spacing w:val="-1"/>
        </w:rPr>
        <w:t>发率更低，差异有统计学意义（</w:t>
      </w:r>
      <w:r>
        <w:rPr>
          <w:rFonts w:ascii="Times New Roman" w:hAnsi="Times New Roman" w:eastAsia="Times New Roman" w:cs="Times New Roman"/>
          <w:sz w:val="24"/>
          <w:szCs w:val="24"/>
          <w:i/>
          <w:iCs/>
          <w:spacing w:val="-1"/>
        </w:rPr>
        <w:t>P</w:t>
      </w:r>
      <w:r>
        <w:rPr>
          <w:rFonts w:ascii="Times New Roman" w:hAnsi="Times New Roman" w:eastAsia="Times New Roman" w:cs="Times New Roman"/>
          <w:sz w:val="24"/>
          <w:szCs w:val="24"/>
          <w:spacing w:val="-1"/>
        </w:rPr>
        <w:t>&lt;0.05</w:t>
      </w:r>
      <w:r>
        <w:rPr>
          <w:sz w:val="24"/>
          <w:szCs w:val="24"/>
          <w:spacing w:val="7"/>
        </w:rPr>
        <w:t>），</w:t>
      </w:r>
      <w:r>
        <w:rPr>
          <w:sz w:val="24"/>
          <w:szCs w:val="24"/>
          <w:spacing w:val="-2"/>
        </w:rPr>
        <w:t>如表</w:t>
      </w:r>
      <w:r>
        <w:rPr>
          <w:sz w:val="24"/>
          <w:szCs w:val="24"/>
          <w:spacing w:val="-51"/>
        </w:rPr>
        <w:t xml:space="preserve"> </w:t>
      </w:r>
      <w:r>
        <w:rPr>
          <w:rFonts w:ascii="Times New Roman" w:hAnsi="Times New Roman" w:eastAsia="Times New Roman" w:cs="Times New Roman"/>
          <w:sz w:val="24"/>
          <w:szCs w:val="24"/>
          <w:spacing w:val="-2"/>
        </w:rPr>
        <w:t>3-21 </w:t>
      </w:r>
      <w:r>
        <w:rPr>
          <w:sz w:val="24"/>
          <w:szCs w:val="24"/>
          <w:spacing w:val="-2"/>
        </w:rPr>
        <w:t>所示。</w:t>
      </w:r>
    </w:p>
    <w:p>
      <w:pPr>
        <w:pStyle w:val="BodyText"/>
        <w:ind w:left="3060"/>
        <w:spacing w:before="260" w:line="221" w:lineRule="auto"/>
        <w:outlineLvl w:val="0"/>
        <w:rPr>
          <w:rFonts w:ascii="Times New Roman" w:hAnsi="Times New Roman" w:eastAsia="Times New Roman" w:cs="Times New Roman"/>
          <w:sz w:val="20"/>
          <w:szCs w:val="20"/>
        </w:rPr>
      </w:pPr>
      <w:bookmarkStart w:name="bookmark89" w:id="94"/>
      <w:bookmarkEnd w:id="94"/>
      <w:r>
        <w:rPr>
          <w:sz w:val="20"/>
          <w:szCs w:val="20"/>
          <w:spacing w:val="7"/>
        </w:rPr>
        <w:t>表</w:t>
      </w:r>
      <w:r>
        <w:rPr>
          <w:sz w:val="20"/>
          <w:szCs w:val="20"/>
          <w:spacing w:val="-22"/>
        </w:rPr>
        <w:t xml:space="preserve"> </w:t>
      </w:r>
      <w:r>
        <w:rPr>
          <w:rFonts w:ascii="Times New Roman" w:hAnsi="Times New Roman" w:eastAsia="Times New Roman" w:cs="Times New Roman"/>
          <w:sz w:val="20"/>
          <w:szCs w:val="20"/>
          <w:spacing w:val="7"/>
        </w:rPr>
        <w:t>3-21  </w:t>
      </w:r>
      <w:r>
        <w:rPr>
          <w:sz w:val="20"/>
          <w:szCs w:val="20"/>
          <w:spacing w:val="7"/>
        </w:rPr>
        <w:t>阑尾未切组与阑尾切除组复发率比较</w:t>
      </w:r>
      <w:r>
        <w:rPr>
          <w:rFonts w:ascii="Times New Roman" w:hAnsi="Times New Roman" w:eastAsia="Times New Roman" w:cs="Times New Roman"/>
          <w:sz w:val="20"/>
          <w:szCs w:val="20"/>
          <w:spacing w:val="7"/>
        </w:rPr>
        <w:t>[n</w:t>
      </w:r>
      <w:r>
        <w:rPr>
          <w:sz w:val="20"/>
          <w:szCs w:val="20"/>
          <w:spacing w:val="7"/>
        </w:rPr>
        <w:t>（</w:t>
      </w:r>
      <w:r>
        <w:rPr>
          <w:rFonts w:ascii="Times New Roman" w:hAnsi="Times New Roman" w:eastAsia="Times New Roman" w:cs="Times New Roman"/>
          <w:sz w:val="20"/>
          <w:szCs w:val="20"/>
          <w:spacing w:val="7"/>
        </w:rPr>
        <w:t>%</w:t>
      </w:r>
      <w:r>
        <w:rPr>
          <w:sz w:val="20"/>
          <w:szCs w:val="20"/>
          <w:spacing w:val="7"/>
        </w:rPr>
        <w:t>）</w:t>
      </w:r>
      <w:r>
        <w:rPr>
          <w:rFonts w:ascii="Times New Roman" w:hAnsi="Times New Roman" w:eastAsia="Times New Roman" w:cs="Times New Roman"/>
          <w:sz w:val="20"/>
          <w:szCs w:val="20"/>
          <w:spacing w:val="7"/>
        </w:rPr>
        <w:t>]</w:t>
      </w:r>
    </w:p>
    <w:p>
      <w:pPr>
        <w:spacing w:line="141" w:lineRule="exact"/>
        <w:rPr/>
      </w:pPr>
      <w:r/>
    </w:p>
    <w:tbl>
      <w:tblPr>
        <w:tblStyle w:val="TableNormal"/>
        <w:tblW w:w="8837" w:type="dxa"/>
        <w:tblInd w:w="116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59"/>
        <w:gridCol w:w="1130"/>
        <w:gridCol w:w="1264"/>
        <w:gridCol w:w="1260"/>
        <w:gridCol w:w="1211"/>
        <w:gridCol w:w="1168"/>
        <w:gridCol w:w="1545"/>
      </w:tblGrid>
      <w:tr>
        <w:trPr>
          <w:trHeight w:val="376" w:hRule="atLeast"/>
        </w:trPr>
        <w:tc>
          <w:tcPr>
            <w:tcW w:w="1259" w:type="dxa"/>
            <w:vAlign w:val="top"/>
            <w:tcBorders>
              <w:bottom w:val="single" w:color="000000" w:sz="4" w:space="0"/>
              <w:top w:val="single" w:color="000000" w:sz="10" w:space="0"/>
            </w:tcBorders>
          </w:tcPr>
          <w:p>
            <w:pPr>
              <w:ind w:left="119"/>
              <w:spacing w:before="84" w:line="228" w:lineRule="auto"/>
              <w:rPr>
                <w:rFonts w:ascii="SimSun" w:hAnsi="SimSun" w:eastAsia="SimSun" w:cs="SimSun"/>
                <w:sz w:val="20"/>
                <w:szCs w:val="20"/>
              </w:rPr>
            </w:pPr>
            <w:r>
              <w:rPr>
                <w:rFonts w:ascii="SimSun" w:hAnsi="SimSun" w:eastAsia="SimSun" w:cs="SimSun"/>
                <w:sz w:val="20"/>
                <w:szCs w:val="20"/>
                <w:spacing w:val="3"/>
              </w:rPr>
              <w:t>组别</w:t>
            </w:r>
          </w:p>
        </w:tc>
        <w:tc>
          <w:tcPr>
            <w:tcW w:w="1130" w:type="dxa"/>
            <w:vAlign w:val="top"/>
            <w:tcBorders>
              <w:bottom w:val="single" w:color="000000" w:sz="4" w:space="0"/>
              <w:top w:val="single" w:color="000000" w:sz="10" w:space="0"/>
            </w:tcBorders>
          </w:tcPr>
          <w:p>
            <w:pPr>
              <w:pStyle w:val="TableText"/>
              <w:ind w:left="120"/>
              <w:spacing w:before="83" w:line="228" w:lineRule="auto"/>
              <w:rPr>
                <w:rFonts w:ascii="SimSun" w:hAnsi="SimSun" w:eastAsia="SimSun" w:cs="SimSun"/>
                <w:sz w:val="20"/>
                <w:szCs w:val="20"/>
              </w:rPr>
            </w:pPr>
            <w:r>
              <w:rPr>
                <w:sz w:val="20"/>
                <w:szCs w:val="20"/>
                <w:spacing w:val="-3"/>
              </w:rPr>
              <w:t>3</w:t>
            </w:r>
            <w:r>
              <w:rPr>
                <w:sz w:val="20"/>
                <w:szCs w:val="20"/>
                <w:spacing w:val="15"/>
                <w:w w:val="101"/>
              </w:rPr>
              <w:t xml:space="preserve"> </w:t>
            </w:r>
            <w:r>
              <w:rPr>
                <w:rFonts w:ascii="SimSun" w:hAnsi="SimSun" w:eastAsia="SimSun" w:cs="SimSun"/>
                <w:sz w:val="20"/>
                <w:szCs w:val="20"/>
                <w:spacing w:val="-3"/>
              </w:rPr>
              <w:t>月</w:t>
            </w:r>
          </w:p>
        </w:tc>
        <w:tc>
          <w:tcPr>
            <w:tcW w:w="1264" w:type="dxa"/>
            <w:vAlign w:val="top"/>
            <w:tcBorders>
              <w:bottom w:val="single" w:color="000000" w:sz="4" w:space="0"/>
              <w:top w:val="single" w:color="000000" w:sz="10" w:space="0"/>
            </w:tcBorders>
          </w:tcPr>
          <w:p>
            <w:pPr>
              <w:pStyle w:val="TableText"/>
              <w:ind w:left="250"/>
              <w:spacing w:before="83" w:line="228" w:lineRule="auto"/>
              <w:rPr>
                <w:rFonts w:ascii="SimSun" w:hAnsi="SimSun" w:eastAsia="SimSun" w:cs="SimSun"/>
                <w:sz w:val="20"/>
                <w:szCs w:val="20"/>
              </w:rPr>
            </w:pPr>
            <w:r>
              <w:rPr>
                <w:sz w:val="20"/>
                <w:szCs w:val="20"/>
                <w:spacing w:val="-3"/>
              </w:rPr>
              <w:t>6</w:t>
            </w:r>
            <w:r>
              <w:rPr>
                <w:sz w:val="20"/>
                <w:szCs w:val="20"/>
                <w:spacing w:val="17"/>
                <w:w w:val="101"/>
              </w:rPr>
              <w:t xml:space="preserve"> </w:t>
            </w:r>
            <w:r>
              <w:rPr>
                <w:rFonts w:ascii="SimSun" w:hAnsi="SimSun" w:eastAsia="SimSun" w:cs="SimSun"/>
                <w:sz w:val="20"/>
                <w:szCs w:val="20"/>
                <w:spacing w:val="-3"/>
              </w:rPr>
              <w:t>月</w:t>
            </w:r>
          </w:p>
        </w:tc>
        <w:tc>
          <w:tcPr>
            <w:tcW w:w="1260" w:type="dxa"/>
            <w:vAlign w:val="top"/>
            <w:tcBorders>
              <w:bottom w:val="single" w:color="000000" w:sz="4" w:space="0"/>
              <w:top w:val="single" w:color="000000" w:sz="10" w:space="0"/>
            </w:tcBorders>
          </w:tcPr>
          <w:p>
            <w:pPr>
              <w:pStyle w:val="TableText"/>
              <w:ind w:left="264"/>
              <w:spacing w:before="83" w:line="228" w:lineRule="auto"/>
              <w:rPr>
                <w:rFonts w:ascii="SimSun" w:hAnsi="SimSun" w:eastAsia="SimSun" w:cs="SimSun"/>
                <w:sz w:val="20"/>
                <w:szCs w:val="20"/>
              </w:rPr>
            </w:pPr>
            <w:r>
              <w:rPr>
                <w:sz w:val="20"/>
                <w:szCs w:val="20"/>
                <w:spacing w:val="-10"/>
              </w:rPr>
              <w:t>1</w:t>
            </w:r>
            <w:r>
              <w:rPr>
                <w:sz w:val="20"/>
                <w:szCs w:val="20"/>
                <w:spacing w:val="12"/>
                <w:w w:val="101"/>
              </w:rPr>
              <w:t xml:space="preserve"> </w:t>
            </w:r>
            <w:r>
              <w:rPr>
                <w:rFonts w:ascii="SimSun" w:hAnsi="SimSun" w:eastAsia="SimSun" w:cs="SimSun"/>
                <w:sz w:val="20"/>
                <w:szCs w:val="20"/>
                <w:spacing w:val="-10"/>
              </w:rPr>
              <w:t>年</w:t>
            </w:r>
          </w:p>
        </w:tc>
        <w:tc>
          <w:tcPr>
            <w:tcW w:w="1211" w:type="dxa"/>
            <w:vAlign w:val="top"/>
            <w:tcBorders>
              <w:bottom w:val="single" w:color="000000" w:sz="4" w:space="0"/>
              <w:top w:val="single" w:color="000000" w:sz="10" w:space="0"/>
            </w:tcBorders>
          </w:tcPr>
          <w:p>
            <w:pPr>
              <w:pStyle w:val="TableText"/>
              <w:ind w:left="247"/>
              <w:spacing w:before="83" w:line="228" w:lineRule="auto"/>
              <w:rPr>
                <w:rFonts w:ascii="SimSun" w:hAnsi="SimSun" w:eastAsia="SimSun" w:cs="SimSun"/>
                <w:sz w:val="20"/>
                <w:szCs w:val="20"/>
              </w:rPr>
            </w:pPr>
            <w:r>
              <w:rPr>
                <w:sz w:val="20"/>
                <w:szCs w:val="20"/>
              </w:rPr>
              <w:t>2</w:t>
            </w:r>
            <w:r>
              <w:rPr>
                <w:sz w:val="20"/>
                <w:szCs w:val="20"/>
                <w:spacing w:val="10"/>
              </w:rPr>
              <w:t xml:space="preserve"> </w:t>
            </w:r>
            <w:r>
              <w:rPr>
                <w:rFonts w:ascii="SimSun" w:hAnsi="SimSun" w:eastAsia="SimSun" w:cs="SimSun"/>
                <w:sz w:val="20"/>
                <w:szCs w:val="20"/>
              </w:rPr>
              <w:t>年</w:t>
            </w:r>
          </w:p>
        </w:tc>
        <w:tc>
          <w:tcPr>
            <w:tcW w:w="1168" w:type="dxa"/>
            <w:vAlign w:val="top"/>
            <w:tcBorders>
              <w:bottom w:val="single" w:color="000000" w:sz="4" w:space="0"/>
              <w:top w:val="single" w:color="000000" w:sz="10" w:space="0"/>
            </w:tcBorders>
          </w:tcPr>
          <w:p>
            <w:pPr>
              <w:pStyle w:val="TableText"/>
              <w:ind w:left="302"/>
              <w:spacing w:before="83" w:line="228" w:lineRule="auto"/>
              <w:rPr>
                <w:rFonts w:ascii="SimSun" w:hAnsi="SimSun" w:eastAsia="SimSun" w:cs="SimSun"/>
                <w:sz w:val="20"/>
                <w:szCs w:val="20"/>
              </w:rPr>
            </w:pPr>
            <w:r>
              <w:rPr>
                <w:sz w:val="20"/>
                <w:szCs w:val="20"/>
                <w:spacing w:val="-3"/>
              </w:rPr>
              <w:t>3</w:t>
            </w:r>
            <w:r>
              <w:rPr>
                <w:sz w:val="20"/>
                <w:szCs w:val="20"/>
                <w:spacing w:val="13"/>
                <w:w w:val="101"/>
              </w:rPr>
              <w:t xml:space="preserve"> </w:t>
            </w:r>
            <w:r>
              <w:rPr>
                <w:rFonts w:ascii="SimSun" w:hAnsi="SimSun" w:eastAsia="SimSun" w:cs="SimSun"/>
                <w:sz w:val="20"/>
                <w:szCs w:val="20"/>
                <w:spacing w:val="-3"/>
              </w:rPr>
              <w:t>年</w:t>
            </w:r>
          </w:p>
        </w:tc>
        <w:tc>
          <w:tcPr>
            <w:tcW w:w="1545" w:type="dxa"/>
            <w:vAlign w:val="top"/>
            <w:tcBorders>
              <w:bottom w:val="single" w:color="000000" w:sz="4" w:space="0"/>
              <w:top w:val="single" w:color="000000" w:sz="10" w:space="0"/>
            </w:tcBorders>
          </w:tcPr>
          <w:p>
            <w:pPr>
              <w:ind w:left="215"/>
              <w:spacing w:before="83" w:line="228" w:lineRule="auto"/>
              <w:rPr>
                <w:rFonts w:ascii="SimSun" w:hAnsi="SimSun" w:eastAsia="SimSun" w:cs="SimSun"/>
                <w:sz w:val="20"/>
                <w:szCs w:val="20"/>
              </w:rPr>
            </w:pPr>
            <w:r>
              <w:rPr>
                <w:rFonts w:ascii="SimSun" w:hAnsi="SimSun" w:eastAsia="SimSun" w:cs="SimSun"/>
                <w:sz w:val="20"/>
                <w:szCs w:val="20"/>
                <w:spacing w:val="5"/>
              </w:rPr>
              <w:t>复发率</w:t>
            </w:r>
          </w:p>
        </w:tc>
      </w:tr>
      <w:tr>
        <w:trPr>
          <w:trHeight w:val="536" w:hRule="atLeast"/>
        </w:trPr>
        <w:tc>
          <w:tcPr>
            <w:tcW w:w="1259" w:type="dxa"/>
            <w:vAlign w:val="top"/>
            <w:tcBorders>
              <w:top w:val="single" w:color="000000" w:sz="4" w:space="0"/>
            </w:tcBorders>
          </w:tcPr>
          <w:p>
            <w:pPr>
              <w:pStyle w:val="TableText"/>
              <w:ind w:left="119" w:right="106" w:firstLine="14"/>
              <w:spacing w:before="38" w:line="225" w:lineRule="auto"/>
              <w:rPr>
                <w:rFonts w:ascii="SimSun" w:hAnsi="SimSun" w:eastAsia="SimSun" w:cs="SimSun"/>
                <w:sz w:val="20"/>
                <w:szCs w:val="20"/>
              </w:rPr>
            </w:pPr>
            <w:r>
              <w:rPr>
                <w:rFonts w:ascii="SimSun" w:hAnsi="SimSun" w:eastAsia="SimSun" w:cs="SimSun"/>
                <w:sz w:val="20"/>
                <w:szCs w:val="20"/>
                <w:spacing w:val="-5"/>
              </w:rPr>
              <w:t>阑</w:t>
            </w:r>
            <w:r>
              <w:rPr>
                <w:rFonts w:ascii="SimSun" w:hAnsi="SimSun" w:eastAsia="SimSun" w:cs="SimSun"/>
                <w:sz w:val="20"/>
                <w:szCs w:val="20"/>
                <w:spacing w:val="-20"/>
              </w:rPr>
              <w:t xml:space="preserve"> </w:t>
            </w:r>
            <w:r>
              <w:rPr>
                <w:rFonts w:ascii="SimSun" w:hAnsi="SimSun" w:eastAsia="SimSun" w:cs="SimSun"/>
                <w:sz w:val="20"/>
                <w:szCs w:val="20"/>
                <w:spacing w:val="-5"/>
              </w:rPr>
              <w:t>尾</w:t>
            </w:r>
            <w:r>
              <w:rPr>
                <w:rFonts w:ascii="SimSun" w:hAnsi="SimSun" w:eastAsia="SimSun" w:cs="SimSun"/>
                <w:sz w:val="20"/>
                <w:szCs w:val="20"/>
                <w:spacing w:val="-19"/>
              </w:rPr>
              <w:t xml:space="preserve"> </w:t>
            </w:r>
            <w:r>
              <w:rPr>
                <w:rFonts w:ascii="SimSun" w:hAnsi="SimSun" w:eastAsia="SimSun" w:cs="SimSun"/>
                <w:sz w:val="20"/>
                <w:szCs w:val="20"/>
                <w:spacing w:val="-5"/>
              </w:rPr>
              <w:t>未</w:t>
            </w:r>
            <w:r>
              <w:rPr>
                <w:rFonts w:ascii="SimSun" w:hAnsi="SimSun" w:eastAsia="SimSun" w:cs="SimSun"/>
                <w:sz w:val="20"/>
                <w:szCs w:val="20"/>
                <w:spacing w:val="-24"/>
              </w:rPr>
              <w:t xml:space="preserve"> </w:t>
            </w:r>
            <w:r>
              <w:rPr>
                <w:rFonts w:ascii="SimSun" w:hAnsi="SimSun" w:eastAsia="SimSun" w:cs="SimSun"/>
                <w:sz w:val="20"/>
                <w:szCs w:val="20"/>
                <w:spacing w:val="-5"/>
              </w:rPr>
              <w:t>切</w:t>
            </w:r>
            <w:r>
              <w:rPr>
                <w:rFonts w:ascii="SimSun" w:hAnsi="SimSun" w:eastAsia="SimSun" w:cs="SimSun"/>
                <w:sz w:val="20"/>
                <w:szCs w:val="20"/>
              </w:rPr>
              <w:t xml:space="preserve"> </w:t>
            </w:r>
            <w:r>
              <w:rPr>
                <w:rFonts w:ascii="SimSun" w:hAnsi="SimSun" w:eastAsia="SimSun" w:cs="SimSun"/>
                <w:sz w:val="20"/>
                <w:szCs w:val="20"/>
                <w:spacing w:val="2"/>
              </w:rPr>
              <w:t>组（</w:t>
            </w:r>
            <w:r>
              <w:rPr>
                <w:sz w:val="20"/>
                <w:szCs w:val="20"/>
                <w:spacing w:val="2"/>
              </w:rPr>
              <w:t>n=84</w:t>
            </w:r>
            <w:r>
              <w:rPr>
                <w:rFonts w:ascii="SimSun" w:hAnsi="SimSun" w:eastAsia="SimSun" w:cs="SimSun"/>
                <w:sz w:val="20"/>
                <w:szCs w:val="20"/>
                <w:spacing w:val="2"/>
              </w:rPr>
              <w:t>）</w:t>
            </w:r>
          </w:p>
        </w:tc>
        <w:tc>
          <w:tcPr>
            <w:tcW w:w="1130" w:type="dxa"/>
            <w:vAlign w:val="top"/>
            <w:tcBorders>
              <w:top w:val="single" w:color="000000" w:sz="4" w:space="0"/>
            </w:tcBorders>
          </w:tcPr>
          <w:p>
            <w:pPr>
              <w:pStyle w:val="TableText"/>
              <w:ind w:left="116"/>
              <w:spacing w:before="173"/>
              <w:rPr>
                <w:rFonts w:ascii="SimSun" w:hAnsi="SimSun" w:eastAsia="SimSun" w:cs="SimSun"/>
                <w:sz w:val="20"/>
                <w:szCs w:val="20"/>
              </w:rPr>
            </w:pPr>
            <w:r>
              <w:rPr>
                <w:sz w:val="20"/>
                <w:szCs w:val="20"/>
                <w:spacing w:val="4"/>
              </w:rPr>
              <w:t>2</w:t>
            </w:r>
            <w:r>
              <w:rPr>
                <w:rFonts w:ascii="SimSun" w:hAnsi="SimSun" w:eastAsia="SimSun" w:cs="SimSun"/>
                <w:sz w:val="20"/>
                <w:szCs w:val="20"/>
                <w:spacing w:val="4"/>
              </w:rPr>
              <w:t>（</w:t>
            </w:r>
            <w:r>
              <w:rPr>
                <w:sz w:val="20"/>
                <w:szCs w:val="20"/>
                <w:spacing w:val="4"/>
              </w:rPr>
              <w:t>2.38</w:t>
            </w:r>
            <w:r>
              <w:rPr>
                <w:rFonts w:ascii="SimSun" w:hAnsi="SimSun" w:eastAsia="SimSun" w:cs="SimSun"/>
                <w:sz w:val="20"/>
                <w:szCs w:val="20"/>
                <w:spacing w:val="4"/>
              </w:rPr>
              <w:t>）</w:t>
            </w:r>
          </w:p>
        </w:tc>
        <w:tc>
          <w:tcPr>
            <w:tcW w:w="1264" w:type="dxa"/>
            <w:vAlign w:val="top"/>
            <w:tcBorders>
              <w:top w:val="single" w:color="000000" w:sz="4" w:space="0"/>
            </w:tcBorders>
          </w:tcPr>
          <w:p>
            <w:pPr>
              <w:pStyle w:val="TableText"/>
              <w:ind w:left="246"/>
              <w:spacing w:before="173"/>
              <w:rPr>
                <w:rFonts w:ascii="SimSun" w:hAnsi="SimSun" w:eastAsia="SimSun" w:cs="SimSun"/>
                <w:sz w:val="20"/>
                <w:szCs w:val="20"/>
              </w:rPr>
            </w:pPr>
            <w:r>
              <w:rPr>
                <w:sz w:val="20"/>
                <w:szCs w:val="20"/>
                <w:spacing w:val="4"/>
              </w:rPr>
              <w:t>2</w:t>
            </w:r>
            <w:r>
              <w:rPr>
                <w:rFonts w:ascii="SimSun" w:hAnsi="SimSun" w:eastAsia="SimSun" w:cs="SimSun"/>
                <w:sz w:val="20"/>
                <w:szCs w:val="20"/>
                <w:spacing w:val="4"/>
              </w:rPr>
              <w:t>（</w:t>
            </w:r>
            <w:r>
              <w:rPr>
                <w:sz w:val="20"/>
                <w:szCs w:val="20"/>
                <w:spacing w:val="4"/>
              </w:rPr>
              <w:t>2.38</w:t>
            </w:r>
            <w:r>
              <w:rPr>
                <w:rFonts w:ascii="SimSun" w:hAnsi="SimSun" w:eastAsia="SimSun" w:cs="SimSun"/>
                <w:sz w:val="20"/>
                <w:szCs w:val="20"/>
                <w:spacing w:val="4"/>
              </w:rPr>
              <w:t>）</w:t>
            </w:r>
          </w:p>
        </w:tc>
        <w:tc>
          <w:tcPr>
            <w:tcW w:w="1260" w:type="dxa"/>
            <w:vAlign w:val="top"/>
            <w:tcBorders>
              <w:top w:val="single" w:color="000000" w:sz="4" w:space="0"/>
            </w:tcBorders>
          </w:tcPr>
          <w:p>
            <w:pPr>
              <w:pStyle w:val="TableText"/>
              <w:ind w:left="264"/>
              <w:spacing w:before="173"/>
              <w:rPr>
                <w:rFonts w:ascii="SimSun" w:hAnsi="SimSun" w:eastAsia="SimSun" w:cs="SimSun"/>
                <w:sz w:val="20"/>
                <w:szCs w:val="20"/>
              </w:rPr>
            </w:pPr>
            <w:r>
              <w:rPr>
                <w:sz w:val="20"/>
                <w:szCs w:val="20"/>
                <w:spacing w:val="-3"/>
              </w:rPr>
              <w:t>1</w:t>
            </w:r>
            <w:r>
              <w:rPr>
                <w:rFonts w:ascii="SimSun" w:hAnsi="SimSun" w:eastAsia="SimSun" w:cs="SimSun"/>
                <w:sz w:val="20"/>
                <w:szCs w:val="20"/>
                <w:spacing w:val="-3"/>
              </w:rPr>
              <w:t>（</w:t>
            </w:r>
            <w:r>
              <w:rPr>
                <w:sz w:val="20"/>
                <w:szCs w:val="20"/>
                <w:spacing w:val="-3"/>
              </w:rPr>
              <w:t>1.</w:t>
            </w:r>
            <w:r>
              <w:rPr>
                <w:sz w:val="20"/>
                <w:szCs w:val="20"/>
                <w:spacing w:val="-22"/>
              </w:rPr>
              <w:t xml:space="preserve"> </w:t>
            </w:r>
            <w:r>
              <w:rPr>
                <w:sz w:val="20"/>
                <w:szCs w:val="20"/>
                <w:spacing w:val="-3"/>
              </w:rPr>
              <w:t>19</w:t>
            </w:r>
            <w:r>
              <w:rPr>
                <w:rFonts w:ascii="SimSun" w:hAnsi="SimSun" w:eastAsia="SimSun" w:cs="SimSun"/>
                <w:sz w:val="20"/>
                <w:szCs w:val="20"/>
                <w:spacing w:val="-3"/>
              </w:rPr>
              <w:t>）</w:t>
            </w:r>
          </w:p>
        </w:tc>
        <w:tc>
          <w:tcPr>
            <w:tcW w:w="1211" w:type="dxa"/>
            <w:vAlign w:val="top"/>
            <w:tcBorders>
              <w:top w:val="single" w:color="000000" w:sz="4" w:space="0"/>
            </w:tcBorders>
          </w:tcPr>
          <w:p>
            <w:pPr>
              <w:pStyle w:val="TableText"/>
              <w:ind w:left="250"/>
              <w:spacing w:before="173"/>
              <w:rPr>
                <w:rFonts w:ascii="SimSun" w:hAnsi="SimSun" w:eastAsia="SimSun" w:cs="SimSun"/>
                <w:sz w:val="20"/>
                <w:szCs w:val="20"/>
              </w:rPr>
            </w:pPr>
            <w:r>
              <w:rPr>
                <w:sz w:val="20"/>
                <w:szCs w:val="20"/>
                <w:spacing w:val="3"/>
              </w:rPr>
              <w:t>0</w:t>
            </w:r>
            <w:r>
              <w:rPr>
                <w:rFonts w:ascii="SimSun" w:hAnsi="SimSun" w:eastAsia="SimSun" w:cs="SimSun"/>
                <w:sz w:val="20"/>
                <w:szCs w:val="20"/>
                <w:spacing w:val="3"/>
              </w:rPr>
              <w:t>（</w:t>
            </w:r>
            <w:r>
              <w:rPr>
                <w:sz w:val="20"/>
                <w:szCs w:val="20"/>
                <w:spacing w:val="3"/>
              </w:rPr>
              <w:t>0.0</w:t>
            </w:r>
            <w:r>
              <w:rPr>
                <w:rFonts w:ascii="SimSun" w:hAnsi="SimSun" w:eastAsia="SimSun" w:cs="SimSun"/>
                <w:sz w:val="20"/>
                <w:szCs w:val="20"/>
                <w:spacing w:val="3"/>
              </w:rPr>
              <w:t>）</w:t>
            </w:r>
          </w:p>
        </w:tc>
        <w:tc>
          <w:tcPr>
            <w:tcW w:w="1168" w:type="dxa"/>
            <w:vAlign w:val="top"/>
            <w:tcBorders>
              <w:top w:val="single" w:color="000000" w:sz="4" w:space="0"/>
            </w:tcBorders>
          </w:tcPr>
          <w:p>
            <w:pPr>
              <w:pStyle w:val="TableText"/>
              <w:ind w:left="301"/>
              <w:spacing w:before="173"/>
              <w:rPr>
                <w:rFonts w:ascii="SimSun" w:hAnsi="SimSun" w:eastAsia="SimSun" w:cs="SimSun"/>
                <w:sz w:val="20"/>
                <w:szCs w:val="20"/>
              </w:rPr>
            </w:pPr>
            <w:r>
              <w:rPr>
                <w:sz w:val="20"/>
                <w:szCs w:val="20"/>
                <w:spacing w:val="3"/>
              </w:rPr>
              <w:t>0</w:t>
            </w:r>
            <w:r>
              <w:rPr>
                <w:rFonts w:ascii="SimSun" w:hAnsi="SimSun" w:eastAsia="SimSun" w:cs="SimSun"/>
                <w:sz w:val="20"/>
                <w:szCs w:val="20"/>
                <w:spacing w:val="3"/>
              </w:rPr>
              <w:t>（</w:t>
            </w:r>
            <w:r>
              <w:rPr>
                <w:sz w:val="20"/>
                <w:szCs w:val="20"/>
                <w:spacing w:val="3"/>
              </w:rPr>
              <w:t>0.0</w:t>
            </w:r>
            <w:r>
              <w:rPr>
                <w:rFonts w:ascii="SimSun" w:hAnsi="SimSun" w:eastAsia="SimSun" w:cs="SimSun"/>
                <w:sz w:val="20"/>
                <w:szCs w:val="20"/>
                <w:spacing w:val="3"/>
              </w:rPr>
              <w:t>）</w:t>
            </w:r>
          </w:p>
        </w:tc>
        <w:tc>
          <w:tcPr>
            <w:tcW w:w="1545" w:type="dxa"/>
            <w:vAlign w:val="top"/>
            <w:tcBorders>
              <w:top w:val="single" w:color="000000" w:sz="4" w:space="0"/>
            </w:tcBorders>
          </w:tcPr>
          <w:p>
            <w:pPr>
              <w:pStyle w:val="TableText"/>
              <w:ind w:left="211"/>
              <w:spacing w:before="173"/>
              <w:rPr>
                <w:rFonts w:ascii="SimSun" w:hAnsi="SimSun" w:eastAsia="SimSun" w:cs="SimSun"/>
                <w:sz w:val="20"/>
                <w:szCs w:val="20"/>
              </w:rPr>
            </w:pPr>
            <w:r>
              <w:rPr>
                <w:sz w:val="20"/>
                <w:szCs w:val="20"/>
                <w:spacing w:val="3"/>
              </w:rPr>
              <w:t>5</w:t>
            </w:r>
            <w:r>
              <w:rPr>
                <w:rFonts w:ascii="SimSun" w:hAnsi="SimSun" w:eastAsia="SimSun" w:cs="SimSun"/>
                <w:sz w:val="20"/>
                <w:szCs w:val="20"/>
                <w:spacing w:val="3"/>
              </w:rPr>
              <w:t>（</w:t>
            </w:r>
            <w:r>
              <w:rPr>
                <w:sz w:val="20"/>
                <w:szCs w:val="20"/>
                <w:spacing w:val="3"/>
              </w:rPr>
              <w:t>5.95</w:t>
            </w:r>
            <w:r>
              <w:rPr>
                <w:rFonts w:ascii="SimSun" w:hAnsi="SimSun" w:eastAsia="SimSun" w:cs="SimSun"/>
                <w:sz w:val="20"/>
                <w:szCs w:val="20"/>
                <w:spacing w:val="3"/>
              </w:rPr>
              <w:t>）</w:t>
            </w:r>
          </w:p>
        </w:tc>
      </w:tr>
      <w:tr>
        <w:trPr>
          <w:trHeight w:val="559" w:hRule="atLeast"/>
        </w:trPr>
        <w:tc>
          <w:tcPr>
            <w:tcW w:w="1259" w:type="dxa"/>
            <w:vAlign w:val="top"/>
          </w:tcPr>
          <w:p>
            <w:pPr>
              <w:pStyle w:val="TableText"/>
              <w:ind w:left="119" w:right="18" w:firstLine="14"/>
              <w:spacing w:before="52" w:line="229" w:lineRule="auto"/>
              <w:rPr>
                <w:rFonts w:ascii="SimSun" w:hAnsi="SimSun" w:eastAsia="SimSun" w:cs="SimSun"/>
                <w:sz w:val="20"/>
                <w:szCs w:val="20"/>
              </w:rPr>
            </w:pPr>
            <w:r>
              <w:rPr>
                <w:rFonts w:ascii="SimSun" w:hAnsi="SimSun" w:eastAsia="SimSun" w:cs="SimSun"/>
                <w:sz w:val="20"/>
                <w:szCs w:val="20"/>
                <w:spacing w:val="-7"/>
              </w:rPr>
              <w:t>阑</w:t>
            </w:r>
            <w:r>
              <w:rPr>
                <w:rFonts w:ascii="SimSun" w:hAnsi="SimSun" w:eastAsia="SimSun" w:cs="SimSun"/>
                <w:sz w:val="20"/>
                <w:szCs w:val="20"/>
                <w:spacing w:val="-21"/>
              </w:rPr>
              <w:t xml:space="preserve"> </w:t>
            </w:r>
            <w:r>
              <w:rPr>
                <w:rFonts w:ascii="SimSun" w:hAnsi="SimSun" w:eastAsia="SimSun" w:cs="SimSun"/>
                <w:sz w:val="20"/>
                <w:szCs w:val="20"/>
                <w:spacing w:val="-7"/>
              </w:rPr>
              <w:t>尾</w:t>
            </w:r>
            <w:r>
              <w:rPr>
                <w:rFonts w:ascii="SimSun" w:hAnsi="SimSun" w:eastAsia="SimSun" w:cs="SimSun"/>
                <w:sz w:val="20"/>
                <w:szCs w:val="20"/>
                <w:spacing w:val="-23"/>
              </w:rPr>
              <w:t xml:space="preserve"> </w:t>
            </w:r>
            <w:r>
              <w:rPr>
                <w:rFonts w:ascii="SimSun" w:hAnsi="SimSun" w:eastAsia="SimSun" w:cs="SimSun"/>
                <w:sz w:val="20"/>
                <w:szCs w:val="20"/>
                <w:spacing w:val="-7"/>
              </w:rPr>
              <w:t>切</w:t>
            </w:r>
            <w:r>
              <w:rPr>
                <w:rFonts w:ascii="SimSun" w:hAnsi="SimSun" w:eastAsia="SimSun" w:cs="SimSun"/>
                <w:sz w:val="20"/>
                <w:szCs w:val="20"/>
                <w:spacing w:val="-11"/>
              </w:rPr>
              <w:t xml:space="preserve"> </w:t>
            </w:r>
            <w:r>
              <w:rPr>
                <w:rFonts w:ascii="SimSun" w:hAnsi="SimSun" w:eastAsia="SimSun" w:cs="SimSun"/>
                <w:sz w:val="20"/>
                <w:szCs w:val="20"/>
                <w:spacing w:val="-7"/>
              </w:rPr>
              <w:t>除</w:t>
            </w:r>
            <w:r>
              <w:rPr>
                <w:rFonts w:ascii="SimSun" w:hAnsi="SimSun" w:eastAsia="SimSun" w:cs="SimSun"/>
                <w:sz w:val="20"/>
                <w:szCs w:val="20"/>
              </w:rPr>
              <w:t xml:space="preserve">  </w:t>
            </w:r>
            <w:r>
              <w:rPr>
                <w:rFonts w:ascii="SimSun" w:hAnsi="SimSun" w:eastAsia="SimSun" w:cs="SimSun"/>
                <w:sz w:val="20"/>
                <w:szCs w:val="20"/>
                <w:spacing w:val="1"/>
              </w:rPr>
              <w:t>组（</w:t>
            </w:r>
            <w:r>
              <w:rPr>
                <w:sz w:val="20"/>
                <w:szCs w:val="20"/>
                <w:spacing w:val="1"/>
              </w:rPr>
              <w:t>n=246</w:t>
            </w:r>
            <w:r>
              <w:rPr>
                <w:rFonts w:ascii="SimSun" w:hAnsi="SimSun" w:eastAsia="SimSun" w:cs="SimSun"/>
                <w:sz w:val="20"/>
                <w:szCs w:val="20"/>
                <w:spacing w:val="1"/>
              </w:rPr>
              <w:t>）</w:t>
            </w:r>
          </w:p>
        </w:tc>
        <w:tc>
          <w:tcPr>
            <w:tcW w:w="1130" w:type="dxa"/>
            <w:vAlign w:val="top"/>
          </w:tcPr>
          <w:p>
            <w:pPr>
              <w:pStyle w:val="TableText"/>
              <w:ind w:left="136"/>
              <w:spacing w:before="189"/>
              <w:rPr>
                <w:rFonts w:ascii="SimSun" w:hAnsi="SimSun" w:eastAsia="SimSun" w:cs="SimSun"/>
                <w:sz w:val="20"/>
                <w:szCs w:val="20"/>
              </w:rPr>
            </w:pPr>
            <w:r>
              <w:rPr>
                <w:sz w:val="20"/>
                <w:szCs w:val="20"/>
                <w:spacing w:val="1"/>
              </w:rPr>
              <w:t>1</w:t>
            </w:r>
            <w:r>
              <w:rPr>
                <w:rFonts w:ascii="SimSun" w:hAnsi="SimSun" w:eastAsia="SimSun" w:cs="SimSun"/>
                <w:sz w:val="20"/>
                <w:szCs w:val="20"/>
                <w:spacing w:val="1"/>
              </w:rPr>
              <w:t>（</w:t>
            </w:r>
            <w:r>
              <w:rPr>
                <w:sz w:val="20"/>
                <w:szCs w:val="20"/>
                <w:spacing w:val="1"/>
              </w:rPr>
              <w:t>0.41</w:t>
            </w:r>
            <w:r>
              <w:rPr>
                <w:rFonts w:ascii="SimSun" w:hAnsi="SimSun" w:eastAsia="SimSun" w:cs="SimSun"/>
                <w:sz w:val="20"/>
                <w:szCs w:val="20"/>
                <w:spacing w:val="1"/>
              </w:rPr>
              <w:t>）</w:t>
            </w:r>
          </w:p>
        </w:tc>
        <w:tc>
          <w:tcPr>
            <w:tcW w:w="1264" w:type="dxa"/>
            <w:vAlign w:val="top"/>
          </w:tcPr>
          <w:p>
            <w:pPr>
              <w:pStyle w:val="TableText"/>
              <w:ind w:left="246"/>
              <w:spacing w:before="189"/>
              <w:rPr>
                <w:rFonts w:ascii="SimSun" w:hAnsi="SimSun" w:eastAsia="SimSun" w:cs="SimSun"/>
                <w:sz w:val="20"/>
                <w:szCs w:val="20"/>
              </w:rPr>
            </w:pPr>
            <w:r>
              <w:rPr>
                <w:sz w:val="20"/>
                <w:szCs w:val="20"/>
                <w:spacing w:val="4"/>
              </w:rPr>
              <w:t>2</w:t>
            </w:r>
            <w:r>
              <w:rPr>
                <w:rFonts w:ascii="SimSun" w:hAnsi="SimSun" w:eastAsia="SimSun" w:cs="SimSun"/>
                <w:sz w:val="20"/>
                <w:szCs w:val="20"/>
                <w:spacing w:val="4"/>
              </w:rPr>
              <w:t>（</w:t>
            </w:r>
            <w:r>
              <w:rPr>
                <w:sz w:val="20"/>
                <w:szCs w:val="20"/>
                <w:spacing w:val="4"/>
              </w:rPr>
              <w:t>0.81</w:t>
            </w:r>
            <w:r>
              <w:rPr>
                <w:rFonts w:ascii="SimSun" w:hAnsi="SimSun" w:eastAsia="SimSun" w:cs="SimSun"/>
                <w:sz w:val="20"/>
                <w:szCs w:val="20"/>
                <w:spacing w:val="4"/>
              </w:rPr>
              <w:t>）</w:t>
            </w:r>
          </w:p>
        </w:tc>
        <w:tc>
          <w:tcPr>
            <w:tcW w:w="1260" w:type="dxa"/>
            <w:vAlign w:val="top"/>
          </w:tcPr>
          <w:p>
            <w:pPr>
              <w:pStyle w:val="TableText"/>
              <w:ind w:left="247"/>
              <w:spacing w:before="189"/>
              <w:rPr>
                <w:rFonts w:ascii="SimSun" w:hAnsi="SimSun" w:eastAsia="SimSun" w:cs="SimSun"/>
                <w:sz w:val="20"/>
                <w:szCs w:val="20"/>
              </w:rPr>
            </w:pPr>
            <w:r>
              <w:rPr>
                <w:sz w:val="20"/>
                <w:szCs w:val="20"/>
                <w:spacing w:val="3"/>
              </w:rPr>
              <w:t>0</w:t>
            </w:r>
            <w:r>
              <w:rPr>
                <w:rFonts w:ascii="SimSun" w:hAnsi="SimSun" w:eastAsia="SimSun" w:cs="SimSun"/>
                <w:sz w:val="20"/>
                <w:szCs w:val="20"/>
                <w:spacing w:val="3"/>
              </w:rPr>
              <w:t>（</w:t>
            </w:r>
            <w:r>
              <w:rPr>
                <w:sz w:val="20"/>
                <w:szCs w:val="20"/>
                <w:spacing w:val="3"/>
              </w:rPr>
              <w:t>0.0</w:t>
            </w:r>
            <w:r>
              <w:rPr>
                <w:rFonts w:ascii="SimSun" w:hAnsi="SimSun" w:eastAsia="SimSun" w:cs="SimSun"/>
                <w:sz w:val="20"/>
                <w:szCs w:val="20"/>
                <w:spacing w:val="3"/>
              </w:rPr>
              <w:t>）</w:t>
            </w:r>
          </w:p>
        </w:tc>
        <w:tc>
          <w:tcPr>
            <w:tcW w:w="1211" w:type="dxa"/>
            <w:vAlign w:val="top"/>
          </w:tcPr>
          <w:p>
            <w:pPr>
              <w:pStyle w:val="TableText"/>
              <w:ind w:left="250"/>
              <w:spacing w:before="189"/>
              <w:rPr>
                <w:rFonts w:ascii="SimSun" w:hAnsi="SimSun" w:eastAsia="SimSun" w:cs="SimSun"/>
                <w:sz w:val="20"/>
                <w:szCs w:val="20"/>
              </w:rPr>
            </w:pPr>
            <w:r>
              <w:rPr>
                <w:sz w:val="20"/>
                <w:szCs w:val="20"/>
                <w:spacing w:val="3"/>
              </w:rPr>
              <w:t>0</w:t>
            </w:r>
            <w:r>
              <w:rPr>
                <w:rFonts w:ascii="SimSun" w:hAnsi="SimSun" w:eastAsia="SimSun" w:cs="SimSun"/>
                <w:sz w:val="20"/>
                <w:szCs w:val="20"/>
                <w:spacing w:val="3"/>
              </w:rPr>
              <w:t>（</w:t>
            </w:r>
            <w:r>
              <w:rPr>
                <w:sz w:val="20"/>
                <w:szCs w:val="20"/>
                <w:spacing w:val="3"/>
              </w:rPr>
              <w:t>0.0</w:t>
            </w:r>
            <w:r>
              <w:rPr>
                <w:rFonts w:ascii="SimSun" w:hAnsi="SimSun" w:eastAsia="SimSun" w:cs="SimSun"/>
                <w:sz w:val="20"/>
                <w:szCs w:val="20"/>
                <w:spacing w:val="3"/>
              </w:rPr>
              <w:t>）</w:t>
            </w:r>
          </w:p>
        </w:tc>
        <w:tc>
          <w:tcPr>
            <w:tcW w:w="1168" w:type="dxa"/>
            <w:vAlign w:val="top"/>
          </w:tcPr>
          <w:p>
            <w:pPr>
              <w:pStyle w:val="TableText"/>
              <w:ind w:left="301"/>
              <w:spacing w:before="189"/>
              <w:rPr>
                <w:rFonts w:ascii="SimSun" w:hAnsi="SimSun" w:eastAsia="SimSun" w:cs="SimSun"/>
                <w:sz w:val="20"/>
                <w:szCs w:val="20"/>
              </w:rPr>
            </w:pPr>
            <w:r>
              <w:rPr>
                <w:sz w:val="20"/>
                <w:szCs w:val="20"/>
                <w:spacing w:val="3"/>
              </w:rPr>
              <w:t>0</w:t>
            </w:r>
            <w:r>
              <w:rPr>
                <w:rFonts w:ascii="SimSun" w:hAnsi="SimSun" w:eastAsia="SimSun" w:cs="SimSun"/>
                <w:sz w:val="20"/>
                <w:szCs w:val="20"/>
                <w:spacing w:val="3"/>
              </w:rPr>
              <w:t>（</w:t>
            </w:r>
            <w:r>
              <w:rPr>
                <w:sz w:val="20"/>
                <w:szCs w:val="20"/>
                <w:spacing w:val="3"/>
              </w:rPr>
              <w:t>0.0</w:t>
            </w:r>
            <w:r>
              <w:rPr>
                <w:rFonts w:ascii="SimSun" w:hAnsi="SimSun" w:eastAsia="SimSun" w:cs="SimSun"/>
                <w:sz w:val="20"/>
                <w:szCs w:val="20"/>
                <w:spacing w:val="3"/>
              </w:rPr>
              <w:t>）</w:t>
            </w:r>
          </w:p>
        </w:tc>
        <w:tc>
          <w:tcPr>
            <w:tcW w:w="1545" w:type="dxa"/>
            <w:vAlign w:val="top"/>
          </w:tcPr>
          <w:p>
            <w:pPr>
              <w:pStyle w:val="TableText"/>
              <w:ind w:left="209"/>
              <w:spacing w:before="189"/>
              <w:rPr>
                <w:rFonts w:ascii="SimSun" w:hAnsi="SimSun" w:eastAsia="SimSun" w:cs="SimSun"/>
                <w:sz w:val="20"/>
                <w:szCs w:val="20"/>
              </w:rPr>
            </w:pPr>
            <w:r>
              <w:rPr>
                <w:sz w:val="20"/>
                <w:szCs w:val="20"/>
                <w:spacing w:val="3"/>
              </w:rPr>
              <w:t>3</w:t>
            </w:r>
            <w:r>
              <w:rPr>
                <w:rFonts w:ascii="SimSun" w:hAnsi="SimSun" w:eastAsia="SimSun" w:cs="SimSun"/>
                <w:sz w:val="20"/>
                <w:szCs w:val="20"/>
                <w:spacing w:val="3"/>
              </w:rPr>
              <w:t>（</w:t>
            </w:r>
            <w:r>
              <w:rPr>
                <w:sz w:val="20"/>
                <w:szCs w:val="20"/>
                <w:spacing w:val="3"/>
              </w:rPr>
              <w:t>1.22</w:t>
            </w:r>
            <w:r>
              <w:rPr>
                <w:rFonts w:ascii="SimSun" w:hAnsi="SimSun" w:eastAsia="SimSun" w:cs="SimSun"/>
                <w:sz w:val="20"/>
                <w:szCs w:val="20"/>
                <w:spacing w:val="3"/>
              </w:rPr>
              <w:t>）</w:t>
            </w:r>
          </w:p>
        </w:tc>
      </w:tr>
      <w:tr>
        <w:trPr>
          <w:trHeight w:val="343" w:hRule="atLeast"/>
        </w:trPr>
        <w:tc>
          <w:tcPr>
            <w:tcW w:w="1259" w:type="dxa"/>
            <w:vAlign w:val="top"/>
          </w:tcPr>
          <w:p>
            <w:pPr>
              <w:pStyle w:val="TableText"/>
              <w:ind w:left="89"/>
              <w:spacing w:before="72" w:line="221" w:lineRule="auto"/>
              <w:rPr>
                <w:rFonts w:ascii="SimSun" w:hAnsi="SimSun" w:eastAsia="SimSun" w:cs="SimSun"/>
                <w:sz w:val="20"/>
                <w:szCs w:val="20"/>
              </w:rPr>
            </w:pPr>
            <w:r>
              <w:rPr>
                <w:sz w:val="20"/>
                <w:szCs w:val="20"/>
                <w:i/>
                <w:iCs/>
                <w:spacing w:val="8"/>
              </w:rPr>
              <w:t>χ</w:t>
            </w:r>
            <w:r>
              <w:rPr>
                <w:sz w:val="13"/>
                <w:szCs w:val="13"/>
                <w:spacing w:val="8"/>
                <w:position w:val="6"/>
              </w:rPr>
              <w:t>2</w:t>
            </w:r>
            <w:r>
              <w:rPr>
                <w:sz w:val="13"/>
                <w:szCs w:val="13"/>
                <w:spacing w:val="12"/>
                <w:w w:val="101"/>
                <w:position w:val="6"/>
              </w:rPr>
              <w:t xml:space="preserve"> </w:t>
            </w:r>
            <w:r>
              <w:rPr>
                <w:rFonts w:ascii="SimSun" w:hAnsi="SimSun" w:eastAsia="SimSun" w:cs="SimSun"/>
                <w:sz w:val="20"/>
                <w:szCs w:val="20"/>
                <w:spacing w:val="8"/>
              </w:rPr>
              <w:t>值</w:t>
            </w:r>
          </w:p>
        </w:tc>
        <w:tc>
          <w:tcPr>
            <w:tcW w:w="1130" w:type="dxa"/>
            <w:vAlign w:val="top"/>
          </w:tcPr>
          <w:p>
            <w:pPr>
              <w:rPr>
                <w:rFonts w:ascii="Arial"/>
                <w:sz w:val="21"/>
              </w:rPr>
            </w:pPr>
            <w:r/>
          </w:p>
        </w:tc>
        <w:tc>
          <w:tcPr>
            <w:tcW w:w="1264" w:type="dxa"/>
            <w:vAlign w:val="top"/>
          </w:tcPr>
          <w:p>
            <w:pPr>
              <w:rPr>
                <w:rFonts w:ascii="Arial"/>
                <w:sz w:val="21"/>
              </w:rPr>
            </w:pPr>
            <w:r/>
          </w:p>
        </w:tc>
        <w:tc>
          <w:tcPr>
            <w:tcW w:w="1260" w:type="dxa"/>
            <w:vAlign w:val="top"/>
          </w:tcPr>
          <w:p>
            <w:pPr>
              <w:rPr>
                <w:rFonts w:ascii="Arial"/>
                <w:sz w:val="21"/>
              </w:rPr>
            </w:pPr>
            <w:r/>
          </w:p>
        </w:tc>
        <w:tc>
          <w:tcPr>
            <w:tcW w:w="1211" w:type="dxa"/>
            <w:vAlign w:val="top"/>
          </w:tcPr>
          <w:p>
            <w:pPr>
              <w:rPr>
                <w:rFonts w:ascii="Arial"/>
                <w:sz w:val="21"/>
              </w:rPr>
            </w:pPr>
            <w:r/>
          </w:p>
        </w:tc>
        <w:tc>
          <w:tcPr>
            <w:tcW w:w="1168" w:type="dxa"/>
            <w:vAlign w:val="top"/>
          </w:tcPr>
          <w:p>
            <w:pPr>
              <w:rPr>
                <w:rFonts w:ascii="Arial"/>
                <w:sz w:val="21"/>
              </w:rPr>
            </w:pPr>
            <w:r/>
          </w:p>
        </w:tc>
        <w:tc>
          <w:tcPr>
            <w:tcW w:w="1545" w:type="dxa"/>
            <w:vAlign w:val="top"/>
          </w:tcPr>
          <w:p>
            <w:pPr>
              <w:pStyle w:val="TableText"/>
              <w:ind w:left="204"/>
              <w:spacing w:before="107" w:line="195" w:lineRule="auto"/>
              <w:rPr>
                <w:sz w:val="20"/>
                <w:szCs w:val="20"/>
              </w:rPr>
            </w:pPr>
            <w:r>
              <w:rPr>
                <w:sz w:val="20"/>
                <w:szCs w:val="20"/>
                <w:spacing w:val="1"/>
              </w:rPr>
              <w:t>4.</w:t>
            </w:r>
            <w:r>
              <w:rPr>
                <w:sz w:val="20"/>
                <w:szCs w:val="20"/>
                <w:spacing w:val="-25"/>
              </w:rPr>
              <w:t xml:space="preserve"> </w:t>
            </w:r>
            <w:r>
              <w:rPr>
                <w:sz w:val="20"/>
                <w:szCs w:val="20"/>
                <w:spacing w:val="1"/>
              </w:rPr>
              <w:t>1</w:t>
            </w:r>
          </w:p>
        </w:tc>
      </w:tr>
      <w:tr>
        <w:trPr>
          <w:trHeight w:val="374" w:hRule="atLeast"/>
        </w:trPr>
        <w:tc>
          <w:tcPr>
            <w:tcW w:w="1259" w:type="dxa"/>
            <w:vAlign w:val="top"/>
            <w:tcBorders>
              <w:bottom w:val="single" w:color="000000" w:sz="10" w:space="0"/>
            </w:tcBorders>
          </w:tcPr>
          <w:p>
            <w:pPr>
              <w:pStyle w:val="TableText"/>
              <w:ind w:left="103"/>
              <w:spacing w:before="81" w:line="228" w:lineRule="auto"/>
              <w:rPr>
                <w:rFonts w:ascii="SimSun" w:hAnsi="SimSun" w:eastAsia="SimSun" w:cs="SimSun"/>
                <w:sz w:val="20"/>
                <w:szCs w:val="20"/>
              </w:rPr>
            </w:pPr>
            <w:r>
              <w:rPr>
                <w:sz w:val="20"/>
                <w:szCs w:val="20"/>
                <w:i/>
                <w:iCs/>
                <w:spacing w:val="6"/>
              </w:rPr>
              <w:t>P</w:t>
            </w:r>
            <w:r>
              <w:rPr>
                <w:sz w:val="20"/>
                <w:szCs w:val="20"/>
                <w:i/>
                <w:iCs/>
                <w:spacing w:val="8"/>
              </w:rPr>
              <w:t xml:space="preserve"> </w:t>
            </w:r>
            <w:r>
              <w:rPr>
                <w:rFonts w:ascii="SimSun" w:hAnsi="SimSun" w:eastAsia="SimSun" w:cs="SimSun"/>
                <w:sz w:val="20"/>
                <w:szCs w:val="20"/>
                <w:spacing w:val="6"/>
              </w:rPr>
              <w:t>值</w:t>
            </w:r>
          </w:p>
        </w:tc>
        <w:tc>
          <w:tcPr>
            <w:tcW w:w="1130" w:type="dxa"/>
            <w:vAlign w:val="top"/>
            <w:tcBorders>
              <w:bottom w:val="single" w:color="000000" w:sz="10" w:space="0"/>
            </w:tcBorders>
          </w:tcPr>
          <w:p>
            <w:pPr>
              <w:rPr>
                <w:rFonts w:ascii="Arial"/>
                <w:sz w:val="21"/>
              </w:rPr>
            </w:pPr>
            <w:r/>
          </w:p>
        </w:tc>
        <w:tc>
          <w:tcPr>
            <w:tcW w:w="1264" w:type="dxa"/>
            <w:vAlign w:val="top"/>
            <w:tcBorders>
              <w:bottom w:val="single" w:color="000000" w:sz="10" w:space="0"/>
            </w:tcBorders>
          </w:tcPr>
          <w:p>
            <w:pPr>
              <w:rPr>
                <w:rFonts w:ascii="Arial"/>
                <w:sz w:val="21"/>
              </w:rPr>
            </w:pPr>
            <w:r/>
          </w:p>
        </w:tc>
        <w:tc>
          <w:tcPr>
            <w:tcW w:w="1260" w:type="dxa"/>
            <w:vAlign w:val="top"/>
            <w:tcBorders>
              <w:bottom w:val="single" w:color="000000" w:sz="10" w:space="0"/>
            </w:tcBorders>
          </w:tcPr>
          <w:p>
            <w:pPr>
              <w:rPr>
                <w:rFonts w:ascii="Arial"/>
                <w:sz w:val="21"/>
              </w:rPr>
            </w:pPr>
            <w:r/>
          </w:p>
        </w:tc>
        <w:tc>
          <w:tcPr>
            <w:tcW w:w="1211" w:type="dxa"/>
            <w:vAlign w:val="top"/>
            <w:tcBorders>
              <w:bottom w:val="single" w:color="000000" w:sz="10" w:space="0"/>
            </w:tcBorders>
          </w:tcPr>
          <w:p>
            <w:pPr>
              <w:rPr>
                <w:rFonts w:ascii="Arial"/>
                <w:sz w:val="21"/>
              </w:rPr>
            </w:pPr>
            <w:r/>
          </w:p>
        </w:tc>
        <w:tc>
          <w:tcPr>
            <w:tcW w:w="1168" w:type="dxa"/>
            <w:vAlign w:val="top"/>
            <w:tcBorders>
              <w:bottom w:val="single" w:color="000000" w:sz="10" w:space="0"/>
            </w:tcBorders>
          </w:tcPr>
          <w:p>
            <w:pPr>
              <w:rPr>
                <w:rFonts w:ascii="Arial"/>
                <w:sz w:val="21"/>
              </w:rPr>
            </w:pPr>
            <w:r/>
          </w:p>
        </w:tc>
        <w:tc>
          <w:tcPr>
            <w:tcW w:w="1545" w:type="dxa"/>
            <w:vAlign w:val="top"/>
            <w:tcBorders>
              <w:bottom w:val="single" w:color="000000" w:sz="10" w:space="0"/>
            </w:tcBorders>
          </w:tcPr>
          <w:p>
            <w:pPr>
              <w:pStyle w:val="TableText"/>
              <w:ind w:left="205"/>
              <w:spacing w:before="117" w:line="195" w:lineRule="auto"/>
              <w:rPr>
                <w:sz w:val="20"/>
                <w:szCs w:val="20"/>
              </w:rPr>
            </w:pPr>
            <w:r>
              <w:rPr>
                <w:sz w:val="20"/>
                <w:szCs w:val="20"/>
                <w:spacing w:val="3"/>
              </w:rPr>
              <w:t>&lt;0.05</w:t>
            </w:r>
          </w:p>
        </w:tc>
      </w:tr>
    </w:tbl>
    <w:p>
      <w:pPr>
        <w:rPr>
          <w:rFonts w:ascii="Arial"/>
          <w:sz w:val="21"/>
        </w:rPr>
      </w:pPr>
      <w:r/>
    </w:p>
    <w:p>
      <w:pPr>
        <w:sectPr>
          <w:headerReference w:type="default" r:id="rId69"/>
          <w:footerReference w:type="default" r:id="rId70"/>
          <w:pgSz w:w="11906" w:h="16839"/>
          <w:pgMar w:top="1496" w:right="1475" w:bottom="1298" w:left="424" w:header="1109" w:footer="1135" w:gutter="0"/>
        </w:sectPr>
        <w:rPr>
          <w:rFonts w:ascii="Arial" w:hAnsi="Arial" w:eastAsia="Arial" w:cs="Arial"/>
          <w:sz w:val="21"/>
          <w:szCs w:val="21"/>
        </w:rPr>
      </w:pPr>
    </w:p>
    <w:p>
      <w:pPr>
        <w:spacing w:line="322" w:lineRule="auto"/>
        <w:rPr>
          <w:rFonts w:ascii="Arial"/>
          <w:sz w:val="21"/>
        </w:rPr>
      </w:pPr>
      <w:r/>
    </w:p>
    <w:p>
      <w:pPr>
        <w:spacing w:line="323" w:lineRule="auto"/>
        <w:rPr>
          <w:rFonts w:ascii="Arial"/>
          <w:sz w:val="21"/>
        </w:rPr>
      </w:pPr>
      <w:r/>
    </w:p>
    <w:p>
      <w:pPr>
        <w:ind w:left="4716"/>
        <w:spacing w:before="97" w:line="222" w:lineRule="auto"/>
        <w:outlineLvl w:val="0"/>
        <w:rPr>
          <w:rFonts w:ascii="SimHei" w:hAnsi="SimHei" w:eastAsia="SimHei" w:cs="SimHei"/>
          <w:sz w:val="30"/>
          <w:szCs w:val="30"/>
        </w:rPr>
      </w:pPr>
      <w:bookmarkStart w:name="bookmark111" w:id="95"/>
      <w:bookmarkEnd w:id="95"/>
      <w:bookmarkStart w:name="bookmark36" w:id="96"/>
      <w:bookmarkEnd w:id="96"/>
      <w:r>
        <w:rPr>
          <w:rFonts w:ascii="SimHei" w:hAnsi="SimHei" w:eastAsia="SimHei" w:cs="SimHei"/>
          <w:sz w:val="30"/>
          <w:szCs w:val="30"/>
          <w:spacing w:val="-6"/>
        </w:rPr>
        <w:t>第四章</w:t>
      </w:r>
      <w:r>
        <w:rPr>
          <w:rFonts w:ascii="SimHei" w:hAnsi="SimHei" w:eastAsia="SimHei" w:cs="SimHei"/>
          <w:sz w:val="30"/>
          <w:szCs w:val="30"/>
          <w:spacing w:val="16"/>
        </w:rPr>
        <w:t xml:space="preserve"> </w:t>
      </w:r>
      <w:r>
        <w:rPr>
          <w:rFonts w:ascii="SimHei" w:hAnsi="SimHei" w:eastAsia="SimHei" w:cs="SimHei"/>
          <w:sz w:val="30"/>
          <w:szCs w:val="30"/>
          <w:spacing w:val="-6"/>
        </w:rPr>
        <w:t>讨论</w:t>
      </w:r>
    </w:p>
    <w:p>
      <w:pPr>
        <w:spacing w:line="323" w:lineRule="auto"/>
        <w:rPr>
          <w:rFonts w:ascii="Arial"/>
          <w:sz w:val="21"/>
        </w:rPr>
      </w:pPr>
      <w:r/>
    </w:p>
    <w:p>
      <w:pPr>
        <w:ind w:left="1284"/>
        <w:spacing w:before="91" w:line="222" w:lineRule="auto"/>
        <w:outlineLvl w:val="1"/>
        <w:rPr>
          <w:rFonts w:ascii="SimHei" w:hAnsi="SimHei" w:eastAsia="SimHei" w:cs="SimHei"/>
          <w:sz w:val="28"/>
          <w:szCs w:val="28"/>
        </w:rPr>
      </w:pPr>
      <w:bookmarkStart w:name="bookmark37" w:id="97"/>
      <w:bookmarkEnd w:id="97"/>
      <w:r>
        <w:rPr>
          <w:rFonts w:ascii="Times New Roman" w:hAnsi="Times New Roman" w:eastAsia="Times New Roman" w:cs="Times New Roman"/>
          <w:sz w:val="28"/>
          <w:szCs w:val="28"/>
          <w:b/>
          <w:bCs/>
          <w:spacing w:val="-1"/>
        </w:rPr>
        <w:t>4.1  </w:t>
      </w:r>
      <w:r>
        <w:rPr>
          <w:rFonts w:ascii="SimHei" w:hAnsi="SimHei" w:eastAsia="SimHei" w:cs="SimHei"/>
          <w:sz w:val="28"/>
          <w:szCs w:val="28"/>
          <w:spacing w:val="-1"/>
        </w:rPr>
        <w:t>小儿急性肠套叠的流行病学特点</w:t>
      </w:r>
    </w:p>
    <w:p>
      <w:pPr>
        <w:pStyle w:val="BodyText"/>
        <w:ind w:left="1285" w:firstLine="488"/>
        <w:spacing w:before="213" w:line="308" w:lineRule="auto"/>
        <w:jc w:val="both"/>
        <w:rPr>
          <w:sz w:val="24"/>
          <w:szCs w:val="24"/>
        </w:rPr>
      </w:pPr>
      <w:r>
        <w:rPr>
          <w:sz w:val="24"/>
          <w:szCs w:val="24"/>
          <w:spacing w:val="3"/>
        </w:rPr>
        <w:t>小儿急性肠套叠是婴幼儿时期比较常见的一种</w:t>
      </w:r>
      <w:r>
        <w:rPr>
          <w:sz w:val="24"/>
          <w:szCs w:val="24"/>
          <w:spacing w:val="2"/>
        </w:rPr>
        <w:t>急腹症，其发生率在所有新生</w:t>
      </w:r>
      <w:r>
        <w:rPr>
          <w:sz w:val="24"/>
          <w:szCs w:val="24"/>
        </w:rPr>
        <w:t xml:space="preserve"> </w:t>
      </w:r>
      <w:r>
        <w:rPr>
          <w:sz w:val="24"/>
          <w:szCs w:val="24"/>
          <w:spacing w:val="-1"/>
        </w:rPr>
        <w:t>儿中约占</w:t>
      </w:r>
      <w:r>
        <w:rPr>
          <w:sz w:val="24"/>
          <w:szCs w:val="24"/>
          <w:spacing w:val="-51"/>
        </w:rPr>
        <w:t xml:space="preserve"> </w:t>
      </w:r>
      <w:r>
        <w:rPr>
          <w:rFonts w:ascii="Times New Roman" w:hAnsi="Times New Roman" w:eastAsia="Times New Roman" w:cs="Times New Roman"/>
          <w:sz w:val="24"/>
          <w:szCs w:val="24"/>
          <w:spacing w:val="-1"/>
        </w:rPr>
        <w:t>0.</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15%-0.3%</w:t>
      </w:r>
      <w:r>
        <w:rPr>
          <w:rFonts w:ascii="Times New Roman" w:hAnsi="Times New Roman" w:eastAsia="Times New Roman" w:cs="Times New Roman"/>
          <w:sz w:val="15"/>
          <w:szCs w:val="15"/>
          <w:spacing w:val="-1"/>
          <w:position w:val="7"/>
        </w:rPr>
        <w:t>[12] </w:t>
      </w:r>
      <w:r>
        <w:rPr>
          <w:sz w:val="24"/>
          <w:szCs w:val="24"/>
          <w:spacing w:val="-1"/>
        </w:rPr>
        <w:t>。不同族群和地区的发病率有一定的差异，</w:t>
      </w:r>
      <w:r>
        <w:rPr>
          <w:sz w:val="24"/>
          <w:szCs w:val="24"/>
          <w:spacing w:val="-2"/>
        </w:rPr>
        <w:t>在我国小儿原</w:t>
      </w:r>
      <w:r>
        <w:rPr>
          <w:sz w:val="24"/>
          <w:szCs w:val="24"/>
        </w:rPr>
        <w:t xml:space="preserve"> </w:t>
      </w:r>
      <w:r>
        <w:rPr>
          <w:sz w:val="24"/>
          <w:szCs w:val="24"/>
          <w:spacing w:val="1"/>
        </w:rPr>
        <w:t>发性肠套叠的发病率较欧美国家高</w:t>
      </w:r>
      <w:r>
        <w:rPr>
          <w:rFonts w:ascii="Times New Roman" w:hAnsi="Times New Roman" w:eastAsia="Times New Roman" w:cs="Times New Roman"/>
          <w:sz w:val="15"/>
          <w:szCs w:val="15"/>
          <w:spacing w:val="1"/>
          <w:position w:val="7"/>
        </w:rPr>
        <w:t>[13] </w:t>
      </w:r>
      <w:r>
        <w:rPr>
          <w:sz w:val="24"/>
          <w:szCs w:val="24"/>
          <w:spacing w:val="1"/>
        </w:rPr>
        <w:t>。有文献报道指出，与黑人儿童相比，白人</w:t>
      </w:r>
      <w:r>
        <w:rPr>
          <w:sz w:val="24"/>
          <w:szCs w:val="24"/>
          <w:spacing w:val="8"/>
        </w:rPr>
        <w:t xml:space="preserve"> </w:t>
      </w:r>
      <w:r>
        <w:rPr>
          <w:sz w:val="24"/>
          <w:szCs w:val="24"/>
          <w:spacing w:val="3"/>
        </w:rPr>
        <w:t>儿童的发病率较高，并且其发病率也存在着地区差异性</w:t>
      </w:r>
      <w:r>
        <w:rPr>
          <w:sz w:val="24"/>
          <w:szCs w:val="24"/>
          <w:spacing w:val="2"/>
        </w:rPr>
        <w:t>，有诸多影响因素，具体</w:t>
      </w:r>
      <w:r>
        <w:rPr>
          <w:sz w:val="24"/>
          <w:szCs w:val="24"/>
        </w:rPr>
        <w:t xml:space="preserve"> </w:t>
      </w:r>
      <w:r>
        <w:rPr>
          <w:sz w:val="24"/>
          <w:szCs w:val="24"/>
          <w:spacing w:val="3"/>
        </w:rPr>
        <w:t>如下：①季节。虽然小儿急性肠套叠一年四季均可发病，但是多见于春末夏初，</w:t>
      </w:r>
      <w:r>
        <w:rPr>
          <w:sz w:val="24"/>
          <w:szCs w:val="24"/>
          <w:spacing w:val="18"/>
        </w:rPr>
        <w:t xml:space="preserve"> </w:t>
      </w:r>
      <w:r>
        <w:rPr>
          <w:sz w:val="24"/>
          <w:szCs w:val="24"/>
          <w:spacing w:val="3"/>
        </w:rPr>
        <w:t>分析原因可能与病毒导致的肠道感染或者上呼吸道感染</w:t>
      </w:r>
      <w:r>
        <w:rPr>
          <w:sz w:val="24"/>
          <w:szCs w:val="24"/>
          <w:spacing w:val="2"/>
        </w:rPr>
        <w:t>有关，但也有文献报道肠</w:t>
      </w:r>
      <w:r>
        <w:rPr>
          <w:sz w:val="24"/>
          <w:szCs w:val="24"/>
        </w:rPr>
        <w:t xml:space="preserve"> </w:t>
      </w:r>
      <w:r>
        <w:rPr>
          <w:sz w:val="24"/>
          <w:szCs w:val="24"/>
          <w:spacing w:val="1"/>
        </w:rPr>
        <w:t>套叠发病未观察到明显的季节性</w:t>
      </w:r>
      <w:r>
        <w:rPr>
          <w:rFonts w:ascii="Times New Roman" w:hAnsi="Times New Roman" w:eastAsia="Times New Roman" w:cs="Times New Roman"/>
          <w:sz w:val="15"/>
          <w:szCs w:val="15"/>
          <w:spacing w:val="1"/>
          <w:position w:val="7"/>
        </w:rPr>
        <w:t>[14]</w:t>
      </w:r>
      <w:r>
        <w:rPr>
          <w:sz w:val="24"/>
          <w:szCs w:val="24"/>
          <w:spacing w:val="1"/>
        </w:rPr>
        <w:t>；②营养与健康状况。国外有研究报道</w:t>
      </w:r>
      <w:r>
        <w:rPr>
          <w:rFonts w:ascii="Times New Roman" w:hAnsi="Times New Roman" w:eastAsia="Times New Roman" w:cs="Times New Roman"/>
          <w:sz w:val="15"/>
          <w:szCs w:val="15"/>
          <w:spacing w:val="1"/>
          <w:position w:val="7"/>
        </w:rPr>
        <w:t>[15]</w:t>
      </w:r>
      <w:r>
        <w:rPr>
          <w:rFonts w:ascii="Times New Roman" w:hAnsi="Times New Roman" w:eastAsia="Times New Roman" w:cs="Times New Roman"/>
          <w:sz w:val="15"/>
          <w:szCs w:val="15"/>
          <w:spacing w:val="-4"/>
          <w:position w:val="7"/>
        </w:rPr>
        <w:t xml:space="preserve"> </w:t>
      </w:r>
      <w:r>
        <w:rPr>
          <w:sz w:val="24"/>
          <w:szCs w:val="24"/>
          <w:spacing w:val="1"/>
        </w:rPr>
        <w:t>，小</w:t>
      </w:r>
      <w:r>
        <w:rPr>
          <w:sz w:val="24"/>
          <w:szCs w:val="24"/>
        </w:rPr>
        <w:t xml:space="preserve"> </w:t>
      </w:r>
      <w:r>
        <w:rPr>
          <w:sz w:val="24"/>
          <w:szCs w:val="24"/>
          <w:spacing w:val="3"/>
        </w:rPr>
        <w:t>儿急性肠套叠多见于体型肥胖的幼儿；③年龄。急性肠</w:t>
      </w:r>
      <w:r>
        <w:rPr>
          <w:sz w:val="24"/>
          <w:szCs w:val="24"/>
          <w:spacing w:val="2"/>
        </w:rPr>
        <w:t>套叠虽然也可发生于新生</w:t>
      </w:r>
      <w:r>
        <w:rPr>
          <w:sz w:val="24"/>
          <w:szCs w:val="24"/>
        </w:rPr>
        <w:t xml:space="preserve"> </w:t>
      </w:r>
      <w:r>
        <w:rPr>
          <w:sz w:val="24"/>
          <w:szCs w:val="24"/>
          <w:spacing w:val="-8"/>
        </w:rPr>
        <w:t>儿或者成人，但是以</w:t>
      </w:r>
      <w:r>
        <w:rPr>
          <w:sz w:val="24"/>
          <w:szCs w:val="24"/>
          <w:spacing w:val="-32"/>
        </w:rPr>
        <w:t xml:space="preserve"> </w:t>
      </w:r>
      <w:r>
        <w:rPr>
          <w:rFonts w:ascii="Times New Roman" w:hAnsi="Times New Roman" w:eastAsia="Times New Roman" w:cs="Times New Roman"/>
          <w:sz w:val="24"/>
          <w:szCs w:val="24"/>
          <w:spacing w:val="-8"/>
        </w:rPr>
        <w:t>1</w:t>
      </w:r>
      <w:r>
        <w:rPr>
          <w:rFonts w:ascii="Times New Roman" w:hAnsi="Times New Roman" w:eastAsia="Times New Roman" w:cs="Times New Roman"/>
          <w:sz w:val="24"/>
          <w:szCs w:val="24"/>
          <w:spacing w:val="17"/>
          <w:w w:val="101"/>
        </w:rPr>
        <w:t xml:space="preserve"> </w:t>
      </w:r>
      <w:r>
        <w:rPr>
          <w:sz w:val="24"/>
          <w:szCs w:val="24"/>
          <w:spacing w:val="-8"/>
        </w:rPr>
        <w:t>岁以内婴幼儿为主，尤其是</w:t>
      </w:r>
      <w:r>
        <w:rPr>
          <w:sz w:val="24"/>
          <w:szCs w:val="24"/>
          <w:spacing w:val="-49"/>
        </w:rPr>
        <w:t xml:space="preserve"> </w:t>
      </w:r>
      <w:r>
        <w:rPr>
          <w:rFonts w:ascii="Times New Roman" w:hAnsi="Times New Roman" w:eastAsia="Times New Roman" w:cs="Times New Roman"/>
          <w:sz w:val="24"/>
          <w:szCs w:val="24"/>
          <w:spacing w:val="-8"/>
        </w:rPr>
        <w:t>5-9 </w:t>
      </w:r>
      <w:r>
        <w:rPr>
          <w:sz w:val="24"/>
          <w:szCs w:val="24"/>
          <w:spacing w:val="-8"/>
        </w:rPr>
        <w:t>个</w:t>
      </w:r>
      <w:r>
        <w:rPr>
          <w:sz w:val="24"/>
          <w:szCs w:val="24"/>
          <w:spacing w:val="-9"/>
        </w:rPr>
        <w:t>月的婴儿</w:t>
      </w:r>
      <w:r>
        <w:rPr>
          <w:rFonts w:ascii="Times New Roman" w:hAnsi="Times New Roman" w:eastAsia="Times New Roman" w:cs="Times New Roman"/>
          <w:sz w:val="15"/>
          <w:szCs w:val="15"/>
          <w:spacing w:val="-9"/>
          <w:position w:val="7"/>
        </w:rPr>
        <w:t>[16]</w:t>
      </w:r>
      <w:r>
        <w:rPr>
          <w:sz w:val="24"/>
          <w:szCs w:val="24"/>
          <w:spacing w:val="-9"/>
        </w:rPr>
        <w:t>。在婴儿时期，</w:t>
      </w:r>
      <w:r>
        <w:rPr>
          <w:sz w:val="24"/>
          <w:szCs w:val="24"/>
        </w:rPr>
        <w:t xml:space="preserve"> </w:t>
      </w:r>
      <w:r>
        <w:rPr>
          <w:sz w:val="24"/>
          <w:szCs w:val="24"/>
          <w:spacing w:val="3"/>
        </w:rPr>
        <w:t>机体各项功能尚未发育完善，其回盲部具有较大的可移动性，还没有完全固定，</w:t>
      </w:r>
      <w:r>
        <w:rPr>
          <w:sz w:val="24"/>
          <w:szCs w:val="24"/>
          <w:spacing w:val="18"/>
        </w:rPr>
        <w:t xml:space="preserve"> </w:t>
      </w:r>
      <w:r>
        <w:rPr>
          <w:sz w:val="24"/>
          <w:szCs w:val="24"/>
          <w:spacing w:val="3"/>
        </w:rPr>
        <w:t>形成肠套叠的风险较高，而随着年龄的不断增长，回盲</w:t>
      </w:r>
      <w:r>
        <w:rPr>
          <w:sz w:val="24"/>
          <w:szCs w:val="24"/>
          <w:spacing w:val="2"/>
        </w:rPr>
        <w:t>部解剖结构功能逐渐发育</w:t>
      </w:r>
      <w:r>
        <w:rPr>
          <w:sz w:val="24"/>
          <w:szCs w:val="24"/>
        </w:rPr>
        <w:t xml:space="preserve"> </w:t>
      </w:r>
      <w:r>
        <w:rPr>
          <w:sz w:val="24"/>
          <w:szCs w:val="24"/>
          <w:spacing w:val="-2"/>
        </w:rPr>
        <w:t>完善，</w:t>
      </w:r>
      <w:r>
        <w:rPr>
          <w:rFonts w:ascii="Times New Roman" w:hAnsi="Times New Roman" w:eastAsia="Times New Roman" w:cs="Times New Roman"/>
          <w:sz w:val="24"/>
          <w:szCs w:val="24"/>
          <w:spacing w:val="-2"/>
        </w:rPr>
        <w:t>2</w:t>
      </w:r>
      <w:r>
        <w:rPr>
          <w:rFonts w:ascii="Times New Roman" w:hAnsi="Times New Roman" w:eastAsia="Times New Roman" w:cs="Times New Roman"/>
          <w:sz w:val="24"/>
          <w:szCs w:val="24"/>
          <w:spacing w:val="18"/>
        </w:rPr>
        <w:t xml:space="preserve"> </w:t>
      </w:r>
      <w:r>
        <w:rPr>
          <w:sz w:val="24"/>
          <w:szCs w:val="24"/>
          <w:spacing w:val="-2"/>
        </w:rPr>
        <w:t>岁以后原发性肠套叠的发病率逐渐下降，而</w:t>
      </w:r>
      <w:r>
        <w:rPr>
          <w:sz w:val="24"/>
          <w:szCs w:val="24"/>
          <w:spacing w:val="-49"/>
        </w:rPr>
        <w:t xml:space="preserve"> </w:t>
      </w:r>
      <w:r>
        <w:rPr>
          <w:rFonts w:ascii="Times New Roman" w:hAnsi="Times New Roman" w:eastAsia="Times New Roman" w:cs="Times New Roman"/>
          <w:sz w:val="24"/>
          <w:szCs w:val="24"/>
          <w:spacing w:val="-2"/>
        </w:rPr>
        <w:t>5</w:t>
      </w:r>
      <w:r>
        <w:rPr>
          <w:rFonts w:ascii="Times New Roman" w:hAnsi="Times New Roman" w:eastAsia="Times New Roman" w:cs="Times New Roman"/>
          <w:sz w:val="24"/>
          <w:szCs w:val="24"/>
          <w:spacing w:val="18"/>
        </w:rPr>
        <w:t xml:space="preserve"> </w:t>
      </w:r>
      <w:r>
        <w:rPr>
          <w:sz w:val="24"/>
          <w:szCs w:val="24"/>
          <w:spacing w:val="-2"/>
        </w:rPr>
        <w:t>岁以后发病则更为少见</w:t>
      </w:r>
      <w:r>
        <w:rPr>
          <w:rFonts w:ascii="Times New Roman" w:hAnsi="Times New Roman" w:eastAsia="Times New Roman" w:cs="Times New Roman"/>
          <w:sz w:val="15"/>
          <w:szCs w:val="15"/>
          <w:spacing w:val="-2"/>
          <w:position w:val="7"/>
        </w:rPr>
        <w:t>[1</w:t>
      </w:r>
      <w:r>
        <w:rPr>
          <w:rFonts w:ascii="Times New Roman" w:hAnsi="Times New Roman" w:eastAsia="Times New Roman" w:cs="Times New Roman"/>
          <w:sz w:val="15"/>
          <w:szCs w:val="15"/>
          <w:spacing w:val="-3"/>
          <w:position w:val="7"/>
        </w:rPr>
        <w:t>7]</w:t>
      </w:r>
      <w:r>
        <w:rPr>
          <w:sz w:val="24"/>
          <w:szCs w:val="24"/>
          <w:spacing w:val="-3"/>
        </w:rPr>
        <w:t>；</w:t>
      </w:r>
      <w:r>
        <w:rPr>
          <w:sz w:val="24"/>
          <w:szCs w:val="24"/>
        </w:rPr>
        <w:t xml:space="preserve"> </w:t>
      </w:r>
      <w:r>
        <w:rPr>
          <w:sz w:val="24"/>
          <w:szCs w:val="24"/>
          <w:spacing w:val="3"/>
        </w:rPr>
        <w:t>④性别。男性患病率比女性高，国内外多篇流行病学研</w:t>
      </w:r>
      <w:r>
        <w:rPr>
          <w:sz w:val="24"/>
          <w:szCs w:val="24"/>
          <w:spacing w:val="2"/>
        </w:rPr>
        <w:t>究报道了急性肠套叠患儿</w:t>
      </w:r>
      <w:r>
        <w:rPr>
          <w:sz w:val="24"/>
          <w:szCs w:val="24"/>
        </w:rPr>
        <w:t xml:space="preserve"> </w:t>
      </w:r>
      <w:r>
        <w:rPr>
          <w:sz w:val="24"/>
          <w:szCs w:val="24"/>
          <w:spacing w:val="-11"/>
          <w:position w:val="-1"/>
        </w:rPr>
        <w:t>的男女比为</w:t>
      </w:r>
      <w:r>
        <w:rPr>
          <w:sz w:val="24"/>
          <w:szCs w:val="24"/>
          <w:spacing w:val="-27"/>
          <w:position w:val="-1"/>
        </w:rPr>
        <w:t xml:space="preserve"> </w:t>
      </w:r>
      <w:r>
        <w:rPr>
          <w:rFonts w:ascii="Times New Roman" w:hAnsi="Times New Roman" w:eastAsia="Times New Roman" w:cs="Times New Roman"/>
          <w:sz w:val="24"/>
          <w:szCs w:val="24"/>
          <w:spacing w:val="-11"/>
          <w:position w:val="-1"/>
        </w:rPr>
        <w:t>1.5-2.0:1</w:t>
      </w:r>
      <w:r>
        <w:rPr>
          <w:rFonts w:ascii="Times New Roman" w:hAnsi="Times New Roman" w:eastAsia="Times New Roman" w:cs="Times New Roman"/>
          <w:sz w:val="15"/>
          <w:szCs w:val="15"/>
          <w:position w:val="6"/>
        </w:rPr>
        <w:t>[18-20]</w:t>
      </w:r>
      <w:r>
        <w:rPr>
          <w:sz w:val="24"/>
          <w:szCs w:val="24"/>
          <w:position w:val="-1"/>
        </w:rPr>
        <w:t>。</w:t>
      </w:r>
    </w:p>
    <w:p>
      <w:pPr>
        <w:pStyle w:val="BodyText"/>
        <w:ind w:left="1288" w:firstLine="426"/>
        <w:spacing w:line="308" w:lineRule="auto"/>
        <w:jc w:val="both"/>
        <w:rPr>
          <w:sz w:val="24"/>
          <w:szCs w:val="24"/>
        </w:rPr>
      </w:pPr>
      <w:r>
        <w:rPr>
          <w:sz w:val="24"/>
          <w:szCs w:val="24"/>
          <w:spacing w:val="-14"/>
        </w:rPr>
        <w:t>结合本研究收集的临床资料显示，在</w:t>
      </w:r>
      <w:r>
        <w:rPr>
          <w:rFonts w:ascii="Times New Roman" w:hAnsi="Times New Roman" w:eastAsia="Times New Roman" w:cs="Times New Roman"/>
          <w:sz w:val="24"/>
          <w:szCs w:val="24"/>
          <w:spacing w:val="-14"/>
        </w:rPr>
        <w:t>4557 </w:t>
      </w:r>
      <w:r>
        <w:rPr>
          <w:sz w:val="24"/>
          <w:szCs w:val="24"/>
          <w:spacing w:val="-14"/>
        </w:rPr>
        <w:t>例患儿中，男性</w:t>
      </w:r>
      <w:r>
        <w:rPr>
          <w:sz w:val="24"/>
          <w:szCs w:val="24"/>
          <w:spacing w:val="-55"/>
        </w:rPr>
        <w:t xml:space="preserve"> </w:t>
      </w:r>
      <w:r>
        <w:rPr>
          <w:rFonts w:ascii="Times New Roman" w:hAnsi="Times New Roman" w:eastAsia="Times New Roman" w:cs="Times New Roman"/>
          <w:sz w:val="24"/>
          <w:szCs w:val="24"/>
          <w:spacing w:val="-14"/>
        </w:rPr>
        <w:t>2930 </w:t>
      </w:r>
      <w:r>
        <w:rPr>
          <w:sz w:val="24"/>
          <w:szCs w:val="24"/>
          <w:spacing w:val="-14"/>
        </w:rPr>
        <w:t>例，女性</w:t>
      </w:r>
      <w:r>
        <w:rPr>
          <w:sz w:val="24"/>
          <w:szCs w:val="24"/>
          <w:spacing w:val="-32"/>
        </w:rPr>
        <w:t xml:space="preserve"> </w:t>
      </w:r>
      <w:r>
        <w:rPr>
          <w:rFonts w:ascii="Times New Roman" w:hAnsi="Times New Roman" w:eastAsia="Times New Roman" w:cs="Times New Roman"/>
          <w:sz w:val="24"/>
          <w:szCs w:val="24"/>
          <w:spacing w:val="-14"/>
        </w:rPr>
        <w:t>1627 </w:t>
      </w:r>
      <w:r>
        <w:rPr>
          <w:sz w:val="24"/>
          <w:szCs w:val="24"/>
          <w:spacing w:val="-15"/>
        </w:rPr>
        <w:t>例，</w:t>
      </w:r>
      <w:r>
        <w:rPr>
          <w:sz w:val="24"/>
          <w:szCs w:val="24"/>
        </w:rPr>
        <w:t xml:space="preserve"> </w:t>
      </w:r>
      <w:r>
        <w:rPr>
          <w:sz w:val="24"/>
          <w:szCs w:val="24"/>
          <w:spacing w:val="-4"/>
        </w:rPr>
        <w:t>男女性别比例为</w:t>
      </w:r>
      <w:r>
        <w:rPr>
          <w:sz w:val="24"/>
          <w:szCs w:val="24"/>
          <w:spacing w:val="-32"/>
        </w:rPr>
        <w:t xml:space="preserve"> </w:t>
      </w:r>
      <w:r>
        <w:rPr>
          <w:rFonts w:ascii="Times New Roman" w:hAnsi="Times New Roman" w:eastAsia="Times New Roman" w:cs="Times New Roman"/>
          <w:sz w:val="24"/>
          <w:szCs w:val="24"/>
          <w:spacing w:val="-4"/>
        </w:rPr>
        <w:t>1.8:1</w:t>
      </w:r>
      <w:r>
        <w:rPr>
          <w:sz w:val="24"/>
          <w:szCs w:val="24"/>
          <w:spacing w:val="-4"/>
        </w:rPr>
        <w:t>，与文献报道的性别比例基本一致。年龄</w:t>
      </w:r>
      <w:r>
        <w:rPr>
          <w:sz w:val="24"/>
          <w:szCs w:val="24"/>
          <w:spacing w:val="-5"/>
        </w:rPr>
        <w:t>小于</w:t>
      </w:r>
      <w:r>
        <w:rPr>
          <w:sz w:val="24"/>
          <w:szCs w:val="24"/>
          <w:spacing w:val="-32"/>
        </w:rPr>
        <w:t xml:space="preserve"> </w:t>
      </w:r>
      <w:r>
        <w:rPr>
          <w:rFonts w:ascii="Times New Roman" w:hAnsi="Times New Roman" w:eastAsia="Times New Roman" w:cs="Times New Roman"/>
          <w:sz w:val="24"/>
          <w:szCs w:val="24"/>
          <w:spacing w:val="-5"/>
        </w:rPr>
        <w:t>1  </w:t>
      </w:r>
      <w:r>
        <w:rPr>
          <w:sz w:val="24"/>
          <w:szCs w:val="24"/>
          <w:spacing w:val="-5"/>
        </w:rPr>
        <w:t>岁患儿</w:t>
      </w:r>
      <w:r>
        <w:rPr>
          <w:sz w:val="24"/>
          <w:szCs w:val="24"/>
          <w:spacing w:val="-32"/>
        </w:rPr>
        <w:t xml:space="preserve"> </w:t>
      </w:r>
      <w:r>
        <w:rPr>
          <w:rFonts w:ascii="Times New Roman" w:hAnsi="Times New Roman" w:eastAsia="Times New Roman" w:cs="Times New Roman"/>
          <w:sz w:val="24"/>
          <w:szCs w:val="24"/>
          <w:spacing w:val="-5"/>
        </w:rPr>
        <w:t>1879</w:t>
      </w:r>
      <w:r>
        <w:rPr>
          <w:rFonts w:ascii="Times New Roman" w:hAnsi="Times New Roman" w:eastAsia="Times New Roman" w:cs="Times New Roman"/>
          <w:sz w:val="24"/>
          <w:szCs w:val="24"/>
        </w:rPr>
        <w:t xml:space="preserve">  </w:t>
      </w:r>
      <w:r>
        <w:rPr>
          <w:sz w:val="24"/>
          <w:szCs w:val="24"/>
          <w:spacing w:val="-5"/>
        </w:rPr>
        <w:t>人；</w:t>
      </w:r>
      <w:r>
        <w:rPr>
          <w:rFonts w:ascii="Times New Roman" w:hAnsi="Times New Roman" w:eastAsia="Times New Roman" w:cs="Times New Roman"/>
          <w:sz w:val="24"/>
          <w:szCs w:val="24"/>
          <w:spacing w:val="-5"/>
        </w:rPr>
        <w:t>1-2</w:t>
      </w:r>
      <w:r>
        <w:rPr>
          <w:rFonts w:ascii="Times New Roman" w:hAnsi="Times New Roman" w:eastAsia="Times New Roman" w:cs="Times New Roman"/>
          <w:sz w:val="24"/>
          <w:szCs w:val="24"/>
          <w:spacing w:val="18"/>
        </w:rPr>
        <w:t xml:space="preserve"> </w:t>
      </w:r>
      <w:r>
        <w:rPr>
          <w:sz w:val="24"/>
          <w:szCs w:val="24"/>
          <w:spacing w:val="-5"/>
        </w:rPr>
        <w:t>岁患儿</w:t>
      </w:r>
      <w:r>
        <w:rPr>
          <w:sz w:val="24"/>
          <w:szCs w:val="24"/>
          <w:spacing w:val="28"/>
        </w:rPr>
        <w:t xml:space="preserve"> </w:t>
      </w:r>
      <w:r>
        <w:rPr>
          <w:rFonts w:ascii="Times New Roman" w:hAnsi="Times New Roman" w:eastAsia="Times New Roman" w:cs="Times New Roman"/>
          <w:sz w:val="24"/>
          <w:szCs w:val="24"/>
          <w:spacing w:val="-5"/>
        </w:rPr>
        <w:t>1427 </w:t>
      </w:r>
      <w:r>
        <w:rPr>
          <w:sz w:val="24"/>
          <w:szCs w:val="24"/>
          <w:spacing w:val="-5"/>
        </w:rPr>
        <w:t>人；</w:t>
      </w:r>
      <w:r>
        <w:rPr>
          <w:rFonts w:ascii="Times New Roman" w:hAnsi="Times New Roman" w:eastAsia="Times New Roman" w:cs="Times New Roman"/>
          <w:sz w:val="24"/>
          <w:szCs w:val="24"/>
          <w:spacing w:val="-5"/>
        </w:rPr>
        <w:t>2 </w:t>
      </w:r>
      <w:r>
        <w:rPr>
          <w:sz w:val="24"/>
          <w:szCs w:val="24"/>
          <w:spacing w:val="-5"/>
        </w:rPr>
        <w:t>至</w:t>
      </w:r>
      <w:r>
        <w:rPr>
          <w:sz w:val="24"/>
          <w:szCs w:val="24"/>
          <w:spacing w:val="-50"/>
        </w:rPr>
        <w:t xml:space="preserve"> </w:t>
      </w:r>
      <w:r>
        <w:rPr>
          <w:rFonts w:ascii="Times New Roman" w:hAnsi="Times New Roman" w:eastAsia="Times New Roman" w:cs="Times New Roman"/>
          <w:sz w:val="24"/>
          <w:szCs w:val="24"/>
          <w:spacing w:val="-5"/>
        </w:rPr>
        <w:t>6</w:t>
      </w:r>
      <w:r>
        <w:rPr>
          <w:rFonts w:ascii="Times New Roman" w:hAnsi="Times New Roman" w:eastAsia="Times New Roman" w:cs="Times New Roman"/>
          <w:sz w:val="24"/>
          <w:szCs w:val="24"/>
          <w:spacing w:val="18"/>
        </w:rPr>
        <w:t xml:space="preserve"> </w:t>
      </w:r>
      <w:r>
        <w:rPr>
          <w:sz w:val="24"/>
          <w:szCs w:val="24"/>
          <w:spacing w:val="-5"/>
        </w:rPr>
        <w:t>岁患儿</w:t>
      </w:r>
      <w:r>
        <w:rPr>
          <w:sz w:val="24"/>
          <w:szCs w:val="24"/>
          <w:spacing w:val="-32"/>
        </w:rPr>
        <w:t xml:space="preserve"> </w:t>
      </w:r>
      <w:r>
        <w:rPr>
          <w:rFonts w:ascii="Times New Roman" w:hAnsi="Times New Roman" w:eastAsia="Times New Roman" w:cs="Times New Roman"/>
          <w:sz w:val="24"/>
          <w:szCs w:val="24"/>
          <w:spacing w:val="-5"/>
        </w:rPr>
        <w:t>1112 </w:t>
      </w:r>
      <w:r>
        <w:rPr>
          <w:sz w:val="24"/>
          <w:szCs w:val="24"/>
          <w:spacing w:val="-5"/>
        </w:rPr>
        <w:t>人</w:t>
      </w:r>
      <w:r>
        <w:rPr>
          <w:sz w:val="24"/>
          <w:szCs w:val="24"/>
          <w:spacing w:val="-6"/>
        </w:rPr>
        <w:t>；</w:t>
      </w:r>
      <w:r>
        <w:rPr>
          <w:rFonts w:ascii="Times New Roman" w:hAnsi="Times New Roman" w:eastAsia="Times New Roman" w:cs="Times New Roman"/>
          <w:sz w:val="24"/>
          <w:szCs w:val="24"/>
          <w:spacing w:val="-6"/>
        </w:rPr>
        <w:t>6 </w:t>
      </w:r>
      <w:r>
        <w:rPr>
          <w:sz w:val="24"/>
          <w:szCs w:val="24"/>
          <w:spacing w:val="-6"/>
        </w:rPr>
        <w:t>至</w:t>
      </w:r>
      <w:r>
        <w:rPr>
          <w:sz w:val="24"/>
          <w:szCs w:val="24"/>
          <w:spacing w:val="-32"/>
        </w:rPr>
        <w:t xml:space="preserve"> </w:t>
      </w:r>
      <w:r>
        <w:rPr>
          <w:rFonts w:ascii="Times New Roman" w:hAnsi="Times New Roman" w:eastAsia="Times New Roman" w:cs="Times New Roman"/>
          <w:sz w:val="24"/>
          <w:szCs w:val="24"/>
          <w:spacing w:val="-6"/>
        </w:rPr>
        <w:t>12</w:t>
      </w:r>
      <w:r>
        <w:rPr>
          <w:rFonts w:ascii="Times New Roman" w:hAnsi="Times New Roman" w:eastAsia="Times New Roman" w:cs="Times New Roman"/>
          <w:sz w:val="24"/>
          <w:szCs w:val="24"/>
          <w:spacing w:val="18"/>
        </w:rPr>
        <w:t xml:space="preserve"> </w:t>
      </w:r>
      <w:r>
        <w:rPr>
          <w:sz w:val="24"/>
          <w:szCs w:val="24"/>
          <w:spacing w:val="-6"/>
        </w:rPr>
        <w:t>岁患儿</w:t>
      </w:r>
      <w:r>
        <w:rPr>
          <w:sz w:val="24"/>
          <w:szCs w:val="24"/>
          <w:spacing w:val="-32"/>
        </w:rPr>
        <w:t xml:space="preserve"> </w:t>
      </w:r>
      <w:r>
        <w:rPr>
          <w:rFonts w:ascii="Times New Roman" w:hAnsi="Times New Roman" w:eastAsia="Times New Roman" w:cs="Times New Roman"/>
          <w:sz w:val="24"/>
          <w:szCs w:val="24"/>
          <w:spacing w:val="-6"/>
        </w:rPr>
        <w:t>139</w:t>
      </w:r>
      <w:r>
        <w:rPr>
          <w:rFonts w:ascii="Times New Roman" w:hAnsi="Times New Roman" w:eastAsia="Times New Roman" w:cs="Times New Roman"/>
          <w:sz w:val="24"/>
          <w:szCs w:val="24"/>
          <w:spacing w:val="11"/>
        </w:rPr>
        <w:t xml:space="preserve"> </w:t>
      </w:r>
      <w:r>
        <w:rPr>
          <w:sz w:val="24"/>
          <w:szCs w:val="24"/>
          <w:spacing w:val="-6"/>
        </w:rPr>
        <w:t>人。月龄在</w:t>
      </w:r>
      <w:r>
        <w:rPr>
          <w:sz w:val="24"/>
          <w:szCs w:val="24"/>
          <w:spacing w:val="-49"/>
        </w:rPr>
        <w:t xml:space="preserve"> </w:t>
      </w:r>
      <w:r>
        <w:rPr>
          <w:rFonts w:ascii="Times New Roman" w:hAnsi="Times New Roman" w:eastAsia="Times New Roman" w:cs="Times New Roman"/>
          <w:sz w:val="24"/>
          <w:szCs w:val="24"/>
          <w:spacing w:val="-6"/>
        </w:rPr>
        <w:t>5</w:t>
      </w:r>
      <w:r>
        <w:rPr>
          <w:rFonts w:ascii="Times New Roman" w:hAnsi="Times New Roman" w:eastAsia="Times New Roman" w:cs="Times New Roman"/>
          <w:sz w:val="24"/>
          <w:szCs w:val="24"/>
        </w:rPr>
        <w:t xml:space="preserve">  </w:t>
      </w:r>
      <w:r>
        <w:rPr>
          <w:sz w:val="24"/>
          <w:szCs w:val="24"/>
          <w:spacing w:val="-5"/>
        </w:rPr>
        <w:t>至</w:t>
      </w:r>
      <w:r>
        <w:rPr>
          <w:rFonts w:ascii="Times New Roman" w:hAnsi="Times New Roman" w:eastAsia="Times New Roman" w:cs="Times New Roman"/>
          <w:sz w:val="24"/>
          <w:szCs w:val="24"/>
          <w:spacing w:val="-5"/>
        </w:rPr>
        <w:t>10</w:t>
      </w:r>
      <w:r>
        <w:rPr>
          <w:rFonts w:ascii="Times New Roman" w:hAnsi="Times New Roman" w:eastAsia="Times New Roman" w:cs="Times New Roman"/>
          <w:sz w:val="24"/>
          <w:szCs w:val="24"/>
          <w:spacing w:val="-14"/>
        </w:rPr>
        <w:t xml:space="preserve"> </w:t>
      </w:r>
      <w:r>
        <w:rPr>
          <w:sz w:val="24"/>
          <w:szCs w:val="24"/>
          <w:spacing w:val="-5"/>
        </w:rPr>
        <w:t>月的患儿占总数的</w:t>
      </w:r>
      <w:r>
        <w:rPr>
          <w:rFonts w:ascii="Times New Roman" w:hAnsi="Times New Roman" w:eastAsia="Times New Roman" w:cs="Times New Roman"/>
          <w:sz w:val="24"/>
          <w:szCs w:val="24"/>
          <w:spacing w:val="-5"/>
        </w:rPr>
        <w:t>32.4%</w:t>
      </w:r>
      <w:r>
        <w:rPr>
          <w:sz w:val="24"/>
          <w:szCs w:val="24"/>
          <w:spacing w:val="-5"/>
        </w:rPr>
        <w:t>，小于</w:t>
      </w:r>
      <w:r>
        <w:rPr>
          <w:sz w:val="24"/>
          <w:szCs w:val="24"/>
          <w:spacing w:val="-58"/>
        </w:rPr>
        <w:t xml:space="preserve"> </w:t>
      </w:r>
      <w:r>
        <w:rPr>
          <w:rFonts w:ascii="Times New Roman" w:hAnsi="Times New Roman" w:eastAsia="Times New Roman" w:cs="Times New Roman"/>
          <w:sz w:val="24"/>
          <w:szCs w:val="24"/>
          <w:spacing w:val="-5"/>
        </w:rPr>
        <w:t>1</w:t>
      </w:r>
      <w:r>
        <w:rPr>
          <w:rFonts w:ascii="Times New Roman" w:hAnsi="Times New Roman" w:eastAsia="Times New Roman" w:cs="Times New Roman"/>
          <w:sz w:val="24"/>
          <w:szCs w:val="24"/>
          <w:spacing w:val="-14"/>
        </w:rPr>
        <w:t xml:space="preserve"> </w:t>
      </w:r>
      <w:r>
        <w:rPr>
          <w:sz w:val="24"/>
          <w:szCs w:val="24"/>
          <w:spacing w:val="-5"/>
        </w:rPr>
        <w:t>岁的患儿占</w:t>
      </w:r>
      <w:r>
        <w:rPr>
          <w:rFonts w:ascii="Times New Roman" w:hAnsi="Times New Roman" w:eastAsia="Times New Roman" w:cs="Times New Roman"/>
          <w:sz w:val="24"/>
          <w:szCs w:val="24"/>
          <w:spacing w:val="-5"/>
        </w:rPr>
        <w:t>41.2%</w:t>
      </w:r>
      <w:r>
        <w:rPr>
          <w:sz w:val="24"/>
          <w:szCs w:val="24"/>
          <w:spacing w:val="-5"/>
        </w:rPr>
        <w:t>，小于</w:t>
      </w:r>
      <w:r>
        <w:rPr>
          <w:rFonts w:ascii="Times New Roman" w:hAnsi="Times New Roman" w:eastAsia="Times New Roman" w:cs="Times New Roman"/>
          <w:sz w:val="24"/>
          <w:szCs w:val="24"/>
          <w:spacing w:val="-5"/>
        </w:rPr>
        <w:t>2</w:t>
      </w:r>
      <w:r>
        <w:rPr>
          <w:rFonts w:ascii="Times New Roman" w:hAnsi="Times New Roman" w:eastAsia="Times New Roman" w:cs="Times New Roman"/>
          <w:sz w:val="24"/>
          <w:szCs w:val="24"/>
          <w:spacing w:val="-6"/>
        </w:rPr>
        <w:t xml:space="preserve"> </w:t>
      </w:r>
      <w:r>
        <w:rPr>
          <w:sz w:val="24"/>
          <w:szCs w:val="24"/>
          <w:spacing w:val="-6"/>
        </w:rPr>
        <w:t>岁的患儿占</w:t>
      </w:r>
      <w:r>
        <w:rPr>
          <w:rFonts w:ascii="Times New Roman" w:hAnsi="Times New Roman" w:eastAsia="Times New Roman" w:cs="Times New Roman"/>
          <w:sz w:val="24"/>
          <w:szCs w:val="24"/>
          <w:spacing w:val="-6"/>
        </w:rPr>
        <w:t>72.5%</w:t>
      </w:r>
      <w:r>
        <w:rPr>
          <w:sz w:val="24"/>
          <w:szCs w:val="24"/>
          <w:spacing w:val="-6"/>
        </w:rPr>
        <w:t>，</w:t>
      </w:r>
      <w:r>
        <w:rPr>
          <w:sz w:val="24"/>
          <w:szCs w:val="24"/>
        </w:rPr>
        <w:t xml:space="preserve"> </w:t>
      </w:r>
      <w:r>
        <w:rPr>
          <w:sz w:val="24"/>
          <w:szCs w:val="24"/>
          <w:spacing w:val="-1"/>
        </w:rPr>
        <w:t>符合文献报道的小儿急性肠套叠年龄分布特点。</w:t>
      </w:r>
    </w:p>
    <w:p>
      <w:pPr>
        <w:ind w:left="1284"/>
        <w:spacing w:before="320" w:line="222" w:lineRule="auto"/>
        <w:outlineLvl w:val="1"/>
        <w:rPr>
          <w:rFonts w:ascii="SimHei" w:hAnsi="SimHei" w:eastAsia="SimHei" w:cs="SimHei"/>
          <w:sz w:val="28"/>
          <w:szCs w:val="28"/>
        </w:rPr>
      </w:pPr>
      <w:bookmarkStart w:name="bookmark38" w:id="98"/>
      <w:bookmarkEnd w:id="98"/>
      <w:r>
        <w:rPr>
          <w:rFonts w:ascii="Times New Roman" w:hAnsi="Times New Roman" w:eastAsia="Times New Roman" w:cs="Times New Roman"/>
          <w:sz w:val="28"/>
          <w:szCs w:val="28"/>
          <w:b/>
          <w:bCs/>
          <w:spacing w:val="-1"/>
        </w:rPr>
        <w:t>4.2  </w:t>
      </w:r>
      <w:r>
        <w:rPr>
          <w:rFonts w:ascii="SimHei" w:hAnsi="SimHei" w:eastAsia="SimHei" w:cs="SimHei"/>
          <w:sz w:val="28"/>
          <w:szCs w:val="28"/>
          <w:spacing w:val="-1"/>
        </w:rPr>
        <w:t>小儿急性肠套叠病因特点</w:t>
      </w:r>
    </w:p>
    <w:p>
      <w:pPr>
        <w:pStyle w:val="BodyText"/>
        <w:ind w:left="1286" w:firstLine="487"/>
        <w:spacing w:before="222" w:line="308" w:lineRule="auto"/>
        <w:rPr>
          <w:sz w:val="24"/>
          <w:szCs w:val="24"/>
        </w:rPr>
      </w:pPr>
      <w:r>
        <w:rPr>
          <w:sz w:val="24"/>
          <w:szCs w:val="24"/>
          <w:spacing w:val="3"/>
        </w:rPr>
        <w:t>小儿急性肠套叠以原发性为主，其病因未明，</w:t>
      </w:r>
      <w:r>
        <w:rPr>
          <w:sz w:val="24"/>
          <w:szCs w:val="24"/>
          <w:spacing w:val="2"/>
        </w:rPr>
        <w:t>主要与肠道蠕动功能异常、肠</w:t>
      </w:r>
      <w:r>
        <w:rPr>
          <w:sz w:val="24"/>
          <w:szCs w:val="24"/>
        </w:rPr>
        <w:t xml:space="preserve"> </w:t>
      </w:r>
      <w:r>
        <w:rPr>
          <w:sz w:val="24"/>
          <w:szCs w:val="24"/>
          <w:spacing w:val="1"/>
        </w:rPr>
        <w:t>道痉挛、回盲部特殊的解剖结构和植物神经功能紊乱等相关</w:t>
      </w:r>
      <w:r>
        <w:rPr>
          <w:rFonts w:ascii="Times New Roman" w:hAnsi="Times New Roman" w:eastAsia="Times New Roman" w:cs="Times New Roman"/>
          <w:sz w:val="15"/>
          <w:szCs w:val="15"/>
          <w:spacing w:val="1"/>
          <w:position w:val="7"/>
        </w:rPr>
        <w:t>[21] </w:t>
      </w:r>
      <w:r>
        <w:rPr>
          <w:sz w:val="24"/>
          <w:szCs w:val="24"/>
          <w:spacing w:val="1"/>
        </w:rPr>
        <w:t>。除此之外，还有</w:t>
      </w:r>
      <w:r>
        <w:rPr>
          <w:sz w:val="24"/>
          <w:szCs w:val="24"/>
          <w:spacing w:val="7"/>
        </w:rPr>
        <w:t xml:space="preserve"> </w:t>
      </w:r>
      <w:r>
        <w:rPr>
          <w:sz w:val="24"/>
          <w:szCs w:val="24"/>
          <w:spacing w:val="-8"/>
        </w:rPr>
        <w:t>可能由肠炎、肠系膜淋巴结炎、病毒感染等感染性疾病所</w:t>
      </w:r>
      <w:r>
        <w:rPr>
          <w:sz w:val="24"/>
          <w:szCs w:val="24"/>
          <w:spacing w:val="-9"/>
        </w:rPr>
        <w:t>致。临床研究资料表明</w:t>
      </w:r>
      <w:r>
        <w:rPr>
          <w:rFonts w:ascii="Times New Roman" w:hAnsi="Times New Roman" w:eastAsia="Times New Roman" w:cs="Times New Roman"/>
          <w:sz w:val="15"/>
          <w:szCs w:val="15"/>
          <w:spacing w:val="-9"/>
          <w:position w:val="7"/>
        </w:rPr>
        <w:t>[22]</w:t>
      </w:r>
      <w:r>
        <w:rPr>
          <w:sz w:val="24"/>
          <w:szCs w:val="24"/>
          <w:spacing w:val="-9"/>
        </w:rPr>
        <w:t>，</w:t>
      </w:r>
      <w:r>
        <w:rPr>
          <w:sz w:val="24"/>
          <w:szCs w:val="24"/>
        </w:rPr>
        <w:t xml:space="preserve"> </w:t>
      </w:r>
      <w:r>
        <w:rPr>
          <w:sz w:val="24"/>
          <w:szCs w:val="24"/>
          <w:spacing w:val="-2"/>
        </w:rPr>
        <w:t>在急性肠套叠的发生和发展中，病毒感染是比较重要的一个因素，包括</w:t>
      </w:r>
      <w:r>
        <w:rPr>
          <w:sz w:val="24"/>
          <w:szCs w:val="24"/>
          <w:spacing w:val="-48"/>
        </w:rPr>
        <w:t xml:space="preserve"> </w:t>
      </w:r>
      <w:r>
        <w:rPr>
          <w:rFonts w:ascii="Times New Roman" w:hAnsi="Times New Roman" w:eastAsia="Times New Roman" w:cs="Times New Roman"/>
          <w:sz w:val="24"/>
          <w:szCs w:val="24"/>
          <w:spacing w:val="-2"/>
        </w:rPr>
        <w:t>RV</w:t>
      </w:r>
      <w:r>
        <w:rPr>
          <w:sz w:val="24"/>
          <w:szCs w:val="24"/>
          <w:spacing w:val="-2"/>
        </w:rPr>
        <w:t>、肠道</w:t>
      </w:r>
      <w:r>
        <w:rPr>
          <w:sz w:val="24"/>
          <w:szCs w:val="24"/>
        </w:rPr>
        <w:t xml:space="preserve"> </w:t>
      </w:r>
      <w:r>
        <w:rPr>
          <w:sz w:val="24"/>
          <w:szCs w:val="24"/>
          <w:spacing w:val="2"/>
        </w:rPr>
        <w:t>内腺病毒等。比如国内学者赵长安等</w:t>
      </w:r>
      <w:r>
        <w:rPr>
          <w:rFonts w:ascii="Times New Roman" w:hAnsi="Times New Roman" w:eastAsia="Times New Roman" w:cs="Times New Roman"/>
          <w:sz w:val="15"/>
          <w:szCs w:val="15"/>
          <w:spacing w:val="2"/>
          <w:position w:val="7"/>
        </w:rPr>
        <w:t>[23]</w:t>
      </w:r>
      <w:r>
        <w:rPr>
          <w:sz w:val="24"/>
          <w:szCs w:val="24"/>
          <w:spacing w:val="2"/>
        </w:rPr>
        <w:t>在研究中提出，病毒感染诱发的肠壁淋巴</w:t>
      </w:r>
      <w:r>
        <w:rPr>
          <w:sz w:val="24"/>
          <w:szCs w:val="24"/>
          <w:spacing w:val="7"/>
        </w:rPr>
        <w:t xml:space="preserve"> </w:t>
      </w:r>
      <w:r>
        <w:rPr>
          <w:sz w:val="24"/>
          <w:szCs w:val="24"/>
          <w:spacing w:val="4"/>
        </w:rPr>
        <w:t>滤泡增生和肠系膜淋巴结肿大，可能是感染</w:t>
      </w:r>
      <w:r>
        <w:rPr>
          <w:sz w:val="24"/>
          <w:szCs w:val="24"/>
          <w:spacing w:val="3"/>
        </w:rPr>
        <w:t>后急性肠套叠发生的一个病理基础。</w:t>
      </w:r>
      <w:r>
        <w:rPr>
          <w:sz w:val="24"/>
          <w:szCs w:val="24"/>
        </w:rPr>
        <w:t xml:space="preserve"> </w:t>
      </w:r>
      <w:r>
        <w:rPr>
          <w:sz w:val="24"/>
          <w:szCs w:val="24"/>
          <w:spacing w:val="3"/>
        </w:rPr>
        <w:t>还有一项研究认为，炎性神经病变与感染有关，</w:t>
      </w:r>
      <w:r>
        <w:rPr>
          <w:sz w:val="24"/>
          <w:szCs w:val="24"/>
          <w:spacing w:val="2"/>
        </w:rPr>
        <w:t>而在急性肠套叠的发生中，炎性</w:t>
      </w:r>
    </w:p>
    <w:p>
      <w:pPr>
        <w:spacing w:line="308" w:lineRule="auto"/>
        <w:sectPr>
          <w:headerReference w:type="default" r:id="rId30"/>
          <w:footerReference w:type="default" r:id="rId71"/>
          <w:pgSz w:w="11906" w:h="16839"/>
          <w:pgMar w:top="1496" w:right="1639" w:bottom="1298" w:left="424" w:header="1109" w:footer="1135" w:gutter="0"/>
        </w:sectPr>
        <w:rPr>
          <w:sz w:val="24"/>
          <w:szCs w:val="24"/>
        </w:rPr>
      </w:pPr>
    </w:p>
    <w:p>
      <w:pPr>
        <w:pStyle w:val="BodyText"/>
        <w:ind w:left="1281" w:firstLine="5"/>
        <w:spacing w:before="312" w:line="308" w:lineRule="auto"/>
        <w:jc w:val="both"/>
        <w:rPr>
          <w:sz w:val="24"/>
          <w:szCs w:val="24"/>
        </w:rPr>
      </w:pPr>
      <w:r>
        <w:rPr>
          <w:sz w:val="24"/>
          <w:szCs w:val="24"/>
          <w:spacing w:val="2"/>
        </w:rPr>
        <w:t>神经病变也是一个重要的作用机制，可诱发蠕动障碍</w:t>
      </w:r>
      <w:r>
        <w:rPr>
          <w:rFonts w:ascii="Times New Roman" w:hAnsi="Times New Roman" w:eastAsia="Times New Roman" w:cs="Times New Roman"/>
          <w:sz w:val="15"/>
          <w:szCs w:val="15"/>
          <w:spacing w:val="2"/>
          <w:position w:val="7"/>
        </w:rPr>
        <w:t>[24] </w:t>
      </w:r>
      <w:r>
        <w:rPr>
          <w:sz w:val="24"/>
          <w:szCs w:val="24"/>
          <w:spacing w:val="2"/>
        </w:rPr>
        <w:t>。有学者在文献</w:t>
      </w:r>
      <w:r>
        <w:rPr>
          <w:sz w:val="24"/>
          <w:szCs w:val="24"/>
          <w:spacing w:val="1"/>
        </w:rPr>
        <w:t>报道中，</w:t>
      </w:r>
      <w:r>
        <w:rPr>
          <w:sz w:val="24"/>
          <w:szCs w:val="24"/>
        </w:rPr>
        <w:t xml:space="preserve"> </w:t>
      </w:r>
      <w:r>
        <w:rPr>
          <w:sz w:val="24"/>
          <w:szCs w:val="24"/>
          <w:spacing w:val="3"/>
        </w:rPr>
        <w:t>运用逆转录聚合酶链式反应分别检测健康小儿和原发性肠套叠</w:t>
      </w:r>
      <w:r>
        <w:rPr>
          <w:sz w:val="24"/>
          <w:szCs w:val="24"/>
          <w:spacing w:val="2"/>
        </w:rPr>
        <w:t>患儿粪便标本的肠</w:t>
      </w:r>
      <w:r>
        <w:rPr>
          <w:sz w:val="24"/>
          <w:szCs w:val="24"/>
        </w:rPr>
        <w:t xml:space="preserve"> </w:t>
      </w:r>
      <w:r>
        <w:rPr>
          <w:sz w:val="24"/>
          <w:szCs w:val="24"/>
          <w:spacing w:val="3"/>
        </w:rPr>
        <w:t>道病毒核糖核（</w:t>
      </w:r>
      <w:r>
        <w:rPr>
          <w:rFonts w:ascii="Times New Roman" w:hAnsi="Times New Roman" w:eastAsia="Times New Roman" w:cs="Times New Roman"/>
          <w:sz w:val="24"/>
          <w:szCs w:val="24"/>
        </w:rPr>
        <w:t>RNA</w:t>
      </w:r>
      <w:r>
        <w:rPr>
          <w:sz w:val="24"/>
          <w:szCs w:val="24"/>
          <w:spacing w:val="3"/>
        </w:rPr>
        <w:t>）核酸，通过对比分析发现，在一些原发性肠套叠患儿</w:t>
      </w:r>
      <w:r>
        <w:rPr>
          <w:sz w:val="24"/>
          <w:szCs w:val="24"/>
          <w:spacing w:val="2"/>
        </w:rPr>
        <w:t>中，</w:t>
      </w:r>
      <w:r>
        <w:rPr>
          <w:sz w:val="24"/>
          <w:szCs w:val="24"/>
        </w:rPr>
        <w:t xml:space="preserve"> </w:t>
      </w:r>
      <w:r>
        <w:rPr>
          <w:sz w:val="24"/>
          <w:szCs w:val="24"/>
          <w:spacing w:val="-3"/>
        </w:rPr>
        <w:t>肠道病毒感染也是一个主要因素</w:t>
      </w:r>
      <w:r>
        <w:rPr>
          <w:rFonts w:ascii="Times New Roman" w:hAnsi="Times New Roman" w:eastAsia="Times New Roman" w:cs="Times New Roman"/>
          <w:sz w:val="15"/>
          <w:szCs w:val="15"/>
          <w:spacing w:val="-3"/>
          <w:position w:val="7"/>
        </w:rPr>
        <w:t>[25]</w:t>
      </w:r>
      <w:r>
        <w:rPr>
          <w:sz w:val="24"/>
          <w:szCs w:val="24"/>
          <w:spacing w:val="-3"/>
        </w:rPr>
        <w:t>。随着</w:t>
      </w:r>
      <w:r>
        <w:rPr>
          <w:sz w:val="24"/>
          <w:szCs w:val="24"/>
          <w:spacing w:val="-56"/>
        </w:rPr>
        <w:t xml:space="preserve"> </w:t>
      </w:r>
      <w:r>
        <w:rPr>
          <w:rFonts w:ascii="Times New Roman" w:hAnsi="Times New Roman" w:eastAsia="Times New Roman" w:cs="Times New Roman"/>
          <w:sz w:val="24"/>
          <w:szCs w:val="24"/>
          <w:spacing w:val="-3"/>
        </w:rPr>
        <w:t>RV </w:t>
      </w:r>
      <w:r>
        <w:rPr>
          <w:sz w:val="24"/>
          <w:szCs w:val="24"/>
          <w:spacing w:val="-3"/>
        </w:rPr>
        <w:t>疫苗的研发和</w:t>
      </w:r>
      <w:r>
        <w:rPr>
          <w:sz w:val="24"/>
          <w:szCs w:val="24"/>
          <w:spacing w:val="-4"/>
        </w:rPr>
        <w:t>广泛应用，部分国家已</w:t>
      </w:r>
      <w:r>
        <w:rPr>
          <w:sz w:val="24"/>
          <w:szCs w:val="24"/>
        </w:rPr>
        <w:t xml:space="preserve"> </w:t>
      </w:r>
      <w:r>
        <w:rPr>
          <w:sz w:val="24"/>
          <w:szCs w:val="24"/>
          <w:spacing w:val="5"/>
        </w:rPr>
        <w:t>开始采用</w:t>
      </w:r>
      <w:r>
        <w:rPr>
          <w:rFonts w:ascii="Times New Roman" w:hAnsi="Times New Roman" w:eastAsia="Times New Roman" w:cs="Times New Roman"/>
          <w:sz w:val="24"/>
          <w:szCs w:val="24"/>
        </w:rPr>
        <w:t>RV</w:t>
      </w:r>
      <w:r>
        <w:rPr>
          <w:rFonts w:ascii="Times New Roman" w:hAnsi="Times New Roman" w:eastAsia="Times New Roman" w:cs="Times New Roman"/>
          <w:sz w:val="24"/>
          <w:szCs w:val="24"/>
          <w:spacing w:val="19"/>
          <w:w w:val="101"/>
        </w:rPr>
        <w:t xml:space="preserve"> </w:t>
      </w:r>
      <w:r>
        <w:rPr>
          <w:sz w:val="24"/>
          <w:szCs w:val="24"/>
          <w:spacing w:val="5"/>
        </w:rPr>
        <w:t>疫苗防治婴幼儿肠套叠，但其疗效尚存争议。国外研究者</w:t>
      </w:r>
      <w:r>
        <w:rPr>
          <w:sz w:val="24"/>
          <w:szCs w:val="24"/>
          <w:spacing w:val="-50"/>
        </w:rPr>
        <w:t xml:space="preserve"> </w:t>
      </w:r>
      <w:r>
        <w:rPr>
          <w:rFonts w:ascii="Times New Roman" w:hAnsi="Times New Roman" w:eastAsia="Times New Roman" w:cs="Times New Roman"/>
          <w:sz w:val="24"/>
          <w:szCs w:val="24"/>
        </w:rPr>
        <w:t>Eslick</w:t>
      </w:r>
      <w:r>
        <w:rPr>
          <w:rFonts w:ascii="Times New Roman" w:hAnsi="Times New Roman" w:eastAsia="Times New Roman" w:cs="Times New Roman"/>
          <w:sz w:val="24"/>
          <w:szCs w:val="24"/>
          <w:spacing w:val="5"/>
        </w:rPr>
        <w:t xml:space="preserve"> </w:t>
      </w:r>
      <w:r>
        <w:rPr>
          <w:sz w:val="24"/>
          <w:szCs w:val="24"/>
          <w:spacing w:val="5"/>
        </w:rPr>
        <w:t>和</w:t>
      </w:r>
      <w:r>
        <w:rPr>
          <w:sz w:val="24"/>
          <w:szCs w:val="24"/>
        </w:rPr>
        <w:t xml:space="preserve"> </w:t>
      </w:r>
      <w:r>
        <w:rPr>
          <w:rFonts w:ascii="Times New Roman" w:hAnsi="Times New Roman" w:eastAsia="Times New Roman" w:cs="Times New Roman"/>
          <w:sz w:val="24"/>
          <w:szCs w:val="24"/>
        </w:rPr>
        <w:t>Kassim </w:t>
      </w:r>
      <w:r>
        <w:rPr>
          <w:sz w:val="24"/>
          <w:szCs w:val="24"/>
        </w:rPr>
        <w:t>在文献报道中，通过进行病例对照研究和队</w:t>
      </w:r>
      <w:r>
        <w:rPr>
          <w:sz w:val="24"/>
          <w:szCs w:val="24"/>
          <w:spacing w:val="-1"/>
        </w:rPr>
        <w:t>列研究的</w:t>
      </w:r>
      <w:r>
        <w:rPr>
          <w:rFonts w:ascii="Times New Roman" w:hAnsi="Times New Roman" w:eastAsia="Times New Roman" w:cs="Times New Roman"/>
          <w:sz w:val="24"/>
          <w:szCs w:val="24"/>
          <w:spacing w:val="-1"/>
        </w:rPr>
        <w:t>meta </w:t>
      </w:r>
      <w:r>
        <w:rPr>
          <w:sz w:val="24"/>
          <w:szCs w:val="24"/>
          <w:spacing w:val="-1"/>
        </w:rPr>
        <w:t>分析</w:t>
      </w:r>
      <w:r>
        <w:rPr>
          <w:rFonts w:ascii="Times New Roman" w:hAnsi="Times New Roman" w:eastAsia="Times New Roman" w:cs="Times New Roman"/>
          <w:sz w:val="15"/>
          <w:szCs w:val="15"/>
          <w:spacing w:val="-1"/>
          <w:position w:val="7"/>
        </w:rPr>
        <w:t>[26]</w:t>
      </w:r>
      <w:r>
        <w:rPr>
          <w:sz w:val="24"/>
          <w:szCs w:val="24"/>
          <w:spacing w:val="-1"/>
        </w:rPr>
        <w:t>，结果显</w:t>
      </w:r>
      <w:r>
        <w:rPr>
          <w:sz w:val="24"/>
          <w:szCs w:val="24"/>
        </w:rPr>
        <w:t xml:space="preserve"> </w:t>
      </w:r>
      <w:r>
        <w:rPr>
          <w:sz w:val="24"/>
          <w:szCs w:val="24"/>
          <w:spacing w:val="-3"/>
        </w:rPr>
        <w:t>示，</w:t>
      </w:r>
      <w:r>
        <w:rPr>
          <w:rFonts w:ascii="Times New Roman" w:hAnsi="Times New Roman" w:eastAsia="Times New Roman" w:cs="Times New Roman"/>
          <w:sz w:val="24"/>
          <w:szCs w:val="24"/>
          <w:spacing w:val="-3"/>
        </w:rPr>
        <w:t>1</w:t>
      </w:r>
      <w:r>
        <w:rPr>
          <w:rFonts w:ascii="Times New Roman" w:hAnsi="Times New Roman" w:eastAsia="Times New Roman" w:cs="Times New Roman"/>
          <w:sz w:val="24"/>
          <w:szCs w:val="24"/>
          <w:spacing w:val="19"/>
        </w:rPr>
        <w:t xml:space="preserve"> </w:t>
      </w:r>
      <w:r>
        <w:rPr>
          <w:sz w:val="24"/>
          <w:szCs w:val="24"/>
          <w:spacing w:val="-3"/>
        </w:rPr>
        <w:t>岁以下儿童在接种第一剂疫苗（第二代</w:t>
      </w:r>
      <w:r>
        <w:rPr>
          <w:sz w:val="24"/>
          <w:szCs w:val="24"/>
          <w:spacing w:val="-56"/>
        </w:rPr>
        <w:t xml:space="preserve"> </w:t>
      </w:r>
      <w:r>
        <w:rPr>
          <w:rFonts w:ascii="Times New Roman" w:hAnsi="Times New Roman" w:eastAsia="Times New Roman" w:cs="Times New Roman"/>
          <w:sz w:val="24"/>
          <w:szCs w:val="24"/>
          <w:spacing w:val="-3"/>
        </w:rPr>
        <w:t>RV </w:t>
      </w:r>
      <w:r>
        <w:rPr>
          <w:sz w:val="24"/>
          <w:szCs w:val="24"/>
          <w:spacing w:val="-3"/>
        </w:rPr>
        <w:t>疫苗</w:t>
      </w:r>
      <w:r>
        <w:rPr>
          <w:sz w:val="24"/>
          <w:szCs w:val="24"/>
          <w:spacing w:val="-56"/>
        </w:rPr>
        <w:t xml:space="preserve"> </w:t>
      </w:r>
      <w:r>
        <w:rPr>
          <w:rFonts w:ascii="Times New Roman" w:hAnsi="Times New Roman" w:eastAsia="Times New Roman" w:cs="Times New Roman"/>
          <w:sz w:val="24"/>
          <w:szCs w:val="24"/>
          <w:spacing w:val="-3"/>
        </w:rPr>
        <w:t>Rotateq  </w:t>
      </w:r>
      <w:r>
        <w:rPr>
          <w:sz w:val="24"/>
          <w:szCs w:val="24"/>
          <w:spacing w:val="-3"/>
        </w:rPr>
        <w:t>和</w:t>
      </w:r>
      <w:r>
        <w:rPr>
          <w:sz w:val="24"/>
          <w:szCs w:val="24"/>
          <w:spacing w:val="-56"/>
        </w:rPr>
        <w:t xml:space="preserve"> </w:t>
      </w:r>
      <w:r>
        <w:rPr>
          <w:rFonts w:ascii="Times New Roman" w:hAnsi="Times New Roman" w:eastAsia="Times New Roman" w:cs="Times New Roman"/>
          <w:sz w:val="24"/>
          <w:szCs w:val="24"/>
          <w:spacing w:val="-3"/>
        </w:rPr>
        <w:t>Rotarix</w:t>
      </w:r>
      <w:r>
        <w:rPr>
          <w:sz w:val="24"/>
          <w:szCs w:val="24"/>
          <w:spacing w:val="-3"/>
        </w:rPr>
        <w:t>）后</w:t>
      </w:r>
      <w:r>
        <w:rPr>
          <w:sz w:val="24"/>
          <w:szCs w:val="24"/>
          <w:spacing w:val="-32"/>
        </w:rPr>
        <w:t xml:space="preserve"> </w:t>
      </w:r>
      <w:r>
        <w:rPr>
          <w:rFonts w:ascii="Times New Roman" w:hAnsi="Times New Roman" w:eastAsia="Times New Roman" w:cs="Times New Roman"/>
          <w:sz w:val="24"/>
          <w:szCs w:val="24"/>
          <w:spacing w:val="-3"/>
        </w:rPr>
        <w:t>1 </w:t>
      </w:r>
      <w:r>
        <w:rPr>
          <w:sz w:val="24"/>
          <w:szCs w:val="24"/>
          <w:spacing w:val="-3"/>
        </w:rPr>
        <w:t>周</w:t>
      </w:r>
      <w:r>
        <w:rPr>
          <w:sz w:val="24"/>
          <w:szCs w:val="24"/>
        </w:rPr>
        <w:t xml:space="preserve"> </w:t>
      </w:r>
      <w:r>
        <w:rPr>
          <w:sz w:val="24"/>
          <w:szCs w:val="24"/>
          <w:spacing w:val="-1"/>
        </w:rPr>
        <w:t>内发生肠套叠的风险相较于在接种每种疫苗（第二代</w:t>
      </w:r>
      <w:r>
        <w:rPr>
          <w:sz w:val="24"/>
          <w:szCs w:val="24"/>
          <w:spacing w:val="-56"/>
        </w:rPr>
        <w:t xml:space="preserve"> </w:t>
      </w:r>
      <w:r>
        <w:rPr>
          <w:rFonts w:ascii="Times New Roman" w:hAnsi="Times New Roman" w:eastAsia="Times New Roman" w:cs="Times New Roman"/>
          <w:sz w:val="24"/>
          <w:szCs w:val="24"/>
          <w:spacing w:val="-1"/>
        </w:rPr>
        <w:t>RV </w:t>
      </w:r>
      <w:r>
        <w:rPr>
          <w:sz w:val="24"/>
          <w:szCs w:val="24"/>
          <w:spacing w:val="-1"/>
        </w:rPr>
        <w:t>疫苗</w:t>
      </w:r>
      <w:r>
        <w:rPr>
          <w:sz w:val="24"/>
          <w:szCs w:val="24"/>
          <w:spacing w:val="-56"/>
        </w:rPr>
        <w:t xml:space="preserve"> </w:t>
      </w:r>
      <w:r>
        <w:rPr>
          <w:rFonts w:ascii="Times New Roman" w:hAnsi="Times New Roman" w:eastAsia="Times New Roman" w:cs="Times New Roman"/>
          <w:sz w:val="24"/>
          <w:szCs w:val="24"/>
          <w:spacing w:val="-1"/>
        </w:rPr>
        <w:t>Rota</w:t>
      </w:r>
      <w:r>
        <w:rPr>
          <w:rFonts w:ascii="Times New Roman" w:hAnsi="Times New Roman" w:eastAsia="Times New Roman" w:cs="Times New Roman"/>
          <w:sz w:val="24"/>
          <w:szCs w:val="24"/>
          <w:spacing w:val="-2"/>
        </w:rPr>
        <w:t>teq  </w:t>
      </w:r>
      <w:r>
        <w:rPr>
          <w:sz w:val="24"/>
          <w:szCs w:val="24"/>
          <w:spacing w:val="-2"/>
        </w:rPr>
        <w:t>和</w:t>
      </w:r>
      <w:r>
        <w:rPr>
          <w:sz w:val="24"/>
          <w:szCs w:val="24"/>
          <w:spacing w:val="-56"/>
        </w:rPr>
        <w:t xml:space="preserve"> </w:t>
      </w:r>
      <w:r>
        <w:rPr>
          <w:rFonts w:ascii="Times New Roman" w:hAnsi="Times New Roman" w:eastAsia="Times New Roman" w:cs="Times New Roman"/>
          <w:sz w:val="24"/>
          <w:szCs w:val="24"/>
          <w:spacing w:val="-2"/>
        </w:rPr>
        <w:t>Rotarix</w:t>
      </w:r>
      <w:r>
        <w:rPr>
          <w:sz w:val="24"/>
          <w:szCs w:val="24"/>
          <w:spacing w:val="-2"/>
        </w:rPr>
        <w:t>）</w:t>
      </w:r>
      <w:r>
        <w:rPr>
          <w:sz w:val="24"/>
          <w:szCs w:val="24"/>
        </w:rPr>
        <w:t xml:space="preserve"> </w:t>
      </w:r>
      <w:r>
        <w:rPr>
          <w:sz w:val="24"/>
          <w:szCs w:val="24"/>
          <w:spacing w:val="-3"/>
        </w:rPr>
        <w:t>所需的所有剂量后发生肠套叠的风险均增加。他们的报道表明接</w:t>
      </w:r>
      <w:r>
        <w:rPr>
          <w:sz w:val="24"/>
          <w:szCs w:val="24"/>
          <w:spacing w:val="-4"/>
        </w:rPr>
        <w:t>种</w:t>
      </w:r>
      <w:r>
        <w:rPr>
          <w:sz w:val="24"/>
          <w:szCs w:val="24"/>
          <w:spacing w:val="-56"/>
        </w:rPr>
        <w:t xml:space="preserve"> </w:t>
      </w:r>
      <w:r>
        <w:rPr>
          <w:rFonts w:ascii="Times New Roman" w:hAnsi="Times New Roman" w:eastAsia="Times New Roman" w:cs="Times New Roman"/>
          <w:sz w:val="24"/>
          <w:szCs w:val="24"/>
          <w:spacing w:val="-4"/>
        </w:rPr>
        <w:t>RV </w:t>
      </w:r>
      <w:r>
        <w:rPr>
          <w:sz w:val="24"/>
          <w:szCs w:val="24"/>
          <w:spacing w:val="-4"/>
        </w:rPr>
        <w:t>疫苗存在引</w:t>
      </w:r>
      <w:r>
        <w:rPr>
          <w:sz w:val="24"/>
          <w:szCs w:val="24"/>
        </w:rPr>
        <w:t xml:space="preserve"> </w:t>
      </w:r>
      <w:r>
        <w:rPr>
          <w:sz w:val="24"/>
          <w:szCs w:val="24"/>
        </w:rPr>
        <w:t>发肠套叠的风险。</w:t>
      </w:r>
      <w:r>
        <w:rPr>
          <w:rFonts w:ascii="Times New Roman" w:hAnsi="Times New Roman" w:eastAsia="Times New Roman" w:cs="Times New Roman"/>
          <w:sz w:val="24"/>
          <w:szCs w:val="24"/>
        </w:rPr>
        <w:t>BenninghoffB </w:t>
      </w:r>
      <w:r>
        <w:rPr>
          <w:sz w:val="24"/>
          <w:szCs w:val="24"/>
        </w:rPr>
        <w:t>在</w:t>
      </w:r>
      <w:r>
        <w:rPr>
          <w:sz w:val="24"/>
          <w:szCs w:val="24"/>
          <w:spacing w:val="-53"/>
        </w:rPr>
        <w:t xml:space="preserve"> </w:t>
      </w:r>
      <w:r>
        <w:rPr>
          <w:rFonts w:ascii="Times New Roman" w:hAnsi="Times New Roman" w:eastAsia="Times New Roman" w:cs="Times New Roman"/>
          <w:sz w:val="24"/>
          <w:szCs w:val="24"/>
        </w:rPr>
        <w:t>2019 </w:t>
      </w:r>
      <w:r>
        <w:rPr>
          <w:sz w:val="24"/>
          <w:szCs w:val="24"/>
        </w:rPr>
        <w:t>年发表的一篇关于接种</w:t>
      </w:r>
      <w:r>
        <w:rPr>
          <w:sz w:val="24"/>
          <w:szCs w:val="24"/>
          <w:spacing w:val="-56"/>
        </w:rPr>
        <w:t xml:space="preserve"> </w:t>
      </w:r>
      <w:r>
        <w:rPr>
          <w:rFonts w:ascii="Times New Roman" w:hAnsi="Times New Roman" w:eastAsia="Times New Roman" w:cs="Times New Roman"/>
          <w:sz w:val="24"/>
          <w:szCs w:val="24"/>
        </w:rPr>
        <w:t>RV </w:t>
      </w:r>
      <w:r>
        <w:rPr>
          <w:sz w:val="24"/>
          <w:szCs w:val="24"/>
        </w:rPr>
        <w:t>疫苗与发生肠 </w:t>
      </w:r>
      <w:r>
        <w:rPr>
          <w:sz w:val="24"/>
          <w:szCs w:val="24"/>
        </w:rPr>
        <w:t>套叠之间关系的</w:t>
      </w:r>
      <w:r>
        <w:rPr>
          <w:rFonts w:ascii="Times New Roman" w:hAnsi="Times New Roman" w:eastAsia="Times New Roman" w:cs="Times New Roman"/>
          <w:sz w:val="24"/>
          <w:szCs w:val="24"/>
        </w:rPr>
        <w:t>meta </w:t>
      </w:r>
      <w:r>
        <w:rPr>
          <w:sz w:val="24"/>
          <w:szCs w:val="24"/>
        </w:rPr>
        <w:t>分析显示，疫苗接种</w:t>
      </w:r>
      <w:r>
        <w:rPr>
          <w:sz w:val="24"/>
          <w:szCs w:val="24"/>
          <w:spacing w:val="-55"/>
        </w:rPr>
        <w:t xml:space="preserve"> </w:t>
      </w:r>
      <w:r>
        <w:rPr>
          <w:rFonts w:ascii="Times New Roman" w:hAnsi="Times New Roman" w:eastAsia="Times New Roman" w:cs="Times New Roman"/>
          <w:sz w:val="24"/>
          <w:szCs w:val="24"/>
        </w:rPr>
        <w:t>2 </w:t>
      </w:r>
      <w:r>
        <w:rPr>
          <w:sz w:val="24"/>
          <w:szCs w:val="24"/>
        </w:rPr>
        <w:t>年内不存在肠套叠的发生风险</w:t>
      </w:r>
      <w:r>
        <w:rPr>
          <w:rFonts w:ascii="Times New Roman" w:hAnsi="Times New Roman" w:eastAsia="Times New Roman" w:cs="Times New Roman"/>
          <w:sz w:val="15"/>
          <w:szCs w:val="15"/>
          <w:position w:val="7"/>
        </w:rPr>
        <w:t>[27] </w:t>
      </w:r>
      <w:r>
        <w:rPr>
          <w:sz w:val="24"/>
          <w:szCs w:val="24"/>
        </w:rPr>
        <w:t>。对 </w:t>
      </w:r>
      <w:r>
        <w:rPr>
          <w:sz w:val="24"/>
          <w:szCs w:val="24"/>
          <w:spacing w:val="-3"/>
        </w:rPr>
        <w:t>于</w:t>
      </w:r>
      <w:r>
        <w:rPr>
          <w:sz w:val="24"/>
          <w:szCs w:val="24"/>
          <w:spacing w:val="-56"/>
        </w:rPr>
        <w:t xml:space="preserve"> </w:t>
      </w:r>
      <w:r>
        <w:rPr>
          <w:rFonts w:ascii="Times New Roman" w:hAnsi="Times New Roman" w:eastAsia="Times New Roman" w:cs="Times New Roman"/>
          <w:sz w:val="24"/>
          <w:szCs w:val="24"/>
          <w:spacing w:val="-3"/>
        </w:rPr>
        <w:t>RV </w:t>
      </w:r>
      <w:r>
        <w:rPr>
          <w:sz w:val="24"/>
          <w:szCs w:val="24"/>
          <w:spacing w:val="-3"/>
        </w:rPr>
        <w:t>疫苗的有效性、安全性等，还需要进一步研究分析。本</w:t>
      </w:r>
      <w:r>
        <w:rPr>
          <w:sz w:val="24"/>
          <w:szCs w:val="24"/>
          <w:spacing w:val="-4"/>
        </w:rPr>
        <w:t>研究中共收集到大便</w:t>
      </w:r>
      <w:r>
        <w:rPr>
          <w:sz w:val="24"/>
          <w:szCs w:val="24"/>
        </w:rPr>
        <w:t xml:space="preserve"> </w:t>
      </w:r>
      <w:r>
        <w:rPr>
          <w:sz w:val="24"/>
          <w:szCs w:val="24"/>
          <w:spacing w:val="-4"/>
        </w:rPr>
        <w:t>轮状病毒阳性病例</w:t>
      </w:r>
      <w:r>
        <w:rPr>
          <w:sz w:val="24"/>
          <w:szCs w:val="24"/>
          <w:spacing w:val="-30"/>
        </w:rPr>
        <w:t xml:space="preserve"> </w:t>
      </w:r>
      <w:r>
        <w:rPr>
          <w:rFonts w:ascii="Times New Roman" w:hAnsi="Times New Roman" w:eastAsia="Times New Roman" w:cs="Times New Roman"/>
          <w:sz w:val="24"/>
          <w:szCs w:val="24"/>
          <w:spacing w:val="-4"/>
        </w:rPr>
        <w:t>573 </w:t>
      </w:r>
      <w:r>
        <w:rPr>
          <w:sz w:val="24"/>
          <w:szCs w:val="24"/>
          <w:spacing w:val="-4"/>
        </w:rPr>
        <w:t>例，占总数的</w:t>
      </w:r>
      <w:r>
        <w:rPr>
          <w:sz w:val="24"/>
          <w:szCs w:val="24"/>
          <w:spacing w:val="-32"/>
        </w:rPr>
        <w:t xml:space="preserve"> </w:t>
      </w:r>
      <w:r>
        <w:rPr>
          <w:rFonts w:ascii="Times New Roman" w:hAnsi="Times New Roman" w:eastAsia="Times New Roman" w:cs="Times New Roman"/>
          <w:sz w:val="24"/>
          <w:szCs w:val="24"/>
          <w:spacing w:val="-4"/>
        </w:rPr>
        <w:t>12.6%</w:t>
      </w:r>
      <w:r>
        <w:rPr>
          <w:sz w:val="24"/>
          <w:szCs w:val="24"/>
          <w:spacing w:val="-4"/>
        </w:rPr>
        <w:t>，可以认为轮状病毒感染是肠套叠发生</w:t>
      </w:r>
      <w:r>
        <w:rPr>
          <w:sz w:val="24"/>
          <w:szCs w:val="24"/>
        </w:rPr>
        <w:t xml:space="preserve"> </w:t>
      </w:r>
      <w:r>
        <w:rPr>
          <w:sz w:val="24"/>
          <w:szCs w:val="24"/>
          <w:spacing w:val="-1"/>
        </w:rPr>
        <w:t>因素之一，但需要进一步论证支持。</w:t>
      </w:r>
    </w:p>
    <w:p>
      <w:pPr>
        <w:pStyle w:val="BodyText"/>
        <w:ind w:left="1282" w:right="32" w:firstLine="485"/>
        <w:spacing w:before="1" w:line="308" w:lineRule="auto"/>
        <w:jc w:val="both"/>
        <w:rPr>
          <w:sz w:val="24"/>
          <w:szCs w:val="24"/>
        </w:rPr>
      </w:pPr>
      <w:r>
        <w:rPr>
          <w:sz w:val="24"/>
          <w:szCs w:val="24"/>
          <w:spacing w:val="-3"/>
        </w:rPr>
        <w:t>少部分小儿急性肠套叠为继发性，继发性肠套叠均由明确的原发性病变引起，</w:t>
      </w:r>
      <w:r>
        <w:rPr>
          <w:sz w:val="24"/>
          <w:szCs w:val="24"/>
          <w:spacing w:val="15"/>
        </w:rPr>
        <w:t xml:space="preserve"> </w:t>
      </w:r>
      <w:r>
        <w:rPr>
          <w:sz w:val="24"/>
          <w:szCs w:val="24"/>
          <w:spacing w:val="7"/>
        </w:rPr>
        <w:t>常见的原发性病变包括：美克尔憩室、</w:t>
      </w:r>
      <w:r>
        <w:rPr>
          <w:sz w:val="22"/>
          <w:szCs w:val="22"/>
          <w:spacing w:val="7"/>
        </w:rPr>
        <w:t>肠重复性畸形</w:t>
      </w:r>
      <w:r>
        <w:rPr>
          <w:sz w:val="22"/>
          <w:szCs w:val="22"/>
          <w:spacing w:val="-53"/>
        </w:rPr>
        <w:t xml:space="preserve"> </w:t>
      </w:r>
      <w:r>
        <w:rPr>
          <w:sz w:val="22"/>
          <w:szCs w:val="22"/>
          <w:spacing w:val="7"/>
        </w:rPr>
        <w:t>、</w:t>
      </w:r>
      <w:r>
        <w:rPr>
          <w:sz w:val="24"/>
          <w:szCs w:val="24"/>
          <w:spacing w:val="7"/>
        </w:rPr>
        <w:t>肠息肉</w:t>
      </w:r>
      <w:r>
        <w:rPr>
          <w:sz w:val="22"/>
          <w:szCs w:val="22"/>
          <w:spacing w:val="7"/>
        </w:rPr>
        <w:t>、肠道肿瘤</w:t>
      </w:r>
      <w:r>
        <w:rPr>
          <w:sz w:val="22"/>
          <w:szCs w:val="22"/>
          <w:spacing w:val="-60"/>
        </w:rPr>
        <w:t xml:space="preserve"> </w:t>
      </w:r>
      <w:r>
        <w:rPr>
          <w:sz w:val="24"/>
          <w:szCs w:val="24"/>
          <w:spacing w:val="7"/>
        </w:rPr>
        <w:t>、</w:t>
      </w:r>
      <w:r>
        <w:rPr>
          <w:sz w:val="22"/>
          <w:szCs w:val="22"/>
          <w:spacing w:val="7"/>
        </w:rPr>
        <w:t>腹型</w:t>
      </w:r>
      <w:r>
        <w:rPr>
          <w:sz w:val="22"/>
          <w:szCs w:val="22"/>
        </w:rPr>
        <w:t xml:space="preserve"> </w:t>
      </w:r>
      <w:r>
        <w:rPr>
          <w:sz w:val="22"/>
          <w:szCs w:val="22"/>
          <w:spacing w:val="4"/>
        </w:rPr>
        <w:t>紫癜</w:t>
      </w:r>
      <w:r>
        <w:rPr>
          <w:sz w:val="24"/>
          <w:szCs w:val="24"/>
          <w:spacing w:val="4"/>
        </w:rPr>
        <w:t>等，病变部位肠壁凹陷进入肠腔内或肠息肉牵拉近端肠管套入远端</w:t>
      </w:r>
      <w:r>
        <w:rPr>
          <w:sz w:val="24"/>
          <w:szCs w:val="24"/>
          <w:spacing w:val="3"/>
        </w:rPr>
        <w:t>导致继发</w:t>
      </w:r>
      <w:r>
        <w:rPr>
          <w:sz w:val="24"/>
          <w:szCs w:val="24"/>
        </w:rPr>
        <w:t xml:space="preserve"> </w:t>
      </w:r>
      <w:r>
        <w:rPr>
          <w:sz w:val="24"/>
          <w:szCs w:val="24"/>
          <w:spacing w:val="1"/>
        </w:rPr>
        <w:t>性肠套叠并反复发作，如图所示</w:t>
      </w:r>
      <w:r>
        <w:rPr>
          <w:sz w:val="24"/>
          <w:szCs w:val="24"/>
          <w:spacing w:val="-40"/>
        </w:rPr>
        <w:t xml:space="preserve"> </w:t>
      </w:r>
      <w:r>
        <w:rPr>
          <w:rFonts w:ascii="Times New Roman" w:hAnsi="Times New Roman" w:eastAsia="Times New Roman" w:cs="Times New Roman"/>
          <w:sz w:val="24"/>
          <w:szCs w:val="24"/>
          <w:spacing w:val="1"/>
        </w:rPr>
        <w:t>4-1 </w:t>
      </w:r>
      <w:r>
        <w:rPr>
          <w:sz w:val="24"/>
          <w:szCs w:val="24"/>
          <w:spacing w:val="1"/>
        </w:rPr>
        <w:t>所示。在灌肠复位治疗的</w:t>
      </w:r>
      <w:r>
        <w:rPr>
          <w:sz w:val="24"/>
          <w:szCs w:val="24"/>
          <w:spacing w:val="-53"/>
        </w:rPr>
        <w:t xml:space="preserve"> </w:t>
      </w:r>
      <w:r>
        <w:rPr>
          <w:rFonts w:ascii="Times New Roman" w:hAnsi="Times New Roman" w:eastAsia="Times New Roman" w:cs="Times New Roman"/>
          <w:sz w:val="24"/>
          <w:szCs w:val="24"/>
          <w:spacing w:val="1"/>
        </w:rPr>
        <w:t>2932 </w:t>
      </w:r>
      <w:r>
        <w:rPr>
          <w:sz w:val="24"/>
          <w:szCs w:val="24"/>
          <w:spacing w:val="1"/>
        </w:rPr>
        <w:t>例中，有</w:t>
      </w:r>
      <w:r>
        <w:rPr>
          <w:sz w:val="24"/>
          <w:szCs w:val="24"/>
          <w:spacing w:val="-51"/>
        </w:rPr>
        <w:t xml:space="preserve"> </w:t>
      </w:r>
      <w:r>
        <w:rPr>
          <w:rFonts w:ascii="Times New Roman" w:hAnsi="Times New Roman" w:eastAsia="Times New Roman" w:cs="Times New Roman"/>
          <w:sz w:val="24"/>
          <w:szCs w:val="24"/>
          <w:spacing w:val="1"/>
        </w:rPr>
        <w:t>446</w:t>
      </w:r>
      <w:r>
        <w:rPr>
          <w:rFonts w:ascii="Times New Roman" w:hAnsi="Times New Roman" w:eastAsia="Times New Roman" w:cs="Times New Roman"/>
          <w:sz w:val="24"/>
          <w:szCs w:val="24"/>
        </w:rPr>
        <w:t xml:space="preserve">  </w:t>
      </w:r>
      <w:r>
        <w:rPr>
          <w:sz w:val="24"/>
          <w:szCs w:val="24"/>
        </w:rPr>
        <w:t>例在复位后</w:t>
      </w:r>
      <w:r>
        <w:rPr>
          <w:sz w:val="24"/>
          <w:szCs w:val="24"/>
          <w:spacing w:val="-27"/>
        </w:rPr>
        <w:t xml:space="preserve"> </w:t>
      </w:r>
      <w:r>
        <w:rPr>
          <w:rFonts w:ascii="Times New Roman" w:hAnsi="Times New Roman" w:eastAsia="Times New Roman" w:cs="Times New Roman"/>
          <w:sz w:val="24"/>
          <w:szCs w:val="24"/>
        </w:rPr>
        <w:t>1 </w:t>
      </w:r>
      <w:r>
        <w:rPr>
          <w:sz w:val="24"/>
          <w:szCs w:val="24"/>
        </w:rPr>
        <w:t>天</w:t>
      </w:r>
      <w:r>
        <w:rPr>
          <w:rFonts w:ascii="Times New Roman" w:hAnsi="Times New Roman" w:eastAsia="Times New Roman" w:cs="Times New Roman"/>
          <w:sz w:val="24"/>
          <w:szCs w:val="24"/>
        </w:rPr>
        <w:t>-3</w:t>
      </w:r>
      <w:r>
        <w:rPr>
          <w:sz w:val="24"/>
          <w:szCs w:val="24"/>
        </w:rPr>
        <w:t>年内出现肠套叠复发，其中</w:t>
      </w:r>
      <w:r>
        <w:rPr>
          <w:rFonts w:ascii="Times New Roman" w:hAnsi="Times New Roman" w:eastAsia="Times New Roman" w:cs="Times New Roman"/>
          <w:sz w:val="24"/>
          <w:szCs w:val="24"/>
        </w:rPr>
        <w:t>4</w:t>
      </w:r>
      <w:r>
        <w:rPr>
          <w:rFonts w:ascii="Times New Roman" w:hAnsi="Times New Roman" w:eastAsia="Times New Roman" w:cs="Times New Roman"/>
          <w:sz w:val="24"/>
          <w:szCs w:val="24"/>
          <w:spacing w:val="16"/>
        </w:rPr>
        <w:t xml:space="preserve"> </w:t>
      </w:r>
      <w:r>
        <w:rPr>
          <w:sz w:val="24"/>
          <w:szCs w:val="24"/>
        </w:rPr>
        <w:t>次以上复发的患儿仍有</w:t>
      </w:r>
      <w:r>
        <w:rPr>
          <w:sz w:val="24"/>
          <w:szCs w:val="24"/>
          <w:spacing w:val="-32"/>
        </w:rPr>
        <w:t xml:space="preserve"> </w:t>
      </w:r>
      <w:r>
        <w:rPr>
          <w:rFonts w:ascii="Times New Roman" w:hAnsi="Times New Roman" w:eastAsia="Times New Roman" w:cs="Times New Roman"/>
          <w:sz w:val="24"/>
          <w:szCs w:val="24"/>
        </w:rPr>
        <w:t>13 </w:t>
      </w:r>
      <w:r>
        <w:rPr>
          <w:sz w:val="24"/>
          <w:szCs w:val="24"/>
        </w:rPr>
        <w:t>例，多 </w:t>
      </w:r>
      <w:r>
        <w:rPr>
          <w:sz w:val="24"/>
          <w:szCs w:val="24"/>
          <w:spacing w:val="-2"/>
        </w:rPr>
        <w:t>次复发病例高度怀疑为肠腔内或者肠壁原发性病变</w:t>
      </w:r>
      <w:r>
        <w:rPr>
          <w:sz w:val="24"/>
          <w:szCs w:val="24"/>
          <w:spacing w:val="-3"/>
        </w:rPr>
        <w:t>导致的继发性肠套叠</w:t>
      </w:r>
      <w:r>
        <w:rPr>
          <w:rFonts w:ascii="Times New Roman" w:hAnsi="Times New Roman" w:eastAsia="Times New Roman" w:cs="Times New Roman"/>
          <w:sz w:val="15"/>
          <w:szCs w:val="15"/>
          <w:spacing w:val="-3"/>
          <w:position w:val="7"/>
        </w:rPr>
        <w:t>[28,29]</w:t>
      </w:r>
      <w:r>
        <w:rPr>
          <w:sz w:val="24"/>
          <w:szCs w:val="24"/>
          <w:spacing w:val="-3"/>
        </w:rPr>
        <w:t>。在手</w:t>
      </w:r>
      <w:r>
        <w:rPr>
          <w:sz w:val="24"/>
          <w:szCs w:val="24"/>
        </w:rPr>
        <w:t xml:space="preserve"> </w:t>
      </w:r>
      <w:r>
        <w:rPr>
          <w:sz w:val="24"/>
          <w:szCs w:val="24"/>
          <w:spacing w:val="-1"/>
        </w:rPr>
        <w:t>术治疗组中，通过手术证实存在原发性疾病共计</w:t>
      </w:r>
      <w:r>
        <w:rPr>
          <w:sz w:val="24"/>
          <w:szCs w:val="24"/>
          <w:spacing w:val="-50"/>
        </w:rPr>
        <w:t xml:space="preserve"> </w:t>
      </w:r>
      <w:r>
        <w:rPr>
          <w:rFonts w:ascii="Times New Roman" w:hAnsi="Times New Roman" w:eastAsia="Times New Roman" w:cs="Times New Roman"/>
          <w:sz w:val="24"/>
          <w:szCs w:val="24"/>
          <w:spacing w:val="-1"/>
        </w:rPr>
        <w:t>71 </w:t>
      </w:r>
      <w:r>
        <w:rPr>
          <w:sz w:val="24"/>
          <w:szCs w:val="24"/>
          <w:spacing w:val="-1"/>
        </w:rPr>
        <w:t>例（</w:t>
      </w:r>
      <w:r>
        <w:rPr>
          <w:rFonts w:ascii="Times New Roman" w:hAnsi="Times New Roman" w:eastAsia="Times New Roman" w:cs="Times New Roman"/>
          <w:sz w:val="24"/>
          <w:szCs w:val="24"/>
          <w:spacing w:val="-1"/>
        </w:rPr>
        <w:t>2</w:t>
      </w:r>
      <w:r>
        <w:rPr>
          <w:rFonts w:ascii="Times New Roman" w:hAnsi="Times New Roman" w:eastAsia="Times New Roman" w:cs="Times New Roman"/>
          <w:sz w:val="24"/>
          <w:szCs w:val="24"/>
          <w:spacing w:val="-2"/>
        </w:rPr>
        <w:t>1.52%</w:t>
      </w:r>
      <w:r>
        <w:rPr>
          <w:sz w:val="24"/>
          <w:szCs w:val="24"/>
          <w:spacing w:val="-2"/>
        </w:rPr>
        <w:t>），包括：肠息肉</w:t>
      </w:r>
      <w:r>
        <w:rPr>
          <w:sz w:val="24"/>
          <w:szCs w:val="24"/>
        </w:rPr>
        <w:t xml:space="preserve"> </w:t>
      </w:r>
      <w:r>
        <w:rPr>
          <w:rFonts w:ascii="Times New Roman" w:hAnsi="Times New Roman" w:eastAsia="Times New Roman" w:cs="Times New Roman"/>
          <w:sz w:val="24"/>
          <w:szCs w:val="24"/>
          <w:spacing w:val="-2"/>
        </w:rPr>
        <w:t>21 </w:t>
      </w:r>
      <w:r>
        <w:rPr>
          <w:sz w:val="24"/>
          <w:szCs w:val="24"/>
          <w:spacing w:val="-2"/>
        </w:rPr>
        <w:t>例、美克尔憩室</w:t>
      </w:r>
      <w:r>
        <w:rPr>
          <w:sz w:val="24"/>
          <w:szCs w:val="24"/>
          <w:spacing w:val="-32"/>
        </w:rPr>
        <w:t xml:space="preserve"> </w:t>
      </w:r>
      <w:r>
        <w:rPr>
          <w:rFonts w:ascii="Times New Roman" w:hAnsi="Times New Roman" w:eastAsia="Times New Roman" w:cs="Times New Roman"/>
          <w:sz w:val="24"/>
          <w:szCs w:val="24"/>
          <w:spacing w:val="-2"/>
        </w:rPr>
        <w:t>36 </w:t>
      </w:r>
      <w:r>
        <w:rPr>
          <w:sz w:val="24"/>
          <w:szCs w:val="24"/>
          <w:spacing w:val="-2"/>
        </w:rPr>
        <w:t>例，肠重复性畸形</w:t>
      </w:r>
      <w:r>
        <w:rPr>
          <w:sz w:val="24"/>
          <w:szCs w:val="24"/>
          <w:spacing w:val="-55"/>
        </w:rPr>
        <w:t xml:space="preserve"> </w:t>
      </w:r>
      <w:r>
        <w:rPr>
          <w:rFonts w:ascii="Times New Roman" w:hAnsi="Times New Roman" w:eastAsia="Times New Roman" w:cs="Times New Roman"/>
          <w:sz w:val="24"/>
          <w:szCs w:val="24"/>
          <w:spacing w:val="-2"/>
        </w:rPr>
        <w:t>2 </w:t>
      </w:r>
      <w:r>
        <w:rPr>
          <w:sz w:val="24"/>
          <w:szCs w:val="24"/>
          <w:spacing w:val="-2"/>
        </w:rPr>
        <w:t>例，腹型紫癜</w:t>
      </w:r>
      <w:r>
        <w:rPr>
          <w:sz w:val="24"/>
          <w:szCs w:val="24"/>
          <w:spacing w:val="-32"/>
        </w:rPr>
        <w:t xml:space="preserve"> </w:t>
      </w:r>
      <w:r>
        <w:rPr>
          <w:rFonts w:ascii="Times New Roman" w:hAnsi="Times New Roman" w:eastAsia="Times New Roman" w:cs="Times New Roman"/>
          <w:sz w:val="24"/>
          <w:szCs w:val="24"/>
          <w:spacing w:val="-2"/>
        </w:rPr>
        <w:t>12 </w:t>
      </w:r>
      <w:r>
        <w:rPr>
          <w:sz w:val="24"/>
          <w:szCs w:val="24"/>
          <w:spacing w:val="-2"/>
        </w:rPr>
        <w:t>例。</w:t>
      </w:r>
    </w:p>
    <w:p>
      <w:pPr>
        <w:ind w:firstLine="3706"/>
        <w:spacing w:line="3455" w:lineRule="exact"/>
        <w:rPr/>
      </w:pPr>
      <w:r>
        <w:rPr>
          <w:position w:val="-69"/>
        </w:rPr>
        <w:drawing>
          <wp:inline distT="0" distB="0" distL="0" distR="0">
            <wp:extent cx="2313431" cy="2194559"/>
            <wp:effectExtent l="0" t="0" r="0" b="0"/>
            <wp:docPr id="38" name="IM 38"/>
            <wp:cNvGraphicFramePr/>
            <a:graphic>
              <a:graphicData uri="http://schemas.openxmlformats.org/drawingml/2006/picture">
                <pic:pic>
                  <pic:nvPicPr>
                    <pic:cNvPr id="38" name="IM 38"/>
                    <pic:cNvPicPr/>
                  </pic:nvPicPr>
                  <pic:blipFill>
                    <a:blip r:embed="rId74"/>
                    <a:stretch>
                      <a:fillRect/>
                    </a:stretch>
                  </pic:blipFill>
                  <pic:spPr>
                    <a:xfrm rot="0">
                      <a:off x="0" y="0"/>
                      <a:ext cx="2313431" cy="2194559"/>
                    </a:xfrm>
                    <a:prstGeom prst="rect">
                      <a:avLst/>
                    </a:prstGeom>
                  </pic:spPr>
                </pic:pic>
              </a:graphicData>
            </a:graphic>
          </wp:inline>
        </w:drawing>
      </w:r>
    </w:p>
    <w:p>
      <w:pPr>
        <w:pStyle w:val="BodyText"/>
        <w:ind w:left="4078"/>
        <w:spacing w:before="263" w:line="228" w:lineRule="auto"/>
        <w:outlineLvl w:val="0"/>
        <w:rPr>
          <w:sz w:val="20"/>
          <w:szCs w:val="20"/>
        </w:rPr>
      </w:pPr>
      <w:bookmarkStart w:name="bookmark65" w:id="99"/>
      <w:bookmarkEnd w:id="99"/>
      <w:r>
        <w:rPr>
          <w:sz w:val="20"/>
          <w:szCs w:val="20"/>
          <w:spacing w:val="6"/>
        </w:rPr>
        <w:t>图</w:t>
      </w:r>
      <w:r>
        <w:rPr>
          <w:sz w:val="20"/>
          <w:szCs w:val="20"/>
          <w:spacing w:val="-42"/>
        </w:rPr>
        <w:t xml:space="preserve"> </w:t>
      </w:r>
      <w:r>
        <w:rPr>
          <w:rFonts w:ascii="Times New Roman" w:hAnsi="Times New Roman" w:eastAsia="Times New Roman" w:cs="Times New Roman"/>
          <w:sz w:val="20"/>
          <w:szCs w:val="20"/>
          <w:spacing w:val="6"/>
        </w:rPr>
        <w:t>4-1  </w:t>
      </w:r>
      <w:r>
        <w:rPr>
          <w:sz w:val="20"/>
          <w:szCs w:val="20"/>
          <w:spacing w:val="6"/>
        </w:rPr>
        <w:t>美克尔憩室凹陷进入肠腔</w:t>
      </w:r>
    </w:p>
    <w:p>
      <w:pPr>
        <w:spacing w:line="228" w:lineRule="auto"/>
        <w:sectPr>
          <w:headerReference w:type="default" r:id="rId72"/>
          <w:footerReference w:type="default" r:id="rId73"/>
          <w:pgSz w:w="11906" w:h="16839"/>
          <w:pgMar w:top="1496" w:right="1606" w:bottom="1298" w:left="424" w:header="1109" w:footer="1135" w:gutter="0"/>
        </w:sectPr>
        <w:rPr>
          <w:sz w:val="20"/>
          <w:szCs w:val="20"/>
        </w:rPr>
      </w:pPr>
    </w:p>
    <w:p>
      <w:pPr>
        <w:ind w:left="1284"/>
        <w:spacing w:before="282" w:line="222" w:lineRule="auto"/>
        <w:outlineLvl w:val="1"/>
        <w:rPr>
          <w:rFonts w:ascii="SimHei" w:hAnsi="SimHei" w:eastAsia="SimHei" w:cs="SimHei"/>
          <w:sz w:val="28"/>
          <w:szCs w:val="28"/>
        </w:rPr>
      </w:pPr>
      <w:bookmarkStart w:name="bookmark112" w:id="100"/>
      <w:bookmarkEnd w:id="100"/>
      <w:bookmarkStart w:name="bookmark39" w:id="101"/>
      <w:bookmarkEnd w:id="101"/>
      <w:r>
        <w:rPr>
          <w:rFonts w:ascii="Times New Roman" w:hAnsi="Times New Roman" w:eastAsia="Times New Roman" w:cs="Times New Roman"/>
          <w:sz w:val="28"/>
          <w:szCs w:val="28"/>
          <w:b/>
          <w:bCs/>
          <w:spacing w:val="-1"/>
        </w:rPr>
        <w:t>4.3  </w:t>
      </w:r>
      <w:r>
        <w:rPr>
          <w:rFonts w:ascii="SimHei" w:hAnsi="SimHei" w:eastAsia="SimHei" w:cs="SimHei"/>
          <w:sz w:val="28"/>
          <w:szCs w:val="28"/>
          <w:spacing w:val="-1"/>
        </w:rPr>
        <w:t>小儿急性肠套叠的解剖特点</w:t>
      </w:r>
    </w:p>
    <w:p>
      <w:pPr>
        <w:pStyle w:val="BodyText"/>
        <w:ind w:left="1286" w:firstLine="481"/>
        <w:spacing w:before="212" w:line="308" w:lineRule="auto"/>
        <w:jc w:val="both"/>
        <w:rPr>
          <w:sz w:val="24"/>
          <w:szCs w:val="24"/>
        </w:rPr>
      </w:pPr>
      <w:r>
        <w:rPr>
          <w:sz w:val="24"/>
          <w:szCs w:val="24"/>
          <w:spacing w:val="3"/>
        </w:rPr>
        <w:t>有研究数据显示，</w:t>
      </w:r>
      <w:r>
        <w:rPr>
          <w:rFonts w:ascii="Times New Roman" w:hAnsi="Times New Roman" w:eastAsia="Times New Roman" w:cs="Times New Roman"/>
          <w:sz w:val="24"/>
          <w:szCs w:val="24"/>
          <w:spacing w:val="3"/>
        </w:rPr>
        <w:t>70%-80%</w:t>
      </w:r>
      <w:r>
        <w:rPr>
          <w:sz w:val="24"/>
          <w:szCs w:val="24"/>
          <w:spacing w:val="3"/>
        </w:rPr>
        <w:t>的小儿急</w:t>
      </w:r>
      <w:r>
        <w:rPr>
          <w:sz w:val="24"/>
          <w:szCs w:val="24"/>
          <w:spacing w:val="2"/>
        </w:rPr>
        <w:t>性肠套叠为回盲肠和回结型肠套叠，并</w:t>
      </w:r>
      <w:r>
        <w:rPr>
          <w:sz w:val="24"/>
          <w:szCs w:val="24"/>
        </w:rPr>
        <w:t xml:space="preserve"> </w:t>
      </w:r>
      <w:r>
        <w:rPr>
          <w:sz w:val="24"/>
          <w:szCs w:val="24"/>
          <w:spacing w:val="-3"/>
        </w:rPr>
        <w:t>且国内报告为</w:t>
      </w:r>
      <w:r>
        <w:rPr>
          <w:sz w:val="24"/>
          <w:szCs w:val="24"/>
          <w:spacing w:val="-46"/>
        </w:rPr>
        <w:t xml:space="preserve"> </w:t>
      </w:r>
      <w:r>
        <w:rPr>
          <w:rFonts w:ascii="Times New Roman" w:hAnsi="Times New Roman" w:eastAsia="Times New Roman" w:cs="Times New Roman"/>
          <w:sz w:val="24"/>
          <w:szCs w:val="24"/>
          <w:spacing w:val="-3"/>
        </w:rPr>
        <w:t>85.7%</w:t>
      </w:r>
      <w:r>
        <w:rPr>
          <w:rFonts w:ascii="Times New Roman" w:hAnsi="Times New Roman" w:eastAsia="Times New Roman" w:cs="Times New Roman"/>
          <w:sz w:val="15"/>
          <w:szCs w:val="15"/>
          <w:spacing w:val="-3"/>
          <w:position w:val="7"/>
        </w:rPr>
        <w:t>[30]</w:t>
      </w:r>
      <w:r>
        <w:rPr>
          <w:sz w:val="24"/>
          <w:szCs w:val="24"/>
          <w:spacing w:val="-3"/>
        </w:rPr>
        <w:t>，提示回盲部局部解剖因素在小儿急性肠</w:t>
      </w:r>
      <w:r>
        <w:rPr>
          <w:sz w:val="24"/>
          <w:szCs w:val="24"/>
          <w:spacing w:val="-4"/>
        </w:rPr>
        <w:t>套叠的发生和发展</w:t>
      </w:r>
      <w:r>
        <w:rPr>
          <w:sz w:val="24"/>
          <w:szCs w:val="24"/>
        </w:rPr>
        <w:t xml:space="preserve"> </w:t>
      </w:r>
      <w:r>
        <w:rPr>
          <w:sz w:val="24"/>
          <w:szCs w:val="24"/>
          <w:spacing w:val="3"/>
        </w:rPr>
        <w:t>中发挥着比较重要的作用。有学者在研究中提出，小</w:t>
      </w:r>
      <w:r>
        <w:rPr>
          <w:sz w:val="24"/>
          <w:szCs w:val="24"/>
          <w:spacing w:val="2"/>
        </w:rPr>
        <w:t>儿急性肠套叠的解剖学基础</w:t>
      </w:r>
      <w:r>
        <w:rPr>
          <w:sz w:val="24"/>
          <w:szCs w:val="24"/>
        </w:rPr>
        <w:t xml:space="preserve"> </w:t>
      </w:r>
      <w:r>
        <w:rPr>
          <w:sz w:val="24"/>
          <w:szCs w:val="24"/>
          <w:spacing w:val="1"/>
        </w:rPr>
        <w:t>较多，主要表现在以下几个方面：①回盲角过小</w:t>
      </w:r>
      <w:r>
        <w:rPr>
          <w:rFonts w:ascii="Times New Roman" w:hAnsi="Times New Roman" w:eastAsia="Times New Roman" w:cs="Times New Roman"/>
          <w:sz w:val="15"/>
          <w:szCs w:val="15"/>
          <w:spacing w:val="1"/>
          <w:position w:val="7"/>
        </w:rPr>
        <w:t>[31]</w:t>
      </w:r>
      <w:r>
        <w:rPr>
          <w:rFonts w:ascii="Times New Roman" w:hAnsi="Times New Roman" w:eastAsia="Times New Roman" w:cs="Times New Roman"/>
          <w:sz w:val="15"/>
          <w:szCs w:val="15"/>
          <w:spacing w:val="8"/>
          <w:position w:val="7"/>
        </w:rPr>
        <w:t xml:space="preserve"> </w:t>
      </w:r>
      <w:r>
        <w:rPr>
          <w:sz w:val="24"/>
          <w:szCs w:val="24"/>
          <w:spacing w:val="1"/>
        </w:rPr>
        <w:t>，主要指的是盲肠内侧缘与回</w:t>
      </w:r>
      <w:r>
        <w:rPr>
          <w:sz w:val="24"/>
          <w:szCs w:val="24"/>
        </w:rPr>
        <w:t xml:space="preserve"> </w:t>
      </w:r>
      <w:r>
        <w:rPr>
          <w:sz w:val="24"/>
          <w:szCs w:val="24"/>
          <w:spacing w:val="-6"/>
        </w:rPr>
        <w:t>肠下缘之间的一个交角。一般来说，回盲角在孕期</w:t>
      </w:r>
      <w:r>
        <w:rPr>
          <w:sz w:val="24"/>
          <w:szCs w:val="24"/>
          <w:spacing w:val="-7"/>
        </w:rPr>
        <w:t>超过</w:t>
      </w:r>
      <w:r>
        <w:rPr>
          <w:sz w:val="24"/>
          <w:szCs w:val="24"/>
          <w:spacing w:val="-51"/>
        </w:rPr>
        <w:t xml:space="preserve"> </w:t>
      </w:r>
      <w:r>
        <w:rPr>
          <w:rFonts w:ascii="Times New Roman" w:hAnsi="Times New Roman" w:eastAsia="Times New Roman" w:cs="Times New Roman"/>
          <w:sz w:val="24"/>
          <w:szCs w:val="24"/>
          <w:spacing w:val="-7"/>
        </w:rPr>
        <w:t>90%</w:t>
      </w:r>
      <w:r>
        <w:rPr>
          <w:sz w:val="24"/>
          <w:szCs w:val="24"/>
          <w:spacing w:val="-7"/>
        </w:rPr>
        <w:t>均为</w:t>
      </w:r>
      <w:r>
        <w:rPr>
          <w:sz w:val="24"/>
          <w:szCs w:val="24"/>
          <w:spacing w:val="-51"/>
        </w:rPr>
        <w:t xml:space="preserve"> </w:t>
      </w:r>
      <w:r>
        <w:rPr>
          <w:rFonts w:ascii="Times New Roman" w:hAnsi="Times New Roman" w:eastAsia="Times New Roman" w:cs="Times New Roman"/>
          <w:sz w:val="24"/>
          <w:szCs w:val="24"/>
          <w:spacing w:val="-7"/>
        </w:rPr>
        <w:t>0</w:t>
      </w:r>
      <w:r>
        <w:rPr>
          <w:rFonts w:ascii="Times New Roman" w:hAnsi="Times New Roman" w:eastAsia="Times New Roman" w:cs="Times New Roman"/>
          <w:sz w:val="24"/>
          <w:szCs w:val="24"/>
          <w:spacing w:val="-29"/>
        </w:rPr>
        <w:t xml:space="preserve"> </w:t>
      </w:r>
      <w:r>
        <w:rPr>
          <w:sz w:val="24"/>
          <w:szCs w:val="24"/>
          <w:spacing w:val="-7"/>
        </w:rPr>
        <w:t>°</w:t>
      </w:r>
      <w:r>
        <w:rPr>
          <w:sz w:val="24"/>
          <w:szCs w:val="24"/>
          <w:spacing w:val="-91"/>
        </w:rPr>
        <w:t xml:space="preserve"> </w:t>
      </w:r>
      <w:r>
        <w:rPr>
          <w:sz w:val="24"/>
          <w:szCs w:val="24"/>
          <w:spacing w:val="-7"/>
        </w:rPr>
        <w:t>,</w:t>
      </w:r>
      <w:r>
        <w:rPr>
          <w:sz w:val="24"/>
          <w:szCs w:val="24"/>
          <w:spacing w:val="52"/>
        </w:rPr>
        <w:t xml:space="preserve"> </w:t>
      </w:r>
      <w:r>
        <w:rPr>
          <w:sz w:val="24"/>
          <w:szCs w:val="24"/>
          <w:spacing w:val="-7"/>
        </w:rPr>
        <w:t>出生后随着</w:t>
      </w:r>
      <w:r>
        <w:rPr>
          <w:sz w:val="24"/>
          <w:szCs w:val="24"/>
        </w:rPr>
        <w:t xml:space="preserve"> </w:t>
      </w:r>
      <w:r>
        <w:rPr>
          <w:sz w:val="24"/>
          <w:szCs w:val="24"/>
          <w:spacing w:val="3"/>
        </w:rPr>
        <w:t>幼儿体型的生长发育，回盲角也随之逐渐的增大</w:t>
      </w:r>
      <w:r>
        <w:rPr>
          <w:sz w:val="24"/>
          <w:szCs w:val="24"/>
          <w:spacing w:val="2"/>
        </w:rPr>
        <w:t>。有研究统计婴儿期回盲角发育</w:t>
      </w:r>
      <w:r>
        <w:rPr>
          <w:sz w:val="24"/>
          <w:szCs w:val="24"/>
        </w:rPr>
        <w:t xml:space="preserve"> </w:t>
      </w:r>
      <w:r>
        <w:rPr>
          <w:sz w:val="24"/>
          <w:szCs w:val="24"/>
          <w:spacing w:val="-3"/>
        </w:rPr>
        <w:t>情况，发现回盲角小于</w:t>
      </w:r>
      <w:r>
        <w:rPr>
          <w:sz w:val="24"/>
          <w:szCs w:val="24"/>
          <w:spacing w:val="-44"/>
        </w:rPr>
        <w:t xml:space="preserve"> </w:t>
      </w:r>
      <w:r>
        <w:rPr>
          <w:rFonts w:ascii="Times New Roman" w:hAnsi="Times New Roman" w:eastAsia="Times New Roman" w:cs="Times New Roman"/>
          <w:sz w:val="24"/>
          <w:szCs w:val="24"/>
          <w:spacing w:val="-3"/>
        </w:rPr>
        <w:t>90°</w:t>
      </w:r>
      <w:r>
        <w:rPr>
          <w:sz w:val="24"/>
          <w:szCs w:val="24"/>
          <w:spacing w:val="-3"/>
        </w:rPr>
        <w:t>的婴幼儿占</w:t>
      </w:r>
      <w:r>
        <w:rPr>
          <w:sz w:val="24"/>
          <w:szCs w:val="24"/>
          <w:spacing w:val="-46"/>
        </w:rPr>
        <w:t xml:space="preserve"> </w:t>
      </w:r>
      <w:r>
        <w:rPr>
          <w:rFonts w:ascii="Times New Roman" w:hAnsi="Times New Roman" w:eastAsia="Times New Roman" w:cs="Times New Roman"/>
          <w:sz w:val="24"/>
          <w:szCs w:val="24"/>
          <w:spacing w:val="-3"/>
        </w:rPr>
        <w:t>80%</w:t>
      </w:r>
      <w:r>
        <w:rPr>
          <w:rFonts w:ascii="Times New Roman" w:hAnsi="Times New Roman" w:eastAsia="Times New Roman" w:cs="Times New Roman"/>
          <w:sz w:val="15"/>
          <w:szCs w:val="15"/>
          <w:spacing w:val="-3"/>
          <w:position w:val="7"/>
        </w:rPr>
        <w:t>[32]</w:t>
      </w:r>
      <w:r>
        <w:rPr>
          <w:sz w:val="24"/>
          <w:szCs w:val="24"/>
          <w:spacing w:val="-3"/>
        </w:rPr>
        <w:t>。随着回盲角的减小，回肠朝上套入</w:t>
      </w:r>
      <w:r>
        <w:rPr>
          <w:sz w:val="24"/>
          <w:szCs w:val="24"/>
        </w:rPr>
        <w:t xml:space="preserve"> </w:t>
      </w:r>
      <w:r>
        <w:rPr>
          <w:sz w:val="24"/>
          <w:szCs w:val="24"/>
          <w:spacing w:val="3"/>
        </w:rPr>
        <w:t>结肠的风险也明显增大，回盲角过小在一定程度上也</w:t>
      </w:r>
      <w:r>
        <w:rPr>
          <w:sz w:val="24"/>
          <w:szCs w:val="24"/>
          <w:spacing w:val="2"/>
        </w:rPr>
        <w:t>为急性肠套叠的发生奠定了</w:t>
      </w:r>
      <w:r>
        <w:rPr>
          <w:sz w:val="24"/>
          <w:szCs w:val="24"/>
        </w:rPr>
        <w:t xml:space="preserve"> </w:t>
      </w:r>
      <w:r>
        <w:rPr>
          <w:sz w:val="24"/>
          <w:szCs w:val="24"/>
          <w:spacing w:val="3"/>
        </w:rPr>
        <w:t>解剖基础。②回盲瓣打开，回盲瓣是盲肠内部和回肠</w:t>
      </w:r>
      <w:r>
        <w:rPr>
          <w:sz w:val="24"/>
          <w:szCs w:val="24"/>
          <w:spacing w:val="2"/>
        </w:rPr>
        <w:t>端联通的开口形成的唇样通</w:t>
      </w:r>
      <w:r>
        <w:rPr>
          <w:sz w:val="24"/>
          <w:szCs w:val="24"/>
        </w:rPr>
        <w:t xml:space="preserve"> </w:t>
      </w:r>
      <w:r>
        <w:rPr>
          <w:sz w:val="24"/>
          <w:szCs w:val="24"/>
          <w:spacing w:val="3"/>
        </w:rPr>
        <w:t>道，回盲口的位置与成人相差不大，但是其形状与成</w:t>
      </w:r>
      <w:r>
        <w:rPr>
          <w:sz w:val="24"/>
          <w:szCs w:val="24"/>
          <w:spacing w:val="2"/>
        </w:rPr>
        <w:t>人不同；在胚胎期、婴幼儿</w:t>
      </w:r>
      <w:r>
        <w:rPr>
          <w:sz w:val="24"/>
          <w:szCs w:val="24"/>
        </w:rPr>
        <w:t xml:space="preserve"> </w:t>
      </w:r>
      <w:r>
        <w:rPr>
          <w:sz w:val="24"/>
          <w:szCs w:val="24"/>
          <w:spacing w:val="3"/>
        </w:rPr>
        <w:t>阶段，大部分回盲口形状为圆形、卵圆形或长椭</w:t>
      </w:r>
      <w:r>
        <w:rPr>
          <w:sz w:val="24"/>
          <w:szCs w:val="24"/>
          <w:spacing w:val="2"/>
        </w:rPr>
        <w:t>圆形，回盲瓣呈口唇样突出于盲</w:t>
      </w:r>
      <w:r>
        <w:rPr>
          <w:sz w:val="24"/>
          <w:szCs w:val="24"/>
        </w:rPr>
        <w:t xml:space="preserve"> </w:t>
      </w:r>
      <w:r>
        <w:rPr>
          <w:sz w:val="24"/>
          <w:szCs w:val="24"/>
          <w:spacing w:val="3"/>
        </w:rPr>
        <w:t>肠，而成年人的回盲瓣呈裂隙状。③回盲瓣的系带异</w:t>
      </w:r>
      <w:r>
        <w:rPr>
          <w:sz w:val="24"/>
          <w:szCs w:val="24"/>
          <w:spacing w:val="2"/>
        </w:rPr>
        <w:t>常，回盲瓣系带牵拉回盲瓣</w:t>
      </w:r>
      <w:r>
        <w:rPr>
          <w:sz w:val="24"/>
          <w:szCs w:val="24"/>
        </w:rPr>
        <w:t xml:space="preserve"> </w:t>
      </w:r>
      <w:r>
        <w:rPr>
          <w:sz w:val="24"/>
          <w:szCs w:val="24"/>
          <w:spacing w:val="-3"/>
        </w:rPr>
        <w:t>口使回盲瓣口闭合，回盲瓣系带分内、外两面，回盲瓣系带在妊娠</w:t>
      </w:r>
      <w:r>
        <w:rPr>
          <w:sz w:val="24"/>
          <w:szCs w:val="24"/>
          <w:spacing w:val="-48"/>
        </w:rPr>
        <w:t xml:space="preserve"> </w:t>
      </w:r>
      <w:r>
        <w:rPr>
          <w:sz w:val="24"/>
          <w:szCs w:val="24"/>
          <w:spacing w:val="-3"/>
        </w:rPr>
        <w:t>8</w:t>
      </w:r>
      <w:r>
        <w:rPr>
          <w:sz w:val="24"/>
          <w:szCs w:val="24"/>
          <w:spacing w:val="-49"/>
        </w:rPr>
        <w:t xml:space="preserve"> </w:t>
      </w:r>
      <w:r>
        <w:rPr>
          <w:sz w:val="24"/>
          <w:szCs w:val="24"/>
          <w:spacing w:val="-3"/>
        </w:rPr>
        <w:t>周左右发生，</w:t>
      </w:r>
      <w:r>
        <w:rPr>
          <w:sz w:val="24"/>
          <w:szCs w:val="24"/>
        </w:rPr>
        <w:t xml:space="preserve"> </w:t>
      </w:r>
      <w:r>
        <w:rPr>
          <w:sz w:val="24"/>
          <w:szCs w:val="24"/>
          <w:spacing w:val="2"/>
        </w:rPr>
        <w:t>而内系带则在妊娠</w:t>
      </w:r>
      <w:r>
        <w:rPr>
          <w:sz w:val="24"/>
          <w:szCs w:val="24"/>
          <w:spacing w:val="-47"/>
        </w:rPr>
        <w:t xml:space="preserve"> </w:t>
      </w:r>
      <w:r>
        <w:rPr>
          <w:sz w:val="24"/>
          <w:szCs w:val="24"/>
          <w:spacing w:val="2"/>
        </w:rPr>
        <w:t>9</w:t>
      </w:r>
      <w:r>
        <w:rPr>
          <w:sz w:val="24"/>
          <w:szCs w:val="24"/>
          <w:spacing w:val="-48"/>
        </w:rPr>
        <w:t xml:space="preserve"> </w:t>
      </w:r>
      <w:r>
        <w:rPr>
          <w:sz w:val="24"/>
          <w:szCs w:val="24"/>
          <w:spacing w:val="2"/>
        </w:rPr>
        <w:t>周后才开始发育，它的长度也会随身体发育而增加，外</w:t>
      </w:r>
      <w:r>
        <w:rPr>
          <w:sz w:val="24"/>
          <w:szCs w:val="24"/>
          <w:spacing w:val="1"/>
        </w:rPr>
        <w:t>系带</w:t>
      </w:r>
      <w:r>
        <w:rPr>
          <w:sz w:val="24"/>
          <w:szCs w:val="24"/>
        </w:rPr>
        <w:t xml:space="preserve"> </w:t>
      </w:r>
      <w:r>
        <w:rPr>
          <w:sz w:val="24"/>
          <w:szCs w:val="24"/>
          <w:spacing w:val="3"/>
        </w:rPr>
        <w:t>一般比内系带长。回盲瓣系带在出生后短时间内</w:t>
      </w:r>
      <w:r>
        <w:rPr>
          <w:sz w:val="24"/>
          <w:szCs w:val="24"/>
          <w:spacing w:val="2"/>
        </w:rPr>
        <w:t>发育不佳，甚至有些儿童的内系</w:t>
      </w:r>
      <w:r>
        <w:rPr>
          <w:sz w:val="24"/>
          <w:szCs w:val="24"/>
        </w:rPr>
        <w:t xml:space="preserve"> </w:t>
      </w:r>
      <w:r>
        <w:rPr>
          <w:sz w:val="24"/>
          <w:szCs w:val="24"/>
          <w:spacing w:val="3"/>
        </w:rPr>
        <w:t>带缺失，如果同时存在回盲瓣括约肌发育不良，这两</w:t>
      </w:r>
      <w:r>
        <w:rPr>
          <w:sz w:val="24"/>
          <w:szCs w:val="24"/>
          <w:spacing w:val="2"/>
        </w:rPr>
        <w:t>者因素协同造成回盲口无法</w:t>
      </w:r>
      <w:r>
        <w:rPr>
          <w:sz w:val="24"/>
          <w:szCs w:val="24"/>
        </w:rPr>
        <w:t xml:space="preserve"> </w:t>
      </w:r>
      <w:r>
        <w:rPr>
          <w:sz w:val="24"/>
          <w:szCs w:val="24"/>
          <w:spacing w:val="3"/>
        </w:rPr>
        <w:t>正常闭合，在肠道蠕动功能异常的情况下，可能会导</w:t>
      </w:r>
      <w:r>
        <w:rPr>
          <w:sz w:val="24"/>
          <w:szCs w:val="24"/>
          <w:spacing w:val="2"/>
        </w:rPr>
        <w:t>致回肠末端套入盲肠，造成</w:t>
      </w:r>
      <w:r>
        <w:rPr>
          <w:sz w:val="24"/>
          <w:szCs w:val="24"/>
        </w:rPr>
        <w:t xml:space="preserve"> </w:t>
      </w:r>
      <w:r>
        <w:rPr>
          <w:sz w:val="24"/>
          <w:szCs w:val="24"/>
          <w:spacing w:val="-2"/>
        </w:rPr>
        <w:t>急性肠套叠。</w:t>
      </w:r>
    </w:p>
    <w:p>
      <w:pPr>
        <w:pStyle w:val="BodyText"/>
        <w:ind w:left="1286" w:right="5" w:firstLine="486"/>
        <w:spacing w:before="3" w:line="308" w:lineRule="auto"/>
        <w:jc w:val="both"/>
        <w:rPr>
          <w:sz w:val="24"/>
          <w:szCs w:val="24"/>
        </w:rPr>
      </w:pPr>
      <w:r>
        <w:rPr>
          <w:sz w:val="24"/>
          <w:szCs w:val="24"/>
          <w:spacing w:val="2"/>
        </w:rPr>
        <w:t>结合本次研究发现，在手术治疗并完成随访的</w:t>
      </w:r>
      <w:r>
        <w:rPr>
          <w:sz w:val="24"/>
          <w:szCs w:val="24"/>
          <w:spacing w:val="-43"/>
        </w:rPr>
        <w:t xml:space="preserve"> </w:t>
      </w:r>
      <w:r>
        <w:rPr>
          <w:sz w:val="24"/>
          <w:szCs w:val="24"/>
          <w:spacing w:val="2"/>
        </w:rPr>
        <w:t>330</w:t>
      </w:r>
      <w:r>
        <w:rPr>
          <w:sz w:val="24"/>
          <w:szCs w:val="24"/>
          <w:spacing w:val="-49"/>
        </w:rPr>
        <w:t xml:space="preserve"> </w:t>
      </w:r>
      <w:r>
        <w:rPr>
          <w:sz w:val="24"/>
          <w:szCs w:val="24"/>
          <w:spacing w:val="2"/>
        </w:rPr>
        <w:t>例</w:t>
      </w:r>
      <w:r>
        <w:rPr>
          <w:sz w:val="24"/>
          <w:szCs w:val="24"/>
          <w:spacing w:val="1"/>
        </w:rPr>
        <w:t>患儿中，术中证实急性</w:t>
      </w:r>
      <w:r>
        <w:rPr>
          <w:sz w:val="24"/>
          <w:szCs w:val="24"/>
        </w:rPr>
        <w:t xml:space="preserve"> </w:t>
      </w:r>
      <w:r>
        <w:rPr>
          <w:sz w:val="24"/>
          <w:szCs w:val="24"/>
          <w:spacing w:val="-3"/>
        </w:rPr>
        <w:t>肠套叠的病理类型为：回盲型</w:t>
      </w:r>
      <w:r>
        <w:rPr>
          <w:sz w:val="24"/>
          <w:szCs w:val="24"/>
          <w:spacing w:val="-55"/>
        </w:rPr>
        <w:t xml:space="preserve"> </w:t>
      </w:r>
      <w:r>
        <w:rPr>
          <w:rFonts w:ascii="Times New Roman" w:hAnsi="Times New Roman" w:eastAsia="Times New Roman" w:cs="Times New Roman"/>
          <w:sz w:val="24"/>
          <w:szCs w:val="24"/>
          <w:spacing w:val="-3"/>
        </w:rPr>
        <w:t>216 </w:t>
      </w:r>
      <w:r>
        <w:rPr>
          <w:sz w:val="24"/>
          <w:szCs w:val="24"/>
          <w:spacing w:val="-3"/>
        </w:rPr>
        <w:t>例（</w:t>
      </w:r>
      <w:r>
        <w:rPr>
          <w:rFonts w:ascii="Times New Roman" w:hAnsi="Times New Roman" w:eastAsia="Times New Roman" w:cs="Times New Roman"/>
          <w:sz w:val="24"/>
          <w:szCs w:val="24"/>
          <w:spacing w:val="-3"/>
        </w:rPr>
        <w:t>65.5%</w:t>
      </w:r>
      <w:r>
        <w:rPr>
          <w:sz w:val="24"/>
          <w:szCs w:val="24"/>
          <w:spacing w:val="10"/>
        </w:rPr>
        <w:t>），</w:t>
      </w:r>
      <w:r>
        <w:rPr>
          <w:sz w:val="24"/>
          <w:szCs w:val="24"/>
          <w:spacing w:val="-3"/>
        </w:rPr>
        <w:t>回结型</w:t>
      </w:r>
      <w:r>
        <w:rPr>
          <w:sz w:val="24"/>
          <w:szCs w:val="24"/>
          <w:spacing w:val="-52"/>
        </w:rPr>
        <w:t xml:space="preserve"> </w:t>
      </w:r>
      <w:r>
        <w:rPr>
          <w:rFonts w:ascii="Times New Roman" w:hAnsi="Times New Roman" w:eastAsia="Times New Roman" w:cs="Times New Roman"/>
          <w:sz w:val="24"/>
          <w:szCs w:val="24"/>
          <w:spacing w:val="-3"/>
        </w:rPr>
        <w:t>77 </w:t>
      </w:r>
      <w:r>
        <w:rPr>
          <w:sz w:val="24"/>
          <w:szCs w:val="24"/>
          <w:spacing w:val="-3"/>
        </w:rPr>
        <w:t>例（</w:t>
      </w:r>
      <w:r>
        <w:rPr>
          <w:rFonts w:ascii="Times New Roman" w:hAnsi="Times New Roman" w:eastAsia="Times New Roman" w:cs="Times New Roman"/>
          <w:sz w:val="24"/>
          <w:szCs w:val="24"/>
          <w:spacing w:val="-3"/>
        </w:rPr>
        <w:t>23.3%</w:t>
      </w:r>
      <w:r>
        <w:rPr>
          <w:sz w:val="24"/>
          <w:szCs w:val="24"/>
          <w:spacing w:val="10"/>
        </w:rPr>
        <w:t>），</w:t>
      </w:r>
      <w:r>
        <w:rPr>
          <w:sz w:val="24"/>
          <w:szCs w:val="24"/>
          <w:spacing w:val="-3"/>
        </w:rPr>
        <w:t>回回结</w:t>
      </w:r>
      <w:r>
        <w:rPr>
          <w:sz w:val="24"/>
          <w:szCs w:val="24"/>
        </w:rPr>
        <w:t xml:space="preserve"> </w:t>
      </w:r>
      <w:r>
        <w:rPr>
          <w:sz w:val="24"/>
          <w:szCs w:val="24"/>
          <w:spacing w:val="-3"/>
        </w:rPr>
        <w:t>型</w:t>
      </w:r>
      <w:r>
        <w:rPr>
          <w:sz w:val="24"/>
          <w:szCs w:val="24"/>
          <w:spacing w:val="-54"/>
        </w:rPr>
        <w:t xml:space="preserve"> </w:t>
      </w:r>
      <w:r>
        <w:rPr>
          <w:rFonts w:ascii="Times New Roman" w:hAnsi="Times New Roman" w:eastAsia="Times New Roman" w:cs="Times New Roman"/>
          <w:sz w:val="24"/>
          <w:szCs w:val="24"/>
          <w:spacing w:val="-3"/>
        </w:rPr>
        <w:t>24 </w:t>
      </w:r>
      <w:r>
        <w:rPr>
          <w:sz w:val="24"/>
          <w:szCs w:val="24"/>
          <w:spacing w:val="-3"/>
        </w:rPr>
        <w:t>例（</w:t>
      </w:r>
      <w:r>
        <w:rPr>
          <w:rFonts w:ascii="Times New Roman" w:hAnsi="Times New Roman" w:eastAsia="Times New Roman" w:cs="Times New Roman"/>
          <w:sz w:val="24"/>
          <w:szCs w:val="24"/>
          <w:spacing w:val="-3"/>
        </w:rPr>
        <w:t>7.3%</w:t>
      </w:r>
      <w:r>
        <w:rPr>
          <w:sz w:val="24"/>
          <w:szCs w:val="24"/>
          <w:spacing w:val="2"/>
        </w:rPr>
        <w:t>），</w:t>
      </w:r>
      <w:r>
        <w:rPr>
          <w:sz w:val="24"/>
          <w:szCs w:val="24"/>
          <w:spacing w:val="-3"/>
        </w:rPr>
        <w:t>小肠型</w:t>
      </w:r>
      <w:r>
        <w:rPr>
          <w:sz w:val="24"/>
          <w:szCs w:val="24"/>
          <w:spacing w:val="-45"/>
        </w:rPr>
        <w:t xml:space="preserve"> </w:t>
      </w:r>
      <w:r>
        <w:rPr>
          <w:rFonts w:ascii="Times New Roman" w:hAnsi="Times New Roman" w:eastAsia="Times New Roman" w:cs="Times New Roman"/>
          <w:sz w:val="24"/>
          <w:szCs w:val="24"/>
          <w:spacing w:val="-3"/>
        </w:rPr>
        <w:t>8 </w:t>
      </w:r>
      <w:r>
        <w:rPr>
          <w:sz w:val="24"/>
          <w:szCs w:val="24"/>
          <w:spacing w:val="-3"/>
        </w:rPr>
        <w:t>例（</w:t>
      </w:r>
      <w:r>
        <w:rPr>
          <w:rFonts w:ascii="Times New Roman" w:hAnsi="Times New Roman" w:eastAsia="Times New Roman" w:cs="Times New Roman"/>
          <w:sz w:val="24"/>
          <w:szCs w:val="24"/>
          <w:spacing w:val="-3"/>
        </w:rPr>
        <w:t>2.4%</w:t>
      </w:r>
      <w:r>
        <w:rPr>
          <w:sz w:val="24"/>
          <w:szCs w:val="24"/>
          <w:spacing w:val="2"/>
        </w:rPr>
        <w:t>），</w:t>
      </w:r>
      <w:r>
        <w:rPr>
          <w:sz w:val="24"/>
          <w:szCs w:val="24"/>
          <w:spacing w:val="-3"/>
        </w:rPr>
        <w:t>结肠型</w:t>
      </w:r>
      <w:r>
        <w:rPr>
          <w:sz w:val="24"/>
          <w:szCs w:val="24"/>
          <w:spacing w:val="-48"/>
        </w:rPr>
        <w:t xml:space="preserve"> </w:t>
      </w:r>
      <w:r>
        <w:rPr>
          <w:rFonts w:ascii="Times New Roman" w:hAnsi="Times New Roman" w:eastAsia="Times New Roman" w:cs="Times New Roman"/>
          <w:sz w:val="24"/>
          <w:szCs w:val="24"/>
          <w:spacing w:val="-3"/>
        </w:rPr>
        <w:t>5</w:t>
      </w:r>
      <w:r>
        <w:rPr>
          <w:rFonts w:ascii="Times New Roman" w:hAnsi="Times New Roman" w:eastAsia="Times New Roman" w:cs="Times New Roman"/>
          <w:sz w:val="24"/>
          <w:szCs w:val="24"/>
          <w:spacing w:val="-4"/>
        </w:rPr>
        <w:t xml:space="preserve"> </w:t>
      </w:r>
      <w:r>
        <w:rPr>
          <w:sz w:val="24"/>
          <w:szCs w:val="24"/>
          <w:spacing w:val="-4"/>
        </w:rPr>
        <w:t>例（</w:t>
      </w:r>
      <w:r>
        <w:rPr>
          <w:rFonts w:ascii="Times New Roman" w:hAnsi="Times New Roman" w:eastAsia="Times New Roman" w:cs="Times New Roman"/>
          <w:sz w:val="24"/>
          <w:szCs w:val="24"/>
          <w:spacing w:val="-4"/>
        </w:rPr>
        <w:t>1.5%</w:t>
      </w:r>
      <w:r>
        <w:rPr>
          <w:sz w:val="24"/>
          <w:szCs w:val="24"/>
          <w:spacing w:val="2"/>
        </w:rPr>
        <w:t>），</w:t>
      </w:r>
      <w:r>
        <w:rPr>
          <w:sz w:val="24"/>
          <w:szCs w:val="24"/>
          <w:spacing w:val="-4"/>
        </w:rPr>
        <w:t>回盲型和回结型</w:t>
      </w:r>
      <w:r>
        <w:rPr>
          <w:sz w:val="24"/>
          <w:szCs w:val="24"/>
        </w:rPr>
        <w:t xml:space="preserve"> </w:t>
      </w:r>
      <w:r>
        <w:rPr>
          <w:sz w:val="24"/>
          <w:szCs w:val="24"/>
          <w:spacing w:val="-2"/>
        </w:rPr>
        <w:t>占了</w:t>
      </w:r>
      <w:r>
        <w:rPr>
          <w:sz w:val="24"/>
          <w:szCs w:val="24"/>
          <w:spacing w:val="-46"/>
        </w:rPr>
        <w:t xml:space="preserve"> </w:t>
      </w:r>
      <w:r>
        <w:rPr>
          <w:rFonts w:ascii="Times New Roman" w:hAnsi="Times New Roman" w:eastAsia="Times New Roman" w:cs="Times New Roman"/>
          <w:sz w:val="24"/>
          <w:szCs w:val="24"/>
          <w:spacing w:val="-2"/>
        </w:rPr>
        <w:t>88.9%</w:t>
      </w:r>
      <w:r>
        <w:rPr>
          <w:rFonts w:ascii="Times New Roman" w:hAnsi="Times New Roman" w:eastAsia="Times New Roman" w:cs="Times New Roman"/>
          <w:sz w:val="24"/>
          <w:szCs w:val="24"/>
          <w:spacing w:val="-31"/>
        </w:rPr>
        <w:t xml:space="preserve"> </w:t>
      </w:r>
      <w:r>
        <w:rPr>
          <w:sz w:val="24"/>
          <w:szCs w:val="24"/>
          <w:spacing w:val="-2"/>
        </w:rPr>
        <w:t>，分析原因与上述的婴幼儿时期</w:t>
      </w:r>
      <w:r>
        <w:rPr>
          <w:sz w:val="24"/>
          <w:szCs w:val="24"/>
          <w:spacing w:val="-3"/>
        </w:rPr>
        <w:t>回盲部的特殊解剖结构有密切的关系。</w:t>
      </w:r>
    </w:p>
    <w:p>
      <w:pPr>
        <w:ind w:left="1284"/>
        <w:spacing w:before="317" w:line="222" w:lineRule="auto"/>
        <w:outlineLvl w:val="1"/>
        <w:rPr>
          <w:rFonts w:ascii="SimHei" w:hAnsi="SimHei" w:eastAsia="SimHei" w:cs="SimHei"/>
          <w:sz w:val="28"/>
          <w:szCs w:val="28"/>
        </w:rPr>
      </w:pPr>
      <w:bookmarkStart w:name="bookmark40" w:id="102"/>
      <w:bookmarkEnd w:id="102"/>
      <w:r>
        <w:rPr>
          <w:rFonts w:ascii="Times New Roman" w:hAnsi="Times New Roman" w:eastAsia="Times New Roman" w:cs="Times New Roman"/>
          <w:sz w:val="28"/>
          <w:szCs w:val="28"/>
          <w:b/>
          <w:bCs/>
          <w:spacing w:val="-1"/>
        </w:rPr>
        <w:t>4.4  </w:t>
      </w:r>
      <w:r>
        <w:rPr>
          <w:rFonts w:ascii="SimHei" w:hAnsi="SimHei" w:eastAsia="SimHei" w:cs="SimHei"/>
          <w:sz w:val="28"/>
          <w:szCs w:val="28"/>
          <w:spacing w:val="-1"/>
        </w:rPr>
        <w:t>小儿急性肠套叠的诊断</w:t>
      </w:r>
    </w:p>
    <w:p>
      <w:pPr>
        <w:pStyle w:val="BodyText"/>
        <w:ind w:left="1286" w:right="61" w:firstLine="480"/>
        <w:spacing w:before="222" w:line="308" w:lineRule="auto"/>
        <w:jc w:val="both"/>
        <w:rPr>
          <w:sz w:val="24"/>
          <w:szCs w:val="24"/>
        </w:rPr>
      </w:pPr>
      <w:r>
        <w:rPr>
          <w:sz w:val="24"/>
          <w:szCs w:val="24"/>
          <w:spacing w:val="2"/>
        </w:rPr>
        <w:t>腹痛、血便及腹部肿物是小儿急性肠套叠比较典型的三联</w:t>
      </w:r>
      <w:r>
        <w:rPr>
          <w:sz w:val="24"/>
          <w:szCs w:val="24"/>
          <w:spacing w:val="1"/>
        </w:rPr>
        <w:t>征，但是不到</w:t>
      </w:r>
      <w:r>
        <w:rPr>
          <w:sz w:val="24"/>
          <w:szCs w:val="24"/>
          <w:spacing w:val="-48"/>
        </w:rPr>
        <w:t xml:space="preserve"> </w:t>
      </w:r>
      <w:r>
        <w:rPr>
          <w:rFonts w:ascii="Times New Roman" w:hAnsi="Times New Roman" w:eastAsia="Times New Roman" w:cs="Times New Roman"/>
          <w:sz w:val="24"/>
          <w:szCs w:val="24"/>
          <w:spacing w:val="1"/>
        </w:rPr>
        <w:t>50%</w:t>
      </w:r>
      <w:r>
        <w:rPr>
          <w:rFonts w:ascii="Times New Roman" w:hAnsi="Times New Roman" w:eastAsia="Times New Roman" w:cs="Times New Roman"/>
          <w:sz w:val="24"/>
          <w:szCs w:val="24"/>
        </w:rPr>
        <w:t xml:space="preserve"> </w:t>
      </w:r>
      <w:r>
        <w:rPr>
          <w:sz w:val="24"/>
          <w:szCs w:val="24"/>
          <w:spacing w:val="-1"/>
        </w:rPr>
        <w:t>的患儿会出现典型的三联征</w:t>
      </w:r>
      <w:r>
        <w:rPr>
          <w:rFonts w:ascii="Times New Roman" w:hAnsi="Times New Roman" w:eastAsia="Times New Roman" w:cs="Times New Roman"/>
          <w:sz w:val="15"/>
          <w:szCs w:val="15"/>
          <w:spacing w:val="-1"/>
          <w:position w:val="7"/>
        </w:rPr>
        <w:t>[33] </w:t>
      </w:r>
      <w:r>
        <w:rPr>
          <w:sz w:val="24"/>
          <w:szCs w:val="24"/>
          <w:spacing w:val="-1"/>
        </w:rPr>
        <w:t>。在小儿急性肠套叠中，有</w:t>
      </w:r>
      <w:r>
        <w:rPr>
          <w:sz w:val="24"/>
          <w:szCs w:val="24"/>
          <w:spacing w:val="-33"/>
        </w:rPr>
        <w:t xml:space="preserve"> </w:t>
      </w:r>
      <w:r>
        <w:rPr>
          <w:rFonts w:ascii="Times New Roman" w:hAnsi="Times New Roman" w:eastAsia="Times New Roman" w:cs="Times New Roman"/>
          <w:sz w:val="24"/>
          <w:szCs w:val="24"/>
          <w:spacing w:val="-1"/>
        </w:rPr>
        <w:t>80%-95%</w:t>
      </w:r>
      <w:r>
        <w:rPr>
          <w:sz w:val="24"/>
          <w:szCs w:val="24"/>
          <w:spacing w:val="-1"/>
        </w:rPr>
        <w:t>会出现腹痛症</w:t>
      </w:r>
      <w:r>
        <w:rPr>
          <w:sz w:val="24"/>
          <w:szCs w:val="24"/>
        </w:rPr>
        <w:t xml:space="preserve"> </w:t>
      </w:r>
      <w:r>
        <w:rPr>
          <w:sz w:val="24"/>
          <w:szCs w:val="24"/>
          <w:spacing w:val="3"/>
        </w:rPr>
        <w:t>状，婴幼儿主要表现为阵发性哭闹，稍大儿童可自</w:t>
      </w:r>
      <w:r>
        <w:rPr>
          <w:sz w:val="24"/>
          <w:szCs w:val="24"/>
          <w:spacing w:val="2"/>
        </w:rPr>
        <w:t>诉腹痛，呈间歇性、突然发作</w:t>
      </w:r>
      <w:r>
        <w:rPr>
          <w:sz w:val="24"/>
          <w:szCs w:val="24"/>
        </w:rPr>
        <w:t xml:space="preserve"> </w:t>
      </w:r>
      <w:r>
        <w:rPr>
          <w:sz w:val="24"/>
          <w:szCs w:val="24"/>
          <w:spacing w:val="1"/>
        </w:rPr>
        <w:t>剧烈腹痛，间隔时间一般为</w:t>
      </w:r>
      <w:r>
        <w:rPr>
          <w:sz w:val="24"/>
          <w:szCs w:val="24"/>
          <w:spacing w:val="-52"/>
        </w:rPr>
        <w:t xml:space="preserve"> </w:t>
      </w:r>
      <w:r>
        <w:rPr>
          <w:rFonts w:ascii="Times New Roman" w:hAnsi="Times New Roman" w:eastAsia="Times New Roman" w:cs="Times New Roman"/>
          <w:sz w:val="24"/>
          <w:szCs w:val="24"/>
          <w:spacing w:val="1"/>
        </w:rPr>
        <w:t>20 </w:t>
      </w:r>
      <w:r>
        <w:rPr>
          <w:rFonts w:ascii="Times New Roman" w:hAnsi="Times New Roman" w:eastAsia="Times New Roman" w:cs="Times New Roman"/>
          <w:sz w:val="24"/>
          <w:szCs w:val="24"/>
        </w:rPr>
        <w:t>min</w:t>
      </w:r>
      <w:r>
        <w:rPr>
          <w:rFonts w:ascii="Times New Roman" w:hAnsi="Times New Roman" w:eastAsia="Times New Roman" w:cs="Times New Roman"/>
          <w:sz w:val="15"/>
          <w:szCs w:val="15"/>
          <w:spacing w:val="1"/>
          <w:position w:val="7"/>
        </w:rPr>
        <w:t>[34] </w:t>
      </w:r>
      <w:r>
        <w:rPr>
          <w:sz w:val="24"/>
          <w:szCs w:val="24"/>
          <w:spacing w:val="1"/>
        </w:rPr>
        <w:t>。随着肠</w:t>
      </w:r>
      <w:r>
        <w:rPr>
          <w:sz w:val="24"/>
          <w:szCs w:val="24"/>
        </w:rPr>
        <w:t>套叠、肠梗阻进一步加重，患儿开 </w:t>
      </w:r>
      <w:r>
        <w:rPr>
          <w:sz w:val="24"/>
          <w:szCs w:val="24"/>
          <w:spacing w:val="3"/>
        </w:rPr>
        <w:t>始出现腹胀、呕吐，进食后呕吐明显；且有部</w:t>
      </w:r>
      <w:r>
        <w:rPr>
          <w:sz w:val="24"/>
          <w:szCs w:val="24"/>
          <w:spacing w:val="2"/>
        </w:rPr>
        <w:t>分患儿会出现血便，血便是由于肠</w:t>
      </w:r>
      <w:r>
        <w:rPr>
          <w:sz w:val="24"/>
          <w:szCs w:val="24"/>
        </w:rPr>
        <w:t xml:space="preserve"> </w:t>
      </w:r>
      <w:r>
        <w:rPr>
          <w:sz w:val="24"/>
          <w:szCs w:val="24"/>
          <w:spacing w:val="3"/>
        </w:rPr>
        <w:t>管及其系膜嵌在鞘内被挤压，肠管的血液循环</w:t>
      </w:r>
      <w:r>
        <w:rPr>
          <w:sz w:val="24"/>
          <w:szCs w:val="24"/>
          <w:spacing w:val="2"/>
        </w:rPr>
        <w:t>不畅，导致粘膜水肿、渗血，与肠</w:t>
      </w:r>
      <w:r>
        <w:rPr>
          <w:sz w:val="24"/>
          <w:szCs w:val="24"/>
        </w:rPr>
        <w:t xml:space="preserve"> </w:t>
      </w:r>
      <w:r>
        <w:rPr>
          <w:sz w:val="24"/>
          <w:szCs w:val="24"/>
          <w:spacing w:val="-3"/>
        </w:rPr>
        <w:t>内容物、黏液混合后排出体外，呈现典型的红色果酱样粪便，多数在发病后</w:t>
      </w:r>
      <w:r>
        <w:rPr>
          <w:sz w:val="24"/>
          <w:szCs w:val="24"/>
          <w:spacing w:val="-50"/>
        </w:rPr>
        <w:t xml:space="preserve"> </w:t>
      </w:r>
      <w:r>
        <w:rPr>
          <w:rFonts w:ascii="Times New Roman" w:hAnsi="Times New Roman" w:eastAsia="Times New Roman" w:cs="Times New Roman"/>
          <w:sz w:val="24"/>
          <w:szCs w:val="24"/>
          <w:spacing w:val="-3"/>
        </w:rPr>
        <w:t>6-12 h</w:t>
      </w:r>
      <w:r>
        <w:rPr>
          <w:rFonts w:ascii="Times New Roman" w:hAnsi="Times New Roman" w:eastAsia="Times New Roman" w:cs="Times New Roman"/>
          <w:sz w:val="24"/>
          <w:szCs w:val="24"/>
        </w:rPr>
        <w:t xml:space="preserve"> </w:t>
      </w:r>
      <w:r>
        <w:rPr>
          <w:sz w:val="24"/>
          <w:szCs w:val="24"/>
          <w:spacing w:val="-2"/>
        </w:rPr>
        <w:t>出现，部分在发病后</w:t>
      </w:r>
      <w:r>
        <w:rPr>
          <w:sz w:val="24"/>
          <w:szCs w:val="24"/>
          <w:spacing w:val="-51"/>
        </w:rPr>
        <w:t xml:space="preserve"> </w:t>
      </w:r>
      <w:r>
        <w:rPr>
          <w:rFonts w:ascii="Times New Roman" w:hAnsi="Times New Roman" w:eastAsia="Times New Roman" w:cs="Times New Roman"/>
          <w:sz w:val="24"/>
          <w:szCs w:val="24"/>
          <w:spacing w:val="-2"/>
        </w:rPr>
        <w:t>3-4 h</w:t>
      </w:r>
      <w:r>
        <w:rPr>
          <w:rFonts w:ascii="Times New Roman" w:hAnsi="Times New Roman" w:eastAsia="Times New Roman" w:cs="Times New Roman"/>
          <w:sz w:val="24"/>
          <w:szCs w:val="24"/>
          <w:spacing w:val="28"/>
        </w:rPr>
        <w:t xml:space="preserve"> </w:t>
      </w:r>
      <w:r>
        <w:rPr>
          <w:sz w:val="24"/>
          <w:szCs w:val="24"/>
          <w:spacing w:val="-2"/>
        </w:rPr>
        <w:t>即可出现</w:t>
      </w:r>
      <w:r>
        <w:rPr>
          <w:rFonts w:ascii="Times New Roman" w:hAnsi="Times New Roman" w:eastAsia="Times New Roman" w:cs="Times New Roman"/>
          <w:sz w:val="15"/>
          <w:szCs w:val="15"/>
          <w:spacing w:val="-2"/>
          <w:position w:val="7"/>
        </w:rPr>
        <w:t>[35]</w:t>
      </w:r>
      <w:r>
        <w:rPr>
          <w:sz w:val="24"/>
          <w:szCs w:val="24"/>
          <w:spacing w:val="-2"/>
        </w:rPr>
        <w:t>。通常情况下当</w:t>
      </w:r>
      <w:r>
        <w:rPr>
          <w:sz w:val="24"/>
          <w:szCs w:val="24"/>
          <w:spacing w:val="-3"/>
        </w:rPr>
        <w:t>医生触诊患儿腹部时患儿会</w:t>
      </w:r>
    </w:p>
    <w:p>
      <w:pPr>
        <w:spacing w:line="308" w:lineRule="auto"/>
        <w:sectPr>
          <w:headerReference w:type="default" r:id="rId30"/>
          <w:footerReference w:type="default" r:id="rId75"/>
          <w:pgSz w:w="11906" w:h="16839"/>
          <w:pgMar w:top="1496" w:right="1639" w:bottom="1298" w:left="424" w:header="1109" w:footer="1135" w:gutter="0"/>
        </w:sectPr>
        <w:rPr>
          <w:sz w:val="24"/>
          <w:szCs w:val="24"/>
        </w:rPr>
      </w:pPr>
    </w:p>
    <w:p>
      <w:pPr>
        <w:pStyle w:val="BodyText"/>
        <w:ind w:left="1286" w:right="80" w:firstLine="21"/>
        <w:spacing w:before="315" w:line="308" w:lineRule="auto"/>
        <w:jc w:val="both"/>
        <w:rPr>
          <w:sz w:val="24"/>
          <w:szCs w:val="24"/>
        </w:rPr>
      </w:pPr>
      <w:bookmarkStart w:name="bookmark113" w:id="103"/>
      <w:bookmarkEnd w:id="103"/>
      <w:r>
        <w:rPr>
          <w:sz w:val="24"/>
          <w:szCs w:val="24"/>
          <w:spacing w:val="1"/>
        </w:rPr>
        <w:t>出现剧烈哭闹，此时腹肌紧张，导致腹部查体比较困难，只有不到</w:t>
      </w:r>
      <w:r>
        <w:rPr>
          <w:sz w:val="24"/>
          <w:szCs w:val="24"/>
          <w:spacing w:val="-44"/>
        </w:rPr>
        <w:t xml:space="preserve"> </w:t>
      </w:r>
      <w:r>
        <w:rPr>
          <w:rFonts w:ascii="Times New Roman" w:hAnsi="Times New Roman" w:eastAsia="Times New Roman" w:cs="Times New Roman"/>
          <w:sz w:val="24"/>
          <w:szCs w:val="24"/>
          <w:spacing w:val="1"/>
        </w:rPr>
        <w:t>50%</w:t>
      </w:r>
      <w:r>
        <w:rPr>
          <w:sz w:val="24"/>
          <w:szCs w:val="24"/>
          <w:spacing w:val="1"/>
        </w:rPr>
        <w:t>的患儿可</w:t>
      </w:r>
      <w:r>
        <w:rPr>
          <w:sz w:val="24"/>
          <w:szCs w:val="24"/>
        </w:rPr>
        <w:t xml:space="preserve"> </w:t>
      </w:r>
      <w:r>
        <w:rPr>
          <w:sz w:val="24"/>
          <w:szCs w:val="24"/>
        </w:rPr>
        <w:t>在右上腹扪及</w:t>
      </w:r>
      <w:r>
        <w:rPr>
          <w:rFonts w:ascii="Times New Roman" w:hAnsi="Times New Roman" w:eastAsia="Times New Roman" w:cs="Times New Roman"/>
          <w:sz w:val="24"/>
          <w:szCs w:val="24"/>
        </w:rPr>
        <w:t>“</w:t>
      </w:r>
      <w:r>
        <w:rPr>
          <w:sz w:val="24"/>
          <w:szCs w:val="24"/>
        </w:rPr>
        <w:t>腊肠</w:t>
      </w:r>
      <w:r>
        <w:rPr>
          <w:rFonts w:ascii="Times New Roman" w:hAnsi="Times New Roman" w:eastAsia="Times New Roman" w:cs="Times New Roman"/>
          <w:sz w:val="24"/>
          <w:szCs w:val="24"/>
        </w:rPr>
        <w:t>”</w:t>
      </w:r>
      <w:r>
        <w:rPr>
          <w:sz w:val="24"/>
          <w:szCs w:val="24"/>
        </w:rPr>
        <w:t>样肿物，右下腹触诊空虚感。在收集的</w:t>
      </w:r>
      <w:r>
        <w:rPr>
          <w:sz w:val="24"/>
          <w:szCs w:val="24"/>
          <w:spacing w:val="-54"/>
        </w:rPr>
        <w:t xml:space="preserve"> </w:t>
      </w:r>
      <w:r>
        <w:rPr>
          <w:rFonts w:ascii="Times New Roman" w:hAnsi="Times New Roman" w:eastAsia="Times New Roman" w:cs="Times New Roman"/>
          <w:sz w:val="24"/>
          <w:szCs w:val="24"/>
        </w:rPr>
        <w:t>4557 </w:t>
      </w:r>
      <w:r>
        <w:rPr>
          <w:sz w:val="24"/>
          <w:szCs w:val="24"/>
        </w:rPr>
        <w:t>例</w:t>
      </w:r>
      <w:r>
        <w:rPr>
          <w:sz w:val="24"/>
          <w:szCs w:val="24"/>
          <w:spacing w:val="-1"/>
        </w:rPr>
        <w:t>患儿中，表现</w:t>
      </w:r>
      <w:r>
        <w:rPr>
          <w:sz w:val="24"/>
          <w:szCs w:val="24"/>
        </w:rPr>
        <w:t xml:space="preserve"> </w:t>
      </w:r>
      <w:r>
        <w:rPr>
          <w:sz w:val="24"/>
          <w:szCs w:val="24"/>
          <w:spacing w:val="-1"/>
        </w:rPr>
        <w:t>为腹痛（阵发性哭闹）</w:t>
      </w:r>
      <w:r>
        <w:rPr>
          <w:rFonts w:ascii="Times New Roman" w:hAnsi="Times New Roman" w:eastAsia="Times New Roman" w:cs="Times New Roman"/>
          <w:sz w:val="24"/>
          <w:szCs w:val="24"/>
          <w:spacing w:val="-1"/>
        </w:rPr>
        <w:t>4147 </w:t>
      </w:r>
      <w:r>
        <w:rPr>
          <w:sz w:val="24"/>
          <w:szCs w:val="24"/>
          <w:spacing w:val="-1"/>
        </w:rPr>
        <w:t>例（</w:t>
      </w:r>
      <w:r>
        <w:rPr>
          <w:rFonts w:ascii="Times New Roman" w:hAnsi="Times New Roman" w:eastAsia="Times New Roman" w:cs="Times New Roman"/>
          <w:sz w:val="24"/>
          <w:szCs w:val="24"/>
          <w:spacing w:val="-1"/>
        </w:rPr>
        <w:t>91.0%</w:t>
      </w:r>
      <w:r>
        <w:rPr>
          <w:sz w:val="24"/>
          <w:szCs w:val="24"/>
          <w:spacing w:val="-1"/>
        </w:rPr>
        <w:t>）、呕吐</w:t>
      </w:r>
      <w:r>
        <w:rPr>
          <w:sz w:val="24"/>
          <w:szCs w:val="24"/>
          <w:spacing w:val="-44"/>
        </w:rPr>
        <w:t xml:space="preserve"> </w:t>
      </w:r>
      <w:r>
        <w:rPr>
          <w:rFonts w:ascii="Times New Roman" w:hAnsi="Times New Roman" w:eastAsia="Times New Roman" w:cs="Times New Roman"/>
          <w:sz w:val="24"/>
          <w:szCs w:val="24"/>
          <w:spacing w:val="-1"/>
        </w:rPr>
        <w:t>3291 </w:t>
      </w:r>
      <w:r>
        <w:rPr>
          <w:sz w:val="24"/>
          <w:szCs w:val="24"/>
          <w:spacing w:val="-1"/>
        </w:rPr>
        <w:t>例（</w:t>
      </w:r>
      <w:r>
        <w:rPr>
          <w:rFonts w:ascii="Times New Roman" w:hAnsi="Times New Roman" w:eastAsia="Times New Roman" w:cs="Times New Roman"/>
          <w:sz w:val="24"/>
          <w:szCs w:val="24"/>
          <w:spacing w:val="-1"/>
        </w:rPr>
        <w:t>72.2%</w:t>
      </w:r>
      <w:r>
        <w:rPr>
          <w:sz w:val="24"/>
          <w:szCs w:val="24"/>
          <w:spacing w:val="-1"/>
        </w:rPr>
        <w:t>）、血便</w:t>
      </w:r>
      <w:r>
        <w:rPr>
          <w:sz w:val="24"/>
          <w:szCs w:val="24"/>
          <w:spacing w:val="-35"/>
        </w:rPr>
        <w:t xml:space="preserve"> </w:t>
      </w:r>
      <w:r>
        <w:rPr>
          <w:rFonts w:ascii="Times New Roman" w:hAnsi="Times New Roman" w:eastAsia="Times New Roman" w:cs="Times New Roman"/>
          <w:sz w:val="24"/>
          <w:szCs w:val="24"/>
          <w:spacing w:val="-1"/>
        </w:rPr>
        <w:t>1125 </w:t>
      </w:r>
      <w:r>
        <w:rPr>
          <w:sz w:val="24"/>
          <w:szCs w:val="24"/>
          <w:spacing w:val="-1"/>
        </w:rPr>
        <w:t>例</w:t>
      </w:r>
      <w:r>
        <w:rPr>
          <w:sz w:val="24"/>
          <w:szCs w:val="24"/>
        </w:rPr>
        <w:t xml:space="preserve"> </w:t>
      </w:r>
      <w:r>
        <w:rPr>
          <w:sz w:val="24"/>
          <w:szCs w:val="24"/>
        </w:rPr>
        <w:t>（</w:t>
      </w:r>
      <w:r>
        <w:rPr>
          <w:rFonts w:ascii="Times New Roman" w:hAnsi="Times New Roman" w:eastAsia="Times New Roman" w:cs="Times New Roman"/>
          <w:sz w:val="24"/>
          <w:szCs w:val="24"/>
        </w:rPr>
        <w:t>24.7%</w:t>
      </w:r>
      <w:r>
        <w:rPr>
          <w:sz w:val="24"/>
          <w:szCs w:val="24"/>
        </w:rPr>
        <w:t>）、腹部肿物</w:t>
      </w:r>
      <w:r>
        <w:rPr>
          <w:sz w:val="24"/>
          <w:szCs w:val="24"/>
          <w:spacing w:val="-54"/>
        </w:rPr>
        <w:t xml:space="preserve"> </w:t>
      </w:r>
      <w:r>
        <w:rPr>
          <w:rFonts w:ascii="Times New Roman" w:hAnsi="Times New Roman" w:eastAsia="Times New Roman" w:cs="Times New Roman"/>
          <w:sz w:val="24"/>
          <w:szCs w:val="24"/>
        </w:rPr>
        <w:t>2052 </w:t>
      </w:r>
      <w:r>
        <w:rPr>
          <w:sz w:val="24"/>
          <w:szCs w:val="24"/>
        </w:rPr>
        <w:t>例（</w:t>
      </w:r>
      <w:r>
        <w:rPr>
          <w:rFonts w:ascii="Times New Roman" w:hAnsi="Times New Roman" w:eastAsia="Times New Roman" w:cs="Times New Roman"/>
          <w:sz w:val="24"/>
          <w:szCs w:val="24"/>
        </w:rPr>
        <w:t>45.0%</w:t>
      </w:r>
      <w:r>
        <w:rPr>
          <w:sz w:val="24"/>
          <w:szCs w:val="24"/>
        </w:rPr>
        <w:t>）、腹胀</w:t>
      </w:r>
      <w:r>
        <w:rPr>
          <w:sz w:val="24"/>
          <w:szCs w:val="24"/>
          <w:spacing w:val="-52"/>
        </w:rPr>
        <w:t xml:space="preserve"> </w:t>
      </w:r>
      <w:r>
        <w:rPr>
          <w:rFonts w:ascii="Times New Roman" w:hAnsi="Times New Roman" w:eastAsia="Times New Roman" w:cs="Times New Roman"/>
          <w:sz w:val="24"/>
          <w:szCs w:val="24"/>
          <w:spacing w:val="-1"/>
        </w:rPr>
        <w:t>716 </w:t>
      </w:r>
      <w:r>
        <w:rPr>
          <w:sz w:val="24"/>
          <w:szCs w:val="24"/>
          <w:spacing w:val="-1"/>
        </w:rPr>
        <w:t>例（</w:t>
      </w:r>
      <w:r>
        <w:rPr>
          <w:rFonts w:ascii="Times New Roman" w:hAnsi="Times New Roman" w:eastAsia="Times New Roman" w:cs="Times New Roman"/>
          <w:sz w:val="24"/>
          <w:szCs w:val="24"/>
          <w:spacing w:val="-1"/>
        </w:rPr>
        <w:t>15.7%</w:t>
      </w:r>
      <w:r>
        <w:rPr>
          <w:sz w:val="24"/>
          <w:szCs w:val="24"/>
          <w:spacing w:val="18"/>
        </w:rPr>
        <w:t>）；</w:t>
      </w:r>
      <w:r>
        <w:rPr>
          <w:sz w:val="24"/>
          <w:szCs w:val="24"/>
          <w:spacing w:val="-1"/>
        </w:rPr>
        <w:t>同时表现为腹</w:t>
      </w:r>
      <w:r>
        <w:rPr>
          <w:sz w:val="24"/>
          <w:szCs w:val="24"/>
        </w:rPr>
        <w:t xml:space="preserve"> </w:t>
      </w:r>
      <w:r>
        <w:rPr>
          <w:sz w:val="24"/>
          <w:szCs w:val="24"/>
          <w:spacing w:val="-1"/>
        </w:rPr>
        <w:t>痛、血便以及腹部肿物典型三联征的病例只有</w:t>
      </w:r>
      <w:r>
        <w:rPr>
          <w:sz w:val="24"/>
          <w:szCs w:val="24"/>
          <w:spacing w:val="-51"/>
        </w:rPr>
        <w:t xml:space="preserve"> </w:t>
      </w:r>
      <w:r>
        <w:rPr>
          <w:rFonts w:ascii="Times New Roman" w:hAnsi="Times New Roman" w:eastAsia="Times New Roman" w:cs="Times New Roman"/>
          <w:sz w:val="24"/>
          <w:szCs w:val="24"/>
          <w:spacing w:val="-1"/>
        </w:rPr>
        <w:t>957 </w:t>
      </w:r>
      <w:r>
        <w:rPr>
          <w:sz w:val="24"/>
          <w:szCs w:val="24"/>
          <w:spacing w:val="-2"/>
        </w:rPr>
        <w:t>例（</w:t>
      </w:r>
      <w:r>
        <w:rPr>
          <w:rFonts w:ascii="Times New Roman" w:hAnsi="Times New Roman" w:eastAsia="Times New Roman" w:cs="Times New Roman"/>
          <w:sz w:val="24"/>
          <w:szCs w:val="24"/>
          <w:spacing w:val="-2"/>
        </w:rPr>
        <w:t>21.0%</w:t>
      </w:r>
      <w:r>
        <w:rPr>
          <w:sz w:val="24"/>
          <w:szCs w:val="24"/>
          <w:spacing w:val="-2"/>
        </w:rPr>
        <w:t>）。部分患儿病情进</w:t>
      </w:r>
      <w:r>
        <w:rPr>
          <w:sz w:val="24"/>
          <w:szCs w:val="24"/>
        </w:rPr>
        <w:t xml:space="preserve"> </w:t>
      </w:r>
      <w:r>
        <w:rPr>
          <w:sz w:val="24"/>
          <w:szCs w:val="24"/>
          <w:spacing w:val="3"/>
        </w:rPr>
        <w:t>展快，短期出现精神萎靡、反应差、水电解质紊</w:t>
      </w:r>
      <w:r>
        <w:rPr>
          <w:sz w:val="24"/>
          <w:szCs w:val="24"/>
          <w:spacing w:val="2"/>
        </w:rPr>
        <w:t>乱、休克等症状，这类患儿同样</w:t>
      </w:r>
      <w:r>
        <w:rPr>
          <w:sz w:val="24"/>
          <w:szCs w:val="24"/>
        </w:rPr>
        <w:t xml:space="preserve"> </w:t>
      </w:r>
      <w:r>
        <w:rPr>
          <w:sz w:val="24"/>
          <w:szCs w:val="24"/>
          <w:spacing w:val="2"/>
        </w:rPr>
        <w:t>需注意排除有无急性肠套叠。除了腹痛、呕吐、肿物、血便这</w:t>
      </w:r>
      <w:r>
        <w:rPr>
          <w:sz w:val="24"/>
          <w:szCs w:val="24"/>
          <w:spacing w:val="-39"/>
        </w:rPr>
        <w:t xml:space="preserve"> </w:t>
      </w:r>
      <w:r>
        <w:rPr>
          <w:rFonts w:ascii="Times New Roman" w:hAnsi="Times New Roman" w:eastAsia="Times New Roman" w:cs="Times New Roman"/>
          <w:sz w:val="24"/>
          <w:szCs w:val="24"/>
          <w:spacing w:val="2"/>
        </w:rPr>
        <w:t>4 </w:t>
      </w:r>
      <w:r>
        <w:rPr>
          <w:sz w:val="24"/>
          <w:szCs w:val="24"/>
          <w:spacing w:val="2"/>
        </w:rPr>
        <w:t>种典型的症状和</w:t>
      </w:r>
      <w:r>
        <w:rPr>
          <w:sz w:val="24"/>
          <w:szCs w:val="24"/>
        </w:rPr>
        <w:t xml:space="preserve"> </w:t>
      </w:r>
      <w:r>
        <w:rPr>
          <w:sz w:val="24"/>
          <w:szCs w:val="24"/>
          <w:spacing w:val="3"/>
        </w:rPr>
        <w:t>体征之外，还可能会伴随其它的一些症状，比如</w:t>
      </w:r>
      <w:r>
        <w:rPr>
          <w:sz w:val="24"/>
          <w:szCs w:val="24"/>
          <w:spacing w:val="2"/>
        </w:rPr>
        <w:t>面色苍白、烦躁、纳差等，后期</w:t>
      </w:r>
      <w:r>
        <w:rPr>
          <w:sz w:val="24"/>
          <w:szCs w:val="24"/>
        </w:rPr>
        <w:t xml:space="preserve"> </w:t>
      </w:r>
      <w:r>
        <w:rPr>
          <w:sz w:val="24"/>
          <w:szCs w:val="24"/>
          <w:spacing w:val="3"/>
        </w:rPr>
        <w:t>还会出现脱水、电解质紊乱、嗜睡、反应差等症</w:t>
      </w:r>
      <w:r>
        <w:rPr>
          <w:sz w:val="24"/>
          <w:szCs w:val="24"/>
          <w:spacing w:val="2"/>
        </w:rPr>
        <w:t>状，一旦发生肠坏死、穿孔，患</w:t>
      </w:r>
      <w:r>
        <w:rPr>
          <w:sz w:val="24"/>
          <w:szCs w:val="24"/>
        </w:rPr>
        <w:t xml:space="preserve"> </w:t>
      </w:r>
      <w:r>
        <w:rPr>
          <w:sz w:val="24"/>
          <w:szCs w:val="24"/>
          <w:spacing w:val="-1"/>
        </w:rPr>
        <w:t>儿的病情会迅速恶化，出现感染、中毒性休克。</w:t>
      </w:r>
    </w:p>
    <w:p>
      <w:pPr>
        <w:pStyle w:val="BodyText"/>
        <w:ind w:left="1285" w:firstLine="480"/>
        <w:spacing w:before="13" w:line="307" w:lineRule="auto"/>
        <w:jc w:val="both"/>
        <w:rPr>
          <w:sz w:val="24"/>
          <w:szCs w:val="24"/>
        </w:rPr>
      </w:pPr>
      <w:r>
        <w:rPr>
          <w:sz w:val="24"/>
          <w:szCs w:val="24"/>
          <w:spacing w:val="3"/>
        </w:rPr>
        <w:t>对幼儿群体进行询问病史和查体相对比较困难，在这种情况下</w:t>
      </w:r>
      <w:r>
        <w:rPr>
          <w:sz w:val="24"/>
          <w:szCs w:val="24"/>
          <w:spacing w:val="2"/>
        </w:rPr>
        <w:t>，小儿急性肠</w:t>
      </w:r>
      <w:r>
        <w:rPr>
          <w:sz w:val="24"/>
          <w:szCs w:val="24"/>
        </w:rPr>
        <w:t xml:space="preserve"> </w:t>
      </w:r>
      <w:r>
        <w:rPr>
          <w:sz w:val="24"/>
          <w:szCs w:val="24"/>
          <w:spacing w:val="3"/>
        </w:rPr>
        <w:t>套叠的诊断除了症状、查体，更重要的是依靠影像学检</w:t>
      </w:r>
      <w:r>
        <w:rPr>
          <w:sz w:val="24"/>
          <w:szCs w:val="24"/>
          <w:spacing w:val="2"/>
        </w:rPr>
        <w:t>查，尤其是彩超检查。近</w:t>
      </w:r>
      <w:r>
        <w:rPr>
          <w:sz w:val="24"/>
          <w:szCs w:val="24"/>
        </w:rPr>
        <w:t xml:space="preserve"> </w:t>
      </w:r>
      <w:r>
        <w:rPr>
          <w:sz w:val="24"/>
          <w:szCs w:val="24"/>
          <w:spacing w:val="3"/>
        </w:rPr>
        <w:t>年来，随着现代影像学技术的不断发展，超声检查因其</w:t>
      </w:r>
      <w:r>
        <w:rPr>
          <w:sz w:val="24"/>
          <w:szCs w:val="24"/>
          <w:spacing w:val="2"/>
        </w:rPr>
        <w:t>具有操作简单、可重复性</w:t>
      </w:r>
      <w:r>
        <w:rPr>
          <w:sz w:val="24"/>
          <w:szCs w:val="24"/>
        </w:rPr>
        <w:t xml:space="preserve"> </w:t>
      </w:r>
      <w:r>
        <w:rPr>
          <w:sz w:val="24"/>
          <w:szCs w:val="24"/>
          <w:spacing w:val="3"/>
        </w:rPr>
        <w:t>好、无创性、避免辐射暴露以及价格便宜等诸多优点，</w:t>
      </w:r>
      <w:r>
        <w:rPr>
          <w:sz w:val="24"/>
          <w:szCs w:val="24"/>
          <w:spacing w:val="2"/>
        </w:rPr>
        <w:t>被广泛运用在临床各个专</w:t>
      </w:r>
      <w:r>
        <w:rPr>
          <w:sz w:val="24"/>
          <w:szCs w:val="24"/>
        </w:rPr>
        <w:t xml:space="preserve"> </w:t>
      </w:r>
      <w:r>
        <w:rPr>
          <w:sz w:val="24"/>
          <w:szCs w:val="24"/>
          <w:spacing w:val="3"/>
        </w:rPr>
        <w:t>业，腹部超声也成为诊断小儿急性肠套叠的首选检查方</w:t>
      </w:r>
      <w:r>
        <w:rPr>
          <w:sz w:val="24"/>
          <w:szCs w:val="24"/>
          <w:spacing w:val="2"/>
        </w:rPr>
        <w:t>法。研究发现，超声诊断</w:t>
      </w:r>
      <w:r>
        <w:rPr>
          <w:sz w:val="24"/>
          <w:szCs w:val="24"/>
        </w:rPr>
        <w:t xml:space="preserve"> </w:t>
      </w:r>
      <w:r>
        <w:rPr>
          <w:sz w:val="24"/>
          <w:szCs w:val="24"/>
          <w:spacing w:val="-2"/>
        </w:rPr>
        <w:t>小儿急性肠套叠的准确性较高，其中特异性为</w:t>
      </w:r>
      <w:r>
        <w:rPr>
          <w:sz w:val="24"/>
          <w:szCs w:val="24"/>
          <w:spacing w:val="-43"/>
        </w:rPr>
        <w:t xml:space="preserve"> </w:t>
      </w:r>
      <w:r>
        <w:rPr>
          <w:rFonts w:ascii="Times New Roman" w:hAnsi="Times New Roman" w:eastAsia="Times New Roman" w:cs="Times New Roman"/>
          <w:sz w:val="24"/>
          <w:szCs w:val="24"/>
          <w:spacing w:val="-2"/>
        </w:rPr>
        <w:t>88%-100%</w:t>
      </w:r>
      <w:r>
        <w:rPr>
          <w:rFonts w:ascii="Times New Roman" w:hAnsi="Times New Roman" w:eastAsia="Times New Roman" w:cs="Times New Roman"/>
          <w:sz w:val="24"/>
          <w:szCs w:val="24"/>
          <w:spacing w:val="-30"/>
        </w:rPr>
        <w:t xml:space="preserve"> </w:t>
      </w:r>
      <w:r>
        <w:rPr>
          <w:sz w:val="24"/>
          <w:szCs w:val="24"/>
          <w:spacing w:val="-2"/>
        </w:rPr>
        <w:t>，灵敏度则为</w:t>
      </w:r>
      <w:r>
        <w:rPr>
          <w:sz w:val="24"/>
          <w:szCs w:val="24"/>
          <w:spacing w:val="-50"/>
        </w:rPr>
        <w:t xml:space="preserve"> </w:t>
      </w:r>
      <w:r>
        <w:rPr>
          <w:rFonts w:ascii="Times New Roman" w:hAnsi="Times New Roman" w:eastAsia="Times New Roman" w:cs="Times New Roman"/>
          <w:sz w:val="24"/>
          <w:szCs w:val="24"/>
          <w:spacing w:val="-2"/>
        </w:rPr>
        <w:t>98%-100%</w:t>
      </w:r>
      <w:r>
        <w:rPr>
          <w:rFonts w:ascii="Times New Roman" w:hAnsi="Times New Roman" w:eastAsia="Times New Roman" w:cs="Times New Roman"/>
          <w:sz w:val="24"/>
          <w:szCs w:val="24"/>
        </w:rPr>
        <w:t xml:space="preserve">  </w:t>
      </w:r>
      <w:r>
        <w:rPr>
          <w:rFonts w:ascii="Times New Roman" w:hAnsi="Times New Roman" w:eastAsia="Times New Roman" w:cs="Times New Roman"/>
          <w:sz w:val="15"/>
          <w:szCs w:val="15"/>
          <w:spacing w:val="2"/>
          <w:position w:val="7"/>
        </w:rPr>
        <w:t>[36-38] </w:t>
      </w:r>
      <w:r>
        <w:rPr>
          <w:sz w:val="24"/>
          <w:szCs w:val="24"/>
          <w:spacing w:val="2"/>
        </w:rPr>
        <w:t>。因此，在临床上，对于有腹痛呕吐症状的儿童，可以进行常规的腹部超声</w:t>
      </w:r>
      <w:r>
        <w:rPr>
          <w:sz w:val="24"/>
          <w:szCs w:val="24"/>
          <w:spacing w:val="5"/>
        </w:rPr>
        <w:t xml:space="preserve"> </w:t>
      </w:r>
      <w:r>
        <w:rPr>
          <w:sz w:val="24"/>
          <w:szCs w:val="24"/>
          <w:spacing w:val="3"/>
        </w:rPr>
        <w:t>检查，必要时多次检查以动态观察。超声还可以用于小</w:t>
      </w:r>
      <w:r>
        <w:rPr>
          <w:sz w:val="24"/>
          <w:szCs w:val="24"/>
          <w:spacing w:val="2"/>
        </w:rPr>
        <w:t>儿急性肠套叠的治疗，在</w:t>
      </w:r>
      <w:r>
        <w:rPr>
          <w:sz w:val="24"/>
          <w:szCs w:val="24"/>
        </w:rPr>
        <w:t xml:space="preserve"> </w:t>
      </w:r>
      <w:r>
        <w:rPr>
          <w:sz w:val="24"/>
          <w:szCs w:val="24"/>
          <w:spacing w:val="3"/>
        </w:rPr>
        <w:t>超声引导经肛管水灌肠对肠套叠进行复位，确定肠</w:t>
      </w:r>
      <w:r>
        <w:rPr>
          <w:sz w:val="24"/>
          <w:szCs w:val="24"/>
          <w:spacing w:val="2"/>
        </w:rPr>
        <w:t>套叠的发病位置，根据肠壁水</w:t>
      </w:r>
      <w:r>
        <w:rPr>
          <w:sz w:val="24"/>
          <w:szCs w:val="24"/>
        </w:rPr>
        <w:t xml:space="preserve"> </w:t>
      </w:r>
      <w:r>
        <w:rPr>
          <w:sz w:val="24"/>
          <w:szCs w:val="24"/>
          <w:spacing w:val="3"/>
        </w:rPr>
        <w:t>肿情况评价复发风险，对判断患儿预后有着极其重要的</w:t>
      </w:r>
      <w:r>
        <w:rPr>
          <w:sz w:val="24"/>
          <w:szCs w:val="24"/>
          <w:spacing w:val="2"/>
        </w:rPr>
        <w:t>意义。肠套叠复位后还可</w:t>
      </w:r>
      <w:r>
        <w:rPr>
          <w:sz w:val="24"/>
          <w:szCs w:val="24"/>
        </w:rPr>
        <w:t xml:space="preserve"> </w:t>
      </w:r>
      <w:r>
        <w:rPr>
          <w:sz w:val="24"/>
          <w:szCs w:val="24"/>
          <w:spacing w:val="3"/>
        </w:rPr>
        <w:t>以通过超声监测套入肠管及其系膜彩色普勒血流信号，</w:t>
      </w:r>
      <w:r>
        <w:rPr>
          <w:sz w:val="24"/>
          <w:szCs w:val="24"/>
          <w:spacing w:val="2"/>
        </w:rPr>
        <w:t>评估复位后肠管及系膜的</w:t>
      </w:r>
      <w:r>
        <w:rPr>
          <w:sz w:val="24"/>
          <w:szCs w:val="24"/>
        </w:rPr>
        <w:t xml:space="preserve"> </w:t>
      </w:r>
      <w:r>
        <w:rPr>
          <w:sz w:val="24"/>
          <w:szCs w:val="24"/>
          <w:spacing w:val="-2"/>
        </w:rPr>
        <w:t>血供情况，如果未见血流信号，则考虑肠缺血可能，提示需要进一步手术探查</w:t>
      </w:r>
      <w:r>
        <w:rPr>
          <w:rFonts w:ascii="Times New Roman" w:hAnsi="Times New Roman" w:eastAsia="Times New Roman" w:cs="Times New Roman"/>
          <w:sz w:val="15"/>
          <w:szCs w:val="15"/>
          <w:spacing w:val="-2"/>
          <w:position w:val="7"/>
        </w:rPr>
        <w:t>[39]</w:t>
      </w:r>
      <w:r>
        <w:rPr>
          <w:sz w:val="24"/>
          <w:szCs w:val="24"/>
          <w:spacing w:val="-2"/>
        </w:rPr>
        <w:t>。</w:t>
      </w:r>
      <w:r>
        <w:rPr>
          <w:sz w:val="24"/>
          <w:szCs w:val="24"/>
          <w:spacing w:val="3"/>
        </w:rPr>
        <w:t xml:space="preserve"> </w:t>
      </w:r>
      <w:r>
        <w:rPr>
          <w:sz w:val="24"/>
          <w:szCs w:val="24"/>
          <w:spacing w:val="3"/>
        </w:rPr>
        <w:t>但是超声检查也存在一定的局限性，当肠腔积气过多，且肠套叠的部位在空肠，</w:t>
      </w:r>
      <w:r>
        <w:rPr>
          <w:sz w:val="24"/>
          <w:szCs w:val="24"/>
          <w:spacing w:val="18"/>
        </w:rPr>
        <w:t xml:space="preserve"> </w:t>
      </w:r>
      <w:r>
        <w:rPr>
          <w:sz w:val="24"/>
          <w:szCs w:val="24"/>
          <w:spacing w:val="3"/>
        </w:rPr>
        <w:t>被积气扩张的肠管覆盖，气体会干扰超声成像，另外超</w:t>
      </w:r>
      <w:r>
        <w:rPr>
          <w:sz w:val="24"/>
          <w:szCs w:val="24"/>
          <w:spacing w:val="2"/>
        </w:rPr>
        <w:t>声医生的经验也会限制超</w:t>
      </w:r>
      <w:r>
        <w:rPr>
          <w:sz w:val="24"/>
          <w:szCs w:val="24"/>
        </w:rPr>
        <w:t xml:space="preserve"> </w:t>
      </w:r>
      <w:r>
        <w:rPr>
          <w:sz w:val="24"/>
          <w:szCs w:val="24"/>
        </w:rPr>
        <w:t>声诊断的准确性。因此必要时进一步行腹部平片、</w:t>
      </w:r>
      <w:r>
        <w:rPr>
          <w:rFonts w:ascii="Times New Roman" w:hAnsi="Times New Roman" w:eastAsia="Times New Roman" w:cs="Times New Roman"/>
          <w:sz w:val="24"/>
          <w:szCs w:val="24"/>
          <w:spacing w:val="-1"/>
        </w:rPr>
        <w:t>CT</w:t>
      </w:r>
      <w:r>
        <w:rPr>
          <w:sz w:val="24"/>
          <w:szCs w:val="24"/>
          <w:spacing w:val="-1"/>
        </w:rPr>
        <w:t>、</w:t>
      </w:r>
      <w:r>
        <w:rPr>
          <w:rFonts w:ascii="Times New Roman" w:hAnsi="Times New Roman" w:eastAsia="Times New Roman" w:cs="Times New Roman"/>
          <w:sz w:val="24"/>
          <w:szCs w:val="24"/>
          <w:spacing w:val="-1"/>
        </w:rPr>
        <w:t>MRI </w:t>
      </w:r>
      <w:r>
        <w:rPr>
          <w:sz w:val="24"/>
          <w:szCs w:val="24"/>
          <w:spacing w:val="-1"/>
        </w:rPr>
        <w:t>等检查。</w:t>
      </w:r>
    </w:p>
    <w:p>
      <w:pPr>
        <w:pStyle w:val="BodyText"/>
        <w:ind w:left="1286" w:right="18" w:firstLine="480"/>
        <w:spacing w:before="8" w:line="307" w:lineRule="auto"/>
        <w:jc w:val="both"/>
        <w:rPr>
          <w:sz w:val="24"/>
          <w:szCs w:val="24"/>
        </w:rPr>
      </w:pPr>
      <w:r>
        <w:rPr>
          <w:sz w:val="24"/>
          <w:szCs w:val="24"/>
          <w:spacing w:val="2"/>
        </w:rPr>
        <w:t>在小儿急性肠套叠的临床诊断中，</w:t>
      </w:r>
      <w:r>
        <w:rPr>
          <w:rFonts w:ascii="Times New Roman" w:hAnsi="Times New Roman" w:eastAsia="Times New Roman" w:cs="Times New Roman"/>
          <w:sz w:val="24"/>
          <w:szCs w:val="24"/>
          <w:spacing w:val="2"/>
        </w:rPr>
        <w:t>X</w:t>
      </w:r>
      <w:r>
        <w:rPr>
          <w:rFonts w:ascii="Times New Roman" w:hAnsi="Times New Roman" w:eastAsia="Times New Roman" w:cs="Times New Roman"/>
          <w:sz w:val="24"/>
          <w:szCs w:val="24"/>
          <w:spacing w:val="32"/>
        </w:rPr>
        <w:t xml:space="preserve"> </w:t>
      </w:r>
      <w:r>
        <w:rPr>
          <w:sz w:val="24"/>
          <w:szCs w:val="24"/>
          <w:spacing w:val="2"/>
        </w:rPr>
        <w:t>线检查也是比较常见的一种方法，急性</w:t>
      </w:r>
      <w:r>
        <w:rPr>
          <w:sz w:val="24"/>
          <w:szCs w:val="24"/>
        </w:rPr>
        <w:t xml:space="preserve"> </w:t>
      </w:r>
      <w:r>
        <w:rPr>
          <w:sz w:val="24"/>
          <w:szCs w:val="24"/>
          <w:spacing w:val="2"/>
        </w:rPr>
        <w:t>肠套叠的发病时间不同，其</w:t>
      </w:r>
      <w:r>
        <w:rPr>
          <w:sz w:val="24"/>
          <w:szCs w:val="24"/>
          <w:spacing w:val="-58"/>
        </w:rPr>
        <w:t xml:space="preserve"> </w:t>
      </w:r>
      <w:r>
        <w:rPr>
          <w:rFonts w:ascii="Times New Roman" w:hAnsi="Times New Roman" w:eastAsia="Times New Roman" w:cs="Times New Roman"/>
          <w:sz w:val="24"/>
          <w:szCs w:val="24"/>
          <w:spacing w:val="2"/>
        </w:rPr>
        <w:t>X </w:t>
      </w:r>
      <w:r>
        <w:rPr>
          <w:sz w:val="24"/>
          <w:szCs w:val="24"/>
          <w:spacing w:val="2"/>
        </w:rPr>
        <w:t>线表现也不相同。一般来说，在急性肠</w:t>
      </w:r>
      <w:r>
        <w:rPr>
          <w:sz w:val="24"/>
          <w:szCs w:val="24"/>
          <w:spacing w:val="1"/>
        </w:rPr>
        <w:t>套叠早期，</w:t>
      </w:r>
      <w:r>
        <w:rPr>
          <w:sz w:val="24"/>
          <w:szCs w:val="24"/>
        </w:rPr>
        <w:t xml:space="preserve"> </w:t>
      </w:r>
      <w:r>
        <w:rPr>
          <w:sz w:val="24"/>
          <w:szCs w:val="24"/>
          <w:spacing w:val="3"/>
        </w:rPr>
        <w:t>肠梗阻不重，肠腔内积气不多，平片往往不会出现气液平，以局限性积气为主，</w:t>
      </w:r>
      <w:r>
        <w:rPr>
          <w:sz w:val="24"/>
          <w:szCs w:val="24"/>
          <w:spacing w:val="17"/>
        </w:rPr>
        <w:t xml:space="preserve"> </w:t>
      </w:r>
      <w:r>
        <w:rPr>
          <w:sz w:val="24"/>
          <w:szCs w:val="24"/>
          <w:spacing w:val="-2"/>
        </w:rPr>
        <w:t>所以根据这一征象还不能对肠套叠进行诊断</w:t>
      </w:r>
      <w:r>
        <w:rPr>
          <w:rFonts w:ascii="Times New Roman" w:hAnsi="Times New Roman" w:eastAsia="Times New Roman" w:cs="Times New Roman"/>
          <w:sz w:val="15"/>
          <w:szCs w:val="15"/>
          <w:spacing w:val="-2"/>
          <w:position w:val="7"/>
        </w:rPr>
        <w:t>[40</w:t>
      </w:r>
      <w:r>
        <w:rPr>
          <w:rFonts w:ascii="Times New Roman" w:hAnsi="Times New Roman" w:eastAsia="Times New Roman" w:cs="Times New Roman"/>
          <w:sz w:val="15"/>
          <w:szCs w:val="15"/>
          <w:spacing w:val="-3"/>
          <w:position w:val="7"/>
        </w:rPr>
        <w:t>]</w:t>
      </w:r>
      <w:r>
        <w:rPr>
          <w:sz w:val="24"/>
          <w:szCs w:val="24"/>
          <w:spacing w:val="-3"/>
        </w:rPr>
        <w:t>。如果结肠中出现曲线状的肿块影，</w:t>
      </w:r>
      <w:r>
        <w:rPr>
          <w:sz w:val="24"/>
          <w:szCs w:val="24"/>
        </w:rPr>
        <w:t xml:space="preserve"> </w:t>
      </w:r>
      <w:r>
        <w:rPr>
          <w:sz w:val="24"/>
          <w:szCs w:val="24"/>
          <w:spacing w:val="2"/>
        </w:rPr>
        <w:t>即“新月形征</w:t>
      </w:r>
      <w:r>
        <w:rPr>
          <w:sz w:val="24"/>
          <w:szCs w:val="24"/>
          <w:spacing w:val="-86"/>
        </w:rPr>
        <w:t xml:space="preserve"> </w:t>
      </w:r>
      <w:r>
        <w:rPr>
          <w:sz w:val="24"/>
          <w:szCs w:val="24"/>
          <w:spacing w:val="2"/>
        </w:rPr>
        <w:t>”，尤其是发生于横结肠的肿块影，结合</w:t>
      </w:r>
      <w:r>
        <w:rPr>
          <w:sz w:val="24"/>
          <w:szCs w:val="24"/>
          <w:spacing w:val="1"/>
        </w:rPr>
        <w:t>升结肠内无肠气是影像学</w:t>
      </w:r>
      <w:r>
        <w:rPr>
          <w:sz w:val="24"/>
          <w:szCs w:val="24"/>
        </w:rPr>
        <w:t xml:space="preserve"> </w:t>
      </w:r>
      <w:r>
        <w:rPr>
          <w:sz w:val="24"/>
          <w:szCs w:val="24"/>
          <w:spacing w:val="1"/>
        </w:rPr>
        <w:t>上判断肠套叠比较可靠的一个征象</w:t>
      </w:r>
      <w:r>
        <w:rPr>
          <w:rFonts w:ascii="Times New Roman" w:hAnsi="Times New Roman" w:eastAsia="Times New Roman" w:cs="Times New Roman"/>
          <w:sz w:val="15"/>
          <w:szCs w:val="15"/>
          <w:spacing w:val="1"/>
          <w:position w:val="7"/>
        </w:rPr>
        <w:t>[41] </w:t>
      </w:r>
      <w:r>
        <w:rPr>
          <w:sz w:val="24"/>
          <w:szCs w:val="24"/>
          <w:spacing w:val="1"/>
        </w:rPr>
        <w:t>。在经肛门空气灌肠复位时，透视下可见气</w:t>
      </w:r>
      <w:r>
        <w:rPr>
          <w:sz w:val="24"/>
          <w:szCs w:val="24"/>
          <w:spacing w:val="7"/>
        </w:rPr>
        <w:t xml:space="preserve"> </w:t>
      </w:r>
      <w:r>
        <w:rPr>
          <w:sz w:val="24"/>
          <w:szCs w:val="24"/>
          <w:spacing w:val="-2"/>
        </w:rPr>
        <w:t>柱前行过程中与肠套叠套头形成</w:t>
      </w:r>
      <w:r>
        <w:rPr>
          <w:rFonts w:ascii="Times New Roman" w:hAnsi="Times New Roman" w:eastAsia="Times New Roman" w:cs="Times New Roman"/>
          <w:sz w:val="24"/>
          <w:szCs w:val="24"/>
          <w:spacing w:val="-2"/>
        </w:rPr>
        <w:t>“</w:t>
      </w:r>
      <w:r>
        <w:rPr>
          <w:sz w:val="24"/>
          <w:szCs w:val="24"/>
          <w:spacing w:val="-2"/>
        </w:rPr>
        <w:t>杯口状</w:t>
      </w:r>
      <w:r>
        <w:rPr>
          <w:rFonts w:ascii="Times New Roman" w:hAnsi="Times New Roman" w:eastAsia="Times New Roman" w:cs="Times New Roman"/>
          <w:sz w:val="24"/>
          <w:szCs w:val="24"/>
          <w:spacing w:val="-2"/>
        </w:rPr>
        <w:t>”</w:t>
      </w:r>
      <w:r>
        <w:rPr>
          <w:sz w:val="24"/>
          <w:szCs w:val="24"/>
          <w:spacing w:val="-2"/>
        </w:rPr>
        <w:t>团块状影，如图</w:t>
      </w:r>
      <w:r>
        <w:rPr>
          <w:sz w:val="24"/>
          <w:szCs w:val="24"/>
          <w:spacing w:val="-56"/>
        </w:rPr>
        <w:t xml:space="preserve"> </w:t>
      </w:r>
      <w:r>
        <w:rPr>
          <w:rFonts w:ascii="Times New Roman" w:hAnsi="Times New Roman" w:eastAsia="Times New Roman" w:cs="Times New Roman"/>
          <w:sz w:val="24"/>
          <w:szCs w:val="24"/>
          <w:spacing w:val="-2"/>
        </w:rPr>
        <w:t>4-2 </w:t>
      </w:r>
      <w:r>
        <w:rPr>
          <w:sz w:val="24"/>
          <w:szCs w:val="24"/>
          <w:spacing w:val="-2"/>
        </w:rPr>
        <w:t>所示，</w:t>
      </w:r>
      <w:r>
        <w:rPr>
          <w:sz w:val="24"/>
          <w:szCs w:val="24"/>
          <w:spacing w:val="-3"/>
        </w:rPr>
        <w:t>这是急性肠套</w:t>
      </w:r>
      <w:r>
        <w:rPr>
          <w:sz w:val="24"/>
          <w:szCs w:val="24"/>
        </w:rPr>
        <w:t xml:space="preserve"> </w:t>
      </w:r>
      <w:r>
        <w:rPr>
          <w:sz w:val="24"/>
          <w:szCs w:val="24"/>
          <w:spacing w:val="1"/>
        </w:rPr>
        <w:t>叠的确诊标准，具有较高的诊断价值</w:t>
      </w:r>
      <w:r>
        <w:rPr>
          <w:rFonts w:ascii="Times New Roman" w:hAnsi="Times New Roman" w:eastAsia="Times New Roman" w:cs="Times New Roman"/>
          <w:sz w:val="15"/>
          <w:szCs w:val="15"/>
          <w:spacing w:val="1"/>
          <w:position w:val="7"/>
        </w:rPr>
        <w:t>[42]</w:t>
      </w:r>
      <w:r>
        <w:rPr>
          <w:rFonts w:ascii="Times New Roman" w:hAnsi="Times New Roman" w:eastAsia="Times New Roman" w:cs="Times New Roman"/>
          <w:sz w:val="15"/>
          <w:szCs w:val="15"/>
          <w:spacing w:val="8"/>
          <w:position w:val="7"/>
        </w:rPr>
        <w:t xml:space="preserve"> </w:t>
      </w:r>
      <w:r>
        <w:rPr>
          <w:sz w:val="24"/>
          <w:szCs w:val="24"/>
          <w:spacing w:val="1"/>
        </w:rPr>
        <w:t>，因此在透视下经肛门空气灌肠复位既是</w:t>
      </w:r>
    </w:p>
    <w:p>
      <w:pPr>
        <w:spacing w:line="307" w:lineRule="auto"/>
        <w:sectPr>
          <w:headerReference w:type="default" r:id="rId76"/>
          <w:footerReference w:type="default" r:id="rId77"/>
          <w:pgSz w:w="11906" w:h="16839"/>
          <w:pgMar w:top="1496" w:right="1620" w:bottom="1298" w:left="424" w:header="1109" w:footer="1135" w:gutter="0"/>
        </w:sectPr>
        <w:rPr>
          <w:sz w:val="24"/>
          <w:szCs w:val="24"/>
        </w:rPr>
      </w:pPr>
    </w:p>
    <w:p>
      <w:pPr>
        <w:pStyle w:val="BodyText"/>
        <w:ind w:left="1282" w:right="80" w:firstLine="10"/>
        <w:spacing w:before="316" w:line="309" w:lineRule="auto"/>
        <w:jc w:val="both"/>
        <w:rPr>
          <w:sz w:val="24"/>
          <w:szCs w:val="24"/>
        </w:rPr>
      </w:pPr>
      <w:r>
        <w:rPr>
          <w:sz w:val="24"/>
          <w:szCs w:val="24"/>
        </w:rPr>
        <w:t>治疗方式也是有效的诊断方式。腹部</w:t>
      </w:r>
      <w:r>
        <w:rPr>
          <w:sz w:val="24"/>
          <w:szCs w:val="24"/>
          <w:spacing w:val="-40"/>
        </w:rPr>
        <w:t xml:space="preserve"> </w:t>
      </w:r>
      <w:r>
        <w:rPr>
          <w:rFonts w:ascii="Times New Roman" w:hAnsi="Times New Roman" w:eastAsia="Times New Roman" w:cs="Times New Roman"/>
          <w:sz w:val="24"/>
          <w:szCs w:val="24"/>
        </w:rPr>
        <w:t>X</w:t>
      </w:r>
      <w:r>
        <w:rPr>
          <w:rFonts w:ascii="Times New Roman" w:hAnsi="Times New Roman" w:eastAsia="Times New Roman" w:cs="Times New Roman"/>
          <w:sz w:val="24"/>
          <w:szCs w:val="24"/>
          <w:spacing w:val="17"/>
          <w:w w:val="101"/>
        </w:rPr>
        <w:t xml:space="preserve"> </w:t>
      </w:r>
      <w:r>
        <w:rPr>
          <w:sz w:val="24"/>
          <w:szCs w:val="24"/>
        </w:rPr>
        <w:t>片对急性肠套叠的敏感度</w:t>
      </w:r>
      <w:r>
        <w:rPr>
          <w:sz w:val="24"/>
          <w:szCs w:val="24"/>
          <w:spacing w:val="-50"/>
        </w:rPr>
        <w:t xml:space="preserve"> </w:t>
      </w:r>
      <w:r>
        <w:rPr>
          <w:rFonts w:ascii="Times New Roman" w:hAnsi="Times New Roman" w:eastAsia="Times New Roman" w:cs="Times New Roman"/>
          <w:sz w:val="24"/>
          <w:szCs w:val="24"/>
        </w:rPr>
        <w:t>29% -</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rPr>
        <w:t>50%</w:t>
      </w:r>
      <w:r>
        <w:rPr>
          <w:rFonts w:ascii="Times New Roman" w:hAnsi="Times New Roman" w:eastAsia="Times New Roman" w:cs="Times New Roman"/>
          <w:sz w:val="24"/>
          <w:szCs w:val="24"/>
          <w:spacing w:val="-30"/>
        </w:rPr>
        <w:t xml:space="preserve"> </w:t>
      </w:r>
      <w:r>
        <w:rPr>
          <w:sz w:val="24"/>
          <w:szCs w:val="24"/>
        </w:rPr>
        <w:t>，在 </w:t>
      </w:r>
      <w:r>
        <w:rPr>
          <w:rFonts w:ascii="Times New Roman" w:hAnsi="Times New Roman" w:eastAsia="Times New Roman" w:cs="Times New Roman"/>
          <w:sz w:val="24"/>
          <w:szCs w:val="24"/>
          <w:spacing w:val="2"/>
        </w:rPr>
        <w:t>25%</w:t>
      </w:r>
      <w:r>
        <w:rPr>
          <w:sz w:val="24"/>
          <w:szCs w:val="24"/>
          <w:spacing w:val="2"/>
        </w:rPr>
        <w:t>的病例中腹部平片表现无明显异常，因此腹部</w:t>
      </w:r>
      <w:r>
        <w:rPr>
          <w:sz w:val="24"/>
          <w:szCs w:val="24"/>
          <w:spacing w:val="-56"/>
        </w:rPr>
        <w:t xml:space="preserve"> </w:t>
      </w:r>
      <w:r>
        <w:rPr>
          <w:rFonts w:ascii="Times New Roman" w:hAnsi="Times New Roman" w:eastAsia="Times New Roman" w:cs="Times New Roman"/>
          <w:sz w:val="24"/>
          <w:szCs w:val="24"/>
          <w:spacing w:val="2"/>
        </w:rPr>
        <w:t>X</w:t>
      </w:r>
      <w:r>
        <w:rPr>
          <w:rFonts w:ascii="Times New Roman" w:hAnsi="Times New Roman" w:eastAsia="Times New Roman" w:cs="Times New Roman"/>
          <w:sz w:val="24"/>
          <w:szCs w:val="24"/>
          <w:spacing w:val="17"/>
          <w:w w:val="101"/>
        </w:rPr>
        <w:t xml:space="preserve"> </w:t>
      </w:r>
      <w:r>
        <w:rPr>
          <w:sz w:val="24"/>
          <w:szCs w:val="24"/>
          <w:spacing w:val="2"/>
        </w:rPr>
        <w:t>片检</w:t>
      </w:r>
      <w:r>
        <w:rPr>
          <w:sz w:val="24"/>
          <w:szCs w:val="24"/>
          <w:spacing w:val="1"/>
        </w:rPr>
        <w:t>查不能作为临床诊断急</w:t>
      </w:r>
      <w:r>
        <w:rPr>
          <w:sz w:val="24"/>
          <w:szCs w:val="24"/>
        </w:rPr>
        <w:t xml:space="preserve"> </w:t>
      </w:r>
      <w:r>
        <w:rPr>
          <w:sz w:val="24"/>
          <w:szCs w:val="24"/>
          <w:spacing w:val="3"/>
        </w:rPr>
        <w:t>性肠套叠的首选，只有当患儿腹胀明显，甚至出现全腹膜炎</w:t>
      </w:r>
      <w:r>
        <w:rPr>
          <w:sz w:val="24"/>
          <w:szCs w:val="24"/>
          <w:spacing w:val="2"/>
        </w:rPr>
        <w:t>表现，怀疑肠管有穿</w:t>
      </w:r>
      <w:r>
        <w:rPr>
          <w:sz w:val="24"/>
          <w:szCs w:val="24"/>
        </w:rPr>
        <w:t xml:space="preserve"> </w:t>
      </w:r>
      <w:r>
        <w:rPr>
          <w:sz w:val="24"/>
          <w:szCs w:val="24"/>
        </w:rPr>
        <w:t>孔时，则更应及时行腹部</w:t>
      </w:r>
      <w:r>
        <w:rPr>
          <w:sz w:val="24"/>
          <w:szCs w:val="24"/>
          <w:spacing w:val="-59"/>
        </w:rPr>
        <w:t xml:space="preserve"> </w:t>
      </w:r>
      <w:r>
        <w:rPr>
          <w:rFonts w:ascii="Times New Roman" w:hAnsi="Times New Roman" w:eastAsia="Times New Roman" w:cs="Times New Roman"/>
          <w:sz w:val="24"/>
          <w:szCs w:val="24"/>
        </w:rPr>
        <w:t>X </w:t>
      </w:r>
      <w:r>
        <w:rPr>
          <w:sz w:val="24"/>
          <w:szCs w:val="24"/>
        </w:rPr>
        <w:t>光检查来明确</w:t>
      </w:r>
      <w:r>
        <w:rPr>
          <w:rFonts w:ascii="Times New Roman" w:hAnsi="Times New Roman" w:eastAsia="Times New Roman" w:cs="Times New Roman"/>
          <w:sz w:val="15"/>
          <w:szCs w:val="15"/>
          <w:position w:val="7"/>
        </w:rPr>
        <w:t>[43]</w:t>
      </w:r>
      <w:r>
        <w:rPr>
          <w:sz w:val="24"/>
          <w:szCs w:val="24"/>
        </w:rPr>
        <w:t>。</w:t>
      </w:r>
    </w:p>
    <w:p>
      <w:pPr>
        <w:ind w:firstLine="3872"/>
        <w:spacing w:line="3405" w:lineRule="exact"/>
        <w:rPr/>
      </w:pPr>
      <w:r>
        <w:rPr>
          <w:position w:val="-68"/>
        </w:rPr>
        <w:drawing>
          <wp:inline distT="0" distB="0" distL="0" distR="0">
            <wp:extent cx="2104644" cy="2162555"/>
            <wp:effectExtent l="0" t="0" r="0" b="0"/>
            <wp:docPr id="40" name="IM 40"/>
            <wp:cNvGraphicFramePr/>
            <a:graphic>
              <a:graphicData uri="http://schemas.openxmlformats.org/drawingml/2006/picture">
                <pic:pic>
                  <pic:nvPicPr>
                    <pic:cNvPr id="40" name="IM 40"/>
                    <pic:cNvPicPr/>
                  </pic:nvPicPr>
                  <pic:blipFill>
                    <a:blip r:embed="rId79"/>
                    <a:stretch>
                      <a:fillRect/>
                    </a:stretch>
                  </pic:blipFill>
                  <pic:spPr>
                    <a:xfrm rot="0">
                      <a:off x="0" y="0"/>
                      <a:ext cx="2104644" cy="2162555"/>
                    </a:xfrm>
                    <a:prstGeom prst="rect">
                      <a:avLst/>
                    </a:prstGeom>
                  </pic:spPr>
                </pic:pic>
              </a:graphicData>
            </a:graphic>
          </wp:inline>
        </w:drawing>
      </w:r>
    </w:p>
    <w:p>
      <w:pPr>
        <w:pStyle w:val="BodyText"/>
        <w:ind w:left="4579"/>
        <w:spacing w:before="260" w:line="228" w:lineRule="auto"/>
        <w:outlineLvl w:val="0"/>
        <w:rPr>
          <w:sz w:val="20"/>
          <w:szCs w:val="20"/>
        </w:rPr>
      </w:pPr>
      <w:bookmarkStart w:name="bookmark66" w:id="104"/>
      <w:bookmarkEnd w:id="104"/>
      <w:r>
        <w:rPr>
          <w:sz w:val="20"/>
          <w:szCs w:val="20"/>
          <w:spacing w:val="3"/>
        </w:rPr>
        <w:t>图</w:t>
      </w:r>
      <w:r>
        <w:rPr>
          <w:sz w:val="20"/>
          <w:szCs w:val="20"/>
          <w:spacing w:val="-41"/>
        </w:rPr>
        <w:t xml:space="preserve"> </w:t>
      </w:r>
      <w:r>
        <w:rPr>
          <w:rFonts w:ascii="Times New Roman" w:hAnsi="Times New Roman" w:eastAsia="Times New Roman" w:cs="Times New Roman"/>
          <w:sz w:val="20"/>
          <w:szCs w:val="20"/>
          <w:spacing w:val="3"/>
        </w:rPr>
        <w:t>4-2  </w:t>
      </w:r>
      <w:r>
        <w:rPr>
          <w:sz w:val="20"/>
          <w:szCs w:val="20"/>
          <w:spacing w:val="3"/>
        </w:rPr>
        <w:t>肠套叠</w:t>
      </w:r>
      <w:r>
        <w:rPr>
          <w:sz w:val="20"/>
          <w:szCs w:val="20"/>
          <w:spacing w:val="-46"/>
        </w:rPr>
        <w:t xml:space="preserve"> </w:t>
      </w:r>
      <w:r>
        <w:rPr>
          <w:rFonts w:ascii="Times New Roman" w:hAnsi="Times New Roman" w:eastAsia="Times New Roman" w:cs="Times New Roman"/>
          <w:sz w:val="20"/>
          <w:szCs w:val="20"/>
          <w:spacing w:val="3"/>
        </w:rPr>
        <w:t>X</w:t>
      </w:r>
      <w:r>
        <w:rPr>
          <w:rFonts w:ascii="Times New Roman" w:hAnsi="Times New Roman" w:eastAsia="Times New Roman" w:cs="Times New Roman"/>
          <w:sz w:val="20"/>
          <w:szCs w:val="20"/>
          <w:spacing w:val="11"/>
        </w:rPr>
        <w:t xml:space="preserve"> </w:t>
      </w:r>
      <w:r>
        <w:rPr>
          <w:sz w:val="20"/>
          <w:szCs w:val="20"/>
          <w:spacing w:val="3"/>
        </w:rPr>
        <w:t>影像</w:t>
      </w:r>
    </w:p>
    <w:p>
      <w:pPr>
        <w:spacing w:line="289" w:lineRule="auto"/>
        <w:rPr>
          <w:rFonts w:ascii="Arial"/>
          <w:sz w:val="21"/>
        </w:rPr>
      </w:pPr>
      <w:r/>
    </w:p>
    <w:p>
      <w:pPr>
        <w:pStyle w:val="BodyText"/>
        <w:ind w:left="1286" w:firstLine="481"/>
        <w:spacing w:before="78" w:line="308" w:lineRule="auto"/>
        <w:rPr>
          <w:sz w:val="24"/>
          <w:szCs w:val="24"/>
        </w:rPr>
      </w:pPr>
      <w:r>
        <w:rPr>
          <w:sz w:val="24"/>
          <w:szCs w:val="24"/>
          <w:spacing w:val="1"/>
        </w:rPr>
        <w:t>有研究报道</w:t>
      </w:r>
      <w:r>
        <w:rPr>
          <w:rFonts w:ascii="Times New Roman" w:hAnsi="Times New Roman" w:eastAsia="Times New Roman" w:cs="Times New Roman"/>
          <w:sz w:val="15"/>
          <w:szCs w:val="15"/>
          <w:spacing w:val="1"/>
          <w:position w:val="7"/>
        </w:rPr>
        <w:t>[44] </w:t>
      </w:r>
      <w:r>
        <w:rPr>
          <w:sz w:val="24"/>
          <w:szCs w:val="24"/>
          <w:spacing w:val="1"/>
        </w:rPr>
        <w:t>，</w:t>
      </w:r>
      <w:r>
        <w:rPr>
          <w:rFonts w:ascii="Times New Roman" w:hAnsi="Times New Roman" w:eastAsia="Times New Roman" w:cs="Times New Roman"/>
          <w:sz w:val="24"/>
          <w:szCs w:val="24"/>
        </w:rPr>
        <w:t>CT</w:t>
      </w:r>
      <w:r>
        <w:rPr>
          <w:rFonts w:ascii="Times New Roman" w:hAnsi="Times New Roman" w:eastAsia="Times New Roman" w:cs="Times New Roman"/>
          <w:sz w:val="24"/>
          <w:szCs w:val="24"/>
          <w:spacing w:val="1"/>
        </w:rPr>
        <w:t xml:space="preserve"> </w:t>
      </w:r>
      <w:r>
        <w:rPr>
          <w:sz w:val="24"/>
          <w:szCs w:val="24"/>
          <w:spacing w:val="1"/>
        </w:rPr>
        <w:t>诊断肠套叠的敏感度、特异度、准确性分别为</w:t>
      </w:r>
      <w:r>
        <w:rPr>
          <w:sz w:val="24"/>
          <w:szCs w:val="24"/>
          <w:spacing w:val="-26"/>
        </w:rPr>
        <w:t xml:space="preserve"> </w:t>
      </w:r>
      <w:r>
        <w:rPr>
          <w:rFonts w:ascii="Times New Roman" w:hAnsi="Times New Roman" w:eastAsia="Times New Roman" w:cs="Times New Roman"/>
          <w:sz w:val="24"/>
          <w:szCs w:val="24"/>
          <w:spacing w:val="1"/>
        </w:rPr>
        <w:t>80.25%</w:t>
      </w:r>
      <w:r>
        <w:rPr>
          <w:rFonts w:ascii="Times New Roman" w:hAnsi="Times New Roman" w:eastAsia="Times New Roman" w:cs="Times New Roman"/>
          <w:sz w:val="24"/>
          <w:szCs w:val="24"/>
          <w:spacing w:val="-29"/>
        </w:rPr>
        <w:t xml:space="preserve"> </w:t>
      </w:r>
      <w:r>
        <w:rPr>
          <w:sz w:val="24"/>
          <w:szCs w:val="24"/>
          <w:spacing w:val="1"/>
        </w:rPr>
        <w:t>、</w:t>
      </w:r>
      <w:r>
        <w:rPr>
          <w:sz w:val="24"/>
          <w:szCs w:val="24"/>
        </w:rPr>
        <w:t xml:space="preserve"> </w:t>
      </w:r>
      <w:r>
        <w:rPr>
          <w:rFonts w:ascii="Times New Roman" w:hAnsi="Times New Roman" w:eastAsia="Times New Roman" w:cs="Times New Roman"/>
          <w:sz w:val="24"/>
          <w:szCs w:val="24"/>
          <w:spacing w:val="-4"/>
        </w:rPr>
        <w:t>68.97%</w:t>
      </w:r>
      <w:r>
        <w:rPr>
          <w:rFonts w:ascii="Times New Roman" w:hAnsi="Times New Roman" w:eastAsia="Times New Roman" w:cs="Times New Roman"/>
          <w:sz w:val="24"/>
          <w:szCs w:val="24"/>
          <w:spacing w:val="-27"/>
        </w:rPr>
        <w:t xml:space="preserve"> </w:t>
      </w:r>
      <w:r>
        <w:rPr>
          <w:sz w:val="24"/>
          <w:szCs w:val="24"/>
          <w:spacing w:val="-4"/>
        </w:rPr>
        <w:t>、</w:t>
      </w:r>
      <w:r>
        <w:rPr>
          <w:rFonts w:ascii="Times New Roman" w:hAnsi="Times New Roman" w:eastAsia="Times New Roman" w:cs="Times New Roman"/>
          <w:sz w:val="24"/>
          <w:szCs w:val="24"/>
          <w:spacing w:val="-4"/>
        </w:rPr>
        <w:t>77.27%</w:t>
      </w:r>
      <w:r>
        <w:rPr>
          <w:rFonts w:ascii="Times New Roman" w:hAnsi="Times New Roman" w:eastAsia="Times New Roman" w:cs="Times New Roman"/>
          <w:sz w:val="24"/>
          <w:szCs w:val="24"/>
          <w:spacing w:val="-32"/>
        </w:rPr>
        <w:t xml:space="preserve"> </w:t>
      </w:r>
      <w:r>
        <w:rPr>
          <w:sz w:val="24"/>
          <w:szCs w:val="24"/>
          <w:spacing w:val="-4"/>
        </w:rPr>
        <w:t>，</w:t>
      </w:r>
      <w:r>
        <w:rPr>
          <w:rFonts w:ascii="Times New Roman" w:hAnsi="Times New Roman" w:eastAsia="Times New Roman" w:cs="Times New Roman"/>
          <w:sz w:val="24"/>
          <w:szCs w:val="24"/>
          <w:spacing w:val="-4"/>
        </w:rPr>
        <w:t>HFUS</w:t>
      </w:r>
      <w:r>
        <w:rPr>
          <w:sz w:val="24"/>
          <w:szCs w:val="24"/>
          <w:spacing w:val="-4"/>
        </w:rPr>
        <w:t>（高频超声）的敏感度、特异度、准确性分别为</w:t>
      </w:r>
      <w:r>
        <w:rPr>
          <w:sz w:val="24"/>
          <w:szCs w:val="24"/>
          <w:spacing w:val="-45"/>
        </w:rPr>
        <w:t xml:space="preserve"> </w:t>
      </w:r>
      <w:r>
        <w:rPr>
          <w:rFonts w:ascii="Times New Roman" w:hAnsi="Times New Roman" w:eastAsia="Times New Roman" w:cs="Times New Roman"/>
          <w:sz w:val="24"/>
          <w:szCs w:val="24"/>
          <w:spacing w:val="-4"/>
        </w:rPr>
        <w:t>85.</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4"/>
        </w:rPr>
        <w:t>19%</w:t>
      </w:r>
      <w:r>
        <w:rPr>
          <w:sz w:val="24"/>
          <w:szCs w:val="24"/>
          <w:spacing w:val="-4"/>
        </w:rPr>
        <w:t>、</w:t>
      </w:r>
      <w:r>
        <w:rPr>
          <w:sz w:val="24"/>
          <w:szCs w:val="24"/>
        </w:rPr>
        <w:t xml:space="preserve"> </w:t>
      </w:r>
      <w:r>
        <w:rPr>
          <w:rFonts w:ascii="Times New Roman" w:hAnsi="Times New Roman" w:eastAsia="Times New Roman" w:cs="Times New Roman"/>
          <w:sz w:val="24"/>
          <w:szCs w:val="24"/>
          <w:spacing w:val="-4"/>
        </w:rPr>
        <w:t>72.41%</w:t>
      </w:r>
      <w:r>
        <w:rPr>
          <w:rFonts w:ascii="Times New Roman" w:hAnsi="Times New Roman" w:eastAsia="Times New Roman" w:cs="Times New Roman"/>
          <w:sz w:val="24"/>
          <w:szCs w:val="24"/>
          <w:spacing w:val="-35"/>
        </w:rPr>
        <w:t xml:space="preserve"> </w:t>
      </w:r>
      <w:r>
        <w:rPr>
          <w:sz w:val="24"/>
          <w:szCs w:val="24"/>
          <w:spacing w:val="-4"/>
        </w:rPr>
        <w:t>、</w:t>
      </w:r>
      <w:r>
        <w:rPr>
          <w:rFonts w:ascii="Times New Roman" w:hAnsi="Times New Roman" w:eastAsia="Times New Roman" w:cs="Times New Roman"/>
          <w:sz w:val="24"/>
          <w:szCs w:val="24"/>
          <w:spacing w:val="-4"/>
        </w:rPr>
        <w:t>81.82%</w:t>
      </w:r>
      <w:r>
        <w:rPr>
          <w:rFonts w:ascii="Times New Roman" w:hAnsi="Times New Roman" w:eastAsia="Times New Roman" w:cs="Times New Roman"/>
          <w:sz w:val="24"/>
          <w:szCs w:val="24"/>
          <w:spacing w:val="-29"/>
        </w:rPr>
        <w:t xml:space="preserve"> </w:t>
      </w:r>
      <w:r>
        <w:rPr>
          <w:sz w:val="24"/>
          <w:szCs w:val="24"/>
          <w:spacing w:val="-4"/>
        </w:rPr>
        <w:t>，而</w:t>
      </w:r>
      <w:r>
        <w:rPr>
          <w:sz w:val="24"/>
          <w:szCs w:val="24"/>
          <w:spacing w:val="-52"/>
        </w:rPr>
        <w:t xml:space="preserve"> </w:t>
      </w:r>
      <w:r>
        <w:rPr>
          <w:rFonts w:ascii="Times New Roman" w:hAnsi="Times New Roman" w:eastAsia="Times New Roman" w:cs="Times New Roman"/>
          <w:sz w:val="24"/>
          <w:szCs w:val="24"/>
          <w:spacing w:val="-4"/>
        </w:rPr>
        <w:t>CT </w:t>
      </w:r>
      <w:r>
        <w:rPr>
          <w:sz w:val="24"/>
          <w:szCs w:val="24"/>
          <w:spacing w:val="-4"/>
        </w:rPr>
        <w:t>联合</w:t>
      </w:r>
      <w:r>
        <w:rPr>
          <w:sz w:val="24"/>
          <w:szCs w:val="24"/>
          <w:spacing w:val="-56"/>
        </w:rPr>
        <w:t xml:space="preserve"> </w:t>
      </w:r>
      <w:r>
        <w:rPr>
          <w:rFonts w:ascii="Times New Roman" w:hAnsi="Times New Roman" w:eastAsia="Times New Roman" w:cs="Times New Roman"/>
          <w:sz w:val="24"/>
          <w:szCs w:val="24"/>
          <w:spacing w:val="-4"/>
        </w:rPr>
        <w:t>HFUS</w:t>
      </w:r>
      <w:r>
        <w:rPr>
          <w:rFonts w:ascii="Times New Roman" w:hAnsi="Times New Roman" w:eastAsia="Times New Roman" w:cs="Times New Roman"/>
          <w:sz w:val="24"/>
          <w:szCs w:val="24"/>
          <w:spacing w:val="14"/>
        </w:rPr>
        <w:t xml:space="preserve"> </w:t>
      </w:r>
      <w:r>
        <w:rPr>
          <w:sz w:val="24"/>
          <w:szCs w:val="24"/>
          <w:spacing w:val="-4"/>
        </w:rPr>
        <w:t>为</w:t>
      </w:r>
      <w:r>
        <w:rPr>
          <w:sz w:val="24"/>
          <w:szCs w:val="24"/>
          <w:spacing w:val="-51"/>
        </w:rPr>
        <w:t xml:space="preserve"> </w:t>
      </w:r>
      <w:r>
        <w:rPr>
          <w:rFonts w:ascii="Times New Roman" w:hAnsi="Times New Roman" w:eastAsia="Times New Roman" w:cs="Times New Roman"/>
          <w:sz w:val="24"/>
          <w:szCs w:val="24"/>
          <w:spacing w:val="-4"/>
        </w:rPr>
        <w:t>95.06%</w:t>
      </w:r>
      <w:r>
        <w:rPr>
          <w:rFonts w:ascii="Times New Roman" w:hAnsi="Times New Roman" w:eastAsia="Times New Roman" w:cs="Times New Roman"/>
          <w:sz w:val="24"/>
          <w:szCs w:val="24"/>
          <w:spacing w:val="-34"/>
        </w:rPr>
        <w:t xml:space="preserve"> </w:t>
      </w:r>
      <w:r>
        <w:rPr>
          <w:sz w:val="24"/>
          <w:szCs w:val="24"/>
          <w:spacing w:val="-5"/>
        </w:rPr>
        <w:t>、</w:t>
      </w:r>
      <w:r>
        <w:rPr>
          <w:rFonts w:ascii="Times New Roman" w:hAnsi="Times New Roman" w:eastAsia="Times New Roman" w:cs="Times New Roman"/>
          <w:sz w:val="24"/>
          <w:szCs w:val="24"/>
          <w:spacing w:val="-5"/>
        </w:rPr>
        <w:t>93.</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5"/>
        </w:rPr>
        <w:t>10%</w:t>
      </w:r>
      <w:r>
        <w:rPr>
          <w:rFonts w:ascii="Times New Roman" w:hAnsi="Times New Roman" w:eastAsia="Times New Roman" w:cs="Times New Roman"/>
          <w:sz w:val="24"/>
          <w:szCs w:val="24"/>
          <w:spacing w:val="-35"/>
        </w:rPr>
        <w:t xml:space="preserve"> </w:t>
      </w:r>
      <w:r>
        <w:rPr>
          <w:sz w:val="24"/>
          <w:szCs w:val="24"/>
          <w:spacing w:val="-5"/>
        </w:rPr>
        <w:t>、</w:t>
      </w:r>
      <w:r>
        <w:rPr>
          <w:rFonts w:ascii="Times New Roman" w:hAnsi="Times New Roman" w:eastAsia="Times New Roman" w:cs="Times New Roman"/>
          <w:sz w:val="24"/>
          <w:szCs w:val="24"/>
          <w:spacing w:val="-5"/>
        </w:rPr>
        <w:t>94.55%</w:t>
      </w:r>
      <w:r>
        <w:rPr>
          <w:rFonts w:ascii="Times New Roman" w:hAnsi="Times New Roman" w:eastAsia="Times New Roman" w:cs="Times New Roman"/>
          <w:sz w:val="24"/>
          <w:szCs w:val="24"/>
          <w:spacing w:val="-28"/>
        </w:rPr>
        <w:t xml:space="preserve"> </w:t>
      </w:r>
      <w:r>
        <w:rPr>
          <w:sz w:val="24"/>
          <w:szCs w:val="24"/>
          <w:spacing w:val="-5"/>
        </w:rPr>
        <w:t>。因此对于单用</w:t>
      </w:r>
      <w:r>
        <w:rPr>
          <w:sz w:val="24"/>
          <w:szCs w:val="24"/>
        </w:rPr>
        <w:t xml:space="preserve"> </w:t>
      </w:r>
      <w:r>
        <w:rPr>
          <w:sz w:val="24"/>
          <w:szCs w:val="24"/>
          <w:spacing w:val="-3"/>
        </w:rPr>
        <w:t>超声检查不能明确诊断的病例，我们可以联合腹部</w:t>
      </w:r>
      <w:r>
        <w:rPr>
          <w:sz w:val="24"/>
          <w:szCs w:val="24"/>
          <w:spacing w:val="-42"/>
        </w:rPr>
        <w:t xml:space="preserve"> </w:t>
      </w:r>
      <w:r>
        <w:rPr>
          <w:rFonts w:ascii="Times New Roman" w:hAnsi="Times New Roman" w:eastAsia="Times New Roman" w:cs="Times New Roman"/>
          <w:sz w:val="24"/>
          <w:szCs w:val="24"/>
          <w:spacing w:val="-3"/>
        </w:rPr>
        <w:t>CT </w:t>
      </w:r>
      <w:r>
        <w:rPr>
          <w:sz w:val="24"/>
          <w:szCs w:val="24"/>
          <w:spacing w:val="-3"/>
        </w:rPr>
        <w:t>检查提高准确率。在影像表</w:t>
      </w:r>
      <w:r>
        <w:rPr>
          <w:sz w:val="24"/>
          <w:szCs w:val="24"/>
        </w:rPr>
        <w:t xml:space="preserve"> </w:t>
      </w:r>
      <w:r>
        <w:rPr>
          <w:sz w:val="24"/>
          <w:szCs w:val="24"/>
          <w:spacing w:val="-2"/>
        </w:rPr>
        <w:t>现上，当</w:t>
      </w:r>
      <w:r>
        <w:rPr>
          <w:sz w:val="24"/>
          <w:szCs w:val="24"/>
          <w:spacing w:val="-51"/>
        </w:rPr>
        <w:t xml:space="preserve"> </w:t>
      </w:r>
      <w:r>
        <w:rPr>
          <w:rFonts w:ascii="Times New Roman" w:hAnsi="Times New Roman" w:eastAsia="Times New Roman" w:cs="Times New Roman"/>
          <w:sz w:val="24"/>
          <w:szCs w:val="24"/>
          <w:spacing w:val="-2"/>
        </w:rPr>
        <w:t>CT </w:t>
      </w:r>
      <w:r>
        <w:rPr>
          <w:sz w:val="24"/>
          <w:szCs w:val="24"/>
          <w:spacing w:val="-2"/>
        </w:rPr>
        <w:t>扫描与套叠肠管垂直时，表</w:t>
      </w:r>
      <w:r>
        <w:rPr>
          <w:sz w:val="24"/>
          <w:szCs w:val="24"/>
          <w:spacing w:val="-3"/>
        </w:rPr>
        <w:t>现为圆形或环形的“靶征</w:t>
      </w:r>
      <w:r>
        <w:rPr>
          <w:sz w:val="24"/>
          <w:szCs w:val="24"/>
          <w:spacing w:val="-88"/>
        </w:rPr>
        <w:t xml:space="preserve"> </w:t>
      </w:r>
      <w:r>
        <w:rPr>
          <w:sz w:val="24"/>
          <w:szCs w:val="24"/>
          <w:spacing w:val="-3"/>
        </w:rPr>
        <w:t>”，如图</w:t>
      </w:r>
      <w:r>
        <w:rPr>
          <w:sz w:val="24"/>
          <w:szCs w:val="24"/>
          <w:spacing w:val="-56"/>
        </w:rPr>
        <w:t xml:space="preserve"> </w:t>
      </w:r>
      <w:r>
        <w:rPr>
          <w:rFonts w:ascii="Times New Roman" w:hAnsi="Times New Roman" w:eastAsia="Times New Roman" w:cs="Times New Roman"/>
          <w:sz w:val="24"/>
          <w:szCs w:val="24"/>
          <w:spacing w:val="-3"/>
        </w:rPr>
        <w:t>4-3 </w:t>
      </w:r>
      <w:r>
        <w:rPr>
          <w:sz w:val="24"/>
          <w:szCs w:val="24"/>
          <w:spacing w:val="-3"/>
        </w:rPr>
        <w:t>所</w:t>
      </w:r>
      <w:r>
        <w:rPr>
          <w:sz w:val="24"/>
          <w:szCs w:val="24"/>
        </w:rPr>
        <w:t xml:space="preserve"> </w:t>
      </w:r>
      <w:r>
        <w:rPr>
          <w:sz w:val="24"/>
          <w:szCs w:val="24"/>
          <w:spacing w:val="-2"/>
        </w:rPr>
        <w:t>示；套叠的肠管与</w:t>
      </w:r>
      <w:r>
        <w:rPr>
          <w:rFonts w:ascii="Times New Roman" w:hAnsi="Times New Roman" w:eastAsia="Times New Roman" w:cs="Times New Roman"/>
          <w:sz w:val="24"/>
          <w:szCs w:val="24"/>
          <w:spacing w:val="-2"/>
        </w:rPr>
        <w:t>CT </w:t>
      </w:r>
      <w:r>
        <w:rPr>
          <w:sz w:val="24"/>
          <w:szCs w:val="24"/>
          <w:spacing w:val="-2"/>
        </w:rPr>
        <w:t>扫描平行时，表现为血管影呈线状，称为“彗星尾征</w:t>
      </w:r>
      <w:r>
        <w:rPr>
          <w:sz w:val="24"/>
          <w:szCs w:val="24"/>
          <w:spacing w:val="-79"/>
        </w:rPr>
        <w:t xml:space="preserve"> </w:t>
      </w:r>
      <w:r>
        <w:rPr>
          <w:sz w:val="24"/>
          <w:szCs w:val="24"/>
          <w:spacing w:val="-2"/>
        </w:rPr>
        <w:t>”，同</w:t>
      </w:r>
      <w:r>
        <w:rPr>
          <w:sz w:val="24"/>
          <w:szCs w:val="24"/>
        </w:rPr>
        <w:t xml:space="preserve"> </w:t>
      </w:r>
      <w:r>
        <w:rPr>
          <w:sz w:val="24"/>
          <w:szCs w:val="24"/>
          <w:spacing w:val="-1"/>
        </w:rPr>
        <w:t>时还可见“气液平</w:t>
      </w:r>
      <w:r>
        <w:rPr>
          <w:sz w:val="24"/>
          <w:szCs w:val="24"/>
          <w:spacing w:val="-88"/>
        </w:rPr>
        <w:t xml:space="preserve"> </w:t>
      </w:r>
      <w:r>
        <w:rPr>
          <w:sz w:val="24"/>
          <w:szCs w:val="24"/>
          <w:spacing w:val="-1"/>
        </w:rPr>
        <w:t>”，提示有不同程度的肠梗阻</w:t>
      </w:r>
      <w:r>
        <w:rPr>
          <w:sz w:val="24"/>
          <w:szCs w:val="24"/>
          <w:spacing w:val="-2"/>
        </w:rPr>
        <w:t>，如图</w:t>
      </w:r>
      <w:r>
        <w:rPr>
          <w:sz w:val="24"/>
          <w:szCs w:val="24"/>
          <w:spacing w:val="-56"/>
        </w:rPr>
        <w:t xml:space="preserve"> </w:t>
      </w:r>
      <w:r>
        <w:rPr>
          <w:rFonts w:ascii="Times New Roman" w:hAnsi="Times New Roman" w:eastAsia="Times New Roman" w:cs="Times New Roman"/>
          <w:sz w:val="24"/>
          <w:szCs w:val="24"/>
          <w:spacing w:val="-2"/>
        </w:rPr>
        <w:t>4-4 </w:t>
      </w:r>
      <w:r>
        <w:rPr>
          <w:sz w:val="24"/>
          <w:szCs w:val="24"/>
          <w:spacing w:val="-2"/>
        </w:rPr>
        <w:t>所示。另外，腹部</w:t>
      </w:r>
      <w:r>
        <w:rPr>
          <w:sz w:val="24"/>
          <w:szCs w:val="24"/>
          <w:spacing w:val="-51"/>
        </w:rPr>
        <w:t xml:space="preserve"> </w:t>
      </w:r>
      <w:r>
        <w:rPr>
          <w:rFonts w:ascii="Times New Roman" w:hAnsi="Times New Roman" w:eastAsia="Times New Roman" w:cs="Times New Roman"/>
          <w:sz w:val="24"/>
          <w:szCs w:val="24"/>
          <w:spacing w:val="-2"/>
        </w:rPr>
        <w:t>CT</w:t>
      </w:r>
      <w:r>
        <w:rPr>
          <w:rFonts w:ascii="Times New Roman" w:hAnsi="Times New Roman" w:eastAsia="Times New Roman" w:cs="Times New Roman"/>
          <w:sz w:val="24"/>
          <w:szCs w:val="24"/>
        </w:rPr>
        <w:t xml:space="preserve">  </w:t>
      </w:r>
      <w:r>
        <w:rPr>
          <w:sz w:val="24"/>
          <w:szCs w:val="24"/>
          <w:spacing w:val="-1"/>
        </w:rPr>
        <w:t>还可以对全腹部情况进行综合诊断，其客观性高于超声检查。</w:t>
      </w:r>
    </w:p>
    <w:p>
      <w:pPr>
        <w:ind w:firstLine="3572"/>
        <w:spacing w:line="3288" w:lineRule="exact"/>
        <w:rPr/>
      </w:pPr>
      <w:r>
        <w:rPr>
          <w:position w:val="-65"/>
        </w:rPr>
        <w:drawing>
          <wp:inline distT="0" distB="0" distL="0" distR="0">
            <wp:extent cx="2484120" cy="2087879"/>
            <wp:effectExtent l="0" t="0" r="0" b="0"/>
            <wp:docPr id="42" name="IM 42"/>
            <wp:cNvGraphicFramePr/>
            <a:graphic>
              <a:graphicData uri="http://schemas.openxmlformats.org/drawingml/2006/picture">
                <pic:pic>
                  <pic:nvPicPr>
                    <pic:cNvPr id="42" name="IM 42"/>
                    <pic:cNvPicPr/>
                  </pic:nvPicPr>
                  <pic:blipFill>
                    <a:blip r:embed="rId80"/>
                    <a:stretch>
                      <a:fillRect/>
                    </a:stretch>
                  </pic:blipFill>
                  <pic:spPr>
                    <a:xfrm rot="0">
                      <a:off x="0" y="0"/>
                      <a:ext cx="2484120" cy="2087879"/>
                    </a:xfrm>
                    <a:prstGeom prst="rect">
                      <a:avLst/>
                    </a:prstGeom>
                  </pic:spPr>
                </pic:pic>
              </a:graphicData>
            </a:graphic>
          </wp:inline>
        </w:drawing>
      </w:r>
    </w:p>
    <w:p>
      <w:pPr>
        <w:pStyle w:val="BodyText"/>
        <w:ind w:left="4102"/>
        <w:spacing w:before="260" w:line="227" w:lineRule="auto"/>
        <w:outlineLvl w:val="0"/>
        <w:rPr>
          <w:sz w:val="20"/>
          <w:szCs w:val="20"/>
        </w:rPr>
      </w:pPr>
      <w:bookmarkStart w:name="bookmark67" w:id="105"/>
      <w:bookmarkEnd w:id="105"/>
      <w:r>
        <w:rPr>
          <w:sz w:val="20"/>
          <w:szCs w:val="20"/>
          <w:spacing w:val="10"/>
        </w:rPr>
        <w:t>图</w:t>
      </w:r>
      <w:r>
        <w:rPr>
          <w:sz w:val="20"/>
          <w:szCs w:val="20"/>
          <w:spacing w:val="-43"/>
        </w:rPr>
        <w:t xml:space="preserve"> </w:t>
      </w:r>
      <w:r>
        <w:rPr>
          <w:rFonts w:ascii="Times New Roman" w:hAnsi="Times New Roman" w:eastAsia="Times New Roman" w:cs="Times New Roman"/>
          <w:sz w:val="20"/>
          <w:szCs w:val="20"/>
          <w:spacing w:val="10"/>
        </w:rPr>
        <w:t>4-3  </w:t>
      </w:r>
      <w:r>
        <w:rPr>
          <w:sz w:val="20"/>
          <w:szCs w:val="20"/>
          <w:spacing w:val="10"/>
        </w:rPr>
        <w:t>肠套叠</w:t>
      </w:r>
      <w:r>
        <w:rPr>
          <w:sz w:val="20"/>
          <w:szCs w:val="20"/>
          <w:spacing w:val="-40"/>
        </w:rPr>
        <w:t xml:space="preserve"> </w:t>
      </w:r>
      <w:r>
        <w:rPr>
          <w:rFonts w:ascii="Times New Roman" w:hAnsi="Times New Roman" w:eastAsia="Times New Roman" w:cs="Times New Roman"/>
          <w:sz w:val="20"/>
          <w:szCs w:val="20"/>
        </w:rPr>
        <w:t>CT</w:t>
      </w:r>
      <w:r>
        <w:rPr>
          <w:rFonts w:ascii="Times New Roman" w:hAnsi="Times New Roman" w:eastAsia="Times New Roman" w:cs="Times New Roman"/>
          <w:sz w:val="20"/>
          <w:szCs w:val="20"/>
          <w:spacing w:val="10"/>
        </w:rPr>
        <w:t xml:space="preserve"> </w:t>
      </w:r>
      <w:r>
        <w:rPr>
          <w:sz w:val="20"/>
          <w:szCs w:val="20"/>
          <w:spacing w:val="10"/>
        </w:rPr>
        <w:t>影像“靶征</w:t>
      </w:r>
      <w:r>
        <w:rPr>
          <w:sz w:val="20"/>
          <w:szCs w:val="20"/>
          <w:spacing w:val="-70"/>
        </w:rPr>
        <w:t xml:space="preserve"> </w:t>
      </w:r>
      <w:r>
        <w:rPr>
          <w:sz w:val="20"/>
          <w:szCs w:val="20"/>
          <w:spacing w:val="10"/>
        </w:rPr>
        <w:t>”</w:t>
      </w:r>
    </w:p>
    <w:p>
      <w:pPr>
        <w:spacing w:line="227" w:lineRule="auto"/>
        <w:sectPr>
          <w:headerReference w:type="default" r:id="rId21"/>
          <w:footerReference w:type="default" r:id="rId78"/>
          <w:pgSz w:w="11906" w:h="16839"/>
          <w:pgMar w:top="1496" w:right="1620" w:bottom="1298" w:left="424" w:header="1109" w:footer="1135" w:gutter="0"/>
        </w:sectPr>
        <w:rPr>
          <w:sz w:val="20"/>
          <w:szCs w:val="20"/>
        </w:rPr>
      </w:pPr>
    </w:p>
    <w:p>
      <w:pPr>
        <w:ind w:firstLine="3516"/>
        <w:spacing w:before="204" w:line="3291" w:lineRule="exact"/>
        <w:rPr/>
      </w:pPr>
      <w:r>
        <w:rPr>
          <w:position w:val="-65"/>
        </w:rPr>
        <w:drawing>
          <wp:inline distT="0" distB="0" distL="0" distR="0">
            <wp:extent cx="2555747" cy="2089404"/>
            <wp:effectExtent l="0" t="0" r="0" b="0"/>
            <wp:docPr id="44" name="IM 44"/>
            <wp:cNvGraphicFramePr/>
            <a:graphic>
              <a:graphicData uri="http://schemas.openxmlformats.org/drawingml/2006/picture">
                <pic:pic>
                  <pic:nvPicPr>
                    <pic:cNvPr id="44" name="IM 44"/>
                    <pic:cNvPicPr/>
                  </pic:nvPicPr>
                  <pic:blipFill>
                    <a:blip r:embed="rId82"/>
                    <a:stretch>
                      <a:fillRect/>
                    </a:stretch>
                  </pic:blipFill>
                  <pic:spPr>
                    <a:xfrm rot="0">
                      <a:off x="0" y="0"/>
                      <a:ext cx="2555747" cy="2089404"/>
                    </a:xfrm>
                    <a:prstGeom prst="rect">
                      <a:avLst/>
                    </a:prstGeom>
                  </pic:spPr>
                </pic:pic>
              </a:graphicData>
            </a:graphic>
          </wp:inline>
        </w:drawing>
      </w:r>
    </w:p>
    <w:p>
      <w:pPr>
        <w:pStyle w:val="BodyText"/>
        <w:ind w:left="3996"/>
        <w:spacing w:before="260" w:line="228" w:lineRule="auto"/>
        <w:outlineLvl w:val="0"/>
        <w:rPr>
          <w:sz w:val="20"/>
          <w:szCs w:val="20"/>
        </w:rPr>
      </w:pPr>
      <w:bookmarkStart w:name="bookmark68" w:id="106"/>
      <w:bookmarkEnd w:id="106"/>
      <w:r>
        <w:rPr>
          <w:sz w:val="20"/>
          <w:szCs w:val="20"/>
          <w:spacing w:val="10"/>
        </w:rPr>
        <w:t>图</w:t>
      </w:r>
      <w:r>
        <w:rPr>
          <w:sz w:val="20"/>
          <w:szCs w:val="20"/>
          <w:spacing w:val="-42"/>
        </w:rPr>
        <w:t xml:space="preserve"> </w:t>
      </w:r>
      <w:r>
        <w:rPr>
          <w:rFonts w:ascii="Times New Roman" w:hAnsi="Times New Roman" w:eastAsia="Times New Roman" w:cs="Times New Roman"/>
          <w:sz w:val="20"/>
          <w:szCs w:val="20"/>
          <w:spacing w:val="10"/>
        </w:rPr>
        <w:t>4-4  </w:t>
      </w:r>
      <w:r>
        <w:rPr>
          <w:sz w:val="20"/>
          <w:szCs w:val="20"/>
          <w:spacing w:val="10"/>
        </w:rPr>
        <w:t>肠套叠</w:t>
      </w:r>
      <w:r>
        <w:rPr>
          <w:sz w:val="20"/>
          <w:szCs w:val="20"/>
          <w:spacing w:val="-40"/>
        </w:rPr>
        <w:t xml:space="preserve"> </w:t>
      </w:r>
      <w:r>
        <w:rPr>
          <w:rFonts w:ascii="Times New Roman" w:hAnsi="Times New Roman" w:eastAsia="Times New Roman" w:cs="Times New Roman"/>
          <w:sz w:val="20"/>
          <w:szCs w:val="20"/>
        </w:rPr>
        <w:t>CT</w:t>
      </w:r>
      <w:r>
        <w:rPr>
          <w:rFonts w:ascii="Times New Roman" w:hAnsi="Times New Roman" w:eastAsia="Times New Roman" w:cs="Times New Roman"/>
          <w:sz w:val="20"/>
          <w:szCs w:val="20"/>
          <w:spacing w:val="10"/>
        </w:rPr>
        <w:t xml:space="preserve"> </w:t>
      </w:r>
      <w:r>
        <w:rPr>
          <w:sz w:val="20"/>
          <w:szCs w:val="20"/>
          <w:spacing w:val="10"/>
        </w:rPr>
        <w:t>影像“气液平</w:t>
      </w:r>
      <w:r>
        <w:rPr>
          <w:sz w:val="20"/>
          <w:szCs w:val="20"/>
          <w:spacing w:val="-73"/>
        </w:rPr>
        <w:t xml:space="preserve"> </w:t>
      </w:r>
      <w:r>
        <w:rPr>
          <w:sz w:val="20"/>
          <w:szCs w:val="20"/>
          <w:spacing w:val="10"/>
        </w:rPr>
        <w:t>”</w:t>
      </w:r>
    </w:p>
    <w:p>
      <w:pPr>
        <w:spacing w:line="286" w:lineRule="auto"/>
        <w:rPr>
          <w:rFonts w:ascii="Arial"/>
          <w:sz w:val="21"/>
        </w:rPr>
      </w:pPr>
      <w:r/>
    </w:p>
    <w:p>
      <w:pPr>
        <w:pStyle w:val="BodyText"/>
        <w:ind w:left="1286" w:right="80" w:firstLine="492"/>
        <w:spacing w:before="78" w:line="309" w:lineRule="auto"/>
        <w:jc w:val="both"/>
        <w:rPr>
          <w:sz w:val="24"/>
          <w:szCs w:val="24"/>
        </w:rPr>
      </w:pPr>
      <w:r>
        <w:rPr>
          <w:sz w:val="24"/>
          <w:szCs w:val="24"/>
        </w:rPr>
        <w:t>虽然</w:t>
      </w:r>
      <w:r>
        <w:rPr>
          <w:sz w:val="24"/>
          <w:szCs w:val="24"/>
          <w:spacing w:val="-56"/>
        </w:rPr>
        <w:t xml:space="preserve"> </w:t>
      </w:r>
      <w:r>
        <w:rPr>
          <w:rFonts w:ascii="Times New Roman" w:hAnsi="Times New Roman" w:eastAsia="Times New Roman" w:cs="Times New Roman"/>
          <w:sz w:val="24"/>
          <w:szCs w:val="24"/>
        </w:rPr>
        <w:t>MRI </w:t>
      </w:r>
      <w:r>
        <w:rPr>
          <w:sz w:val="24"/>
          <w:szCs w:val="24"/>
        </w:rPr>
        <w:t>检查具有分辨率高、图像清晰</w:t>
      </w:r>
      <w:r>
        <w:rPr>
          <w:sz w:val="24"/>
          <w:szCs w:val="24"/>
          <w:spacing w:val="-1"/>
        </w:rPr>
        <w:t>以及无辐射等特点，但是因为患儿年</w:t>
      </w:r>
      <w:r>
        <w:rPr>
          <w:sz w:val="24"/>
          <w:szCs w:val="24"/>
        </w:rPr>
        <w:t xml:space="preserve"> </w:t>
      </w:r>
      <w:r>
        <w:rPr>
          <w:sz w:val="24"/>
          <w:szCs w:val="24"/>
          <w:spacing w:val="3"/>
        </w:rPr>
        <w:t>龄较小，依从性较差，检查前常需要镇静措施，且一</w:t>
      </w:r>
      <w:r>
        <w:rPr>
          <w:sz w:val="24"/>
          <w:szCs w:val="24"/>
          <w:spacing w:val="2"/>
        </w:rPr>
        <w:t>次性完成检查的难度较大，</w:t>
      </w:r>
      <w:r>
        <w:rPr>
          <w:sz w:val="24"/>
          <w:szCs w:val="24"/>
        </w:rPr>
        <w:t xml:space="preserve"> </w:t>
      </w:r>
      <w:r>
        <w:rPr>
          <w:sz w:val="24"/>
          <w:szCs w:val="24"/>
        </w:rPr>
        <w:t>需要较长的成像时间，临床用于急性肠套叠的诊</w:t>
      </w:r>
      <w:r>
        <w:rPr>
          <w:sz w:val="24"/>
          <w:szCs w:val="24"/>
          <w:spacing w:val="-1"/>
        </w:rPr>
        <w:t>断具有一定的局限性。</w:t>
      </w:r>
    </w:p>
    <w:p>
      <w:pPr>
        <w:ind w:left="1284"/>
        <w:spacing w:before="319" w:line="222" w:lineRule="auto"/>
        <w:outlineLvl w:val="1"/>
        <w:rPr>
          <w:rFonts w:ascii="SimHei" w:hAnsi="SimHei" w:eastAsia="SimHei" w:cs="SimHei"/>
          <w:sz w:val="28"/>
          <w:szCs w:val="28"/>
        </w:rPr>
      </w:pPr>
      <w:bookmarkStart w:name="bookmark41" w:id="107"/>
      <w:bookmarkEnd w:id="107"/>
      <w:r>
        <w:rPr>
          <w:rFonts w:ascii="Times New Roman" w:hAnsi="Times New Roman" w:eastAsia="Times New Roman" w:cs="Times New Roman"/>
          <w:sz w:val="28"/>
          <w:szCs w:val="28"/>
          <w:b/>
          <w:bCs/>
        </w:rPr>
        <w:t>4.5  </w:t>
      </w:r>
      <w:r>
        <w:rPr>
          <w:rFonts w:ascii="SimHei" w:hAnsi="SimHei" w:eastAsia="SimHei" w:cs="SimHei"/>
          <w:sz w:val="28"/>
          <w:szCs w:val="28"/>
        </w:rPr>
        <w:t>观察治疗在小儿急性原发性肠套</w:t>
      </w:r>
      <w:r>
        <w:rPr>
          <w:rFonts w:ascii="SimHei" w:hAnsi="SimHei" w:eastAsia="SimHei" w:cs="SimHei"/>
          <w:sz w:val="28"/>
          <w:szCs w:val="28"/>
          <w:spacing w:val="-1"/>
        </w:rPr>
        <w:t>叠治疗中的运用</w:t>
      </w:r>
    </w:p>
    <w:p>
      <w:pPr>
        <w:pStyle w:val="BodyText"/>
        <w:ind w:left="1285" w:firstLine="480"/>
        <w:spacing w:before="217" w:line="308" w:lineRule="auto"/>
        <w:jc w:val="both"/>
        <w:rPr>
          <w:sz w:val="24"/>
          <w:szCs w:val="24"/>
        </w:rPr>
      </w:pPr>
      <w:r>
        <w:rPr>
          <w:sz w:val="24"/>
          <w:szCs w:val="24"/>
          <w:spacing w:val="3"/>
        </w:rPr>
        <w:t>在小儿急性原发性肠套叠发病的早期，套入段肠管较短，套叠</w:t>
      </w:r>
      <w:r>
        <w:rPr>
          <w:sz w:val="24"/>
          <w:szCs w:val="24"/>
          <w:spacing w:val="2"/>
        </w:rPr>
        <w:t>肠管有自行复</w:t>
      </w:r>
      <w:r>
        <w:rPr>
          <w:sz w:val="24"/>
          <w:szCs w:val="24"/>
        </w:rPr>
        <w:t xml:space="preserve"> </w:t>
      </w:r>
      <w:r>
        <w:rPr>
          <w:sz w:val="24"/>
          <w:szCs w:val="24"/>
          <w:spacing w:val="-2"/>
        </w:rPr>
        <w:t>位的特点，临床也被称暂时性肠套叠，早在</w:t>
      </w:r>
      <w:r>
        <w:rPr>
          <w:sz w:val="24"/>
          <w:szCs w:val="24"/>
          <w:spacing w:val="-46"/>
        </w:rPr>
        <w:t xml:space="preserve"> </w:t>
      </w:r>
      <w:r>
        <w:rPr>
          <w:rFonts w:ascii="Times New Roman" w:hAnsi="Times New Roman" w:eastAsia="Times New Roman" w:cs="Times New Roman"/>
          <w:sz w:val="24"/>
          <w:szCs w:val="24"/>
          <w:spacing w:val="-2"/>
        </w:rPr>
        <w:t>40 </w:t>
      </w:r>
      <w:r>
        <w:rPr>
          <w:sz w:val="24"/>
          <w:szCs w:val="24"/>
          <w:spacing w:val="-2"/>
        </w:rPr>
        <w:t>年代国外就有文献报道</w:t>
      </w:r>
      <w:r>
        <w:rPr>
          <w:rFonts w:ascii="Times New Roman" w:hAnsi="Times New Roman" w:eastAsia="Times New Roman" w:cs="Times New Roman"/>
          <w:sz w:val="15"/>
          <w:szCs w:val="15"/>
          <w:spacing w:val="-2"/>
          <w:position w:val="7"/>
        </w:rPr>
        <w:t>[45]</w:t>
      </w:r>
      <w:r>
        <w:rPr>
          <w:rFonts w:ascii="Times New Roman" w:hAnsi="Times New Roman" w:eastAsia="Times New Roman" w:cs="Times New Roman"/>
          <w:sz w:val="15"/>
          <w:szCs w:val="15"/>
          <w:spacing w:val="-7"/>
          <w:position w:val="7"/>
        </w:rPr>
        <w:t xml:space="preserve"> </w:t>
      </w:r>
      <w:r>
        <w:rPr>
          <w:sz w:val="24"/>
          <w:szCs w:val="24"/>
          <w:spacing w:val="-2"/>
        </w:rPr>
        <w:t>，近年来</w:t>
      </w:r>
      <w:r>
        <w:rPr>
          <w:sz w:val="24"/>
          <w:szCs w:val="24"/>
        </w:rPr>
        <w:t xml:space="preserve"> </w:t>
      </w:r>
      <w:r>
        <w:rPr>
          <w:sz w:val="24"/>
          <w:szCs w:val="24"/>
          <w:spacing w:val="3"/>
        </w:rPr>
        <w:t>随着患儿家长健康意识的提高以及超声检查技术的成熟</w:t>
      </w:r>
      <w:r>
        <w:rPr>
          <w:sz w:val="24"/>
          <w:szCs w:val="24"/>
          <w:spacing w:val="2"/>
        </w:rPr>
        <w:t>，越来越多的暂时性肠套</w:t>
      </w:r>
      <w:r>
        <w:rPr>
          <w:sz w:val="24"/>
          <w:szCs w:val="24"/>
        </w:rPr>
        <w:t xml:space="preserve"> </w:t>
      </w:r>
      <w:r>
        <w:rPr>
          <w:sz w:val="24"/>
          <w:szCs w:val="24"/>
        </w:rPr>
        <w:t>叠被临床诊断，其发病时间＜</w:t>
      </w:r>
      <w:r>
        <w:rPr>
          <w:rFonts w:ascii="Times New Roman" w:hAnsi="Times New Roman" w:eastAsia="Times New Roman" w:cs="Times New Roman"/>
          <w:sz w:val="24"/>
          <w:szCs w:val="24"/>
        </w:rPr>
        <w:t>6 h</w:t>
      </w:r>
      <w:r>
        <w:rPr>
          <w:rFonts w:ascii="Times New Roman" w:hAnsi="Times New Roman" w:eastAsia="Times New Roman" w:cs="Times New Roman"/>
          <w:sz w:val="24"/>
          <w:szCs w:val="24"/>
          <w:spacing w:val="-26"/>
        </w:rPr>
        <w:t xml:space="preserve"> </w:t>
      </w:r>
      <w:r>
        <w:rPr>
          <w:sz w:val="24"/>
          <w:szCs w:val="24"/>
        </w:rPr>
        <w:t>，临床症状轻，仅表现为阵发性腹痛，或伴有恶 </w:t>
      </w:r>
      <w:r>
        <w:rPr>
          <w:sz w:val="24"/>
          <w:szCs w:val="24"/>
          <w:spacing w:val="-3"/>
        </w:rPr>
        <w:t>心、呕吐，其超声影像特点为同心圆直径＜</w:t>
      </w:r>
      <w:r>
        <w:rPr>
          <w:rFonts w:ascii="Times New Roman" w:hAnsi="Times New Roman" w:eastAsia="Times New Roman" w:cs="Times New Roman"/>
          <w:sz w:val="24"/>
          <w:szCs w:val="24"/>
          <w:spacing w:val="-3"/>
        </w:rPr>
        <w:t>2.2 cm</w:t>
      </w:r>
      <w:r>
        <w:rPr>
          <w:rFonts w:ascii="Times New Roman" w:hAnsi="Times New Roman" w:eastAsia="Times New Roman" w:cs="Times New Roman"/>
          <w:sz w:val="24"/>
          <w:szCs w:val="24"/>
          <w:spacing w:val="-31"/>
        </w:rPr>
        <w:t xml:space="preserve"> </w:t>
      </w:r>
      <w:r>
        <w:rPr>
          <w:sz w:val="24"/>
          <w:szCs w:val="24"/>
          <w:spacing w:val="-3"/>
        </w:rPr>
        <w:t>、套入长度＜</w:t>
      </w:r>
      <w:r>
        <w:rPr>
          <w:rFonts w:ascii="Times New Roman" w:hAnsi="Times New Roman" w:eastAsia="Times New Roman" w:cs="Times New Roman"/>
          <w:sz w:val="24"/>
          <w:szCs w:val="24"/>
          <w:spacing w:val="-3"/>
        </w:rPr>
        <w:t>4 cm</w:t>
      </w:r>
      <w:r>
        <w:rPr>
          <w:rFonts w:ascii="Times New Roman" w:hAnsi="Times New Roman" w:eastAsia="Times New Roman" w:cs="Times New Roman"/>
          <w:sz w:val="24"/>
          <w:szCs w:val="24"/>
          <w:spacing w:val="-33"/>
        </w:rPr>
        <w:t xml:space="preserve"> </w:t>
      </w:r>
      <w:r>
        <w:rPr>
          <w:sz w:val="24"/>
          <w:szCs w:val="24"/>
          <w:spacing w:val="-3"/>
        </w:rPr>
        <w:t>、</w:t>
      </w:r>
      <w:r>
        <w:rPr>
          <w:sz w:val="24"/>
          <w:szCs w:val="24"/>
          <w:spacing w:val="-4"/>
        </w:rPr>
        <w:t>无明显肠壁</w:t>
      </w:r>
      <w:r>
        <w:rPr>
          <w:sz w:val="24"/>
          <w:szCs w:val="24"/>
        </w:rPr>
        <w:t xml:space="preserve"> </w:t>
      </w:r>
      <w:r>
        <w:rPr>
          <w:sz w:val="24"/>
          <w:szCs w:val="24"/>
          <w:spacing w:val="1"/>
        </w:rPr>
        <w:t>水肿和原发性病理因素</w:t>
      </w:r>
      <w:r>
        <w:rPr>
          <w:rFonts w:ascii="Times New Roman" w:hAnsi="Times New Roman" w:eastAsia="Times New Roman" w:cs="Times New Roman"/>
          <w:sz w:val="15"/>
          <w:szCs w:val="15"/>
          <w:spacing w:val="1"/>
          <w:position w:val="7"/>
        </w:rPr>
        <w:t>[46] </w:t>
      </w:r>
      <w:r>
        <w:rPr>
          <w:sz w:val="24"/>
          <w:szCs w:val="24"/>
          <w:spacing w:val="1"/>
        </w:rPr>
        <w:t>，其病理类型多为小肠型肠套叠。暂时性肠套叠具有自</w:t>
      </w:r>
      <w:r>
        <w:rPr>
          <w:sz w:val="24"/>
          <w:szCs w:val="24"/>
          <w:spacing w:val="8"/>
        </w:rPr>
        <w:t xml:space="preserve"> </w:t>
      </w:r>
      <w:r>
        <w:rPr>
          <w:sz w:val="24"/>
          <w:szCs w:val="24"/>
          <w:spacing w:val="3"/>
        </w:rPr>
        <w:t>行复位的特性，临床上不必急于行灌肠复位甚至手</w:t>
      </w:r>
      <w:r>
        <w:rPr>
          <w:sz w:val="24"/>
          <w:szCs w:val="24"/>
          <w:spacing w:val="2"/>
        </w:rPr>
        <w:t>术治疗，可采取对症观察待其</w:t>
      </w:r>
      <w:r>
        <w:rPr>
          <w:sz w:val="24"/>
          <w:szCs w:val="24"/>
        </w:rPr>
        <w:t xml:space="preserve"> </w:t>
      </w:r>
      <w:r>
        <w:rPr>
          <w:sz w:val="24"/>
          <w:szCs w:val="24"/>
          <w:spacing w:val="5"/>
        </w:rPr>
        <w:t>自行复位。在本研究收集的</w:t>
      </w:r>
      <w:r>
        <w:rPr>
          <w:rFonts w:ascii="Times New Roman" w:hAnsi="Times New Roman" w:eastAsia="Times New Roman" w:cs="Times New Roman"/>
          <w:sz w:val="24"/>
          <w:szCs w:val="24"/>
          <w:spacing w:val="5"/>
        </w:rPr>
        <w:t>4557 </w:t>
      </w:r>
      <w:r>
        <w:rPr>
          <w:sz w:val="24"/>
          <w:szCs w:val="24"/>
          <w:spacing w:val="5"/>
        </w:rPr>
        <w:t>例患儿中，符</w:t>
      </w:r>
      <w:r>
        <w:rPr>
          <w:sz w:val="24"/>
          <w:szCs w:val="24"/>
          <w:spacing w:val="4"/>
        </w:rPr>
        <w:t>合观察治疗适应症的患儿有</w:t>
      </w:r>
      <w:r>
        <w:rPr>
          <w:sz w:val="24"/>
          <w:szCs w:val="24"/>
          <w:spacing w:val="-25"/>
        </w:rPr>
        <w:t xml:space="preserve"> </w:t>
      </w:r>
      <w:r>
        <w:rPr>
          <w:rFonts w:ascii="Times New Roman" w:hAnsi="Times New Roman" w:eastAsia="Times New Roman" w:cs="Times New Roman"/>
          <w:sz w:val="24"/>
          <w:szCs w:val="24"/>
          <w:spacing w:val="4"/>
        </w:rPr>
        <w:t>1875</w:t>
      </w:r>
      <w:r>
        <w:rPr>
          <w:rFonts w:ascii="Times New Roman" w:hAnsi="Times New Roman" w:eastAsia="Times New Roman" w:cs="Times New Roman"/>
          <w:sz w:val="24"/>
          <w:szCs w:val="24"/>
        </w:rPr>
        <w:t xml:space="preserve">  </w:t>
      </w:r>
      <w:r>
        <w:rPr>
          <w:sz w:val="24"/>
          <w:szCs w:val="24"/>
          <w:spacing w:val="-5"/>
        </w:rPr>
        <w:t>例，占总数的</w:t>
      </w:r>
      <w:r>
        <w:rPr>
          <w:sz w:val="24"/>
          <w:szCs w:val="24"/>
          <w:spacing w:val="-38"/>
        </w:rPr>
        <w:t xml:space="preserve"> </w:t>
      </w:r>
      <w:r>
        <w:rPr>
          <w:rFonts w:ascii="Times New Roman" w:hAnsi="Times New Roman" w:eastAsia="Times New Roman" w:cs="Times New Roman"/>
          <w:sz w:val="24"/>
          <w:szCs w:val="24"/>
          <w:spacing w:val="-5"/>
        </w:rPr>
        <w:t>41.</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5"/>
        </w:rPr>
        <w:t>15%</w:t>
      </w:r>
      <w:r>
        <w:rPr>
          <w:rFonts w:ascii="Times New Roman" w:hAnsi="Times New Roman" w:eastAsia="Times New Roman" w:cs="Times New Roman"/>
          <w:sz w:val="24"/>
          <w:szCs w:val="24"/>
          <w:spacing w:val="-32"/>
        </w:rPr>
        <w:t xml:space="preserve"> </w:t>
      </w:r>
      <w:r>
        <w:rPr>
          <w:sz w:val="24"/>
          <w:szCs w:val="24"/>
          <w:spacing w:val="-5"/>
        </w:rPr>
        <w:t>，经观察治疗</w:t>
      </w:r>
      <w:r>
        <w:rPr>
          <w:sz w:val="24"/>
          <w:szCs w:val="24"/>
          <w:spacing w:val="-32"/>
        </w:rPr>
        <w:t xml:space="preserve"> </w:t>
      </w:r>
      <w:r>
        <w:rPr>
          <w:rFonts w:ascii="Times New Roman" w:hAnsi="Times New Roman" w:eastAsia="Times New Roman" w:cs="Times New Roman"/>
          <w:sz w:val="24"/>
          <w:szCs w:val="24"/>
          <w:spacing w:val="-5"/>
        </w:rPr>
        <w:t>12 h </w:t>
      </w:r>
      <w:r>
        <w:rPr>
          <w:sz w:val="24"/>
          <w:szCs w:val="24"/>
          <w:spacing w:val="-5"/>
        </w:rPr>
        <w:t>后有</w:t>
      </w:r>
      <w:r>
        <w:rPr>
          <w:sz w:val="24"/>
          <w:szCs w:val="24"/>
          <w:spacing w:val="-31"/>
        </w:rPr>
        <w:t xml:space="preserve"> </w:t>
      </w:r>
      <w:r>
        <w:rPr>
          <w:rFonts w:ascii="Times New Roman" w:hAnsi="Times New Roman" w:eastAsia="Times New Roman" w:cs="Times New Roman"/>
          <w:sz w:val="24"/>
          <w:szCs w:val="24"/>
          <w:spacing w:val="-5"/>
        </w:rPr>
        <w:t>1554 </w:t>
      </w:r>
      <w:r>
        <w:rPr>
          <w:sz w:val="24"/>
          <w:szCs w:val="24"/>
          <w:spacing w:val="-5"/>
        </w:rPr>
        <w:t>例患儿肠套叠自行复位，腹痛、</w:t>
      </w:r>
      <w:r>
        <w:rPr>
          <w:sz w:val="24"/>
          <w:szCs w:val="24"/>
        </w:rPr>
        <w:t xml:space="preserve"> </w:t>
      </w:r>
      <w:r>
        <w:rPr>
          <w:sz w:val="24"/>
          <w:szCs w:val="24"/>
          <w:spacing w:val="-6"/>
        </w:rPr>
        <w:t>呕吐症状消失，复查彩超未见“</w:t>
      </w:r>
      <w:r>
        <w:rPr>
          <w:sz w:val="24"/>
          <w:szCs w:val="24"/>
          <w:spacing w:val="-73"/>
        </w:rPr>
        <w:t xml:space="preserve"> </w:t>
      </w:r>
      <w:r>
        <w:rPr>
          <w:sz w:val="24"/>
          <w:szCs w:val="24"/>
          <w:spacing w:val="-6"/>
        </w:rPr>
        <w:t>同心圆</w:t>
      </w:r>
      <w:r>
        <w:rPr>
          <w:sz w:val="24"/>
          <w:szCs w:val="24"/>
          <w:spacing w:val="-88"/>
        </w:rPr>
        <w:t xml:space="preserve"> </w:t>
      </w:r>
      <w:r>
        <w:rPr>
          <w:sz w:val="24"/>
          <w:szCs w:val="24"/>
          <w:spacing w:val="-6"/>
        </w:rPr>
        <w:t>”征，其自行复位成功率为</w:t>
      </w:r>
      <w:r>
        <w:rPr>
          <w:sz w:val="24"/>
          <w:szCs w:val="24"/>
          <w:spacing w:val="-45"/>
        </w:rPr>
        <w:t xml:space="preserve"> </w:t>
      </w:r>
      <w:r>
        <w:rPr>
          <w:rFonts w:ascii="Times New Roman" w:hAnsi="Times New Roman" w:eastAsia="Times New Roman" w:cs="Times New Roman"/>
          <w:sz w:val="24"/>
          <w:szCs w:val="24"/>
          <w:spacing w:val="-6"/>
        </w:rPr>
        <w:t>82.9%</w:t>
      </w:r>
      <w:r>
        <w:rPr>
          <w:rFonts w:ascii="Times New Roman" w:hAnsi="Times New Roman" w:eastAsia="Times New Roman" w:cs="Times New Roman"/>
          <w:sz w:val="24"/>
          <w:szCs w:val="24"/>
          <w:spacing w:val="-32"/>
        </w:rPr>
        <w:t xml:space="preserve"> </w:t>
      </w:r>
      <w:r>
        <w:rPr>
          <w:sz w:val="24"/>
          <w:szCs w:val="24"/>
          <w:spacing w:val="-6"/>
        </w:rPr>
        <w:t>，占总数</w:t>
      </w:r>
      <w:r>
        <w:rPr>
          <w:sz w:val="24"/>
          <w:szCs w:val="24"/>
        </w:rPr>
        <w:t xml:space="preserve"> </w:t>
      </w:r>
      <w:r>
        <w:rPr>
          <w:sz w:val="24"/>
          <w:szCs w:val="24"/>
          <w:spacing w:val="-4"/>
        </w:rPr>
        <w:t>的</w:t>
      </w:r>
      <w:r>
        <w:rPr>
          <w:sz w:val="24"/>
          <w:szCs w:val="24"/>
          <w:spacing w:val="-42"/>
        </w:rPr>
        <w:t xml:space="preserve"> </w:t>
      </w:r>
      <w:r>
        <w:rPr>
          <w:rFonts w:ascii="Times New Roman" w:hAnsi="Times New Roman" w:eastAsia="Times New Roman" w:cs="Times New Roman"/>
          <w:sz w:val="24"/>
          <w:szCs w:val="24"/>
          <w:spacing w:val="-4"/>
        </w:rPr>
        <w:t>34.</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4"/>
        </w:rPr>
        <w:t>1%</w:t>
      </w:r>
      <w:r>
        <w:rPr>
          <w:sz w:val="24"/>
          <w:szCs w:val="24"/>
          <w:spacing w:val="-4"/>
        </w:rPr>
        <w:t>。通过本次研究结果可以提示，对于部分急性原发性肠套叠患儿（发病时</w:t>
      </w:r>
      <w:r>
        <w:rPr>
          <w:sz w:val="24"/>
          <w:szCs w:val="24"/>
        </w:rPr>
        <w:t xml:space="preserve"> </w:t>
      </w:r>
      <w:r>
        <w:rPr>
          <w:sz w:val="24"/>
          <w:szCs w:val="24"/>
          <w:spacing w:val="-1"/>
        </w:rPr>
        <w:t>间≤</w:t>
      </w:r>
      <w:r>
        <w:rPr>
          <w:rFonts w:ascii="Times New Roman" w:hAnsi="Times New Roman" w:eastAsia="Times New Roman" w:cs="Times New Roman"/>
          <w:sz w:val="24"/>
          <w:szCs w:val="24"/>
          <w:spacing w:val="-1"/>
        </w:rPr>
        <w:t>6 h</w:t>
      </w:r>
      <w:r>
        <w:rPr>
          <w:rFonts w:ascii="Times New Roman" w:hAnsi="Times New Roman" w:eastAsia="Times New Roman" w:cs="Times New Roman"/>
          <w:sz w:val="24"/>
          <w:szCs w:val="24"/>
          <w:spacing w:val="-18"/>
        </w:rPr>
        <w:t xml:space="preserve"> </w:t>
      </w:r>
      <w:r>
        <w:rPr>
          <w:sz w:val="24"/>
          <w:szCs w:val="24"/>
          <w:spacing w:val="-1"/>
        </w:rPr>
        <w:t>，症状轻，套头长度≤</w:t>
      </w:r>
      <w:r>
        <w:rPr>
          <w:rFonts w:ascii="Times New Roman" w:hAnsi="Times New Roman" w:eastAsia="Times New Roman" w:cs="Times New Roman"/>
          <w:sz w:val="24"/>
          <w:szCs w:val="24"/>
          <w:spacing w:val="-1"/>
        </w:rPr>
        <w:t>3 cm</w:t>
      </w:r>
      <w:r>
        <w:rPr>
          <w:rFonts w:ascii="Times New Roman" w:hAnsi="Times New Roman" w:eastAsia="Times New Roman" w:cs="Times New Roman"/>
          <w:sz w:val="24"/>
          <w:szCs w:val="24"/>
          <w:spacing w:val="-22"/>
        </w:rPr>
        <w:t xml:space="preserve"> </w:t>
      </w:r>
      <w:r>
        <w:rPr>
          <w:sz w:val="24"/>
          <w:szCs w:val="24"/>
          <w:spacing w:val="-1"/>
        </w:rPr>
        <w:t>）观察治疗确实是一种有效的治疗措施，对于</w:t>
      </w:r>
      <w:r>
        <w:rPr>
          <w:sz w:val="24"/>
          <w:szCs w:val="24"/>
        </w:rPr>
        <w:t xml:space="preserve"> </w:t>
      </w:r>
      <w:r>
        <w:rPr>
          <w:sz w:val="24"/>
          <w:szCs w:val="24"/>
          <w:spacing w:val="3"/>
        </w:rPr>
        <w:t>这部分病儿，不宜过度立即对其进行灌肠复位操作甚至</w:t>
      </w:r>
      <w:r>
        <w:rPr>
          <w:sz w:val="24"/>
          <w:szCs w:val="24"/>
          <w:spacing w:val="2"/>
        </w:rPr>
        <w:t>手术治疗，可以容许采用</w:t>
      </w:r>
      <w:r>
        <w:rPr>
          <w:sz w:val="24"/>
          <w:szCs w:val="24"/>
        </w:rPr>
        <w:t xml:space="preserve"> </w:t>
      </w:r>
      <w:r>
        <w:rPr>
          <w:sz w:val="24"/>
          <w:szCs w:val="24"/>
          <w:spacing w:val="3"/>
        </w:rPr>
        <w:t>观察治疗的方式，必要时给予解痉、开塞露灌肠通便、</w:t>
      </w:r>
      <w:r>
        <w:rPr>
          <w:sz w:val="24"/>
          <w:szCs w:val="24"/>
          <w:spacing w:val="2"/>
        </w:rPr>
        <w:t>按摩腹部等措施，以帮助</w:t>
      </w:r>
      <w:r>
        <w:rPr>
          <w:sz w:val="24"/>
          <w:szCs w:val="24"/>
        </w:rPr>
        <w:t xml:space="preserve"> </w:t>
      </w:r>
      <w:r>
        <w:rPr>
          <w:sz w:val="24"/>
          <w:szCs w:val="24"/>
          <w:spacing w:val="3"/>
        </w:rPr>
        <w:t>促使套叠的肠管能够自行复位；这样可避免患儿遭受灌</w:t>
      </w:r>
      <w:r>
        <w:rPr>
          <w:sz w:val="24"/>
          <w:szCs w:val="24"/>
          <w:spacing w:val="2"/>
        </w:rPr>
        <w:t>肠操作的痛苦、避免暴露</w:t>
      </w:r>
      <w:r>
        <w:rPr>
          <w:sz w:val="24"/>
          <w:szCs w:val="24"/>
        </w:rPr>
        <w:t xml:space="preserve"> </w:t>
      </w:r>
      <w:r>
        <w:rPr>
          <w:sz w:val="24"/>
          <w:szCs w:val="24"/>
        </w:rPr>
        <w:t>辐射风险、降低住院费用、以尽可能小的代价获得好的效</w:t>
      </w:r>
      <w:r>
        <w:rPr>
          <w:sz w:val="24"/>
          <w:szCs w:val="24"/>
          <w:spacing w:val="-1"/>
        </w:rPr>
        <w:t>果，提高满意度等。</w:t>
      </w:r>
    </w:p>
    <w:p>
      <w:pPr>
        <w:spacing w:line="308" w:lineRule="auto"/>
        <w:sectPr>
          <w:headerReference w:type="default" r:id="rId76"/>
          <w:footerReference w:type="default" r:id="rId81"/>
          <w:pgSz w:w="11906" w:h="16839"/>
          <w:pgMar w:top="1496" w:right="1620" w:bottom="1298" w:left="424" w:header="1109" w:footer="1135" w:gutter="0"/>
        </w:sectPr>
        <w:rPr>
          <w:sz w:val="24"/>
          <w:szCs w:val="24"/>
        </w:rPr>
      </w:pPr>
    </w:p>
    <w:p>
      <w:pPr>
        <w:ind w:left="1284"/>
        <w:spacing w:before="282" w:line="222" w:lineRule="auto"/>
        <w:outlineLvl w:val="1"/>
        <w:rPr>
          <w:rFonts w:ascii="SimHei" w:hAnsi="SimHei" w:eastAsia="SimHei" w:cs="SimHei"/>
          <w:sz w:val="28"/>
          <w:szCs w:val="28"/>
        </w:rPr>
      </w:pPr>
      <w:bookmarkStart w:name="bookmark42" w:id="108"/>
      <w:bookmarkEnd w:id="108"/>
      <w:r>
        <w:rPr>
          <w:rFonts w:ascii="Times New Roman" w:hAnsi="Times New Roman" w:eastAsia="Times New Roman" w:cs="Times New Roman"/>
          <w:sz w:val="28"/>
          <w:szCs w:val="28"/>
          <w:b/>
          <w:bCs/>
          <w:spacing w:val="-1"/>
        </w:rPr>
        <w:t>4.6  </w:t>
      </w:r>
      <w:r>
        <w:rPr>
          <w:rFonts w:ascii="SimHei" w:hAnsi="SimHei" w:eastAsia="SimHei" w:cs="SimHei"/>
          <w:sz w:val="28"/>
          <w:szCs w:val="28"/>
          <w:spacing w:val="-1"/>
        </w:rPr>
        <w:t>灌肠复位治疗小儿急性肠套叠</w:t>
      </w:r>
    </w:p>
    <w:p>
      <w:pPr>
        <w:pStyle w:val="BodyText"/>
        <w:ind w:left="1286" w:firstLine="475"/>
        <w:spacing w:before="190" w:line="308" w:lineRule="auto"/>
        <w:jc w:val="both"/>
        <w:rPr>
          <w:sz w:val="24"/>
          <w:szCs w:val="24"/>
        </w:rPr>
      </w:pPr>
      <w:r>
        <w:rPr>
          <w:rFonts w:ascii="Times New Roman" w:hAnsi="Times New Roman" w:eastAsia="Times New Roman" w:cs="Times New Roman"/>
          <w:sz w:val="24"/>
          <w:szCs w:val="24"/>
        </w:rPr>
        <w:t>Ravitch</w:t>
      </w:r>
      <w:r>
        <w:rPr>
          <w:rFonts w:ascii="Times New Roman" w:hAnsi="Times New Roman" w:eastAsia="Times New Roman" w:cs="Times New Roman"/>
          <w:sz w:val="15"/>
          <w:szCs w:val="15"/>
          <w:spacing w:val="1"/>
          <w:position w:val="7"/>
        </w:rPr>
        <w:t>[47]</w:t>
      </w:r>
      <w:r>
        <w:rPr>
          <w:sz w:val="24"/>
          <w:szCs w:val="24"/>
          <w:spacing w:val="1"/>
        </w:rPr>
        <w:t>在</w:t>
      </w:r>
      <w:r>
        <w:rPr>
          <w:rFonts w:ascii="Times New Roman" w:hAnsi="Times New Roman" w:eastAsia="Times New Roman" w:cs="Times New Roman"/>
          <w:sz w:val="24"/>
          <w:szCs w:val="24"/>
          <w:spacing w:val="1"/>
        </w:rPr>
        <w:t>1948</w:t>
      </w:r>
      <w:r>
        <w:rPr>
          <w:rFonts w:ascii="Times New Roman" w:hAnsi="Times New Roman" w:eastAsia="Times New Roman" w:cs="Times New Roman"/>
          <w:sz w:val="24"/>
          <w:szCs w:val="24"/>
          <w:spacing w:val="-8"/>
        </w:rPr>
        <w:t xml:space="preserve"> </w:t>
      </w:r>
      <w:r>
        <w:rPr>
          <w:sz w:val="24"/>
          <w:szCs w:val="24"/>
          <w:spacing w:val="1"/>
        </w:rPr>
        <w:t>年首次描述了在</w:t>
      </w:r>
      <w:r>
        <w:rPr>
          <w:rFonts w:ascii="Times New Roman" w:hAnsi="Times New Roman" w:eastAsia="Times New Roman" w:cs="Times New Roman"/>
          <w:sz w:val="24"/>
          <w:szCs w:val="24"/>
          <w:spacing w:val="1"/>
        </w:rPr>
        <w:t>X</w:t>
      </w:r>
      <w:r>
        <w:rPr>
          <w:rFonts w:ascii="Times New Roman" w:hAnsi="Times New Roman" w:eastAsia="Times New Roman" w:cs="Times New Roman"/>
          <w:sz w:val="24"/>
          <w:szCs w:val="24"/>
          <w:spacing w:val="-17"/>
        </w:rPr>
        <w:t xml:space="preserve"> </w:t>
      </w:r>
      <w:r>
        <w:rPr>
          <w:sz w:val="24"/>
          <w:szCs w:val="24"/>
          <w:spacing w:val="1"/>
        </w:rPr>
        <w:t>线监视下开展钡剂灌肠治疗小儿急性肠套</w:t>
      </w:r>
      <w:r>
        <w:rPr>
          <w:sz w:val="24"/>
          <w:szCs w:val="24"/>
        </w:rPr>
        <w:t xml:space="preserve"> </w:t>
      </w:r>
      <w:r>
        <w:rPr>
          <w:sz w:val="24"/>
          <w:szCs w:val="24"/>
          <w:spacing w:val="3"/>
        </w:rPr>
        <w:t>叠的方法，并且获得了成功，随后此方法开始运用在世</w:t>
      </w:r>
      <w:r>
        <w:rPr>
          <w:sz w:val="24"/>
          <w:szCs w:val="24"/>
          <w:spacing w:val="2"/>
        </w:rPr>
        <w:t>界各地的小儿急性肠套叠</w:t>
      </w:r>
      <w:r>
        <w:rPr>
          <w:sz w:val="24"/>
          <w:szCs w:val="24"/>
        </w:rPr>
        <w:t xml:space="preserve"> </w:t>
      </w:r>
      <w:r>
        <w:rPr>
          <w:sz w:val="24"/>
          <w:szCs w:val="24"/>
          <w:spacing w:val="3"/>
        </w:rPr>
        <w:t>治疗中。但是钡剂灌肠存在着一定的缺陷，当肠穿孔发</w:t>
      </w:r>
      <w:r>
        <w:rPr>
          <w:sz w:val="24"/>
          <w:szCs w:val="24"/>
          <w:spacing w:val="2"/>
        </w:rPr>
        <w:t>生后，腹腔内进入大量的</w:t>
      </w:r>
      <w:r>
        <w:rPr>
          <w:sz w:val="24"/>
          <w:szCs w:val="24"/>
        </w:rPr>
        <w:t xml:space="preserve"> </w:t>
      </w:r>
      <w:r>
        <w:rPr>
          <w:sz w:val="24"/>
          <w:szCs w:val="24"/>
          <w:spacing w:val="3"/>
        </w:rPr>
        <w:t>钡剂可导致细菌性和化学性腹膜炎，具有较高的致死率</w:t>
      </w:r>
      <w:r>
        <w:rPr>
          <w:sz w:val="24"/>
          <w:szCs w:val="24"/>
          <w:spacing w:val="2"/>
        </w:rPr>
        <w:t>；当复位成功后，钡剂聚</w:t>
      </w:r>
      <w:r>
        <w:rPr>
          <w:sz w:val="24"/>
          <w:szCs w:val="24"/>
        </w:rPr>
        <w:t xml:space="preserve"> </w:t>
      </w:r>
      <w:r>
        <w:rPr>
          <w:sz w:val="24"/>
          <w:szCs w:val="24"/>
          <w:spacing w:val="3"/>
        </w:rPr>
        <w:t>集在结肠内结块不容易排出导致医源性肠梗阻。目前透</w:t>
      </w:r>
      <w:r>
        <w:rPr>
          <w:sz w:val="24"/>
          <w:szCs w:val="24"/>
          <w:spacing w:val="2"/>
        </w:rPr>
        <w:t>视下经肛门空气灌肠复位</w:t>
      </w:r>
      <w:r>
        <w:rPr>
          <w:sz w:val="24"/>
          <w:szCs w:val="24"/>
        </w:rPr>
        <w:t xml:space="preserve"> </w:t>
      </w:r>
      <w:r>
        <w:rPr>
          <w:sz w:val="24"/>
          <w:szCs w:val="24"/>
          <w:spacing w:val="1"/>
        </w:rPr>
        <w:t>运用则更为广泛</w:t>
      </w:r>
      <w:r>
        <w:rPr>
          <w:rFonts w:ascii="Times New Roman" w:hAnsi="Times New Roman" w:eastAsia="Times New Roman" w:cs="Times New Roman"/>
          <w:sz w:val="15"/>
          <w:szCs w:val="15"/>
          <w:spacing w:val="1"/>
          <w:position w:val="7"/>
        </w:rPr>
        <w:t>[48] </w:t>
      </w:r>
      <w:r>
        <w:rPr>
          <w:sz w:val="24"/>
          <w:szCs w:val="24"/>
          <w:spacing w:val="1"/>
        </w:rPr>
        <w:t>，以空气作为灌肠的介质，在透视下灌肠过程能够在显示器上</w:t>
      </w:r>
      <w:r>
        <w:rPr>
          <w:sz w:val="24"/>
          <w:szCs w:val="24"/>
          <w:spacing w:val="8"/>
        </w:rPr>
        <w:t xml:space="preserve"> </w:t>
      </w:r>
      <w:r>
        <w:rPr>
          <w:sz w:val="24"/>
          <w:szCs w:val="24"/>
          <w:spacing w:val="3"/>
        </w:rPr>
        <w:t>直观展示，即使出现肠穿孔能及时发现，空气进入</w:t>
      </w:r>
      <w:r>
        <w:rPr>
          <w:sz w:val="24"/>
          <w:szCs w:val="24"/>
          <w:spacing w:val="2"/>
        </w:rPr>
        <w:t>腹腔也不会发生严重并发症，</w:t>
      </w:r>
      <w:r>
        <w:rPr>
          <w:sz w:val="24"/>
          <w:szCs w:val="24"/>
        </w:rPr>
        <w:t xml:space="preserve"> </w:t>
      </w:r>
      <w:r>
        <w:rPr>
          <w:sz w:val="24"/>
          <w:szCs w:val="24"/>
          <w:spacing w:val="3"/>
        </w:rPr>
        <w:t>其安全性较高，但需注意穿孔后腹腔高压对呼吸的影响</w:t>
      </w:r>
      <w:r>
        <w:rPr>
          <w:sz w:val="24"/>
          <w:szCs w:val="24"/>
          <w:spacing w:val="2"/>
        </w:rPr>
        <w:t>。通过空气灌肠机比较容</w:t>
      </w:r>
      <w:r>
        <w:rPr>
          <w:sz w:val="24"/>
          <w:szCs w:val="24"/>
        </w:rPr>
        <w:t xml:space="preserve"> </w:t>
      </w:r>
      <w:r>
        <w:rPr>
          <w:sz w:val="24"/>
          <w:szCs w:val="24"/>
          <w:spacing w:val="3"/>
        </w:rPr>
        <w:t>易对进气量、气压进行调节，并且透视设备要求比较简</w:t>
      </w:r>
      <w:r>
        <w:rPr>
          <w:sz w:val="24"/>
          <w:szCs w:val="24"/>
          <w:spacing w:val="2"/>
        </w:rPr>
        <w:t>单，空气灌肠治疗小儿急</w:t>
      </w:r>
      <w:r>
        <w:rPr>
          <w:sz w:val="24"/>
          <w:szCs w:val="24"/>
        </w:rPr>
        <w:t xml:space="preserve"> </w:t>
      </w:r>
      <w:r>
        <w:rPr>
          <w:sz w:val="24"/>
          <w:szCs w:val="24"/>
          <w:spacing w:val="-2"/>
        </w:rPr>
        <w:t>性肠套叠在基层医院也可以开展，具有较好的适用性。</w:t>
      </w:r>
    </w:p>
    <w:p>
      <w:pPr>
        <w:pStyle w:val="BodyText"/>
        <w:ind w:left="1286" w:firstLine="480"/>
        <w:spacing w:before="15" w:line="306" w:lineRule="auto"/>
        <w:jc w:val="both"/>
        <w:rPr>
          <w:sz w:val="24"/>
          <w:szCs w:val="24"/>
        </w:rPr>
      </w:pPr>
      <w:r>
        <w:rPr>
          <w:sz w:val="24"/>
          <w:szCs w:val="24"/>
          <w:spacing w:val="3"/>
        </w:rPr>
        <w:t>在空气灌肠复位过程中需避免患儿过渡活动出现脱离透视观察视</w:t>
      </w:r>
      <w:r>
        <w:rPr>
          <w:sz w:val="24"/>
          <w:szCs w:val="24"/>
          <w:spacing w:val="2"/>
        </w:rPr>
        <w:t>野和肛门空</w:t>
      </w:r>
      <w:r>
        <w:rPr>
          <w:sz w:val="24"/>
          <w:szCs w:val="24"/>
        </w:rPr>
        <w:t xml:space="preserve"> </w:t>
      </w:r>
      <w:r>
        <w:rPr>
          <w:sz w:val="24"/>
          <w:szCs w:val="24"/>
          <w:spacing w:val="3"/>
        </w:rPr>
        <w:t>气泄漏导致灌肠压力不够的情况，在透视下，随着空气</w:t>
      </w:r>
      <w:r>
        <w:rPr>
          <w:sz w:val="24"/>
          <w:szCs w:val="24"/>
          <w:spacing w:val="2"/>
        </w:rPr>
        <w:t>缓慢注入结肠内，气柱顶</w:t>
      </w:r>
      <w:r>
        <w:rPr>
          <w:sz w:val="24"/>
          <w:szCs w:val="24"/>
        </w:rPr>
        <w:t xml:space="preserve"> </w:t>
      </w:r>
      <w:r>
        <w:rPr>
          <w:sz w:val="24"/>
          <w:szCs w:val="24"/>
        </w:rPr>
        <w:t>着肠套叠的套头逐渐向近端退缩，当看到空气从盲肠通过回</w:t>
      </w:r>
      <w:r>
        <w:rPr>
          <w:sz w:val="24"/>
          <w:szCs w:val="24"/>
          <w:spacing w:val="-1"/>
        </w:rPr>
        <w:t>盲瓣呈“爆米花”样</w:t>
      </w:r>
      <w:r>
        <w:rPr>
          <w:sz w:val="24"/>
          <w:szCs w:val="24"/>
        </w:rPr>
        <w:t xml:space="preserve">  </w:t>
      </w:r>
      <w:r>
        <w:rPr>
          <w:sz w:val="24"/>
          <w:szCs w:val="24"/>
          <w:spacing w:val="-1"/>
        </w:rPr>
        <w:t>向远端小肠快速充气，则表示肠套叠已复位成功。有研究表明</w:t>
      </w:r>
      <w:r>
        <w:rPr>
          <w:rFonts w:ascii="Times New Roman" w:hAnsi="Times New Roman" w:eastAsia="Times New Roman" w:cs="Times New Roman"/>
          <w:sz w:val="15"/>
          <w:szCs w:val="15"/>
          <w:spacing w:val="-1"/>
          <w:position w:val="7"/>
        </w:rPr>
        <w:t>[10]</w:t>
      </w:r>
      <w:r>
        <w:rPr>
          <w:rFonts w:ascii="Times New Roman" w:hAnsi="Times New Roman" w:eastAsia="Times New Roman" w:cs="Times New Roman"/>
          <w:sz w:val="15"/>
          <w:szCs w:val="15"/>
          <w:spacing w:val="1"/>
          <w:position w:val="7"/>
        </w:rPr>
        <w:t xml:space="preserve"> </w:t>
      </w:r>
      <w:r>
        <w:rPr>
          <w:sz w:val="24"/>
          <w:szCs w:val="24"/>
          <w:spacing w:val="-1"/>
        </w:rPr>
        <w:t>，空气灌肠复位</w:t>
      </w:r>
      <w:r>
        <w:rPr>
          <w:sz w:val="24"/>
          <w:szCs w:val="24"/>
        </w:rPr>
        <w:t xml:space="preserve"> </w:t>
      </w:r>
      <w:r>
        <w:rPr>
          <w:sz w:val="24"/>
          <w:szCs w:val="24"/>
          <w:spacing w:val="1"/>
        </w:rPr>
        <w:t>治疗小儿急性肠套叠的成功率为</w:t>
      </w:r>
      <w:r>
        <w:rPr>
          <w:sz w:val="24"/>
          <w:szCs w:val="24"/>
          <w:spacing w:val="-51"/>
        </w:rPr>
        <w:t xml:space="preserve"> </w:t>
      </w:r>
      <w:r>
        <w:rPr>
          <w:rFonts w:ascii="Times New Roman" w:hAnsi="Times New Roman" w:eastAsia="Times New Roman" w:cs="Times New Roman"/>
          <w:sz w:val="24"/>
          <w:szCs w:val="24"/>
          <w:spacing w:val="1"/>
        </w:rPr>
        <w:t>49. 3% -</w:t>
      </w:r>
      <w:r>
        <w:rPr>
          <w:rFonts w:ascii="Times New Roman" w:hAnsi="Times New Roman" w:eastAsia="Times New Roman" w:cs="Times New Roman"/>
          <w:sz w:val="24"/>
          <w:szCs w:val="24"/>
        </w:rPr>
        <w:t>95.</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8%</w:t>
      </w:r>
      <w:r>
        <w:rPr>
          <w:sz w:val="24"/>
          <w:szCs w:val="24"/>
        </w:rPr>
        <w:t>，穿孔率为</w:t>
      </w:r>
      <w:r>
        <w:rPr>
          <w:sz w:val="24"/>
          <w:szCs w:val="24"/>
          <w:spacing w:val="-49"/>
        </w:rPr>
        <w:t xml:space="preserve"> </w:t>
      </w:r>
      <w:r>
        <w:rPr>
          <w:rFonts w:ascii="Times New Roman" w:hAnsi="Times New Roman" w:eastAsia="Times New Roman" w:cs="Times New Roman"/>
          <w:sz w:val="24"/>
          <w:szCs w:val="24"/>
        </w:rPr>
        <w:t>0. 4% -2.</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rPr>
        <w:t>1%</w:t>
      </w:r>
      <w:r>
        <w:rPr>
          <w:sz w:val="24"/>
          <w:szCs w:val="24"/>
        </w:rPr>
        <w:t>，复发率 </w:t>
      </w:r>
      <w:r>
        <w:rPr>
          <w:sz w:val="24"/>
          <w:szCs w:val="24"/>
        </w:rPr>
        <w:t>为</w:t>
      </w:r>
      <w:r>
        <w:rPr>
          <w:sz w:val="24"/>
          <w:szCs w:val="24"/>
          <w:spacing w:val="-55"/>
        </w:rPr>
        <w:t xml:space="preserve"> </w:t>
      </w:r>
      <w:r>
        <w:rPr>
          <w:rFonts w:ascii="Times New Roman" w:hAnsi="Times New Roman" w:eastAsia="Times New Roman" w:cs="Times New Roman"/>
          <w:sz w:val="24"/>
          <w:szCs w:val="24"/>
        </w:rPr>
        <w:t>2.</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8% -14%</w:t>
      </w:r>
      <w:r>
        <w:rPr>
          <w:sz w:val="24"/>
          <w:szCs w:val="24"/>
        </w:rPr>
        <w:t>。有学者在文献中报道</w:t>
      </w:r>
      <w:r>
        <w:rPr>
          <w:rFonts w:ascii="Times New Roman" w:hAnsi="Times New Roman" w:eastAsia="Times New Roman" w:cs="Times New Roman"/>
          <w:sz w:val="15"/>
          <w:szCs w:val="15"/>
          <w:position w:val="7"/>
        </w:rPr>
        <w:t>[38] </w:t>
      </w:r>
      <w:r>
        <w:rPr>
          <w:sz w:val="24"/>
          <w:szCs w:val="24"/>
          <w:spacing w:val="-1"/>
        </w:rPr>
        <w:t>以</w:t>
      </w:r>
      <w:r>
        <w:rPr>
          <w:sz w:val="24"/>
          <w:szCs w:val="24"/>
          <w:spacing w:val="-56"/>
        </w:rPr>
        <w:t xml:space="preserve"> </w:t>
      </w:r>
      <w:r>
        <w:rPr>
          <w:rFonts w:ascii="Times New Roman" w:hAnsi="Times New Roman" w:eastAsia="Times New Roman" w:cs="Times New Roman"/>
          <w:sz w:val="24"/>
          <w:szCs w:val="24"/>
          <w:spacing w:val="-1"/>
        </w:rPr>
        <w:t>B </w:t>
      </w:r>
      <w:r>
        <w:rPr>
          <w:sz w:val="24"/>
          <w:szCs w:val="24"/>
          <w:spacing w:val="-1"/>
        </w:rPr>
        <w:t>超检查结果为基本依据，通过对小儿</w:t>
      </w:r>
      <w:r>
        <w:rPr>
          <w:sz w:val="24"/>
          <w:szCs w:val="24"/>
        </w:rPr>
        <w:t xml:space="preserve"> </w:t>
      </w:r>
      <w:r>
        <w:rPr>
          <w:sz w:val="24"/>
          <w:szCs w:val="24"/>
          <w:spacing w:val="3"/>
        </w:rPr>
        <w:t>急性肠套叠空气灌肠治疗效果进行分析，发现水肿肠壁</w:t>
      </w:r>
      <w:r>
        <w:rPr>
          <w:sz w:val="24"/>
          <w:szCs w:val="24"/>
          <w:spacing w:val="2"/>
        </w:rPr>
        <w:t>厚度在一定程度上与整复</w:t>
      </w:r>
      <w:r>
        <w:rPr>
          <w:sz w:val="24"/>
          <w:szCs w:val="24"/>
        </w:rPr>
        <w:t xml:space="preserve"> </w:t>
      </w:r>
      <w:r>
        <w:rPr>
          <w:sz w:val="24"/>
          <w:szCs w:val="24"/>
          <w:spacing w:val="-2"/>
        </w:rPr>
        <w:t>成功率有着密不可分的联系，其中肠壁厚度</w:t>
      </w:r>
      <w:r>
        <w:rPr>
          <w:rFonts w:ascii="Times New Roman" w:hAnsi="Times New Roman" w:eastAsia="Times New Roman" w:cs="Times New Roman"/>
          <w:sz w:val="24"/>
          <w:szCs w:val="24"/>
          <w:spacing w:val="-2"/>
        </w:rPr>
        <w:t>&lt;12 mm</w:t>
      </w:r>
      <w:r>
        <w:rPr>
          <w:sz w:val="24"/>
          <w:szCs w:val="24"/>
          <w:spacing w:val="-2"/>
        </w:rPr>
        <w:t>，则复位成功</w:t>
      </w:r>
      <w:r>
        <w:rPr>
          <w:sz w:val="24"/>
          <w:szCs w:val="24"/>
          <w:spacing w:val="-3"/>
        </w:rPr>
        <w:t>率</w:t>
      </w:r>
      <w:r>
        <w:rPr>
          <w:rFonts w:ascii="Times New Roman" w:hAnsi="Times New Roman" w:eastAsia="Times New Roman" w:cs="Times New Roman"/>
          <w:sz w:val="24"/>
          <w:szCs w:val="24"/>
          <w:spacing w:val="-3"/>
        </w:rPr>
        <w:t>&lt;40%</w:t>
      </w:r>
      <w:r>
        <w:rPr>
          <w:sz w:val="24"/>
          <w:szCs w:val="24"/>
          <w:spacing w:val="-3"/>
        </w:rPr>
        <w:t>，并且具</w:t>
      </w:r>
      <w:r>
        <w:rPr>
          <w:sz w:val="24"/>
          <w:szCs w:val="24"/>
        </w:rPr>
        <w:t xml:space="preserve"> </w:t>
      </w:r>
      <w:r>
        <w:rPr>
          <w:sz w:val="24"/>
          <w:szCs w:val="24"/>
          <w:spacing w:val="3"/>
        </w:rPr>
        <w:t>有较大的穿孔风险。因此在进行灌肠复位前需要完善超</w:t>
      </w:r>
      <w:r>
        <w:rPr>
          <w:sz w:val="24"/>
          <w:szCs w:val="24"/>
          <w:spacing w:val="2"/>
        </w:rPr>
        <w:t>声检查是极其重要的。另</w:t>
      </w:r>
      <w:r>
        <w:rPr>
          <w:sz w:val="24"/>
          <w:szCs w:val="24"/>
        </w:rPr>
        <w:t xml:space="preserve"> </w:t>
      </w:r>
      <w:r>
        <w:rPr>
          <w:sz w:val="24"/>
          <w:szCs w:val="24"/>
          <w:spacing w:val="3"/>
        </w:rPr>
        <w:t>外一个影响灌肠复位成功与否的重要因素是如何把握灌</w:t>
      </w:r>
      <w:r>
        <w:rPr>
          <w:sz w:val="24"/>
          <w:szCs w:val="24"/>
          <w:spacing w:val="2"/>
        </w:rPr>
        <w:t>肠的空气压力，这可以通</w:t>
      </w:r>
      <w:r>
        <w:rPr>
          <w:sz w:val="24"/>
          <w:szCs w:val="24"/>
        </w:rPr>
        <w:t xml:space="preserve"> </w:t>
      </w:r>
      <w:r>
        <w:rPr>
          <w:sz w:val="24"/>
          <w:szCs w:val="24"/>
          <w:spacing w:val="3"/>
        </w:rPr>
        <w:t>过套头回缩进度和灌肠过程中患儿的反应来综合判断，</w:t>
      </w:r>
      <w:r>
        <w:rPr>
          <w:sz w:val="24"/>
          <w:szCs w:val="24"/>
          <w:spacing w:val="2"/>
        </w:rPr>
        <w:t>尽量在安全压力范围达到</w:t>
      </w:r>
      <w:r>
        <w:rPr>
          <w:sz w:val="24"/>
          <w:szCs w:val="24"/>
        </w:rPr>
        <w:t xml:space="preserve"> </w:t>
      </w:r>
      <w:r>
        <w:rPr>
          <w:sz w:val="24"/>
          <w:szCs w:val="24"/>
          <w:spacing w:val="2"/>
        </w:rPr>
        <w:t>复位目的，刘超凡</w:t>
      </w:r>
      <w:r>
        <w:rPr>
          <w:rFonts w:ascii="Times New Roman" w:hAnsi="Times New Roman" w:eastAsia="Times New Roman" w:cs="Times New Roman"/>
          <w:sz w:val="15"/>
          <w:szCs w:val="15"/>
          <w:spacing w:val="2"/>
          <w:position w:val="7"/>
        </w:rPr>
        <w:t>[49]</w:t>
      </w:r>
      <w:r>
        <w:rPr>
          <w:sz w:val="24"/>
          <w:szCs w:val="24"/>
          <w:spacing w:val="2"/>
        </w:rPr>
        <w:t>等在文献报道中，为了分析灌肠过程中肠穿孔风险与空气压</w:t>
      </w:r>
      <w:r>
        <w:rPr>
          <w:sz w:val="24"/>
          <w:szCs w:val="24"/>
          <w:spacing w:val="6"/>
        </w:rPr>
        <w:t xml:space="preserve"> </w:t>
      </w:r>
      <w:r>
        <w:rPr>
          <w:sz w:val="24"/>
          <w:szCs w:val="24"/>
          <w:spacing w:val="3"/>
        </w:rPr>
        <w:t>力之间的关系，选择小儿急性肠套叠患儿为研究对象，</w:t>
      </w:r>
      <w:r>
        <w:rPr>
          <w:sz w:val="24"/>
          <w:szCs w:val="24"/>
          <w:spacing w:val="2"/>
        </w:rPr>
        <w:t>比较分析不同空气压力灌</w:t>
      </w:r>
      <w:r>
        <w:rPr>
          <w:sz w:val="24"/>
          <w:szCs w:val="24"/>
        </w:rPr>
        <w:t xml:space="preserve"> </w:t>
      </w:r>
      <w:r>
        <w:rPr>
          <w:sz w:val="24"/>
          <w:szCs w:val="24"/>
          <w:spacing w:val="-3"/>
        </w:rPr>
        <w:t>肠复位的治疗效果，结果显示，空气灌肠压力在</w:t>
      </w:r>
      <w:r>
        <w:rPr>
          <w:sz w:val="24"/>
          <w:szCs w:val="24"/>
          <w:spacing w:val="-45"/>
        </w:rPr>
        <w:t xml:space="preserve"> </w:t>
      </w:r>
      <w:r>
        <w:rPr>
          <w:rFonts w:ascii="Times New Roman" w:hAnsi="Times New Roman" w:eastAsia="Times New Roman" w:cs="Times New Roman"/>
          <w:sz w:val="24"/>
          <w:szCs w:val="24"/>
          <w:spacing w:val="-3"/>
        </w:rPr>
        <w:t>8.0-11.0 KPa</w:t>
      </w:r>
      <w:r>
        <w:rPr>
          <w:rFonts w:ascii="Times New Roman" w:hAnsi="Times New Roman" w:eastAsia="Times New Roman" w:cs="Times New Roman"/>
          <w:sz w:val="24"/>
          <w:szCs w:val="24"/>
          <w:spacing w:val="20"/>
        </w:rPr>
        <w:t xml:space="preserve"> </w:t>
      </w:r>
      <w:r>
        <w:rPr>
          <w:sz w:val="24"/>
          <w:szCs w:val="24"/>
          <w:spacing w:val="-3"/>
        </w:rPr>
        <w:t>时</w:t>
      </w:r>
      <w:r>
        <w:rPr>
          <w:sz w:val="24"/>
          <w:szCs w:val="24"/>
          <w:spacing w:val="-4"/>
        </w:rPr>
        <w:t>，对复位的成功率</w:t>
      </w:r>
      <w:r>
        <w:rPr>
          <w:sz w:val="24"/>
          <w:szCs w:val="24"/>
        </w:rPr>
        <w:t xml:space="preserve"> </w:t>
      </w:r>
      <w:r>
        <w:rPr>
          <w:sz w:val="24"/>
          <w:szCs w:val="24"/>
          <w:spacing w:val="3"/>
        </w:rPr>
        <w:t>无明显影响，并非空气压力越大灌肠复位成功率越高，</w:t>
      </w:r>
      <w:r>
        <w:rPr>
          <w:sz w:val="24"/>
          <w:szCs w:val="24"/>
          <w:spacing w:val="2"/>
        </w:rPr>
        <w:t>灌肠时应该从低压开始尝</w:t>
      </w:r>
      <w:r>
        <w:rPr>
          <w:sz w:val="24"/>
          <w:szCs w:val="24"/>
        </w:rPr>
        <w:t xml:space="preserve"> </w:t>
      </w:r>
      <w:r>
        <w:rPr>
          <w:sz w:val="24"/>
          <w:szCs w:val="24"/>
          <w:spacing w:val="1"/>
        </w:rPr>
        <w:t>试，逐步增大空气压力，减少穿孔的风险。既往研究指出</w:t>
      </w:r>
      <w:r>
        <w:rPr>
          <w:rFonts w:ascii="Times New Roman" w:hAnsi="Times New Roman" w:eastAsia="Times New Roman" w:cs="Times New Roman"/>
          <w:sz w:val="15"/>
          <w:szCs w:val="15"/>
          <w:spacing w:val="1"/>
          <w:position w:val="7"/>
        </w:rPr>
        <w:t>[50]</w:t>
      </w:r>
      <w:r>
        <w:rPr>
          <w:rFonts w:ascii="Times New Roman" w:hAnsi="Times New Roman" w:eastAsia="Times New Roman" w:cs="Times New Roman"/>
          <w:sz w:val="15"/>
          <w:szCs w:val="15"/>
          <w:spacing w:val="6"/>
          <w:position w:val="7"/>
        </w:rPr>
        <w:t xml:space="preserve"> </w:t>
      </w:r>
      <w:r>
        <w:rPr>
          <w:sz w:val="24"/>
          <w:szCs w:val="24"/>
          <w:spacing w:val="1"/>
        </w:rPr>
        <w:t>，半岁以下的婴儿肠</w:t>
      </w:r>
      <w:r>
        <w:rPr>
          <w:sz w:val="24"/>
          <w:szCs w:val="24"/>
        </w:rPr>
        <w:t xml:space="preserve"> </w:t>
      </w:r>
      <w:r>
        <w:rPr>
          <w:sz w:val="24"/>
          <w:szCs w:val="24"/>
          <w:spacing w:val="-4"/>
        </w:rPr>
        <w:t>壁菲薄，其穿孔发生率更高。</w:t>
      </w:r>
    </w:p>
    <w:p>
      <w:pPr>
        <w:pStyle w:val="BodyText"/>
        <w:ind w:left="1286" w:firstLine="487"/>
        <w:spacing w:line="308" w:lineRule="auto"/>
        <w:jc w:val="both"/>
        <w:rPr>
          <w:sz w:val="24"/>
          <w:szCs w:val="24"/>
        </w:rPr>
      </w:pPr>
      <w:r>
        <w:rPr>
          <w:sz w:val="24"/>
          <w:szCs w:val="24"/>
          <w:spacing w:val="2"/>
        </w:rPr>
        <w:t>小儿急性肠套叠发生后，如果未及时采取有效治疗措施，发病时间超过</w:t>
      </w:r>
      <w:r>
        <w:rPr>
          <w:sz w:val="24"/>
          <w:szCs w:val="24"/>
          <w:spacing w:val="-43"/>
        </w:rPr>
        <w:t xml:space="preserve"> </w:t>
      </w:r>
      <w:r>
        <w:rPr>
          <w:rFonts w:ascii="Times New Roman" w:hAnsi="Times New Roman" w:eastAsia="Times New Roman" w:cs="Times New Roman"/>
          <w:sz w:val="24"/>
          <w:szCs w:val="24"/>
          <w:spacing w:val="2"/>
        </w:rPr>
        <w:t>48 h</w:t>
      </w:r>
      <w:r>
        <w:rPr>
          <w:rFonts w:ascii="Times New Roman" w:hAnsi="Times New Roman" w:eastAsia="Times New Roman" w:cs="Times New Roman"/>
          <w:sz w:val="24"/>
          <w:szCs w:val="24"/>
        </w:rPr>
        <w:t xml:space="preserve"> </w:t>
      </w:r>
      <w:r>
        <w:rPr>
          <w:sz w:val="24"/>
          <w:szCs w:val="24"/>
          <w:spacing w:val="3"/>
        </w:rPr>
        <w:t>或者更长，套入肠管甚至进入降结肠、乙状结肠内</w:t>
      </w:r>
      <w:r>
        <w:rPr>
          <w:sz w:val="24"/>
          <w:szCs w:val="24"/>
          <w:spacing w:val="2"/>
        </w:rPr>
        <w:t>，套头呈分叶状、菜花状，在</w:t>
      </w:r>
      <w:r>
        <w:rPr>
          <w:sz w:val="24"/>
          <w:szCs w:val="24"/>
        </w:rPr>
        <w:t xml:space="preserve"> </w:t>
      </w:r>
      <w:r>
        <w:rPr>
          <w:sz w:val="24"/>
          <w:szCs w:val="24"/>
          <w:spacing w:val="3"/>
        </w:rPr>
        <w:t>透视下可见套头复位受阻，甚至固定不动，此时发生肠</w:t>
      </w:r>
      <w:r>
        <w:rPr>
          <w:sz w:val="24"/>
          <w:szCs w:val="24"/>
          <w:spacing w:val="2"/>
        </w:rPr>
        <w:t>穿孔的风险随着整复时间</w:t>
      </w:r>
      <w:r>
        <w:rPr>
          <w:sz w:val="24"/>
          <w:szCs w:val="24"/>
        </w:rPr>
        <w:t xml:space="preserve"> </w:t>
      </w:r>
      <w:r>
        <w:rPr>
          <w:sz w:val="24"/>
          <w:szCs w:val="24"/>
          <w:spacing w:val="1"/>
        </w:rPr>
        <w:t>而增加</w:t>
      </w:r>
      <w:r>
        <w:rPr>
          <w:rFonts w:ascii="Times New Roman" w:hAnsi="Times New Roman" w:eastAsia="Times New Roman" w:cs="Times New Roman"/>
          <w:sz w:val="15"/>
          <w:szCs w:val="15"/>
          <w:spacing w:val="1"/>
          <w:position w:val="7"/>
        </w:rPr>
        <w:t>[51] </w:t>
      </w:r>
      <w:r>
        <w:rPr>
          <w:sz w:val="24"/>
          <w:szCs w:val="24"/>
          <w:spacing w:val="1"/>
        </w:rPr>
        <w:t>。一旦发生肠穿孔，在透视下可见肠腔内气体从肠壁穿孔处快速溢出，</w:t>
      </w:r>
      <w:r>
        <w:rPr>
          <w:sz w:val="24"/>
          <w:szCs w:val="24"/>
          <w:spacing w:val="5"/>
        </w:rPr>
        <w:t xml:space="preserve"> </w:t>
      </w:r>
      <w:r>
        <w:rPr>
          <w:sz w:val="24"/>
          <w:szCs w:val="24"/>
          <w:spacing w:val="3"/>
        </w:rPr>
        <w:t>肠管塌陷，如果空气灌肠机不能及时停止充气则会引起</w:t>
      </w:r>
      <w:r>
        <w:rPr>
          <w:sz w:val="24"/>
          <w:szCs w:val="24"/>
          <w:spacing w:val="2"/>
        </w:rPr>
        <w:t>严重的腹腔胀气，此时应</w:t>
      </w:r>
    </w:p>
    <w:p>
      <w:pPr>
        <w:spacing w:line="308" w:lineRule="auto"/>
        <w:sectPr>
          <w:headerReference w:type="default" r:id="rId83"/>
          <w:footerReference w:type="default" r:id="rId84"/>
          <w:pgSz w:w="11906" w:h="16839"/>
          <w:pgMar w:top="1496" w:right="1699" w:bottom="1298" w:left="424" w:header="1109" w:footer="1135" w:gutter="0"/>
        </w:sectPr>
        <w:rPr>
          <w:sz w:val="24"/>
          <w:szCs w:val="24"/>
        </w:rPr>
      </w:pPr>
    </w:p>
    <w:p>
      <w:pPr>
        <w:rPr>
          <w:rFonts w:ascii="Arial"/>
          <w:sz w:val="21"/>
        </w:rPr>
      </w:pPr>
      <w:r/>
    </w:p>
    <w:p>
      <w:pPr>
        <w:pStyle w:val="BodyText"/>
        <w:ind w:left="1286" w:right="80"/>
        <w:spacing w:before="78" w:line="307" w:lineRule="auto"/>
        <w:rPr>
          <w:sz w:val="24"/>
          <w:szCs w:val="24"/>
        </w:rPr>
      </w:pPr>
      <w:r>
        <w:rPr>
          <w:sz w:val="24"/>
          <w:szCs w:val="24"/>
          <w:spacing w:val="3"/>
        </w:rPr>
        <w:t>立即进行腹腔穿刺排气减轻腹压防止膈肌上抬挤压</w:t>
      </w:r>
      <w:r>
        <w:rPr>
          <w:sz w:val="24"/>
          <w:szCs w:val="24"/>
          <w:spacing w:val="2"/>
        </w:rPr>
        <w:t>胸腔导致呼吸困难甚至危及生</w:t>
      </w:r>
      <w:r>
        <w:rPr>
          <w:sz w:val="24"/>
          <w:szCs w:val="24"/>
        </w:rPr>
        <w:t xml:space="preserve"> </w:t>
      </w:r>
      <w:r>
        <w:rPr>
          <w:sz w:val="24"/>
          <w:szCs w:val="24"/>
        </w:rPr>
        <w:t>命，然后积极术前准备，尽快手术治疗</w:t>
      </w:r>
      <w:r>
        <w:rPr>
          <w:rFonts w:ascii="Times New Roman" w:hAnsi="Times New Roman" w:eastAsia="Times New Roman" w:cs="Times New Roman"/>
          <w:sz w:val="15"/>
          <w:szCs w:val="15"/>
          <w:position w:val="7"/>
        </w:rPr>
        <w:t>[52]</w:t>
      </w:r>
      <w:r>
        <w:rPr>
          <w:sz w:val="24"/>
          <w:szCs w:val="24"/>
        </w:rPr>
        <w:t>。</w:t>
      </w:r>
    </w:p>
    <w:p>
      <w:pPr>
        <w:pStyle w:val="BodyText"/>
        <w:ind w:left="1288" w:right="80" w:firstLine="507"/>
        <w:spacing w:before="4" w:line="307" w:lineRule="auto"/>
        <w:rPr>
          <w:sz w:val="24"/>
          <w:szCs w:val="24"/>
        </w:rPr>
      </w:pPr>
      <w:r>
        <w:rPr>
          <w:sz w:val="24"/>
          <w:szCs w:val="24"/>
          <w:spacing w:val="-1"/>
        </w:rPr>
        <w:t>由于传统的</w:t>
      </w:r>
      <w:r>
        <w:rPr>
          <w:sz w:val="24"/>
          <w:szCs w:val="24"/>
          <w:spacing w:val="-58"/>
        </w:rPr>
        <w:t xml:space="preserve"> </w:t>
      </w:r>
      <w:r>
        <w:rPr>
          <w:rFonts w:ascii="Times New Roman" w:hAnsi="Times New Roman" w:eastAsia="Times New Roman" w:cs="Times New Roman"/>
          <w:sz w:val="24"/>
          <w:szCs w:val="24"/>
          <w:spacing w:val="-1"/>
        </w:rPr>
        <w:t>X </w:t>
      </w:r>
      <w:r>
        <w:rPr>
          <w:sz w:val="24"/>
          <w:szCs w:val="24"/>
          <w:spacing w:val="-1"/>
        </w:rPr>
        <w:t>光机对婴儿有很大的放射损伤，所以现</w:t>
      </w:r>
      <w:r>
        <w:rPr>
          <w:sz w:val="24"/>
          <w:szCs w:val="24"/>
          <w:spacing w:val="-2"/>
        </w:rPr>
        <w:t>在逐步采用小剂量的</w:t>
      </w:r>
      <w:r>
        <w:rPr>
          <w:sz w:val="24"/>
          <w:szCs w:val="24"/>
          <w:spacing w:val="-58"/>
        </w:rPr>
        <w:t xml:space="preserve"> </w:t>
      </w:r>
      <w:r>
        <w:rPr>
          <w:rFonts w:ascii="Times New Roman" w:hAnsi="Times New Roman" w:eastAsia="Times New Roman" w:cs="Times New Roman"/>
          <w:sz w:val="24"/>
          <w:szCs w:val="24"/>
          <w:spacing w:val="-2"/>
        </w:rPr>
        <w:t>X</w:t>
      </w:r>
      <w:r>
        <w:rPr>
          <w:rFonts w:ascii="Times New Roman" w:hAnsi="Times New Roman" w:eastAsia="Times New Roman" w:cs="Times New Roman"/>
          <w:sz w:val="24"/>
          <w:szCs w:val="24"/>
        </w:rPr>
        <w:t xml:space="preserve">  </w:t>
      </w:r>
      <w:r>
        <w:rPr>
          <w:sz w:val="24"/>
          <w:szCs w:val="24"/>
          <w:spacing w:val="1"/>
        </w:rPr>
        <w:t>光机，并获得了满意的效果，</w:t>
      </w:r>
      <w:r>
        <w:rPr>
          <w:rFonts w:ascii="Times New Roman" w:hAnsi="Times New Roman" w:eastAsia="Times New Roman" w:cs="Times New Roman"/>
          <w:sz w:val="24"/>
          <w:szCs w:val="24"/>
        </w:rPr>
        <w:t>Cullmann</w:t>
      </w:r>
      <w:r>
        <w:rPr>
          <w:rFonts w:ascii="Times New Roman" w:hAnsi="Times New Roman" w:eastAsia="Times New Roman" w:cs="Times New Roman"/>
          <w:sz w:val="24"/>
          <w:szCs w:val="24"/>
          <w:spacing w:val="1"/>
        </w:rPr>
        <w:t xml:space="preserve"> </w:t>
      </w:r>
      <w:r>
        <w:rPr>
          <w:sz w:val="24"/>
          <w:szCs w:val="24"/>
          <w:spacing w:val="1"/>
        </w:rPr>
        <w:t>等</w:t>
      </w:r>
      <w:r>
        <w:rPr>
          <w:rFonts w:ascii="Times New Roman" w:hAnsi="Times New Roman" w:eastAsia="Times New Roman" w:cs="Times New Roman"/>
          <w:sz w:val="15"/>
          <w:szCs w:val="15"/>
          <w:spacing w:val="1"/>
          <w:position w:val="7"/>
        </w:rPr>
        <w:t>[53]</w:t>
      </w:r>
      <w:r>
        <w:rPr>
          <w:sz w:val="24"/>
          <w:szCs w:val="24"/>
          <w:spacing w:val="1"/>
        </w:rPr>
        <w:t>对儿童急性肠套叠实施了低剂量透视</w:t>
      </w:r>
      <w:r>
        <w:rPr>
          <w:sz w:val="24"/>
          <w:szCs w:val="24"/>
        </w:rPr>
        <w:t xml:space="preserve"> </w:t>
      </w:r>
      <w:r>
        <w:rPr>
          <w:sz w:val="24"/>
          <w:szCs w:val="24"/>
          <w:spacing w:val="-3"/>
        </w:rPr>
        <w:t>下的经肛管气体灌肠复位，其复位的成功率为</w:t>
      </w:r>
      <w:r>
        <w:rPr>
          <w:sz w:val="24"/>
          <w:szCs w:val="24"/>
          <w:spacing w:val="-51"/>
        </w:rPr>
        <w:t xml:space="preserve"> </w:t>
      </w:r>
      <w:r>
        <w:rPr>
          <w:rFonts w:ascii="Times New Roman" w:hAnsi="Times New Roman" w:eastAsia="Times New Roman" w:cs="Times New Roman"/>
          <w:sz w:val="24"/>
          <w:szCs w:val="24"/>
          <w:spacing w:val="-3"/>
        </w:rPr>
        <w:t>95.8%</w:t>
      </w:r>
      <w:r>
        <w:rPr>
          <w:sz w:val="24"/>
          <w:szCs w:val="24"/>
          <w:spacing w:val="-3"/>
        </w:rPr>
        <w:t>，与常规的高辐射</w:t>
      </w:r>
      <w:r>
        <w:rPr>
          <w:sz w:val="24"/>
          <w:szCs w:val="24"/>
          <w:spacing w:val="-4"/>
        </w:rPr>
        <w:t>剂量透视下</w:t>
      </w:r>
      <w:r>
        <w:rPr>
          <w:sz w:val="24"/>
          <w:szCs w:val="24"/>
        </w:rPr>
        <w:t xml:space="preserve"> </w:t>
      </w:r>
      <w:r>
        <w:rPr>
          <w:sz w:val="24"/>
          <w:szCs w:val="24"/>
        </w:rPr>
        <w:t>空气灌肠复位相比同样具有较高的复位成功率，但</w:t>
      </w:r>
      <w:r>
        <w:rPr>
          <w:sz w:val="24"/>
          <w:szCs w:val="24"/>
          <w:spacing w:val="-1"/>
        </w:rPr>
        <w:t>低辐射剂量对患儿损害更小。</w:t>
      </w:r>
    </w:p>
    <w:p>
      <w:pPr>
        <w:pStyle w:val="BodyText"/>
        <w:ind w:left="1286" w:firstLine="480"/>
        <w:spacing w:before="17" w:line="307" w:lineRule="auto"/>
        <w:rPr>
          <w:sz w:val="24"/>
          <w:szCs w:val="24"/>
        </w:rPr>
      </w:pPr>
      <w:r>
        <w:rPr>
          <w:sz w:val="24"/>
          <w:szCs w:val="24"/>
          <w:spacing w:val="3"/>
        </w:rPr>
        <w:t>在小儿急性肠套叠的非手术治疗中，经肛门水压灌肠治疗目前</w:t>
      </w:r>
      <w:r>
        <w:rPr>
          <w:sz w:val="24"/>
          <w:szCs w:val="24"/>
          <w:spacing w:val="2"/>
        </w:rPr>
        <w:t>也是比较常用</w:t>
      </w:r>
      <w:r>
        <w:rPr>
          <w:sz w:val="24"/>
          <w:szCs w:val="24"/>
        </w:rPr>
        <w:t xml:space="preserve"> </w:t>
      </w:r>
      <w:r>
        <w:rPr>
          <w:sz w:val="24"/>
          <w:szCs w:val="24"/>
          <w:spacing w:val="3"/>
        </w:rPr>
        <w:t>的一种方法，灌肠介质主要是水溶性造影剂、钡剂和</w:t>
      </w:r>
      <w:r>
        <w:rPr>
          <w:sz w:val="24"/>
          <w:szCs w:val="24"/>
          <w:spacing w:val="2"/>
        </w:rPr>
        <w:t>生理盐水。水压灌肠法与空</w:t>
      </w:r>
      <w:r>
        <w:rPr>
          <w:sz w:val="24"/>
          <w:szCs w:val="24"/>
        </w:rPr>
        <w:t xml:space="preserve"> </w:t>
      </w:r>
      <w:r>
        <w:rPr>
          <w:sz w:val="24"/>
          <w:szCs w:val="24"/>
          <w:spacing w:val="3"/>
        </w:rPr>
        <w:t>气灌肠法在原理和操作方法大致相同。钡剂灌肠复位</w:t>
      </w:r>
      <w:r>
        <w:rPr>
          <w:sz w:val="24"/>
          <w:szCs w:val="24"/>
          <w:spacing w:val="2"/>
        </w:rPr>
        <w:t>曾被作为治疗小儿急性肠套</w:t>
      </w:r>
      <w:r>
        <w:rPr>
          <w:sz w:val="24"/>
          <w:szCs w:val="24"/>
        </w:rPr>
        <w:t xml:space="preserve"> </w:t>
      </w:r>
      <w:r>
        <w:rPr>
          <w:sz w:val="24"/>
          <w:szCs w:val="24"/>
          <w:spacing w:val="1"/>
        </w:rPr>
        <w:t>叠的金标准</w:t>
      </w:r>
      <w:r>
        <w:rPr>
          <w:rFonts w:ascii="Times New Roman" w:hAnsi="Times New Roman" w:eastAsia="Times New Roman" w:cs="Times New Roman"/>
          <w:sz w:val="15"/>
          <w:szCs w:val="15"/>
          <w:spacing w:val="1"/>
          <w:position w:val="7"/>
        </w:rPr>
        <w:t>[54]</w:t>
      </w:r>
      <w:r>
        <w:rPr>
          <w:rFonts w:ascii="Times New Roman" w:hAnsi="Times New Roman" w:eastAsia="Times New Roman" w:cs="Times New Roman"/>
          <w:sz w:val="15"/>
          <w:szCs w:val="15"/>
          <w:spacing w:val="8"/>
          <w:position w:val="7"/>
        </w:rPr>
        <w:t xml:space="preserve"> </w:t>
      </w:r>
      <w:r>
        <w:rPr>
          <w:sz w:val="24"/>
          <w:szCs w:val="24"/>
          <w:spacing w:val="1"/>
        </w:rPr>
        <w:t>，灌肠过程中一旦发生肠穿孔，钡剂进入腹腔将会引起腹腔内的化</w:t>
      </w:r>
      <w:r>
        <w:rPr>
          <w:sz w:val="24"/>
          <w:szCs w:val="24"/>
        </w:rPr>
        <w:t xml:space="preserve"> </w:t>
      </w:r>
      <w:r>
        <w:rPr>
          <w:sz w:val="24"/>
          <w:szCs w:val="24"/>
          <w:spacing w:val="3"/>
        </w:rPr>
        <w:t>学性炎症、渗出、感染和广泛的粘连等严重并发</w:t>
      </w:r>
      <w:r>
        <w:rPr>
          <w:sz w:val="24"/>
          <w:szCs w:val="24"/>
          <w:spacing w:val="2"/>
        </w:rPr>
        <w:t>症；其他水溶性造影剂也较少使</w:t>
      </w:r>
      <w:r>
        <w:rPr>
          <w:sz w:val="24"/>
          <w:szCs w:val="24"/>
        </w:rPr>
        <w:t xml:space="preserve"> </w:t>
      </w:r>
      <w:r>
        <w:rPr>
          <w:sz w:val="24"/>
          <w:szCs w:val="24"/>
          <w:spacing w:val="1"/>
        </w:rPr>
        <w:t>用，水溶性造影剂具有高渗性、致敏性</w:t>
      </w:r>
      <w:r>
        <w:rPr>
          <w:rFonts w:ascii="Times New Roman" w:hAnsi="Times New Roman" w:eastAsia="Times New Roman" w:cs="Times New Roman"/>
          <w:sz w:val="15"/>
          <w:szCs w:val="15"/>
          <w:spacing w:val="1"/>
          <w:position w:val="7"/>
        </w:rPr>
        <w:t>[55]</w:t>
      </w:r>
      <w:r>
        <w:rPr>
          <w:rFonts w:ascii="Times New Roman" w:hAnsi="Times New Roman" w:eastAsia="Times New Roman" w:cs="Times New Roman"/>
          <w:sz w:val="15"/>
          <w:szCs w:val="15"/>
          <w:spacing w:val="8"/>
          <w:position w:val="7"/>
        </w:rPr>
        <w:t xml:space="preserve"> </w:t>
      </w:r>
      <w:r>
        <w:rPr>
          <w:sz w:val="24"/>
          <w:szCs w:val="24"/>
          <w:spacing w:val="1"/>
        </w:rPr>
        <w:t>，在灌肠过程中一旦发生肠穿孔，这些</w:t>
      </w:r>
      <w:r>
        <w:rPr>
          <w:sz w:val="24"/>
          <w:szCs w:val="24"/>
        </w:rPr>
        <w:t xml:space="preserve"> </w:t>
      </w:r>
      <w:r>
        <w:rPr>
          <w:sz w:val="24"/>
          <w:szCs w:val="24"/>
          <w:spacing w:val="2"/>
        </w:rPr>
        <w:t>高渗溶液进入腹腔，会引起组织快速渗出造成加重水电解质紊乱、过敏反应等；</w:t>
      </w:r>
      <w:r>
        <w:rPr>
          <w:sz w:val="24"/>
          <w:szCs w:val="24"/>
          <w:spacing w:val="18"/>
        </w:rPr>
        <w:t xml:space="preserve"> </w:t>
      </w:r>
      <w:r>
        <w:rPr>
          <w:sz w:val="24"/>
          <w:szCs w:val="24"/>
          <w:spacing w:val="-2"/>
        </w:rPr>
        <w:t>经过临床不断尝试，现在已经逐渐被其他的介质如生理盐水代替。有研究表明</w:t>
      </w:r>
      <w:r>
        <w:rPr>
          <w:rFonts w:ascii="Times New Roman" w:hAnsi="Times New Roman" w:eastAsia="Times New Roman" w:cs="Times New Roman"/>
          <w:sz w:val="15"/>
          <w:szCs w:val="15"/>
          <w:spacing w:val="-2"/>
          <w:position w:val="7"/>
        </w:rPr>
        <w:t>[56]</w:t>
      </w:r>
      <w:r>
        <w:rPr>
          <w:sz w:val="24"/>
          <w:szCs w:val="24"/>
          <w:spacing w:val="-2"/>
        </w:rPr>
        <w:t>，</w:t>
      </w:r>
      <w:r>
        <w:rPr>
          <w:sz w:val="24"/>
          <w:szCs w:val="24"/>
          <w:spacing w:val="2"/>
        </w:rPr>
        <w:t xml:space="preserve"> </w:t>
      </w:r>
      <w:r>
        <w:rPr>
          <w:sz w:val="24"/>
          <w:szCs w:val="24"/>
          <w:spacing w:val="-1"/>
        </w:rPr>
        <w:t>利用水压灌肠复位治疗小儿急性肠套叠的成功率为</w:t>
      </w:r>
      <w:r>
        <w:rPr>
          <w:sz w:val="24"/>
          <w:szCs w:val="24"/>
          <w:spacing w:val="-56"/>
        </w:rPr>
        <w:t xml:space="preserve"> </w:t>
      </w:r>
      <w:r>
        <w:rPr>
          <w:rFonts w:ascii="Times New Roman" w:hAnsi="Times New Roman" w:eastAsia="Times New Roman" w:cs="Times New Roman"/>
          <w:sz w:val="24"/>
          <w:szCs w:val="24"/>
          <w:spacing w:val="-1"/>
        </w:rPr>
        <w:t>48. 0</w:t>
      </w:r>
      <w:r>
        <w:rPr>
          <w:rFonts w:ascii="Times New Roman" w:hAnsi="Times New Roman" w:eastAsia="Times New Roman" w:cs="Times New Roman"/>
          <w:sz w:val="24"/>
          <w:szCs w:val="24"/>
          <w:spacing w:val="-2"/>
        </w:rPr>
        <w:t>% -96. 5%</w:t>
      </w:r>
      <w:r>
        <w:rPr>
          <w:rFonts w:ascii="Times New Roman" w:hAnsi="Times New Roman" w:eastAsia="Times New Roman" w:cs="Times New Roman"/>
          <w:sz w:val="24"/>
          <w:szCs w:val="24"/>
          <w:spacing w:val="-31"/>
        </w:rPr>
        <w:t xml:space="preserve"> </w:t>
      </w:r>
      <w:r>
        <w:rPr>
          <w:sz w:val="24"/>
          <w:szCs w:val="24"/>
          <w:spacing w:val="-2"/>
        </w:rPr>
        <w:t>，发生肠穿孔的</w:t>
      </w:r>
      <w:r>
        <w:rPr>
          <w:sz w:val="24"/>
          <w:szCs w:val="24"/>
        </w:rPr>
        <w:t xml:space="preserve"> </w:t>
      </w:r>
      <w:r>
        <w:rPr>
          <w:sz w:val="24"/>
          <w:szCs w:val="24"/>
          <w:spacing w:val="-2"/>
        </w:rPr>
        <w:t>概率为</w:t>
      </w:r>
      <w:r>
        <w:rPr>
          <w:sz w:val="24"/>
          <w:szCs w:val="24"/>
          <w:spacing w:val="-32"/>
        </w:rPr>
        <w:t xml:space="preserve"> </w:t>
      </w:r>
      <w:r>
        <w:rPr>
          <w:rFonts w:ascii="Times New Roman" w:hAnsi="Times New Roman" w:eastAsia="Times New Roman" w:cs="Times New Roman"/>
          <w:sz w:val="24"/>
          <w:szCs w:val="24"/>
          <w:spacing w:val="-2"/>
        </w:rPr>
        <w:t>1. 0% -11.</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2"/>
        </w:rPr>
        <w:t>1%</w:t>
      </w:r>
      <w:r>
        <w:rPr>
          <w:rFonts w:ascii="Times New Roman" w:hAnsi="Times New Roman" w:eastAsia="Times New Roman" w:cs="Times New Roman"/>
          <w:sz w:val="24"/>
          <w:szCs w:val="24"/>
          <w:spacing w:val="-29"/>
        </w:rPr>
        <w:t xml:space="preserve"> </w:t>
      </w:r>
      <w:r>
        <w:rPr>
          <w:sz w:val="24"/>
          <w:szCs w:val="24"/>
          <w:spacing w:val="-2"/>
        </w:rPr>
        <w:t>，灌肠后短期内复发率为</w:t>
      </w:r>
      <w:r>
        <w:rPr>
          <w:sz w:val="24"/>
          <w:szCs w:val="24"/>
          <w:spacing w:val="-49"/>
        </w:rPr>
        <w:t xml:space="preserve"> </w:t>
      </w:r>
      <w:r>
        <w:rPr>
          <w:rFonts w:ascii="Times New Roman" w:hAnsi="Times New Roman" w:eastAsia="Times New Roman" w:cs="Times New Roman"/>
          <w:sz w:val="24"/>
          <w:szCs w:val="24"/>
          <w:spacing w:val="-2"/>
        </w:rPr>
        <w:t>0 -</w:t>
      </w:r>
      <w:r>
        <w:rPr>
          <w:rFonts w:ascii="Times New Roman" w:hAnsi="Times New Roman" w:eastAsia="Times New Roman" w:cs="Times New Roman"/>
          <w:sz w:val="24"/>
          <w:szCs w:val="24"/>
          <w:spacing w:val="-3"/>
        </w:rPr>
        <w:t>11.</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3"/>
        </w:rPr>
        <w:t>1%</w:t>
      </w:r>
      <w:r>
        <w:rPr>
          <w:rFonts w:ascii="Times New Roman" w:hAnsi="Times New Roman" w:eastAsia="Times New Roman" w:cs="Times New Roman"/>
          <w:sz w:val="15"/>
          <w:szCs w:val="15"/>
          <w:spacing w:val="-3"/>
          <w:position w:val="7"/>
        </w:rPr>
        <w:t>[57]</w:t>
      </w:r>
      <w:r>
        <w:rPr>
          <w:rFonts w:ascii="Times New Roman" w:hAnsi="Times New Roman" w:eastAsia="Times New Roman" w:cs="Times New Roman"/>
          <w:sz w:val="15"/>
          <w:szCs w:val="15"/>
          <w:spacing w:val="-8"/>
          <w:position w:val="7"/>
        </w:rPr>
        <w:t xml:space="preserve"> </w:t>
      </w:r>
      <w:r>
        <w:rPr>
          <w:sz w:val="24"/>
          <w:szCs w:val="24"/>
          <w:spacing w:val="-3"/>
        </w:rPr>
        <w:t>，水压灌肠较高的成功</w:t>
      </w:r>
      <w:r>
        <w:rPr>
          <w:sz w:val="24"/>
          <w:szCs w:val="24"/>
        </w:rPr>
        <w:t xml:space="preserve"> </w:t>
      </w:r>
      <w:r>
        <w:rPr>
          <w:sz w:val="24"/>
          <w:szCs w:val="24"/>
          <w:spacing w:val="1"/>
        </w:rPr>
        <w:t>率主要得益于全面的病情评估、不同的水压控制以及准确的超声引导</w:t>
      </w:r>
      <w:r>
        <w:rPr>
          <w:rFonts w:ascii="Times New Roman" w:hAnsi="Times New Roman" w:eastAsia="Times New Roman" w:cs="Times New Roman"/>
          <w:sz w:val="15"/>
          <w:szCs w:val="15"/>
          <w:spacing w:val="1"/>
          <w:position w:val="7"/>
        </w:rPr>
        <w:t>[58] </w:t>
      </w:r>
      <w:r>
        <w:rPr>
          <w:sz w:val="24"/>
          <w:szCs w:val="24"/>
          <w:spacing w:val="1"/>
        </w:rPr>
        <w:t>。水压灌</w:t>
      </w:r>
      <w:r>
        <w:rPr>
          <w:sz w:val="24"/>
          <w:szCs w:val="24"/>
          <w:spacing w:val="7"/>
        </w:rPr>
        <w:t xml:space="preserve"> </w:t>
      </w:r>
      <w:r>
        <w:rPr>
          <w:sz w:val="24"/>
          <w:szCs w:val="24"/>
          <w:spacing w:val="3"/>
        </w:rPr>
        <w:t>肠复位避免了空气在肠腔内填充对超声的干扰，使得</w:t>
      </w:r>
      <w:r>
        <w:rPr>
          <w:sz w:val="24"/>
          <w:szCs w:val="24"/>
          <w:spacing w:val="2"/>
        </w:rPr>
        <w:t>超声扫描具有更高的敏感性</w:t>
      </w:r>
      <w:r>
        <w:rPr>
          <w:sz w:val="24"/>
          <w:szCs w:val="24"/>
        </w:rPr>
        <w:t xml:space="preserve"> </w:t>
      </w:r>
      <w:r>
        <w:rPr>
          <w:sz w:val="24"/>
          <w:szCs w:val="24"/>
          <w:spacing w:val="-2"/>
        </w:rPr>
        <w:t>和特异性，因此超声扫描下可以很容易辨别肠套叠的动态位置以及是否复位成功。</w:t>
      </w:r>
      <w:r>
        <w:rPr>
          <w:sz w:val="24"/>
          <w:szCs w:val="24"/>
          <w:spacing w:val="6"/>
        </w:rPr>
        <w:t xml:space="preserve"> </w:t>
      </w:r>
      <w:r>
        <w:rPr>
          <w:sz w:val="24"/>
          <w:szCs w:val="24"/>
          <w:spacing w:val="1"/>
        </w:rPr>
        <w:t>必要时甚至可以在灌肠的生理盐水加入水溶性造影剂，灌肠后可以通过</w:t>
      </w:r>
      <w:r>
        <w:rPr>
          <w:sz w:val="24"/>
          <w:szCs w:val="24"/>
          <w:spacing w:val="-56"/>
        </w:rPr>
        <w:t xml:space="preserve"> </w:t>
      </w:r>
      <w:r>
        <w:rPr>
          <w:rFonts w:ascii="Times New Roman" w:hAnsi="Times New Roman" w:eastAsia="Times New Roman" w:cs="Times New Roman"/>
          <w:sz w:val="24"/>
          <w:szCs w:val="24"/>
          <w:spacing w:val="1"/>
        </w:rPr>
        <w:t>X </w:t>
      </w:r>
      <w:r>
        <w:rPr>
          <w:sz w:val="24"/>
          <w:szCs w:val="24"/>
          <w:spacing w:val="1"/>
        </w:rPr>
        <w:t>检查证</w:t>
      </w:r>
      <w:r>
        <w:rPr>
          <w:sz w:val="24"/>
          <w:szCs w:val="24"/>
        </w:rPr>
        <w:t xml:space="preserve"> </w:t>
      </w:r>
      <w:r>
        <w:rPr>
          <w:sz w:val="24"/>
          <w:szCs w:val="24"/>
          <w:spacing w:val="1"/>
        </w:rPr>
        <w:t>实灌肠复位是否成功</w:t>
      </w:r>
      <w:r>
        <w:rPr>
          <w:rFonts w:ascii="Times New Roman" w:hAnsi="Times New Roman" w:eastAsia="Times New Roman" w:cs="Times New Roman"/>
          <w:sz w:val="15"/>
          <w:szCs w:val="15"/>
          <w:spacing w:val="1"/>
          <w:position w:val="7"/>
        </w:rPr>
        <w:t>[59] </w:t>
      </w:r>
      <w:r>
        <w:rPr>
          <w:sz w:val="24"/>
          <w:szCs w:val="24"/>
          <w:spacing w:val="1"/>
        </w:rPr>
        <w:t>。超声引导下经肛门水压灌肠法安全、有效，且无辐射暴</w:t>
      </w:r>
      <w:r>
        <w:rPr>
          <w:sz w:val="24"/>
          <w:szCs w:val="24"/>
          <w:spacing w:val="7"/>
        </w:rPr>
        <w:t xml:space="preserve"> </w:t>
      </w:r>
      <w:r>
        <w:rPr>
          <w:sz w:val="24"/>
          <w:szCs w:val="24"/>
          <w:spacing w:val="3"/>
        </w:rPr>
        <w:t>露的风险，在临床运用具有一定的优势，对于各种类</w:t>
      </w:r>
      <w:r>
        <w:rPr>
          <w:sz w:val="24"/>
          <w:szCs w:val="24"/>
          <w:spacing w:val="2"/>
        </w:rPr>
        <w:t>型的小儿急性肠套叠都能适</w:t>
      </w:r>
      <w:r>
        <w:rPr>
          <w:sz w:val="24"/>
          <w:szCs w:val="24"/>
        </w:rPr>
        <w:t xml:space="preserve"> </w:t>
      </w:r>
      <w:r>
        <w:rPr>
          <w:sz w:val="24"/>
          <w:szCs w:val="24"/>
          <w:spacing w:val="3"/>
        </w:rPr>
        <w:t>用。传统挂瓶式水压灌肠法存在的缺点较多如灌肠复</w:t>
      </w:r>
      <w:r>
        <w:rPr>
          <w:sz w:val="24"/>
          <w:szCs w:val="24"/>
          <w:spacing w:val="2"/>
        </w:rPr>
        <w:t>位时间长、灌肠压力无法准</w:t>
      </w:r>
      <w:r>
        <w:rPr>
          <w:sz w:val="24"/>
          <w:szCs w:val="24"/>
        </w:rPr>
        <w:t xml:space="preserve"> </w:t>
      </w:r>
      <w:r>
        <w:rPr>
          <w:sz w:val="24"/>
          <w:szCs w:val="24"/>
          <w:spacing w:val="3"/>
        </w:rPr>
        <w:t>确控制等，近年来通过对辅助设备进行改良，比如一</w:t>
      </w:r>
      <w:r>
        <w:rPr>
          <w:sz w:val="24"/>
          <w:szCs w:val="24"/>
          <w:spacing w:val="2"/>
        </w:rPr>
        <w:t>次性水压灌肠复位包的应用</w:t>
      </w:r>
      <w:r>
        <w:rPr>
          <w:sz w:val="24"/>
          <w:szCs w:val="24"/>
        </w:rPr>
        <w:t xml:space="preserve"> </w:t>
      </w:r>
      <w:r>
        <w:rPr>
          <w:sz w:val="24"/>
          <w:szCs w:val="24"/>
          <w:spacing w:val="-1"/>
        </w:rPr>
        <w:t>使得灌肠压力能够精确控制、操作也更为简便。</w:t>
      </w:r>
    </w:p>
    <w:p>
      <w:pPr>
        <w:pStyle w:val="BodyText"/>
        <w:ind w:left="1286" w:right="18" w:firstLine="480"/>
        <w:spacing w:line="308" w:lineRule="auto"/>
        <w:jc w:val="both"/>
        <w:rPr>
          <w:sz w:val="24"/>
          <w:szCs w:val="24"/>
        </w:rPr>
      </w:pPr>
      <w:r>
        <w:rPr>
          <w:sz w:val="24"/>
          <w:szCs w:val="24"/>
          <w:spacing w:val="1"/>
        </w:rPr>
        <w:t>在本组研究资料中，空气灌肠组</w:t>
      </w:r>
      <w:r>
        <w:rPr>
          <w:sz w:val="24"/>
          <w:szCs w:val="24"/>
          <w:spacing w:val="-25"/>
        </w:rPr>
        <w:t xml:space="preserve"> </w:t>
      </w:r>
      <w:r>
        <w:rPr>
          <w:rFonts w:ascii="Times New Roman" w:hAnsi="Times New Roman" w:eastAsia="Times New Roman" w:cs="Times New Roman"/>
          <w:sz w:val="24"/>
          <w:szCs w:val="24"/>
          <w:spacing w:val="1"/>
        </w:rPr>
        <w:t>1806 </w:t>
      </w:r>
      <w:r>
        <w:rPr>
          <w:sz w:val="24"/>
          <w:szCs w:val="24"/>
          <w:spacing w:val="1"/>
        </w:rPr>
        <w:t>例，复位成功</w:t>
      </w:r>
      <w:r>
        <w:rPr>
          <w:sz w:val="24"/>
          <w:szCs w:val="24"/>
          <w:spacing w:val="-27"/>
        </w:rPr>
        <w:t xml:space="preserve"> </w:t>
      </w:r>
      <w:r>
        <w:rPr>
          <w:rFonts w:ascii="Times New Roman" w:hAnsi="Times New Roman" w:eastAsia="Times New Roman" w:cs="Times New Roman"/>
          <w:sz w:val="24"/>
          <w:szCs w:val="24"/>
        </w:rPr>
        <w:t>1557 </w:t>
      </w:r>
      <w:r>
        <w:rPr>
          <w:sz w:val="24"/>
          <w:szCs w:val="24"/>
        </w:rPr>
        <w:t>例，复位成功率为 </w:t>
      </w:r>
      <w:r>
        <w:rPr>
          <w:rFonts w:ascii="Times New Roman" w:hAnsi="Times New Roman" w:eastAsia="Times New Roman" w:cs="Times New Roman"/>
          <w:sz w:val="24"/>
          <w:szCs w:val="24"/>
          <w:spacing w:val="-3"/>
        </w:rPr>
        <w:t>86.22%</w:t>
      </w:r>
      <w:r>
        <w:rPr>
          <w:rFonts w:ascii="Times New Roman" w:hAnsi="Times New Roman" w:eastAsia="Times New Roman" w:cs="Times New Roman"/>
          <w:sz w:val="24"/>
          <w:szCs w:val="24"/>
          <w:spacing w:val="-29"/>
        </w:rPr>
        <w:t xml:space="preserve"> </w:t>
      </w:r>
      <w:r>
        <w:rPr>
          <w:sz w:val="24"/>
          <w:szCs w:val="24"/>
          <w:spacing w:val="-3"/>
        </w:rPr>
        <w:t>，生理盐水灌肠组</w:t>
      </w:r>
      <w:r>
        <w:rPr>
          <w:sz w:val="24"/>
          <w:szCs w:val="24"/>
          <w:spacing w:val="-29"/>
        </w:rPr>
        <w:t xml:space="preserve"> </w:t>
      </w:r>
      <w:r>
        <w:rPr>
          <w:rFonts w:ascii="Times New Roman" w:hAnsi="Times New Roman" w:eastAsia="Times New Roman" w:cs="Times New Roman"/>
          <w:sz w:val="24"/>
          <w:szCs w:val="24"/>
          <w:spacing w:val="-3"/>
        </w:rPr>
        <w:t>1126 </w:t>
      </w:r>
      <w:r>
        <w:rPr>
          <w:sz w:val="24"/>
          <w:szCs w:val="24"/>
          <w:spacing w:val="-3"/>
        </w:rPr>
        <w:t>例，复位成功</w:t>
      </w:r>
      <w:r>
        <w:rPr>
          <w:sz w:val="24"/>
          <w:szCs w:val="24"/>
          <w:spacing w:val="-32"/>
        </w:rPr>
        <w:t xml:space="preserve"> </w:t>
      </w:r>
      <w:r>
        <w:rPr>
          <w:rFonts w:ascii="Times New Roman" w:hAnsi="Times New Roman" w:eastAsia="Times New Roman" w:cs="Times New Roman"/>
          <w:sz w:val="24"/>
          <w:szCs w:val="24"/>
          <w:spacing w:val="-3"/>
        </w:rPr>
        <w:t>1019 </w:t>
      </w:r>
      <w:r>
        <w:rPr>
          <w:sz w:val="24"/>
          <w:szCs w:val="24"/>
          <w:spacing w:val="-3"/>
        </w:rPr>
        <w:t>例，成功率为</w:t>
      </w:r>
      <w:r>
        <w:rPr>
          <w:sz w:val="24"/>
          <w:szCs w:val="24"/>
          <w:spacing w:val="-51"/>
        </w:rPr>
        <w:t xml:space="preserve"> </w:t>
      </w:r>
      <w:r>
        <w:rPr>
          <w:rFonts w:ascii="Times New Roman" w:hAnsi="Times New Roman" w:eastAsia="Times New Roman" w:cs="Times New Roman"/>
          <w:sz w:val="24"/>
          <w:szCs w:val="24"/>
          <w:spacing w:val="-3"/>
        </w:rPr>
        <w:t>90.50%</w:t>
      </w:r>
      <w:r>
        <w:rPr>
          <w:rFonts w:ascii="Times New Roman" w:hAnsi="Times New Roman" w:eastAsia="Times New Roman" w:cs="Times New Roman"/>
          <w:sz w:val="24"/>
          <w:szCs w:val="24"/>
          <w:spacing w:val="-28"/>
        </w:rPr>
        <w:t xml:space="preserve"> </w:t>
      </w:r>
      <w:r>
        <w:rPr>
          <w:sz w:val="24"/>
          <w:szCs w:val="24"/>
          <w:spacing w:val="-3"/>
        </w:rPr>
        <w:t>。空气灌</w:t>
      </w:r>
      <w:r>
        <w:rPr>
          <w:sz w:val="24"/>
          <w:szCs w:val="24"/>
        </w:rPr>
        <w:t xml:space="preserve"> </w:t>
      </w:r>
      <w:r>
        <w:rPr>
          <w:sz w:val="24"/>
          <w:szCs w:val="24"/>
          <w:spacing w:val="-12"/>
        </w:rPr>
        <w:t>肠组中第</w:t>
      </w:r>
      <w:r>
        <w:rPr>
          <w:sz w:val="24"/>
          <w:szCs w:val="24"/>
          <w:spacing w:val="-19"/>
        </w:rPr>
        <w:t xml:space="preserve"> </w:t>
      </w:r>
      <w:r>
        <w:rPr>
          <w:rFonts w:ascii="Times New Roman" w:hAnsi="Times New Roman" w:eastAsia="Times New Roman" w:cs="Times New Roman"/>
          <w:sz w:val="24"/>
          <w:szCs w:val="24"/>
          <w:spacing w:val="-12"/>
        </w:rPr>
        <w:t>1</w:t>
      </w:r>
      <w:r>
        <w:rPr>
          <w:rFonts w:ascii="Times New Roman" w:hAnsi="Times New Roman" w:eastAsia="Times New Roman" w:cs="Times New Roman"/>
          <w:sz w:val="24"/>
          <w:szCs w:val="24"/>
          <w:spacing w:val="16"/>
        </w:rPr>
        <w:t xml:space="preserve"> </w:t>
      </w:r>
      <w:r>
        <w:rPr>
          <w:sz w:val="24"/>
          <w:szCs w:val="24"/>
          <w:spacing w:val="-12"/>
        </w:rPr>
        <w:t>次复发</w:t>
      </w:r>
      <w:r>
        <w:rPr>
          <w:sz w:val="24"/>
          <w:szCs w:val="24"/>
          <w:spacing w:val="-55"/>
        </w:rPr>
        <w:t xml:space="preserve"> </w:t>
      </w:r>
      <w:r>
        <w:rPr>
          <w:rFonts w:ascii="Times New Roman" w:hAnsi="Times New Roman" w:eastAsia="Times New Roman" w:cs="Times New Roman"/>
          <w:sz w:val="24"/>
          <w:szCs w:val="24"/>
          <w:spacing w:val="-12"/>
        </w:rPr>
        <w:t>206 </w:t>
      </w:r>
      <w:r>
        <w:rPr>
          <w:sz w:val="24"/>
          <w:szCs w:val="24"/>
          <w:spacing w:val="-12"/>
        </w:rPr>
        <w:t>例，复发率为</w:t>
      </w:r>
      <w:r>
        <w:rPr>
          <w:sz w:val="24"/>
          <w:szCs w:val="24"/>
          <w:spacing w:val="-32"/>
        </w:rPr>
        <w:t xml:space="preserve"> </w:t>
      </w:r>
      <w:r>
        <w:rPr>
          <w:rFonts w:ascii="Times New Roman" w:hAnsi="Times New Roman" w:eastAsia="Times New Roman" w:cs="Times New Roman"/>
          <w:sz w:val="24"/>
          <w:szCs w:val="24"/>
          <w:spacing w:val="-12"/>
        </w:rPr>
        <w:t>11.41%</w:t>
      </w:r>
      <w:r>
        <w:rPr>
          <w:sz w:val="24"/>
          <w:szCs w:val="24"/>
          <w:spacing w:val="-12"/>
        </w:rPr>
        <w:t>，</w:t>
      </w:r>
      <w:r>
        <w:rPr>
          <w:rFonts w:ascii="Times New Roman" w:hAnsi="Times New Roman" w:eastAsia="Times New Roman" w:cs="Times New Roman"/>
          <w:sz w:val="24"/>
          <w:szCs w:val="24"/>
          <w:spacing w:val="-12"/>
        </w:rPr>
        <w:t>2</w:t>
      </w:r>
      <w:r>
        <w:rPr>
          <w:rFonts w:ascii="Times New Roman" w:hAnsi="Times New Roman" w:eastAsia="Times New Roman" w:cs="Times New Roman"/>
          <w:sz w:val="24"/>
          <w:szCs w:val="24"/>
          <w:spacing w:val="16"/>
        </w:rPr>
        <w:t xml:space="preserve"> </w:t>
      </w:r>
      <w:r>
        <w:rPr>
          <w:sz w:val="24"/>
          <w:szCs w:val="24"/>
          <w:spacing w:val="-12"/>
        </w:rPr>
        <w:t>次以上复发</w:t>
      </w:r>
      <w:r>
        <w:rPr>
          <w:sz w:val="24"/>
          <w:szCs w:val="24"/>
          <w:spacing w:val="-51"/>
        </w:rPr>
        <w:t xml:space="preserve"> </w:t>
      </w:r>
      <w:r>
        <w:rPr>
          <w:rFonts w:ascii="Times New Roman" w:hAnsi="Times New Roman" w:eastAsia="Times New Roman" w:cs="Times New Roman"/>
          <w:sz w:val="24"/>
          <w:szCs w:val="24"/>
          <w:spacing w:val="-12"/>
        </w:rPr>
        <w:t>91 </w:t>
      </w:r>
      <w:r>
        <w:rPr>
          <w:sz w:val="24"/>
          <w:szCs w:val="24"/>
          <w:spacing w:val="-12"/>
        </w:rPr>
        <w:t>例，复发率为</w:t>
      </w:r>
      <w:r>
        <w:rPr>
          <w:sz w:val="24"/>
          <w:szCs w:val="24"/>
          <w:spacing w:val="-48"/>
        </w:rPr>
        <w:t xml:space="preserve"> </w:t>
      </w:r>
      <w:r>
        <w:rPr>
          <w:rFonts w:ascii="Times New Roman" w:hAnsi="Times New Roman" w:eastAsia="Times New Roman" w:cs="Times New Roman"/>
          <w:sz w:val="24"/>
          <w:szCs w:val="24"/>
          <w:spacing w:val="-12"/>
        </w:rPr>
        <w:t>5.04%</w:t>
      </w:r>
      <w:r>
        <w:rPr>
          <w:sz w:val="24"/>
          <w:szCs w:val="24"/>
          <w:spacing w:val="-12"/>
        </w:rPr>
        <w:t>；</w:t>
      </w:r>
      <w:r>
        <w:rPr>
          <w:sz w:val="24"/>
          <w:szCs w:val="24"/>
        </w:rPr>
        <w:t xml:space="preserve"> </w:t>
      </w:r>
      <w:r>
        <w:rPr>
          <w:sz w:val="24"/>
          <w:szCs w:val="24"/>
          <w:spacing w:val="-4"/>
        </w:rPr>
        <w:t>生理盐水灌肠组中第</w:t>
      </w:r>
      <w:r>
        <w:rPr>
          <w:sz w:val="24"/>
          <w:szCs w:val="24"/>
          <w:spacing w:val="-32"/>
        </w:rPr>
        <w:t xml:space="preserve"> </w:t>
      </w:r>
      <w:r>
        <w:rPr>
          <w:rFonts w:ascii="Times New Roman" w:hAnsi="Times New Roman" w:eastAsia="Times New Roman" w:cs="Times New Roman"/>
          <w:sz w:val="24"/>
          <w:szCs w:val="24"/>
          <w:spacing w:val="-4"/>
        </w:rPr>
        <w:t>1</w:t>
      </w:r>
      <w:r>
        <w:rPr>
          <w:rFonts w:ascii="Times New Roman" w:hAnsi="Times New Roman" w:eastAsia="Times New Roman" w:cs="Times New Roman"/>
          <w:sz w:val="24"/>
          <w:szCs w:val="24"/>
          <w:spacing w:val="15"/>
          <w:w w:val="101"/>
        </w:rPr>
        <w:t xml:space="preserve"> </w:t>
      </w:r>
      <w:r>
        <w:rPr>
          <w:sz w:val="24"/>
          <w:szCs w:val="24"/>
          <w:spacing w:val="-4"/>
        </w:rPr>
        <w:t>次复发</w:t>
      </w:r>
      <w:r>
        <w:rPr>
          <w:sz w:val="24"/>
          <w:szCs w:val="24"/>
          <w:spacing w:val="-51"/>
        </w:rPr>
        <w:t xml:space="preserve"> </w:t>
      </w:r>
      <w:r>
        <w:rPr>
          <w:rFonts w:ascii="Times New Roman" w:hAnsi="Times New Roman" w:eastAsia="Times New Roman" w:cs="Times New Roman"/>
          <w:sz w:val="24"/>
          <w:szCs w:val="24"/>
          <w:spacing w:val="-4"/>
        </w:rPr>
        <w:t>96 </w:t>
      </w:r>
      <w:r>
        <w:rPr>
          <w:sz w:val="24"/>
          <w:szCs w:val="24"/>
          <w:spacing w:val="-4"/>
        </w:rPr>
        <w:t>例，复发率为</w:t>
      </w:r>
      <w:r>
        <w:rPr>
          <w:sz w:val="24"/>
          <w:szCs w:val="24"/>
          <w:spacing w:val="-45"/>
        </w:rPr>
        <w:t xml:space="preserve"> </w:t>
      </w:r>
      <w:r>
        <w:rPr>
          <w:rFonts w:ascii="Times New Roman" w:hAnsi="Times New Roman" w:eastAsia="Times New Roman" w:cs="Times New Roman"/>
          <w:sz w:val="24"/>
          <w:szCs w:val="24"/>
          <w:spacing w:val="-4"/>
        </w:rPr>
        <w:t>8.53%</w:t>
      </w:r>
      <w:r>
        <w:rPr>
          <w:rFonts w:ascii="Times New Roman" w:hAnsi="Times New Roman" w:eastAsia="Times New Roman" w:cs="Times New Roman"/>
          <w:sz w:val="24"/>
          <w:szCs w:val="24"/>
          <w:spacing w:val="-32"/>
        </w:rPr>
        <w:t xml:space="preserve"> </w:t>
      </w:r>
      <w:r>
        <w:rPr>
          <w:sz w:val="24"/>
          <w:szCs w:val="24"/>
          <w:spacing w:val="-4"/>
        </w:rPr>
        <w:t>，</w:t>
      </w:r>
      <w:r>
        <w:rPr>
          <w:rFonts w:ascii="Times New Roman" w:hAnsi="Times New Roman" w:eastAsia="Times New Roman" w:cs="Times New Roman"/>
          <w:sz w:val="24"/>
          <w:szCs w:val="24"/>
          <w:spacing w:val="-4"/>
        </w:rPr>
        <w:t>2</w:t>
      </w:r>
      <w:r>
        <w:rPr>
          <w:rFonts w:ascii="Times New Roman" w:hAnsi="Times New Roman" w:eastAsia="Times New Roman" w:cs="Times New Roman"/>
          <w:sz w:val="24"/>
          <w:szCs w:val="24"/>
          <w:spacing w:val="16"/>
          <w:w w:val="101"/>
        </w:rPr>
        <w:t xml:space="preserve"> </w:t>
      </w:r>
      <w:r>
        <w:rPr>
          <w:sz w:val="24"/>
          <w:szCs w:val="24"/>
          <w:spacing w:val="-4"/>
        </w:rPr>
        <w:t>次以上复发</w:t>
      </w:r>
      <w:r>
        <w:rPr>
          <w:sz w:val="24"/>
          <w:szCs w:val="24"/>
          <w:spacing w:val="-49"/>
        </w:rPr>
        <w:t xml:space="preserve"> </w:t>
      </w:r>
      <w:r>
        <w:rPr>
          <w:rFonts w:ascii="Times New Roman" w:hAnsi="Times New Roman" w:eastAsia="Times New Roman" w:cs="Times New Roman"/>
          <w:sz w:val="24"/>
          <w:szCs w:val="24"/>
          <w:spacing w:val="-4"/>
        </w:rPr>
        <w:t>5</w:t>
      </w:r>
      <w:r>
        <w:rPr>
          <w:rFonts w:ascii="Times New Roman" w:hAnsi="Times New Roman" w:eastAsia="Times New Roman" w:cs="Times New Roman"/>
          <w:sz w:val="24"/>
          <w:szCs w:val="24"/>
          <w:spacing w:val="-5"/>
        </w:rPr>
        <w:t>3 </w:t>
      </w:r>
      <w:r>
        <w:rPr>
          <w:sz w:val="24"/>
          <w:szCs w:val="24"/>
          <w:spacing w:val="-5"/>
        </w:rPr>
        <w:t>例，复发</w:t>
      </w:r>
      <w:r>
        <w:rPr>
          <w:sz w:val="24"/>
          <w:szCs w:val="24"/>
        </w:rPr>
        <w:t xml:space="preserve"> </w:t>
      </w:r>
      <w:r>
        <w:rPr>
          <w:sz w:val="24"/>
          <w:szCs w:val="24"/>
          <w:spacing w:val="-7"/>
        </w:rPr>
        <w:t>率为</w:t>
      </w:r>
      <w:r>
        <w:rPr>
          <w:sz w:val="24"/>
          <w:szCs w:val="24"/>
          <w:spacing w:val="-56"/>
        </w:rPr>
        <w:t xml:space="preserve"> </w:t>
      </w:r>
      <w:r>
        <w:rPr>
          <w:rFonts w:ascii="Times New Roman" w:hAnsi="Times New Roman" w:eastAsia="Times New Roman" w:cs="Times New Roman"/>
          <w:sz w:val="24"/>
          <w:szCs w:val="24"/>
          <w:spacing w:val="-7"/>
        </w:rPr>
        <w:t>4.71%</w:t>
      </w:r>
      <w:r>
        <w:rPr>
          <w:sz w:val="24"/>
          <w:szCs w:val="24"/>
          <w:spacing w:val="-7"/>
        </w:rPr>
        <w:t>；从数据可以看出，生理盐水灌肠组</w:t>
      </w:r>
      <w:r>
        <w:rPr>
          <w:sz w:val="24"/>
          <w:szCs w:val="24"/>
          <w:spacing w:val="-8"/>
        </w:rPr>
        <w:t>的复位成功率更高，且复发率更低；</w:t>
      </w:r>
      <w:r>
        <w:rPr>
          <w:sz w:val="24"/>
          <w:szCs w:val="24"/>
        </w:rPr>
        <w:t xml:space="preserve"> </w:t>
      </w:r>
      <w:r>
        <w:rPr>
          <w:sz w:val="24"/>
          <w:szCs w:val="24"/>
          <w:spacing w:val="3"/>
        </w:rPr>
        <w:t>而在两组的复发病例中，复发</w:t>
      </w:r>
      <w:r>
        <w:rPr>
          <w:sz w:val="24"/>
          <w:szCs w:val="24"/>
          <w:spacing w:val="-42"/>
        </w:rPr>
        <w:t xml:space="preserve"> </w:t>
      </w:r>
      <w:r>
        <w:rPr>
          <w:rFonts w:ascii="Times New Roman" w:hAnsi="Times New Roman" w:eastAsia="Times New Roman" w:cs="Times New Roman"/>
          <w:sz w:val="24"/>
          <w:szCs w:val="24"/>
          <w:spacing w:val="3"/>
        </w:rPr>
        <w:t>2</w:t>
      </w:r>
      <w:r>
        <w:rPr>
          <w:rFonts w:ascii="Times New Roman" w:hAnsi="Times New Roman" w:eastAsia="Times New Roman" w:cs="Times New Roman"/>
          <w:sz w:val="24"/>
          <w:szCs w:val="24"/>
          <w:spacing w:val="20"/>
          <w:w w:val="101"/>
        </w:rPr>
        <w:t xml:space="preserve"> </w:t>
      </w:r>
      <w:r>
        <w:rPr>
          <w:sz w:val="24"/>
          <w:szCs w:val="24"/>
          <w:spacing w:val="3"/>
        </w:rPr>
        <w:t>次以上的人数占本组总数的比例相近，这提示</w:t>
      </w:r>
      <w:r>
        <w:rPr>
          <w:sz w:val="24"/>
          <w:szCs w:val="24"/>
          <w:spacing w:val="-50"/>
        </w:rPr>
        <w:t xml:space="preserve"> </w:t>
      </w:r>
      <w:r>
        <w:rPr>
          <w:rFonts w:ascii="Times New Roman" w:hAnsi="Times New Roman" w:eastAsia="Times New Roman" w:cs="Times New Roman"/>
          <w:sz w:val="24"/>
          <w:szCs w:val="24"/>
          <w:spacing w:val="3"/>
        </w:rPr>
        <w:t>2</w:t>
      </w:r>
      <w:r>
        <w:rPr>
          <w:rFonts w:ascii="Times New Roman" w:hAnsi="Times New Roman" w:eastAsia="Times New Roman" w:cs="Times New Roman"/>
          <w:sz w:val="24"/>
          <w:szCs w:val="24"/>
        </w:rPr>
        <w:t xml:space="preserve">  </w:t>
      </w:r>
      <w:r>
        <w:rPr>
          <w:sz w:val="24"/>
          <w:szCs w:val="24"/>
          <w:spacing w:val="3"/>
        </w:rPr>
        <w:t>次以上复发的小儿肠套叠病例中，其复发与灌肠复位</w:t>
      </w:r>
      <w:r>
        <w:rPr>
          <w:sz w:val="24"/>
          <w:szCs w:val="24"/>
          <w:spacing w:val="2"/>
        </w:rPr>
        <w:t>的方式无关。在空气灌肠组</w:t>
      </w:r>
      <w:r>
        <w:rPr>
          <w:sz w:val="24"/>
          <w:szCs w:val="24"/>
        </w:rPr>
        <w:t xml:space="preserve"> </w:t>
      </w:r>
      <w:r>
        <w:rPr>
          <w:sz w:val="24"/>
          <w:szCs w:val="24"/>
          <w:spacing w:val="-3"/>
        </w:rPr>
        <w:t>有</w:t>
      </w:r>
      <w:r>
        <w:rPr>
          <w:sz w:val="24"/>
          <w:szCs w:val="24"/>
          <w:spacing w:val="-36"/>
        </w:rPr>
        <w:t xml:space="preserve"> </w:t>
      </w:r>
      <w:r>
        <w:rPr>
          <w:rFonts w:ascii="Times New Roman" w:hAnsi="Times New Roman" w:eastAsia="Times New Roman" w:cs="Times New Roman"/>
          <w:sz w:val="24"/>
          <w:szCs w:val="24"/>
          <w:spacing w:val="-3"/>
        </w:rPr>
        <w:t>3 </w:t>
      </w:r>
      <w:r>
        <w:rPr>
          <w:sz w:val="24"/>
          <w:szCs w:val="24"/>
          <w:spacing w:val="-3"/>
        </w:rPr>
        <w:t>例在灌肠过程中出现了肠穿孔，而在生理盐水灌肠组中有</w:t>
      </w:r>
      <w:r>
        <w:rPr>
          <w:sz w:val="24"/>
          <w:szCs w:val="24"/>
          <w:spacing w:val="-55"/>
        </w:rPr>
        <w:t xml:space="preserve"> </w:t>
      </w:r>
      <w:r>
        <w:rPr>
          <w:rFonts w:ascii="Times New Roman" w:hAnsi="Times New Roman" w:eastAsia="Times New Roman" w:cs="Times New Roman"/>
          <w:sz w:val="24"/>
          <w:szCs w:val="24"/>
          <w:spacing w:val="-3"/>
        </w:rPr>
        <w:t>2 </w:t>
      </w:r>
      <w:r>
        <w:rPr>
          <w:sz w:val="24"/>
          <w:szCs w:val="24"/>
          <w:spacing w:val="-3"/>
        </w:rPr>
        <w:t>例出现了肠穿孔，</w:t>
      </w:r>
    </w:p>
    <w:p>
      <w:pPr>
        <w:spacing w:line="308" w:lineRule="auto"/>
        <w:sectPr>
          <w:headerReference w:type="default" r:id="rId76"/>
          <w:footerReference w:type="default" r:id="rId85"/>
          <w:pgSz w:w="11906" w:h="16839"/>
          <w:pgMar w:top="1496" w:right="1620" w:bottom="1298" w:left="424" w:header="1109" w:footer="1135" w:gutter="0"/>
        </w:sectPr>
        <w:rPr>
          <w:sz w:val="24"/>
          <w:szCs w:val="24"/>
        </w:rPr>
      </w:pPr>
    </w:p>
    <w:p>
      <w:pPr>
        <w:pStyle w:val="BodyText"/>
        <w:ind w:left="1286" w:right="61"/>
        <w:spacing w:before="318" w:line="308" w:lineRule="auto"/>
        <w:jc w:val="both"/>
        <w:rPr>
          <w:sz w:val="24"/>
          <w:szCs w:val="24"/>
        </w:rPr>
      </w:pPr>
      <w:r>
        <w:rPr>
          <w:sz w:val="24"/>
          <w:szCs w:val="24"/>
          <w:spacing w:val="-4"/>
        </w:rPr>
        <w:t>在灌肠复位发生肠穿孔的总体概率为</w:t>
      </w:r>
      <w:r>
        <w:rPr>
          <w:sz w:val="24"/>
          <w:szCs w:val="24"/>
          <w:spacing w:val="-43"/>
        </w:rPr>
        <w:t xml:space="preserve"> </w:t>
      </w:r>
      <w:r>
        <w:rPr>
          <w:rFonts w:ascii="Times New Roman" w:hAnsi="Times New Roman" w:eastAsia="Times New Roman" w:cs="Times New Roman"/>
          <w:sz w:val="24"/>
          <w:szCs w:val="24"/>
          <w:spacing w:val="-4"/>
        </w:rPr>
        <w:t>0.</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4"/>
        </w:rPr>
        <w:t>17%</w:t>
      </w:r>
      <w:r>
        <w:rPr>
          <w:sz w:val="24"/>
          <w:szCs w:val="24"/>
          <w:spacing w:val="-4"/>
        </w:rPr>
        <w:t>，空气灌肠组发生肠穿孔的概率与生理</w:t>
      </w:r>
      <w:r>
        <w:rPr>
          <w:sz w:val="24"/>
          <w:szCs w:val="24"/>
        </w:rPr>
        <w:t xml:space="preserve"> </w:t>
      </w:r>
      <w:r>
        <w:rPr>
          <w:sz w:val="24"/>
          <w:szCs w:val="24"/>
          <w:spacing w:val="1"/>
        </w:rPr>
        <w:t>盐水灌肠组无显著差异。发生穿孔的</w:t>
      </w:r>
      <w:r>
        <w:rPr>
          <w:sz w:val="24"/>
          <w:szCs w:val="24"/>
          <w:spacing w:val="-40"/>
        </w:rPr>
        <w:t xml:space="preserve"> </w:t>
      </w:r>
      <w:r>
        <w:rPr>
          <w:rFonts w:ascii="Times New Roman" w:hAnsi="Times New Roman" w:eastAsia="Times New Roman" w:cs="Times New Roman"/>
          <w:sz w:val="24"/>
          <w:szCs w:val="24"/>
          <w:spacing w:val="1"/>
        </w:rPr>
        <w:t>5 </w:t>
      </w:r>
      <w:r>
        <w:rPr>
          <w:sz w:val="24"/>
          <w:szCs w:val="24"/>
          <w:spacing w:val="1"/>
        </w:rPr>
        <w:t>例患儿的月龄均在</w:t>
      </w:r>
      <w:r>
        <w:rPr>
          <w:sz w:val="24"/>
          <w:szCs w:val="24"/>
          <w:spacing w:val="-43"/>
        </w:rPr>
        <w:t xml:space="preserve"> </w:t>
      </w:r>
      <w:r>
        <w:rPr>
          <w:rFonts w:ascii="Times New Roman" w:hAnsi="Times New Roman" w:eastAsia="Times New Roman" w:cs="Times New Roman"/>
          <w:sz w:val="24"/>
          <w:szCs w:val="24"/>
          <w:spacing w:val="1"/>
        </w:rPr>
        <w:t>8</w:t>
      </w:r>
      <w:r>
        <w:rPr>
          <w:rFonts w:ascii="Times New Roman" w:hAnsi="Times New Roman" w:eastAsia="Times New Roman" w:cs="Times New Roman"/>
          <w:sz w:val="24"/>
          <w:szCs w:val="24"/>
          <w:spacing w:val="20"/>
          <w:w w:val="101"/>
        </w:rPr>
        <w:t xml:space="preserve"> </w:t>
      </w:r>
      <w:r>
        <w:rPr>
          <w:sz w:val="24"/>
          <w:szCs w:val="24"/>
          <w:spacing w:val="1"/>
        </w:rPr>
        <w:t>月以下，穿孔时灌肠</w:t>
      </w:r>
      <w:r>
        <w:rPr>
          <w:sz w:val="24"/>
          <w:szCs w:val="24"/>
        </w:rPr>
        <w:t xml:space="preserve"> </w:t>
      </w:r>
      <w:r>
        <w:rPr>
          <w:sz w:val="24"/>
          <w:szCs w:val="24"/>
        </w:rPr>
        <w:t>压力为</w:t>
      </w:r>
      <w:r>
        <w:rPr>
          <w:sz w:val="24"/>
          <w:szCs w:val="24"/>
          <w:spacing w:val="-46"/>
        </w:rPr>
        <w:t xml:space="preserve"> </w:t>
      </w:r>
      <w:r>
        <w:rPr>
          <w:rFonts w:ascii="Times New Roman" w:hAnsi="Times New Roman" w:eastAsia="Times New Roman" w:cs="Times New Roman"/>
          <w:sz w:val="24"/>
          <w:szCs w:val="24"/>
        </w:rPr>
        <w:t>8-10 KPa</w:t>
      </w:r>
      <w:r>
        <w:rPr>
          <w:rFonts w:ascii="Times New Roman" w:hAnsi="Times New Roman" w:eastAsia="Times New Roman" w:cs="Times New Roman"/>
          <w:sz w:val="24"/>
          <w:szCs w:val="24"/>
          <w:spacing w:val="-29"/>
        </w:rPr>
        <w:t xml:space="preserve"> </w:t>
      </w:r>
      <w:r>
        <w:rPr>
          <w:sz w:val="24"/>
          <w:szCs w:val="24"/>
        </w:rPr>
        <w:t>，半岁以下婴儿肠壁菲薄，其穿孔发生率更高</w:t>
      </w:r>
      <w:r>
        <w:rPr>
          <w:rFonts w:ascii="Times New Roman" w:hAnsi="Times New Roman" w:eastAsia="Times New Roman" w:cs="Times New Roman"/>
          <w:sz w:val="15"/>
          <w:szCs w:val="15"/>
          <w:position w:val="7"/>
        </w:rPr>
        <w:t>[50]</w:t>
      </w:r>
      <w:r>
        <w:rPr>
          <w:rFonts w:ascii="Times New Roman" w:hAnsi="Times New Roman" w:eastAsia="Times New Roman" w:cs="Times New Roman"/>
          <w:sz w:val="15"/>
          <w:szCs w:val="15"/>
          <w:spacing w:val="-7"/>
          <w:position w:val="7"/>
        </w:rPr>
        <w:t xml:space="preserve"> </w:t>
      </w:r>
      <w:r>
        <w:rPr>
          <w:sz w:val="24"/>
          <w:szCs w:val="24"/>
        </w:rPr>
        <w:t>，这</w:t>
      </w:r>
      <w:r>
        <w:rPr>
          <w:sz w:val="24"/>
          <w:szCs w:val="24"/>
          <w:spacing w:val="-1"/>
        </w:rPr>
        <w:t>提示对低月</w:t>
      </w:r>
      <w:r>
        <w:rPr>
          <w:sz w:val="24"/>
          <w:szCs w:val="24"/>
        </w:rPr>
        <w:t xml:space="preserve"> </w:t>
      </w:r>
      <w:r>
        <w:rPr>
          <w:sz w:val="24"/>
          <w:szCs w:val="24"/>
        </w:rPr>
        <w:t>龄婴儿进行灌肠复位操作时，应该设置更低的灌肠压</w:t>
      </w:r>
      <w:r>
        <w:rPr>
          <w:sz w:val="24"/>
          <w:szCs w:val="24"/>
          <w:spacing w:val="-1"/>
        </w:rPr>
        <w:t>力进行诊断性的灌肠。</w:t>
      </w:r>
    </w:p>
    <w:p>
      <w:pPr>
        <w:pStyle w:val="BodyText"/>
        <w:ind w:left="1293" w:firstLine="479"/>
        <w:spacing w:line="307" w:lineRule="auto"/>
        <w:rPr>
          <w:sz w:val="24"/>
          <w:szCs w:val="24"/>
        </w:rPr>
      </w:pPr>
      <w:r>
        <w:rPr>
          <w:sz w:val="24"/>
          <w:szCs w:val="24"/>
          <w:spacing w:val="-3"/>
        </w:rPr>
        <w:t>另外，在收集的本组病例资料中，行灌肠复位有</w:t>
      </w:r>
      <w:r>
        <w:rPr>
          <w:sz w:val="24"/>
          <w:szCs w:val="24"/>
          <w:spacing w:val="-40"/>
        </w:rPr>
        <w:t xml:space="preserve"> </w:t>
      </w:r>
      <w:r>
        <w:rPr>
          <w:rFonts w:ascii="Times New Roman" w:hAnsi="Times New Roman" w:eastAsia="Times New Roman" w:cs="Times New Roman"/>
          <w:sz w:val="24"/>
          <w:szCs w:val="24"/>
          <w:spacing w:val="-3"/>
        </w:rPr>
        <w:t>2932 </w:t>
      </w:r>
      <w:r>
        <w:rPr>
          <w:sz w:val="24"/>
          <w:szCs w:val="24"/>
          <w:spacing w:val="-3"/>
        </w:rPr>
        <w:t>例，其中男性</w:t>
      </w:r>
      <w:r>
        <w:rPr>
          <w:sz w:val="24"/>
          <w:szCs w:val="24"/>
          <w:spacing w:val="-55"/>
        </w:rPr>
        <w:t xml:space="preserve"> </w:t>
      </w:r>
      <w:r>
        <w:rPr>
          <w:rFonts w:ascii="Times New Roman" w:hAnsi="Times New Roman" w:eastAsia="Times New Roman" w:cs="Times New Roman"/>
          <w:sz w:val="24"/>
          <w:szCs w:val="24"/>
          <w:spacing w:val="-3"/>
        </w:rPr>
        <w:t>2006 </w:t>
      </w:r>
      <w:r>
        <w:rPr>
          <w:sz w:val="24"/>
          <w:szCs w:val="24"/>
          <w:spacing w:val="-3"/>
        </w:rPr>
        <w:t>例，</w:t>
      </w:r>
      <w:r>
        <w:rPr>
          <w:sz w:val="24"/>
          <w:szCs w:val="24"/>
        </w:rPr>
        <w:t xml:space="preserve"> </w:t>
      </w:r>
      <w:r>
        <w:rPr>
          <w:sz w:val="24"/>
          <w:szCs w:val="24"/>
          <w:spacing w:val="-4"/>
        </w:rPr>
        <w:t>女性</w:t>
      </w:r>
      <w:r>
        <w:rPr>
          <w:sz w:val="24"/>
          <w:szCs w:val="24"/>
          <w:spacing w:val="-50"/>
        </w:rPr>
        <w:t xml:space="preserve"> </w:t>
      </w:r>
      <w:r>
        <w:rPr>
          <w:rFonts w:ascii="Times New Roman" w:hAnsi="Times New Roman" w:eastAsia="Times New Roman" w:cs="Times New Roman"/>
          <w:sz w:val="24"/>
          <w:szCs w:val="24"/>
          <w:spacing w:val="-4"/>
        </w:rPr>
        <w:t>926 </w:t>
      </w:r>
      <w:r>
        <w:rPr>
          <w:sz w:val="24"/>
          <w:szCs w:val="24"/>
          <w:spacing w:val="-4"/>
        </w:rPr>
        <w:t>例，平均发病年龄</w:t>
      </w:r>
      <w:r>
        <w:rPr>
          <w:sz w:val="24"/>
          <w:szCs w:val="24"/>
          <w:spacing w:val="-32"/>
        </w:rPr>
        <w:t xml:space="preserve"> </w:t>
      </w:r>
      <w:r>
        <w:rPr>
          <w:rFonts w:ascii="Times New Roman" w:hAnsi="Times New Roman" w:eastAsia="Times New Roman" w:cs="Times New Roman"/>
          <w:sz w:val="24"/>
          <w:szCs w:val="24"/>
          <w:spacing w:val="-4"/>
        </w:rPr>
        <w:t>1.85</w:t>
      </w:r>
      <w:r>
        <w:rPr>
          <w:sz w:val="24"/>
          <w:szCs w:val="24"/>
          <w:spacing w:val="-4"/>
        </w:rPr>
        <w:t>±</w:t>
      </w:r>
      <w:r>
        <w:rPr>
          <w:rFonts w:ascii="Times New Roman" w:hAnsi="Times New Roman" w:eastAsia="Times New Roman" w:cs="Times New Roman"/>
          <w:sz w:val="24"/>
          <w:szCs w:val="24"/>
          <w:spacing w:val="-4"/>
        </w:rPr>
        <w:t>1.53</w:t>
      </w:r>
      <w:r>
        <w:rPr>
          <w:rFonts w:ascii="Times New Roman" w:hAnsi="Times New Roman" w:eastAsia="Times New Roman" w:cs="Times New Roman"/>
          <w:sz w:val="24"/>
          <w:szCs w:val="24"/>
          <w:spacing w:val="18"/>
        </w:rPr>
        <w:t xml:space="preserve"> </w:t>
      </w:r>
      <w:r>
        <w:rPr>
          <w:sz w:val="24"/>
          <w:szCs w:val="24"/>
          <w:spacing w:val="-4"/>
        </w:rPr>
        <w:t>岁</w:t>
      </w:r>
      <w:r>
        <w:rPr>
          <w:sz w:val="24"/>
          <w:szCs w:val="24"/>
          <w:spacing w:val="-5"/>
        </w:rPr>
        <w:t>，平均发病时间</w:t>
      </w:r>
      <w:r>
        <w:rPr>
          <w:sz w:val="24"/>
          <w:szCs w:val="24"/>
          <w:spacing w:val="-32"/>
        </w:rPr>
        <w:t xml:space="preserve"> </w:t>
      </w:r>
      <w:r>
        <w:rPr>
          <w:rFonts w:ascii="Times New Roman" w:hAnsi="Times New Roman" w:eastAsia="Times New Roman" w:cs="Times New Roman"/>
          <w:sz w:val="24"/>
          <w:szCs w:val="24"/>
          <w:spacing w:val="-5"/>
        </w:rPr>
        <w:t>19.7</w:t>
      </w:r>
      <w:r>
        <w:rPr>
          <w:sz w:val="24"/>
          <w:szCs w:val="24"/>
          <w:spacing w:val="-5"/>
        </w:rPr>
        <w:t>±</w:t>
      </w:r>
      <w:r>
        <w:rPr>
          <w:rFonts w:ascii="Times New Roman" w:hAnsi="Times New Roman" w:eastAsia="Times New Roman" w:cs="Times New Roman"/>
          <w:sz w:val="24"/>
          <w:szCs w:val="24"/>
          <w:spacing w:val="-5"/>
        </w:rPr>
        <w:t>4.</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5"/>
        </w:rPr>
        <w:t>1h</w:t>
      </w:r>
      <w:r>
        <w:rPr>
          <w:sz w:val="24"/>
          <w:szCs w:val="24"/>
          <w:spacing w:val="-5"/>
        </w:rPr>
        <w:t>；手术治疗组</w:t>
      </w:r>
    </w:p>
    <w:p>
      <w:pPr>
        <w:pStyle w:val="BodyText"/>
        <w:ind w:left="1287"/>
        <w:spacing w:line="219" w:lineRule="auto"/>
        <w:rPr>
          <w:sz w:val="24"/>
          <w:szCs w:val="24"/>
        </w:rPr>
      </w:pPr>
      <w:r>
        <w:rPr>
          <w:rFonts w:ascii="Times New Roman" w:hAnsi="Times New Roman" w:eastAsia="Times New Roman" w:cs="Times New Roman"/>
          <w:sz w:val="24"/>
          <w:szCs w:val="24"/>
          <w:spacing w:val="-4"/>
        </w:rPr>
        <w:t>330 </w:t>
      </w:r>
      <w:r>
        <w:rPr>
          <w:sz w:val="24"/>
          <w:szCs w:val="24"/>
          <w:spacing w:val="-4"/>
        </w:rPr>
        <w:t>例，其中男性</w:t>
      </w:r>
      <w:r>
        <w:rPr>
          <w:sz w:val="24"/>
          <w:szCs w:val="24"/>
          <w:spacing w:val="-19"/>
        </w:rPr>
        <w:t xml:space="preserve"> </w:t>
      </w:r>
      <w:r>
        <w:rPr>
          <w:rFonts w:ascii="Times New Roman" w:hAnsi="Times New Roman" w:eastAsia="Times New Roman" w:cs="Times New Roman"/>
          <w:sz w:val="24"/>
          <w:szCs w:val="24"/>
          <w:spacing w:val="-4"/>
        </w:rPr>
        <w:t>187 </w:t>
      </w:r>
      <w:r>
        <w:rPr>
          <w:sz w:val="24"/>
          <w:szCs w:val="24"/>
          <w:spacing w:val="-4"/>
        </w:rPr>
        <w:t>例，女性</w:t>
      </w:r>
      <w:r>
        <w:rPr>
          <w:sz w:val="24"/>
          <w:szCs w:val="24"/>
          <w:spacing w:val="-32"/>
        </w:rPr>
        <w:t xml:space="preserve"> </w:t>
      </w:r>
      <w:r>
        <w:rPr>
          <w:rFonts w:ascii="Times New Roman" w:hAnsi="Times New Roman" w:eastAsia="Times New Roman" w:cs="Times New Roman"/>
          <w:sz w:val="24"/>
          <w:szCs w:val="24"/>
          <w:spacing w:val="-4"/>
        </w:rPr>
        <w:t>143 </w:t>
      </w:r>
      <w:r>
        <w:rPr>
          <w:sz w:val="24"/>
          <w:szCs w:val="24"/>
          <w:spacing w:val="-4"/>
        </w:rPr>
        <w:t>例，平均发病年龄</w:t>
      </w:r>
      <w:r>
        <w:rPr>
          <w:sz w:val="24"/>
          <w:szCs w:val="24"/>
          <w:spacing w:val="-55"/>
        </w:rPr>
        <w:t xml:space="preserve"> </w:t>
      </w:r>
      <w:r>
        <w:rPr>
          <w:rFonts w:ascii="Times New Roman" w:hAnsi="Times New Roman" w:eastAsia="Times New Roman" w:cs="Times New Roman"/>
          <w:sz w:val="24"/>
          <w:szCs w:val="24"/>
          <w:spacing w:val="-4"/>
        </w:rPr>
        <w:t>2.2</w:t>
      </w:r>
      <w:r>
        <w:rPr>
          <w:sz w:val="24"/>
          <w:szCs w:val="24"/>
          <w:spacing w:val="-4"/>
        </w:rPr>
        <w:t>±</w:t>
      </w:r>
      <w:r>
        <w:rPr>
          <w:rFonts w:ascii="Times New Roman" w:hAnsi="Times New Roman" w:eastAsia="Times New Roman" w:cs="Times New Roman"/>
          <w:sz w:val="24"/>
          <w:szCs w:val="24"/>
          <w:spacing w:val="-4"/>
        </w:rPr>
        <w:t>1.6</w:t>
      </w:r>
      <w:r>
        <w:rPr>
          <w:rFonts w:ascii="Times New Roman" w:hAnsi="Times New Roman" w:eastAsia="Times New Roman" w:cs="Times New Roman"/>
          <w:sz w:val="24"/>
          <w:szCs w:val="24"/>
          <w:spacing w:val="18"/>
        </w:rPr>
        <w:t xml:space="preserve"> </w:t>
      </w:r>
      <w:r>
        <w:rPr>
          <w:sz w:val="24"/>
          <w:szCs w:val="24"/>
          <w:spacing w:val="-4"/>
        </w:rPr>
        <w:t>岁，平均发病时间</w:t>
      </w:r>
    </w:p>
    <w:p>
      <w:pPr>
        <w:pStyle w:val="BodyText"/>
        <w:ind w:left="1284" w:hanging="2"/>
        <w:spacing w:before="111" w:line="302" w:lineRule="auto"/>
        <w:rPr>
          <w:sz w:val="24"/>
          <w:szCs w:val="24"/>
        </w:rPr>
      </w:pPr>
      <w:r>
        <w:rPr>
          <w:rFonts w:ascii="Times New Roman" w:hAnsi="Times New Roman" w:eastAsia="Times New Roman" w:cs="Times New Roman"/>
          <w:sz w:val="24"/>
          <w:szCs w:val="24"/>
          <w:spacing w:val="-1"/>
        </w:rPr>
        <w:t>29.9</w:t>
      </w:r>
      <w:r>
        <w:rPr>
          <w:sz w:val="24"/>
          <w:szCs w:val="24"/>
          <w:spacing w:val="-1"/>
        </w:rPr>
        <w:t>±</w:t>
      </w:r>
      <w:r>
        <w:rPr>
          <w:rFonts w:ascii="Times New Roman" w:hAnsi="Times New Roman" w:eastAsia="Times New Roman" w:cs="Times New Roman"/>
          <w:sz w:val="24"/>
          <w:szCs w:val="24"/>
          <w:spacing w:val="-1"/>
        </w:rPr>
        <w:t>4.2h</w:t>
      </w:r>
      <w:r>
        <w:rPr>
          <w:rFonts w:ascii="Times New Roman" w:hAnsi="Times New Roman" w:eastAsia="Times New Roman" w:cs="Times New Roman"/>
          <w:sz w:val="24"/>
          <w:szCs w:val="24"/>
          <w:spacing w:val="-27"/>
        </w:rPr>
        <w:t xml:space="preserve"> </w:t>
      </w:r>
      <w:r>
        <w:rPr>
          <w:sz w:val="24"/>
          <w:szCs w:val="24"/>
          <w:spacing w:val="-1"/>
        </w:rPr>
        <w:t>。首次发病进行灌肠复位治疗患儿</w:t>
      </w:r>
      <w:r>
        <w:rPr>
          <w:sz w:val="24"/>
          <w:szCs w:val="24"/>
          <w:spacing w:val="-2"/>
        </w:rPr>
        <w:t>有</w:t>
      </w:r>
      <w:r>
        <w:rPr>
          <w:sz w:val="24"/>
          <w:szCs w:val="24"/>
          <w:spacing w:val="-55"/>
        </w:rPr>
        <w:t xml:space="preserve"> </w:t>
      </w:r>
      <w:r>
        <w:rPr>
          <w:rFonts w:ascii="Times New Roman" w:hAnsi="Times New Roman" w:eastAsia="Times New Roman" w:cs="Times New Roman"/>
          <w:sz w:val="24"/>
          <w:szCs w:val="24"/>
          <w:spacing w:val="-2"/>
        </w:rPr>
        <w:t>2499 </w:t>
      </w:r>
      <w:r>
        <w:rPr>
          <w:sz w:val="24"/>
          <w:szCs w:val="24"/>
          <w:spacing w:val="-2"/>
        </w:rPr>
        <w:t>例，复位成功</w:t>
      </w:r>
      <w:r>
        <w:rPr>
          <w:sz w:val="24"/>
          <w:szCs w:val="24"/>
          <w:spacing w:val="-55"/>
        </w:rPr>
        <w:t xml:space="preserve"> </w:t>
      </w:r>
      <w:r>
        <w:rPr>
          <w:rFonts w:ascii="Times New Roman" w:hAnsi="Times New Roman" w:eastAsia="Times New Roman" w:cs="Times New Roman"/>
          <w:sz w:val="24"/>
          <w:szCs w:val="24"/>
          <w:spacing w:val="-2"/>
        </w:rPr>
        <w:t>2262 </w:t>
      </w:r>
      <w:r>
        <w:rPr>
          <w:sz w:val="24"/>
          <w:szCs w:val="24"/>
          <w:spacing w:val="-2"/>
        </w:rPr>
        <w:t>例，成功</w:t>
      </w:r>
      <w:r>
        <w:rPr>
          <w:sz w:val="24"/>
          <w:szCs w:val="24"/>
        </w:rPr>
        <w:t xml:space="preserve"> </w:t>
      </w:r>
      <w:r>
        <w:rPr>
          <w:sz w:val="24"/>
          <w:szCs w:val="24"/>
          <w:spacing w:val="-7"/>
        </w:rPr>
        <w:t>率为</w:t>
      </w:r>
      <w:r>
        <w:rPr>
          <w:sz w:val="24"/>
          <w:szCs w:val="24"/>
          <w:spacing w:val="-50"/>
        </w:rPr>
        <w:t xml:space="preserve"> </w:t>
      </w:r>
      <w:r>
        <w:rPr>
          <w:rFonts w:ascii="Times New Roman" w:hAnsi="Times New Roman" w:eastAsia="Times New Roman" w:cs="Times New Roman"/>
          <w:sz w:val="24"/>
          <w:szCs w:val="24"/>
          <w:spacing w:val="-7"/>
        </w:rPr>
        <w:t>90.51%</w:t>
      </w:r>
      <w:r>
        <w:rPr>
          <w:sz w:val="24"/>
          <w:szCs w:val="24"/>
          <w:spacing w:val="-7"/>
        </w:rPr>
        <w:t>，复发</w:t>
      </w:r>
      <w:r>
        <w:rPr>
          <w:sz w:val="24"/>
          <w:szCs w:val="24"/>
          <w:spacing w:val="-32"/>
        </w:rPr>
        <w:t xml:space="preserve"> </w:t>
      </w:r>
      <w:r>
        <w:rPr>
          <w:rFonts w:ascii="Times New Roman" w:hAnsi="Times New Roman" w:eastAsia="Times New Roman" w:cs="Times New Roman"/>
          <w:sz w:val="24"/>
          <w:szCs w:val="24"/>
          <w:spacing w:val="-7"/>
        </w:rPr>
        <w:t>1</w:t>
      </w:r>
      <w:r>
        <w:rPr>
          <w:rFonts w:ascii="Times New Roman" w:hAnsi="Times New Roman" w:eastAsia="Times New Roman" w:cs="Times New Roman"/>
          <w:sz w:val="24"/>
          <w:szCs w:val="24"/>
          <w:spacing w:val="16"/>
          <w:w w:val="101"/>
        </w:rPr>
        <w:t xml:space="preserve"> </w:t>
      </w:r>
      <w:r>
        <w:rPr>
          <w:sz w:val="24"/>
          <w:szCs w:val="24"/>
          <w:spacing w:val="-7"/>
        </w:rPr>
        <w:t>次患儿有</w:t>
      </w:r>
      <w:r>
        <w:rPr>
          <w:sz w:val="24"/>
          <w:szCs w:val="24"/>
          <w:spacing w:val="-51"/>
        </w:rPr>
        <w:t xml:space="preserve"> </w:t>
      </w:r>
      <w:r>
        <w:rPr>
          <w:rFonts w:ascii="Times New Roman" w:hAnsi="Times New Roman" w:eastAsia="Times New Roman" w:cs="Times New Roman"/>
          <w:sz w:val="24"/>
          <w:szCs w:val="24"/>
          <w:spacing w:val="-7"/>
        </w:rPr>
        <w:t>302 </w:t>
      </w:r>
      <w:r>
        <w:rPr>
          <w:sz w:val="24"/>
          <w:szCs w:val="24"/>
          <w:spacing w:val="-7"/>
        </w:rPr>
        <w:t>例，行灌肠复位成功</w:t>
      </w:r>
      <w:r>
        <w:rPr>
          <w:sz w:val="24"/>
          <w:szCs w:val="24"/>
          <w:spacing w:val="-55"/>
        </w:rPr>
        <w:t xml:space="preserve"> </w:t>
      </w:r>
      <w:r>
        <w:rPr>
          <w:rFonts w:ascii="Times New Roman" w:hAnsi="Times New Roman" w:eastAsia="Times New Roman" w:cs="Times New Roman"/>
          <w:sz w:val="24"/>
          <w:szCs w:val="24"/>
          <w:spacing w:val="-7"/>
        </w:rPr>
        <w:t>241 </w:t>
      </w:r>
      <w:r>
        <w:rPr>
          <w:sz w:val="24"/>
          <w:szCs w:val="24"/>
          <w:spacing w:val="-7"/>
        </w:rPr>
        <w:t>例，成功率为</w:t>
      </w:r>
      <w:r>
        <w:rPr>
          <w:sz w:val="24"/>
          <w:szCs w:val="24"/>
          <w:spacing w:val="-51"/>
        </w:rPr>
        <w:t xml:space="preserve"> </w:t>
      </w:r>
      <w:r>
        <w:rPr>
          <w:rFonts w:ascii="Times New Roman" w:hAnsi="Times New Roman" w:eastAsia="Times New Roman" w:cs="Times New Roman"/>
          <w:sz w:val="24"/>
          <w:szCs w:val="24"/>
          <w:spacing w:val="-7"/>
        </w:rPr>
        <w:t>79.80%</w:t>
      </w:r>
      <w:r>
        <w:rPr>
          <w:sz w:val="24"/>
          <w:szCs w:val="24"/>
          <w:spacing w:val="-7"/>
        </w:rPr>
        <w:t>，</w:t>
      </w:r>
      <w:r>
        <w:rPr>
          <w:sz w:val="24"/>
          <w:szCs w:val="24"/>
        </w:rPr>
        <w:t xml:space="preserve"> </w:t>
      </w:r>
      <w:r>
        <w:rPr>
          <w:sz w:val="24"/>
          <w:szCs w:val="24"/>
          <w:spacing w:val="-2"/>
        </w:rPr>
        <w:t>复发</w:t>
      </w:r>
      <w:r>
        <w:rPr>
          <w:sz w:val="24"/>
          <w:szCs w:val="24"/>
          <w:spacing w:val="-55"/>
        </w:rPr>
        <w:t xml:space="preserve"> </w:t>
      </w:r>
      <w:r>
        <w:rPr>
          <w:rFonts w:ascii="Times New Roman" w:hAnsi="Times New Roman" w:eastAsia="Times New Roman" w:cs="Times New Roman"/>
          <w:sz w:val="24"/>
          <w:szCs w:val="24"/>
          <w:spacing w:val="-2"/>
        </w:rPr>
        <w:t>2</w:t>
      </w:r>
      <w:r>
        <w:rPr>
          <w:rFonts w:ascii="Times New Roman" w:hAnsi="Times New Roman" w:eastAsia="Times New Roman" w:cs="Times New Roman"/>
          <w:sz w:val="24"/>
          <w:szCs w:val="24"/>
          <w:spacing w:val="18"/>
          <w:w w:val="101"/>
        </w:rPr>
        <w:t xml:space="preserve"> </w:t>
      </w:r>
      <w:r>
        <w:rPr>
          <w:sz w:val="24"/>
          <w:szCs w:val="24"/>
          <w:spacing w:val="-2"/>
        </w:rPr>
        <w:t>次患儿有</w:t>
      </w:r>
      <w:r>
        <w:rPr>
          <w:sz w:val="24"/>
          <w:szCs w:val="24"/>
          <w:spacing w:val="-51"/>
        </w:rPr>
        <w:t xml:space="preserve"> </w:t>
      </w:r>
      <w:r>
        <w:rPr>
          <w:rFonts w:ascii="Times New Roman" w:hAnsi="Times New Roman" w:eastAsia="Times New Roman" w:cs="Times New Roman"/>
          <w:sz w:val="24"/>
          <w:szCs w:val="24"/>
          <w:spacing w:val="-2"/>
        </w:rPr>
        <w:t>92 </w:t>
      </w:r>
      <w:r>
        <w:rPr>
          <w:sz w:val="24"/>
          <w:szCs w:val="24"/>
          <w:spacing w:val="-2"/>
        </w:rPr>
        <w:t>例，行灌肠复位成功</w:t>
      </w:r>
      <w:r>
        <w:rPr>
          <w:sz w:val="24"/>
          <w:szCs w:val="24"/>
          <w:spacing w:val="-48"/>
        </w:rPr>
        <w:t xml:space="preserve"> </w:t>
      </w:r>
      <w:r>
        <w:rPr>
          <w:rFonts w:ascii="Times New Roman" w:hAnsi="Times New Roman" w:eastAsia="Times New Roman" w:cs="Times New Roman"/>
          <w:sz w:val="24"/>
          <w:szCs w:val="24"/>
          <w:spacing w:val="-2"/>
        </w:rPr>
        <w:t>55 </w:t>
      </w:r>
      <w:r>
        <w:rPr>
          <w:sz w:val="24"/>
          <w:szCs w:val="24"/>
          <w:spacing w:val="-2"/>
        </w:rPr>
        <w:t>例，成</w:t>
      </w:r>
      <w:r>
        <w:rPr>
          <w:sz w:val="24"/>
          <w:szCs w:val="24"/>
          <w:spacing w:val="-3"/>
        </w:rPr>
        <w:t>功率为</w:t>
      </w:r>
      <w:r>
        <w:rPr>
          <w:sz w:val="24"/>
          <w:szCs w:val="24"/>
          <w:spacing w:val="-49"/>
        </w:rPr>
        <w:t xml:space="preserve"> </w:t>
      </w:r>
      <w:r>
        <w:rPr>
          <w:rFonts w:ascii="Times New Roman" w:hAnsi="Times New Roman" w:eastAsia="Times New Roman" w:cs="Times New Roman"/>
          <w:sz w:val="24"/>
          <w:szCs w:val="24"/>
          <w:spacing w:val="-3"/>
        </w:rPr>
        <w:t>59.78%</w:t>
      </w:r>
      <w:r>
        <w:rPr>
          <w:rFonts w:ascii="Times New Roman" w:hAnsi="Times New Roman" w:eastAsia="Times New Roman" w:cs="Times New Roman"/>
          <w:sz w:val="24"/>
          <w:szCs w:val="24"/>
          <w:spacing w:val="-29"/>
        </w:rPr>
        <w:t xml:space="preserve"> </w:t>
      </w:r>
      <w:r>
        <w:rPr>
          <w:sz w:val="24"/>
          <w:szCs w:val="24"/>
          <w:spacing w:val="-3"/>
        </w:rPr>
        <w:t>，复发</w:t>
      </w:r>
      <w:r>
        <w:rPr>
          <w:sz w:val="24"/>
          <w:szCs w:val="24"/>
          <w:spacing w:val="-50"/>
        </w:rPr>
        <w:t xml:space="preserve"> </w:t>
      </w:r>
      <w:r>
        <w:rPr>
          <w:rFonts w:ascii="Times New Roman" w:hAnsi="Times New Roman" w:eastAsia="Times New Roman" w:cs="Times New Roman"/>
          <w:sz w:val="24"/>
          <w:szCs w:val="24"/>
          <w:spacing w:val="-3"/>
        </w:rPr>
        <w:t>3</w:t>
      </w:r>
      <w:r>
        <w:rPr>
          <w:rFonts w:ascii="Times New Roman" w:hAnsi="Times New Roman" w:eastAsia="Times New Roman" w:cs="Times New Roman"/>
          <w:sz w:val="24"/>
          <w:szCs w:val="24"/>
          <w:spacing w:val="16"/>
        </w:rPr>
        <w:t xml:space="preserve"> </w:t>
      </w:r>
      <w:r>
        <w:rPr>
          <w:sz w:val="24"/>
          <w:szCs w:val="24"/>
          <w:spacing w:val="-3"/>
        </w:rPr>
        <w:t>次患儿</w:t>
      </w:r>
      <w:r>
        <w:rPr>
          <w:sz w:val="24"/>
          <w:szCs w:val="24"/>
        </w:rPr>
        <w:t xml:space="preserve"> </w:t>
      </w:r>
      <w:r>
        <w:rPr>
          <w:sz w:val="24"/>
          <w:szCs w:val="24"/>
          <w:spacing w:val="-2"/>
        </w:rPr>
        <w:t>有</w:t>
      </w:r>
      <w:r>
        <w:rPr>
          <w:sz w:val="24"/>
          <w:szCs w:val="24"/>
          <w:spacing w:val="-50"/>
        </w:rPr>
        <w:t xml:space="preserve"> </w:t>
      </w:r>
      <w:r>
        <w:rPr>
          <w:rFonts w:ascii="Times New Roman" w:hAnsi="Times New Roman" w:eastAsia="Times New Roman" w:cs="Times New Roman"/>
          <w:sz w:val="24"/>
          <w:szCs w:val="24"/>
          <w:spacing w:val="-2"/>
        </w:rPr>
        <w:t>39 </w:t>
      </w:r>
      <w:r>
        <w:rPr>
          <w:sz w:val="24"/>
          <w:szCs w:val="24"/>
          <w:spacing w:val="-2"/>
        </w:rPr>
        <w:t>例，行灌肠复位成功</w:t>
      </w:r>
      <w:r>
        <w:rPr>
          <w:sz w:val="24"/>
          <w:szCs w:val="24"/>
          <w:spacing w:val="-32"/>
        </w:rPr>
        <w:t xml:space="preserve"> </w:t>
      </w:r>
      <w:r>
        <w:rPr>
          <w:rFonts w:ascii="Times New Roman" w:hAnsi="Times New Roman" w:eastAsia="Times New Roman" w:cs="Times New Roman"/>
          <w:sz w:val="24"/>
          <w:szCs w:val="24"/>
          <w:spacing w:val="-2"/>
        </w:rPr>
        <w:t>18 </w:t>
      </w:r>
      <w:r>
        <w:rPr>
          <w:sz w:val="24"/>
          <w:szCs w:val="24"/>
          <w:spacing w:val="-2"/>
        </w:rPr>
        <w:t>例，成功率为</w:t>
      </w:r>
      <w:r>
        <w:rPr>
          <w:sz w:val="24"/>
          <w:szCs w:val="24"/>
          <w:spacing w:val="-53"/>
        </w:rPr>
        <w:t xml:space="preserve"> </w:t>
      </w:r>
      <w:r>
        <w:rPr>
          <w:rFonts w:ascii="Times New Roman" w:hAnsi="Times New Roman" w:eastAsia="Times New Roman" w:cs="Times New Roman"/>
          <w:sz w:val="24"/>
          <w:szCs w:val="24"/>
          <w:spacing w:val="-2"/>
        </w:rPr>
        <w:t>46.</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2"/>
        </w:rPr>
        <w:t>15%</w:t>
      </w:r>
      <w:r>
        <w:rPr>
          <w:rFonts w:ascii="Times New Roman" w:hAnsi="Times New Roman" w:eastAsia="Times New Roman" w:cs="Times New Roman"/>
          <w:sz w:val="24"/>
          <w:szCs w:val="24"/>
          <w:spacing w:val="-32"/>
        </w:rPr>
        <w:t xml:space="preserve"> </w:t>
      </w:r>
      <w:r>
        <w:rPr>
          <w:sz w:val="24"/>
          <w:szCs w:val="24"/>
          <w:spacing w:val="-2"/>
        </w:rPr>
        <w:t>，合计有</w:t>
      </w:r>
      <w:r>
        <w:rPr>
          <w:sz w:val="24"/>
          <w:szCs w:val="24"/>
          <w:spacing w:val="-54"/>
        </w:rPr>
        <w:t xml:space="preserve"> </w:t>
      </w:r>
      <w:r>
        <w:rPr>
          <w:rFonts w:ascii="Times New Roman" w:hAnsi="Times New Roman" w:eastAsia="Times New Roman" w:cs="Times New Roman"/>
          <w:sz w:val="24"/>
          <w:szCs w:val="24"/>
          <w:spacing w:val="-2"/>
        </w:rPr>
        <w:t>433 </w:t>
      </w:r>
      <w:r>
        <w:rPr>
          <w:sz w:val="24"/>
          <w:szCs w:val="24"/>
          <w:spacing w:val="-3"/>
        </w:rPr>
        <w:t>例复发患儿行灌</w:t>
      </w:r>
      <w:r>
        <w:rPr>
          <w:sz w:val="24"/>
          <w:szCs w:val="24"/>
        </w:rPr>
        <w:t xml:space="preserve"> </w:t>
      </w:r>
      <w:r>
        <w:rPr>
          <w:sz w:val="24"/>
          <w:szCs w:val="24"/>
          <w:spacing w:val="-1"/>
        </w:rPr>
        <w:t>肠复位治疗，复位成功</w:t>
      </w:r>
      <w:r>
        <w:rPr>
          <w:sz w:val="24"/>
          <w:szCs w:val="24"/>
          <w:spacing w:val="-45"/>
        </w:rPr>
        <w:t xml:space="preserve"> </w:t>
      </w:r>
      <w:r>
        <w:rPr>
          <w:rFonts w:ascii="Times New Roman" w:hAnsi="Times New Roman" w:eastAsia="Times New Roman" w:cs="Times New Roman"/>
          <w:sz w:val="24"/>
          <w:szCs w:val="24"/>
          <w:spacing w:val="-1"/>
        </w:rPr>
        <w:t>314 </w:t>
      </w:r>
      <w:r>
        <w:rPr>
          <w:sz w:val="24"/>
          <w:szCs w:val="24"/>
          <w:spacing w:val="-1"/>
        </w:rPr>
        <w:t>例，成功率为</w:t>
      </w:r>
      <w:r>
        <w:rPr>
          <w:sz w:val="24"/>
          <w:szCs w:val="24"/>
          <w:spacing w:val="-51"/>
        </w:rPr>
        <w:t xml:space="preserve"> </w:t>
      </w:r>
      <w:r>
        <w:rPr>
          <w:rFonts w:ascii="Times New Roman" w:hAnsi="Times New Roman" w:eastAsia="Times New Roman" w:cs="Times New Roman"/>
          <w:sz w:val="24"/>
          <w:szCs w:val="24"/>
          <w:spacing w:val="-1"/>
        </w:rPr>
        <w:t>72.52%</w:t>
      </w:r>
      <w:r>
        <w:rPr>
          <w:rFonts w:ascii="Times New Roman" w:hAnsi="Times New Roman" w:eastAsia="Times New Roman" w:cs="Times New Roman"/>
          <w:sz w:val="24"/>
          <w:szCs w:val="24"/>
          <w:spacing w:val="-32"/>
        </w:rPr>
        <w:t xml:space="preserve"> </w:t>
      </w:r>
      <w:r>
        <w:rPr>
          <w:sz w:val="24"/>
          <w:szCs w:val="24"/>
          <w:spacing w:val="-1"/>
        </w:rPr>
        <w:t>，随着复发次数的增加，灌肠复</w:t>
      </w:r>
      <w:r>
        <w:rPr>
          <w:sz w:val="24"/>
          <w:szCs w:val="24"/>
        </w:rPr>
        <w:t xml:space="preserve"> </w:t>
      </w:r>
      <w:r>
        <w:rPr>
          <w:sz w:val="24"/>
          <w:szCs w:val="24"/>
          <w:spacing w:val="3"/>
        </w:rPr>
        <w:t>位成功率逐渐降低，首次发病的患儿灌肠复位成功率明</w:t>
      </w:r>
      <w:r>
        <w:rPr>
          <w:sz w:val="24"/>
          <w:szCs w:val="24"/>
          <w:spacing w:val="2"/>
        </w:rPr>
        <w:t>显高于复发患儿。手术治</w:t>
      </w:r>
      <w:r>
        <w:rPr>
          <w:sz w:val="24"/>
          <w:szCs w:val="24"/>
        </w:rPr>
        <w:t xml:space="preserve"> </w:t>
      </w:r>
      <w:r>
        <w:rPr>
          <w:sz w:val="24"/>
          <w:szCs w:val="24"/>
          <w:spacing w:val="3"/>
        </w:rPr>
        <w:t>疗组的平均年龄、发病时间明显大于灌肠复位治疗组；</w:t>
      </w:r>
      <w:r>
        <w:rPr>
          <w:sz w:val="24"/>
          <w:szCs w:val="24"/>
          <w:spacing w:val="2"/>
        </w:rPr>
        <w:t>通过手术证实存在原发性</w:t>
      </w:r>
      <w:r>
        <w:rPr>
          <w:sz w:val="24"/>
          <w:szCs w:val="24"/>
        </w:rPr>
        <w:t xml:space="preserve"> </w:t>
      </w:r>
      <w:r>
        <w:rPr>
          <w:sz w:val="24"/>
          <w:szCs w:val="24"/>
          <w:spacing w:val="-9"/>
        </w:rPr>
        <w:t>疾病的继发性肠套叠有</w:t>
      </w:r>
      <w:r>
        <w:rPr>
          <w:sz w:val="24"/>
          <w:szCs w:val="24"/>
          <w:spacing w:val="-42"/>
        </w:rPr>
        <w:t xml:space="preserve"> </w:t>
      </w:r>
      <w:r>
        <w:rPr>
          <w:rFonts w:ascii="Times New Roman" w:hAnsi="Times New Roman" w:eastAsia="Times New Roman" w:cs="Times New Roman"/>
          <w:sz w:val="24"/>
          <w:szCs w:val="24"/>
          <w:spacing w:val="-9"/>
        </w:rPr>
        <w:t>71 </w:t>
      </w:r>
      <w:r>
        <w:rPr>
          <w:sz w:val="24"/>
          <w:szCs w:val="24"/>
          <w:spacing w:val="-9"/>
        </w:rPr>
        <w:t>例，占手术治疗组的</w:t>
      </w:r>
      <w:r>
        <w:rPr>
          <w:sz w:val="24"/>
          <w:szCs w:val="24"/>
          <w:spacing w:val="-55"/>
        </w:rPr>
        <w:t xml:space="preserve"> </w:t>
      </w:r>
      <w:r>
        <w:rPr>
          <w:rFonts w:ascii="Times New Roman" w:hAnsi="Times New Roman" w:eastAsia="Times New Roman" w:cs="Times New Roman"/>
          <w:sz w:val="24"/>
          <w:szCs w:val="24"/>
          <w:spacing w:val="-9"/>
        </w:rPr>
        <w:t>21.52%</w:t>
      </w:r>
      <w:r>
        <w:rPr>
          <w:sz w:val="24"/>
          <w:szCs w:val="24"/>
          <w:spacing w:val="-9"/>
        </w:rPr>
        <w:t>。手术治疗组的临床症状（呕</w:t>
      </w:r>
      <w:r>
        <w:rPr>
          <w:sz w:val="24"/>
          <w:szCs w:val="24"/>
        </w:rPr>
        <w:t xml:space="preserve"> </w:t>
      </w:r>
      <w:r>
        <w:rPr>
          <w:sz w:val="24"/>
          <w:szCs w:val="24"/>
          <w:spacing w:val="3"/>
        </w:rPr>
        <w:t>吐、腹胀、血便以及腹部肿物）比灌肠复位组更明显。</w:t>
      </w:r>
      <w:r>
        <w:rPr>
          <w:sz w:val="24"/>
          <w:szCs w:val="24"/>
          <w:spacing w:val="2"/>
        </w:rPr>
        <w:t>手术治疗组多为灌肠复位</w:t>
      </w:r>
      <w:r>
        <w:rPr>
          <w:sz w:val="24"/>
          <w:szCs w:val="24"/>
        </w:rPr>
        <w:t xml:space="preserve"> </w:t>
      </w:r>
      <w:r>
        <w:rPr>
          <w:sz w:val="24"/>
          <w:szCs w:val="24"/>
          <w:spacing w:val="3"/>
        </w:rPr>
        <w:t>失败的病例，由此提示：①年龄越小的患儿多为原发性</w:t>
      </w:r>
      <w:r>
        <w:rPr>
          <w:sz w:val="24"/>
          <w:szCs w:val="24"/>
          <w:spacing w:val="2"/>
        </w:rPr>
        <w:t>肠套叠，通过灌肠复位治</w:t>
      </w:r>
      <w:r>
        <w:rPr>
          <w:sz w:val="24"/>
          <w:szCs w:val="24"/>
        </w:rPr>
        <w:t xml:space="preserve"> </w:t>
      </w:r>
      <w:r>
        <w:rPr>
          <w:sz w:val="24"/>
          <w:szCs w:val="24"/>
          <w:spacing w:val="3"/>
        </w:rPr>
        <w:t>疗的成功率更高，年龄越大的患儿则多为继发性肠套叠</w:t>
      </w:r>
      <w:r>
        <w:rPr>
          <w:sz w:val="24"/>
          <w:szCs w:val="24"/>
          <w:spacing w:val="2"/>
        </w:rPr>
        <w:t>，灌肠复位易于复发，而</w:t>
      </w:r>
      <w:r>
        <w:rPr>
          <w:sz w:val="24"/>
          <w:szCs w:val="24"/>
        </w:rPr>
        <w:t xml:space="preserve"> </w:t>
      </w:r>
      <w:r>
        <w:rPr>
          <w:sz w:val="24"/>
          <w:szCs w:val="24"/>
          <w:spacing w:val="2"/>
        </w:rPr>
        <w:t>常常需要进行手术治疗才能治愈（并且发现原发疾病灶</w:t>
      </w:r>
      <w:r>
        <w:rPr>
          <w:sz w:val="24"/>
          <w:szCs w:val="24"/>
          <w:spacing w:val="14"/>
        </w:rPr>
        <w:t>）；</w:t>
      </w:r>
      <w:r>
        <w:rPr>
          <w:sz w:val="24"/>
          <w:szCs w:val="24"/>
          <w:spacing w:val="2"/>
        </w:rPr>
        <w:t>②发病时间越长，临</w:t>
      </w:r>
      <w:r>
        <w:rPr>
          <w:sz w:val="24"/>
          <w:szCs w:val="24"/>
        </w:rPr>
        <w:t xml:space="preserve"> </w:t>
      </w:r>
      <w:r>
        <w:rPr>
          <w:sz w:val="24"/>
          <w:szCs w:val="24"/>
          <w:spacing w:val="3"/>
        </w:rPr>
        <w:t>床症状越典型，复发次数越多，灌肠复位难度越大；③患儿的年龄、发病时间、</w:t>
      </w:r>
      <w:r>
        <w:rPr>
          <w:sz w:val="24"/>
          <w:szCs w:val="24"/>
          <w:spacing w:val="15"/>
        </w:rPr>
        <w:t xml:space="preserve"> </w:t>
      </w:r>
      <w:r>
        <w:rPr>
          <w:sz w:val="24"/>
          <w:szCs w:val="24"/>
          <w:spacing w:val="3"/>
        </w:rPr>
        <w:t>临床症状（呕吐、腹胀、血便以及腹部肿物）及复发次</w:t>
      </w:r>
      <w:r>
        <w:rPr>
          <w:sz w:val="24"/>
          <w:szCs w:val="24"/>
          <w:spacing w:val="2"/>
        </w:rPr>
        <w:t>数是肠套叠灌肠复位成功</w:t>
      </w:r>
      <w:r>
        <w:rPr>
          <w:sz w:val="24"/>
          <w:szCs w:val="24"/>
        </w:rPr>
        <w:t xml:space="preserve"> </w:t>
      </w:r>
      <w:r>
        <w:rPr>
          <w:sz w:val="24"/>
          <w:szCs w:val="24"/>
          <w:spacing w:val="-2"/>
        </w:rPr>
        <w:t>的影响因素。</w:t>
      </w:r>
    </w:p>
    <w:p>
      <w:pPr>
        <w:pStyle w:val="BodyText"/>
        <w:ind w:left="1286" w:right="61" w:firstLine="494"/>
        <w:spacing w:before="117" w:line="308" w:lineRule="auto"/>
        <w:jc w:val="both"/>
        <w:rPr>
          <w:sz w:val="24"/>
          <w:szCs w:val="24"/>
        </w:rPr>
      </w:pPr>
      <w:r>
        <w:rPr>
          <w:sz w:val="24"/>
          <w:szCs w:val="24"/>
          <w:spacing w:val="2"/>
        </w:rPr>
        <w:t>随着生活水平提升，患儿家长健康意识的提高、医疗设备的更新以及医生技</w:t>
      </w:r>
      <w:r>
        <w:rPr>
          <w:sz w:val="24"/>
          <w:szCs w:val="24"/>
          <w:spacing w:val="13"/>
        </w:rPr>
        <w:t xml:space="preserve"> </w:t>
      </w:r>
      <w:r>
        <w:rPr>
          <w:sz w:val="24"/>
          <w:szCs w:val="24"/>
          <w:spacing w:val="3"/>
        </w:rPr>
        <w:t>术的成熟，灌肠复位的成功率逐年提高。文献报道透</w:t>
      </w:r>
      <w:r>
        <w:rPr>
          <w:sz w:val="24"/>
          <w:szCs w:val="24"/>
          <w:spacing w:val="2"/>
        </w:rPr>
        <w:t>视下经肛门空气灌肠目前是</w:t>
      </w:r>
      <w:r>
        <w:rPr>
          <w:sz w:val="24"/>
          <w:szCs w:val="24"/>
        </w:rPr>
        <w:t xml:space="preserve"> </w:t>
      </w:r>
      <w:r>
        <w:rPr>
          <w:sz w:val="24"/>
          <w:szCs w:val="24"/>
          <w:spacing w:val="1"/>
        </w:rPr>
        <w:t>临床治疗小儿急性肠套叠的首选方法</w:t>
      </w:r>
      <w:r>
        <w:rPr>
          <w:rFonts w:ascii="Times New Roman" w:hAnsi="Times New Roman" w:eastAsia="Times New Roman" w:cs="Times New Roman"/>
          <w:sz w:val="15"/>
          <w:szCs w:val="15"/>
          <w:spacing w:val="1"/>
          <w:position w:val="7"/>
        </w:rPr>
        <w:t>[60]</w:t>
      </w:r>
      <w:r>
        <w:rPr>
          <w:rFonts w:ascii="Times New Roman" w:hAnsi="Times New Roman" w:eastAsia="Times New Roman" w:cs="Times New Roman"/>
          <w:sz w:val="15"/>
          <w:szCs w:val="15"/>
          <w:spacing w:val="5"/>
          <w:position w:val="7"/>
        </w:rPr>
        <w:t xml:space="preserve"> </w:t>
      </w:r>
      <w:r>
        <w:rPr>
          <w:sz w:val="24"/>
          <w:szCs w:val="24"/>
          <w:spacing w:val="1"/>
        </w:rPr>
        <w:t>，但随着患儿家长学历的提升、家庭收入</w:t>
      </w:r>
      <w:r>
        <w:rPr>
          <w:sz w:val="24"/>
          <w:szCs w:val="24"/>
        </w:rPr>
        <w:t xml:space="preserve"> </w:t>
      </w:r>
      <w:r>
        <w:rPr>
          <w:sz w:val="24"/>
          <w:szCs w:val="24"/>
          <w:spacing w:val="3"/>
        </w:rPr>
        <w:t>的增加以及担心辐射伤害等因素的影响下，更多的家</w:t>
      </w:r>
      <w:r>
        <w:rPr>
          <w:sz w:val="24"/>
          <w:szCs w:val="24"/>
          <w:spacing w:val="2"/>
        </w:rPr>
        <w:t>长选择生理盐水灌肠复位治</w:t>
      </w:r>
      <w:r>
        <w:rPr>
          <w:sz w:val="24"/>
          <w:szCs w:val="24"/>
        </w:rPr>
        <w:t xml:space="preserve"> </w:t>
      </w:r>
      <w:r>
        <w:rPr>
          <w:sz w:val="24"/>
          <w:szCs w:val="24"/>
          <w:spacing w:val="1"/>
        </w:rPr>
        <w:t>疗</w:t>
      </w:r>
      <w:r>
        <w:rPr>
          <w:rFonts w:ascii="Times New Roman" w:hAnsi="Times New Roman" w:eastAsia="Times New Roman" w:cs="Times New Roman"/>
          <w:sz w:val="15"/>
          <w:szCs w:val="15"/>
          <w:spacing w:val="1"/>
          <w:position w:val="7"/>
        </w:rPr>
        <w:t>[61] </w:t>
      </w:r>
      <w:r>
        <w:rPr>
          <w:sz w:val="24"/>
          <w:szCs w:val="24"/>
          <w:spacing w:val="1"/>
        </w:rPr>
        <w:t>。结合本次研究中这两种灌肠复位治疗方式的临床效果比较，生理盐水灌肠</w:t>
      </w:r>
      <w:r>
        <w:rPr>
          <w:sz w:val="24"/>
          <w:szCs w:val="24"/>
          <w:spacing w:val="7"/>
        </w:rPr>
        <w:t xml:space="preserve"> </w:t>
      </w:r>
      <w:r>
        <w:rPr>
          <w:sz w:val="24"/>
          <w:szCs w:val="24"/>
        </w:rPr>
        <w:t>复位治疗小儿急性肠套叠或许是更好的选择</w:t>
      </w:r>
      <w:r>
        <w:rPr>
          <w:rFonts w:ascii="Times New Roman" w:hAnsi="Times New Roman" w:eastAsia="Times New Roman" w:cs="Times New Roman"/>
          <w:sz w:val="15"/>
          <w:szCs w:val="15"/>
          <w:position w:val="7"/>
        </w:rPr>
        <w:t>[62]</w:t>
      </w:r>
      <w:r>
        <w:rPr>
          <w:sz w:val="24"/>
          <w:szCs w:val="24"/>
        </w:rPr>
        <w:t>。</w:t>
      </w:r>
    </w:p>
    <w:p>
      <w:pPr>
        <w:ind w:left="1284"/>
        <w:spacing w:before="319" w:line="222" w:lineRule="auto"/>
        <w:outlineLvl w:val="1"/>
        <w:rPr>
          <w:rFonts w:ascii="SimHei" w:hAnsi="SimHei" w:eastAsia="SimHei" w:cs="SimHei"/>
          <w:sz w:val="28"/>
          <w:szCs w:val="28"/>
        </w:rPr>
      </w:pPr>
      <w:bookmarkStart w:name="bookmark43" w:id="109"/>
      <w:bookmarkEnd w:id="109"/>
      <w:r>
        <w:rPr>
          <w:rFonts w:ascii="Times New Roman" w:hAnsi="Times New Roman" w:eastAsia="Times New Roman" w:cs="Times New Roman"/>
          <w:sz w:val="28"/>
          <w:szCs w:val="28"/>
          <w:b/>
          <w:bCs/>
          <w:spacing w:val="-1"/>
        </w:rPr>
        <w:t>4.7  </w:t>
      </w:r>
      <w:r>
        <w:rPr>
          <w:rFonts w:ascii="SimHei" w:hAnsi="SimHei" w:eastAsia="SimHei" w:cs="SimHei"/>
          <w:sz w:val="28"/>
          <w:szCs w:val="28"/>
          <w:spacing w:val="-1"/>
        </w:rPr>
        <w:t>解痉、麻醉药物在灌肠复位中的应用</w:t>
      </w:r>
    </w:p>
    <w:p>
      <w:pPr>
        <w:pStyle w:val="BodyText"/>
        <w:ind w:left="1306" w:right="61" w:firstLine="461"/>
        <w:spacing w:before="218" w:line="306" w:lineRule="auto"/>
        <w:jc w:val="both"/>
        <w:rPr>
          <w:sz w:val="24"/>
          <w:szCs w:val="24"/>
        </w:rPr>
      </w:pPr>
      <w:r>
        <w:rPr>
          <w:sz w:val="24"/>
          <w:szCs w:val="24"/>
        </w:rPr>
        <w:t>本次研究的病例资料中，对需要进行灌肠复位治疗的患儿在灌肠前</w:t>
      </w:r>
      <w:r>
        <w:rPr>
          <w:sz w:val="24"/>
          <w:szCs w:val="24"/>
          <w:spacing w:val="-42"/>
        </w:rPr>
        <w:t xml:space="preserve"> </w:t>
      </w:r>
      <w:r>
        <w:rPr>
          <w:rFonts w:ascii="Times New Roman" w:hAnsi="Times New Roman" w:eastAsia="Times New Roman" w:cs="Times New Roman"/>
          <w:sz w:val="24"/>
          <w:szCs w:val="24"/>
        </w:rPr>
        <w:t>30 min </w:t>
      </w:r>
      <w:r>
        <w:rPr>
          <w:sz w:val="24"/>
          <w:szCs w:val="24"/>
        </w:rPr>
        <w:t>肌 </w:t>
      </w:r>
      <w:r>
        <w:rPr>
          <w:sz w:val="24"/>
          <w:szCs w:val="24"/>
          <w:spacing w:val="1"/>
        </w:rPr>
        <w:t>肉注射硫酸托品注射液</w:t>
      </w:r>
      <w:r>
        <w:rPr>
          <w:sz w:val="24"/>
          <w:szCs w:val="24"/>
          <w:spacing w:val="-49"/>
        </w:rPr>
        <w:t xml:space="preserve"> </w:t>
      </w:r>
      <w:r>
        <w:rPr>
          <w:rFonts w:ascii="Times New Roman" w:hAnsi="Times New Roman" w:eastAsia="Times New Roman" w:cs="Times New Roman"/>
          <w:sz w:val="24"/>
          <w:szCs w:val="24"/>
          <w:spacing w:val="1"/>
        </w:rPr>
        <w:t>0.01 </w:t>
      </w:r>
      <w:r>
        <w:rPr>
          <w:rFonts w:ascii="Times New Roman" w:hAnsi="Times New Roman" w:eastAsia="Times New Roman" w:cs="Times New Roman"/>
          <w:sz w:val="24"/>
          <w:szCs w:val="24"/>
          <w:i/>
          <w:iCs/>
        </w:rPr>
        <w:t>mg</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Kg</w:t>
      </w:r>
      <w:r>
        <w:rPr>
          <w:rFonts w:ascii="Times New Roman" w:hAnsi="Times New Roman" w:eastAsia="Times New Roman" w:cs="Times New Roman"/>
          <w:sz w:val="24"/>
          <w:szCs w:val="24"/>
          <w:spacing w:val="-26"/>
        </w:rPr>
        <w:t xml:space="preserve"> </w:t>
      </w:r>
      <w:r>
        <w:rPr>
          <w:sz w:val="24"/>
          <w:szCs w:val="24"/>
          <w:spacing w:val="1"/>
        </w:rPr>
        <w:t>，使用阿托品可以解除肠管痉挛有利于肠</w:t>
      </w:r>
      <w:r>
        <w:rPr>
          <w:sz w:val="24"/>
          <w:szCs w:val="24"/>
        </w:rPr>
        <w:t>套叠 </w:t>
      </w:r>
      <w:r>
        <w:rPr>
          <w:sz w:val="24"/>
          <w:szCs w:val="24"/>
          <w:spacing w:val="2"/>
        </w:rPr>
        <w:t>的复位，同时抑制腺体分泌，可减少口咽部分泌物防止误吸。对于解痉药物在小</w:t>
      </w:r>
    </w:p>
    <w:p>
      <w:pPr>
        <w:spacing w:line="306" w:lineRule="auto"/>
        <w:sectPr>
          <w:headerReference w:type="default" r:id="rId30"/>
          <w:footerReference w:type="default" r:id="rId86"/>
          <w:pgSz w:w="11906" w:h="16839"/>
          <w:pgMar w:top="1496" w:right="1639" w:bottom="1298" w:left="424" w:header="1109" w:footer="1135" w:gutter="0"/>
        </w:sectPr>
        <w:rPr>
          <w:sz w:val="24"/>
          <w:szCs w:val="24"/>
        </w:rPr>
      </w:pPr>
    </w:p>
    <w:p>
      <w:pPr>
        <w:pStyle w:val="BodyText"/>
        <w:ind w:left="1286" w:right="18" w:firstLine="5"/>
        <w:spacing w:before="313" w:line="308" w:lineRule="auto"/>
        <w:rPr>
          <w:sz w:val="24"/>
          <w:szCs w:val="24"/>
        </w:rPr>
      </w:pPr>
      <w:r>
        <w:rPr>
          <w:sz w:val="24"/>
          <w:szCs w:val="24"/>
          <w:spacing w:val="-3"/>
        </w:rPr>
        <w:t>儿急性肠套叠灌肠复位治疗中的应用，临床上存在争议。李伟燎</w:t>
      </w:r>
      <w:r>
        <w:rPr>
          <w:rFonts w:ascii="Times New Roman" w:hAnsi="Times New Roman" w:eastAsia="Times New Roman" w:cs="Times New Roman"/>
          <w:sz w:val="15"/>
          <w:szCs w:val="15"/>
          <w:spacing w:val="-3"/>
          <w:position w:val="7"/>
        </w:rPr>
        <w:t>[63]</w:t>
      </w:r>
      <w:r>
        <w:rPr>
          <w:sz w:val="24"/>
          <w:szCs w:val="24"/>
          <w:spacing w:val="-3"/>
        </w:rPr>
        <w:t>在文献报道中，</w:t>
      </w:r>
      <w:r>
        <w:rPr>
          <w:sz w:val="24"/>
          <w:szCs w:val="24"/>
          <w:spacing w:val="16"/>
        </w:rPr>
        <w:t xml:space="preserve"> </w:t>
      </w:r>
      <w:r>
        <w:rPr>
          <w:sz w:val="24"/>
          <w:szCs w:val="24"/>
          <w:spacing w:val="3"/>
        </w:rPr>
        <w:t>对抗痉挛药物如山莨菪碱、阿托品等在空气灌肠前的治疗效果进行了比较分析，</w:t>
      </w:r>
      <w:r>
        <w:rPr>
          <w:sz w:val="24"/>
          <w:szCs w:val="24"/>
          <w:spacing w:val="17"/>
        </w:rPr>
        <w:t xml:space="preserve"> </w:t>
      </w:r>
      <w:r>
        <w:rPr>
          <w:sz w:val="24"/>
          <w:szCs w:val="24"/>
          <w:spacing w:val="3"/>
        </w:rPr>
        <w:t>结果显示，运用抗痉挛药物可增加灌肠压力，其分析</w:t>
      </w:r>
      <w:r>
        <w:rPr>
          <w:sz w:val="24"/>
          <w:szCs w:val="24"/>
          <w:spacing w:val="2"/>
        </w:rPr>
        <w:t>原因有以下几点：①动脉扩</w:t>
      </w:r>
      <w:r>
        <w:rPr>
          <w:sz w:val="24"/>
          <w:szCs w:val="24"/>
        </w:rPr>
        <w:t xml:space="preserve"> </w:t>
      </w:r>
      <w:r>
        <w:rPr>
          <w:sz w:val="24"/>
          <w:szCs w:val="24"/>
          <w:spacing w:val="3"/>
        </w:rPr>
        <w:t>张使套入肠管血管内静水压力增加，组织水肿加</w:t>
      </w:r>
      <w:r>
        <w:rPr>
          <w:sz w:val="24"/>
          <w:szCs w:val="24"/>
          <w:spacing w:val="2"/>
        </w:rPr>
        <w:t>重，套入肠管体积增大，最外层</w:t>
      </w:r>
      <w:r>
        <w:rPr>
          <w:sz w:val="24"/>
          <w:szCs w:val="24"/>
        </w:rPr>
        <w:t xml:space="preserve"> </w:t>
      </w:r>
      <w:r>
        <w:rPr>
          <w:sz w:val="24"/>
          <w:szCs w:val="24"/>
          <w:spacing w:val="3"/>
        </w:rPr>
        <w:t>肠管对套入的肠管束缚更紧，复位需要的空气压</w:t>
      </w:r>
      <w:r>
        <w:rPr>
          <w:sz w:val="24"/>
          <w:szCs w:val="24"/>
          <w:spacing w:val="2"/>
        </w:rPr>
        <w:t>力更高，发生肠穿孔的风险随之</w:t>
      </w:r>
      <w:r>
        <w:rPr>
          <w:sz w:val="24"/>
          <w:szCs w:val="24"/>
        </w:rPr>
        <w:t xml:space="preserve"> </w:t>
      </w:r>
      <w:r>
        <w:rPr>
          <w:sz w:val="24"/>
          <w:szCs w:val="24"/>
          <w:spacing w:val="3"/>
        </w:rPr>
        <w:t>增加；②在使用解痉药时，肠壁动脉的舒张和血供的</w:t>
      </w:r>
      <w:r>
        <w:rPr>
          <w:sz w:val="24"/>
          <w:szCs w:val="24"/>
          <w:spacing w:val="2"/>
        </w:rPr>
        <w:t>增加会引起肠管缺血再灌注</w:t>
      </w:r>
      <w:r>
        <w:rPr>
          <w:sz w:val="24"/>
          <w:szCs w:val="24"/>
        </w:rPr>
        <w:t xml:space="preserve"> </w:t>
      </w:r>
      <w:r>
        <w:rPr>
          <w:sz w:val="24"/>
          <w:szCs w:val="24"/>
          <w:spacing w:val="3"/>
        </w:rPr>
        <w:t>损伤加重，破坏肠粘膜屏障。但是也有研究报道，在</w:t>
      </w:r>
      <w:r>
        <w:rPr>
          <w:sz w:val="24"/>
          <w:szCs w:val="24"/>
          <w:spacing w:val="2"/>
        </w:rPr>
        <w:t>空气灌肠整复前，通过运用</w:t>
      </w:r>
      <w:r>
        <w:rPr>
          <w:sz w:val="24"/>
          <w:szCs w:val="24"/>
        </w:rPr>
        <w:t xml:space="preserve"> </w:t>
      </w:r>
      <w:r>
        <w:rPr>
          <w:sz w:val="24"/>
          <w:szCs w:val="24"/>
          <w:spacing w:val="3"/>
        </w:rPr>
        <w:t>山莨菪碱等解痉药物对患儿进行肌内注射，在一定程</w:t>
      </w:r>
      <w:r>
        <w:rPr>
          <w:sz w:val="24"/>
          <w:szCs w:val="24"/>
          <w:spacing w:val="2"/>
        </w:rPr>
        <w:t>度上可以促进小儿急性肠套</w:t>
      </w:r>
      <w:r>
        <w:rPr>
          <w:sz w:val="24"/>
          <w:szCs w:val="24"/>
        </w:rPr>
        <w:t xml:space="preserve"> </w:t>
      </w:r>
      <w:r>
        <w:rPr>
          <w:sz w:val="24"/>
          <w:szCs w:val="24"/>
          <w:spacing w:val="1"/>
        </w:rPr>
        <w:t>叠空气灌肠整复成功率的提高</w:t>
      </w:r>
      <w:r>
        <w:rPr>
          <w:rFonts w:ascii="Times New Roman" w:hAnsi="Times New Roman" w:eastAsia="Times New Roman" w:cs="Times New Roman"/>
          <w:sz w:val="15"/>
          <w:szCs w:val="15"/>
          <w:spacing w:val="1"/>
          <w:position w:val="7"/>
        </w:rPr>
        <w:t>[64] </w:t>
      </w:r>
      <w:r>
        <w:rPr>
          <w:sz w:val="24"/>
          <w:szCs w:val="24"/>
          <w:spacing w:val="1"/>
        </w:rPr>
        <w:t>。也有学者使用糖皮质激素来联合间苯三酚使用</w:t>
      </w:r>
      <w:r>
        <w:rPr>
          <w:sz w:val="24"/>
          <w:szCs w:val="24"/>
          <w:spacing w:val="7"/>
        </w:rPr>
        <w:t xml:space="preserve"> </w:t>
      </w:r>
      <w:r>
        <w:rPr>
          <w:sz w:val="24"/>
          <w:szCs w:val="24"/>
          <w:spacing w:val="2"/>
        </w:rPr>
        <w:t>辅助用于小儿急性肠套叠的整复，达到减少整复过程中并发症发生率的报道</w:t>
      </w:r>
      <w:r>
        <w:rPr>
          <w:rFonts w:ascii="Times New Roman" w:hAnsi="Times New Roman" w:eastAsia="Times New Roman" w:cs="Times New Roman"/>
          <w:sz w:val="15"/>
          <w:szCs w:val="15"/>
          <w:spacing w:val="2"/>
          <w:position w:val="7"/>
        </w:rPr>
        <w:t>[65] </w:t>
      </w:r>
      <w:r>
        <w:rPr>
          <w:sz w:val="24"/>
          <w:szCs w:val="24"/>
          <w:spacing w:val="2"/>
        </w:rPr>
        <w:t>。</w:t>
      </w:r>
      <w:r>
        <w:rPr>
          <w:sz w:val="24"/>
          <w:szCs w:val="24"/>
          <w:spacing w:val="1"/>
        </w:rPr>
        <w:t xml:space="preserve"> </w:t>
      </w:r>
      <w:r>
        <w:rPr>
          <w:sz w:val="24"/>
          <w:szCs w:val="24"/>
          <w:spacing w:val="3"/>
        </w:rPr>
        <w:t>目前对于解痉药物在小儿急性肠套叠中的应用效果存</w:t>
      </w:r>
      <w:r>
        <w:rPr>
          <w:sz w:val="24"/>
          <w:szCs w:val="24"/>
          <w:spacing w:val="2"/>
        </w:rPr>
        <w:t>在分歧，主要是由于痉挛药</w:t>
      </w:r>
      <w:r>
        <w:rPr>
          <w:sz w:val="24"/>
          <w:szCs w:val="24"/>
        </w:rPr>
        <w:t xml:space="preserve"> </w:t>
      </w:r>
      <w:r>
        <w:rPr>
          <w:sz w:val="24"/>
          <w:szCs w:val="24"/>
          <w:spacing w:val="3"/>
        </w:rPr>
        <w:t>物可引起的肠平滑肌松弛，使得肠套叠的复位变得更</w:t>
      </w:r>
      <w:r>
        <w:rPr>
          <w:sz w:val="24"/>
          <w:szCs w:val="24"/>
          <w:spacing w:val="2"/>
        </w:rPr>
        <w:t>容易，而痉挛后的血管扩张</w:t>
      </w:r>
      <w:r>
        <w:rPr>
          <w:sz w:val="24"/>
          <w:szCs w:val="24"/>
        </w:rPr>
        <w:t xml:space="preserve"> </w:t>
      </w:r>
      <w:r>
        <w:rPr>
          <w:sz w:val="24"/>
          <w:szCs w:val="24"/>
          <w:spacing w:val="3"/>
        </w:rPr>
        <w:t>又会加重肠套叠的水肿程度，同样也会让肠套叠的复</w:t>
      </w:r>
      <w:r>
        <w:rPr>
          <w:sz w:val="24"/>
          <w:szCs w:val="24"/>
          <w:spacing w:val="2"/>
        </w:rPr>
        <w:t>位变得困难，因此解痉药物</w:t>
      </w:r>
      <w:r>
        <w:rPr>
          <w:sz w:val="24"/>
          <w:szCs w:val="24"/>
        </w:rPr>
        <w:t xml:space="preserve"> </w:t>
      </w:r>
      <w:r>
        <w:rPr>
          <w:sz w:val="24"/>
          <w:szCs w:val="24"/>
          <w:spacing w:val="3"/>
        </w:rPr>
        <w:t>应用后效果还需进一步的临床研究。对于镇静、麻醉</w:t>
      </w:r>
      <w:r>
        <w:rPr>
          <w:sz w:val="24"/>
          <w:szCs w:val="24"/>
          <w:spacing w:val="2"/>
        </w:rPr>
        <w:t>药物在灌肠复位治疗中的应</w:t>
      </w:r>
      <w:r>
        <w:rPr>
          <w:sz w:val="24"/>
          <w:szCs w:val="24"/>
        </w:rPr>
        <w:t xml:space="preserve"> </w:t>
      </w:r>
      <w:r>
        <w:rPr>
          <w:sz w:val="24"/>
          <w:szCs w:val="24"/>
          <w:spacing w:val="-2"/>
        </w:rPr>
        <w:t>用，国外有文献报道</w:t>
      </w:r>
      <w:r>
        <w:rPr>
          <w:rFonts w:ascii="Times New Roman" w:hAnsi="Times New Roman" w:eastAsia="Times New Roman" w:cs="Times New Roman"/>
          <w:sz w:val="15"/>
          <w:szCs w:val="15"/>
          <w:spacing w:val="-2"/>
          <w:position w:val="7"/>
        </w:rPr>
        <w:t>[66,67]</w:t>
      </w:r>
      <w:r>
        <w:rPr>
          <w:sz w:val="24"/>
          <w:szCs w:val="24"/>
          <w:spacing w:val="-2"/>
        </w:rPr>
        <w:t>，经镇</w:t>
      </w:r>
      <w:r>
        <w:rPr>
          <w:sz w:val="24"/>
          <w:szCs w:val="24"/>
          <w:spacing w:val="-3"/>
        </w:rPr>
        <w:t>静或全麻后进行灌肠复位可以提升复位成功率，国</w:t>
      </w:r>
      <w:r>
        <w:rPr>
          <w:sz w:val="24"/>
          <w:szCs w:val="24"/>
        </w:rPr>
        <w:t xml:space="preserve"> </w:t>
      </w:r>
      <w:r>
        <w:rPr>
          <w:sz w:val="24"/>
          <w:szCs w:val="24"/>
          <w:spacing w:val="3"/>
        </w:rPr>
        <w:t>内也有类似的研究报道</w:t>
      </w:r>
      <w:r>
        <w:rPr>
          <w:rFonts w:ascii="Times New Roman" w:hAnsi="Times New Roman" w:eastAsia="Times New Roman" w:cs="Times New Roman"/>
          <w:sz w:val="15"/>
          <w:szCs w:val="15"/>
          <w:spacing w:val="3"/>
          <w:position w:val="7"/>
        </w:rPr>
        <w:t>[68]</w:t>
      </w:r>
      <w:r>
        <w:rPr>
          <w:sz w:val="24"/>
          <w:szCs w:val="24"/>
          <w:spacing w:val="3"/>
        </w:rPr>
        <w:t>，在空气灌</w:t>
      </w:r>
      <w:r>
        <w:rPr>
          <w:sz w:val="24"/>
          <w:szCs w:val="24"/>
          <w:spacing w:val="2"/>
        </w:rPr>
        <w:t>肠复位前静注氯胺酮或</w:t>
      </w:r>
      <w:r>
        <w:rPr>
          <w:rFonts w:ascii="Times New Roman" w:hAnsi="Times New Roman" w:eastAsia="Times New Roman" w:cs="Times New Roman"/>
          <w:sz w:val="24"/>
          <w:szCs w:val="24"/>
          <w:spacing w:val="2"/>
        </w:rPr>
        <w:t>γ</w:t>
      </w:r>
      <w:r>
        <w:rPr>
          <w:sz w:val="24"/>
          <w:szCs w:val="24"/>
          <w:spacing w:val="2"/>
        </w:rPr>
        <w:t>-羟丁酸钠进行静脉</w:t>
      </w:r>
      <w:r>
        <w:rPr>
          <w:sz w:val="24"/>
          <w:szCs w:val="24"/>
        </w:rPr>
        <w:t xml:space="preserve"> </w:t>
      </w:r>
      <w:r>
        <w:rPr>
          <w:sz w:val="24"/>
          <w:szCs w:val="24"/>
          <w:spacing w:val="3"/>
        </w:rPr>
        <w:t>麻醉，以提高灌肠复位成功率、缩短灌肠时间，但报</w:t>
      </w:r>
      <w:r>
        <w:rPr>
          <w:sz w:val="24"/>
          <w:szCs w:val="24"/>
          <w:spacing w:val="2"/>
        </w:rPr>
        <w:t>道的样本量比较少，还需要</w:t>
      </w:r>
      <w:r>
        <w:rPr>
          <w:sz w:val="24"/>
          <w:szCs w:val="24"/>
        </w:rPr>
        <w:t xml:space="preserve"> </w:t>
      </w:r>
      <w:r>
        <w:rPr>
          <w:sz w:val="24"/>
          <w:szCs w:val="24"/>
          <w:spacing w:val="-1"/>
        </w:rPr>
        <w:t>更多临床研究支持。</w:t>
      </w:r>
    </w:p>
    <w:p>
      <w:pPr>
        <w:ind w:left="1284"/>
        <w:spacing w:before="322" w:line="222" w:lineRule="auto"/>
        <w:outlineLvl w:val="1"/>
        <w:rPr>
          <w:rFonts w:ascii="SimHei" w:hAnsi="SimHei" w:eastAsia="SimHei" w:cs="SimHei"/>
          <w:sz w:val="28"/>
          <w:szCs w:val="28"/>
        </w:rPr>
      </w:pPr>
      <w:bookmarkStart w:name="bookmark44" w:id="110"/>
      <w:bookmarkEnd w:id="110"/>
      <w:r>
        <w:rPr>
          <w:rFonts w:ascii="Times New Roman" w:hAnsi="Times New Roman" w:eastAsia="Times New Roman" w:cs="Times New Roman"/>
          <w:sz w:val="28"/>
          <w:szCs w:val="28"/>
          <w:b/>
          <w:bCs/>
          <w:spacing w:val="-1"/>
        </w:rPr>
        <w:t>4.8  </w:t>
      </w:r>
      <w:r>
        <w:rPr>
          <w:rFonts w:ascii="SimHei" w:hAnsi="SimHei" w:eastAsia="SimHei" w:cs="SimHei"/>
          <w:sz w:val="28"/>
          <w:szCs w:val="28"/>
          <w:spacing w:val="-1"/>
        </w:rPr>
        <w:t>腹腔镜手术与传统开腹手术优缺点分析</w:t>
      </w:r>
    </w:p>
    <w:p>
      <w:pPr>
        <w:pStyle w:val="BodyText"/>
        <w:ind w:left="1290" w:right="80" w:firstLine="479"/>
        <w:spacing w:before="218" w:line="308" w:lineRule="auto"/>
        <w:rPr>
          <w:sz w:val="24"/>
          <w:szCs w:val="24"/>
        </w:rPr>
      </w:pPr>
      <w:r>
        <w:rPr>
          <w:sz w:val="24"/>
          <w:szCs w:val="24"/>
          <w:spacing w:val="-1"/>
        </w:rPr>
        <w:t>灌肠复位失败、复发</w:t>
      </w:r>
      <w:r>
        <w:rPr>
          <w:sz w:val="24"/>
          <w:szCs w:val="24"/>
          <w:spacing w:val="-52"/>
        </w:rPr>
        <w:t xml:space="preserve"> </w:t>
      </w:r>
      <w:r>
        <w:rPr>
          <w:rFonts w:ascii="Times New Roman" w:hAnsi="Times New Roman" w:eastAsia="Times New Roman" w:cs="Times New Roman"/>
          <w:sz w:val="24"/>
          <w:szCs w:val="24"/>
          <w:spacing w:val="-1"/>
        </w:rPr>
        <w:t>4</w:t>
      </w:r>
      <w:r>
        <w:rPr>
          <w:rFonts w:ascii="Times New Roman" w:hAnsi="Times New Roman" w:eastAsia="Times New Roman" w:cs="Times New Roman"/>
          <w:sz w:val="24"/>
          <w:szCs w:val="24"/>
          <w:spacing w:val="16"/>
        </w:rPr>
        <w:t xml:space="preserve"> </w:t>
      </w:r>
      <w:r>
        <w:rPr>
          <w:sz w:val="24"/>
          <w:szCs w:val="24"/>
          <w:spacing w:val="-1"/>
        </w:rPr>
        <w:t>次以上的病例需进一步行手术治疗；发病时间</w:t>
      </w:r>
      <w:r>
        <w:rPr>
          <w:rFonts w:ascii="Times New Roman" w:hAnsi="Times New Roman" w:eastAsia="Times New Roman" w:cs="Times New Roman"/>
          <w:sz w:val="24"/>
          <w:szCs w:val="24"/>
          <w:spacing w:val="-1"/>
        </w:rPr>
        <w:t>&gt;48 h</w:t>
      </w:r>
      <w:r>
        <w:rPr>
          <w:rFonts w:ascii="Times New Roman" w:hAnsi="Times New Roman" w:eastAsia="Times New Roman" w:cs="Times New Roman"/>
          <w:sz w:val="24"/>
          <w:szCs w:val="24"/>
          <w:spacing w:val="-34"/>
        </w:rPr>
        <w:t xml:space="preserve"> </w:t>
      </w:r>
      <w:r>
        <w:rPr>
          <w:sz w:val="24"/>
          <w:szCs w:val="24"/>
          <w:spacing w:val="-1"/>
        </w:rPr>
        <w:t>、</w:t>
      </w:r>
      <w:r>
        <w:rPr>
          <w:sz w:val="24"/>
          <w:szCs w:val="24"/>
        </w:rPr>
        <w:t xml:space="preserve"> </w:t>
      </w:r>
      <w:r>
        <w:rPr>
          <w:sz w:val="24"/>
          <w:szCs w:val="24"/>
          <w:spacing w:val="1"/>
        </w:rPr>
        <w:t>一般情况较差、怀疑有肠坏死、穿孔的患儿同样需要应尽快采取手术治疗</w:t>
      </w:r>
      <w:r>
        <w:rPr>
          <w:rFonts w:ascii="Times New Roman" w:hAnsi="Times New Roman" w:eastAsia="Times New Roman" w:cs="Times New Roman"/>
          <w:sz w:val="15"/>
          <w:szCs w:val="15"/>
          <w:spacing w:val="1"/>
          <w:position w:val="7"/>
        </w:rPr>
        <w:t>[69] </w:t>
      </w:r>
      <w:r>
        <w:rPr>
          <w:sz w:val="24"/>
          <w:szCs w:val="24"/>
          <w:spacing w:val="1"/>
        </w:rPr>
        <w:t>，以</w:t>
      </w:r>
      <w:r>
        <w:rPr>
          <w:sz w:val="24"/>
          <w:szCs w:val="24"/>
          <w:spacing w:val="2"/>
        </w:rPr>
        <w:t xml:space="preserve"> </w:t>
      </w:r>
      <w:r>
        <w:rPr>
          <w:sz w:val="24"/>
          <w:szCs w:val="24"/>
          <w:spacing w:val="-1"/>
        </w:rPr>
        <w:t>免病情恶化，错过手术最佳时机。</w:t>
      </w:r>
    </w:p>
    <w:p>
      <w:pPr>
        <w:pStyle w:val="BodyText"/>
        <w:ind w:left="1285" w:firstLine="480"/>
        <w:spacing w:line="308" w:lineRule="auto"/>
        <w:jc w:val="both"/>
        <w:rPr>
          <w:sz w:val="24"/>
          <w:szCs w:val="24"/>
        </w:rPr>
      </w:pPr>
      <w:r>
        <w:rPr>
          <w:sz w:val="24"/>
          <w:szCs w:val="24"/>
          <w:spacing w:val="3"/>
        </w:rPr>
        <w:t>传统开腹手术为右侧腹剖腹探查切口进入腹腔，术者用手指将套</w:t>
      </w:r>
      <w:r>
        <w:rPr>
          <w:sz w:val="24"/>
          <w:szCs w:val="24"/>
          <w:spacing w:val="2"/>
        </w:rPr>
        <w:t>叠的肠鞘管</w:t>
      </w:r>
      <w:r>
        <w:rPr>
          <w:sz w:val="24"/>
          <w:szCs w:val="24"/>
        </w:rPr>
        <w:t xml:space="preserve"> </w:t>
      </w:r>
      <w:r>
        <w:rPr>
          <w:sz w:val="24"/>
          <w:szCs w:val="24"/>
          <w:spacing w:val="3"/>
        </w:rPr>
        <w:t>进行扩张，压挤远端肠管，同时牵拉近端肠管以达到肠</w:t>
      </w:r>
      <w:r>
        <w:rPr>
          <w:sz w:val="24"/>
          <w:szCs w:val="24"/>
          <w:spacing w:val="2"/>
        </w:rPr>
        <w:t>套叠复位的目的，手术切</w:t>
      </w:r>
      <w:r>
        <w:rPr>
          <w:sz w:val="24"/>
          <w:szCs w:val="24"/>
        </w:rPr>
        <w:t xml:space="preserve"> </w:t>
      </w:r>
      <w:r>
        <w:rPr>
          <w:sz w:val="24"/>
          <w:szCs w:val="24"/>
          <w:spacing w:val="3"/>
        </w:rPr>
        <w:t>口较长、创伤大，并且术中需要对肠管进行牵拉、</w:t>
      </w:r>
      <w:r>
        <w:rPr>
          <w:sz w:val="24"/>
          <w:szCs w:val="24"/>
          <w:spacing w:val="2"/>
        </w:rPr>
        <w:t>暴露，这不仅会进一步加重肠</w:t>
      </w:r>
      <w:r>
        <w:rPr>
          <w:sz w:val="24"/>
          <w:szCs w:val="24"/>
        </w:rPr>
        <w:t xml:space="preserve"> </w:t>
      </w:r>
      <w:r>
        <w:rPr>
          <w:sz w:val="24"/>
          <w:szCs w:val="24"/>
          <w:spacing w:val="3"/>
        </w:rPr>
        <w:t>管、切口的损伤，同时还容易污染切口，导致多种术后</w:t>
      </w:r>
      <w:r>
        <w:rPr>
          <w:sz w:val="24"/>
          <w:szCs w:val="24"/>
          <w:spacing w:val="2"/>
        </w:rPr>
        <w:t>并发症发生如肠粘连、肠</w:t>
      </w:r>
      <w:r>
        <w:rPr>
          <w:sz w:val="24"/>
          <w:szCs w:val="24"/>
        </w:rPr>
        <w:t xml:space="preserve"> </w:t>
      </w:r>
      <w:r>
        <w:rPr>
          <w:sz w:val="24"/>
          <w:szCs w:val="24"/>
          <w:spacing w:val="3"/>
        </w:rPr>
        <w:t>梗阻、迟发性肠穿孔、切口感染、愈合延迟、切口疝等</w:t>
      </w:r>
      <w:r>
        <w:rPr>
          <w:sz w:val="24"/>
          <w:szCs w:val="24"/>
          <w:spacing w:val="2"/>
        </w:rPr>
        <w:t>。腹部创伤大导致术后排</w:t>
      </w:r>
      <w:r>
        <w:rPr>
          <w:sz w:val="24"/>
          <w:szCs w:val="24"/>
        </w:rPr>
        <w:t xml:space="preserve"> </w:t>
      </w:r>
      <w:r>
        <w:rPr>
          <w:sz w:val="24"/>
          <w:szCs w:val="24"/>
          <w:spacing w:val="1"/>
        </w:rPr>
        <w:t>气、排便和下床活动时间延迟，不利于患儿术后康复</w:t>
      </w:r>
      <w:r>
        <w:rPr>
          <w:rFonts w:ascii="Times New Roman" w:hAnsi="Times New Roman" w:eastAsia="Times New Roman" w:cs="Times New Roman"/>
          <w:sz w:val="15"/>
          <w:szCs w:val="15"/>
          <w:spacing w:val="1"/>
          <w:position w:val="7"/>
        </w:rPr>
        <w:t>[70]</w:t>
      </w:r>
      <w:r>
        <w:rPr>
          <w:rFonts w:ascii="Times New Roman" w:hAnsi="Times New Roman" w:eastAsia="Times New Roman" w:cs="Times New Roman"/>
          <w:sz w:val="15"/>
          <w:szCs w:val="15"/>
          <w:spacing w:val="9"/>
          <w:position w:val="7"/>
        </w:rPr>
        <w:t xml:space="preserve"> </w:t>
      </w:r>
      <w:r>
        <w:rPr>
          <w:sz w:val="24"/>
          <w:szCs w:val="24"/>
          <w:spacing w:val="1"/>
        </w:rPr>
        <w:t>，还会留下较大的手术瘢</w:t>
      </w:r>
      <w:r>
        <w:rPr>
          <w:sz w:val="24"/>
          <w:szCs w:val="24"/>
        </w:rPr>
        <w:t xml:space="preserve"> </w:t>
      </w:r>
      <w:r>
        <w:rPr>
          <w:sz w:val="24"/>
          <w:szCs w:val="24"/>
          <w:spacing w:val="-2"/>
        </w:rPr>
        <w:t>痕，可能会影响患儿心理健康，所以很多孩子的父母也不愿意选择传统开腹手术。</w:t>
      </w:r>
      <w:r>
        <w:rPr>
          <w:sz w:val="24"/>
          <w:szCs w:val="24"/>
          <w:spacing w:val="6"/>
        </w:rPr>
        <w:t xml:space="preserve"> </w:t>
      </w:r>
      <w:r>
        <w:rPr>
          <w:sz w:val="24"/>
          <w:szCs w:val="24"/>
          <w:spacing w:val="3"/>
        </w:rPr>
        <w:t>近年来，随着临床上微创外科理念逐渐普及，再加上腔</w:t>
      </w:r>
      <w:r>
        <w:rPr>
          <w:sz w:val="24"/>
          <w:szCs w:val="24"/>
          <w:spacing w:val="2"/>
        </w:rPr>
        <w:t>镜治疗技术和手术器械的</w:t>
      </w:r>
      <w:r>
        <w:rPr>
          <w:sz w:val="24"/>
          <w:szCs w:val="24"/>
        </w:rPr>
        <w:t xml:space="preserve"> </w:t>
      </w:r>
      <w:r>
        <w:rPr>
          <w:sz w:val="24"/>
          <w:szCs w:val="24"/>
          <w:spacing w:val="2"/>
        </w:rPr>
        <w:t>发展，以及</w:t>
      </w:r>
      <w:r>
        <w:rPr>
          <w:sz w:val="24"/>
          <w:szCs w:val="24"/>
          <w:spacing w:val="-45"/>
        </w:rPr>
        <w:t xml:space="preserve"> </w:t>
      </w:r>
      <w:r>
        <w:rPr>
          <w:rFonts w:ascii="Times New Roman" w:hAnsi="Times New Roman" w:eastAsia="Times New Roman" w:cs="Times New Roman"/>
          <w:sz w:val="24"/>
          <w:szCs w:val="24"/>
        </w:rPr>
        <w:t>ERAS</w:t>
      </w:r>
      <w:r>
        <w:rPr>
          <w:rFonts w:ascii="Times New Roman" w:hAnsi="Times New Roman" w:eastAsia="Times New Roman" w:cs="Times New Roman"/>
          <w:sz w:val="24"/>
          <w:szCs w:val="24"/>
          <w:spacing w:val="2"/>
        </w:rPr>
        <w:t xml:space="preserve"> </w:t>
      </w:r>
      <w:r>
        <w:rPr>
          <w:sz w:val="24"/>
          <w:szCs w:val="24"/>
          <w:spacing w:val="2"/>
        </w:rPr>
        <w:t>理念的推广，腹腔镜下微创手术因其具有诸多的优点被广泛运</w:t>
      </w:r>
      <w:r>
        <w:rPr>
          <w:sz w:val="24"/>
          <w:szCs w:val="24"/>
        </w:rPr>
        <w:t xml:space="preserve"> </w:t>
      </w:r>
      <w:r>
        <w:rPr>
          <w:sz w:val="24"/>
          <w:szCs w:val="24"/>
          <w:spacing w:val="3"/>
        </w:rPr>
        <w:t>用在临床上；腹腔镜手术在小儿外科的应用也不断扩大</w:t>
      </w:r>
      <w:r>
        <w:rPr>
          <w:sz w:val="24"/>
          <w:szCs w:val="24"/>
          <w:spacing w:val="2"/>
        </w:rPr>
        <w:t>范围，尤其是在小儿急性</w:t>
      </w:r>
    </w:p>
    <w:p>
      <w:pPr>
        <w:spacing w:line="308" w:lineRule="auto"/>
        <w:sectPr>
          <w:headerReference w:type="default" r:id="rId76"/>
          <w:footerReference w:type="default" r:id="rId87"/>
          <w:pgSz w:w="11906" w:h="16839"/>
          <w:pgMar w:top="1496" w:right="1620" w:bottom="1298" w:left="424" w:header="1109" w:footer="1135" w:gutter="0"/>
        </w:sectPr>
        <w:rPr>
          <w:sz w:val="24"/>
          <w:szCs w:val="24"/>
        </w:rPr>
      </w:pPr>
    </w:p>
    <w:p>
      <w:pPr>
        <w:pStyle w:val="BodyText"/>
        <w:ind w:left="1286" w:right="80"/>
        <w:spacing w:before="318" w:line="308" w:lineRule="auto"/>
        <w:jc w:val="both"/>
        <w:rPr>
          <w:sz w:val="24"/>
          <w:szCs w:val="24"/>
        </w:rPr>
      </w:pPr>
      <w:r>
        <w:rPr>
          <w:sz w:val="24"/>
          <w:szCs w:val="24"/>
          <w:spacing w:val="-2"/>
        </w:rPr>
        <w:t>肠套叠的手术治疗中获得了较好的治疗效果</w:t>
      </w:r>
      <w:r>
        <w:rPr>
          <w:rFonts w:ascii="Times New Roman" w:hAnsi="Times New Roman" w:eastAsia="Times New Roman" w:cs="Times New Roman"/>
          <w:sz w:val="15"/>
          <w:szCs w:val="15"/>
          <w:spacing w:val="-3"/>
          <w:position w:val="7"/>
        </w:rPr>
        <w:t>[71,72]</w:t>
      </w:r>
      <w:r>
        <w:rPr>
          <w:sz w:val="24"/>
          <w:szCs w:val="24"/>
          <w:spacing w:val="-3"/>
        </w:rPr>
        <w:t>。虽然腹腔镜中转开腹是我们需要</w:t>
      </w:r>
      <w:r>
        <w:rPr>
          <w:sz w:val="24"/>
          <w:szCs w:val="24"/>
        </w:rPr>
        <w:t xml:space="preserve"> </w:t>
      </w:r>
      <w:r>
        <w:rPr>
          <w:sz w:val="24"/>
          <w:szCs w:val="24"/>
          <w:spacing w:val="3"/>
        </w:rPr>
        <w:t>面对的问题，但是随着腹腔镜辅助器械更新以及手术</w:t>
      </w:r>
      <w:r>
        <w:rPr>
          <w:sz w:val="24"/>
          <w:szCs w:val="24"/>
          <w:spacing w:val="2"/>
        </w:rPr>
        <w:t>医生对腹腔镜手术操作熟练</w:t>
      </w:r>
      <w:r>
        <w:rPr>
          <w:sz w:val="24"/>
          <w:szCs w:val="24"/>
        </w:rPr>
        <w:t xml:space="preserve"> </w:t>
      </w:r>
      <w:r>
        <w:rPr>
          <w:sz w:val="24"/>
          <w:szCs w:val="24"/>
          <w:spacing w:val="1"/>
        </w:rPr>
        <w:t>度不断提升，中转开腹的比例得到了明显降低。有研究表明</w:t>
      </w:r>
      <w:r>
        <w:rPr>
          <w:rFonts w:ascii="Times New Roman" w:hAnsi="Times New Roman" w:eastAsia="Times New Roman" w:cs="Times New Roman"/>
          <w:sz w:val="15"/>
          <w:szCs w:val="15"/>
          <w:spacing w:val="1"/>
          <w:position w:val="7"/>
        </w:rPr>
        <w:t>[73] </w:t>
      </w:r>
      <w:r>
        <w:rPr>
          <w:sz w:val="24"/>
          <w:szCs w:val="24"/>
          <w:spacing w:val="1"/>
        </w:rPr>
        <w:t>，小儿急性肠套叠</w:t>
      </w:r>
      <w:r>
        <w:rPr>
          <w:sz w:val="24"/>
          <w:szCs w:val="24"/>
          <w:spacing w:val="7"/>
        </w:rPr>
        <w:t xml:space="preserve"> </w:t>
      </w:r>
      <w:r>
        <w:rPr>
          <w:sz w:val="24"/>
          <w:szCs w:val="24"/>
          <w:spacing w:val="-2"/>
        </w:rPr>
        <w:t>经腹腔镜手术治疗的中转开腹的比例为</w:t>
      </w:r>
      <w:r>
        <w:rPr>
          <w:sz w:val="24"/>
          <w:szCs w:val="24"/>
          <w:spacing w:val="-43"/>
        </w:rPr>
        <w:t xml:space="preserve"> </w:t>
      </w:r>
      <w:r>
        <w:rPr>
          <w:rFonts w:ascii="Times New Roman" w:hAnsi="Times New Roman" w:eastAsia="Times New Roman" w:cs="Times New Roman"/>
          <w:sz w:val="24"/>
          <w:szCs w:val="24"/>
          <w:spacing w:val="-2"/>
        </w:rPr>
        <w:t>0.3%~</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2"/>
        </w:rPr>
        <w:t>14.3%</w:t>
      </w:r>
      <w:r>
        <w:rPr>
          <w:sz w:val="24"/>
          <w:szCs w:val="24"/>
          <w:spacing w:val="-2"/>
        </w:rPr>
        <w:t>。</w:t>
      </w:r>
    </w:p>
    <w:p>
      <w:pPr>
        <w:pStyle w:val="BodyText"/>
        <w:ind w:left="1286" w:firstLine="481"/>
        <w:spacing w:before="17" w:line="307" w:lineRule="auto"/>
        <w:jc w:val="both"/>
        <w:rPr>
          <w:sz w:val="24"/>
          <w:szCs w:val="24"/>
        </w:rPr>
      </w:pPr>
      <w:r>
        <w:rPr>
          <w:sz w:val="24"/>
          <w:szCs w:val="24"/>
          <w:spacing w:val="3"/>
        </w:rPr>
        <w:t>本次研究的手术病例资料发现，与传统开腹手术相比较，</w:t>
      </w:r>
      <w:r>
        <w:rPr>
          <w:sz w:val="24"/>
          <w:szCs w:val="24"/>
          <w:spacing w:val="2"/>
        </w:rPr>
        <w:t>经腹腔镜手术治疗</w:t>
      </w:r>
      <w:r>
        <w:rPr>
          <w:sz w:val="24"/>
          <w:szCs w:val="24"/>
        </w:rPr>
        <w:t xml:space="preserve"> </w:t>
      </w:r>
      <w:r>
        <w:rPr>
          <w:sz w:val="24"/>
          <w:szCs w:val="24"/>
          <w:spacing w:val="3"/>
        </w:rPr>
        <w:t>小儿急性肠套叠的整体效果更好，腹腔镜手术可以使</w:t>
      </w:r>
      <w:r>
        <w:rPr>
          <w:sz w:val="24"/>
          <w:szCs w:val="24"/>
          <w:spacing w:val="2"/>
        </w:rPr>
        <w:t>住院时间、术后胃肠功能恢</w:t>
      </w:r>
      <w:r>
        <w:rPr>
          <w:sz w:val="24"/>
          <w:szCs w:val="24"/>
        </w:rPr>
        <w:t xml:space="preserve"> </w:t>
      </w:r>
      <w:r>
        <w:rPr>
          <w:sz w:val="24"/>
          <w:szCs w:val="24"/>
          <w:spacing w:val="2"/>
        </w:rPr>
        <w:t>复时间、下床活动时间等指标明显缩短，与田茂良等</w:t>
      </w:r>
      <w:r>
        <w:rPr>
          <w:rFonts w:ascii="Times New Roman" w:hAnsi="Times New Roman" w:eastAsia="Times New Roman" w:cs="Times New Roman"/>
          <w:sz w:val="15"/>
          <w:szCs w:val="15"/>
          <w:spacing w:val="2"/>
          <w:position w:val="7"/>
        </w:rPr>
        <w:t>[74]</w:t>
      </w:r>
      <w:r>
        <w:rPr>
          <w:sz w:val="24"/>
          <w:szCs w:val="24"/>
          <w:spacing w:val="2"/>
        </w:rPr>
        <w:t>的研究报道结论一致。腹</w:t>
      </w:r>
      <w:r>
        <w:rPr>
          <w:sz w:val="24"/>
          <w:szCs w:val="24"/>
          <w:spacing w:val="7"/>
        </w:rPr>
        <w:t xml:space="preserve"> </w:t>
      </w:r>
      <w:r>
        <w:rPr>
          <w:sz w:val="24"/>
          <w:szCs w:val="24"/>
          <w:spacing w:val="3"/>
        </w:rPr>
        <w:t>腔镜手术虽然受制于小儿腹腔空间狭窄，不便于肠套</w:t>
      </w:r>
      <w:r>
        <w:rPr>
          <w:sz w:val="24"/>
          <w:szCs w:val="24"/>
          <w:spacing w:val="2"/>
        </w:rPr>
        <w:t>叠手法复位操作，但与开腹</w:t>
      </w:r>
      <w:r>
        <w:rPr>
          <w:sz w:val="24"/>
          <w:szCs w:val="24"/>
        </w:rPr>
        <w:t xml:space="preserve"> </w:t>
      </w:r>
      <w:r>
        <w:rPr>
          <w:sz w:val="24"/>
          <w:szCs w:val="24"/>
          <w:spacing w:val="3"/>
        </w:rPr>
        <w:t>手术相比同样具有较高的复位成功率，并且在腹腔镜</w:t>
      </w:r>
      <w:r>
        <w:rPr>
          <w:sz w:val="24"/>
          <w:szCs w:val="24"/>
          <w:spacing w:val="2"/>
        </w:rPr>
        <w:t>手术中安置腹腔引流管的比</w:t>
      </w:r>
      <w:r>
        <w:rPr>
          <w:sz w:val="24"/>
          <w:szCs w:val="24"/>
        </w:rPr>
        <w:t xml:space="preserve"> </w:t>
      </w:r>
      <w:r>
        <w:rPr>
          <w:sz w:val="24"/>
          <w:szCs w:val="24"/>
          <w:spacing w:val="3"/>
        </w:rPr>
        <w:t>例、术后肠套叠复发率和出现感染、切口疝、肠粘连</w:t>
      </w:r>
      <w:r>
        <w:rPr>
          <w:sz w:val="24"/>
          <w:szCs w:val="24"/>
          <w:spacing w:val="2"/>
        </w:rPr>
        <w:t>等并发症的发生率均较传统</w:t>
      </w:r>
      <w:r>
        <w:rPr>
          <w:sz w:val="24"/>
          <w:szCs w:val="24"/>
        </w:rPr>
        <w:t xml:space="preserve"> </w:t>
      </w:r>
      <w:r>
        <w:rPr>
          <w:sz w:val="24"/>
          <w:szCs w:val="24"/>
          <w:spacing w:val="2"/>
        </w:rPr>
        <w:t>开腹手术更低，患儿远期恢复较好，本次研究结果与聂向荣等</w:t>
      </w:r>
      <w:r>
        <w:rPr>
          <w:rFonts w:ascii="Times New Roman" w:hAnsi="Times New Roman" w:eastAsia="Times New Roman" w:cs="Times New Roman"/>
          <w:sz w:val="15"/>
          <w:szCs w:val="15"/>
          <w:spacing w:val="2"/>
          <w:position w:val="7"/>
        </w:rPr>
        <w:t>[75]</w:t>
      </w:r>
      <w:r>
        <w:rPr>
          <w:sz w:val="24"/>
          <w:szCs w:val="24"/>
          <w:spacing w:val="2"/>
        </w:rPr>
        <w:t>研究报道基本一</w:t>
      </w:r>
      <w:r>
        <w:rPr>
          <w:sz w:val="24"/>
          <w:szCs w:val="24"/>
          <w:spacing w:val="7"/>
        </w:rPr>
        <w:t xml:space="preserve"> </w:t>
      </w:r>
      <w:r>
        <w:rPr>
          <w:sz w:val="24"/>
          <w:szCs w:val="24"/>
          <w:spacing w:val="3"/>
        </w:rPr>
        <w:t>致。分析腹腔镜手术优于传统开腹手术的原因主</w:t>
      </w:r>
      <w:r>
        <w:rPr>
          <w:sz w:val="24"/>
          <w:szCs w:val="24"/>
          <w:spacing w:val="2"/>
        </w:rPr>
        <w:t>要为：①与开腹手术相比，在腹</w:t>
      </w:r>
      <w:r>
        <w:rPr>
          <w:sz w:val="24"/>
          <w:szCs w:val="24"/>
        </w:rPr>
        <w:t xml:space="preserve"> </w:t>
      </w:r>
      <w:r>
        <w:rPr>
          <w:sz w:val="24"/>
          <w:szCs w:val="24"/>
          <w:spacing w:val="3"/>
        </w:rPr>
        <w:t>腔镜下便于对病变部位的肠管进行全面检查，明确病</w:t>
      </w:r>
      <w:r>
        <w:rPr>
          <w:sz w:val="24"/>
          <w:szCs w:val="24"/>
          <w:spacing w:val="2"/>
        </w:rPr>
        <w:t>变位置、肠套叠大小、类型</w:t>
      </w:r>
      <w:r>
        <w:rPr>
          <w:sz w:val="24"/>
          <w:szCs w:val="24"/>
        </w:rPr>
        <w:t xml:space="preserve"> </w:t>
      </w:r>
      <w:r>
        <w:rPr>
          <w:sz w:val="24"/>
          <w:szCs w:val="24"/>
          <w:spacing w:val="3"/>
        </w:rPr>
        <w:t>等，同样可以达到动态观察肠套叠复位过程，进行准</w:t>
      </w:r>
      <w:r>
        <w:rPr>
          <w:sz w:val="24"/>
          <w:szCs w:val="24"/>
          <w:spacing w:val="2"/>
        </w:rPr>
        <w:t>确复位。②在腹腔镜下，可</w:t>
      </w:r>
      <w:r>
        <w:rPr>
          <w:sz w:val="24"/>
          <w:szCs w:val="24"/>
        </w:rPr>
        <w:t xml:space="preserve"> </w:t>
      </w:r>
      <w:r>
        <w:rPr>
          <w:sz w:val="24"/>
          <w:szCs w:val="24"/>
          <w:spacing w:val="3"/>
        </w:rPr>
        <w:t>以获得更大的视野，可以更好地确定病灶的位置，而</w:t>
      </w:r>
      <w:r>
        <w:rPr>
          <w:sz w:val="24"/>
          <w:szCs w:val="24"/>
          <w:spacing w:val="2"/>
        </w:rPr>
        <w:t>且通过影像可以让术野更加</w:t>
      </w:r>
      <w:r>
        <w:rPr>
          <w:sz w:val="24"/>
          <w:szCs w:val="24"/>
        </w:rPr>
        <w:t xml:space="preserve"> </w:t>
      </w:r>
      <w:r>
        <w:rPr>
          <w:sz w:val="24"/>
          <w:szCs w:val="24"/>
          <w:spacing w:val="3"/>
        </w:rPr>
        <w:t>清晰，操作更精细，并可以有效地降低对周围组织的</w:t>
      </w:r>
      <w:r>
        <w:rPr>
          <w:sz w:val="24"/>
          <w:szCs w:val="24"/>
          <w:spacing w:val="2"/>
        </w:rPr>
        <w:t>伤害，显著降低术中的出血</w:t>
      </w:r>
      <w:r>
        <w:rPr>
          <w:sz w:val="24"/>
          <w:szCs w:val="24"/>
        </w:rPr>
        <w:t xml:space="preserve"> </w:t>
      </w:r>
      <w:r>
        <w:rPr>
          <w:sz w:val="24"/>
          <w:szCs w:val="24"/>
          <w:spacing w:val="-2"/>
        </w:rPr>
        <w:t>量</w:t>
      </w:r>
      <w:r>
        <w:rPr>
          <w:rFonts w:ascii="Times New Roman" w:hAnsi="Times New Roman" w:eastAsia="Times New Roman" w:cs="Times New Roman"/>
          <w:sz w:val="15"/>
          <w:szCs w:val="15"/>
          <w:spacing w:val="-2"/>
          <w:position w:val="7"/>
        </w:rPr>
        <w:t>[76]</w:t>
      </w:r>
      <w:r>
        <w:rPr>
          <w:sz w:val="24"/>
          <w:szCs w:val="24"/>
          <w:spacing w:val="-2"/>
        </w:rPr>
        <w:t>。③腹腔镜操作的切口较小，可以减少切口污染，减少切口周围组织的损伤，</w:t>
      </w:r>
      <w:r>
        <w:rPr>
          <w:sz w:val="24"/>
          <w:szCs w:val="24"/>
          <w:spacing w:val="2"/>
        </w:rPr>
        <w:t xml:space="preserve"> </w:t>
      </w:r>
      <w:r>
        <w:rPr>
          <w:sz w:val="24"/>
          <w:szCs w:val="24"/>
          <w:spacing w:val="-2"/>
        </w:rPr>
        <w:t>防止术后切口裂开、感染、延迟愈合等并发症；同时腹腔镜手术切口美容效果好，</w:t>
      </w:r>
      <w:r>
        <w:rPr>
          <w:sz w:val="24"/>
          <w:szCs w:val="24"/>
          <w:spacing w:val="6"/>
        </w:rPr>
        <w:t xml:space="preserve"> </w:t>
      </w:r>
      <w:r>
        <w:rPr>
          <w:sz w:val="24"/>
          <w:szCs w:val="24"/>
          <w:spacing w:val="3"/>
        </w:rPr>
        <w:t>可以有效的减轻患儿的心理创伤，提高患儿及家</w:t>
      </w:r>
      <w:r>
        <w:rPr>
          <w:sz w:val="24"/>
          <w:szCs w:val="24"/>
          <w:spacing w:val="2"/>
        </w:rPr>
        <w:t>属对手术治疗的满意度。④胃肠</w:t>
      </w:r>
      <w:r>
        <w:rPr>
          <w:sz w:val="24"/>
          <w:szCs w:val="24"/>
        </w:rPr>
        <w:t xml:space="preserve"> </w:t>
      </w:r>
      <w:r>
        <w:rPr>
          <w:sz w:val="24"/>
          <w:szCs w:val="24"/>
          <w:spacing w:val="-2"/>
        </w:rPr>
        <w:t>功能恢复的时间（排便、排气和进食）是评估腹部术后恢复情况的一个重要指标。</w:t>
      </w:r>
      <w:r>
        <w:rPr>
          <w:sz w:val="24"/>
          <w:szCs w:val="24"/>
          <w:spacing w:val="6"/>
        </w:rPr>
        <w:t xml:space="preserve"> </w:t>
      </w:r>
      <w:r>
        <w:rPr>
          <w:sz w:val="24"/>
          <w:szCs w:val="24"/>
          <w:spacing w:val="3"/>
        </w:rPr>
        <w:t>影响胃肠道功能恢复的主要因素包括：病变肠段长度</w:t>
      </w:r>
      <w:r>
        <w:rPr>
          <w:sz w:val="24"/>
          <w:szCs w:val="24"/>
          <w:spacing w:val="2"/>
        </w:rPr>
        <w:t>、肠套叠发病时间长短、手</w:t>
      </w:r>
      <w:r>
        <w:rPr>
          <w:sz w:val="24"/>
          <w:szCs w:val="24"/>
        </w:rPr>
        <w:t xml:space="preserve"> </w:t>
      </w:r>
      <w:r>
        <w:rPr>
          <w:sz w:val="24"/>
          <w:szCs w:val="24"/>
          <w:spacing w:val="3"/>
        </w:rPr>
        <w:t>术创伤以及患儿自身饮食习惯等，其中手术创伤对术后胃肠功能恢复影响更大，</w:t>
      </w:r>
      <w:r>
        <w:rPr>
          <w:sz w:val="24"/>
          <w:szCs w:val="24"/>
          <w:spacing w:val="17"/>
        </w:rPr>
        <w:t xml:space="preserve"> </w:t>
      </w:r>
      <w:r>
        <w:rPr>
          <w:sz w:val="24"/>
          <w:szCs w:val="24"/>
          <w:spacing w:val="3"/>
        </w:rPr>
        <w:t>本次研究显示腹腔镜手术组术后胃肠道功能恢复时间</w:t>
      </w:r>
      <w:r>
        <w:rPr>
          <w:sz w:val="24"/>
          <w:szCs w:val="24"/>
          <w:spacing w:val="2"/>
        </w:rPr>
        <w:t>明显缩短，表明腹腔镜手术</w:t>
      </w:r>
      <w:r>
        <w:rPr>
          <w:sz w:val="24"/>
          <w:szCs w:val="24"/>
        </w:rPr>
        <w:t xml:space="preserve"> </w:t>
      </w:r>
      <w:r>
        <w:rPr>
          <w:sz w:val="24"/>
          <w:szCs w:val="24"/>
          <w:spacing w:val="-1"/>
        </w:rPr>
        <w:t>对胃肠道刺激较小</w:t>
      </w:r>
      <w:r>
        <w:rPr>
          <w:rFonts w:ascii="Times New Roman" w:hAnsi="Times New Roman" w:eastAsia="Times New Roman" w:cs="Times New Roman"/>
          <w:sz w:val="15"/>
          <w:szCs w:val="15"/>
          <w:spacing w:val="-1"/>
          <w:position w:val="7"/>
        </w:rPr>
        <w:t>[77,78]    </w:t>
      </w:r>
      <w:r>
        <w:rPr>
          <w:sz w:val="24"/>
          <w:szCs w:val="24"/>
          <w:spacing w:val="-1"/>
        </w:rPr>
        <w:t>，更有利于急性肠套叠患儿术后胃肠道功能的快速恢复。</w:t>
      </w:r>
    </w:p>
    <w:p>
      <w:pPr>
        <w:pStyle w:val="BodyText"/>
        <w:ind w:left="1286" w:right="18" w:firstLine="480"/>
        <w:spacing w:before="8" w:line="307" w:lineRule="auto"/>
        <w:jc w:val="both"/>
        <w:rPr>
          <w:sz w:val="24"/>
          <w:szCs w:val="24"/>
        </w:rPr>
      </w:pPr>
      <w:r>
        <w:rPr>
          <w:sz w:val="24"/>
          <w:szCs w:val="24"/>
          <w:spacing w:val="3"/>
        </w:rPr>
        <w:t>应激反应作为机体受到外界环境刺激后出现的非特异性的一</w:t>
      </w:r>
      <w:r>
        <w:rPr>
          <w:sz w:val="24"/>
          <w:szCs w:val="24"/>
          <w:spacing w:val="2"/>
        </w:rPr>
        <w:t>种生理反应。而</w:t>
      </w:r>
      <w:r>
        <w:rPr>
          <w:sz w:val="24"/>
          <w:szCs w:val="24"/>
        </w:rPr>
        <w:t xml:space="preserve"> </w:t>
      </w:r>
      <w:r>
        <w:rPr>
          <w:sz w:val="24"/>
          <w:szCs w:val="24"/>
          <w:spacing w:val="3"/>
        </w:rPr>
        <w:t>手术创伤作为一种外界刺激，其导致的应激反应以炎</w:t>
      </w:r>
      <w:r>
        <w:rPr>
          <w:sz w:val="24"/>
          <w:szCs w:val="24"/>
          <w:spacing w:val="2"/>
        </w:rPr>
        <w:t>症反应为主要表现，腹部手</w:t>
      </w:r>
      <w:r>
        <w:rPr>
          <w:sz w:val="24"/>
          <w:szCs w:val="24"/>
        </w:rPr>
        <w:t xml:space="preserve"> </w:t>
      </w:r>
      <w:r>
        <w:rPr>
          <w:sz w:val="24"/>
          <w:szCs w:val="24"/>
          <w:spacing w:val="-2"/>
        </w:rPr>
        <w:t>术可通过多种途径如单核</w:t>
      </w:r>
      <w:r>
        <w:rPr>
          <w:rFonts w:ascii="Times New Roman" w:hAnsi="Times New Roman" w:eastAsia="Times New Roman" w:cs="Times New Roman"/>
          <w:sz w:val="24"/>
          <w:szCs w:val="24"/>
          <w:spacing w:val="-2"/>
        </w:rPr>
        <w:t>-</w:t>
      </w:r>
      <w:r>
        <w:rPr>
          <w:sz w:val="24"/>
          <w:szCs w:val="24"/>
          <w:spacing w:val="-2"/>
        </w:rPr>
        <w:t>巨噬细胞系统、交感</w:t>
      </w:r>
      <w:r>
        <w:rPr>
          <w:rFonts w:ascii="Times New Roman" w:hAnsi="Times New Roman" w:eastAsia="Times New Roman" w:cs="Times New Roman"/>
          <w:sz w:val="24"/>
          <w:szCs w:val="24"/>
          <w:spacing w:val="-2"/>
        </w:rPr>
        <w:t>-</w:t>
      </w:r>
      <w:r>
        <w:rPr>
          <w:sz w:val="24"/>
          <w:szCs w:val="24"/>
          <w:spacing w:val="-2"/>
        </w:rPr>
        <w:t>肾上腺髓质系统等将多种细胞因子</w:t>
      </w:r>
      <w:r>
        <w:rPr>
          <w:sz w:val="24"/>
          <w:szCs w:val="24"/>
          <w:spacing w:val="7"/>
        </w:rPr>
        <w:t xml:space="preserve"> </w:t>
      </w:r>
      <w:r>
        <w:rPr>
          <w:sz w:val="24"/>
          <w:szCs w:val="24"/>
          <w:spacing w:val="4"/>
        </w:rPr>
        <w:t>激活，并且在损伤腹膜后，可增加</w:t>
      </w:r>
      <w:r>
        <w:rPr>
          <w:rFonts w:ascii="Times New Roman" w:hAnsi="Times New Roman" w:eastAsia="Times New Roman" w:cs="Times New Roman"/>
          <w:sz w:val="24"/>
          <w:szCs w:val="24"/>
        </w:rPr>
        <w:t>TNF</w:t>
      </w:r>
      <w:r>
        <w:rPr>
          <w:rFonts w:ascii="Times New Roman" w:hAnsi="Times New Roman" w:eastAsia="Times New Roman" w:cs="Times New Roman"/>
          <w:sz w:val="24"/>
          <w:szCs w:val="24"/>
          <w:spacing w:val="4"/>
        </w:rPr>
        <w:t>-α</w:t>
      </w:r>
      <w:r>
        <w:rPr>
          <w:sz w:val="24"/>
          <w:szCs w:val="24"/>
          <w:spacing w:val="4"/>
        </w:rPr>
        <w:t>释放量，且诱发炎症连锁反应，从而增</w:t>
      </w:r>
      <w:r>
        <w:rPr>
          <w:sz w:val="24"/>
          <w:szCs w:val="24"/>
          <w:spacing w:val="18"/>
        </w:rPr>
        <w:t xml:space="preserve"> </w:t>
      </w:r>
      <w:r>
        <w:rPr>
          <w:sz w:val="24"/>
          <w:szCs w:val="24"/>
        </w:rPr>
        <w:t>加</w:t>
      </w:r>
      <w:r>
        <w:rPr>
          <w:sz w:val="24"/>
          <w:szCs w:val="24"/>
          <w:spacing w:val="-54"/>
        </w:rPr>
        <w:t xml:space="preserve"> </w:t>
      </w:r>
      <w:r>
        <w:rPr>
          <w:rFonts w:ascii="Times New Roman" w:hAnsi="Times New Roman" w:eastAsia="Times New Roman" w:cs="Times New Roman"/>
          <w:sz w:val="24"/>
          <w:szCs w:val="24"/>
        </w:rPr>
        <w:t>IL-6</w:t>
      </w:r>
      <w:r>
        <w:rPr>
          <w:rFonts w:ascii="Times New Roman" w:hAnsi="Times New Roman" w:eastAsia="Times New Roman" w:cs="Times New Roman"/>
          <w:sz w:val="24"/>
          <w:szCs w:val="24"/>
          <w:spacing w:val="-32"/>
        </w:rPr>
        <w:t xml:space="preserve"> </w:t>
      </w:r>
      <w:r>
        <w:rPr>
          <w:sz w:val="24"/>
          <w:szCs w:val="24"/>
        </w:rPr>
        <w:t>、</w:t>
      </w:r>
      <w:r>
        <w:rPr>
          <w:rFonts w:ascii="Times New Roman" w:hAnsi="Times New Roman" w:eastAsia="Times New Roman" w:cs="Times New Roman"/>
          <w:sz w:val="24"/>
          <w:szCs w:val="24"/>
        </w:rPr>
        <w:t>CRP </w:t>
      </w:r>
      <w:r>
        <w:rPr>
          <w:sz w:val="24"/>
          <w:szCs w:val="24"/>
        </w:rPr>
        <w:t>等炎症因子释放量。研究</w:t>
      </w:r>
      <w:r>
        <w:rPr>
          <w:sz w:val="24"/>
          <w:szCs w:val="24"/>
          <w:spacing w:val="-1"/>
        </w:rPr>
        <w:t>认为</w:t>
      </w:r>
      <w:r>
        <w:rPr>
          <w:rFonts w:ascii="Times New Roman" w:hAnsi="Times New Roman" w:eastAsia="Times New Roman" w:cs="Times New Roman"/>
          <w:sz w:val="15"/>
          <w:szCs w:val="15"/>
          <w:spacing w:val="-1"/>
          <w:position w:val="7"/>
        </w:rPr>
        <w:t>[79]</w:t>
      </w:r>
      <w:r>
        <w:rPr>
          <w:rFonts w:ascii="Times New Roman" w:hAnsi="Times New Roman" w:eastAsia="Times New Roman" w:cs="Times New Roman"/>
          <w:sz w:val="15"/>
          <w:szCs w:val="15"/>
          <w:spacing w:val="-7"/>
          <w:position w:val="7"/>
        </w:rPr>
        <w:t xml:space="preserve"> </w:t>
      </w:r>
      <w:r>
        <w:rPr>
          <w:sz w:val="24"/>
          <w:szCs w:val="24"/>
          <w:spacing w:val="-1"/>
        </w:rPr>
        <w:t>，在术后应激反应期，手术的创伤</w:t>
      </w:r>
      <w:r>
        <w:rPr>
          <w:sz w:val="24"/>
          <w:szCs w:val="24"/>
        </w:rPr>
        <w:t xml:space="preserve"> </w:t>
      </w:r>
      <w:r>
        <w:rPr>
          <w:sz w:val="24"/>
          <w:szCs w:val="24"/>
          <w:spacing w:val="-4"/>
        </w:rPr>
        <w:t>程度在一定程度上与炎症因子的表达水平呈正比关系，其中</w:t>
      </w:r>
      <w:r>
        <w:rPr>
          <w:sz w:val="24"/>
          <w:szCs w:val="24"/>
          <w:spacing w:val="-63"/>
        </w:rPr>
        <w:t xml:space="preserve"> </w:t>
      </w:r>
      <w:r>
        <w:rPr>
          <w:rFonts w:ascii="Times New Roman" w:hAnsi="Times New Roman" w:eastAsia="Times New Roman" w:cs="Times New Roman"/>
          <w:sz w:val="24"/>
          <w:szCs w:val="24"/>
          <w:spacing w:val="-4"/>
        </w:rPr>
        <w:t>NO</w:t>
      </w:r>
      <w:r>
        <w:rPr>
          <w:rFonts w:ascii="Times New Roman" w:hAnsi="Times New Roman" w:eastAsia="Times New Roman" w:cs="Times New Roman"/>
          <w:sz w:val="24"/>
          <w:szCs w:val="24"/>
          <w:spacing w:val="38"/>
        </w:rPr>
        <w:t xml:space="preserve"> </w:t>
      </w:r>
      <w:r>
        <w:rPr>
          <w:sz w:val="24"/>
          <w:szCs w:val="24"/>
          <w:spacing w:val="-4"/>
        </w:rPr>
        <w:t>由原生型</w:t>
      </w:r>
      <w:r>
        <w:rPr>
          <w:sz w:val="24"/>
          <w:szCs w:val="24"/>
          <w:spacing w:val="-63"/>
        </w:rPr>
        <w:t xml:space="preserve"> </w:t>
      </w:r>
      <w:r>
        <w:rPr>
          <w:rFonts w:ascii="Times New Roman" w:hAnsi="Times New Roman" w:eastAsia="Times New Roman" w:cs="Times New Roman"/>
          <w:sz w:val="24"/>
          <w:szCs w:val="24"/>
          <w:spacing w:val="-4"/>
        </w:rPr>
        <w:t>N</w:t>
      </w:r>
      <w:r>
        <w:rPr>
          <w:rFonts w:ascii="Times New Roman" w:hAnsi="Times New Roman" w:eastAsia="Times New Roman" w:cs="Times New Roman"/>
          <w:sz w:val="24"/>
          <w:szCs w:val="24"/>
          <w:spacing w:val="-5"/>
        </w:rPr>
        <w:t>O </w:t>
      </w:r>
      <w:r>
        <w:rPr>
          <w:sz w:val="24"/>
          <w:szCs w:val="24"/>
          <w:spacing w:val="-5"/>
        </w:rPr>
        <w:t>合酶</w:t>
      </w:r>
      <w:r>
        <w:rPr>
          <w:sz w:val="24"/>
          <w:szCs w:val="24"/>
        </w:rPr>
        <w:t xml:space="preserve"> </w:t>
      </w:r>
      <w:r>
        <w:rPr>
          <w:sz w:val="24"/>
          <w:szCs w:val="24"/>
          <w:spacing w:val="-1"/>
        </w:rPr>
        <w:t>（</w:t>
      </w:r>
      <w:r>
        <w:rPr>
          <w:rFonts w:ascii="Times New Roman" w:hAnsi="Times New Roman" w:eastAsia="Times New Roman" w:cs="Times New Roman"/>
          <w:sz w:val="24"/>
          <w:szCs w:val="24"/>
          <w:spacing w:val="-1"/>
        </w:rPr>
        <w:t>cNOS</w:t>
      </w:r>
      <w:r>
        <w:rPr>
          <w:sz w:val="24"/>
          <w:szCs w:val="24"/>
          <w:spacing w:val="-1"/>
        </w:rPr>
        <w:t>）催化</w:t>
      </w:r>
      <w:r>
        <w:rPr>
          <w:sz w:val="24"/>
          <w:szCs w:val="24"/>
          <w:spacing w:val="-40"/>
        </w:rPr>
        <w:t xml:space="preserve"> </w:t>
      </w:r>
      <w:r>
        <w:rPr>
          <w:rFonts w:ascii="Times New Roman" w:hAnsi="Times New Roman" w:eastAsia="Times New Roman" w:cs="Times New Roman"/>
          <w:sz w:val="24"/>
          <w:szCs w:val="24"/>
          <w:spacing w:val="-1"/>
        </w:rPr>
        <w:t>L-</w:t>
      </w:r>
      <w:r>
        <w:rPr>
          <w:sz w:val="24"/>
          <w:szCs w:val="24"/>
          <w:spacing w:val="-1"/>
        </w:rPr>
        <w:t>精氨酸生成，在正常情况下，</w:t>
      </w:r>
      <w:r>
        <w:rPr>
          <w:rFonts w:ascii="Times New Roman" w:hAnsi="Times New Roman" w:eastAsia="Times New Roman" w:cs="Times New Roman"/>
          <w:sz w:val="24"/>
          <w:szCs w:val="24"/>
          <w:spacing w:val="-1"/>
        </w:rPr>
        <w:t>NO</w:t>
      </w:r>
      <w:r>
        <w:rPr>
          <w:rFonts w:ascii="Times New Roman" w:hAnsi="Times New Roman" w:eastAsia="Times New Roman" w:cs="Times New Roman"/>
          <w:sz w:val="24"/>
          <w:szCs w:val="24"/>
          <w:spacing w:val="31"/>
          <w:w w:val="101"/>
        </w:rPr>
        <w:t xml:space="preserve"> </w:t>
      </w:r>
      <w:r>
        <w:rPr>
          <w:sz w:val="24"/>
          <w:szCs w:val="24"/>
          <w:spacing w:val="-1"/>
        </w:rPr>
        <w:t>的合成和释放量均较少，但是</w:t>
      </w:r>
      <w:r>
        <w:rPr>
          <w:sz w:val="24"/>
          <w:szCs w:val="24"/>
        </w:rPr>
        <w:t xml:space="preserve"> </w:t>
      </w:r>
      <w:r>
        <w:rPr>
          <w:sz w:val="24"/>
          <w:szCs w:val="24"/>
          <w:spacing w:val="-1"/>
        </w:rPr>
        <w:t>机体受到创伤后，可增加机体应激反应，生成大量的</w:t>
      </w:r>
      <w:r>
        <w:rPr>
          <w:sz w:val="24"/>
          <w:szCs w:val="24"/>
          <w:spacing w:val="-63"/>
        </w:rPr>
        <w:t xml:space="preserve"> </w:t>
      </w:r>
      <w:r>
        <w:rPr>
          <w:rFonts w:ascii="Times New Roman" w:hAnsi="Times New Roman" w:eastAsia="Times New Roman" w:cs="Times New Roman"/>
          <w:sz w:val="24"/>
          <w:szCs w:val="24"/>
          <w:spacing w:val="-1"/>
        </w:rPr>
        <w:t>NO</w:t>
      </w:r>
      <w:r>
        <w:rPr>
          <w:rFonts w:ascii="Times New Roman" w:hAnsi="Times New Roman" w:eastAsia="Times New Roman" w:cs="Times New Roman"/>
          <w:sz w:val="24"/>
          <w:szCs w:val="24"/>
          <w:spacing w:val="-31"/>
        </w:rPr>
        <w:t xml:space="preserve"> </w:t>
      </w:r>
      <w:r>
        <w:rPr>
          <w:sz w:val="24"/>
          <w:szCs w:val="24"/>
          <w:spacing w:val="-1"/>
        </w:rPr>
        <w:t>，</w:t>
      </w:r>
      <w:r>
        <w:rPr>
          <w:sz w:val="24"/>
          <w:szCs w:val="24"/>
          <w:spacing w:val="-2"/>
        </w:rPr>
        <w:t>并且释放</w:t>
      </w:r>
      <w:r>
        <w:rPr>
          <w:sz w:val="24"/>
          <w:szCs w:val="24"/>
          <w:spacing w:val="-54"/>
        </w:rPr>
        <w:t xml:space="preserve"> </w:t>
      </w:r>
      <w:r>
        <w:rPr>
          <w:rFonts w:ascii="Times New Roman" w:hAnsi="Times New Roman" w:eastAsia="Times New Roman" w:cs="Times New Roman"/>
          <w:sz w:val="24"/>
          <w:szCs w:val="24"/>
          <w:spacing w:val="-2"/>
        </w:rPr>
        <w:t>IL-6 </w:t>
      </w:r>
      <w:r>
        <w:rPr>
          <w:sz w:val="24"/>
          <w:szCs w:val="24"/>
          <w:spacing w:val="-2"/>
        </w:rPr>
        <w:t>和</w:t>
      </w:r>
      <w:r>
        <w:rPr>
          <w:sz w:val="24"/>
          <w:szCs w:val="24"/>
          <w:spacing w:val="-53"/>
        </w:rPr>
        <w:t xml:space="preserve"> </w:t>
      </w:r>
      <w:r>
        <w:rPr>
          <w:rFonts w:ascii="Times New Roman" w:hAnsi="Times New Roman" w:eastAsia="Times New Roman" w:cs="Times New Roman"/>
          <w:sz w:val="24"/>
          <w:szCs w:val="24"/>
          <w:spacing w:val="-2"/>
        </w:rPr>
        <w:t>TNF-</w:t>
      </w:r>
      <w:r>
        <w:rPr>
          <w:rFonts w:ascii="Times New Roman" w:hAnsi="Times New Roman" w:eastAsia="Times New Roman" w:cs="Times New Roman"/>
          <w:sz w:val="24"/>
          <w:szCs w:val="24"/>
        </w:rPr>
        <w:t xml:space="preserve">  </w:t>
      </w:r>
      <w:r>
        <w:rPr>
          <w:sz w:val="24"/>
          <w:szCs w:val="24"/>
          <w:spacing w:val="-4"/>
        </w:rPr>
        <w:t>α</w:t>
      </w:r>
      <w:r>
        <w:rPr>
          <w:sz w:val="24"/>
          <w:szCs w:val="24"/>
          <w:spacing w:val="-91"/>
        </w:rPr>
        <w:t xml:space="preserve"> </w:t>
      </w:r>
      <w:r>
        <w:rPr>
          <w:sz w:val="24"/>
          <w:szCs w:val="24"/>
          <w:spacing w:val="-4"/>
        </w:rPr>
        <w:t>,</w:t>
      </w:r>
      <w:r>
        <w:rPr>
          <w:sz w:val="24"/>
          <w:szCs w:val="24"/>
          <w:spacing w:val="68"/>
        </w:rPr>
        <w:t xml:space="preserve"> </w:t>
      </w:r>
      <w:r>
        <w:rPr>
          <w:sz w:val="24"/>
          <w:szCs w:val="24"/>
          <w:spacing w:val="-4"/>
        </w:rPr>
        <w:t>能够对</w:t>
      </w:r>
      <w:r>
        <w:rPr>
          <w:sz w:val="24"/>
          <w:szCs w:val="24"/>
          <w:spacing w:val="-52"/>
        </w:rPr>
        <w:t xml:space="preserve"> </w:t>
      </w:r>
      <w:r>
        <w:rPr>
          <w:rFonts w:ascii="Times New Roman" w:hAnsi="Times New Roman" w:eastAsia="Times New Roman" w:cs="Times New Roman"/>
          <w:sz w:val="24"/>
          <w:szCs w:val="24"/>
          <w:spacing w:val="-4"/>
        </w:rPr>
        <w:t>cNOS</w:t>
      </w:r>
      <w:r>
        <w:rPr>
          <w:rFonts w:ascii="Times New Roman" w:hAnsi="Times New Roman" w:eastAsia="Times New Roman" w:cs="Times New Roman"/>
          <w:sz w:val="24"/>
          <w:szCs w:val="24"/>
          <w:spacing w:val="15"/>
          <w:w w:val="101"/>
        </w:rPr>
        <w:t xml:space="preserve"> </w:t>
      </w:r>
      <w:r>
        <w:rPr>
          <w:sz w:val="24"/>
          <w:szCs w:val="24"/>
          <w:spacing w:val="-4"/>
        </w:rPr>
        <w:t>大量生成产生刺激，从</w:t>
      </w:r>
      <w:r>
        <w:rPr>
          <w:sz w:val="24"/>
          <w:szCs w:val="24"/>
          <w:spacing w:val="-5"/>
        </w:rPr>
        <w:t>而升高</w:t>
      </w:r>
      <w:r>
        <w:rPr>
          <w:sz w:val="24"/>
          <w:szCs w:val="24"/>
          <w:spacing w:val="-63"/>
        </w:rPr>
        <w:t xml:space="preserve"> </w:t>
      </w:r>
      <w:r>
        <w:rPr>
          <w:rFonts w:ascii="Times New Roman" w:hAnsi="Times New Roman" w:eastAsia="Times New Roman" w:cs="Times New Roman"/>
          <w:sz w:val="24"/>
          <w:szCs w:val="24"/>
          <w:spacing w:val="-5"/>
        </w:rPr>
        <w:t>NO </w:t>
      </w:r>
      <w:r>
        <w:rPr>
          <w:sz w:val="24"/>
          <w:szCs w:val="24"/>
          <w:spacing w:val="-5"/>
        </w:rPr>
        <w:t>水平。李志雄</w:t>
      </w:r>
      <w:r>
        <w:rPr>
          <w:rFonts w:ascii="Times New Roman" w:hAnsi="Times New Roman" w:eastAsia="Times New Roman" w:cs="Times New Roman"/>
          <w:sz w:val="15"/>
          <w:szCs w:val="15"/>
          <w:spacing w:val="-5"/>
          <w:position w:val="7"/>
        </w:rPr>
        <w:t>[80]</w:t>
      </w:r>
      <w:r>
        <w:rPr>
          <w:sz w:val="24"/>
          <w:szCs w:val="24"/>
          <w:spacing w:val="-5"/>
        </w:rPr>
        <w:t>等在研究中，</w:t>
      </w:r>
    </w:p>
    <w:p>
      <w:pPr>
        <w:spacing w:line="307" w:lineRule="auto"/>
        <w:sectPr>
          <w:headerReference w:type="default" r:id="rId21"/>
          <w:footerReference w:type="default" r:id="rId88"/>
          <w:pgSz w:w="11906" w:h="16839"/>
          <w:pgMar w:top="1496" w:right="1620" w:bottom="1298" w:left="424" w:header="1109" w:footer="1135" w:gutter="0"/>
        </w:sectPr>
        <w:rPr>
          <w:sz w:val="24"/>
          <w:szCs w:val="24"/>
        </w:rPr>
      </w:pPr>
    </w:p>
    <w:p>
      <w:pPr>
        <w:pStyle w:val="BodyText"/>
        <w:ind w:left="1286" w:right="80"/>
        <w:spacing w:before="316" w:line="308" w:lineRule="auto"/>
        <w:jc w:val="both"/>
        <w:rPr>
          <w:sz w:val="24"/>
          <w:szCs w:val="24"/>
        </w:rPr>
      </w:pPr>
      <w:r>
        <w:rPr>
          <w:sz w:val="24"/>
          <w:szCs w:val="24"/>
          <w:spacing w:val="3"/>
        </w:rPr>
        <w:t>选择小儿难复性肠套叠患儿为研究对象，通过比较开</w:t>
      </w:r>
      <w:r>
        <w:rPr>
          <w:sz w:val="24"/>
          <w:szCs w:val="24"/>
          <w:spacing w:val="2"/>
        </w:rPr>
        <w:t>腹手术与腹腔镜手术的治疗</w:t>
      </w:r>
      <w:r>
        <w:rPr>
          <w:sz w:val="24"/>
          <w:szCs w:val="24"/>
        </w:rPr>
        <w:t xml:space="preserve"> </w:t>
      </w:r>
      <w:r>
        <w:rPr>
          <w:sz w:val="24"/>
          <w:szCs w:val="24"/>
          <w:spacing w:val="-3"/>
        </w:rPr>
        <w:t>效果，结果显示，两组患儿术后的</w:t>
      </w:r>
      <w:r>
        <w:rPr>
          <w:sz w:val="24"/>
          <w:szCs w:val="24"/>
          <w:spacing w:val="-51"/>
        </w:rPr>
        <w:t xml:space="preserve"> </w:t>
      </w:r>
      <w:r>
        <w:rPr>
          <w:rFonts w:ascii="Times New Roman" w:hAnsi="Times New Roman" w:eastAsia="Times New Roman" w:cs="Times New Roman"/>
          <w:sz w:val="24"/>
          <w:szCs w:val="24"/>
          <w:spacing w:val="-3"/>
        </w:rPr>
        <w:t>TNF- </w:t>
      </w:r>
      <w:r>
        <w:rPr>
          <w:sz w:val="24"/>
          <w:szCs w:val="24"/>
          <w:spacing w:val="-3"/>
        </w:rPr>
        <w:t>α</w:t>
      </w:r>
      <w:r>
        <w:rPr>
          <w:sz w:val="24"/>
          <w:szCs w:val="24"/>
          <w:spacing w:val="-94"/>
        </w:rPr>
        <w:t xml:space="preserve"> </w:t>
      </w:r>
      <w:r>
        <w:rPr>
          <w:sz w:val="24"/>
          <w:szCs w:val="24"/>
          <w:spacing w:val="-3"/>
        </w:rPr>
        <w:t>、</w:t>
      </w:r>
      <w:r>
        <w:rPr>
          <w:rFonts w:ascii="Times New Roman" w:hAnsi="Times New Roman" w:eastAsia="Times New Roman" w:cs="Times New Roman"/>
          <w:sz w:val="24"/>
          <w:szCs w:val="24"/>
          <w:spacing w:val="-3"/>
        </w:rPr>
        <w:t>IL-6</w:t>
      </w:r>
      <w:r>
        <w:rPr>
          <w:rFonts w:ascii="Times New Roman" w:hAnsi="Times New Roman" w:eastAsia="Times New Roman" w:cs="Times New Roman"/>
          <w:sz w:val="24"/>
          <w:szCs w:val="24"/>
          <w:spacing w:val="-32"/>
        </w:rPr>
        <w:t xml:space="preserve"> </w:t>
      </w:r>
      <w:r>
        <w:rPr>
          <w:sz w:val="24"/>
          <w:szCs w:val="24"/>
          <w:spacing w:val="-3"/>
        </w:rPr>
        <w:t>、</w:t>
      </w:r>
      <w:r>
        <w:rPr>
          <w:rFonts w:ascii="Times New Roman" w:hAnsi="Times New Roman" w:eastAsia="Times New Roman" w:cs="Times New Roman"/>
          <w:sz w:val="24"/>
          <w:szCs w:val="24"/>
          <w:spacing w:val="-3"/>
        </w:rPr>
        <w:t>CRP </w:t>
      </w:r>
      <w:r>
        <w:rPr>
          <w:sz w:val="24"/>
          <w:szCs w:val="24"/>
          <w:spacing w:val="-3"/>
        </w:rPr>
        <w:t>水平均上升，其中开腹手</w:t>
      </w:r>
      <w:r>
        <w:rPr>
          <w:sz w:val="24"/>
          <w:szCs w:val="24"/>
        </w:rPr>
        <w:t xml:space="preserve"> </w:t>
      </w:r>
      <w:r>
        <w:rPr>
          <w:sz w:val="24"/>
          <w:szCs w:val="24"/>
          <w:spacing w:val="-3"/>
        </w:rPr>
        <w:t>术患儿明显升高，差异比较有统计学意义（</w:t>
      </w:r>
      <w:r>
        <w:rPr>
          <w:rFonts w:ascii="Times New Roman" w:hAnsi="Times New Roman" w:eastAsia="Times New Roman" w:cs="Times New Roman"/>
          <w:sz w:val="24"/>
          <w:szCs w:val="24"/>
          <w:i/>
          <w:iCs/>
          <w:spacing w:val="-3"/>
        </w:rPr>
        <w:t>P</w:t>
      </w:r>
      <w:r>
        <w:rPr>
          <w:rFonts w:ascii="Times New Roman" w:hAnsi="Times New Roman" w:eastAsia="Times New Roman" w:cs="Times New Roman"/>
          <w:sz w:val="24"/>
          <w:szCs w:val="24"/>
          <w:spacing w:val="-3"/>
        </w:rPr>
        <w:t>&lt;0.05</w:t>
      </w:r>
      <w:r>
        <w:rPr>
          <w:sz w:val="24"/>
          <w:szCs w:val="24"/>
          <w:spacing w:val="-3"/>
        </w:rPr>
        <w:t>）。</w:t>
      </w:r>
      <w:r>
        <w:rPr>
          <w:sz w:val="24"/>
          <w:szCs w:val="24"/>
          <w:spacing w:val="-4"/>
        </w:rPr>
        <w:t>本次研究结果显示，两组患</w:t>
      </w:r>
      <w:r>
        <w:rPr>
          <w:sz w:val="24"/>
          <w:szCs w:val="24"/>
        </w:rPr>
        <w:t xml:space="preserve"> </w:t>
      </w:r>
      <w:r>
        <w:rPr>
          <w:sz w:val="24"/>
          <w:szCs w:val="24"/>
          <w:spacing w:val="-4"/>
        </w:rPr>
        <w:t>儿术后的</w:t>
      </w:r>
      <w:r>
        <w:rPr>
          <w:sz w:val="24"/>
          <w:szCs w:val="24"/>
          <w:spacing w:val="-49"/>
        </w:rPr>
        <w:t xml:space="preserve"> </w:t>
      </w:r>
      <w:r>
        <w:rPr>
          <w:rFonts w:ascii="Times New Roman" w:hAnsi="Times New Roman" w:eastAsia="Times New Roman" w:cs="Times New Roman"/>
          <w:sz w:val="24"/>
          <w:szCs w:val="24"/>
          <w:spacing w:val="-4"/>
        </w:rPr>
        <w:t>TNF- </w:t>
      </w:r>
      <w:r>
        <w:rPr>
          <w:sz w:val="24"/>
          <w:szCs w:val="24"/>
          <w:spacing w:val="-4"/>
        </w:rPr>
        <w:t>α</w:t>
      </w:r>
      <w:r>
        <w:rPr>
          <w:sz w:val="24"/>
          <w:szCs w:val="24"/>
          <w:spacing w:val="-91"/>
        </w:rPr>
        <w:t xml:space="preserve"> </w:t>
      </w:r>
      <w:r>
        <w:rPr>
          <w:sz w:val="24"/>
          <w:szCs w:val="24"/>
          <w:spacing w:val="-4"/>
        </w:rPr>
        <w:t>、</w:t>
      </w:r>
      <w:r>
        <w:rPr>
          <w:rFonts w:ascii="Times New Roman" w:hAnsi="Times New Roman" w:eastAsia="Times New Roman" w:cs="Times New Roman"/>
          <w:sz w:val="24"/>
          <w:szCs w:val="24"/>
          <w:spacing w:val="-4"/>
        </w:rPr>
        <w:t>IL-6</w:t>
      </w:r>
      <w:r>
        <w:rPr>
          <w:rFonts w:ascii="Times New Roman" w:hAnsi="Times New Roman" w:eastAsia="Times New Roman" w:cs="Times New Roman"/>
          <w:sz w:val="24"/>
          <w:szCs w:val="24"/>
          <w:spacing w:val="-32"/>
        </w:rPr>
        <w:t xml:space="preserve"> </w:t>
      </w:r>
      <w:r>
        <w:rPr>
          <w:sz w:val="24"/>
          <w:szCs w:val="24"/>
          <w:spacing w:val="-4"/>
        </w:rPr>
        <w:t>、</w:t>
      </w:r>
      <w:r>
        <w:rPr>
          <w:rFonts w:ascii="Times New Roman" w:hAnsi="Times New Roman" w:eastAsia="Times New Roman" w:cs="Times New Roman"/>
          <w:sz w:val="24"/>
          <w:szCs w:val="24"/>
          <w:spacing w:val="-4"/>
        </w:rPr>
        <w:t>CRP</w:t>
      </w:r>
      <w:r>
        <w:rPr>
          <w:rFonts w:ascii="Times New Roman" w:hAnsi="Times New Roman" w:eastAsia="Times New Roman" w:cs="Times New Roman"/>
          <w:sz w:val="24"/>
          <w:szCs w:val="24"/>
          <w:spacing w:val="38"/>
        </w:rPr>
        <w:t xml:space="preserve"> </w:t>
      </w:r>
      <w:r>
        <w:rPr>
          <w:sz w:val="24"/>
          <w:szCs w:val="24"/>
          <w:spacing w:val="-4"/>
        </w:rPr>
        <w:t>以及</w:t>
      </w:r>
      <w:r>
        <w:rPr>
          <w:sz w:val="24"/>
          <w:szCs w:val="24"/>
          <w:spacing w:val="-63"/>
        </w:rPr>
        <w:t xml:space="preserve"> </w:t>
      </w:r>
      <w:r>
        <w:rPr>
          <w:rFonts w:ascii="Times New Roman" w:hAnsi="Times New Roman" w:eastAsia="Times New Roman" w:cs="Times New Roman"/>
          <w:sz w:val="24"/>
          <w:szCs w:val="24"/>
          <w:spacing w:val="-4"/>
        </w:rPr>
        <w:t>NO</w:t>
      </w:r>
      <w:r>
        <w:rPr>
          <w:rFonts w:ascii="Times New Roman" w:hAnsi="Times New Roman" w:eastAsia="Times New Roman" w:cs="Times New Roman"/>
          <w:sz w:val="24"/>
          <w:szCs w:val="24"/>
          <w:spacing w:val="14"/>
        </w:rPr>
        <w:t xml:space="preserve"> </w:t>
      </w:r>
      <w:r>
        <w:rPr>
          <w:sz w:val="24"/>
          <w:szCs w:val="24"/>
          <w:spacing w:val="-4"/>
        </w:rPr>
        <w:t>水平均升高，与传统开腹手术组相比，腹</w:t>
      </w:r>
      <w:r>
        <w:rPr>
          <w:sz w:val="24"/>
          <w:szCs w:val="24"/>
        </w:rPr>
        <w:t xml:space="preserve"> </w:t>
      </w:r>
      <w:r>
        <w:rPr>
          <w:sz w:val="24"/>
          <w:szCs w:val="24"/>
          <w:spacing w:val="3"/>
        </w:rPr>
        <w:t>腔镜手术组的升高幅度较低，且各项指标均比传统开</w:t>
      </w:r>
      <w:r>
        <w:rPr>
          <w:sz w:val="24"/>
          <w:szCs w:val="24"/>
          <w:spacing w:val="2"/>
        </w:rPr>
        <w:t>腹手术组低，与上述研究报</w:t>
      </w:r>
      <w:r>
        <w:rPr>
          <w:sz w:val="24"/>
          <w:szCs w:val="24"/>
        </w:rPr>
        <w:t xml:space="preserve"> </w:t>
      </w:r>
      <w:r>
        <w:rPr>
          <w:sz w:val="24"/>
          <w:szCs w:val="24"/>
          <w:spacing w:val="3"/>
        </w:rPr>
        <w:t>道基本一致。说明通过实施腹腔镜微创手术治疗小儿</w:t>
      </w:r>
      <w:r>
        <w:rPr>
          <w:sz w:val="24"/>
          <w:szCs w:val="24"/>
          <w:spacing w:val="2"/>
        </w:rPr>
        <w:t>急性肠套叠可以有效减轻机</w:t>
      </w:r>
      <w:r>
        <w:rPr>
          <w:sz w:val="24"/>
          <w:szCs w:val="24"/>
        </w:rPr>
        <w:t xml:space="preserve"> </w:t>
      </w:r>
      <w:r>
        <w:rPr>
          <w:sz w:val="24"/>
          <w:szCs w:val="24"/>
          <w:spacing w:val="-2"/>
        </w:rPr>
        <w:t>体应激反应。</w:t>
      </w:r>
    </w:p>
    <w:p>
      <w:pPr>
        <w:pStyle w:val="BodyText"/>
        <w:ind w:left="1286" w:right="80" w:firstLine="479"/>
        <w:spacing w:before="4" w:line="307" w:lineRule="auto"/>
        <w:jc w:val="both"/>
        <w:rPr>
          <w:sz w:val="24"/>
          <w:szCs w:val="24"/>
        </w:rPr>
      </w:pPr>
      <w:r>
        <w:rPr>
          <w:sz w:val="24"/>
          <w:szCs w:val="24"/>
          <w:spacing w:val="3"/>
        </w:rPr>
        <w:t>但是在某些复杂的情况下，比如患儿年龄小，肠梗阻严重，近端</w:t>
      </w:r>
      <w:r>
        <w:rPr>
          <w:sz w:val="24"/>
          <w:szCs w:val="24"/>
          <w:spacing w:val="2"/>
        </w:rPr>
        <w:t>肠管明显扩</w:t>
      </w:r>
      <w:r>
        <w:rPr>
          <w:sz w:val="24"/>
          <w:szCs w:val="24"/>
        </w:rPr>
        <w:t xml:space="preserve"> </w:t>
      </w:r>
      <w:r>
        <w:rPr>
          <w:sz w:val="24"/>
          <w:szCs w:val="24"/>
          <w:spacing w:val="3"/>
        </w:rPr>
        <w:t>张导致腹腔压力大，腹腔剩余空间狭小，开腹手术则</w:t>
      </w:r>
      <w:r>
        <w:rPr>
          <w:sz w:val="24"/>
          <w:szCs w:val="24"/>
          <w:spacing w:val="2"/>
        </w:rPr>
        <w:t>是更优选项。需注意的是，</w:t>
      </w:r>
      <w:r>
        <w:rPr>
          <w:sz w:val="24"/>
          <w:szCs w:val="24"/>
        </w:rPr>
        <w:t xml:space="preserve"> </w:t>
      </w:r>
      <w:r>
        <w:rPr>
          <w:sz w:val="24"/>
          <w:szCs w:val="24"/>
          <w:spacing w:val="3"/>
        </w:rPr>
        <w:t>不管传统开腹手术还是经腹腔镜手术，术中浆肌层撕</w:t>
      </w:r>
      <w:r>
        <w:rPr>
          <w:sz w:val="24"/>
          <w:szCs w:val="24"/>
          <w:spacing w:val="2"/>
        </w:rPr>
        <w:t>裂、结肠破裂、肠穿孔、术</w:t>
      </w:r>
      <w:r>
        <w:rPr>
          <w:sz w:val="24"/>
          <w:szCs w:val="24"/>
        </w:rPr>
        <w:t xml:space="preserve"> </w:t>
      </w:r>
      <w:r>
        <w:rPr>
          <w:sz w:val="24"/>
          <w:szCs w:val="24"/>
          <w:spacing w:val="3"/>
        </w:rPr>
        <w:t>中切口污染及切口周围组织挫伤引起术后切口感染和</w:t>
      </w:r>
      <w:r>
        <w:rPr>
          <w:sz w:val="24"/>
          <w:szCs w:val="24"/>
          <w:spacing w:val="2"/>
        </w:rPr>
        <w:t>切口疝等并发症，除了小儿</w:t>
      </w:r>
      <w:r>
        <w:rPr>
          <w:sz w:val="24"/>
          <w:szCs w:val="24"/>
        </w:rPr>
        <w:t xml:space="preserve"> </w:t>
      </w:r>
      <w:r>
        <w:rPr>
          <w:sz w:val="24"/>
          <w:szCs w:val="24"/>
          <w:spacing w:val="3"/>
        </w:rPr>
        <w:t>肠壁薄、组织娇嫩、抵抗力低的客观因素外，还可能</w:t>
      </w:r>
      <w:r>
        <w:rPr>
          <w:sz w:val="24"/>
          <w:szCs w:val="24"/>
          <w:spacing w:val="2"/>
        </w:rPr>
        <w:t>是由于手术者暴力操作或手</w:t>
      </w:r>
      <w:r>
        <w:rPr>
          <w:sz w:val="24"/>
          <w:szCs w:val="24"/>
        </w:rPr>
        <w:t xml:space="preserve"> </w:t>
      </w:r>
      <w:r>
        <w:rPr>
          <w:sz w:val="24"/>
          <w:szCs w:val="24"/>
          <w:spacing w:val="3"/>
        </w:rPr>
        <w:t>术器械选择不当所致，手术过程中应时刻注意动作轻</w:t>
      </w:r>
      <w:r>
        <w:rPr>
          <w:sz w:val="24"/>
          <w:szCs w:val="24"/>
          <w:spacing w:val="2"/>
        </w:rPr>
        <w:t>柔，尤其是腹腔镜手术复位</w:t>
      </w:r>
      <w:r>
        <w:rPr>
          <w:sz w:val="24"/>
          <w:szCs w:val="24"/>
        </w:rPr>
        <w:t xml:space="preserve"> </w:t>
      </w:r>
      <w:r>
        <w:rPr>
          <w:sz w:val="24"/>
          <w:szCs w:val="24"/>
        </w:rPr>
        <w:t>缺乏直接手触感、立体感，操作需更加谨慎</w:t>
      </w:r>
      <w:r>
        <w:rPr>
          <w:rFonts w:ascii="Times New Roman" w:hAnsi="Times New Roman" w:eastAsia="Times New Roman" w:cs="Times New Roman"/>
          <w:sz w:val="15"/>
          <w:szCs w:val="15"/>
          <w:position w:val="7"/>
        </w:rPr>
        <w:t>[81]</w:t>
      </w:r>
      <w:r>
        <w:rPr>
          <w:sz w:val="24"/>
          <w:szCs w:val="24"/>
        </w:rPr>
        <w:t>。</w:t>
      </w:r>
    </w:p>
    <w:p>
      <w:pPr>
        <w:pStyle w:val="BodyText"/>
        <w:ind w:left="1286" w:firstLine="492"/>
        <w:spacing w:line="308" w:lineRule="auto"/>
        <w:rPr>
          <w:sz w:val="24"/>
          <w:szCs w:val="24"/>
        </w:rPr>
      </w:pPr>
      <w:r>
        <w:rPr>
          <w:sz w:val="24"/>
          <w:szCs w:val="24"/>
          <w:spacing w:val="2"/>
        </w:rPr>
        <w:t>虽然腹腔镜手术有诸多的优势，但术前需仔细评估患儿的全身情况，严格掌</w:t>
      </w:r>
      <w:r>
        <w:rPr>
          <w:sz w:val="24"/>
          <w:szCs w:val="24"/>
          <w:spacing w:val="15"/>
        </w:rPr>
        <w:t xml:space="preserve"> </w:t>
      </w:r>
      <w:r>
        <w:rPr>
          <w:sz w:val="24"/>
          <w:szCs w:val="24"/>
          <w:spacing w:val="3"/>
        </w:rPr>
        <w:t>握腹腔镜手术的适应症，排除腹腔镜手术禁忌证如全腹膜炎、肠穿孔以及感染、</w:t>
      </w:r>
      <w:r>
        <w:rPr>
          <w:sz w:val="24"/>
          <w:szCs w:val="24"/>
          <w:spacing w:val="14"/>
        </w:rPr>
        <w:t xml:space="preserve"> </w:t>
      </w:r>
      <w:r>
        <w:rPr>
          <w:sz w:val="24"/>
          <w:szCs w:val="24"/>
          <w:spacing w:val="3"/>
        </w:rPr>
        <w:t>中毒性休克等，若患儿合并上述情况，则应及时选择</w:t>
      </w:r>
      <w:r>
        <w:rPr>
          <w:sz w:val="24"/>
          <w:szCs w:val="24"/>
          <w:spacing w:val="2"/>
        </w:rPr>
        <w:t>开放手术以便尽快清除腹腔</w:t>
      </w:r>
      <w:r>
        <w:rPr>
          <w:sz w:val="24"/>
          <w:szCs w:val="24"/>
        </w:rPr>
        <w:t xml:space="preserve"> </w:t>
      </w:r>
      <w:r>
        <w:rPr>
          <w:sz w:val="24"/>
          <w:szCs w:val="24"/>
          <w:spacing w:val="3"/>
        </w:rPr>
        <w:t>坏死组织及污染物，减轻毒素吸收。腹腔镜手术操作</w:t>
      </w:r>
      <w:r>
        <w:rPr>
          <w:sz w:val="24"/>
          <w:szCs w:val="24"/>
          <w:spacing w:val="2"/>
        </w:rPr>
        <w:t>过程中尽量动作轻柔、选择</w:t>
      </w:r>
      <w:r>
        <w:rPr>
          <w:sz w:val="24"/>
          <w:szCs w:val="24"/>
        </w:rPr>
        <w:t xml:space="preserve"> </w:t>
      </w:r>
      <w:r>
        <w:rPr>
          <w:sz w:val="24"/>
          <w:szCs w:val="24"/>
          <w:spacing w:val="-2"/>
        </w:rPr>
        <w:t>组织损失小的器械，以免人为的造成肠管撕裂、穿孔，增加术后并发症发生风险。</w:t>
      </w:r>
      <w:r>
        <w:rPr>
          <w:sz w:val="24"/>
          <w:szCs w:val="24"/>
          <w:spacing w:val="6"/>
        </w:rPr>
        <w:t xml:space="preserve"> </w:t>
      </w:r>
      <w:r>
        <w:rPr>
          <w:sz w:val="24"/>
          <w:szCs w:val="24"/>
          <w:spacing w:val="3"/>
        </w:rPr>
        <w:t>肠套叠部位肠管炎性水肿、质脆，因此在复位操作时</w:t>
      </w:r>
      <w:r>
        <w:rPr>
          <w:sz w:val="24"/>
          <w:szCs w:val="24"/>
          <w:spacing w:val="2"/>
        </w:rPr>
        <w:t>钳夹小肠位置离肠套叠颈部</w:t>
      </w:r>
      <w:r>
        <w:rPr>
          <w:sz w:val="24"/>
          <w:szCs w:val="24"/>
        </w:rPr>
        <w:t xml:space="preserve"> </w:t>
      </w:r>
      <w:r>
        <w:rPr>
          <w:sz w:val="24"/>
          <w:szCs w:val="24"/>
          <w:spacing w:val="-2"/>
        </w:rPr>
        <w:t>在</w:t>
      </w:r>
      <w:r>
        <w:rPr>
          <w:sz w:val="24"/>
          <w:szCs w:val="24"/>
          <w:spacing w:val="-43"/>
        </w:rPr>
        <w:t xml:space="preserve"> </w:t>
      </w:r>
      <w:r>
        <w:rPr>
          <w:rFonts w:ascii="Times New Roman" w:hAnsi="Times New Roman" w:eastAsia="Times New Roman" w:cs="Times New Roman"/>
          <w:sz w:val="24"/>
          <w:szCs w:val="24"/>
          <w:spacing w:val="-2"/>
        </w:rPr>
        <w:t>5 cm</w:t>
      </w:r>
      <w:r>
        <w:rPr>
          <w:rFonts w:ascii="Times New Roman" w:hAnsi="Times New Roman" w:eastAsia="Times New Roman" w:cs="Times New Roman"/>
          <w:sz w:val="24"/>
          <w:szCs w:val="24"/>
          <w:spacing w:val="37"/>
        </w:rPr>
        <w:t xml:space="preserve"> </w:t>
      </w:r>
      <w:r>
        <w:rPr>
          <w:sz w:val="24"/>
          <w:szCs w:val="24"/>
          <w:spacing w:val="-2"/>
        </w:rPr>
        <w:t>以上。如果在腹腔镜手术过程中出现复位操作困难或有严重的肠穿孔等情</w:t>
      </w:r>
      <w:r>
        <w:rPr>
          <w:sz w:val="24"/>
          <w:szCs w:val="24"/>
        </w:rPr>
        <w:t xml:space="preserve"> </w:t>
      </w:r>
      <w:r>
        <w:rPr>
          <w:sz w:val="24"/>
          <w:szCs w:val="24"/>
          <w:spacing w:val="3"/>
        </w:rPr>
        <w:t>况，应及时改为开放手术。在缝合切口时需防止将网</w:t>
      </w:r>
      <w:r>
        <w:rPr>
          <w:sz w:val="24"/>
          <w:szCs w:val="24"/>
          <w:spacing w:val="2"/>
        </w:rPr>
        <w:t>膜或肠壁漏出腹膜外，特别</w:t>
      </w:r>
      <w:r>
        <w:rPr>
          <w:sz w:val="24"/>
          <w:szCs w:val="24"/>
        </w:rPr>
        <w:t xml:space="preserve"> </w:t>
      </w:r>
      <w:r>
        <w:rPr>
          <w:sz w:val="24"/>
          <w:szCs w:val="24"/>
          <w:spacing w:val="3"/>
        </w:rPr>
        <w:t>是在开腹手术时需注意切口张力，必要时缝合减张线</w:t>
      </w:r>
      <w:r>
        <w:rPr>
          <w:sz w:val="24"/>
          <w:szCs w:val="24"/>
          <w:spacing w:val="2"/>
        </w:rPr>
        <w:t>，以预防术后切口感染、裂</w:t>
      </w:r>
      <w:r>
        <w:rPr>
          <w:sz w:val="24"/>
          <w:szCs w:val="24"/>
        </w:rPr>
        <w:t xml:space="preserve"> </w:t>
      </w:r>
      <w:r>
        <w:rPr>
          <w:sz w:val="24"/>
          <w:szCs w:val="24"/>
          <w:spacing w:val="-1"/>
        </w:rPr>
        <w:t>开、切口疝等，从而促进患儿术后康复。</w:t>
      </w:r>
    </w:p>
    <w:p>
      <w:pPr>
        <w:ind w:left="1284"/>
        <w:spacing w:before="320" w:line="222" w:lineRule="auto"/>
        <w:outlineLvl w:val="1"/>
        <w:rPr>
          <w:rFonts w:ascii="SimHei" w:hAnsi="SimHei" w:eastAsia="SimHei" w:cs="SimHei"/>
          <w:sz w:val="28"/>
          <w:szCs w:val="28"/>
        </w:rPr>
      </w:pPr>
      <w:bookmarkStart w:name="bookmark45" w:id="111"/>
      <w:bookmarkEnd w:id="111"/>
      <w:r>
        <w:rPr>
          <w:rFonts w:ascii="Times New Roman" w:hAnsi="Times New Roman" w:eastAsia="Times New Roman" w:cs="Times New Roman"/>
          <w:sz w:val="28"/>
          <w:szCs w:val="28"/>
          <w:b/>
          <w:bCs/>
          <w:spacing w:val="-1"/>
        </w:rPr>
        <w:t>4.9  </w:t>
      </w:r>
      <w:r>
        <w:rPr>
          <w:rFonts w:ascii="SimHei" w:hAnsi="SimHei" w:eastAsia="SimHei" w:cs="SimHei"/>
          <w:sz w:val="28"/>
          <w:szCs w:val="28"/>
          <w:spacing w:val="-1"/>
        </w:rPr>
        <w:t>阑尾切除对术后肠套叠复发率影响分析</w:t>
      </w:r>
    </w:p>
    <w:p>
      <w:pPr>
        <w:pStyle w:val="BodyText"/>
        <w:ind w:left="1286" w:right="80" w:firstLine="479"/>
        <w:spacing w:before="223" w:line="308" w:lineRule="auto"/>
        <w:jc w:val="both"/>
        <w:rPr>
          <w:sz w:val="24"/>
          <w:szCs w:val="24"/>
        </w:rPr>
      </w:pPr>
      <w:r>
        <w:rPr>
          <w:sz w:val="24"/>
          <w:szCs w:val="24"/>
        </w:rPr>
        <w:t>据调查数据显示，小儿急性肠套叠治疗后复发一般出现于肠套叠首发</w:t>
      </w:r>
      <w:r>
        <w:rPr>
          <w:sz w:val="24"/>
          <w:szCs w:val="24"/>
          <w:spacing w:val="-47"/>
        </w:rPr>
        <w:t xml:space="preserve"> </w:t>
      </w:r>
      <w:r>
        <w:rPr>
          <w:rFonts w:ascii="Times New Roman" w:hAnsi="Times New Roman" w:eastAsia="Times New Roman" w:cs="Times New Roman"/>
          <w:sz w:val="24"/>
          <w:szCs w:val="24"/>
        </w:rPr>
        <w:t>6h-4 </w:t>
      </w:r>
      <w:r>
        <w:rPr>
          <w:sz w:val="24"/>
          <w:szCs w:val="24"/>
        </w:rPr>
        <w:t>年 </w:t>
      </w:r>
      <w:r>
        <w:rPr>
          <w:sz w:val="24"/>
          <w:szCs w:val="24"/>
          <w:spacing w:val="-3"/>
        </w:rPr>
        <w:t>后</w:t>
      </w:r>
      <w:r>
        <w:rPr>
          <w:rFonts w:ascii="Times New Roman" w:hAnsi="Times New Roman" w:eastAsia="Times New Roman" w:cs="Times New Roman"/>
          <w:sz w:val="15"/>
          <w:szCs w:val="15"/>
          <w:spacing w:val="-3"/>
          <w:position w:val="7"/>
        </w:rPr>
        <w:t>[82]</w:t>
      </w:r>
      <w:r>
        <w:rPr>
          <w:sz w:val="24"/>
          <w:szCs w:val="24"/>
          <w:spacing w:val="-3"/>
        </w:rPr>
        <w:t>，其中灌肠复位治疗后肠套叠的复发率为</w:t>
      </w:r>
      <w:r>
        <w:rPr>
          <w:sz w:val="24"/>
          <w:szCs w:val="24"/>
          <w:spacing w:val="-34"/>
        </w:rPr>
        <w:t xml:space="preserve"> </w:t>
      </w:r>
      <w:r>
        <w:rPr>
          <w:rFonts w:ascii="Times New Roman" w:hAnsi="Times New Roman" w:eastAsia="Times New Roman" w:cs="Times New Roman"/>
          <w:sz w:val="24"/>
          <w:szCs w:val="24"/>
          <w:spacing w:val="-3"/>
        </w:rPr>
        <w:t>8%-15%</w:t>
      </w:r>
      <w:r>
        <w:rPr>
          <w:sz w:val="24"/>
          <w:szCs w:val="24"/>
          <w:spacing w:val="-3"/>
        </w:rPr>
        <w:t>，但是与采用的灌肠治疗方</w:t>
      </w:r>
      <w:r>
        <w:rPr>
          <w:sz w:val="24"/>
          <w:szCs w:val="24"/>
        </w:rPr>
        <w:t xml:space="preserve"> </w:t>
      </w:r>
      <w:r>
        <w:rPr>
          <w:sz w:val="24"/>
          <w:szCs w:val="24"/>
          <w:spacing w:val="1"/>
        </w:rPr>
        <w:t>式和技术无关</w:t>
      </w:r>
      <w:r>
        <w:rPr>
          <w:rFonts w:ascii="Times New Roman" w:hAnsi="Times New Roman" w:eastAsia="Times New Roman" w:cs="Times New Roman"/>
          <w:sz w:val="15"/>
          <w:szCs w:val="15"/>
          <w:spacing w:val="1"/>
          <w:position w:val="7"/>
        </w:rPr>
        <w:t>[83] </w:t>
      </w:r>
      <w:r>
        <w:rPr>
          <w:sz w:val="24"/>
          <w:szCs w:val="24"/>
          <w:spacing w:val="1"/>
        </w:rPr>
        <w:t>。有研究指出，小儿急性肠套叠在非手术治疗病例中随着复发次</w:t>
      </w:r>
      <w:r>
        <w:rPr>
          <w:sz w:val="24"/>
          <w:szCs w:val="24"/>
          <w:spacing w:val="3"/>
        </w:rPr>
        <w:t xml:space="preserve"> </w:t>
      </w:r>
      <w:r>
        <w:rPr>
          <w:sz w:val="24"/>
          <w:szCs w:val="24"/>
          <w:spacing w:val="1"/>
        </w:rPr>
        <w:t>数的增加，其再次发生肠套叠的概率也呈现出明显的上升趋势</w:t>
      </w:r>
      <w:r>
        <w:rPr>
          <w:rFonts w:ascii="Times New Roman" w:hAnsi="Times New Roman" w:eastAsia="Times New Roman" w:cs="Times New Roman"/>
          <w:sz w:val="15"/>
          <w:szCs w:val="15"/>
          <w:spacing w:val="1"/>
          <w:position w:val="7"/>
        </w:rPr>
        <w:t>[84] </w:t>
      </w:r>
      <w:r>
        <w:rPr>
          <w:sz w:val="24"/>
          <w:szCs w:val="24"/>
          <w:spacing w:val="1"/>
        </w:rPr>
        <w:t>，第一次灌肠复</w:t>
      </w:r>
      <w:r>
        <w:rPr>
          <w:sz w:val="24"/>
          <w:szCs w:val="24"/>
          <w:spacing w:val="6"/>
        </w:rPr>
        <w:t xml:space="preserve"> </w:t>
      </w:r>
      <w:r>
        <w:rPr>
          <w:sz w:val="24"/>
          <w:szCs w:val="24"/>
          <w:spacing w:val="2"/>
        </w:rPr>
        <w:t>位后，复发率为</w:t>
      </w:r>
      <w:r>
        <w:rPr>
          <w:sz w:val="24"/>
          <w:szCs w:val="24"/>
          <w:spacing w:val="-27"/>
        </w:rPr>
        <w:t xml:space="preserve"> </w:t>
      </w:r>
      <w:r>
        <w:rPr>
          <w:rFonts w:ascii="Times New Roman" w:hAnsi="Times New Roman" w:eastAsia="Times New Roman" w:cs="Times New Roman"/>
          <w:sz w:val="24"/>
          <w:szCs w:val="24"/>
          <w:spacing w:val="2"/>
        </w:rPr>
        <w:t>15.7%</w:t>
      </w:r>
      <w:r>
        <w:rPr>
          <w:rFonts w:ascii="Times New Roman" w:hAnsi="Times New Roman" w:eastAsia="Times New Roman" w:cs="Times New Roman"/>
          <w:sz w:val="24"/>
          <w:szCs w:val="24"/>
          <w:spacing w:val="-27"/>
        </w:rPr>
        <w:t xml:space="preserve"> </w:t>
      </w:r>
      <w:r>
        <w:rPr>
          <w:sz w:val="24"/>
          <w:szCs w:val="24"/>
          <w:spacing w:val="2"/>
        </w:rPr>
        <w:t>，而第二次、第三次、第四次复位后，</w:t>
      </w:r>
      <w:r>
        <w:rPr>
          <w:sz w:val="24"/>
          <w:szCs w:val="24"/>
          <w:spacing w:val="1"/>
        </w:rPr>
        <w:t>复发率分别上升到</w:t>
      </w:r>
      <w:r>
        <w:rPr>
          <w:sz w:val="24"/>
          <w:szCs w:val="24"/>
        </w:rPr>
        <w:t xml:space="preserve"> </w:t>
      </w:r>
      <w:r>
        <w:rPr>
          <w:rFonts w:ascii="Times New Roman" w:hAnsi="Times New Roman" w:eastAsia="Times New Roman" w:cs="Times New Roman"/>
          <w:sz w:val="24"/>
          <w:szCs w:val="24"/>
          <w:spacing w:val="-3"/>
        </w:rPr>
        <w:t>37.7%</w:t>
      </w:r>
      <w:r>
        <w:rPr>
          <w:rFonts w:ascii="Times New Roman" w:hAnsi="Times New Roman" w:eastAsia="Times New Roman" w:cs="Times New Roman"/>
          <w:sz w:val="24"/>
          <w:szCs w:val="24"/>
          <w:spacing w:val="-19"/>
        </w:rPr>
        <w:t xml:space="preserve"> </w:t>
      </w:r>
      <w:r>
        <w:rPr>
          <w:sz w:val="24"/>
          <w:szCs w:val="24"/>
          <w:spacing w:val="-3"/>
        </w:rPr>
        <w:t>、</w:t>
      </w:r>
      <w:r>
        <w:rPr>
          <w:rFonts w:ascii="Times New Roman" w:hAnsi="Times New Roman" w:eastAsia="Times New Roman" w:cs="Times New Roman"/>
          <w:sz w:val="24"/>
          <w:szCs w:val="24"/>
          <w:spacing w:val="-3"/>
        </w:rPr>
        <w:t>68.4%</w:t>
      </w:r>
      <w:r>
        <w:rPr>
          <w:rFonts w:ascii="Times New Roman" w:hAnsi="Times New Roman" w:eastAsia="Times New Roman" w:cs="Times New Roman"/>
          <w:sz w:val="24"/>
          <w:szCs w:val="24"/>
          <w:spacing w:val="-35"/>
        </w:rPr>
        <w:t xml:space="preserve"> </w:t>
      </w:r>
      <w:r>
        <w:rPr>
          <w:sz w:val="24"/>
          <w:szCs w:val="24"/>
          <w:spacing w:val="-3"/>
        </w:rPr>
        <w:t>、</w:t>
      </w:r>
      <w:r>
        <w:rPr>
          <w:rFonts w:ascii="Times New Roman" w:hAnsi="Times New Roman" w:eastAsia="Times New Roman" w:cs="Times New Roman"/>
          <w:sz w:val="24"/>
          <w:szCs w:val="24"/>
          <w:spacing w:val="-3"/>
        </w:rPr>
        <w:t>100%</w:t>
      </w:r>
      <w:r>
        <w:rPr>
          <w:rFonts w:ascii="Times New Roman" w:hAnsi="Times New Roman" w:eastAsia="Times New Roman" w:cs="Times New Roman"/>
          <w:sz w:val="24"/>
          <w:szCs w:val="24"/>
          <w:spacing w:val="-27"/>
        </w:rPr>
        <w:t xml:space="preserve"> </w:t>
      </w:r>
      <w:r>
        <w:rPr>
          <w:sz w:val="24"/>
          <w:szCs w:val="24"/>
          <w:spacing w:val="-3"/>
        </w:rPr>
        <w:t>。经手术复位比非手术复位后肠套叠的复发率更低，复发后</w:t>
      </w:r>
      <w:r>
        <w:rPr>
          <w:sz w:val="24"/>
          <w:szCs w:val="24"/>
        </w:rPr>
        <w:t xml:space="preserve"> </w:t>
      </w:r>
      <w:r>
        <w:rPr>
          <w:sz w:val="24"/>
          <w:szCs w:val="24"/>
          <w:spacing w:val="1"/>
        </w:rPr>
        <w:t>可首选非手术治疗，尽可能避免二次手术创伤</w:t>
      </w:r>
      <w:r>
        <w:rPr>
          <w:rFonts w:ascii="Times New Roman" w:hAnsi="Times New Roman" w:eastAsia="Times New Roman" w:cs="Times New Roman"/>
          <w:sz w:val="15"/>
          <w:szCs w:val="15"/>
          <w:spacing w:val="1"/>
          <w:position w:val="7"/>
        </w:rPr>
        <w:t>[85] </w:t>
      </w:r>
      <w:r>
        <w:rPr>
          <w:sz w:val="24"/>
          <w:szCs w:val="24"/>
          <w:spacing w:val="1"/>
        </w:rPr>
        <w:t>。手术后局部瘢痕形成的粘连可</w:t>
      </w:r>
    </w:p>
    <w:p>
      <w:pPr>
        <w:spacing w:line="308" w:lineRule="auto"/>
        <w:sectPr>
          <w:headerReference w:type="default" r:id="rId76"/>
          <w:footerReference w:type="default" r:id="rId89"/>
          <w:pgSz w:w="11906" w:h="16839"/>
          <w:pgMar w:top="1496" w:right="1620" w:bottom="1298" w:left="424" w:header="1109" w:footer="1135" w:gutter="0"/>
        </w:sectPr>
        <w:rPr>
          <w:sz w:val="24"/>
          <w:szCs w:val="24"/>
        </w:rPr>
      </w:pPr>
    </w:p>
    <w:p>
      <w:pPr>
        <w:pStyle w:val="BodyText"/>
        <w:ind w:left="1287" w:firstLine="17"/>
        <w:spacing w:before="319" w:line="308" w:lineRule="auto"/>
        <w:jc w:val="both"/>
        <w:rPr>
          <w:sz w:val="24"/>
          <w:szCs w:val="24"/>
        </w:rPr>
      </w:pPr>
      <w:r>
        <w:rPr>
          <w:sz w:val="24"/>
          <w:szCs w:val="24"/>
          <w:spacing w:val="-3"/>
        </w:rPr>
        <w:t>降低肠套叠复发的风险，田茂良、陈卫兵</w:t>
      </w:r>
      <w:r>
        <w:rPr>
          <w:rFonts w:ascii="Times New Roman" w:hAnsi="Times New Roman" w:eastAsia="Times New Roman" w:cs="Times New Roman"/>
          <w:sz w:val="15"/>
          <w:szCs w:val="15"/>
          <w:spacing w:val="-3"/>
          <w:position w:val="7"/>
        </w:rPr>
        <w:t>[74,32]</w:t>
      </w:r>
      <w:r>
        <w:rPr>
          <w:sz w:val="24"/>
          <w:szCs w:val="24"/>
          <w:spacing w:val="-3"/>
        </w:rPr>
        <w:t>等研究报道，在手术治疗小儿急性肠</w:t>
      </w:r>
      <w:r>
        <w:rPr>
          <w:sz w:val="24"/>
          <w:szCs w:val="24"/>
        </w:rPr>
        <w:t xml:space="preserve"> </w:t>
      </w:r>
      <w:r>
        <w:rPr>
          <w:sz w:val="24"/>
          <w:szCs w:val="24"/>
          <w:spacing w:val="3"/>
        </w:rPr>
        <w:t>套叠的过程中，为避免术后肠套叠复发在手术中</w:t>
      </w:r>
      <w:r>
        <w:rPr>
          <w:sz w:val="24"/>
          <w:szCs w:val="24"/>
          <w:spacing w:val="2"/>
        </w:rPr>
        <w:t>对回盲部肠袢进行固定来限制肠</w:t>
      </w:r>
      <w:r>
        <w:rPr>
          <w:sz w:val="24"/>
          <w:szCs w:val="24"/>
        </w:rPr>
        <w:t xml:space="preserve"> </w:t>
      </w:r>
      <w:r>
        <w:rPr>
          <w:sz w:val="24"/>
          <w:szCs w:val="24"/>
          <w:spacing w:val="3"/>
        </w:rPr>
        <w:t>管异常蠕动，以预防肠套叠术后复发。回盲型肠</w:t>
      </w:r>
      <w:r>
        <w:rPr>
          <w:sz w:val="24"/>
          <w:szCs w:val="24"/>
          <w:spacing w:val="2"/>
        </w:rPr>
        <w:t>套叠常常不可避免的引起阑尾不</w:t>
      </w:r>
      <w:r>
        <w:rPr>
          <w:sz w:val="24"/>
          <w:szCs w:val="24"/>
        </w:rPr>
        <w:t xml:space="preserve"> </w:t>
      </w:r>
      <w:r>
        <w:rPr>
          <w:sz w:val="24"/>
          <w:szCs w:val="24"/>
          <w:spacing w:val="1"/>
        </w:rPr>
        <w:t>同程度的继发性炎症反应</w:t>
      </w:r>
      <w:r>
        <w:rPr>
          <w:rFonts w:ascii="Times New Roman" w:hAnsi="Times New Roman" w:eastAsia="Times New Roman" w:cs="Times New Roman"/>
          <w:sz w:val="15"/>
          <w:szCs w:val="15"/>
          <w:spacing w:val="1"/>
          <w:position w:val="7"/>
        </w:rPr>
        <w:t>[86] </w:t>
      </w:r>
      <w:r>
        <w:rPr>
          <w:sz w:val="24"/>
          <w:szCs w:val="24"/>
          <w:spacing w:val="1"/>
        </w:rPr>
        <w:t>，切除阑尾可避免术后继发性阑尾炎加重造成二次伤</w:t>
      </w:r>
      <w:r>
        <w:rPr>
          <w:sz w:val="24"/>
          <w:szCs w:val="24"/>
          <w:spacing w:val="5"/>
        </w:rPr>
        <w:t xml:space="preserve"> </w:t>
      </w:r>
      <w:r>
        <w:rPr>
          <w:sz w:val="24"/>
          <w:szCs w:val="24"/>
          <w:spacing w:val="3"/>
        </w:rPr>
        <w:t>害，同时在实施阑尾切除后会增加回盲区域的粘</w:t>
      </w:r>
      <w:r>
        <w:rPr>
          <w:sz w:val="24"/>
          <w:szCs w:val="24"/>
          <w:spacing w:val="2"/>
        </w:rPr>
        <w:t>连性，这样在一定程度上降低回</w:t>
      </w:r>
      <w:r>
        <w:rPr>
          <w:sz w:val="24"/>
          <w:szCs w:val="24"/>
        </w:rPr>
        <w:t xml:space="preserve"> </w:t>
      </w:r>
      <w:r>
        <w:rPr>
          <w:sz w:val="24"/>
          <w:szCs w:val="24"/>
          <w:spacing w:val="2"/>
        </w:rPr>
        <w:t>盲部的活动度，可有效的限制肠套叠复发所需的活动空间。手术治疗组随访</w:t>
      </w:r>
      <w:r>
        <w:rPr>
          <w:sz w:val="24"/>
          <w:szCs w:val="24"/>
          <w:spacing w:val="-41"/>
        </w:rPr>
        <w:t xml:space="preserve"> </w:t>
      </w:r>
      <w:r>
        <w:rPr>
          <w:rFonts w:ascii="Times New Roman" w:hAnsi="Times New Roman" w:eastAsia="Times New Roman" w:cs="Times New Roman"/>
          <w:sz w:val="24"/>
          <w:szCs w:val="24"/>
          <w:spacing w:val="2"/>
        </w:rPr>
        <w:t>3 </w:t>
      </w:r>
      <w:r>
        <w:rPr>
          <w:sz w:val="24"/>
          <w:szCs w:val="24"/>
          <w:spacing w:val="2"/>
        </w:rPr>
        <w:t>年</w:t>
      </w:r>
      <w:r>
        <w:rPr>
          <w:sz w:val="24"/>
          <w:szCs w:val="24"/>
        </w:rPr>
        <w:t xml:space="preserve"> </w:t>
      </w:r>
      <w:r>
        <w:rPr>
          <w:sz w:val="24"/>
          <w:szCs w:val="24"/>
          <w:spacing w:val="-4"/>
        </w:rPr>
        <w:t>期间肠套叠复发</w:t>
      </w:r>
      <w:r>
        <w:rPr>
          <w:sz w:val="24"/>
          <w:szCs w:val="24"/>
          <w:spacing w:val="-42"/>
        </w:rPr>
        <w:t xml:space="preserve"> </w:t>
      </w:r>
      <w:r>
        <w:rPr>
          <w:rFonts w:ascii="Times New Roman" w:hAnsi="Times New Roman" w:eastAsia="Times New Roman" w:cs="Times New Roman"/>
          <w:sz w:val="24"/>
          <w:szCs w:val="24"/>
          <w:spacing w:val="-4"/>
        </w:rPr>
        <w:t>8 </w:t>
      </w:r>
      <w:r>
        <w:rPr>
          <w:sz w:val="24"/>
          <w:szCs w:val="24"/>
          <w:spacing w:val="-4"/>
        </w:rPr>
        <w:t>例，复发率</w:t>
      </w:r>
      <w:r>
        <w:rPr>
          <w:sz w:val="24"/>
          <w:szCs w:val="24"/>
          <w:spacing w:val="-55"/>
        </w:rPr>
        <w:t xml:space="preserve"> </w:t>
      </w:r>
      <w:r>
        <w:rPr>
          <w:rFonts w:ascii="Times New Roman" w:hAnsi="Times New Roman" w:eastAsia="Times New Roman" w:cs="Times New Roman"/>
          <w:sz w:val="24"/>
          <w:szCs w:val="24"/>
          <w:spacing w:val="-4"/>
        </w:rPr>
        <w:t>2.42%</w:t>
      </w:r>
      <w:r>
        <w:rPr>
          <w:sz w:val="24"/>
          <w:szCs w:val="24"/>
          <w:spacing w:val="-4"/>
        </w:rPr>
        <w:t>，整体术后复发率较低，且集中在术后</w:t>
      </w:r>
      <w:r>
        <w:rPr>
          <w:sz w:val="24"/>
          <w:szCs w:val="24"/>
          <w:spacing w:val="-32"/>
        </w:rPr>
        <w:t xml:space="preserve"> </w:t>
      </w:r>
      <w:r>
        <w:rPr>
          <w:rFonts w:ascii="Times New Roman" w:hAnsi="Times New Roman" w:eastAsia="Times New Roman" w:cs="Times New Roman"/>
          <w:sz w:val="24"/>
          <w:szCs w:val="24"/>
          <w:spacing w:val="-4"/>
        </w:rPr>
        <w:t>1 </w:t>
      </w:r>
      <w:r>
        <w:rPr>
          <w:sz w:val="24"/>
          <w:szCs w:val="24"/>
          <w:spacing w:val="-4"/>
        </w:rPr>
        <w:t>年内</w:t>
      </w:r>
      <w:r>
        <w:rPr>
          <w:sz w:val="24"/>
          <w:szCs w:val="24"/>
        </w:rPr>
        <w:t xml:space="preserve"> </w:t>
      </w:r>
      <w:r>
        <w:rPr>
          <w:sz w:val="24"/>
          <w:szCs w:val="24"/>
          <w:spacing w:val="-1"/>
        </w:rPr>
        <w:t>复发，术后</w:t>
      </w:r>
      <w:r>
        <w:rPr>
          <w:sz w:val="24"/>
          <w:szCs w:val="24"/>
          <w:spacing w:val="-53"/>
        </w:rPr>
        <w:t xml:space="preserve"> </w:t>
      </w:r>
      <w:r>
        <w:rPr>
          <w:rFonts w:ascii="Times New Roman" w:hAnsi="Times New Roman" w:eastAsia="Times New Roman" w:cs="Times New Roman"/>
          <w:sz w:val="24"/>
          <w:szCs w:val="24"/>
          <w:spacing w:val="-1"/>
        </w:rPr>
        <w:t>2-3 </w:t>
      </w:r>
      <w:r>
        <w:rPr>
          <w:sz w:val="24"/>
          <w:szCs w:val="24"/>
          <w:spacing w:val="-1"/>
        </w:rPr>
        <w:t>年期间无复发病例；阑</w:t>
      </w:r>
      <w:r>
        <w:rPr>
          <w:sz w:val="24"/>
          <w:szCs w:val="24"/>
          <w:spacing w:val="-2"/>
        </w:rPr>
        <w:t>尾切除组中复发</w:t>
      </w:r>
      <w:r>
        <w:rPr>
          <w:sz w:val="24"/>
          <w:szCs w:val="24"/>
          <w:spacing w:val="-47"/>
        </w:rPr>
        <w:t xml:space="preserve"> </w:t>
      </w:r>
      <w:r>
        <w:rPr>
          <w:rFonts w:ascii="Times New Roman" w:hAnsi="Times New Roman" w:eastAsia="Times New Roman" w:cs="Times New Roman"/>
          <w:sz w:val="24"/>
          <w:szCs w:val="24"/>
          <w:spacing w:val="-2"/>
        </w:rPr>
        <w:t>3 </w:t>
      </w:r>
      <w:r>
        <w:rPr>
          <w:sz w:val="24"/>
          <w:szCs w:val="24"/>
          <w:spacing w:val="-2"/>
        </w:rPr>
        <w:t>例，</w:t>
      </w:r>
      <w:r>
        <w:rPr>
          <w:sz w:val="24"/>
          <w:szCs w:val="24"/>
          <w:spacing w:val="-69"/>
        </w:rPr>
        <w:t xml:space="preserve"> </w:t>
      </w:r>
      <w:r>
        <w:rPr>
          <w:sz w:val="24"/>
          <w:szCs w:val="24"/>
          <w:spacing w:val="-2"/>
        </w:rPr>
        <w:t>占</w:t>
      </w:r>
      <w:r>
        <w:rPr>
          <w:sz w:val="24"/>
          <w:szCs w:val="24"/>
          <w:spacing w:val="-52"/>
        </w:rPr>
        <w:t xml:space="preserve"> </w:t>
      </w:r>
      <w:r>
        <w:rPr>
          <w:rFonts w:ascii="Times New Roman" w:hAnsi="Times New Roman" w:eastAsia="Times New Roman" w:cs="Times New Roman"/>
          <w:sz w:val="24"/>
          <w:szCs w:val="24"/>
          <w:spacing w:val="-2"/>
        </w:rPr>
        <w:t>0.9%</w:t>
      </w:r>
      <w:r>
        <w:rPr>
          <w:rFonts w:ascii="Times New Roman" w:hAnsi="Times New Roman" w:eastAsia="Times New Roman" w:cs="Times New Roman"/>
          <w:sz w:val="24"/>
          <w:szCs w:val="24"/>
          <w:spacing w:val="-29"/>
        </w:rPr>
        <w:t xml:space="preserve"> </w:t>
      </w:r>
      <w:r>
        <w:rPr>
          <w:sz w:val="24"/>
          <w:szCs w:val="24"/>
          <w:spacing w:val="-2"/>
        </w:rPr>
        <w:t>，阑尾未切</w:t>
      </w:r>
      <w:r>
        <w:rPr>
          <w:sz w:val="24"/>
          <w:szCs w:val="24"/>
        </w:rPr>
        <w:t xml:space="preserve"> </w:t>
      </w:r>
      <w:r>
        <w:rPr>
          <w:sz w:val="24"/>
          <w:szCs w:val="24"/>
          <w:spacing w:val="-4"/>
        </w:rPr>
        <w:t>组中复发</w:t>
      </w:r>
      <w:r>
        <w:rPr>
          <w:sz w:val="24"/>
          <w:szCs w:val="24"/>
          <w:spacing w:val="-41"/>
        </w:rPr>
        <w:t xml:space="preserve"> </w:t>
      </w:r>
      <w:r>
        <w:rPr>
          <w:rFonts w:ascii="Times New Roman" w:hAnsi="Times New Roman" w:eastAsia="Times New Roman" w:cs="Times New Roman"/>
          <w:sz w:val="24"/>
          <w:szCs w:val="24"/>
          <w:spacing w:val="-4"/>
        </w:rPr>
        <w:t>5 </w:t>
      </w:r>
      <w:r>
        <w:rPr>
          <w:sz w:val="24"/>
          <w:szCs w:val="24"/>
          <w:spacing w:val="-4"/>
        </w:rPr>
        <w:t>例，占</w:t>
      </w:r>
      <w:r>
        <w:rPr>
          <w:sz w:val="24"/>
          <w:szCs w:val="24"/>
          <w:spacing w:val="-32"/>
        </w:rPr>
        <w:t xml:space="preserve"> </w:t>
      </w:r>
      <w:r>
        <w:rPr>
          <w:rFonts w:ascii="Times New Roman" w:hAnsi="Times New Roman" w:eastAsia="Times New Roman" w:cs="Times New Roman"/>
          <w:sz w:val="24"/>
          <w:szCs w:val="24"/>
          <w:spacing w:val="-4"/>
        </w:rPr>
        <w:t>1.52%</w:t>
      </w:r>
      <w:r>
        <w:rPr>
          <w:sz w:val="24"/>
          <w:szCs w:val="24"/>
          <w:spacing w:val="-4"/>
        </w:rPr>
        <w:t>；阑尾切除组术后肠套叠的复发率低于阑尾未切组，差异</w:t>
      </w:r>
      <w:r>
        <w:rPr>
          <w:sz w:val="24"/>
          <w:szCs w:val="24"/>
        </w:rPr>
        <w:t xml:space="preserve"> </w:t>
      </w:r>
      <w:r>
        <w:rPr>
          <w:sz w:val="24"/>
          <w:szCs w:val="24"/>
          <w:spacing w:val="3"/>
        </w:rPr>
        <w:t>有统计学意义，结果支持通过实施阑尾切除使增</w:t>
      </w:r>
      <w:r>
        <w:rPr>
          <w:sz w:val="24"/>
          <w:szCs w:val="24"/>
          <w:spacing w:val="2"/>
        </w:rPr>
        <w:t>加回盲区域的粘连进而达到预防</w:t>
      </w:r>
      <w:r>
        <w:rPr>
          <w:sz w:val="24"/>
          <w:szCs w:val="24"/>
        </w:rPr>
        <w:t xml:space="preserve"> </w:t>
      </w:r>
      <w:r>
        <w:rPr>
          <w:sz w:val="24"/>
          <w:szCs w:val="24"/>
          <w:spacing w:val="3"/>
        </w:rPr>
        <w:t>术后肠套叠复发的观点。另外，阑尾未切组与阑</w:t>
      </w:r>
      <w:r>
        <w:rPr>
          <w:sz w:val="24"/>
          <w:szCs w:val="24"/>
          <w:spacing w:val="2"/>
        </w:rPr>
        <w:t>尾切除组的术后并发症发生率均</w:t>
      </w:r>
      <w:r>
        <w:rPr>
          <w:sz w:val="24"/>
          <w:szCs w:val="24"/>
        </w:rPr>
        <w:t xml:space="preserve"> </w:t>
      </w:r>
      <w:r>
        <w:rPr>
          <w:sz w:val="24"/>
          <w:szCs w:val="24"/>
          <w:spacing w:val="-2"/>
        </w:rPr>
        <w:t>小于</w:t>
      </w:r>
      <w:r>
        <w:rPr>
          <w:sz w:val="24"/>
          <w:szCs w:val="24"/>
          <w:spacing w:val="-49"/>
        </w:rPr>
        <w:t xml:space="preserve"> </w:t>
      </w:r>
      <w:r>
        <w:rPr>
          <w:rFonts w:ascii="Times New Roman" w:hAnsi="Times New Roman" w:eastAsia="Times New Roman" w:cs="Times New Roman"/>
          <w:sz w:val="24"/>
          <w:szCs w:val="24"/>
          <w:spacing w:val="-2"/>
        </w:rPr>
        <w:t>5%</w:t>
      </w:r>
      <w:r>
        <w:rPr>
          <w:rFonts w:ascii="Times New Roman" w:hAnsi="Times New Roman" w:eastAsia="Times New Roman" w:cs="Times New Roman"/>
          <w:sz w:val="24"/>
          <w:szCs w:val="24"/>
          <w:spacing w:val="-32"/>
        </w:rPr>
        <w:t xml:space="preserve"> </w:t>
      </w:r>
      <w:r>
        <w:rPr>
          <w:sz w:val="24"/>
          <w:szCs w:val="24"/>
          <w:spacing w:val="-2"/>
        </w:rPr>
        <w:t>，且差异无统计学意义。因此，本研</w:t>
      </w:r>
      <w:r>
        <w:rPr>
          <w:sz w:val="24"/>
          <w:szCs w:val="24"/>
          <w:spacing w:val="-3"/>
        </w:rPr>
        <w:t>究资料显示，在手术中切除阑尾并不</w:t>
      </w:r>
      <w:r>
        <w:rPr>
          <w:sz w:val="24"/>
          <w:szCs w:val="24"/>
        </w:rPr>
        <w:t xml:space="preserve"> </w:t>
      </w:r>
      <w:r>
        <w:rPr>
          <w:sz w:val="24"/>
          <w:szCs w:val="24"/>
          <w:spacing w:val="-1"/>
        </w:rPr>
        <w:t>增加术后并发症的发生。</w:t>
      </w:r>
    </w:p>
    <w:p>
      <w:pPr>
        <w:spacing w:line="308" w:lineRule="auto"/>
        <w:sectPr>
          <w:headerReference w:type="default" r:id="rId37"/>
          <w:footerReference w:type="default" r:id="rId90"/>
          <w:pgSz w:w="11906" w:h="16839"/>
          <w:pgMar w:top="1496" w:right="1700" w:bottom="1298" w:left="424" w:header="1109" w:footer="1135" w:gutter="0"/>
        </w:sectPr>
        <w:rPr>
          <w:sz w:val="24"/>
          <w:szCs w:val="24"/>
        </w:rPr>
      </w:pPr>
    </w:p>
    <w:p>
      <w:pPr>
        <w:spacing w:line="322" w:lineRule="auto"/>
        <w:rPr>
          <w:rFonts w:ascii="Arial"/>
          <w:sz w:val="21"/>
        </w:rPr>
      </w:pPr>
      <w:r/>
    </w:p>
    <w:p>
      <w:pPr>
        <w:spacing w:line="323" w:lineRule="auto"/>
        <w:rPr>
          <w:rFonts w:ascii="Arial"/>
          <w:sz w:val="21"/>
        </w:rPr>
      </w:pPr>
      <w:r/>
    </w:p>
    <w:p>
      <w:pPr>
        <w:ind w:left="4265"/>
        <w:spacing w:before="97" w:line="222" w:lineRule="auto"/>
        <w:outlineLvl w:val="0"/>
        <w:rPr>
          <w:rFonts w:ascii="SimHei" w:hAnsi="SimHei" w:eastAsia="SimHei" w:cs="SimHei"/>
          <w:sz w:val="30"/>
          <w:szCs w:val="30"/>
        </w:rPr>
      </w:pPr>
      <w:bookmarkStart w:name="bookmark46" w:id="112"/>
      <w:bookmarkEnd w:id="112"/>
      <w:r>
        <w:rPr>
          <w:rFonts w:ascii="SimHei" w:hAnsi="SimHei" w:eastAsia="SimHei" w:cs="SimHei"/>
          <w:sz w:val="30"/>
          <w:szCs w:val="30"/>
          <w:spacing w:val="-2"/>
        </w:rPr>
        <w:t>第五章</w:t>
      </w:r>
      <w:r>
        <w:rPr>
          <w:rFonts w:ascii="SimHei" w:hAnsi="SimHei" w:eastAsia="SimHei" w:cs="SimHei"/>
          <w:sz w:val="30"/>
          <w:szCs w:val="30"/>
          <w:spacing w:val="-2"/>
        </w:rPr>
        <w:t xml:space="preserve"> </w:t>
      </w:r>
      <w:r>
        <w:rPr>
          <w:rFonts w:ascii="SimHei" w:hAnsi="SimHei" w:eastAsia="SimHei" w:cs="SimHei"/>
          <w:sz w:val="30"/>
          <w:szCs w:val="30"/>
          <w:spacing w:val="-2"/>
        </w:rPr>
        <w:t>总结与展望</w:t>
      </w:r>
    </w:p>
    <w:p>
      <w:pPr>
        <w:spacing w:line="323" w:lineRule="auto"/>
        <w:rPr>
          <w:rFonts w:ascii="Arial"/>
          <w:sz w:val="21"/>
        </w:rPr>
      </w:pPr>
      <w:r/>
    </w:p>
    <w:p>
      <w:pPr>
        <w:ind w:left="1287"/>
        <w:spacing w:before="91" w:line="227" w:lineRule="auto"/>
        <w:outlineLvl w:val="1"/>
        <w:rPr>
          <w:rFonts w:ascii="SimHei" w:hAnsi="SimHei" w:eastAsia="SimHei" w:cs="SimHei"/>
          <w:sz w:val="28"/>
          <w:szCs w:val="28"/>
        </w:rPr>
      </w:pPr>
      <w:bookmarkStart w:name="bookmark47" w:id="113"/>
      <w:bookmarkEnd w:id="113"/>
      <w:r>
        <w:rPr>
          <w:rFonts w:ascii="Times New Roman" w:hAnsi="Times New Roman" w:eastAsia="Times New Roman" w:cs="Times New Roman"/>
          <w:sz w:val="28"/>
          <w:szCs w:val="28"/>
          <w:b/>
          <w:bCs/>
          <w:spacing w:val="-6"/>
        </w:rPr>
        <w:t>5.1</w:t>
      </w:r>
      <w:r>
        <w:rPr>
          <w:rFonts w:ascii="Times New Roman" w:hAnsi="Times New Roman" w:eastAsia="Times New Roman" w:cs="Times New Roman"/>
          <w:sz w:val="28"/>
          <w:szCs w:val="28"/>
          <w:b/>
          <w:bCs/>
          <w:spacing w:val="10"/>
        </w:rPr>
        <w:t xml:space="preserve">  </w:t>
      </w:r>
      <w:r>
        <w:rPr>
          <w:rFonts w:ascii="SimHei" w:hAnsi="SimHei" w:eastAsia="SimHei" w:cs="SimHei"/>
          <w:sz w:val="28"/>
          <w:szCs w:val="28"/>
          <w:spacing w:val="-6"/>
        </w:rPr>
        <w:t>总结</w:t>
      </w:r>
    </w:p>
    <w:p>
      <w:pPr>
        <w:pStyle w:val="BodyText"/>
        <w:ind w:left="1769"/>
        <w:spacing w:before="209" w:line="219" w:lineRule="auto"/>
        <w:rPr>
          <w:sz w:val="24"/>
          <w:szCs w:val="24"/>
        </w:rPr>
      </w:pPr>
      <w:r>
        <w:rPr>
          <w:sz w:val="24"/>
          <w:szCs w:val="24"/>
          <w:spacing w:val="-1"/>
        </w:rPr>
        <w:t>综上所述，本次研究通过回顾性分析得出以下结论：</w:t>
      </w:r>
    </w:p>
    <w:p>
      <w:pPr>
        <w:pStyle w:val="BodyText"/>
        <w:ind w:left="1286" w:right="80" w:firstLine="480"/>
        <w:spacing w:before="119" w:line="308" w:lineRule="auto"/>
        <w:jc w:val="both"/>
        <w:rPr>
          <w:sz w:val="24"/>
          <w:szCs w:val="24"/>
        </w:rPr>
      </w:pPr>
      <w:r>
        <w:rPr>
          <w:sz w:val="24"/>
          <w:szCs w:val="24"/>
          <w:spacing w:val="-1"/>
        </w:rPr>
        <w:t>在小儿急性原发性肠套叠早期（发病时间≤</w:t>
      </w:r>
      <w:r>
        <w:rPr>
          <w:rFonts w:ascii="Times New Roman" w:hAnsi="Times New Roman" w:eastAsia="Times New Roman" w:cs="Times New Roman"/>
          <w:sz w:val="24"/>
          <w:szCs w:val="24"/>
          <w:spacing w:val="-1"/>
        </w:rPr>
        <w:t>6 h</w:t>
      </w:r>
      <w:r>
        <w:rPr>
          <w:rFonts w:ascii="Times New Roman" w:hAnsi="Times New Roman" w:eastAsia="Times New Roman" w:cs="Times New Roman"/>
          <w:sz w:val="24"/>
          <w:szCs w:val="24"/>
          <w:spacing w:val="-21"/>
        </w:rPr>
        <w:t xml:space="preserve"> </w:t>
      </w:r>
      <w:r>
        <w:rPr>
          <w:sz w:val="24"/>
          <w:szCs w:val="24"/>
          <w:spacing w:val="-1"/>
        </w:rPr>
        <w:t>，套入段肠管≤</w:t>
      </w:r>
      <w:r>
        <w:rPr>
          <w:rFonts w:ascii="Times New Roman" w:hAnsi="Times New Roman" w:eastAsia="Times New Roman" w:cs="Times New Roman"/>
          <w:sz w:val="24"/>
          <w:szCs w:val="24"/>
          <w:spacing w:val="-1"/>
        </w:rPr>
        <w:t>3 cm</w:t>
      </w:r>
      <w:r>
        <w:rPr>
          <w:rFonts w:ascii="Times New Roman" w:hAnsi="Times New Roman" w:eastAsia="Times New Roman" w:cs="Times New Roman"/>
          <w:sz w:val="24"/>
          <w:szCs w:val="24"/>
          <w:spacing w:val="-22"/>
        </w:rPr>
        <w:t xml:space="preserve"> </w:t>
      </w:r>
      <w:r>
        <w:rPr>
          <w:sz w:val="24"/>
          <w:szCs w:val="24"/>
          <w:spacing w:val="-1"/>
        </w:rPr>
        <w:t>）其自行</w:t>
      </w:r>
      <w:r>
        <w:rPr>
          <w:sz w:val="24"/>
          <w:szCs w:val="24"/>
        </w:rPr>
        <w:t xml:space="preserve"> </w:t>
      </w:r>
      <w:r>
        <w:rPr>
          <w:sz w:val="24"/>
          <w:szCs w:val="24"/>
          <w:spacing w:val="3"/>
        </w:rPr>
        <w:t>复位的几率比较高，可行观察治疗。生理盐水灌肠复</w:t>
      </w:r>
      <w:r>
        <w:rPr>
          <w:sz w:val="24"/>
          <w:szCs w:val="24"/>
          <w:spacing w:val="2"/>
        </w:rPr>
        <w:t>位临床治疗效果优于空气灌</w:t>
      </w:r>
      <w:r>
        <w:rPr>
          <w:sz w:val="24"/>
          <w:szCs w:val="24"/>
        </w:rPr>
        <w:t xml:space="preserve"> </w:t>
      </w:r>
      <w:r>
        <w:rPr>
          <w:sz w:val="24"/>
          <w:szCs w:val="24"/>
          <w:spacing w:val="3"/>
        </w:rPr>
        <w:t>肠，但其住院费用高于空气灌肠复位。年龄、发病时</w:t>
      </w:r>
      <w:r>
        <w:rPr>
          <w:sz w:val="24"/>
          <w:szCs w:val="24"/>
          <w:spacing w:val="2"/>
        </w:rPr>
        <w:t>间、临床症状及复发次数是</w:t>
      </w:r>
      <w:r>
        <w:rPr>
          <w:sz w:val="24"/>
          <w:szCs w:val="24"/>
        </w:rPr>
        <w:t xml:space="preserve"> </w:t>
      </w:r>
      <w:r>
        <w:rPr>
          <w:sz w:val="24"/>
          <w:szCs w:val="24"/>
          <w:spacing w:val="2"/>
        </w:rPr>
        <w:t>影响灌肠复位成功的因素。对于</w:t>
      </w:r>
      <w:r>
        <w:rPr>
          <w:sz w:val="24"/>
          <w:szCs w:val="24"/>
          <w:spacing w:val="-50"/>
        </w:rPr>
        <w:t xml:space="preserve"> </w:t>
      </w:r>
      <w:r>
        <w:rPr>
          <w:rFonts w:ascii="Times New Roman" w:hAnsi="Times New Roman" w:eastAsia="Times New Roman" w:cs="Times New Roman"/>
          <w:sz w:val="24"/>
          <w:szCs w:val="24"/>
          <w:spacing w:val="2"/>
        </w:rPr>
        <w:t>3</w:t>
      </w:r>
      <w:r>
        <w:rPr>
          <w:rFonts w:ascii="Times New Roman" w:hAnsi="Times New Roman" w:eastAsia="Times New Roman" w:cs="Times New Roman"/>
          <w:sz w:val="24"/>
          <w:szCs w:val="24"/>
          <w:spacing w:val="18"/>
        </w:rPr>
        <w:t xml:space="preserve"> </w:t>
      </w:r>
      <w:r>
        <w:rPr>
          <w:sz w:val="24"/>
          <w:szCs w:val="24"/>
          <w:spacing w:val="2"/>
        </w:rPr>
        <w:t>次以上复发且年龄偏大的病例</w:t>
      </w:r>
      <w:r>
        <w:rPr>
          <w:sz w:val="24"/>
          <w:szCs w:val="24"/>
          <w:spacing w:val="1"/>
        </w:rPr>
        <w:t>，则需要考虑存</w:t>
      </w:r>
      <w:r>
        <w:rPr>
          <w:sz w:val="24"/>
          <w:szCs w:val="24"/>
        </w:rPr>
        <w:t xml:space="preserve"> </w:t>
      </w:r>
      <w:r>
        <w:rPr>
          <w:sz w:val="24"/>
          <w:szCs w:val="24"/>
          <w:spacing w:val="3"/>
        </w:rPr>
        <w:t>在原发性疾病的可能，应积极考虑外科手术处理</w:t>
      </w:r>
      <w:r>
        <w:rPr>
          <w:sz w:val="24"/>
          <w:szCs w:val="24"/>
          <w:spacing w:val="2"/>
        </w:rPr>
        <w:t>。腹腔镜手术治疗小儿急性肠套</w:t>
      </w:r>
      <w:r>
        <w:rPr>
          <w:sz w:val="24"/>
          <w:szCs w:val="24"/>
        </w:rPr>
        <w:t xml:space="preserve"> </w:t>
      </w:r>
      <w:r>
        <w:rPr>
          <w:sz w:val="24"/>
          <w:szCs w:val="24"/>
          <w:spacing w:val="3"/>
        </w:rPr>
        <w:t>叠效果确切，具有术后恢复快、手术应激小、并</w:t>
      </w:r>
      <w:r>
        <w:rPr>
          <w:sz w:val="24"/>
          <w:szCs w:val="24"/>
          <w:spacing w:val="2"/>
        </w:rPr>
        <w:t>发症少以及复发率低等优点。术</w:t>
      </w:r>
      <w:r>
        <w:rPr>
          <w:sz w:val="24"/>
          <w:szCs w:val="24"/>
        </w:rPr>
        <w:t xml:space="preserve"> </w:t>
      </w:r>
      <w:r>
        <w:rPr>
          <w:sz w:val="24"/>
          <w:szCs w:val="24"/>
        </w:rPr>
        <w:t>中同时行阑尾切除手术可有助于预防术后肠套叠的复发，</w:t>
      </w:r>
      <w:r>
        <w:rPr>
          <w:sz w:val="24"/>
          <w:szCs w:val="24"/>
          <w:spacing w:val="-1"/>
        </w:rPr>
        <w:t>并且不增加手术风险。</w:t>
      </w:r>
    </w:p>
    <w:p>
      <w:pPr>
        <w:ind w:left="1287"/>
        <w:spacing w:before="320" w:line="222" w:lineRule="auto"/>
        <w:outlineLvl w:val="1"/>
        <w:rPr>
          <w:rFonts w:ascii="SimHei" w:hAnsi="SimHei" w:eastAsia="SimHei" w:cs="SimHei"/>
          <w:sz w:val="28"/>
          <w:szCs w:val="28"/>
        </w:rPr>
      </w:pPr>
      <w:bookmarkStart w:name="bookmark48" w:id="114"/>
      <w:bookmarkEnd w:id="114"/>
      <w:r>
        <w:rPr>
          <w:rFonts w:ascii="Times New Roman" w:hAnsi="Times New Roman" w:eastAsia="Times New Roman" w:cs="Times New Roman"/>
          <w:sz w:val="28"/>
          <w:szCs w:val="28"/>
          <w:b/>
          <w:bCs/>
          <w:spacing w:val="-1"/>
        </w:rPr>
        <w:t>5.2  </w:t>
      </w:r>
      <w:r>
        <w:rPr>
          <w:rFonts w:ascii="SimHei" w:hAnsi="SimHei" w:eastAsia="SimHei" w:cs="SimHei"/>
          <w:sz w:val="28"/>
          <w:szCs w:val="28"/>
          <w:spacing w:val="-1"/>
        </w:rPr>
        <w:t>下一步工作展望</w:t>
      </w:r>
    </w:p>
    <w:p>
      <w:pPr>
        <w:pStyle w:val="BodyText"/>
        <w:ind w:left="1286" w:firstLine="488"/>
        <w:spacing w:before="218" w:line="308" w:lineRule="auto"/>
        <w:jc w:val="both"/>
        <w:rPr>
          <w:sz w:val="24"/>
          <w:szCs w:val="24"/>
        </w:rPr>
      </w:pPr>
      <w:r>
        <w:rPr>
          <w:sz w:val="24"/>
          <w:szCs w:val="24"/>
          <w:spacing w:val="3"/>
        </w:rPr>
        <w:t>急性肠套叠是临床上常见的小儿急腹症之一</w:t>
      </w:r>
      <w:r>
        <w:rPr>
          <w:sz w:val="24"/>
          <w:szCs w:val="24"/>
          <w:spacing w:val="2"/>
        </w:rPr>
        <w:t>，其致病因素比较多，虽然早期</w:t>
      </w:r>
      <w:r>
        <w:rPr>
          <w:sz w:val="24"/>
          <w:szCs w:val="24"/>
        </w:rPr>
        <w:t xml:space="preserve"> </w:t>
      </w:r>
      <w:r>
        <w:rPr>
          <w:sz w:val="24"/>
          <w:szCs w:val="24"/>
          <w:spacing w:val="-2"/>
        </w:rPr>
        <w:t>治疗的效果比较好，但因早期症状不典型，家长未引起重视，患儿不能及时就诊，</w:t>
      </w:r>
      <w:r>
        <w:rPr>
          <w:sz w:val="24"/>
          <w:szCs w:val="24"/>
          <w:spacing w:val="6"/>
        </w:rPr>
        <w:t xml:space="preserve"> </w:t>
      </w:r>
      <w:r>
        <w:rPr>
          <w:sz w:val="24"/>
          <w:szCs w:val="24"/>
          <w:spacing w:val="3"/>
        </w:rPr>
        <w:t>导致病情加重，多数患儿在出现血便时才被家长送入</w:t>
      </w:r>
      <w:r>
        <w:rPr>
          <w:sz w:val="24"/>
          <w:szCs w:val="24"/>
          <w:spacing w:val="2"/>
        </w:rPr>
        <w:t>医院就诊。小儿急性肠套叠</w:t>
      </w:r>
      <w:r>
        <w:rPr>
          <w:sz w:val="24"/>
          <w:szCs w:val="24"/>
        </w:rPr>
        <w:t xml:space="preserve"> </w:t>
      </w:r>
      <w:r>
        <w:rPr>
          <w:sz w:val="24"/>
          <w:szCs w:val="24"/>
          <w:spacing w:val="3"/>
        </w:rPr>
        <w:t>病情进展较快，严重时出现肠坏死、肠穿孔、感染中</w:t>
      </w:r>
      <w:r>
        <w:rPr>
          <w:sz w:val="24"/>
          <w:szCs w:val="24"/>
          <w:spacing w:val="2"/>
        </w:rPr>
        <w:t>毒性休克等情况，甚至危及</w:t>
      </w:r>
      <w:r>
        <w:rPr>
          <w:sz w:val="24"/>
          <w:szCs w:val="24"/>
        </w:rPr>
        <w:t xml:space="preserve"> </w:t>
      </w:r>
      <w:r>
        <w:rPr>
          <w:sz w:val="24"/>
          <w:szCs w:val="24"/>
          <w:spacing w:val="3"/>
        </w:rPr>
        <w:t>患儿生命。我们需要更加重视小儿急性肠套叠的早发</w:t>
      </w:r>
      <w:r>
        <w:rPr>
          <w:sz w:val="24"/>
          <w:szCs w:val="24"/>
          <w:spacing w:val="2"/>
        </w:rPr>
        <w:t>现、早诊断、早治疗，向群</w:t>
      </w:r>
      <w:r>
        <w:rPr>
          <w:sz w:val="24"/>
          <w:szCs w:val="24"/>
        </w:rPr>
        <w:t xml:space="preserve"> </w:t>
      </w:r>
      <w:r>
        <w:rPr>
          <w:sz w:val="24"/>
          <w:szCs w:val="24"/>
          <w:spacing w:val="3"/>
        </w:rPr>
        <w:t>众进行科普宣传，在基层的医疗单位普及小儿急性肠</w:t>
      </w:r>
      <w:r>
        <w:rPr>
          <w:sz w:val="24"/>
          <w:szCs w:val="24"/>
          <w:spacing w:val="2"/>
        </w:rPr>
        <w:t>套叠相关的知识、操作技能</w:t>
      </w:r>
      <w:r>
        <w:rPr>
          <w:sz w:val="24"/>
          <w:szCs w:val="24"/>
        </w:rPr>
        <w:t xml:space="preserve"> </w:t>
      </w:r>
      <w:r>
        <w:rPr>
          <w:sz w:val="24"/>
          <w:szCs w:val="24"/>
          <w:spacing w:val="-2"/>
        </w:rPr>
        <w:t>等。同时重视小儿原发性肠套叠的病因预防，这也可能成为我们将来研究的方向。</w:t>
      </w:r>
    </w:p>
    <w:p>
      <w:pPr>
        <w:spacing w:line="308" w:lineRule="auto"/>
        <w:sectPr>
          <w:headerReference w:type="default" r:id="rId91"/>
          <w:footerReference w:type="default" r:id="rId92"/>
          <w:pgSz w:w="11906" w:h="16839"/>
          <w:pgMar w:top="1496" w:right="1620" w:bottom="1298" w:left="424" w:header="1109" w:footer="1135" w:gutter="0"/>
        </w:sectPr>
        <w:rPr>
          <w:sz w:val="24"/>
          <w:szCs w:val="24"/>
        </w:rPr>
      </w:pPr>
    </w:p>
    <w:p>
      <w:pPr>
        <w:spacing w:line="322" w:lineRule="auto"/>
        <w:rPr>
          <w:rFonts w:ascii="Arial"/>
          <w:sz w:val="21"/>
        </w:rPr>
      </w:pPr>
      <w:r/>
    </w:p>
    <w:p>
      <w:pPr>
        <w:spacing w:line="323" w:lineRule="auto"/>
        <w:rPr>
          <w:rFonts w:ascii="Arial"/>
          <w:sz w:val="21"/>
        </w:rPr>
      </w:pPr>
      <w:r/>
    </w:p>
    <w:p>
      <w:pPr>
        <w:ind w:left="4939"/>
        <w:spacing w:before="97" w:line="222" w:lineRule="auto"/>
        <w:outlineLvl w:val="0"/>
        <w:rPr>
          <w:rFonts w:ascii="SimHei" w:hAnsi="SimHei" w:eastAsia="SimHei" w:cs="SimHei"/>
          <w:sz w:val="30"/>
          <w:szCs w:val="30"/>
        </w:rPr>
      </w:pPr>
      <w:bookmarkStart w:name="bookmark49" w:id="115"/>
      <w:bookmarkEnd w:id="115"/>
      <w:r>
        <w:rPr>
          <w:rFonts w:ascii="SimHei" w:hAnsi="SimHei" w:eastAsia="SimHei" w:cs="SimHei"/>
          <w:sz w:val="30"/>
          <w:szCs w:val="30"/>
          <w:spacing w:val="-3"/>
        </w:rPr>
        <w:t>参考文献</w:t>
      </w:r>
    </w:p>
    <w:p>
      <w:pPr>
        <w:spacing w:line="327" w:lineRule="auto"/>
        <w:rPr>
          <w:rFonts w:ascii="Arial"/>
          <w:sz w:val="21"/>
        </w:rPr>
      </w:pPr>
      <w:r/>
    </w:p>
    <w:p>
      <w:pPr>
        <w:ind w:left="1705" w:right="402" w:hanging="411"/>
        <w:spacing w:before="57" w:line="2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[1]   Mila K, Mercedes P,</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4"/>
        </w:rPr>
        <w:t>Andrea W, et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4"/>
        </w:rPr>
        <w:t>al. </w:t>
      </w:r>
      <w:r>
        <w:rPr>
          <w:rFonts w:ascii="Times New Roman" w:hAnsi="Times New Roman" w:eastAsia="Times New Roman" w:cs="Times New Roman"/>
          <w:sz w:val="20"/>
          <w:szCs w:val="20"/>
          <w:spacing w:val="3"/>
        </w:rPr>
        <w:t>Diagnosis</w:t>
      </w:r>
      <w:r>
        <w:rPr>
          <w:rFonts w:ascii="Times New Roman" w:hAnsi="Times New Roman" w:eastAsia="Times New Roman" w:cs="Times New Roman"/>
          <w:sz w:val="20"/>
          <w:szCs w:val="20"/>
          <w:spacing w:val="13"/>
          <w:w w:val="101"/>
        </w:rPr>
        <w:t xml:space="preserve"> </w:t>
      </w:r>
      <w:r>
        <w:rPr>
          <w:rFonts w:ascii="Times New Roman" w:hAnsi="Times New Roman" w:eastAsia="Times New Roman" w:cs="Times New Roman"/>
          <w:sz w:val="20"/>
          <w:szCs w:val="20"/>
          <w:spacing w:val="3"/>
        </w:rPr>
        <w:t>and treatment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3"/>
        </w:rPr>
        <w:t>of</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spacing w:val="3"/>
        </w:rPr>
        <w:t>childhood</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3"/>
        </w:rPr>
        <w:t>intussusception</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from</w:t>
      </w:r>
      <w:r>
        <w:rPr>
          <w:rFonts w:ascii="Times New Roman" w:hAnsi="Times New Roman" w:eastAsia="Times New Roman" w:cs="Times New Roman"/>
          <w:sz w:val="20"/>
          <w:szCs w:val="20"/>
          <w:spacing w:val="31"/>
        </w:rPr>
        <w:t xml:space="preserve"> </w:t>
      </w:r>
      <w:r>
        <w:rPr>
          <w:rFonts w:ascii="Times New Roman" w:hAnsi="Times New Roman" w:eastAsia="Times New Roman" w:cs="Times New Roman"/>
          <w:sz w:val="20"/>
          <w:szCs w:val="20"/>
          <w:spacing w:val="6"/>
        </w:rPr>
        <w:t>1997 </w:t>
      </w:r>
      <w:r>
        <w:rPr>
          <w:rFonts w:ascii="Times New Roman" w:hAnsi="Times New Roman" w:eastAsia="Times New Roman" w:cs="Times New Roman"/>
          <w:sz w:val="20"/>
          <w:szCs w:val="20"/>
        </w:rPr>
        <w:t>to</w:t>
      </w:r>
      <w:r>
        <w:rPr>
          <w:rFonts w:ascii="Times New Roman" w:hAnsi="Times New Roman" w:eastAsia="Times New Roman" w:cs="Times New Roman"/>
          <w:sz w:val="20"/>
          <w:szCs w:val="20"/>
          <w:spacing w:val="6"/>
        </w:rPr>
        <w:t xml:space="preserve"> 2016: </w:t>
      </w:r>
      <w:r>
        <w:rPr>
          <w:rFonts w:ascii="Times New Roman" w:hAnsi="Times New Roman" w:eastAsia="Times New Roman" w:cs="Times New Roman"/>
          <w:sz w:val="20"/>
          <w:szCs w:val="20"/>
        </w:rPr>
        <w:t>a</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population</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based</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study</w:t>
      </w:r>
      <w:r>
        <w:rPr>
          <w:rFonts w:ascii="Times New Roman" w:hAnsi="Times New Roman" w:eastAsia="Times New Roman" w:cs="Times New Roman"/>
          <w:sz w:val="20"/>
          <w:szCs w:val="20"/>
          <w:spacing w:val="6"/>
        </w:rPr>
        <w:t>[J]. </w:t>
      </w:r>
      <w:r>
        <w:rPr>
          <w:rFonts w:ascii="Times New Roman" w:hAnsi="Times New Roman" w:eastAsia="Times New Roman" w:cs="Times New Roman"/>
          <w:sz w:val="20"/>
          <w:szCs w:val="20"/>
        </w:rPr>
        <w:t>J</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Pediatr</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rPr>
        <w:t>Surg</w:t>
      </w:r>
      <w:r>
        <w:rPr>
          <w:rFonts w:ascii="Times New Roman" w:hAnsi="Times New Roman" w:eastAsia="Times New Roman" w:cs="Times New Roman"/>
          <w:sz w:val="20"/>
          <w:szCs w:val="20"/>
          <w:spacing w:val="6"/>
        </w:rPr>
        <w:t>, 2020,55(8):</w:t>
      </w:r>
      <w:r>
        <w:rPr>
          <w:rFonts w:ascii="Times New Roman" w:hAnsi="Times New Roman" w:eastAsia="Times New Roman" w:cs="Times New Roman"/>
          <w:sz w:val="20"/>
          <w:szCs w:val="20"/>
          <w:spacing w:val="27"/>
        </w:rPr>
        <w:t xml:space="preserve"> </w:t>
      </w:r>
      <w:r>
        <w:rPr>
          <w:rFonts w:ascii="Times New Roman" w:hAnsi="Times New Roman" w:eastAsia="Times New Roman" w:cs="Times New Roman"/>
          <w:sz w:val="20"/>
          <w:szCs w:val="20"/>
          <w:spacing w:val="6"/>
        </w:rPr>
        <w:t>1562-1569.</w:t>
      </w:r>
    </w:p>
    <w:p>
      <w:pPr>
        <w:ind w:left="1294"/>
        <w:spacing w:before="169"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[2]   Mwenda JM, Tate JE, Parashar UD. Epidemiology</w:t>
      </w:r>
      <w:r>
        <w:rPr>
          <w:rFonts w:ascii="Times New Roman" w:hAnsi="Times New Roman" w:eastAsia="Times New Roman" w:cs="Times New Roman"/>
          <w:sz w:val="20"/>
          <w:szCs w:val="20"/>
          <w:spacing w:val="13"/>
          <w:w w:val="101"/>
        </w:rPr>
        <w:t xml:space="preserve"> </w:t>
      </w:r>
      <w:r>
        <w:rPr>
          <w:rFonts w:ascii="Times New Roman" w:hAnsi="Times New Roman" w:eastAsia="Times New Roman" w:cs="Times New Roman"/>
          <w:sz w:val="20"/>
          <w:szCs w:val="20"/>
          <w:spacing w:val="4"/>
        </w:rPr>
        <w:t>of</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4"/>
        </w:rPr>
        <w:t>intussusception</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spacing w:val="3"/>
        </w:rPr>
        <w:t>in</w:t>
      </w:r>
      <w:r>
        <w:rPr>
          <w:rFonts w:ascii="Times New Roman" w:hAnsi="Times New Roman" w:eastAsia="Times New Roman" w:cs="Times New Roman"/>
          <w:sz w:val="20"/>
          <w:szCs w:val="20"/>
          <w:spacing w:val="14"/>
          <w:w w:val="101"/>
        </w:rPr>
        <w:t xml:space="preserve"> </w:t>
      </w:r>
      <w:r>
        <w:rPr>
          <w:rFonts w:ascii="Times New Roman" w:hAnsi="Times New Roman" w:eastAsia="Times New Roman" w:cs="Times New Roman"/>
          <w:sz w:val="20"/>
          <w:szCs w:val="20"/>
          <w:spacing w:val="3"/>
        </w:rPr>
        <w:t>sub-Saharan Africa.</w:t>
      </w:r>
    </w:p>
    <w:p>
      <w:pPr>
        <w:ind w:left="1701"/>
        <w:spacing w:before="169"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Pan</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Afr</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Med</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J</w:t>
      </w:r>
      <w:r>
        <w:rPr>
          <w:rFonts w:ascii="Times New Roman" w:hAnsi="Times New Roman" w:eastAsia="Times New Roman" w:cs="Times New Roman"/>
          <w:sz w:val="20"/>
          <w:szCs w:val="20"/>
          <w:spacing w:val="6"/>
        </w:rPr>
        <w:t>. 2021 </w:t>
      </w:r>
      <w:r>
        <w:rPr>
          <w:rFonts w:ascii="Times New Roman" w:hAnsi="Times New Roman" w:eastAsia="Times New Roman" w:cs="Times New Roman"/>
          <w:sz w:val="20"/>
          <w:szCs w:val="20"/>
        </w:rPr>
        <w:t>Jul</w:t>
      </w:r>
      <w:r>
        <w:rPr>
          <w:rFonts w:ascii="Times New Roman" w:hAnsi="Times New Roman" w:eastAsia="Times New Roman" w:cs="Times New Roman"/>
          <w:sz w:val="20"/>
          <w:szCs w:val="20"/>
          <w:spacing w:val="6"/>
        </w:rPr>
        <w:t xml:space="preserve"> 27;39(</w:t>
      </w:r>
      <w:r>
        <w:rPr>
          <w:rFonts w:ascii="Times New Roman" w:hAnsi="Times New Roman" w:eastAsia="Times New Roman" w:cs="Times New Roman"/>
          <w:sz w:val="20"/>
          <w:szCs w:val="20"/>
        </w:rPr>
        <w:t>Suppl</w:t>
      </w:r>
      <w:r>
        <w:rPr>
          <w:rFonts w:ascii="Times New Roman" w:hAnsi="Times New Roman" w:eastAsia="Times New Roman" w:cs="Times New Roman"/>
          <w:sz w:val="20"/>
          <w:szCs w:val="20"/>
          <w:spacing w:val="34"/>
          <w:w w:val="101"/>
        </w:rPr>
        <w:t xml:space="preserve"> </w:t>
      </w:r>
      <w:r>
        <w:rPr>
          <w:rFonts w:ascii="Times New Roman" w:hAnsi="Times New Roman" w:eastAsia="Times New Roman" w:cs="Times New Roman"/>
          <w:sz w:val="20"/>
          <w:szCs w:val="20"/>
          <w:spacing w:val="6"/>
        </w:rPr>
        <w:t>1):1.</w:t>
      </w:r>
    </w:p>
    <w:p>
      <w:pPr>
        <w:pStyle w:val="BodyText"/>
        <w:ind w:left="1710" w:right="199" w:hanging="416"/>
        <w:spacing w:before="152" w:line="30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7"/>
        </w:rPr>
        <w:t>[3]   </w:t>
      </w:r>
      <w:r>
        <w:rPr>
          <w:sz w:val="20"/>
          <w:szCs w:val="20"/>
          <w:spacing w:val="7"/>
        </w:rPr>
        <w:t>陈东</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spacing w:val="8"/>
        </w:rPr>
        <w:t xml:space="preserve">  </w:t>
      </w:r>
      <w:r>
        <w:rPr>
          <w:sz w:val="20"/>
          <w:szCs w:val="20"/>
          <w:spacing w:val="7"/>
        </w:rPr>
        <w:t>贾新建</w:t>
      </w:r>
      <w:r>
        <w:rPr>
          <w:rFonts w:ascii="Times New Roman" w:hAnsi="Times New Roman" w:eastAsia="Times New Roman" w:cs="Times New Roman"/>
          <w:sz w:val="20"/>
          <w:szCs w:val="20"/>
          <w:spacing w:val="7"/>
        </w:rPr>
        <w:t>,  </w:t>
      </w:r>
      <w:r>
        <w:rPr>
          <w:sz w:val="20"/>
          <w:szCs w:val="20"/>
          <w:spacing w:val="7"/>
        </w:rPr>
        <w:t>魏强</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spacing w:val="15"/>
        </w:rPr>
        <w:t xml:space="preserve">  </w:t>
      </w:r>
      <w:r>
        <w:rPr>
          <w:sz w:val="20"/>
          <w:szCs w:val="20"/>
          <w:spacing w:val="7"/>
        </w:rPr>
        <w:t>陕西省小儿急性肠套叠的</w:t>
      </w:r>
      <w:r>
        <w:rPr>
          <w:sz w:val="20"/>
          <w:szCs w:val="20"/>
          <w:spacing w:val="6"/>
        </w:rPr>
        <w:t>临床流行病学分析</w:t>
      </w:r>
      <w:r>
        <w:rPr>
          <w:rFonts w:ascii="Times New Roman" w:hAnsi="Times New Roman" w:eastAsia="Times New Roman" w:cs="Times New Roman"/>
          <w:sz w:val="20"/>
          <w:szCs w:val="20"/>
          <w:spacing w:val="6"/>
        </w:rPr>
        <w:t>[J].</w:t>
      </w:r>
      <w:r>
        <w:rPr>
          <w:rFonts w:ascii="Times New Roman" w:hAnsi="Times New Roman" w:eastAsia="Times New Roman" w:cs="Times New Roman"/>
          <w:sz w:val="20"/>
          <w:szCs w:val="20"/>
          <w:spacing w:val="-28"/>
        </w:rPr>
        <w:t xml:space="preserve"> </w:t>
      </w:r>
      <w:r>
        <w:rPr>
          <w:sz w:val="20"/>
          <w:szCs w:val="20"/>
          <w:spacing w:val="6"/>
        </w:rPr>
        <w:t>临床医学研究与实</w:t>
      </w:r>
      <w:r>
        <w:rPr>
          <w:sz w:val="20"/>
          <w:szCs w:val="20"/>
        </w:rPr>
        <w:t xml:space="preserve"> </w:t>
      </w:r>
      <w:r>
        <w:rPr>
          <w:sz w:val="20"/>
          <w:szCs w:val="20"/>
          <w:spacing w:val="3"/>
        </w:rPr>
        <w:t>践</w:t>
      </w:r>
      <w:r>
        <w:rPr>
          <w:rFonts w:ascii="Times New Roman" w:hAnsi="Times New Roman" w:eastAsia="Times New Roman" w:cs="Times New Roman"/>
          <w:sz w:val="20"/>
          <w:szCs w:val="20"/>
          <w:spacing w:val="3"/>
        </w:rPr>
        <w:t>, 2022,7 (22):</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spacing w:val="3"/>
        </w:rPr>
        <w:t>24-28.</w:t>
      </w:r>
    </w:p>
    <w:p>
      <w:pPr>
        <w:pStyle w:val="BodyText"/>
        <w:ind w:left="1294"/>
        <w:spacing w:before="169"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[4]   </w:t>
      </w:r>
      <w:r>
        <w:rPr>
          <w:sz w:val="20"/>
          <w:szCs w:val="20"/>
          <w:spacing w:val="8"/>
        </w:rPr>
        <w:t>杜庆浩</w:t>
      </w:r>
      <w:r>
        <w:rPr>
          <w:rFonts w:ascii="Times New Roman" w:hAnsi="Times New Roman" w:eastAsia="Times New Roman" w:cs="Times New Roman"/>
          <w:sz w:val="20"/>
          <w:szCs w:val="20"/>
          <w:spacing w:val="8"/>
        </w:rPr>
        <w:t>.  </w:t>
      </w:r>
      <w:r>
        <w:rPr>
          <w:sz w:val="20"/>
          <w:szCs w:val="20"/>
          <w:spacing w:val="8"/>
        </w:rPr>
        <w:t>非透视下空气灌肠</w:t>
      </w:r>
      <w:r>
        <w:rPr>
          <w:sz w:val="20"/>
          <w:szCs w:val="20"/>
          <w:spacing w:val="7"/>
        </w:rPr>
        <w:t>在小儿急性肠套叠复位中的应用</w:t>
      </w:r>
      <w:r>
        <w:rPr>
          <w:rFonts w:ascii="Times New Roman" w:hAnsi="Times New Roman" w:eastAsia="Times New Roman" w:cs="Times New Roman"/>
          <w:sz w:val="20"/>
          <w:szCs w:val="20"/>
          <w:spacing w:val="7"/>
        </w:rPr>
        <w:t>[D].</w:t>
      </w:r>
      <w:r>
        <w:rPr>
          <w:sz w:val="20"/>
          <w:szCs w:val="20"/>
          <w:spacing w:val="7"/>
        </w:rPr>
        <w:t>吉林大学</w:t>
      </w:r>
      <w:r>
        <w:rPr>
          <w:rFonts w:ascii="Times New Roman" w:hAnsi="Times New Roman" w:eastAsia="Times New Roman" w:cs="Times New Roman"/>
          <w:sz w:val="20"/>
          <w:szCs w:val="20"/>
          <w:spacing w:val="7"/>
        </w:rPr>
        <w:t>,2020.</w:t>
      </w:r>
    </w:p>
    <w:p>
      <w:pPr>
        <w:pStyle w:val="BodyText"/>
        <w:ind w:left="1294"/>
        <w:spacing w:before="169" w:line="221" w:lineRule="auto"/>
        <w:rPr>
          <w:sz w:val="20"/>
          <w:szCs w:val="20"/>
        </w:rPr>
      </w:pPr>
      <w:r>
        <w:rPr>
          <w:rFonts w:ascii="Times New Roman" w:hAnsi="Times New Roman" w:eastAsia="Times New Roman" w:cs="Times New Roman"/>
          <w:sz w:val="20"/>
          <w:szCs w:val="20"/>
          <w:spacing w:val="6"/>
        </w:rPr>
        <w:t>[5]   </w:t>
      </w:r>
      <w:r>
        <w:rPr>
          <w:sz w:val="20"/>
          <w:szCs w:val="20"/>
          <w:spacing w:val="6"/>
        </w:rPr>
        <w:t>刘金凤，辛英，戴冬梅</w:t>
      </w:r>
      <w:r>
        <w:rPr>
          <w:rFonts w:ascii="Times New Roman" w:hAnsi="Times New Roman" w:eastAsia="Times New Roman" w:cs="Times New Roman"/>
          <w:sz w:val="20"/>
          <w:szCs w:val="20"/>
          <w:spacing w:val="6"/>
        </w:rPr>
        <w:t>.  </w:t>
      </w:r>
      <w:r>
        <w:rPr>
          <w:sz w:val="20"/>
          <w:szCs w:val="20"/>
          <w:spacing w:val="6"/>
        </w:rPr>
        <w:t>小儿肠套叠诊治进展</w:t>
      </w:r>
      <w:r>
        <w:rPr>
          <w:rFonts w:ascii="Times New Roman" w:hAnsi="Times New Roman" w:eastAsia="Times New Roman" w:cs="Times New Roman"/>
          <w:sz w:val="20"/>
          <w:szCs w:val="20"/>
          <w:spacing w:val="6"/>
        </w:rPr>
        <w:t>[J]</w:t>
      </w:r>
      <w:r>
        <w:rPr>
          <w:rFonts w:ascii="Times New Roman" w:hAnsi="Times New Roman" w:eastAsia="Times New Roman" w:cs="Times New Roman"/>
          <w:sz w:val="20"/>
          <w:szCs w:val="20"/>
          <w:spacing w:val="5"/>
        </w:rPr>
        <w:t>.   </w:t>
      </w:r>
      <w:r>
        <w:rPr>
          <w:sz w:val="20"/>
          <w:szCs w:val="20"/>
          <w:spacing w:val="5"/>
        </w:rPr>
        <w:t>中国误诊学杂志，</w:t>
      </w:r>
      <w:r>
        <w:rPr>
          <w:rFonts w:ascii="Times New Roman" w:hAnsi="Times New Roman" w:eastAsia="Times New Roman" w:cs="Times New Roman"/>
          <w:sz w:val="20"/>
          <w:szCs w:val="20"/>
          <w:spacing w:val="5"/>
        </w:rPr>
        <w:t>2010</w:t>
      </w:r>
      <w:r>
        <w:rPr>
          <w:rFonts w:ascii="Times New Roman" w:hAnsi="Times New Roman" w:eastAsia="Times New Roman" w:cs="Times New Roman"/>
          <w:sz w:val="20"/>
          <w:szCs w:val="20"/>
          <w:spacing w:val="-24"/>
        </w:rPr>
        <w:t xml:space="preserve"> </w:t>
      </w:r>
      <w:r>
        <w:rPr>
          <w:sz w:val="20"/>
          <w:szCs w:val="20"/>
          <w:spacing w:val="5"/>
        </w:rPr>
        <w:t>，</w:t>
      </w:r>
      <w:r>
        <w:rPr>
          <w:rFonts w:ascii="Times New Roman" w:hAnsi="Times New Roman" w:eastAsia="Times New Roman" w:cs="Times New Roman"/>
          <w:sz w:val="20"/>
          <w:szCs w:val="20"/>
          <w:spacing w:val="5"/>
        </w:rPr>
        <w:t>10</w:t>
      </w:r>
      <w:r>
        <w:rPr>
          <w:sz w:val="20"/>
          <w:szCs w:val="20"/>
          <w:spacing w:val="5"/>
        </w:rPr>
        <w:t>（</w:t>
      </w:r>
      <w:r>
        <w:rPr>
          <w:rFonts w:ascii="Times New Roman" w:hAnsi="Times New Roman" w:eastAsia="Times New Roman" w:cs="Times New Roman"/>
          <w:sz w:val="20"/>
          <w:szCs w:val="20"/>
          <w:spacing w:val="5"/>
        </w:rPr>
        <w:t>34</w:t>
      </w:r>
      <w:r>
        <w:rPr>
          <w:sz w:val="20"/>
          <w:szCs w:val="20"/>
        </w:rPr>
        <w:t>）：</w:t>
      </w:r>
    </w:p>
    <w:p>
      <w:pPr>
        <w:ind w:left="1710"/>
        <w:spacing w:before="190"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8331-8332.</w:t>
      </w:r>
    </w:p>
    <w:p>
      <w:pPr>
        <w:pStyle w:val="BodyText"/>
        <w:ind w:left="1702" w:right="79" w:hanging="408"/>
        <w:spacing w:before="153" w:line="2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1"/>
        </w:rPr>
        <w:t>[6]   </w:t>
      </w:r>
      <w:r>
        <w:rPr>
          <w:rFonts w:ascii="Times New Roman" w:hAnsi="Times New Roman" w:eastAsia="Times New Roman" w:cs="Times New Roman"/>
          <w:sz w:val="20"/>
          <w:szCs w:val="20"/>
        </w:rPr>
        <w:t>Sacks</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rPr>
        <w:t>RS</w:t>
      </w:r>
      <w:r>
        <w:rPr>
          <w:rFonts w:ascii="Times New Roman" w:hAnsi="Times New Roman" w:eastAsia="Times New Roman" w:cs="Times New Roman"/>
          <w:sz w:val="20"/>
          <w:szCs w:val="20"/>
          <w:spacing w:val="21"/>
        </w:rPr>
        <w:t>,</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Anc</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rPr>
        <w:t>onina</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R</w:t>
      </w:r>
      <w:r>
        <w:rPr>
          <w:rFonts w:ascii="Times New Roman" w:hAnsi="Times New Roman" w:eastAsia="Times New Roman" w:cs="Times New Roman"/>
          <w:sz w:val="20"/>
          <w:szCs w:val="20"/>
          <w:spacing w:val="21"/>
        </w:rPr>
        <w:t>,</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Farkas</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E</w:t>
      </w:r>
      <w:r>
        <w:rPr>
          <w:rFonts w:ascii="Times New Roman" w:hAnsi="Times New Roman" w:eastAsia="Times New Roman" w:cs="Times New Roman"/>
          <w:sz w:val="20"/>
          <w:szCs w:val="20"/>
          <w:spacing w:val="21"/>
        </w:rPr>
        <w:t>,</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et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al</w:t>
      </w:r>
      <w:r>
        <w:rPr>
          <w:rFonts w:ascii="Times New Roman" w:hAnsi="Times New Roman" w:eastAsia="Times New Roman" w:cs="Times New Roman"/>
          <w:sz w:val="20"/>
          <w:szCs w:val="20"/>
          <w:spacing w:val="21"/>
        </w:rPr>
        <w:t>.</w:t>
      </w:r>
      <w:r>
        <w:rPr>
          <w:rFonts w:ascii="Times New Roman" w:hAnsi="Times New Roman" w:eastAsia="Times New Roman" w:cs="Times New Roman"/>
          <w:sz w:val="20"/>
          <w:szCs w:val="20"/>
          <w:spacing w:val="16"/>
          <w:w w:val="101"/>
        </w:rPr>
        <w:t xml:space="preserve"> </w:t>
      </w:r>
      <w:r>
        <w:rPr>
          <w:rFonts w:ascii="Times New Roman" w:hAnsi="Times New Roman" w:eastAsia="Times New Roman" w:cs="Times New Roman"/>
          <w:sz w:val="20"/>
          <w:szCs w:val="20"/>
        </w:rPr>
        <w:t>Sedated</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rPr>
        <w:t>ultrasound</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guided</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saline</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reduction</w:t>
      </w:r>
      <w:r>
        <w:rPr>
          <w:sz w:val="20"/>
          <w:szCs w:val="20"/>
          <w:spacing w:val="21"/>
        </w:rPr>
        <w:t>（</w:t>
      </w:r>
      <w:r>
        <w:rPr>
          <w:rFonts w:ascii="Times New Roman" w:hAnsi="Times New Roman" w:eastAsia="Times New Roman" w:cs="Times New Roman"/>
          <w:sz w:val="20"/>
          <w:szCs w:val="20"/>
        </w:rPr>
        <w:t>SUR</w:t>
      </w:r>
      <w:r>
        <w:rPr>
          <w:sz w:val="20"/>
          <w:szCs w:val="20"/>
          <w:spacing w:val="21"/>
        </w:rPr>
        <w:t>）</w:t>
      </w:r>
      <w:r>
        <w:rPr>
          <w:rFonts w:ascii="Times New Roman" w:hAnsi="Times New Roman" w:eastAsia="Times New Roman" w:cs="Times New Roman"/>
          <w:sz w:val="20"/>
          <w:szCs w:val="20"/>
        </w:rPr>
        <w:t>of </w:t>
      </w:r>
      <w:r>
        <w:rPr>
          <w:rFonts w:ascii="Times New Roman" w:hAnsi="Times New Roman" w:eastAsia="Times New Roman" w:cs="Times New Roman"/>
          <w:sz w:val="20"/>
          <w:szCs w:val="20"/>
        </w:rPr>
        <w:t>ieocolic</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intussusc</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eption</w:t>
      </w:r>
      <w:r>
        <w:rPr>
          <w:sz w:val="20"/>
          <w:szCs w:val="20"/>
          <w:spacing w:val="9"/>
        </w:rPr>
        <w:t>：</w:t>
      </w:r>
      <w:r>
        <w:rPr>
          <w:rFonts w:ascii="Times New Roman" w:hAnsi="Times New Roman" w:eastAsia="Times New Roman" w:cs="Times New Roman"/>
          <w:sz w:val="20"/>
          <w:szCs w:val="20"/>
          <w:spacing w:val="9"/>
        </w:rPr>
        <w:t>20 </w:t>
      </w:r>
      <w:r>
        <w:rPr>
          <w:rFonts w:ascii="Times New Roman" w:hAnsi="Times New Roman" w:eastAsia="Times New Roman" w:cs="Times New Roman"/>
          <w:sz w:val="20"/>
          <w:szCs w:val="20"/>
        </w:rPr>
        <w:t>year</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experience</w:t>
      </w:r>
      <w:r>
        <w:rPr>
          <w:rFonts w:ascii="Times New Roman" w:hAnsi="Times New Roman" w:eastAsia="Times New Roman" w:cs="Times New Roman"/>
          <w:sz w:val="20"/>
          <w:szCs w:val="20"/>
          <w:spacing w:val="9"/>
        </w:rPr>
        <w:t>[J].</w:t>
      </w:r>
      <w:r>
        <w:rPr>
          <w:rFonts w:ascii="Times New Roman" w:hAnsi="Times New Roman" w:eastAsia="Times New Roman" w:cs="Times New Roman"/>
          <w:sz w:val="20"/>
          <w:szCs w:val="20"/>
        </w:rPr>
        <w:t>J</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Pediatr</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rPr>
        <w:t>Surg</w:t>
      </w:r>
      <w:r>
        <w:rPr>
          <w:rFonts w:ascii="Times New Roman" w:hAnsi="Times New Roman" w:eastAsia="Times New Roman" w:cs="Times New Roman"/>
          <w:sz w:val="20"/>
          <w:szCs w:val="20"/>
          <w:spacing w:val="-26"/>
        </w:rPr>
        <w:t xml:space="preserve"> </w:t>
      </w:r>
      <w:r>
        <w:rPr>
          <w:sz w:val="20"/>
          <w:szCs w:val="20"/>
          <w:spacing w:val="9"/>
        </w:rPr>
        <w:t>，</w:t>
      </w:r>
      <w:r>
        <w:rPr>
          <w:rFonts w:ascii="Times New Roman" w:hAnsi="Times New Roman" w:eastAsia="Times New Roman" w:cs="Times New Roman"/>
          <w:sz w:val="20"/>
          <w:szCs w:val="20"/>
          <w:spacing w:val="9"/>
        </w:rPr>
        <w:t>2020,55(1</w:t>
      </w:r>
      <w:r>
        <w:rPr>
          <w:rFonts w:ascii="Times New Roman" w:hAnsi="Times New Roman" w:eastAsia="Times New Roman" w:cs="Times New Roman"/>
          <w:sz w:val="20"/>
          <w:szCs w:val="20"/>
          <w:spacing w:val="8"/>
        </w:rPr>
        <w:t>0): 2009-2014.</w:t>
      </w:r>
    </w:p>
    <w:p>
      <w:pPr>
        <w:ind w:left="1294"/>
        <w:spacing w:before="187"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5"/>
        </w:rPr>
        <w:t>[7]   </w:t>
      </w:r>
      <w:r>
        <w:rPr>
          <w:rFonts w:ascii="Times New Roman" w:hAnsi="Times New Roman" w:eastAsia="Times New Roman" w:cs="Times New Roman"/>
          <w:sz w:val="20"/>
          <w:szCs w:val="20"/>
        </w:rPr>
        <w:t>Liu</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rPr>
        <w:t>ST</w:t>
      </w:r>
      <w:r>
        <w:rPr>
          <w:rFonts w:ascii="Times New Roman" w:hAnsi="Times New Roman" w:eastAsia="Times New Roman" w:cs="Times New Roman"/>
          <w:sz w:val="20"/>
          <w:szCs w:val="20"/>
          <w:spacing w:val="15"/>
        </w:rPr>
        <w:t>, </w:t>
      </w:r>
      <w:r>
        <w:rPr>
          <w:rFonts w:ascii="Times New Roman" w:hAnsi="Times New Roman" w:eastAsia="Times New Roman" w:cs="Times New Roman"/>
          <w:sz w:val="20"/>
          <w:szCs w:val="20"/>
        </w:rPr>
        <w:t>Tang</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rPr>
        <w:t>XB</w:t>
      </w:r>
      <w:r>
        <w:rPr>
          <w:rFonts w:ascii="Times New Roman" w:hAnsi="Times New Roman" w:eastAsia="Times New Roman" w:cs="Times New Roman"/>
          <w:sz w:val="20"/>
          <w:szCs w:val="20"/>
          <w:spacing w:val="15"/>
        </w:rPr>
        <w:t>, </w:t>
      </w:r>
      <w:r>
        <w:rPr>
          <w:rFonts w:ascii="Times New Roman" w:hAnsi="Times New Roman" w:eastAsia="Times New Roman" w:cs="Times New Roman"/>
          <w:sz w:val="20"/>
          <w:szCs w:val="20"/>
        </w:rPr>
        <w:t>Li</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rPr>
        <w:t>H</w:t>
      </w:r>
      <w:r>
        <w:rPr>
          <w:rFonts w:ascii="Times New Roman" w:hAnsi="Times New Roman" w:eastAsia="Times New Roman" w:cs="Times New Roman"/>
          <w:sz w:val="20"/>
          <w:szCs w:val="20"/>
          <w:spacing w:val="15"/>
        </w:rPr>
        <w:t>,</w:t>
      </w:r>
      <w:r>
        <w:rPr>
          <w:rFonts w:ascii="Times New Roman" w:hAnsi="Times New Roman" w:eastAsia="Times New Roman" w:cs="Times New Roman"/>
          <w:sz w:val="20"/>
          <w:szCs w:val="20"/>
        </w:rPr>
        <w:t>et</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rPr>
        <w:t>al</w:t>
      </w:r>
      <w:r>
        <w:rPr>
          <w:rFonts w:ascii="Times New Roman" w:hAnsi="Times New Roman" w:eastAsia="Times New Roman" w:cs="Times New Roman"/>
          <w:sz w:val="20"/>
          <w:szCs w:val="20"/>
          <w:spacing w:val="15"/>
        </w:rPr>
        <w:t>. </w:t>
      </w:r>
      <w:r>
        <w:rPr>
          <w:rFonts w:ascii="Times New Roman" w:hAnsi="Times New Roman" w:eastAsia="Times New Roman" w:cs="Times New Roman"/>
          <w:sz w:val="20"/>
          <w:szCs w:val="20"/>
        </w:rPr>
        <w:t>Ultrasound</w:t>
      </w:r>
      <w:r>
        <w:rPr>
          <w:rFonts w:ascii="Times New Roman" w:hAnsi="Times New Roman" w:eastAsia="Times New Roman" w:cs="Times New Roman"/>
          <w:sz w:val="20"/>
          <w:szCs w:val="20"/>
          <w:spacing w:val="15"/>
        </w:rPr>
        <w:t>-</w:t>
      </w:r>
      <w:r>
        <w:rPr>
          <w:rFonts w:ascii="Times New Roman" w:hAnsi="Times New Roman" w:eastAsia="Times New Roman" w:cs="Times New Roman"/>
          <w:sz w:val="20"/>
          <w:szCs w:val="20"/>
        </w:rPr>
        <w:t>guided</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hydrostatic</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reduction</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versus</w:t>
      </w:r>
    </w:p>
    <w:p>
      <w:pPr>
        <w:ind w:left="1704" w:right="533" w:firstLine="1"/>
        <w:spacing w:before="169" w:line="36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fluoroscopy-guided air reduction for pediatric intussusception: a multi-cen</w:t>
      </w:r>
      <w:r>
        <w:rPr>
          <w:rFonts w:ascii="Times New Roman" w:hAnsi="Times New Roman" w:eastAsia="Times New Roman" w:cs="Times New Roman"/>
          <w:sz w:val="20"/>
          <w:szCs w:val="20"/>
          <w:spacing w:val="3"/>
        </w:rPr>
        <w:t>ter prospective,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cohort</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study</w:t>
      </w:r>
      <w:r>
        <w:rPr>
          <w:rFonts w:ascii="Times New Roman" w:hAnsi="Times New Roman" w:eastAsia="Times New Roman" w:cs="Times New Roman"/>
          <w:sz w:val="20"/>
          <w:szCs w:val="20"/>
          <w:spacing w:val="4"/>
        </w:rPr>
        <w:t>[J]. </w:t>
      </w:r>
      <w:r>
        <w:rPr>
          <w:rFonts w:ascii="Times New Roman" w:hAnsi="Times New Roman" w:eastAsia="Times New Roman" w:cs="Times New Roman"/>
          <w:sz w:val="20"/>
          <w:szCs w:val="20"/>
        </w:rPr>
        <w:t>World</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J</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Emerg</w:t>
      </w:r>
      <w:r>
        <w:rPr>
          <w:rFonts w:ascii="Times New Roman" w:hAnsi="Times New Roman" w:eastAsia="Times New Roman" w:cs="Times New Roman"/>
          <w:sz w:val="20"/>
          <w:szCs w:val="20"/>
          <w:spacing w:val="32"/>
          <w:w w:val="101"/>
        </w:rPr>
        <w:t xml:space="preserve"> </w:t>
      </w:r>
      <w:r>
        <w:rPr>
          <w:rFonts w:ascii="Times New Roman" w:hAnsi="Times New Roman" w:eastAsia="Times New Roman" w:cs="Times New Roman"/>
          <w:sz w:val="20"/>
          <w:szCs w:val="20"/>
        </w:rPr>
        <w:t>Surg</w:t>
      </w:r>
      <w:r>
        <w:rPr>
          <w:rFonts w:ascii="Times New Roman" w:hAnsi="Times New Roman" w:eastAsia="Times New Roman" w:cs="Times New Roman"/>
          <w:sz w:val="20"/>
          <w:szCs w:val="20"/>
          <w:spacing w:val="4"/>
        </w:rPr>
        <w:t>, 2021 </w:t>
      </w:r>
      <w:r>
        <w:rPr>
          <w:rFonts w:ascii="Times New Roman" w:hAnsi="Times New Roman" w:eastAsia="Times New Roman" w:cs="Times New Roman"/>
          <w:sz w:val="20"/>
          <w:szCs w:val="20"/>
        </w:rPr>
        <w:t>Jan</w:t>
      </w:r>
      <w:r>
        <w:rPr>
          <w:rFonts w:ascii="Times New Roman" w:hAnsi="Times New Roman" w:eastAsia="Times New Roman" w:cs="Times New Roman"/>
          <w:sz w:val="20"/>
          <w:szCs w:val="20"/>
          <w:spacing w:val="28"/>
          <w:w w:val="101"/>
        </w:rPr>
        <w:t xml:space="preserve"> </w:t>
      </w:r>
      <w:r>
        <w:rPr>
          <w:rFonts w:ascii="Times New Roman" w:hAnsi="Times New Roman" w:eastAsia="Times New Roman" w:cs="Times New Roman"/>
          <w:sz w:val="20"/>
          <w:szCs w:val="20"/>
          <w:spacing w:val="4"/>
        </w:rPr>
        <w:t>13,</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16(1):</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4"/>
        </w:rPr>
        <w:t>3.</w:t>
      </w:r>
    </w:p>
    <w:p>
      <w:pPr>
        <w:ind w:left="1696" w:right="339" w:hanging="402"/>
        <w:spacing w:before="32" w:line="28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[8]   Peyvasteh M, Askarpour S, Gha</w:t>
      </w:r>
      <w:r>
        <w:rPr>
          <w:rFonts w:ascii="Times New Roman" w:hAnsi="Times New Roman" w:eastAsia="Times New Roman" w:cs="Times New Roman"/>
          <w:sz w:val="20"/>
          <w:szCs w:val="20"/>
          <w:spacing w:val="3"/>
        </w:rPr>
        <w:t>navati</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spacing w:val="3"/>
        </w:rPr>
        <w:t>M,,et</w:t>
      </w:r>
      <w:r>
        <w:rPr>
          <w:rFonts w:ascii="Times New Roman" w:hAnsi="Times New Roman" w:eastAsia="Times New Roman" w:cs="Times New Roman"/>
          <w:sz w:val="20"/>
          <w:szCs w:val="20"/>
          <w:spacing w:val="12"/>
          <w:w w:val="101"/>
        </w:rPr>
        <w:t xml:space="preserve"> </w:t>
      </w:r>
      <w:r>
        <w:rPr>
          <w:rFonts w:ascii="Times New Roman" w:hAnsi="Times New Roman" w:eastAsia="Times New Roman" w:cs="Times New Roman"/>
          <w:sz w:val="20"/>
          <w:szCs w:val="20"/>
          <w:spacing w:val="3"/>
        </w:rPr>
        <w:t>al. Factors</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spacing w:val="3"/>
        </w:rPr>
        <w:t>associated with</w:t>
      </w:r>
      <w:r>
        <w:rPr>
          <w:rFonts w:ascii="Times New Roman" w:hAnsi="Times New Roman" w:eastAsia="Times New Roman" w:cs="Times New Roman"/>
          <w:sz w:val="20"/>
          <w:szCs w:val="20"/>
          <w:spacing w:val="16"/>
          <w:w w:val="101"/>
        </w:rPr>
        <w:t xml:space="preserve"> </w:t>
      </w:r>
      <w:r>
        <w:rPr>
          <w:rFonts w:ascii="Times New Roman" w:hAnsi="Times New Roman" w:eastAsia="Times New Roman" w:cs="Times New Roman"/>
          <w:sz w:val="20"/>
          <w:szCs w:val="20"/>
          <w:spacing w:val="3"/>
        </w:rPr>
        <w:t>surgical treatment</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spacing w:val="3"/>
        </w:rPr>
        <w:t>in</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pediatric</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intussusception</w:t>
      </w:r>
      <w:r>
        <w:rPr>
          <w:rFonts w:ascii="Times New Roman" w:hAnsi="Times New Roman" w:eastAsia="Times New Roman" w:cs="Times New Roman"/>
          <w:sz w:val="20"/>
          <w:szCs w:val="20"/>
          <w:spacing w:val="9"/>
        </w:rPr>
        <w:t>. </w:t>
      </w:r>
      <w:r>
        <w:rPr>
          <w:rFonts w:ascii="Times New Roman" w:hAnsi="Times New Roman" w:eastAsia="Times New Roman" w:cs="Times New Roman"/>
          <w:sz w:val="20"/>
          <w:szCs w:val="20"/>
        </w:rPr>
        <w:t>Wien</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Med</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Wochenschr</w:t>
      </w:r>
      <w:r>
        <w:rPr>
          <w:rFonts w:ascii="Times New Roman" w:hAnsi="Times New Roman" w:eastAsia="Times New Roman" w:cs="Times New Roman"/>
          <w:sz w:val="20"/>
          <w:szCs w:val="20"/>
          <w:spacing w:val="9"/>
        </w:rPr>
        <w:t>. 2022 </w:t>
      </w:r>
      <w:r>
        <w:rPr>
          <w:rFonts w:ascii="Times New Roman" w:hAnsi="Times New Roman" w:eastAsia="Times New Roman" w:cs="Times New Roman"/>
          <w:sz w:val="20"/>
          <w:szCs w:val="20"/>
        </w:rPr>
        <w:t>Oct</w:t>
      </w:r>
      <w:r>
        <w:rPr>
          <w:rFonts w:ascii="Times New Roman" w:hAnsi="Times New Roman" w:eastAsia="Times New Roman" w:cs="Times New Roman"/>
          <w:sz w:val="20"/>
          <w:szCs w:val="20"/>
          <w:spacing w:val="9"/>
        </w:rPr>
        <w:t>;172(13-14):313-316.</w:t>
      </w:r>
    </w:p>
    <w:p>
      <w:pPr>
        <w:pStyle w:val="BodyText"/>
        <w:ind w:left="1702" w:right="1" w:hanging="408"/>
        <w:spacing w:before="185" w:line="2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3"/>
        </w:rPr>
        <w:t>[9]   </w:t>
      </w:r>
      <w:r>
        <w:rPr>
          <w:rFonts w:ascii="Times New Roman" w:hAnsi="Times New Roman" w:eastAsia="Times New Roman" w:cs="Times New Roman"/>
          <w:sz w:val="20"/>
          <w:szCs w:val="20"/>
        </w:rPr>
        <w:t>Mihanovi</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C</w:t>
      </w:r>
      <w:r>
        <w:rPr>
          <w:rFonts w:ascii="Times New Roman" w:hAnsi="Times New Roman" w:eastAsia="Times New Roman" w:cs="Times New Roman"/>
          <w:sz w:val="20"/>
          <w:szCs w:val="20"/>
          <w:spacing w:val="13"/>
        </w:rPr>
        <w:t>, </w:t>
      </w:r>
      <w:r>
        <w:rPr>
          <w:rFonts w:ascii="Times New Roman" w:hAnsi="Times New Roman" w:eastAsia="Times New Roman" w:cs="Times New Roman"/>
          <w:sz w:val="20"/>
          <w:szCs w:val="20"/>
        </w:rPr>
        <w:t>Karlo</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R</w:t>
      </w:r>
      <w:r>
        <w:rPr>
          <w:rFonts w:ascii="Times New Roman" w:hAnsi="Times New Roman" w:eastAsia="Times New Roman" w:cs="Times New Roman"/>
          <w:sz w:val="20"/>
          <w:szCs w:val="20"/>
          <w:spacing w:val="13"/>
        </w:rPr>
        <w:t>, </w:t>
      </w:r>
      <w:r>
        <w:rPr>
          <w:rFonts w:ascii="Times New Roman" w:hAnsi="Times New Roman" w:eastAsia="Times New Roman" w:cs="Times New Roman"/>
          <w:sz w:val="20"/>
          <w:szCs w:val="20"/>
        </w:rPr>
        <w:t>Ba</w:t>
      </w:r>
      <w:r>
        <w:rPr>
          <w:rFonts w:ascii="Times New Roman" w:hAnsi="Times New Roman" w:eastAsia="Times New Roman" w:cs="Times New Roman"/>
          <w:sz w:val="20"/>
          <w:szCs w:val="20"/>
          <w:spacing w:val="20"/>
          <w:w w:val="101"/>
        </w:rPr>
        <w:t xml:space="preserve"> </w:t>
      </w:r>
      <w:r>
        <w:rPr>
          <w:rFonts w:ascii="Times New Roman" w:hAnsi="Times New Roman" w:eastAsia="Times New Roman" w:cs="Times New Roman"/>
          <w:sz w:val="20"/>
          <w:szCs w:val="20"/>
        </w:rPr>
        <w:t>Ci</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CI</w:t>
      </w:r>
      <w:r>
        <w:rPr>
          <w:rFonts w:ascii="Times New Roman" w:hAnsi="Times New Roman" w:eastAsia="Times New Roman" w:cs="Times New Roman"/>
          <w:sz w:val="20"/>
          <w:szCs w:val="20"/>
          <w:spacing w:val="-25"/>
        </w:rPr>
        <w:t xml:space="preserve"> </w:t>
      </w:r>
      <w:r>
        <w:rPr>
          <w:sz w:val="20"/>
          <w:szCs w:val="20"/>
          <w:spacing w:val="13"/>
        </w:rPr>
        <w:t>，</w:t>
      </w:r>
      <w:r>
        <w:rPr>
          <w:rFonts w:ascii="Times New Roman" w:hAnsi="Times New Roman" w:eastAsia="Times New Roman" w:cs="Times New Roman"/>
          <w:sz w:val="20"/>
          <w:szCs w:val="20"/>
        </w:rPr>
        <w:t>et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al</w:t>
      </w:r>
      <w:r>
        <w:rPr>
          <w:rFonts w:ascii="Times New Roman" w:hAnsi="Times New Roman" w:eastAsia="Times New Roman" w:cs="Times New Roman"/>
          <w:sz w:val="20"/>
          <w:szCs w:val="20"/>
          <w:spacing w:val="13"/>
        </w:rPr>
        <w:t>.</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Laparoscopic</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Reduction</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Intussusception</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in</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Children </w:t>
      </w:r>
      <w:r>
        <w:rPr>
          <w:rFonts w:ascii="Times New Roman" w:hAnsi="Times New Roman" w:eastAsia="Times New Roman" w:cs="Times New Roman"/>
          <w:sz w:val="20"/>
          <w:szCs w:val="20"/>
          <w:spacing w:val="4"/>
        </w:rPr>
        <w:t>in Restricted Environment</w:t>
      </w:r>
      <w:r>
        <w:rPr>
          <w:sz w:val="20"/>
          <w:szCs w:val="20"/>
          <w:spacing w:val="4"/>
        </w:rPr>
        <w:t>：</w:t>
      </w:r>
      <w:r>
        <w:rPr>
          <w:rFonts w:ascii="Times New Roman" w:hAnsi="Times New Roman" w:eastAsia="Times New Roman" w:cs="Times New Roman"/>
          <w:sz w:val="20"/>
          <w:szCs w:val="20"/>
          <w:spacing w:val="4"/>
        </w:rPr>
        <w:t>Our Initial Experience</w:t>
      </w:r>
      <w:r>
        <w:rPr>
          <w:rFonts w:ascii="Times New Roman" w:hAnsi="Times New Roman" w:eastAsia="Times New Roman" w:cs="Times New Roman"/>
          <w:sz w:val="20"/>
          <w:szCs w:val="20"/>
          <w:spacing w:val="17"/>
          <w:w w:val="101"/>
        </w:rPr>
        <w:t xml:space="preserve"> </w:t>
      </w:r>
      <w:r>
        <w:rPr>
          <w:rFonts w:ascii="Times New Roman" w:hAnsi="Times New Roman" w:eastAsia="Times New Roman" w:cs="Times New Roman"/>
          <w:sz w:val="20"/>
          <w:szCs w:val="20"/>
          <w:spacing w:val="4"/>
        </w:rPr>
        <w:t>Supports Timely Resort</w:t>
      </w:r>
      <w:r>
        <w:rPr>
          <w:rFonts w:ascii="Times New Roman" w:hAnsi="Times New Roman" w:eastAsia="Times New Roman" w:cs="Times New Roman"/>
          <w:sz w:val="20"/>
          <w:szCs w:val="20"/>
          <w:spacing w:val="3"/>
        </w:rPr>
        <w:t xml:space="preserve"> to Minimally</w:t>
      </w:r>
    </w:p>
    <w:p>
      <w:pPr>
        <w:ind w:left="1702"/>
        <w:spacing w:before="186"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Invasive</w:t>
      </w:r>
      <w:r>
        <w:rPr>
          <w:rFonts w:ascii="Times New Roman" w:hAnsi="Times New Roman" w:eastAsia="Times New Roman" w:cs="Times New Roman"/>
          <w:sz w:val="20"/>
          <w:szCs w:val="20"/>
          <w:spacing w:val="24"/>
          <w:w w:val="101"/>
        </w:rPr>
        <w:t xml:space="preserve"> </w:t>
      </w:r>
      <w:r>
        <w:rPr>
          <w:rFonts w:ascii="Times New Roman" w:hAnsi="Times New Roman" w:eastAsia="Times New Roman" w:cs="Times New Roman"/>
          <w:sz w:val="20"/>
          <w:szCs w:val="20"/>
        </w:rPr>
        <w:t>Surgery</w:t>
      </w:r>
      <w:r>
        <w:rPr>
          <w:rFonts w:ascii="Times New Roman" w:hAnsi="Times New Roman" w:eastAsia="Times New Roman" w:cs="Times New Roman"/>
          <w:sz w:val="20"/>
          <w:szCs w:val="20"/>
          <w:spacing w:val="7"/>
        </w:rPr>
        <w:t>[J].</w:t>
      </w:r>
      <w:r>
        <w:rPr>
          <w:rFonts w:ascii="Times New Roman" w:hAnsi="Times New Roman" w:eastAsia="Times New Roman" w:cs="Times New Roman"/>
          <w:sz w:val="20"/>
          <w:szCs w:val="20"/>
        </w:rPr>
        <w:t>Balkan</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Med</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J</w:t>
      </w:r>
      <w:r>
        <w:rPr>
          <w:rFonts w:ascii="Times New Roman" w:hAnsi="Times New Roman" w:eastAsia="Times New Roman" w:cs="Times New Roman"/>
          <w:sz w:val="20"/>
          <w:szCs w:val="20"/>
          <w:spacing w:val="7"/>
        </w:rPr>
        <w:t>,2019,36(1): 372-375.</w:t>
      </w:r>
    </w:p>
    <w:p>
      <w:pPr>
        <w:pStyle w:val="BodyText"/>
        <w:ind w:left="1709" w:right="2" w:hanging="415"/>
        <w:spacing w:before="154" w:line="301" w:lineRule="auto"/>
        <w:rPr>
          <w:sz w:val="20"/>
          <w:szCs w:val="20"/>
        </w:rPr>
      </w:pPr>
      <w:r>
        <w:rPr>
          <w:rFonts w:ascii="Times New Roman" w:hAnsi="Times New Roman" w:eastAsia="Times New Roman" w:cs="Times New Roman"/>
          <w:sz w:val="20"/>
          <w:szCs w:val="20"/>
          <w:spacing w:val="7"/>
        </w:rPr>
        <w:t>[10]</w:t>
      </w:r>
      <w:r>
        <w:rPr>
          <w:rFonts w:ascii="Times New Roman" w:hAnsi="Times New Roman" w:eastAsia="Times New Roman" w:cs="Times New Roman"/>
          <w:sz w:val="20"/>
          <w:szCs w:val="20"/>
          <w:spacing w:val="39"/>
          <w:w w:val="101"/>
        </w:rPr>
        <w:t xml:space="preserve"> </w:t>
      </w:r>
      <w:r>
        <w:rPr>
          <w:sz w:val="20"/>
          <w:szCs w:val="20"/>
          <w:spacing w:val="7"/>
        </w:rPr>
        <w:t>胡思佳，</w:t>
      </w:r>
      <w:r>
        <w:rPr>
          <w:sz w:val="20"/>
          <w:szCs w:val="20"/>
          <w:spacing w:val="-55"/>
        </w:rPr>
        <w:t xml:space="preserve"> </w:t>
      </w:r>
      <w:r>
        <w:rPr>
          <w:sz w:val="20"/>
          <w:szCs w:val="20"/>
          <w:spacing w:val="7"/>
        </w:rPr>
        <w:t>白玉作．空气灌肠复位与水压灌肠复位治疗小儿肠套叠研究进展[J]. 临床小儿</w:t>
      </w:r>
      <w:r>
        <w:rPr>
          <w:sz w:val="20"/>
          <w:szCs w:val="20"/>
        </w:rPr>
        <w:t xml:space="preserve"> </w:t>
      </w:r>
      <w:r>
        <w:rPr>
          <w:sz w:val="20"/>
          <w:szCs w:val="20"/>
          <w:spacing w:val="3"/>
        </w:rPr>
        <w:t>外科杂志, 2018,</w:t>
      </w:r>
      <w:r>
        <w:rPr>
          <w:sz w:val="20"/>
          <w:szCs w:val="20"/>
          <w:spacing w:val="40"/>
        </w:rPr>
        <w:t xml:space="preserve"> </w:t>
      </w:r>
      <w:r>
        <w:rPr>
          <w:sz w:val="20"/>
          <w:szCs w:val="20"/>
          <w:spacing w:val="3"/>
        </w:rPr>
        <w:t>17(1):</w:t>
      </w:r>
      <w:r>
        <w:rPr>
          <w:sz w:val="20"/>
          <w:szCs w:val="20"/>
          <w:spacing w:val="16"/>
        </w:rPr>
        <w:t xml:space="preserve"> </w:t>
      </w:r>
      <w:r>
        <w:rPr>
          <w:sz w:val="20"/>
          <w:szCs w:val="20"/>
          <w:spacing w:val="3"/>
        </w:rPr>
        <w:t>66-72．</w:t>
      </w:r>
    </w:p>
    <w:p>
      <w:pPr>
        <w:pStyle w:val="BodyText"/>
        <w:ind w:left="1702" w:right="1" w:hanging="408"/>
        <w:spacing w:before="196" w:line="284" w:lineRule="auto"/>
        <w:rPr>
          <w:sz w:val="20"/>
          <w:szCs w:val="20"/>
        </w:rPr>
      </w:pPr>
      <w:r>
        <w:rPr>
          <w:rFonts w:ascii="Times New Roman" w:hAnsi="Times New Roman" w:eastAsia="Times New Roman" w:cs="Times New Roman"/>
          <w:sz w:val="20"/>
          <w:szCs w:val="20"/>
          <w:spacing w:val="14"/>
        </w:rPr>
        <w:t>[11]</w:t>
      </w:r>
      <w:r>
        <w:rPr>
          <w:rFonts w:ascii="Times New Roman" w:hAnsi="Times New Roman" w:eastAsia="Times New Roman" w:cs="Times New Roman"/>
          <w:sz w:val="20"/>
          <w:szCs w:val="20"/>
          <w:spacing w:val="42"/>
          <w:w w:val="101"/>
        </w:rPr>
        <w:t xml:space="preserve"> </w:t>
      </w:r>
      <w:r>
        <w:rPr>
          <w:rFonts w:ascii="Times New Roman" w:hAnsi="Times New Roman" w:eastAsia="Times New Roman" w:cs="Times New Roman"/>
          <w:sz w:val="20"/>
          <w:szCs w:val="20"/>
        </w:rPr>
        <w:t>Ito</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Y</w:t>
      </w:r>
      <w:r>
        <w:rPr>
          <w:sz w:val="20"/>
          <w:szCs w:val="20"/>
          <w:spacing w:val="14"/>
        </w:rPr>
        <w:t>，</w:t>
      </w:r>
      <w:r>
        <w:rPr>
          <w:rFonts w:ascii="Times New Roman" w:hAnsi="Times New Roman" w:eastAsia="Times New Roman" w:cs="Times New Roman"/>
          <w:sz w:val="20"/>
          <w:szCs w:val="20"/>
        </w:rPr>
        <w:t>Kusakawa</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I</w:t>
      </w:r>
      <w:r>
        <w:rPr>
          <w:sz w:val="20"/>
          <w:szCs w:val="20"/>
          <w:spacing w:val="14"/>
        </w:rPr>
        <w:t>，</w:t>
      </w:r>
      <w:r>
        <w:rPr>
          <w:rFonts w:ascii="Times New Roman" w:hAnsi="Times New Roman" w:eastAsia="Times New Roman" w:cs="Times New Roman"/>
          <w:sz w:val="20"/>
          <w:szCs w:val="20"/>
        </w:rPr>
        <w:t>Murata</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Y</w:t>
      </w:r>
      <w:r>
        <w:rPr>
          <w:rFonts w:ascii="Times New Roman" w:hAnsi="Times New Roman" w:eastAsia="Times New Roman" w:cs="Times New Roman"/>
          <w:sz w:val="20"/>
          <w:szCs w:val="20"/>
          <w:spacing w:val="14"/>
        </w:rPr>
        <w:t>, </w:t>
      </w:r>
      <w:r>
        <w:rPr>
          <w:rFonts w:ascii="Times New Roman" w:hAnsi="Times New Roman" w:eastAsia="Times New Roman" w:cs="Times New Roman"/>
          <w:sz w:val="20"/>
          <w:szCs w:val="20"/>
        </w:rPr>
        <w:t>et</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al</w:t>
      </w:r>
      <w:r>
        <w:rPr>
          <w:rFonts w:ascii="Times New Roman" w:hAnsi="Times New Roman" w:eastAsia="Times New Roman" w:cs="Times New Roman"/>
          <w:sz w:val="20"/>
          <w:szCs w:val="20"/>
          <w:spacing w:val="14"/>
        </w:rPr>
        <w:t>. </w:t>
      </w:r>
      <w:r>
        <w:rPr>
          <w:rFonts w:ascii="Times New Roman" w:hAnsi="Times New Roman" w:eastAsia="Times New Roman" w:cs="Times New Roman"/>
          <w:sz w:val="20"/>
          <w:szCs w:val="20"/>
        </w:rPr>
        <w:t>Japanese</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guidelines</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for</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the</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management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intussusception </w:t>
      </w:r>
      <w:r>
        <w:rPr>
          <w:rFonts w:ascii="Times New Roman" w:hAnsi="Times New Roman" w:eastAsia="Times New Roman" w:cs="Times New Roman"/>
          <w:sz w:val="20"/>
          <w:szCs w:val="20"/>
        </w:rPr>
        <w:t>in</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children</w:t>
      </w:r>
      <w:r>
        <w:rPr>
          <w:rFonts w:ascii="Times New Roman" w:hAnsi="Times New Roman" w:eastAsia="Times New Roman" w:cs="Times New Roman"/>
          <w:sz w:val="20"/>
          <w:szCs w:val="20"/>
          <w:spacing w:val="5"/>
        </w:rPr>
        <w:t>, 2011[J]. </w:t>
      </w:r>
      <w:r>
        <w:rPr>
          <w:rFonts w:ascii="Times New Roman" w:hAnsi="Times New Roman" w:eastAsia="Times New Roman" w:cs="Times New Roman"/>
          <w:sz w:val="20"/>
          <w:szCs w:val="20"/>
        </w:rPr>
        <w:t>Pediatr</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5"/>
        </w:rPr>
        <w:t>, 2012,</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spacing w:val="5"/>
        </w:rPr>
        <w:t>5</w:t>
      </w:r>
      <w:r>
        <w:rPr>
          <w:rFonts w:ascii="Times New Roman" w:hAnsi="Times New Roman" w:eastAsia="Times New Roman" w:cs="Times New Roman"/>
          <w:sz w:val="20"/>
          <w:szCs w:val="20"/>
          <w:spacing w:val="4"/>
        </w:rPr>
        <w:t>4(6)</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spacing w:val="13"/>
          <w:w w:val="101"/>
        </w:rPr>
        <w:t xml:space="preserve"> </w:t>
      </w:r>
      <w:r>
        <w:rPr>
          <w:rFonts w:ascii="Times New Roman" w:hAnsi="Times New Roman" w:eastAsia="Times New Roman" w:cs="Times New Roman"/>
          <w:sz w:val="20"/>
          <w:szCs w:val="20"/>
          <w:spacing w:val="4"/>
        </w:rPr>
        <w:t>948-958</w:t>
      </w:r>
      <w:r>
        <w:rPr>
          <w:sz w:val="20"/>
          <w:szCs w:val="20"/>
          <w:spacing w:val="4"/>
        </w:rPr>
        <w:t>．</w:t>
      </w:r>
    </w:p>
    <w:p>
      <w:pPr>
        <w:pStyle w:val="BodyText"/>
        <w:ind w:left="1294"/>
        <w:spacing w:before="202" w:line="19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4"/>
        </w:rPr>
        <w:t>[12]</w:t>
      </w:r>
      <w:r>
        <w:rPr>
          <w:rFonts w:ascii="Times New Roman" w:hAnsi="Times New Roman" w:eastAsia="Times New Roman" w:cs="Times New Roman"/>
          <w:sz w:val="20"/>
          <w:szCs w:val="20"/>
          <w:spacing w:val="38"/>
          <w:w w:val="101"/>
        </w:rPr>
        <w:t xml:space="preserve"> </w:t>
      </w:r>
      <w:r>
        <w:rPr>
          <w:rFonts w:ascii="Times New Roman" w:hAnsi="Times New Roman" w:eastAsia="Times New Roman" w:cs="Times New Roman"/>
          <w:sz w:val="20"/>
          <w:szCs w:val="20"/>
        </w:rPr>
        <w:t>Jiang</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J</w:t>
      </w:r>
      <w:r>
        <w:rPr>
          <w:rFonts w:ascii="Times New Roman" w:hAnsi="Times New Roman" w:eastAsia="Times New Roman" w:cs="Times New Roman"/>
          <w:sz w:val="20"/>
          <w:szCs w:val="20"/>
          <w:spacing w:val="14"/>
        </w:rPr>
        <w:t>, </w:t>
      </w:r>
      <w:r>
        <w:rPr>
          <w:rFonts w:ascii="Times New Roman" w:hAnsi="Times New Roman" w:eastAsia="Times New Roman" w:cs="Times New Roman"/>
          <w:sz w:val="20"/>
          <w:szCs w:val="20"/>
        </w:rPr>
        <w:t>Jiang</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B</w:t>
      </w:r>
      <w:r>
        <w:rPr>
          <w:rFonts w:ascii="Times New Roman" w:hAnsi="Times New Roman" w:eastAsia="Times New Roman" w:cs="Times New Roman"/>
          <w:sz w:val="20"/>
          <w:szCs w:val="20"/>
          <w:spacing w:val="14"/>
        </w:rPr>
        <w:t>, </w:t>
      </w:r>
      <w:r>
        <w:rPr>
          <w:rFonts w:ascii="Times New Roman" w:hAnsi="Times New Roman" w:eastAsia="Times New Roman" w:cs="Times New Roman"/>
          <w:sz w:val="20"/>
          <w:szCs w:val="20"/>
        </w:rPr>
        <w:t>Parashar</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U</w:t>
      </w:r>
      <w:r>
        <w:rPr>
          <w:rFonts w:ascii="Times New Roman" w:hAnsi="Times New Roman" w:eastAsia="Times New Roman" w:cs="Times New Roman"/>
          <w:sz w:val="20"/>
          <w:szCs w:val="20"/>
          <w:spacing w:val="14"/>
        </w:rPr>
        <w:t>, </w:t>
      </w:r>
      <w:r>
        <w:rPr>
          <w:rFonts w:ascii="Times New Roman" w:hAnsi="Times New Roman" w:eastAsia="Times New Roman" w:cs="Times New Roman"/>
          <w:sz w:val="20"/>
          <w:szCs w:val="20"/>
        </w:rPr>
        <w:t>et</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al</w:t>
      </w:r>
      <w:r>
        <w:rPr>
          <w:rFonts w:ascii="Times New Roman" w:hAnsi="Times New Roman" w:eastAsia="Times New Roman" w:cs="Times New Roman"/>
          <w:sz w:val="20"/>
          <w:szCs w:val="20"/>
          <w:spacing w:val="-23"/>
        </w:rPr>
        <w:t xml:space="preserve"> </w:t>
      </w:r>
      <w:r>
        <w:rPr>
          <w:sz w:val="20"/>
          <w:szCs w:val="20"/>
          <w:spacing w:val="14"/>
        </w:rPr>
        <w:t>．</w:t>
      </w:r>
      <w:r>
        <w:rPr>
          <w:rFonts w:ascii="Times New Roman" w:hAnsi="Times New Roman" w:eastAsia="Times New Roman" w:cs="Times New Roman"/>
          <w:sz w:val="20"/>
          <w:szCs w:val="20"/>
        </w:rPr>
        <w:t>Childhood</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intussusception</w:t>
      </w:r>
      <w:r>
        <w:rPr>
          <w:rFonts w:ascii="Times New Roman" w:hAnsi="Times New Roman" w:eastAsia="Times New Roman" w:cs="Times New Roman"/>
          <w:sz w:val="20"/>
          <w:szCs w:val="20"/>
          <w:spacing w:val="14"/>
        </w:rPr>
        <w: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a</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literature</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review</w:t>
      </w:r>
      <w:r>
        <w:rPr>
          <w:rFonts w:ascii="Times New Roman" w:hAnsi="Times New Roman" w:eastAsia="Times New Roman" w:cs="Times New Roman"/>
          <w:sz w:val="20"/>
          <w:szCs w:val="20"/>
          <w:spacing w:val="14"/>
        </w:rPr>
        <w:t>. </w:t>
      </w:r>
      <w:r>
        <w:rPr>
          <w:rFonts w:ascii="Times New Roman" w:hAnsi="Times New Roman" w:eastAsia="Times New Roman" w:cs="Times New Roman"/>
          <w:sz w:val="20"/>
          <w:szCs w:val="20"/>
        </w:rPr>
        <w:t>PLoS</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One</w:t>
      </w:r>
      <w:r>
        <w:rPr>
          <w:rFonts w:ascii="Times New Roman" w:hAnsi="Times New Roman" w:eastAsia="Times New Roman" w:cs="Times New Roman"/>
          <w:sz w:val="20"/>
          <w:szCs w:val="20"/>
          <w:spacing w:val="14"/>
        </w:rPr>
        <w:t>.</w:t>
      </w:r>
    </w:p>
    <w:p>
      <w:pPr>
        <w:ind w:left="1701"/>
        <w:spacing w:before="188"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2013 </w:t>
      </w:r>
      <w:r>
        <w:rPr>
          <w:rFonts w:ascii="Times New Roman" w:hAnsi="Times New Roman" w:eastAsia="Times New Roman" w:cs="Times New Roman"/>
          <w:sz w:val="20"/>
          <w:szCs w:val="20"/>
        </w:rPr>
        <w:t>Jul</w:t>
      </w:r>
      <w:r>
        <w:rPr>
          <w:rFonts w:ascii="Times New Roman" w:hAnsi="Times New Roman" w:eastAsia="Times New Roman" w:cs="Times New Roman"/>
          <w:sz w:val="20"/>
          <w:szCs w:val="20"/>
          <w:spacing w:val="5"/>
        </w:rPr>
        <w:t xml:space="preserve"> 22;8(7):e68482.</w:t>
      </w:r>
    </w:p>
    <w:p>
      <w:pPr>
        <w:ind w:left="1697" w:right="260" w:hanging="403"/>
        <w:spacing w:before="169" w:line="28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6"/>
        </w:rPr>
        <w:t>[13]</w:t>
      </w:r>
      <w:r>
        <w:rPr>
          <w:rFonts w:ascii="Times New Roman" w:hAnsi="Times New Roman" w:eastAsia="Times New Roman" w:cs="Times New Roman"/>
          <w:sz w:val="20"/>
          <w:szCs w:val="20"/>
          <w:spacing w:val="34"/>
        </w:rPr>
        <w:t xml:space="preserve"> </w:t>
      </w:r>
      <w:r>
        <w:rPr>
          <w:rFonts w:ascii="Times New Roman" w:hAnsi="Times New Roman" w:eastAsia="Times New Roman" w:cs="Times New Roman"/>
          <w:sz w:val="20"/>
          <w:szCs w:val="20"/>
        </w:rPr>
        <w:t>Liu</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N</w:t>
      </w:r>
      <w:r>
        <w:rPr>
          <w:rFonts w:ascii="Times New Roman" w:hAnsi="Times New Roman" w:eastAsia="Times New Roman" w:cs="Times New Roman"/>
          <w:sz w:val="20"/>
          <w:szCs w:val="20"/>
          <w:spacing w:val="16"/>
        </w:rPr>
        <w:t>, </w:t>
      </w:r>
      <w:r>
        <w:rPr>
          <w:rFonts w:ascii="Times New Roman" w:hAnsi="Times New Roman" w:eastAsia="Times New Roman" w:cs="Times New Roman"/>
          <w:sz w:val="20"/>
          <w:szCs w:val="20"/>
        </w:rPr>
        <w:t>Yen</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C</w:t>
      </w:r>
      <w:r>
        <w:rPr>
          <w:rFonts w:ascii="Times New Roman" w:hAnsi="Times New Roman" w:eastAsia="Times New Roman" w:cs="Times New Roman"/>
          <w:sz w:val="20"/>
          <w:szCs w:val="20"/>
          <w:spacing w:val="16"/>
        </w:rPr>
        <w:t>, </w:t>
      </w:r>
      <w:r>
        <w:rPr>
          <w:rFonts w:ascii="Times New Roman" w:hAnsi="Times New Roman" w:eastAsia="Times New Roman" w:cs="Times New Roman"/>
          <w:sz w:val="20"/>
          <w:szCs w:val="20"/>
        </w:rPr>
        <w:t>Huang</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T</w:t>
      </w:r>
      <w:r>
        <w:rPr>
          <w:rFonts w:ascii="Times New Roman" w:hAnsi="Times New Roman" w:eastAsia="Times New Roman" w:cs="Times New Roman"/>
          <w:sz w:val="20"/>
          <w:szCs w:val="20"/>
          <w:spacing w:val="16"/>
        </w:rPr>
        <w:t>, </w:t>
      </w:r>
      <w:r>
        <w:rPr>
          <w:rFonts w:ascii="Times New Roman" w:hAnsi="Times New Roman" w:eastAsia="Times New Roman" w:cs="Times New Roman"/>
          <w:sz w:val="20"/>
          <w:szCs w:val="20"/>
        </w:rPr>
        <w:t>et</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al</w:t>
      </w:r>
      <w:r>
        <w:rPr>
          <w:rFonts w:ascii="Times New Roman" w:hAnsi="Times New Roman" w:eastAsia="Times New Roman" w:cs="Times New Roman"/>
          <w:sz w:val="20"/>
          <w:szCs w:val="20"/>
          <w:spacing w:val="16"/>
        </w:rPr>
        <w:t>. </w:t>
      </w:r>
      <w:r>
        <w:rPr>
          <w:rFonts w:ascii="Times New Roman" w:hAnsi="Times New Roman" w:eastAsia="Times New Roman" w:cs="Times New Roman"/>
          <w:sz w:val="20"/>
          <w:szCs w:val="20"/>
        </w:rPr>
        <w:t>Incidence</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and</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epidemiology</w:t>
      </w:r>
      <w:r>
        <w:rPr>
          <w:rFonts w:ascii="Times New Roman" w:hAnsi="Times New Roman" w:eastAsia="Times New Roman" w:cs="Times New Roman"/>
          <w:sz w:val="20"/>
          <w:szCs w:val="20"/>
          <w:spacing w:val="13"/>
          <w:w w:val="101"/>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intussusception</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among</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children </w:t>
      </w:r>
      <w:r>
        <w:rPr>
          <w:rFonts w:ascii="Times New Roman" w:hAnsi="Times New Roman" w:eastAsia="Times New Roman" w:cs="Times New Roman"/>
          <w:sz w:val="20"/>
          <w:szCs w:val="20"/>
        </w:rPr>
        <w:t>under</w:t>
      </w:r>
      <w:r>
        <w:rPr>
          <w:rFonts w:ascii="Times New Roman" w:hAnsi="Times New Roman" w:eastAsia="Times New Roman" w:cs="Times New Roman"/>
          <w:sz w:val="20"/>
          <w:szCs w:val="20"/>
          <w:spacing w:val="11"/>
        </w:rPr>
        <w:t xml:space="preserve"> 2</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years</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age</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in</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Chenzhou</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and</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Kaifeng</w:t>
      </w:r>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China</w:t>
      </w:r>
      <w:r>
        <w:rPr>
          <w:rFonts w:ascii="Times New Roman" w:hAnsi="Times New Roman" w:eastAsia="Times New Roman" w:cs="Times New Roman"/>
          <w:sz w:val="20"/>
          <w:szCs w:val="20"/>
          <w:spacing w:val="11"/>
        </w:rPr>
        <w:t>, 2009-2013. </w:t>
      </w:r>
      <w:r>
        <w:rPr>
          <w:rFonts w:ascii="Times New Roman" w:hAnsi="Times New Roman" w:eastAsia="Times New Roman" w:cs="Times New Roman"/>
          <w:sz w:val="20"/>
          <w:szCs w:val="20"/>
        </w:rPr>
        <w:t>Vaccine</w:t>
      </w:r>
      <w:r>
        <w:rPr>
          <w:rFonts w:ascii="Times New Roman" w:hAnsi="Times New Roman" w:eastAsia="Times New Roman" w:cs="Times New Roman"/>
          <w:sz w:val="20"/>
          <w:szCs w:val="20"/>
          <w:spacing w:val="11"/>
        </w:rPr>
        <w:t>. 2018</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Dec</w:t>
      </w:r>
    </w:p>
    <w:p>
      <w:pPr>
        <w:ind w:left="1722"/>
        <w:spacing w:before="169"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14;36(51):7862-7867.</w:t>
      </w:r>
    </w:p>
    <w:p>
      <w:pPr>
        <w:pStyle w:val="BodyText"/>
        <w:ind w:left="1719" w:right="137" w:hanging="425"/>
        <w:spacing w:before="185" w:line="28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8"/>
        </w:rPr>
        <w:t>[14]</w:t>
      </w:r>
      <w:r>
        <w:rPr>
          <w:rFonts w:ascii="Times New Roman" w:hAnsi="Times New Roman" w:eastAsia="Times New Roman" w:cs="Times New Roman"/>
          <w:sz w:val="20"/>
          <w:szCs w:val="20"/>
          <w:spacing w:val="31"/>
        </w:rPr>
        <w:t xml:space="preserve"> </w:t>
      </w:r>
      <w:r>
        <w:rPr>
          <w:rFonts w:ascii="Times New Roman" w:hAnsi="Times New Roman" w:eastAsia="Times New Roman" w:cs="Times New Roman"/>
          <w:sz w:val="20"/>
          <w:szCs w:val="20"/>
        </w:rPr>
        <w:t>Zhang</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rPr>
        <w:t>T</w:t>
      </w:r>
      <w:r>
        <w:rPr>
          <w:rFonts w:ascii="Times New Roman" w:hAnsi="Times New Roman" w:eastAsia="Times New Roman" w:cs="Times New Roman"/>
          <w:sz w:val="20"/>
          <w:szCs w:val="20"/>
          <w:spacing w:val="18"/>
        </w:rPr>
        <w:t>, </w:t>
      </w:r>
      <w:r>
        <w:rPr>
          <w:rFonts w:ascii="Times New Roman" w:hAnsi="Times New Roman" w:eastAsia="Times New Roman" w:cs="Times New Roman"/>
          <w:sz w:val="20"/>
          <w:szCs w:val="20"/>
        </w:rPr>
        <w:t>Cui</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rPr>
        <w:t>L</w:t>
      </w:r>
      <w:r>
        <w:rPr>
          <w:rFonts w:ascii="Times New Roman" w:hAnsi="Times New Roman" w:eastAsia="Times New Roman" w:cs="Times New Roman"/>
          <w:sz w:val="20"/>
          <w:szCs w:val="20"/>
          <w:spacing w:val="18"/>
        </w:rPr>
        <w:t>, </w:t>
      </w:r>
      <w:r>
        <w:rPr>
          <w:rFonts w:ascii="Times New Roman" w:hAnsi="Times New Roman" w:eastAsia="Times New Roman" w:cs="Times New Roman"/>
          <w:sz w:val="20"/>
          <w:szCs w:val="20"/>
        </w:rPr>
        <w:t>Geng</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rPr>
        <w:t>X</w:t>
      </w:r>
      <w:r>
        <w:rPr>
          <w:rFonts w:ascii="Times New Roman" w:hAnsi="Times New Roman" w:eastAsia="Times New Roman" w:cs="Times New Roman"/>
          <w:sz w:val="20"/>
          <w:szCs w:val="20"/>
          <w:spacing w:val="18"/>
        </w:rPr>
        <w:t>, </w:t>
      </w:r>
      <w:r>
        <w:rPr>
          <w:rFonts w:ascii="Times New Roman" w:hAnsi="Times New Roman" w:eastAsia="Times New Roman" w:cs="Times New Roman"/>
          <w:sz w:val="20"/>
          <w:szCs w:val="20"/>
        </w:rPr>
        <w:t>et</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rPr>
        <w:t>al</w:t>
      </w:r>
      <w:r>
        <w:rPr>
          <w:rFonts w:ascii="Times New Roman" w:hAnsi="Times New Roman" w:eastAsia="Times New Roman" w:cs="Times New Roman"/>
          <w:sz w:val="20"/>
          <w:szCs w:val="20"/>
          <w:spacing w:val="-23"/>
        </w:rPr>
        <w:t xml:space="preserve"> </w:t>
      </w:r>
      <w:r>
        <w:rPr>
          <w:sz w:val="20"/>
          <w:szCs w:val="20"/>
          <w:spacing w:val="18"/>
        </w:rPr>
        <w:t>．</w:t>
      </w:r>
      <w:r>
        <w:rPr>
          <w:rFonts w:ascii="Times New Roman" w:hAnsi="Times New Roman" w:eastAsia="Times New Roman" w:cs="Times New Roman"/>
          <w:sz w:val="20"/>
          <w:szCs w:val="20"/>
        </w:rPr>
        <w:t>Epidemiology</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rPr>
        <w:t>study</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rPr>
        <w:t>pediatric</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rPr>
        <w:t>primary</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intussusception</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aged </w:t>
      </w:r>
      <w:r>
        <w:rPr>
          <w:sz w:val="20"/>
          <w:szCs w:val="20"/>
          <w:spacing w:val="12"/>
        </w:rPr>
        <w:t>≤</w:t>
      </w:r>
      <w:r>
        <w:rPr>
          <w:rFonts w:ascii="Times New Roman" w:hAnsi="Times New Roman" w:eastAsia="Times New Roman" w:cs="Times New Roman"/>
          <w:sz w:val="20"/>
          <w:szCs w:val="20"/>
          <w:spacing w:val="12"/>
        </w:rPr>
        <w:t>24 </w:t>
      </w:r>
      <w:r>
        <w:rPr>
          <w:rFonts w:ascii="Times New Roman" w:hAnsi="Times New Roman" w:eastAsia="Times New Roman" w:cs="Times New Roman"/>
          <w:sz w:val="20"/>
          <w:szCs w:val="20"/>
        </w:rPr>
        <w:t>months</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in</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pre</w:t>
      </w:r>
      <w:r>
        <w:rPr>
          <w:rFonts w:ascii="Times New Roman" w:hAnsi="Times New Roman" w:eastAsia="Times New Roman" w:cs="Times New Roman"/>
          <w:sz w:val="20"/>
          <w:szCs w:val="20"/>
          <w:spacing w:val="12"/>
        </w:rPr>
        <w:t>-</w:t>
      </w:r>
      <w:r>
        <w:rPr>
          <w:rFonts w:ascii="Times New Roman" w:hAnsi="Times New Roman" w:eastAsia="Times New Roman" w:cs="Times New Roman"/>
          <w:sz w:val="20"/>
          <w:szCs w:val="20"/>
        </w:rPr>
        <w:t>rotavirus</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vaccine</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era</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Jinan</w:t>
      </w:r>
      <w:r>
        <w:rPr>
          <w:rFonts w:ascii="Times New Roman" w:hAnsi="Times New Roman" w:eastAsia="Times New Roman" w:cs="Times New Roman"/>
          <w:sz w:val="20"/>
          <w:szCs w:val="20"/>
          <w:spacing w:val="12"/>
        </w:rPr>
        <w:t>, </w:t>
      </w:r>
      <w:r>
        <w:rPr>
          <w:rFonts w:ascii="Times New Roman" w:hAnsi="Times New Roman" w:eastAsia="Times New Roman" w:cs="Times New Roman"/>
          <w:sz w:val="20"/>
          <w:szCs w:val="20"/>
        </w:rPr>
        <w:t>China</w:t>
      </w:r>
      <w:r>
        <w:rPr>
          <w:rFonts w:ascii="Times New Roman" w:hAnsi="Times New Roman" w:eastAsia="Times New Roman" w:cs="Times New Roman"/>
          <w:sz w:val="20"/>
          <w:szCs w:val="20"/>
          <w:spacing w:val="12"/>
        </w:rPr>
        <w:t>. </w:t>
      </w:r>
      <w:r>
        <w:rPr>
          <w:rFonts w:ascii="Times New Roman" w:hAnsi="Times New Roman" w:eastAsia="Times New Roman" w:cs="Times New Roman"/>
          <w:sz w:val="20"/>
          <w:szCs w:val="20"/>
        </w:rPr>
        <w:t>Vaccine</w:t>
      </w:r>
      <w:r>
        <w:rPr>
          <w:rFonts w:ascii="Times New Roman" w:hAnsi="Times New Roman" w:eastAsia="Times New Roman" w:cs="Times New Roman"/>
          <w:sz w:val="20"/>
          <w:szCs w:val="20"/>
          <w:spacing w:val="12"/>
        </w:rPr>
        <w:t>. 2019 </w:t>
      </w:r>
      <w:r>
        <w:rPr>
          <w:rFonts w:ascii="Times New Roman" w:hAnsi="Times New Roman" w:eastAsia="Times New Roman" w:cs="Times New Roman"/>
          <w:sz w:val="20"/>
          <w:szCs w:val="20"/>
        </w:rPr>
        <w:t>Mar</w:t>
      </w:r>
    </w:p>
    <w:p>
      <w:pPr>
        <w:ind w:left="1705"/>
        <w:spacing w:before="186"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7;37(11):1436-1442.</w:t>
      </w:r>
    </w:p>
    <w:p>
      <w:pPr>
        <w:spacing w:line="201" w:lineRule="auto"/>
        <w:sectPr>
          <w:headerReference w:type="default" r:id="rId93"/>
          <w:footerReference w:type="default" r:id="rId94"/>
          <w:pgSz w:w="11906" w:h="16839"/>
          <w:pgMar w:top="1496" w:right="1700" w:bottom="1298" w:left="424" w:header="1109" w:footer="1135" w:gutter="0"/>
        </w:sectPr>
        <w:rPr>
          <w:rFonts w:ascii="Times New Roman" w:hAnsi="Times New Roman" w:eastAsia="Times New Roman" w:cs="Times New Roman"/>
          <w:sz w:val="20"/>
          <w:szCs w:val="20"/>
        </w:rPr>
      </w:pPr>
    </w:p>
    <w:p>
      <w:pPr>
        <w:ind w:left="1702" w:right="247" w:hanging="408"/>
        <w:spacing w:before="253" w:line="28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[15]</w:t>
      </w:r>
      <w:r>
        <w:rPr>
          <w:rFonts w:ascii="Times New Roman" w:hAnsi="Times New Roman" w:eastAsia="Times New Roman" w:cs="Times New Roman"/>
          <w:sz w:val="20"/>
          <w:szCs w:val="20"/>
          <w:spacing w:val="21"/>
          <w:w w:val="101"/>
        </w:rPr>
        <w:t xml:space="preserve"> </w:t>
      </w:r>
      <w:r>
        <w:rPr>
          <w:rFonts w:ascii="Times New Roman" w:hAnsi="Times New Roman" w:eastAsia="Times New Roman" w:cs="Times New Roman"/>
          <w:sz w:val="20"/>
          <w:szCs w:val="20"/>
          <w:spacing w:val="4"/>
        </w:rPr>
        <w:t>Ashour K, Nada M, Ebidy M, et al. High prevalence of</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4"/>
        </w:rPr>
        <w:t>obesity</w:t>
      </w:r>
      <w:r>
        <w:rPr>
          <w:rFonts w:ascii="Times New Roman" w:hAnsi="Times New Roman" w:eastAsia="Times New Roman" w:cs="Times New Roman"/>
          <w:sz w:val="20"/>
          <w:szCs w:val="20"/>
          <w:spacing w:val="14"/>
          <w:w w:val="101"/>
        </w:rPr>
        <w:t xml:space="preserve"> </w:t>
      </w:r>
      <w:r>
        <w:rPr>
          <w:rFonts w:ascii="Times New Roman" w:hAnsi="Times New Roman" w:eastAsia="Times New Roman" w:cs="Times New Roman"/>
          <w:sz w:val="20"/>
          <w:szCs w:val="20"/>
          <w:spacing w:val="4"/>
        </w:rPr>
        <w:t>among</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spacing w:val="4"/>
        </w:rPr>
        <w:t>infants presen</w:t>
      </w:r>
      <w:r>
        <w:rPr>
          <w:rFonts w:ascii="Times New Roman" w:hAnsi="Times New Roman" w:eastAsia="Times New Roman" w:cs="Times New Roman"/>
          <w:sz w:val="20"/>
          <w:szCs w:val="20"/>
          <w:spacing w:val="3"/>
        </w:rPr>
        <w:t>ting</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spacing w:val="3"/>
        </w:rPr>
        <w:t>with</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intussusception</w:t>
      </w:r>
      <w:r>
        <w:rPr>
          <w:rFonts w:ascii="Times New Roman" w:hAnsi="Times New Roman" w:eastAsia="Times New Roman" w:cs="Times New Roman"/>
          <w:sz w:val="20"/>
          <w:szCs w:val="20"/>
          <w:spacing w:val="13"/>
        </w:rPr>
        <w:t>: </w:t>
      </w:r>
      <w:r>
        <w:rPr>
          <w:rFonts w:ascii="Times New Roman" w:hAnsi="Times New Roman" w:eastAsia="Times New Roman" w:cs="Times New Roman"/>
          <w:sz w:val="20"/>
          <w:szCs w:val="20"/>
        </w:rPr>
        <w:t>Findings</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in</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an</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Egyptian</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cohort</w:t>
      </w:r>
      <w:r>
        <w:rPr>
          <w:rFonts w:ascii="Times New Roman" w:hAnsi="Times New Roman" w:eastAsia="Times New Roman" w:cs="Times New Roman"/>
          <w:sz w:val="20"/>
          <w:szCs w:val="20"/>
          <w:spacing w:val="13"/>
        </w:rPr>
        <w:t>.</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Arab</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J</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Gastroenterol</w:t>
      </w:r>
      <w:r>
        <w:rPr>
          <w:rFonts w:ascii="Times New Roman" w:hAnsi="Times New Roman" w:eastAsia="Times New Roman" w:cs="Times New Roman"/>
          <w:sz w:val="20"/>
          <w:szCs w:val="20"/>
          <w:spacing w:val="13"/>
        </w:rPr>
        <w:t>.</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spacing w:val="13"/>
        </w:rPr>
        <w:t>2019</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Jun</w:t>
      </w:r>
      <w:r>
        <w:rPr>
          <w:rFonts w:ascii="Times New Roman" w:hAnsi="Times New Roman" w:eastAsia="Times New Roman" w:cs="Times New Roman"/>
          <w:sz w:val="20"/>
          <w:szCs w:val="20"/>
          <w:spacing w:val="13"/>
        </w:rPr>
        <w:t>;20(2):69-73.</w:t>
      </w:r>
    </w:p>
    <w:p>
      <w:pPr>
        <w:pStyle w:val="BodyText"/>
        <w:ind w:left="1294"/>
        <w:spacing w:before="152"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7"/>
        </w:rPr>
        <w:t>[16]</w:t>
      </w:r>
      <w:r>
        <w:rPr>
          <w:rFonts w:ascii="Times New Roman" w:hAnsi="Times New Roman" w:eastAsia="Times New Roman" w:cs="Times New Roman"/>
          <w:sz w:val="20"/>
          <w:szCs w:val="20"/>
          <w:spacing w:val="34"/>
        </w:rPr>
        <w:t xml:space="preserve"> </w:t>
      </w:r>
      <w:r>
        <w:rPr>
          <w:sz w:val="20"/>
          <w:szCs w:val="20"/>
          <w:spacing w:val="7"/>
        </w:rPr>
        <w:t>蔡威，孙宁，等</w:t>
      </w:r>
      <w:r>
        <w:rPr>
          <w:rFonts w:ascii="Times New Roman" w:hAnsi="Times New Roman" w:eastAsia="Times New Roman" w:cs="Times New Roman"/>
          <w:sz w:val="20"/>
          <w:szCs w:val="20"/>
          <w:spacing w:val="7"/>
        </w:rPr>
        <w:t>.</w:t>
      </w:r>
      <w:r>
        <w:rPr>
          <w:sz w:val="20"/>
          <w:szCs w:val="20"/>
          <w:spacing w:val="7"/>
        </w:rPr>
        <w:t>小儿外科学</w:t>
      </w:r>
      <w:r>
        <w:rPr>
          <w:rFonts w:ascii="Times New Roman" w:hAnsi="Times New Roman" w:eastAsia="Times New Roman" w:cs="Times New Roman"/>
          <w:sz w:val="20"/>
          <w:szCs w:val="20"/>
          <w:spacing w:val="7"/>
        </w:rPr>
        <w:t>[M].</w:t>
      </w:r>
      <w:r>
        <w:rPr>
          <w:sz w:val="20"/>
          <w:szCs w:val="20"/>
          <w:spacing w:val="7"/>
        </w:rPr>
        <w:t>北京：人民卫生出版社，</w:t>
      </w:r>
      <w:r>
        <w:rPr>
          <w:rFonts w:ascii="Times New Roman" w:hAnsi="Times New Roman" w:eastAsia="Times New Roman" w:cs="Times New Roman"/>
          <w:sz w:val="20"/>
          <w:szCs w:val="20"/>
          <w:spacing w:val="7"/>
        </w:rPr>
        <w:t>201</w:t>
      </w:r>
      <w:r>
        <w:rPr>
          <w:rFonts w:ascii="Times New Roman" w:hAnsi="Times New Roman" w:eastAsia="Times New Roman" w:cs="Times New Roman"/>
          <w:sz w:val="20"/>
          <w:szCs w:val="20"/>
          <w:spacing w:val="6"/>
        </w:rPr>
        <w:t>4:308-310.</w:t>
      </w:r>
    </w:p>
    <w:p>
      <w:pPr>
        <w:pStyle w:val="BodyText"/>
        <w:ind w:left="1701" w:right="722" w:hanging="407"/>
        <w:spacing w:before="168" w:line="303"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[17]</w:t>
      </w:r>
      <w:r>
        <w:rPr>
          <w:rFonts w:ascii="Times New Roman" w:hAnsi="Times New Roman" w:eastAsia="Times New Roman" w:cs="Times New Roman"/>
          <w:sz w:val="20"/>
          <w:szCs w:val="20"/>
          <w:spacing w:val="46"/>
        </w:rPr>
        <w:t xml:space="preserve"> </w:t>
      </w:r>
      <w:r>
        <w:rPr>
          <w:sz w:val="20"/>
          <w:szCs w:val="20"/>
          <w:spacing w:val="5"/>
        </w:rPr>
        <w:t>蒋文军</w:t>
      </w:r>
      <w:r>
        <w:rPr>
          <w:rFonts w:ascii="Times New Roman" w:hAnsi="Times New Roman" w:eastAsia="Times New Roman" w:cs="Times New Roman"/>
          <w:sz w:val="20"/>
          <w:szCs w:val="20"/>
          <w:spacing w:val="5"/>
        </w:rPr>
        <w:t>,  </w:t>
      </w:r>
      <w:r>
        <w:rPr>
          <w:sz w:val="20"/>
          <w:szCs w:val="20"/>
          <w:spacing w:val="5"/>
        </w:rPr>
        <w:t>张蓉</w:t>
      </w:r>
      <w:r>
        <w:rPr>
          <w:rFonts w:ascii="Times New Roman" w:hAnsi="Times New Roman" w:eastAsia="Times New Roman" w:cs="Times New Roman"/>
          <w:sz w:val="20"/>
          <w:szCs w:val="20"/>
          <w:spacing w:val="5"/>
        </w:rPr>
        <w:t>,  </w:t>
      </w:r>
      <w:r>
        <w:rPr>
          <w:sz w:val="20"/>
          <w:szCs w:val="20"/>
          <w:spacing w:val="5"/>
        </w:rPr>
        <w:t>徐冰</w:t>
      </w:r>
      <w:r>
        <w:rPr>
          <w:rFonts w:ascii="Times New Roman" w:hAnsi="Times New Roman" w:eastAsia="Times New Roman" w:cs="Times New Roman"/>
          <w:sz w:val="20"/>
          <w:szCs w:val="20"/>
          <w:spacing w:val="5"/>
        </w:rPr>
        <w:t>,  </w:t>
      </w:r>
      <w:r>
        <w:rPr>
          <w:sz w:val="20"/>
          <w:szCs w:val="20"/>
          <w:spacing w:val="5"/>
        </w:rPr>
        <w:t>等</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spacing w:val="14"/>
          <w:w w:val="101"/>
        </w:rPr>
        <w:t xml:space="preserve">  </w:t>
      </w:r>
      <w:r>
        <w:rPr>
          <w:sz w:val="20"/>
          <w:szCs w:val="20"/>
          <w:spacing w:val="5"/>
        </w:rPr>
        <w:t>≤</w:t>
      </w:r>
      <w:r>
        <w:rPr>
          <w:rFonts w:ascii="Times New Roman" w:hAnsi="Times New Roman" w:eastAsia="Times New Roman" w:cs="Times New Roman"/>
          <w:sz w:val="20"/>
          <w:szCs w:val="20"/>
          <w:spacing w:val="5"/>
        </w:rPr>
        <w:t>2</w:t>
      </w:r>
      <w:r>
        <w:rPr>
          <w:rFonts w:ascii="Times New Roman" w:hAnsi="Times New Roman" w:eastAsia="Times New Roman" w:cs="Times New Roman"/>
          <w:sz w:val="20"/>
          <w:szCs w:val="20"/>
          <w:spacing w:val="17"/>
        </w:rPr>
        <w:t xml:space="preserve"> </w:t>
      </w:r>
      <w:r>
        <w:rPr>
          <w:sz w:val="20"/>
          <w:szCs w:val="20"/>
          <w:spacing w:val="5"/>
        </w:rPr>
        <w:t>岁住院患儿肠套叠的临床特点</w:t>
      </w:r>
      <w:r>
        <w:rPr>
          <w:rFonts w:ascii="Times New Roman" w:hAnsi="Times New Roman" w:eastAsia="Times New Roman" w:cs="Times New Roman"/>
          <w:sz w:val="20"/>
          <w:szCs w:val="20"/>
          <w:spacing w:val="5"/>
        </w:rPr>
        <w:t>[J].</w:t>
      </w:r>
      <w:r>
        <w:rPr>
          <w:rFonts w:ascii="Times New Roman" w:hAnsi="Times New Roman" w:eastAsia="Times New Roman" w:cs="Times New Roman"/>
          <w:sz w:val="20"/>
          <w:szCs w:val="20"/>
          <w:spacing w:val="-22"/>
        </w:rPr>
        <w:t xml:space="preserve"> </w:t>
      </w:r>
      <w:r>
        <w:rPr>
          <w:sz w:val="20"/>
          <w:szCs w:val="20"/>
          <w:spacing w:val="5"/>
        </w:rPr>
        <w:t>中国现代医学杂志</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4"/>
        </w:rPr>
        <w:t>2018,28(14):117-119.</w:t>
      </w:r>
    </w:p>
    <w:p>
      <w:pPr>
        <w:pStyle w:val="BodyText"/>
        <w:ind w:left="1705" w:right="671" w:hanging="411"/>
        <w:spacing w:before="152" w:line="30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7"/>
        </w:rPr>
        <w:t>[18]</w:t>
      </w:r>
      <w:r>
        <w:rPr>
          <w:rFonts w:ascii="Times New Roman" w:hAnsi="Times New Roman" w:eastAsia="Times New Roman" w:cs="Times New Roman"/>
          <w:sz w:val="20"/>
          <w:szCs w:val="20"/>
          <w:spacing w:val="27"/>
        </w:rPr>
        <w:t xml:space="preserve"> </w:t>
      </w:r>
      <w:r>
        <w:rPr>
          <w:sz w:val="20"/>
          <w:szCs w:val="20"/>
          <w:spacing w:val="7"/>
        </w:rPr>
        <w:t>刘颖</w:t>
      </w:r>
      <w:r>
        <w:rPr>
          <w:rFonts w:ascii="Times New Roman" w:hAnsi="Times New Roman" w:eastAsia="Times New Roman" w:cs="Times New Roman"/>
          <w:sz w:val="20"/>
          <w:szCs w:val="20"/>
          <w:spacing w:val="7"/>
        </w:rPr>
        <w:t>,  </w:t>
      </w:r>
      <w:r>
        <w:rPr>
          <w:sz w:val="20"/>
          <w:szCs w:val="20"/>
          <w:spacing w:val="7"/>
        </w:rPr>
        <w:t>王华龙</w:t>
      </w:r>
      <w:r>
        <w:rPr>
          <w:rFonts w:ascii="Times New Roman" w:hAnsi="Times New Roman" w:eastAsia="Times New Roman" w:cs="Times New Roman"/>
          <w:sz w:val="20"/>
          <w:szCs w:val="20"/>
          <w:spacing w:val="7"/>
        </w:rPr>
        <w:t>,  </w:t>
      </w:r>
      <w:r>
        <w:rPr>
          <w:sz w:val="20"/>
          <w:szCs w:val="20"/>
          <w:spacing w:val="7"/>
        </w:rPr>
        <w:t>张晓杰，等</w:t>
      </w:r>
      <w:r>
        <w:rPr>
          <w:rFonts w:ascii="Times New Roman" w:hAnsi="Times New Roman" w:eastAsia="Times New Roman" w:cs="Times New Roman"/>
          <w:sz w:val="20"/>
          <w:szCs w:val="20"/>
          <w:spacing w:val="7"/>
        </w:rPr>
        <w:t>. </w:t>
      </w:r>
      <w:r>
        <w:rPr>
          <w:rFonts w:ascii="Times New Roman" w:hAnsi="Times New Roman" w:eastAsia="Times New Roman" w:cs="Times New Roman"/>
          <w:sz w:val="20"/>
          <w:szCs w:val="20"/>
          <w:spacing w:val="6"/>
        </w:rPr>
        <w:t xml:space="preserve"> </w:t>
      </w:r>
      <w:r>
        <w:rPr>
          <w:sz w:val="20"/>
          <w:szCs w:val="20"/>
          <w:spacing w:val="6"/>
        </w:rPr>
        <w:t>长春地区小儿肠套叠临床流行病学调查</w:t>
      </w:r>
      <w:r>
        <w:rPr>
          <w:rFonts w:ascii="Times New Roman" w:hAnsi="Times New Roman" w:eastAsia="Times New Roman" w:cs="Times New Roman"/>
          <w:sz w:val="20"/>
          <w:szCs w:val="20"/>
          <w:spacing w:val="6"/>
        </w:rPr>
        <w:t>[J].</w:t>
      </w:r>
      <w:r>
        <w:rPr>
          <w:rFonts w:ascii="Times New Roman" w:hAnsi="Times New Roman" w:eastAsia="Times New Roman" w:cs="Times New Roman"/>
          <w:sz w:val="20"/>
          <w:szCs w:val="20"/>
          <w:spacing w:val="-22"/>
        </w:rPr>
        <w:t xml:space="preserve"> </w:t>
      </w:r>
      <w:r>
        <w:rPr>
          <w:sz w:val="20"/>
          <w:szCs w:val="20"/>
          <w:spacing w:val="6"/>
        </w:rPr>
        <w:t>中国妇幼保</w:t>
      </w:r>
      <w:r>
        <w:rPr>
          <w:sz w:val="20"/>
          <w:szCs w:val="20"/>
        </w:rPr>
        <w:t xml:space="preserve"> </w:t>
      </w:r>
      <w:r>
        <w:rPr>
          <w:sz w:val="20"/>
          <w:szCs w:val="20"/>
          <w:spacing w:val="4"/>
        </w:rPr>
        <w:t>健</w:t>
      </w:r>
      <w:r>
        <w:rPr>
          <w:rFonts w:ascii="Times New Roman" w:hAnsi="Times New Roman" w:eastAsia="Times New Roman" w:cs="Times New Roman"/>
          <w:sz w:val="20"/>
          <w:szCs w:val="20"/>
          <w:spacing w:val="4"/>
        </w:rPr>
        <w:t>,2017,32(09):1993-1995.</w:t>
      </w:r>
    </w:p>
    <w:p>
      <w:pPr>
        <w:ind w:left="1696" w:right="552" w:hanging="402"/>
        <w:spacing w:before="184" w:line="28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6"/>
        </w:rPr>
        <w:t>[19]</w:t>
      </w:r>
      <w:r>
        <w:rPr>
          <w:rFonts w:ascii="Times New Roman" w:hAnsi="Times New Roman" w:eastAsia="Times New Roman" w:cs="Times New Roman"/>
          <w:sz w:val="20"/>
          <w:szCs w:val="20"/>
          <w:spacing w:val="34"/>
        </w:rPr>
        <w:t xml:space="preserve"> </w:t>
      </w:r>
      <w:r>
        <w:rPr>
          <w:rFonts w:ascii="Times New Roman" w:hAnsi="Times New Roman" w:eastAsia="Times New Roman" w:cs="Times New Roman"/>
          <w:sz w:val="20"/>
          <w:szCs w:val="20"/>
        </w:rPr>
        <w:t>Chang</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CY</w:t>
      </w:r>
      <w:r>
        <w:rPr>
          <w:rFonts w:ascii="Times New Roman" w:hAnsi="Times New Roman" w:eastAsia="Times New Roman" w:cs="Times New Roman"/>
          <w:sz w:val="20"/>
          <w:szCs w:val="20"/>
          <w:spacing w:val="16"/>
        </w:rPr>
        <w:t>, </w:t>
      </w:r>
      <w:r>
        <w:rPr>
          <w:rFonts w:ascii="Times New Roman" w:hAnsi="Times New Roman" w:eastAsia="Times New Roman" w:cs="Times New Roman"/>
          <w:sz w:val="20"/>
          <w:szCs w:val="20"/>
        </w:rPr>
        <w:t>Chen</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YY</w:t>
      </w:r>
      <w:r>
        <w:rPr>
          <w:rFonts w:ascii="Times New Roman" w:hAnsi="Times New Roman" w:eastAsia="Times New Roman" w:cs="Times New Roman"/>
          <w:sz w:val="20"/>
          <w:szCs w:val="20"/>
          <w:spacing w:val="16"/>
        </w:rPr>
        <w:t>, </w:t>
      </w:r>
      <w:r>
        <w:rPr>
          <w:rFonts w:ascii="Times New Roman" w:hAnsi="Times New Roman" w:eastAsia="Times New Roman" w:cs="Times New Roman"/>
          <w:sz w:val="20"/>
          <w:szCs w:val="20"/>
        </w:rPr>
        <w:t>Lin</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CH</w:t>
      </w:r>
      <w:r>
        <w:rPr>
          <w:rFonts w:ascii="Times New Roman" w:hAnsi="Times New Roman" w:eastAsia="Times New Roman" w:cs="Times New Roman"/>
          <w:sz w:val="20"/>
          <w:szCs w:val="20"/>
          <w:spacing w:val="16"/>
        </w:rPr>
        <w:t>, </w:t>
      </w:r>
      <w:r>
        <w:rPr>
          <w:rFonts w:ascii="Times New Roman" w:hAnsi="Times New Roman" w:eastAsia="Times New Roman" w:cs="Times New Roman"/>
          <w:sz w:val="20"/>
          <w:szCs w:val="20"/>
        </w:rPr>
        <w:t>et</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al</w:t>
      </w:r>
      <w:r>
        <w:rPr>
          <w:rFonts w:ascii="Times New Roman" w:hAnsi="Times New Roman" w:eastAsia="Times New Roman" w:cs="Times New Roman"/>
          <w:sz w:val="20"/>
          <w:szCs w:val="20"/>
          <w:spacing w:val="16"/>
        </w:rPr>
        <w:t>. </w:t>
      </w:r>
      <w:r>
        <w:rPr>
          <w:rFonts w:ascii="Times New Roman" w:hAnsi="Times New Roman" w:eastAsia="Times New Roman" w:cs="Times New Roman"/>
          <w:sz w:val="20"/>
          <w:szCs w:val="20"/>
        </w:rPr>
        <w:t>Recurrence</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rPr>
        <w:t>pediatric</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intussusception</w:t>
      </w:r>
      <w:r>
        <w:rPr>
          <w:rFonts w:ascii="Times New Roman" w:hAnsi="Times New Roman" w:eastAsia="Times New Roman" w:cs="Times New Roman"/>
          <w:sz w:val="20"/>
          <w:szCs w:val="20"/>
          <w:spacing w:val="16"/>
        </w:rPr>
        <w:t>:</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A</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nationwide </w:t>
      </w:r>
      <w:r>
        <w:rPr>
          <w:rFonts w:ascii="Times New Roman" w:hAnsi="Times New Roman" w:eastAsia="Times New Roman" w:cs="Times New Roman"/>
          <w:sz w:val="20"/>
          <w:szCs w:val="20"/>
        </w:rPr>
        <w:t>population</w:t>
      </w:r>
      <w:r>
        <w:rPr>
          <w:rFonts w:ascii="Times New Roman" w:hAnsi="Times New Roman" w:eastAsia="Times New Roman" w:cs="Times New Roman"/>
          <w:sz w:val="20"/>
          <w:szCs w:val="20"/>
          <w:spacing w:val="17"/>
        </w:rPr>
        <w:t>-</w:t>
      </w:r>
      <w:r>
        <w:rPr>
          <w:rFonts w:ascii="Times New Roman" w:hAnsi="Times New Roman" w:eastAsia="Times New Roman" w:cs="Times New Roman"/>
          <w:sz w:val="20"/>
          <w:szCs w:val="20"/>
        </w:rPr>
        <w:t>based</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rPr>
        <w:t>descriptive</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rPr>
        <w:t>study</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rPr>
        <w:t>in</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rPr>
        <w:t>Taiwan</w:t>
      </w:r>
      <w:r>
        <w:rPr>
          <w:rFonts w:ascii="Times New Roman" w:hAnsi="Times New Roman" w:eastAsia="Times New Roman" w:cs="Times New Roman"/>
          <w:sz w:val="20"/>
          <w:szCs w:val="20"/>
          <w:spacing w:val="17"/>
        </w:rPr>
        <w:t>. </w:t>
      </w:r>
      <w:r>
        <w:rPr>
          <w:rFonts w:ascii="Times New Roman" w:hAnsi="Times New Roman" w:eastAsia="Times New Roman" w:cs="Times New Roman"/>
          <w:sz w:val="20"/>
          <w:szCs w:val="20"/>
        </w:rPr>
        <w:t>Medicine</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rPr>
        <w:t>Baltimore</w:t>
      </w:r>
      <w:r>
        <w:rPr>
          <w:rFonts w:ascii="Times New Roman" w:hAnsi="Times New Roman" w:eastAsia="Times New Roman" w:cs="Times New Roman"/>
          <w:sz w:val="20"/>
          <w:szCs w:val="20"/>
          <w:spacing w:val="17"/>
        </w:rPr>
        <w:t>). 2023 </w:t>
      </w:r>
      <w:r>
        <w:rPr>
          <w:rFonts w:ascii="Times New Roman" w:hAnsi="Times New Roman" w:eastAsia="Times New Roman" w:cs="Times New Roman"/>
          <w:sz w:val="20"/>
          <w:szCs w:val="20"/>
        </w:rPr>
        <w:t>Sep</w:t>
      </w:r>
    </w:p>
    <w:p>
      <w:pPr>
        <w:ind w:left="1722"/>
        <w:spacing w:before="169"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1;102(35):e34727.</w:t>
      </w:r>
    </w:p>
    <w:p>
      <w:pPr>
        <w:ind w:left="1694" w:right="93" w:hanging="400"/>
        <w:spacing w:before="171" w:line="28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[20]</w:t>
      </w:r>
      <w:r>
        <w:rPr>
          <w:rFonts w:ascii="Times New Roman" w:hAnsi="Times New Roman" w:eastAsia="Times New Roman" w:cs="Times New Roman"/>
          <w:sz w:val="20"/>
          <w:szCs w:val="20"/>
          <w:spacing w:val="27"/>
        </w:rPr>
        <w:t xml:space="preserve"> </w:t>
      </w:r>
      <w:r>
        <w:rPr>
          <w:rFonts w:ascii="Times New Roman" w:hAnsi="Times New Roman" w:eastAsia="Times New Roman" w:cs="Times New Roman"/>
          <w:sz w:val="20"/>
          <w:szCs w:val="20"/>
          <w:spacing w:val="4"/>
        </w:rPr>
        <w:t>Gupta M, Kanojia R, Bansal</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spacing w:val="4"/>
        </w:rPr>
        <w:t>A, et al. Epidemiology</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4"/>
        </w:rPr>
        <w:t>of</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spacing w:val="4"/>
        </w:rPr>
        <w:t>Hospitalized Intussuscep</w:t>
      </w:r>
      <w:r>
        <w:rPr>
          <w:rFonts w:ascii="Times New Roman" w:hAnsi="Times New Roman" w:eastAsia="Times New Roman" w:cs="Times New Roman"/>
          <w:sz w:val="20"/>
          <w:szCs w:val="20"/>
          <w:spacing w:val="3"/>
        </w:rPr>
        <w:t>tion</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3"/>
        </w:rPr>
        <w:t>Cases</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3"/>
        </w:rPr>
        <w:t>from</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Northern</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States</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in</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India</w:t>
      </w:r>
      <w:r>
        <w:rPr>
          <w:rFonts w:ascii="Times New Roman" w:hAnsi="Times New Roman" w:eastAsia="Times New Roman" w:cs="Times New Roman"/>
          <w:sz w:val="20"/>
          <w:szCs w:val="20"/>
          <w:spacing w:val="9"/>
        </w:rPr>
        <w:t>. </w:t>
      </w:r>
      <w:r>
        <w:rPr>
          <w:rFonts w:ascii="Times New Roman" w:hAnsi="Times New Roman" w:eastAsia="Times New Roman" w:cs="Times New Roman"/>
          <w:sz w:val="20"/>
          <w:szCs w:val="20"/>
        </w:rPr>
        <w:t>Indian</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J</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Pediatr</w:t>
      </w:r>
      <w:r>
        <w:rPr>
          <w:rFonts w:ascii="Times New Roman" w:hAnsi="Times New Roman" w:eastAsia="Times New Roman" w:cs="Times New Roman"/>
          <w:sz w:val="20"/>
          <w:szCs w:val="20"/>
          <w:spacing w:val="9"/>
        </w:rPr>
        <w:t>. 2021 </w:t>
      </w:r>
      <w:r>
        <w:rPr>
          <w:rFonts w:ascii="Times New Roman" w:hAnsi="Times New Roman" w:eastAsia="Times New Roman" w:cs="Times New Roman"/>
          <w:sz w:val="20"/>
          <w:szCs w:val="20"/>
        </w:rPr>
        <w:t>Mar</w:t>
      </w:r>
      <w:r>
        <w:rPr>
          <w:rFonts w:ascii="Times New Roman" w:hAnsi="Times New Roman" w:eastAsia="Times New Roman" w:cs="Times New Roman"/>
          <w:sz w:val="20"/>
          <w:szCs w:val="20"/>
          <w:spacing w:val="9"/>
        </w:rPr>
        <w:t>;88(</w:t>
      </w:r>
      <w:r>
        <w:rPr>
          <w:rFonts w:ascii="Times New Roman" w:hAnsi="Times New Roman" w:eastAsia="Times New Roman" w:cs="Times New Roman"/>
          <w:sz w:val="20"/>
          <w:szCs w:val="20"/>
        </w:rPr>
        <w:t>Suppl</w:t>
      </w:r>
      <w:r>
        <w:rPr>
          <w:rFonts w:ascii="Times New Roman" w:hAnsi="Times New Roman" w:eastAsia="Times New Roman" w:cs="Times New Roman"/>
          <w:sz w:val="20"/>
          <w:szCs w:val="20"/>
          <w:spacing w:val="28"/>
          <w:w w:val="101"/>
        </w:rPr>
        <w:t xml:space="preserve"> </w:t>
      </w:r>
      <w:r>
        <w:rPr>
          <w:rFonts w:ascii="Times New Roman" w:hAnsi="Times New Roman" w:eastAsia="Times New Roman" w:cs="Times New Roman"/>
          <w:sz w:val="20"/>
          <w:szCs w:val="20"/>
          <w:spacing w:val="9"/>
        </w:rPr>
        <w:t>1):118-123.</w:t>
      </w:r>
    </w:p>
    <w:p>
      <w:pPr>
        <w:pStyle w:val="BodyText"/>
        <w:ind w:left="1294"/>
        <w:spacing w:before="153"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[21]</w:t>
      </w:r>
      <w:r>
        <w:rPr>
          <w:rFonts w:ascii="Times New Roman" w:hAnsi="Times New Roman" w:eastAsia="Times New Roman" w:cs="Times New Roman"/>
          <w:sz w:val="20"/>
          <w:szCs w:val="20"/>
          <w:spacing w:val="32"/>
          <w:w w:val="101"/>
        </w:rPr>
        <w:t xml:space="preserve"> </w:t>
      </w:r>
      <w:r>
        <w:rPr>
          <w:sz w:val="20"/>
          <w:szCs w:val="20"/>
          <w:spacing w:val="5"/>
        </w:rPr>
        <w:t>张金哲</w:t>
      </w:r>
      <w:r>
        <w:rPr>
          <w:rFonts w:ascii="Times New Roman" w:hAnsi="Times New Roman" w:eastAsia="Times New Roman" w:cs="Times New Roman"/>
          <w:sz w:val="20"/>
          <w:szCs w:val="20"/>
          <w:spacing w:val="5"/>
        </w:rPr>
        <w:t>.  </w:t>
      </w:r>
      <w:r>
        <w:rPr>
          <w:sz w:val="20"/>
          <w:szCs w:val="20"/>
          <w:spacing w:val="5"/>
        </w:rPr>
        <w:t>小儿肠套叠</w:t>
      </w:r>
      <w:r>
        <w:rPr>
          <w:rFonts w:ascii="Times New Roman" w:hAnsi="Times New Roman" w:eastAsia="Times New Roman" w:cs="Times New Roman"/>
          <w:sz w:val="20"/>
          <w:szCs w:val="20"/>
          <w:spacing w:val="5"/>
        </w:rPr>
        <w:t>-</w:t>
      </w:r>
      <w:r>
        <w:rPr>
          <w:sz w:val="20"/>
          <w:szCs w:val="20"/>
          <w:spacing w:val="5"/>
        </w:rPr>
        <w:t>痉挛学说</w:t>
      </w:r>
      <w:r>
        <w:rPr>
          <w:rFonts w:ascii="Times New Roman" w:hAnsi="Times New Roman" w:eastAsia="Times New Roman" w:cs="Times New Roman"/>
          <w:sz w:val="20"/>
          <w:szCs w:val="20"/>
          <w:spacing w:val="5"/>
        </w:rPr>
        <w:t>[J].  </w:t>
      </w:r>
      <w:r>
        <w:rPr>
          <w:sz w:val="20"/>
          <w:szCs w:val="20"/>
          <w:spacing w:val="5"/>
        </w:rPr>
        <w:t>临床小儿外科杂志</w:t>
      </w:r>
      <w:r>
        <w:rPr>
          <w:rFonts w:ascii="Times New Roman" w:hAnsi="Times New Roman" w:eastAsia="Times New Roman" w:cs="Times New Roman"/>
          <w:sz w:val="20"/>
          <w:szCs w:val="20"/>
          <w:spacing w:val="5"/>
        </w:rPr>
        <w:t>, 2002,</w:t>
      </w:r>
      <w:r>
        <w:rPr>
          <w:rFonts w:ascii="Times New Roman" w:hAnsi="Times New Roman" w:eastAsia="Times New Roman" w:cs="Times New Roman"/>
          <w:sz w:val="20"/>
          <w:szCs w:val="20"/>
          <w:spacing w:val="27"/>
          <w:w w:val="101"/>
        </w:rPr>
        <w:t xml:space="preserve"> </w:t>
      </w:r>
      <w:r>
        <w:rPr>
          <w:rFonts w:ascii="Times New Roman" w:hAnsi="Times New Roman" w:eastAsia="Times New Roman" w:cs="Times New Roman"/>
          <w:sz w:val="20"/>
          <w:szCs w:val="20"/>
          <w:spacing w:val="5"/>
        </w:rPr>
        <w:t>1(4): 289-292.</w:t>
      </w:r>
    </w:p>
    <w:p>
      <w:pPr>
        <w:pStyle w:val="BodyText"/>
        <w:ind w:left="1704" w:right="252" w:hanging="410"/>
        <w:spacing w:before="203" w:line="2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9"/>
        </w:rPr>
        <w:t>[22]</w:t>
      </w:r>
      <w:r>
        <w:rPr>
          <w:rFonts w:ascii="Times New Roman" w:hAnsi="Times New Roman" w:eastAsia="Times New Roman" w:cs="Times New Roman"/>
          <w:sz w:val="20"/>
          <w:szCs w:val="20"/>
          <w:spacing w:val="35"/>
        </w:rPr>
        <w:t xml:space="preserve"> </w:t>
      </w:r>
      <w:r>
        <w:rPr>
          <w:rFonts w:ascii="Times New Roman" w:hAnsi="Times New Roman" w:eastAsia="Times New Roman" w:cs="Times New Roman"/>
          <w:sz w:val="20"/>
          <w:szCs w:val="20"/>
        </w:rPr>
        <w:t>Bines</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JE</w:t>
      </w:r>
      <w:r>
        <w:rPr>
          <w:rFonts w:ascii="Times New Roman" w:hAnsi="Times New Roman" w:eastAsia="Times New Roman" w:cs="Times New Roman"/>
          <w:sz w:val="20"/>
          <w:szCs w:val="20"/>
          <w:spacing w:val="-25"/>
        </w:rPr>
        <w:t xml:space="preserve"> </w:t>
      </w:r>
      <w:r>
        <w:rPr>
          <w:sz w:val="20"/>
          <w:szCs w:val="20"/>
          <w:spacing w:val="9"/>
        </w:rPr>
        <w:t>，</w:t>
      </w:r>
      <w:r>
        <w:rPr>
          <w:rFonts w:ascii="Times New Roman" w:hAnsi="Times New Roman" w:eastAsia="Times New Roman" w:cs="Times New Roman"/>
          <w:sz w:val="20"/>
          <w:szCs w:val="20"/>
        </w:rPr>
        <w:t>Liem</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NT</w:t>
      </w:r>
      <w:r>
        <w:rPr>
          <w:rFonts w:ascii="Times New Roman" w:hAnsi="Times New Roman" w:eastAsia="Times New Roman" w:cs="Times New Roman"/>
          <w:sz w:val="20"/>
          <w:szCs w:val="20"/>
          <w:spacing w:val="9"/>
        </w:rPr>
        <w:t>, </w:t>
      </w:r>
      <w:r>
        <w:rPr>
          <w:rFonts w:ascii="Times New Roman" w:hAnsi="Times New Roman" w:eastAsia="Times New Roman" w:cs="Times New Roman"/>
          <w:sz w:val="20"/>
          <w:szCs w:val="20"/>
        </w:rPr>
        <w:t>Justice</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FA</w:t>
      </w:r>
      <w:r>
        <w:rPr>
          <w:rFonts w:ascii="Times New Roman" w:hAnsi="Times New Roman" w:eastAsia="Times New Roman" w:cs="Times New Roman"/>
          <w:sz w:val="20"/>
          <w:szCs w:val="20"/>
          <w:spacing w:val="9"/>
        </w:rPr>
        <w:t>, </w:t>
      </w:r>
      <w:r>
        <w:rPr>
          <w:rFonts w:ascii="Times New Roman" w:hAnsi="Times New Roman" w:eastAsia="Times New Roman" w:cs="Times New Roman"/>
          <w:sz w:val="20"/>
          <w:szCs w:val="20"/>
        </w:rPr>
        <w:t>et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al</w:t>
      </w:r>
      <w:r>
        <w:rPr>
          <w:rFonts w:ascii="Times New Roman" w:hAnsi="Times New Roman" w:eastAsia="Times New Roman" w:cs="Times New Roman"/>
          <w:sz w:val="20"/>
          <w:szCs w:val="20"/>
          <w:spacing w:val="9"/>
        </w:rPr>
        <w:t>. </w:t>
      </w:r>
      <w:r>
        <w:rPr>
          <w:rFonts w:ascii="Times New Roman" w:hAnsi="Times New Roman" w:eastAsia="Times New Roman" w:cs="Times New Roman"/>
          <w:sz w:val="20"/>
          <w:szCs w:val="20"/>
        </w:rPr>
        <w:t>Risk</w:t>
      </w:r>
      <w:r>
        <w:rPr>
          <w:rFonts w:ascii="Times New Roman" w:hAnsi="Times New Roman" w:eastAsia="Times New Roman" w:cs="Times New Roman"/>
          <w:sz w:val="20"/>
          <w:szCs w:val="20"/>
          <w:spacing w:val="13"/>
          <w:w w:val="101"/>
        </w:rPr>
        <w:t xml:space="preserve"> </w:t>
      </w:r>
      <w:r>
        <w:rPr>
          <w:rFonts w:ascii="Times New Roman" w:hAnsi="Times New Roman" w:eastAsia="Times New Roman" w:cs="Times New Roman"/>
          <w:sz w:val="20"/>
          <w:szCs w:val="20"/>
        </w:rPr>
        <w:t>factors</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for</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intussusception</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in</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infants</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in</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Vietnam </w:t>
      </w:r>
      <w:r>
        <w:rPr>
          <w:rFonts w:ascii="Times New Roman" w:hAnsi="Times New Roman" w:eastAsia="Times New Roman" w:cs="Times New Roman"/>
          <w:sz w:val="20"/>
          <w:szCs w:val="20"/>
        </w:rPr>
        <w:t>and</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Australia</w:t>
      </w:r>
      <w:r>
        <w:rPr>
          <w:rFonts w:ascii="Times New Roman" w:hAnsi="Times New Roman" w:eastAsia="Times New Roman" w:cs="Times New Roman"/>
          <w:sz w:val="20"/>
          <w:szCs w:val="20"/>
          <w:spacing w:val="8"/>
        </w:rPr>
        <w:t>: </w:t>
      </w:r>
      <w:r>
        <w:rPr>
          <w:rFonts w:ascii="Times New Roman" w:hAnsi="Times New Roman" w:eastAsia="Times New Roman" w:cs="Times New Roman"/>
          <w:sz w:val="20"/>
          <w:szCs w:val="20"/>
        </w:rPr>
        <w:t>adenovirus</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implicated</w:t>
      </w:r>
      <w:r>
        <w:rPr>
          <w:rFonts w:ascii="Times New Roman" w:hAnsi="Times New Roman" w:eastAsia="Times New Roman" w:cs="Times New Roman"/>
          <w:sz w:val="20"/>
          <w:szCs w:val="20"/>
          <w:spacing w:val="-24"/>
        </w:rPr>
        <w:t xml:space="preserve"> </w:t>
      </w:r>
      <w:r>
        <w:rPr>
          <w:sz w:val="20"/>
          <w:szCs w:val="20"/>
          <w:spacing w:val="8"/>
        </w:rPr>
        <w:t>，</w:t>
      </w:r>
      <w:r>
        <w:rPr>
          <w:rFonts w:ascii="Times New Roman" w:hAnsi="Times New Roman" w:eastAsia="Times New Roman" w:cs="Times New Roman"/>
          <w:sz w:val="20"/>
          <w:szCs w:val="20"/>
        </w:rPr>
        <w:t>but</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not</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Rotavirus</w:t>
      </w:r>
      <w:r>
        <w:rPr>
          <w:rFonts w:ascii="Times New Roman" w:hAnsi="Times New Roman" w:eastAsia="Times New Roman" w:cs="Times New Roman"/>
          <w:sz w:val="20"/>
          <w:szCs w:val="20"/>
          <w:spacing w:val="8"/>
        </w:rPr>
        <w:t>[J]. </w:t>
      </w:r>
      <w:r>
        <w:rPr>
          <w:rFonts w:ascii="Times New Roman" w:hAnsi="Times New Roman" w:eastAsia="Times New Roman" w:cs="Times New Roman"/>
          <w:sz w:val="20"/>
          <w:szCs w:val="20"/>
        </w:rPr>
        <w:t>J</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Pediatr</w:t>
      </w:r>
      <w:r>
        <w:rPr>
          <w:rFonts w:ascii="Times New Roman" w:hAnsi="Times New Roman" w:eastAsia="Times New Roman" w:cs="Times New Roman"/>
          <w:sz w:val="20"/>
          <w:szCs w:val="20"/>
          <w:spacing w:val="8"/>
        </w:rPr>
        <w:t>, 2006</w:t>
      </w:r>
      <w:r>
        <w:rPr>
          <w:rFonts w:ascii="Times New Roman" w:hAnsi="Times New Roman" w:eastAsia="Times New Roman" w:cs="Times New Roman"/>
          <w:sz w:val="20"/>
          <w:szCs w:val="20"/>
          <w:spacing w:val="-26"/>
        </w:rPr>
        <w:t xml:space="preserve"> </w:t>
      </w:r>
      <w:r>
        <w:rPr>
          <w:sz w:val="20"/>
          <w:szCs w:val="20"/>
          <w:spacing w:val="8"/>
        </w:rPr>
        <w:t>，</w:t>
      </w:r>
      <w:r>
        <w:rPr>
          <w:sz w:val="20"/>
          <w:szCs w:val="20"/>
          <w:spacing w:val="36"/>
        </w:rPr>
        <w:t xml:space="preserve"> </w:t>
      </w:r>
      <w:r>
        <w:rPr>
          <w:rFonts w:ascii="Times New Roman" w:hAnsi="Times New Roman" w:eastAsia="Times New Roman" w:cs="Times New Roman"/>
          <w:sz w:val="20"/>
          <w:szCs w:val="20"/>
          <w:spacing w:val="8"/>
        </w:rPr>
        <w:t>149(4)</w:t>
      </w:r>
      <w:r>
        <w:rPr>
          <w:rFonts w:ascii="Times New Roman" w:hAnsi="Times New Roman" w:eastAsia="Times New Roman" w:cs="Times New Roman"/>
          <w:sz w:val="20"/>
          <w:szCs w:val="20"/>
          <w:spacing w:val="21"/>
          <w:w w:val="101"/>
        </w:rPr>
        <w:t xml:space="preserve"> </w:t>
      </w:r>
      <w:r>
        <w:rPr>
          <w:rFonts w:ascii="Times New Roman" w:hAnsi="Times New Roman" w:eastAsia="Times New Roman" w:cs="Times New Roman"/>
          <w:sz w:val="20"/>
          <w:szCs w:val="20"/>
          <w:spacing w:val="8"/>
        </w:rPr>
        <w:t>:</w:t>
      </w:r>
    </w:p>
    <w:p>
      <w:pPr>
        <w:pStyle w:val="BodyText"/>
        <w:ind w:left="1700"/>
        <w:spacing w:before="204" w:line="186" w:lineRule="auto"/>
        <w:rPr>
          <w:sz w:val="20"/>
          <w:szCs w:val="20"/>
        </w:rPr>
      </w:pPr>
      <w:r>
        <w:rPr>
          <w:rFonts w:ascii="Times New Roman" w:hAnsi="Times New Roman" w:eastAsia="Times New Roman" w:cs="Times New Roman"/>
          <w:sz w:val="20"/>
          <w:szCs w:val="20"/>
          <w:spacing w:val="3"/>
        </w:rPr>
        <w:t>452-460</w:t>
      </w:r>
      <w:r>
        <w:rPr>
          <w:sz w:val="20"/>
          <w:szCs w:val="20"/>
          <w:spacing w:val="3"/>
        </w:rPr>
        <w:t>．</w:t>
      </w:r>
    </w:p>
    <w:p>
      <w:pPr>
        <w:pStyle w:val="BodyText"/>
        <w:ind w:left="1704" w:right="95" w:hanging="410"/>
        <w:spacing w:before="170" w:line="2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[23]</w:t>
      </w:r>
      <w:r>
        <w:rPr>
          <w:rFonts w:ascii="Times New Roman" w:hAnsi="Times New Roman" w:eastAsia="Times New Roman" w:cs="Times New Roman"/>
          <w:sz w:val="20"/>
          <w:szCs w:val="20"/>
          <w:spacing w:val="27"/>
          <w:w w:val="101"/>
        </w:rPr>
        <w:t xml:space="preserve"> </w:t>
      </w:r>
      <w:r>
        <w:rPr>
          <w:sz w:val="20"/>
          <w:szCs w:val="20"/>
          <w:spacing w:val="6"/>
        </w:rPr>
        <w:t>赵长安</w:t>
      </w:r>
      <w:r>
        <w:rPr>
          <w:rFonts w:ascii="Times New Roman" w:hAnsi="Times New Roman" w:eastAsia="Times New Roman" w:cs="Times New Roman"/>
          <w:sz w:val="20"/>
          <w:szCs w:val="20"/>
          <w:spacing w:val="6"/>
        </w:rPr>
        <w:t>,  </w:t>
      </w:r>
      <w:r>
        <w:rPr>
          <w:sz w:val="20"/>
          <w:szCs w:val="20"/>
          <w:spacing w:val="6"/>
        </w:rPr>
        <w:t>李仲智</w:t>
      </w:r>
      <w:r>
        <w:rPr>
          <w:rFonts w:ascii="Times New Roman" w:hAnsi="Times New Roman" w:eastAsia="Times New Roman" w:cs="Times New Roman"/>
          <w:sz w:val="20"/>
          <w:szCs w:val="20"/>
          <w:spacing w:val="6"/>
        </w:rPr>
        <w:t>,  </w:t>
      </w:r>
      <w:r>
        <w:rPr>
          <w:sz w:val="20"/>
          <w:szCs w:val="20"/>
          <w:spacing w:val="6"/>
        </w:rPr>
        <w:t>杨永弘</w:t>
      </w:r>
      <w:r>
        <w:rPr>
          <w:rFonts w:ascii="Times New Roman" w:hAnsi="Times New Roman" w:eastAsia="Times New Roman" w:cs="Times New Roman"/>
          <w:sz w:val="20"/>
          <w:szCs w:val="20"/>
          <w:spacing w:val="6"/>
        </w:rPr>
        <w:t>.  </w:t>
      </w:r>
      <w:r>
        <w:rPr>
          <w:sz w:val="20"/>
          <w:szCs w:val="20"/>
          <w:spacing w:val="6"/>
        </w:rPr>
        <w:t>病毒感染与肠套叠关系的研究进展</w:t>
      </w:r>
      <w:r>
        <w:rPr>
          <w:rFonts w:ascii="Times New Roman" w:hAnsi="Times New Roman" w:eastAsia="Times New Roman" w:cs="Times New Roman"/>
          <w:sz w:val="20"/>
          <w:szCs w:val="20"/>
          <w:spacing w:val="6"/>
        </w:rPr>
        <w:t>[J].   </w:t>
      </w:r>
      <w:r>
        <w:rPr>
          <w:sz w:val="20"/>
          <w:szCs w:val="20"/>
          <w:spacing w:val="6"/>
        </w:rPr>
        <w:t>国</w:t>
      </w:r>
      <w:r>
        <w:rPr>
          <w:sz w:val="20"/>
          <w:szCs w:val="20"/>
          <w:spacing w:val="5"/>
        </w:rPr>
        <w:t>外医学</w:t>
      </w:r>
      <w:r>
        <w:rPr>
          <w:rFonts w:ascii="Times New Roman" w:hAnsi="Times New Roman" w:eastAsia="Times New Roman" w:cs="Times New Roman"/>
          <w:sz w:val="20"/>
          <w:szCs w:val="20"/>
          <w:spacing w:val="5"/>
        </w:rPr>
        <w:t>.</w:t>
      </w:r>
      <w:r>
        <w:rPr>
          <w:sz w:val="20"/>
          <w:szCs w:val="20"/>
          <w:spacing w:val="5"/>
        </w:rPr>
        <w:t>流行病学传染</w:t>
      </w:r>
      <w:r>
        <w:rPr>
          <w:sz w:val="20"/>
          <w:szCs w:val="20"/>
        </w:rPr>
        <w:t xml:space="preserve"> </w:t>
      </w:r>
      <w:r>
        <w:rPr>
          <w:sz w:val="20"/>
          <w:szCs w:val="20"/>
          <w:spacing w:val="5"/>
        </w:rPr>
        <w:t>病学分册</w:t>
      </w:r>
      <w:r>
        <w:rPr>
          <w:rFonts w:ascii="Times New Roman" w:hAnsi="Times New Roman" w:eastAsia="Times New Roman" w:cs="Times New Roman"/>
          <w:sz w:val="20"/>
          <w:szCs w:val="20"/>
          <w:spacing w:val="5"/>
        </w:rPr>
        <w:t>, 2004, 31(1)</w:t>
      </w:r>
      <w:r>
        <w:rPr>
          <w:sz w:val="20"/>
          <w:szCs w:val="20"/>
          <w:spacing w:val="5"/>
        </w:rPr>
        <w:t>：</w:t>
      </w:r>
      <w:r>
        <w:rPr>
          <w:rFonts w:ascii="Times New Roman" w:hAnsi="Times New Roman" w:eastAsia="Times New Roman" w:cs="Times New Roman"/>
          <w:sz w:val="20"/>
          <w:szCs w:val="20"/>
          <w:spacing w:val="5"/>
        </w:rPr>
        <w:t>52-</w:t>
      </w:r>
      <w:r>
        <w:rPr>
          <w:rFonts w:ascii="Times New Roman" w:hAnsi="Times New Roman" w:eastAsia="Times New Roman" w:cs="Times New Roman"/>
          <w:sz w:val="20"/>
          <w:szCs w:val="20"/>
          <w:spacing w:val="4"/>
        </w:rPr>
        <w:t>54.</w:t>
      </w:r>
    </w:p>
    <w:p>
      <w:pPr>
        <w:ind w:left="1294"/>
        <w:spacing w:before="186"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[24]</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spacing w:val="4"/>
        </w:rPr>
        <w:t>Kaemmerer E, Tischendorf</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spacing w:val="4"/>
        </w:rPr>
        <w:t>J,</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spacing w:val="4"/>
        </w:rPr>
        <w:t>Steinau G, et al. Ileoc</w:t>
      </w:r>
      <w:r>
        <w:rPr>
          <w:rFonts w:ascii="Times New Roman" w:hAnsi="Times New Roman" w:eastAsia="Times New Roman" w:cs="Times New Roman"/>
          <w:sz w:val="20"/>
          <w:szCs w:val="20"/>
          <w:spacing w:val="3"/>
        </w:rPr>
        <w:t>ecal intussusception with</w:t>
      </w:r>
    </w:p>
    <w:p>
      <w:pPr>
        <w:ind w:left="1700" w:right="131" w:hanging="2"/>
        <w:spacing w:before="170" w:line="35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histomorphological f</w:t>
      </w:r>
      <w:r>
        <w:rPr>
          <w:rFonts w:ascii="Times New Roman" w:hAnsi="Times New Roman" w:eastAsia="Times New Roman" w:cs="Times New Roman"/>
          <w:sz w:val="20"/>
          <w:szCs w:val="20"/>
          <w:spacing w:val="4"/>
        </w:rPr>
        <w:t>eatures of</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4"/>
        </w:rPr>
        <w:t>inflammatory neuropathy in adenovirus infection. Gastroenterol</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Res</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Pract</w:t>
      </w:r>
      <w:r>
        <w:rPr>
          <w:rFonts w:ascii="Times New Roman" w:hAnsi="Times New Roman" w:eastAsia="Times New Roman" w:cs="Times New Roman"/>
          <w:sz w:val="20"/>
          <w:szCs w:val="20"/>
          <w:spacing w:val="5"/>
        </w:rPr>
        <w:t xml:space="preserve"> 2009:</w:t>
      </w:r>
      <w:r>
        <w:rPr>
          <w:rFonts w:ascii="Times New Roman" w:hAnsi="Times New Roman" w:eastAsia="Times New Roman" w:cs="Times New Roman"/>
          <w:sz w:val="20"/>
          <w:szCs w:val="20"/>
          <w:spacing w:val="24"/>
          <w:w w:val="101"/>
        </w:rPr>
        <w:t xml:space="preserve"> </w:t>
      </w:r>
      <w:r>
        <w:rPr>
          <w:rFonts w:ascii="Times New Roman" w:hAnsi="Times New Roman" w:eastAsia="Times New Roman" w:cs="Times New Roman"/>
          <w:sz w:val="20"/>
          <w:szCs w:val="20"/>
          <w:spacing w:val="5"/>
        </w:rPr>
        <w:t>579501.</w:t>
      </w:r>
    </w:p>
    <w:p>
      <w:pPr>
        <w:pStyle w:val="BodyText"/>
        <w:ind w:left="1721" w:hanging="427"/>
        <w:spacing w:before="32" w:line="303"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[25]</w:t>
      </w:r>
      <w:r>
        <w:rPr>
          <w:rFonts w:ascii="Times New Roman" w:hAnsi="Times New Roman" w:eastAsia="Times New Roman" w:cs="Times New Roman"/>
          <w:sz w:val="20"/>
          <w:szCs w:val="20"/>
          <w:spacing w:val="30"/>
          <w:w w:val="101"/>
        </w:rPr>
        <w:t xml:space="preserve"> </w:t>
      </w:r>
      <w:r>
        <w:rPr>
          <w:sz w:val="20"/>
          <w:szCs w:val="20"/>
          <w:spacing w:val="6"/>
        </w:rPr>
        <w:t>步星耀，金百祥，沈兆忠，等</w:t>
      </w:r>
      <w:r>
        <w:rPr>
          <w:rFonts w:ascii="Times New Roman" w:hAnsi="Times New Roman" w:eastAsia="Times New Roman" w:cs="Times New Roman"/>
          <w:sz w:val="20"/>
          <w:szCs w:val="20"/>
          <w:spacing w:val="6"/>
        </w:rPr>
        <w:t>.  </w:t>
      </w:r>
      <w:r>
        <w:rPr>
          <w:sz w:val="20"/>
          <w:szCs w:val="20"/>
          <w:spacing w:val="6"/>
        </w:rPr>
        <w:t>小儿肠套叠与肠道病毒感染</w:t>
      </w:r>
      <w:r>
        <w:rPr>
          <w:rFonts w:ascii="Times New Roman" w:hAnsi="Times New Roman" w:eastAsia="Times New Roman" w:cs="Times New Roman"/>
          <w:sz w:val="20"/>
          <w:szCs w:val="20"/>
          <w:spacing w:val="6"/>
        </w:rPr>
        <w:t>[J</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spacing w:val="-22"/>
        </w:rPr>
        <w:t xml:space="preserve"> </w:t>
      </w:r>
      <w:r>
        <w:rPr>
          <w:sz w:val="20"/>
          <w:szCs w:val="20"/>
          <w:spacing w:val="5"/>
        </w:rPr>
        <w:t>中华小儿外科杂志，</w:t>
      </w:r>
      <w:r>
        <w:rPr>
          <w:rFonts w:ascii="Times New Roman" w:hAnsi="Times New Roman" w:eastAsia="Times New Roman" w:cs="Times New Roman"/>
          <w:sz w:val="20"/>
          <w:szCs w:val="20"/>
          <w:spacing w:val="5"/>
        </w:rPr>
        <w:t>1995</w:t>
      </w:r>
      <w:r>
        <w:rPr>
          <w:sz w:val="20"/>
          <w:szCs w:val="20"/>
          <w:spacing w:val="5"/>
        </w:rPr>
        <w:t>，</w:t>
      </w:r>
      <w:r>
        <w:rPr>
          <w:sz w:val="20"/>
          <w:szCs w:val="20"/>
        </w:rPr>
        <w:t xml:space="preserve"> </w:t>
      </w:r>
      <w:r>
        <w:rPr>
          <w:rFonts w:ascii="Times New Roman" w:hAnsi="Times New Roman" w:eastAsia="Times New Roman" w:cs="Times New Roman"/>
          <w:sz w:val="20"/>
          <w:szCs w:val="20"/>
          <w:spacing w:val="2"/>
        </w:rPr>
        <w:t>16(6): 346-348.</w:t>
      </w:r>
    </w:p>
    <w:p>
      <w:pPr>
        <w:ind w:left="1698" w:right="86" w:hanging="404"/>
        <w:spacing w:before="171" w:line="28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[26]</w:t>
      </w:r>
      <w:r>
        <w:rPr>
          <w:rFonts w:ascii="Times New Roman" w:hAnsi="Times New Roman" w:eastAsia="Times New Roman" w:cs="Times New Roman"/>
          <w:sz w:val="20"/>
          <w:szCs w:val="20"/>
          <w:spacing w:val="23"/>
          <w:w w:val="101"/>
        </w:rPr>
        <w:t xml:space="preserve"> </w:t>
      </w:r>
      <w:r>
        <w:rPr>
          <w:rFonts w:ascii="Times New Roman" w:hAnsi="Times New Roman" w:eastAsia="Times New Roman" w:cs="Times New Roman"/>
          <w:sz w:val="20"/>
          <w:szCs w:val="20"/>
          <w:spacing w:val="4"/>
        </w:rPr>
        <w:t>Kassim P, Eslick G. Risk of</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spacing w:val="4"/>
        </w:rPr>
        <w:t>intussusception following rotavirus v</w:t>
      </w:r>
      <w:r>
        <w:rPr>
          <w:rFonts w:ascii="Times New Roman" w:hAnsi="Times New Roman" w:eastAsia="Times New Roman" w:cs="Times New Roman"/>
          <w:sz w:val="20"/>
          <w:szCs w:val="20"/>
          <w:spacing w:val="3"/>
        </w:rPr>
        <w:t>accination:</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spacing w:val="3"/>
        </w:rPr>
        <w:t>An</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3"/>
        </w:rPr>
        <w:t>evidence</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spacing w:val="3"/>
        </w:rPr>
        <w:t>based</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meta</w:t>
      </w:r>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rPr>
        <w:t>analysis</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cohort</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and</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case</w:t>
      </w:r>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rPr>
        <w:t>controlstudies</w:t>
      </w:r>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rPr>
        <w:t>Vaccine</w:t>
      </w:r>
      <w:r>
        <w:rPr>
          <w:rFonts w:ascii="Times New Roman" w:hAnsi="Times New Roman" w:eastAsia="Times New Roman" w:cs="Times New Roman"/>
          <w:sz w:val="20"/>
          <w:szCs w:val="20"/>
          <w:spacing w:val="11"/>
        </w:rPr>
        <w:t>2017;35(33):4276-4286.</w:t>
      </w:r>
    </w:p>
    <w:p>
      <w:pPr>
        <w:ind w:left="1696" w:right="406" w:hanging="402"/>
        <w:spacing w:before="171" w:line="28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[27]</w:t>
      </w:r>
      <w:r>
        <w:rPr>
          <w:rFonts w:ascii="Times New Roman" w:hAnsi="Times New Roman" w:eastAsia="Times New Roman" w:cs="Times New Roman"/>
          <w:sz w:val="20"/>
          <w:szCs w:val="20"/>
          <w:spacing w:val="23"/>
          <w:w w:val="101"/>
        </w:rPr>
        <w:t xml:space="preserve"> </w:t>
      </w:r>
      <w:r>
        <w:rPr>
          <w:rFonts w:ascii="Times New Roman" w:hAnsi="Times New Roman" w:eastAsia="Times New Roman" w:cs="Times New Roman"/>
          <w:sz w:val="20"/>
          <w:szCs w:val="20"/>
          <w:spacing w:val="4"/>
        </w:rPr>
        <w:t>BenninghoffB, Pereira P, Willame C. Letter to the editor conc</w:t>
      </w:r>
      <w:r>
        <w:rPr>
          <w:rFonts w:ascii="Times New Roman" w:hAnsi="Times New Roman" w:eastAsia="Times New Roman" w:cs="Times New Roman"/>
          <w:sz w:val="20"/>
          <w:szCs w:val="20"/>
          <w:spacing w:val="3"/>
        </w:rPr>
        <w:t>erning</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spacing w:val="3"/>
        </w:rPr>
        <w:t>the</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3"/>
        </w:rPr>
        <w:t>article</w:t>
      </w:r>
      <w:r>
        <w:rPr>
          <w:rFonts w:ascii="Times New Roman" w:hAnsi="Times New Roman" w:eastAsia="Times New Roman" w:cs="Times New Roman"/>
          <w:sz w:val="20"/>
          <w:szCs w:val="20"/>
          <w:spacing w:val="14"/>
          <w:w w:val="101"/>
        </w:rPr>
        <w:t xml:space="preserve"> </w:t>
      </w:r>
      <w:r>
        <w:rPr>
          <w:rFonts w:ascii="Times New Roman" w:hAnsi="Times New Roman" w:eastAsia="Times New Roman" w:cs="Times New Roman"/>
          <w:sz w:val="20"/>
          <w:szCs w:val="20"/>
          <w:spacing w:val="3"/>
        </w:rPr>
        <w:t>'Association</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5"/>
        </w:rPr>
        <w:t>between rotavirus vaccination and risk ofintussusception am</w:t>
      </w:r>
      <w:r>
        <w:rPr>
          <w:rFonts w:ascii="Times New Roman" w:hAnsi="Times New Roman" w:eastAsia="Times New Roman" w:cs="Times New Roman"/>
          <w:sz w:val="20"/>
          <w:szCs w:val="20"/>
          <w:spacing w:val="4"/>
        </w:rPr>
        <w:t>ong neonates and infants: a</w:t>
      </w:r>
    </w:p>
    <w:p>
      <w:pPr>
        <w:ind w:left="1704" w:right="446" w:firstLine="3"/>
        <w:spacing w:before="171" w:line="28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systematic</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review</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and</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meta</w:t>
      </w:r>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rPr>
        <w:t>analysis</w:t>
      </w:r>
      <w:r>
        <w:rPr>
          <w:rFonts w:ascii="Times New Roman" w:hAnsi="Times New Roman" w:eastAsia="Times New Roman" w:cs="Times New Roman"/>
          <w:sz w:val="20"/>
          <w:szCs w:val="20"/>
          <w:spacing w:val="11"/>
        </w:rPr>
        <w:t>' (</w:t>
      </w:r>
      <w:r>
        <w:rPr>
          <w:rFonts w:ascii="Times New Roman" w:hAnsi="Times New Roman" w:eastAsia="Times New Roman" w:cs="Times New Roman"/>
          <w:sz w:val="20"/>
          <w:szCs w:val="20"/>
        </w:rPr>
        <w:t>JAMA</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Netw</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Open</w:t>
      </w:r>
      <w:r>
        <w:rPr>
          <w:rFonts w:ascii="Times New Roman" w:hAnsi="Times New Roman" w:eastAsia="Times New Roman" w:cs="Times New Roman"/>
          <w:sz w:val="20"/>
          <w:szCs w:val="20"/>
          <w:spacing w:val="11"/>
        </w:rPr>
        <w:t>.2019;2(10):e1912458)</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rPr>
        <w:t>published </w:t>
      </w:r>
      <w:r>
        <w:rPr>
          <w:rFonts w:ascii="Times New Roman" w:hAnsi="Times New Roman" w:eastAsia="Times New Roman" w:cs="Times New Roman"/>
          <w:sz w:val="20"/>
          <w:szCs w:val="20"/>
        </w:rPr>
        <w:t>online</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ahead</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print</w:t>
      </w:r>
      <w:r>
        <w:rPr>
          <w:rFonts w:ascii="Times New Roman" w:hAnsi="Times New Roman" w:eastAsia="Times New Roman" w:cs="Times New Roman"/>
          <w:sz w:val="20"/>
          <w:szCs w:val="20"/>
          <w:spacing w:val="9"/>
        </w:rPr>
        <w:t>, 2020</w:t>
      </w:r>
      <w:r>
        <w:rPr>
          <w:rFonts w:ascii="Times New Roman" w:hAnsi="Times New Roman" w:eastAsia="Times New Roman" w:cs="Times New Roman"/>
          <w:sz w:val="20"/>
          <w:szCs w:val="20"/>
        </w:rPr>
        <w:t>Mar</w:t>
      </w:r>
      <w:r>
        <w:rPr>
          <w:rFonts w:ascii="Times New Roman" w:hAnsi="Times New Roman" w:eastAsia="Times New Roman" w:cs="Times New Roman"/>
          <w:sz w:val="20"/>
          <w:szCs w:val="20"/>
          <w:spacing w:val="26"/>
          <w:w w:val="101"/>
        </w:rPr>
        <w:t xml:space="preserve"> </w:t>
      </w:r>
      <w:r>
        <w:rPr>
          <w:rFonts w:ascii="Times New Roman" w:hAnsi="Times New Roman" w:eastAsia="Times New Roman" w:cs="Times New Roman"/>
          <w:sz w:val="20"/>
          <w:szCs w:val="20"/>
          <w:spacing w:val="9"/>
        </w:rPr>
        <w:t>18]. </w:t>
      </w:r>
      <w:r>
        <w:rPr>
          <w:rFonts w:ascii="Times New Roman" w:hAnsi="Times New Roman" w:eastAsia="Times New Roman" w:cs="Times New Roman"/>
          <w:sz w:val="20"/>
          <w:szCs w:val="20"/>
        </w:rPr>
        <w:t>Hum</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Vaccin</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Immunother</w:t>
      </w:r>
      <w:r>
        <w:rPr>
          <w:rFonts w:ascii="Times New Roman" w:hAnsi="Times New Roman" w:eastAsia="Times New Roman" w:cs="Times New Roman"/>
          <w:sz w:val="20"/>
          <w:szCs w:val="20"/>
          <w:spacing w:val="9"/>
        </w:rPr>
        <w:t>. 2020;1‐2.</w:t>
      </w:r>
    </w:p>
    <w:p>
      <w:pPr>
        <w:ind w:left="1294"/>
        <w:spacing w:before="170"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[28]</w:t>
      </w:r>
      <w:r>
        <w:rPr>
          <w:rFonts w:ascii="Times New Roman" w:hAnsi="Times New Roman" w:eastAsia="Times New Roman" w:cs="Times New Roman"/>
          <w:sz w:val="20"/>
          <w:szCs w:val="20"/>
          <w:spacing w:val="24"/>
          <w:w w:val="101"/>
        </w:rPr>
        <w:t xml:space="preserve"> </w:t>
      </w:r>
      <w:r>
        <w:rPr>
          <w:rFonts w:ascii="Times New Roman" w:hAnsi="Times New Roman" w:eastAsia="Times New Roman" w:cs="Times New Roman"/>
          <w:sz w:val="20"/>
          <w:szCs w:val="20"/>
          <w:spacing w:val="4"/>
        </w:rPr>
        <w:t>Lin XK, Xia QZ, Huang XZ, et al. Clinical</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4"/>
        </w:rPr>
        <w:t>characteristics</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spacing w:val="3"/>
        </w:rPr>
        <w:t>of</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spacing w:val="3"/>
        </w:rPr>
        <w:t>intussusception</w:t>
      </w:r>
      <w:r>
        <w:rPr>
          <w:rFonts w:ascii="Times New Roman" w:hAnsi="Times New Roman" w:eastAsia="Times New Roman" w:cs="Times New Roman"/>
          <w:sz w:val="20"/>
          <w:szCs w:val="20"/>
          <w:spacing w:val="12"/>
          <w:w w:val="101"/>
        </w:rPr>
        <w:t xml:space="preserve"> </w:t>
      </w:r>
      <w:r>
        <w:rPr>
          <w:rFonts w:ascii="Times New Roman" w:hAnsi="Times New Roman" w:eastAsia="Times New Roman" w:cs="Times New Roman"/>
          <w:sz w:val="20"/>
          <w:szCs w:val="20"/>
          <w:spacing w:val="3"/>
        </w:rPr>
        <w:t>secondary</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spacing w:val="3"/>
        </w:rPr>
        <w:t>to</w:t>
      </w:r>
    </w:p>
    <w:p>
      <w:pPr>
        <w:ind w:left="1701" w:right="357" w:hanging="4"/>
        <w:spacing w:before="171" w:line="28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pathologic lead points in childre</w:t>
      </w:r>
      <w:r>
        <w:rPr>
          <w:rFonts w:ascii="Times New Roman" w:hAnsi="Times New Roman" w:eastAsia="Times New Roman" w:cs="Times New Roman"/>
          <w:sz w:val="20"/>
          <w:szCs w:val="20"/>
          <w:spacing w:val="3"/>
        </w:rPr>
        <w:t>n: a single-center</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3"/>
        </w:rPr>
        <w:t>experience with</w:t>
      </w:r>
      <w:r>
        <w:rPr>
          <w:rFonts w:ascii="Times New Roman" w:hAnsi="Times New Roman" w:eastAsia="Times New Roman" w:cs="Times New Roman"/>
          <w:sz w:val="20"/>
          <w:szCs w:val="20"/>
          <w:spacing w:val="15"/>
          <w:w w:val="101"/>
        </w:rPr>
        <w:t xml:space="preserve"> </w:t>
      </w:r>
      <w:r>
        <w:rPr>
          <w:rFonts w:ascii="Times New Roman" w:hAnsi="Times New Roman" w:eastAsia="Times New Roman" w:cs="Times New Roman"/>
          <w:sz w:val="20"/>
          <w:szCs w:val="20"/>
          <w:spacing w:val="3"/>
        </w:rPr>
        <w:t>65</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3"/>
        </w:rPr>
        <w:t>cases. Pediatr</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spacing w:val="3"/>
        </w:rPr>
        <w:t>Surg</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3"/>
        </w:rPr>
        <w:t>Int.</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5"/>
        </w:rPr>
        <w:t>2017 </w:t>
      </w:r>
      <w:r>
        <w:rPr>
          <w:rFonts w:ascii="Times New Roman" w:hAnsi="Times New Roman" w:eastAsia="Times New Roman" w:cs="Times New Roman"/>
          <w:sz w:val="20"/>
          <w:szCs w:val="20"/>
        </w:rPr>
        <w:t>Jul</w:t>
      </w:r>
      <w:r>
        <w:rPr>
          <w:rFonts w:ascii="Times New Roman" w:hAnsi="Times New Roman" w:eastAsia="Times New Roman" w:cs="Times New Roman"/>
          <w:sz w:val="20"/>
          <w:szCs w:val="20"/>
          <w:spacing w:val="5"/>
        </w:rPr>
        <w:t>;33(7):793-797.</w:t>
      </w:r>
    </w:p>
    <w:p>
      <w:pPr>
        <w:pStyle w:val="BodyText"/>
        <w:ind w:left="1294"/>
        <w:spacing w:before="185" w:line="191" w:lineRule="auto"/>
        <w:rPr>
          <w:sz w:val="20"/>
          <w:szCs w:val="20"/>
        </w:rPr>
      </w:pPr>
      <w:r>
        <w:rPr>
          <w:rFonts w:ascii="Times New Roman" w:hAnsi="Times New Roman" w:eastAsia="Times New Roman" w:cs="Times New Roman"/>
          <w:sz w:val="20"/>
          <w:szCs w:val="20"/>
          <w:spacing w:val="19"/>
        </w:rPr>
        <w:t>[29]</w:t>
      </w:r>
      <w:r>
        <w:rPr>
          <w:rFonts w:ascii="Times New Roman" w:hAnsi="Times New Roman" w:eastAsia="Times New Roman" w:cs="Times New Roman"/>
          <w:sz w:val="20"/>
          <w:szCs w:val="20"/>
          <w:spacing w:val="35"/>
        </w:rPr>
        <w:t xml:space="preserve"> </w:t>
      </w:r>
      <w:r>
        <w:rPr>
          <w:rFonts w:ascii="Times New Roman" w:hAnsi="Times New Roman" w:eastAsia="Times New Roman" w:cs="Times New Roman"/>
          <w:sz w:val="20"/>
          <w:szCs w:val="20"/>
        </w:rPr>
        <w:t>Pepper</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rPr>
        <w:t>VK</w:t>
      </w:r>
      <w:r>
        <w:rPr>
          <w:rFonts w:ascii="Times New Roman" w:hAnsi="Times New Roman" w:eastAsia="Times New Roman" w:cs="Times New Roman"/>
          <w:sz w:val="20"/>
          <w:szCs w:val="20"/>
          <w:spacing w:val="19"/>
        </w:rPr>
        <w:t>,</w:t>
      </w:r>
      <w:r>
        <w:rPr>
          <w:rFonts w:ascii="Times New Roman" w:hAnsi="Times New Roman" w:eastAsia="Times New Roman" w:cs="Times New Roman"/>
          <w:sz w:val="20"/>
          <w:szCs w:val="20"/>
          <w:spacing w:val="16"/>
          <w:w w:val="101"/>
        </w:rPr>
        <w:t xml:space="preserve"> </w:t>
      </w:r>
      <w:r>
        <w:rPr>
          <w:rFonts w:ascii="Times New Roman" w:hAnsi="Times New Roman" w:eastAsia="Times New Roman" w:cs="Times New Roman"/>
          <w:sz w:val="20"/>
          <w:szCs w:val="20"/>
        </w:rPr>
        <w:t>Stanfill</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rPr>
        <w:t>AB</w:t>
      </w:r>
      <w:r>
        <w:rPr>
          <w:rFonts w:ascii="Times New Roman" w:hAnsi="Times New Roman" w:eastAsia="Times New Roman" w:cs="Times New Roman"/>
          <w:sz w:val="20"/>
          <w:szCs w:val="20"/>
          <w:spacing w:val="-25"/>
        </w:rPr>
        <w:t xml:space="preserve"> </w:t>
      </w:r>
      <w:r>
        <w:rPr>
          <w:sz w:val="20"/>
          <w:szCs w:val="20"/>
          <w:spacing w:val="19"/>
        </w:rPr>
        <w:t>，</w:t>
      </w:r>
      <w:r>
        <w:rPr>
          <w:rFonts w:ascii="Times New Roman" w:hAnsi="Times New Roman" w:eastAsia="Times New Roman" w:cs="Times New Roman"/>
          <w:sz w:val="20"/>
          <w:szCs w:val="20"/>
        </w:rPr>
        <w:t>Pearl</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rPr>
        <w:t>RH</w:t>
      </w:r>
      <w:r>
        <w:rPr>
          <w:rFonts w:ascii="Times New Roman" w:hAnsi="Times New Roman" w:eastAsia="Times New Roman" w:cs="Times New Roman"/>
          <w:sz w:val="20"/>
          <w:szCs w:val="20"/>
          <w:spacing w:val="19"/>
        </w:rPr>
        <w:t>. </w:t>
      </w:r>
      <w:r>
        <w:rPr>
          <w:rFonts w:ascii="Times New Roman" w:hAnsi="Times New Roman" w:eastAsia="Times New Roman" w:cs="Times New Roman"/>
          <w:sz w:val="20"/>
          <w:szCs w:val="20"/>
        </w:rPr>
        <w:t>Diagnosis</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and</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rPr>
        <w:t>management</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rPr>
        <w:t>pediatric</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rPr>
        <w:t>appendicitis</w:t>
      </w:r>
      <w:r>
        <w:rPr>
          <w:sz w:val="20"/>
          <w:szCs w:val="20"/>
          <w:spacing w:val="19"/>
        </w:rPr>
        <w:t>，</w:t>
      </w:r>
    </w:p>
    <w:p>
      <w:pPr>
        <w:pStyle w:val="BodyText"/>
        <w:ind w:left="1703"/>
        <w:spacing w:before="201" w:line="19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intussusception</w:t>
      </w:r>
      <w:r>
        <w:rPr>
          <w:rFonts w:ascii="Times New Roman" w:hAnsi="Times New Roman" w:eastAsia="Times New Roman" w:cs="Times New Roman"/>
          <w:sz w:val="20"/>
          <w:szCs w:val="20"/>
          <w:spacing w:val="8"/>
        </w:rPr>
        <w:t>, </w:t>
      </w:r>
      <w:r>
        <w:rPr>
          <w:rFonts w:ascii="Times New Roman" w:hAnsi="Times New Roman" w:eastAsia="Times New Roman" w:cs="Times New Roman"/>
          <w:sz w:val="20"/>
          <w:szCs w:val="20"/>
        </w:rPr>
        <w:t>and</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Meckel</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diverticulum</w:t>
      </w:r>
      <w:r>
        <w:rPr>
          <w:rFonts w:ascii="Times New Roman" w:hAnsi="Times New Roman" w:eastAsia="Times New Roman" w:cs="Times New Roman"/>
          <w:sz w:val="20"/>
          <w:szCs w:val="20"/>
          <w:spacing w:val="8"/>
        </w:rPr>
        <w:t>[J]</w:t>
      </w:r>
      <w:r>
        <w:rPr>
          <w:rFonts w:ascii="Times New Roman" w:hAnsi="Times New Roman" w:eastAsia="Times New Roman" w:cs="Times New Roman"/>
          <w:sz w:val="20"/>
          <w:szCs w:val="20"/>
          <w:spacing w:val="-20"/>
        </w:rPr>
        <w:t xml:space="preserve"> </w:t>
      </w:r>
      <w:r>
        <w:rPr>
          <w:sz w:val="20"/>
          <w:szCs w:val="20"/>
          <w:spacing w:val="8"/>
        </w:rPr>
        <w:t>．</w:t>
      </w:r>
      <w:r>
        <w:rPr>
          <w:rFonts w:ascii="Times New Roman" w:hAnsi="Times New Roman" w:eastAsia="Times New Roman" w:cs="Times New Roman"/>
          <w:sz w:val="20"/>
          <w:szCs w:val="20"/>
        </w:rPr>
        <w:t>Surg</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Clin</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North</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Am</w:t>
      </w:r>
      <w:r>
        <w:rPr>
          <w:rFonts w:ascii="Times New Roman" w:hAnsi="Times New Roman" w:eastAsia="Times New Roman" w:cs="Times New Roman"/>
          <w:sz w:val="20"/>
          <w:szCs w:val="20"/>
          <w:spacing w:val="-24"/>
        </w:rPr>
        <w:t xml:space="preserve"> </w:t>
      </w:r>
      <w:r>
        <w:rPr>
          <w:sz w:val="20"/>
          <w:szCs w:val="20"/>
          <w:spacing w:val="8"/>
        </w:rPr>
        <w:t>，</w:t>
      </w:r>
      <w:r>
        <w:rPr>
          <w:rFonts w:ascii="Times New Roman" w:hAnsi="Times New Roman" w:eastAsia="Times New Roman" w:cs="Times New Roman"/>
          <w:sz w:val="20"/>
          <w:szCs w:val="20"/>
          <w:spacing w:val="8"/>
        </w:rPr>
        <w:t>2012, 92( 3)</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spacing w:val="8"/>
        </w:rPr>
        <w:t>50</w:t>
      </w:r>
      <w:r>
        <w:rPr>
          <w:rFonts w:ascii="Times New Roman" w:hAnsi="Times New Roman" w:eastAsia="Times New Roman" w:cs="Times New Roman"/>
          <w:sz w:val="20"/>
          <w:szCs w:val="20"/>
          <w:spacing w:val="7"/>
        </w:rPr>
        <w:t>5-526.</w:t>
      </w:r>
    </w:p>
    <w:p>
      <w:pPr>
        <w:spacing w:line="191" w:lineRule="auto"/>
        <w:sectPr>
          <w:headerReference w:type="default" r:id="rId95"/>
          <w:footerReference w:type="default" r:id="rId96"/>
          <w:pgSz w:w="11906" w:h="16839"/>
          <w:pgMar w:top="1496" w:right="1648" w:bottom="1298" w:left="424" w:header="1109" w:footer="1135" w:gutter="0"/>
        </w:sectPr>
        <w:rPr>
          <w:rFonts w:ascii="Times New Roman" w:hAnsi="Times New Roman" w:eastAsia="Times New Roman" w:cs="Times New Roman"/>
          <w:sz w:val="20"/>
          <w:szCs w:val="20"/>
        </w:rPr>
      </w:pPr>
    </w:p>
    <w:p>
      <w:pPr>
        <w:pStyle w:val="BodyText"/>
        <w:ind w:left="1714" w:right="43" w:hanging="420"/>
        <w:spacing w:before="234" w:line="2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[30]</w:t>
      </w:r>
      <w:r>
        <w:rPr>
          <w:rFonts w:ascii="Times New Roman" w:hAnsi="Times New Roman" w:eastAsia="Times New Roman" w:cs="Times New Roman"/>
          <w:sz w:val="20"/>
          <w:szCs w:val="20"/>
          <w:spacing w:val="43"/>
          <w:w w:val="101"/>
        </w:rPr>
        <w:t xml:space="preserve"> </w:t>
      </w:r>
      <w:r>
        <w:rPr>
          <w:sz w:val="20"/>
          <w:szCs w:val="20"/>
          <w:spacing w:val="6"/>
        </w:rPr>
        <w:t>颜建飞</w:t>
      </w:r>
      <w:r>
        <w:rPr>
          <w:rFonts w:ascii="Times New Roman" w:hAnsi="Times New Roman" w:eastAsia="Times New Roman" w:cs="Times New Roman"/>
          <w:sz w:val="20"/>
          <w:szCs w:val="20"/>
          <w:spacing w:val="6"/>
        </w:rPr>
        <w:t>,  </w:t>
      </w:r>
      <w:r>
        <w:rPr>
          <w:sz w:val="20"/>
          <w:szCs w:val="20"/>
          <w:spacing w:val="6"/>
        </w:rPr>
        <w:t>齐信王</w:t>
      </w:r>
      <w:r>
        <w:rPr>
          <w:rFonts w:ascii="Times New Roman" w:hAnsi="Times New Roman" w:eastAsia="Times New Roman" w:cs="Times New Roman"/>
          <w:sz w:val="20"/>
          <w:szCs w:val="20"/>
          <w:spacing w:val="6"/>
        </w:rPr>
        <w:t>,  </w:t>
      </w:r>
      <w:r>
        <w:rPr>
          <w:sz w:val="20"/>
          <w:szCs w:val="20"/>
          <w:spacing w:val="6"/>
        </w:rPr>
        <w:t>陈方红</w:t>
      </w:r>
      <w:r>
        <w:rPr>
          <w:rFonts w:ascii="Times New Roman" w:hAnsi="Times New Roman" w:eastAsia="Times New Roman" w:cs="Times New Roman"/>
          <w:sz w:val="20"/>
          <w:szCs w:val="20"/>
          <w:spacing w:val="6"/>
        </w:rPr>
        <w:t>,  </w:t>
      </w:r>
      <w:r>
        <w:rPr>
          <w:sz w:val="20"/>
          <w:szCs w:val="20"/>
          <w:spacing w:val="6"/>
        </w:rPr>
        <w:t>等</w:t>
      </w:r>
      <w:r>
        <w:rPr>
          <w:rFonts w:ascii="Times New Roman" w:hAnsi="Times New Roman" w:eastAsia="Times New Roman" w:cs="Times New Roman"/>
          <w:sz w:val="20"/>
          <w:szCs w:val="20"/>
          <w:spacing w:val="6"/>
        </w:rPr>
        <w:t>.  </w:t>
      </w:r>
      <w:r>
        <w:rPr>
          <w:sz w:val="20"/>
          <w:szCs w:val="20"/>
          <w:spacing w:val="6"/>
        </w:rPr>
        <w:t>超声对小儿回结型和小肠型肠套叠的鉴别价值</w:t>
      </w:r>
      <w:r>
        <w:rPr>
          <w:rFonts w:ascii="Times New Roman" w:hAnsi="Times New Roman" w:eastAsia="Times New Roman" w:cs="Times New Roman"/>
          <w:sz w:val="20"/>
          <w:szCs w:val="20"/>
          <w:spacing w:val="6"/>
        </w:rPr>
        <w:t>[J].</w:t>
      </w:r>
      <w:r>
        <w:rPr>
          <w:rFonts w:ascii="Times New Roman" w:hAnsi="Times New Roman" w:eastAsia="Times New Roman" w:cs="Times New Roman"/>
          <w:sz w:val="20"/>
          <w:szCs w:val="20"/>
          <w:spacing w:val="-20"/>
        </w:rPr>
        <w:t xml:space="preserve"> </w:t>
      </w:r>
      <w:r>
        <w:rPr>
          <w:sz w:val="20"/>
          <w:szCs w:val="20"/>
          <w:spacing w:val="6"/>
        </w:rPr>
        <w:t>中国中西</w:t>
      </w:r>
      <w:r>
        <w:rPr>
          <w:sz w:val="20"/>
          <w:szCs w:val="20"/>
        </w:rPr>
        <w:t xml:space="preserve"> </w:t>
      </w:r>
      <w:r>
        <w:rPr>
          <w:sz w:val="20"/>
          <w:szCs w:val="20"/>
          <w:spacing w:val="5"/>
        </w:rPr>
        <w:t>医结合影像学杂志</w:t>
      </w:r>
      <w:r>
        <w:rPr>
          <w:rFonts w:ascii="Times New Roman" w:hAnsi="Times New Roman" w:eastAsia="Times New Roman" w:cs="Times New Roman"/>
          <w:sz w:val="20"/>
          <w:szCs w:val="20"/>
          <w:spacing w:val="5"/>
        </w:rPr>
        <w:t>,2023,21(05): 567-570.</w:t>
      </w:r>
    </w:p>
    <w:p>
      <w:pPr>
        <w:pStyle w:val="BodyText"/>
        <w:ind w:left="1725" w:right="40" w:hanging="431"/>
        <w:spacing w:before="170" w:line="2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7"/>
        </w:rPr>
        <w:t>[31]</w:t>
      </w:r>
      <w:r>
        <w:rPr>
          <w:rFonts w:ascii="Times New Roman" w:hAnsi="Times New Roman" w:eastAsia="Times New Roman" w:cs="Times New Roman"/>
          <w:sz w:val="20"/>
          <w:szCs w:val="20"/>
          <w:spacing w:val="27"/>
          <w:w w:val="101"/>
        </w:rPr>
        <w:t xml:space="preserve"> </w:t>
      </w:r>
      <w:r>
        <w:rPr>
          <w:sz w:val="20"/>
          <w:szCs w:val="20"/>
          <w:spacing w:val="7"/>
        </w:rPr>
        <w:t>邓雨杭</w:t>
      </w:r>
      <w:r>
        <w:rPr>
          <w:rFonts w:ascii="Times New Roman" w:hAnsi="Times New Roman" w:eastAsia="Times New Roman" w:cs="Times New Roman"/>
          <w:sz w:val="20"/>
          <w:szCs w:val="20"/>
          <w:spacing w:val="7"/>
        </w:rPr>
        <w:t>,  </w:t>
      </w:r>
      <w:r>
        <w:rPr>
          <w:sz w:val="20"/>
          <w:szCs w:val="20"/>
          <w:spacing w:val="7"/>
        </w:rPr>
        <w:t>张敏</w:t>
      </w:r>
      <w:r>
        <w:rPr>
          <w:rFonts w:ascii="Times New Roman" w:hAnsi="Times New Roman" w:eastAsia="Times New Roman" w:cs="Times New Roman"/>
          <w:sz w:val="20"/>
          <w:szCs w:val="20"/>
          <w:spacing w:val="7"/>
        </w:rPr>
        <w:t>,  </w:t>
      </w:r>
      <w:r>
        <w:rPr>
          <w:sz w:val="20"/>
          <w:szCs w:val="20"/>
          <w:spacing w:val="7"/>
        </w:rPr>
        <w:t>张倩榕</w:t>
      </w:r>
      <w:r>
        <w:rPr>
          <w:rFonts w:ascii="Times New Roman" w:hAnsi="Times New Roman" w:eastAsia="Times New Roman" w:cs="Times New Roman"/>
          <w:sz w:val="20"/>
          <w:szCs w:val="20"/>
          <w:spacing w:val="7"/>
        </w:rPr>
        <w:t>, </w:t>
      </w:r>
      <w:r>
        <w:rPr>
          <w:rFonts w:ascii="Times New Roman" w:hAnsi="Times New Roman" w:eastAsia="Times New Roman" w:cs="Times New Roman"/>
          <w:sz w:val="20"/>
          <w:szCs w:val="20"/>
          <w:spacing w:val="6"/>
        </w:rPr>
        <w:t xml:space="preserve"> </w:t>
      </w:r>
      <w:r>
        <w:rPr>
          <w:sz w:val="20"/>
          <w:szCs w:val="20"/>
          <w:spacing w:val="6"/>
        </w:rPr>
        <w:t>等</w:t>
      </w:r>
      <w:r>
        <w:rPr>
          <w:rFonts w:ascii="Times New Roman" w:hAnsi="Times New Roman" w:eastAsia="Times New Roman" w:cs="Times New Roman"/>
          <w:sz w:val="20"/>
          <w:szCs w:val="20"/>
          <w:spacing w:val="6"/>
        </w:rPr>
        <w:t>.  </w:t>
      </w:r>
      <w:r>
        <w:rPr>
          <w:sz w:val="20"/>
          <w:szCs w:val="20"/>
          <w:spacing w:val="6"/>
        </w:rPr>
        <w:t>培训超声医生识别回盲部对小儿肠套叠准确分型的价值</w:t>
      </w:r>
      <w:r>
        <w:rPr>
          <w:rFonts w:ascii="Times New Roman" w:hAnsi="Times New Roman" w:eastAsia="Times New Roman" w:cs="Times New Roman"/>
          <w:sz w:val="20"/>
          <w:szCs w:val="20"/>
          <w:spacing w:val="6"/>
        </w:rPr>
        <w:t>[J].</w:t>
      </w:r>
      <w:r>
        <w:rPr>
          <w:rFonts w:ascii="Times New Roman" w:hAnsi="Times New Roman" w:eastAsia="Times New Roman" w:cs="Times New Roman"/>
          <w:sz w:val="20"/>
          <w:szCs w:val="20"/>
          <w:spacing w:val="-22"/>
        </w:rPr>
        <w:t xml:space="preserve"> </w:t>
      </w:r>
      <w:r>
        <w:rPr>
          <w:sz w:val="20"/>
          <w:szCs w:val="20"/>
          <w:spacing w:val="6"/>
        </w:rPr>
        <w:t>中</w:t>
      </w:r>
      <w:r>
        <w:rPr>
          <w:sz w:val="20"/>
          <w:szCs w:val="20"/>
        </w:rPr>
        <w:t xml:space="preserve"> </w:t>
      </w:r>
      <w:r>
        <w:rPr>
          <w:sz w:val="20"/>
          <w:szCs w:val="20"/>
          <w:spacing w:val="3"/>
        </w:rPr>
        <w:t>国医药科学</w:t>
      </w:r>
      <w:r>
        <w:rPr>
          <w:rFonts w:ascii="Times New Roman" w:hAnsi="Times New Roman" w:eastAsia="Times New Roman" w:cs="Times New Roman"/>
          <w:sz w:val="20"/>
          <w:szCs w:val="20"/>
          <w:spacing w:val="3"/>
        </w:rPr>
        <w:t>,2022,</w:t>
      </w:r>
      <w:r>
        <w:rPr>
          <w:rFonts w:ascii="Times New Roman" w:hAnsi="Times New Roman" w:eastAsia="Times New Roman" w:cs="Times New Roman"/>
          <w:sz w:val="20"/>
          <w:szCs w:val="20"/>
          <w:spacing w:val="41"/>
        </w:rPr>
        <w:t xml:space="preserve"> </w:t>
      </w:r>
      <w:r>
        <w:rPr>
          <w:rFonts w:ascii="Times New Roman" w:hAnsi="Times New Roman" w:eastAsia="Times New Roman" w:cs="Times New Roman"/>
          <w:sz w:val="20"/>
          <w:szCs w:val="20"/>
          <w:spacing w:val="3"/>
        </w:rPr>
        <w:t>12(15):82-85.</w:t>
      </w:r>
    </w:p>
    <w:p>
      <w:pPr>
        <w:pStyle w:val="BodyText"/>
        <w:ind w:left="1704" w:right="105" w:hanging="410"/>
        <w:spacing w:before="168" w:line="2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7"/>
        </w:rPr>
        <w:t>[32]</w:t>
      </w:r>
      <w:r>
        <w:rPr>
          <w:rFonts w:ascii="Times New Roman" w:hAnsi="Times New Roman" w:eastAsia="Times New Roman" w:cs="Times New Roman"/>
          <w:sz w:val="20"/>
          <w:szCs w:val="20"/>
          <w:spacing w:val="39"/>
        </w:rPr>
        <w:t xml:space="preserve"> </w:t>
      </w:r>
      <w:r>
        <w:rPr>
          <w:sz w:val="20"/>
          <w:szCs w:val="20"/>
          <w:spacing w:val="7"/>
        </w:rPr>
        <w:t>陈卫兵</w:t>
      </w:r>
      <w:r>
        <w:rPr>
          <w:rFonts w:ascii="Times New Roman" w:hAnsi="Times New Roman" w:eastAsia="Times New Roman" w:cs="Times New Roman"/>
          <w:sz w:val="20"/>
          <w:szCs w:val="20"/>
          <w:spacing w:val="7"/>
        </w:rPr>
        <w:t>,  </w:t>
      </w:r>
      <w:r>
        <w:rPr>
          <w:sz w:val="20"/>
          <w:szCs w:val="20"/>
          <w:spacing w:val="7"/>
        </w:rPr>
        <w:t>夏顺林</w:t>
      </w:r>
      <w:r>
        <w:rPr>
          <w:rFonts w:ascii="Times New Roman" w:hAnsi="Times New Roman" w:eastAsia="Times New Roman" w:cs="Times New Roman"/>
          <w:sz w:val="20"/>
          <w:szCs w:val="20"/>
          <w:spacing w:val="7"/>
        </w:rPr>
        <w:t>,  </w:t>
      </w:r>
      <w:r>
        <w:rPr>
          <w:sz w:val="20"/>
          <w:szCs w:val="20"/>
          <w:spacing w:val="7"/>
        </w:rPr>
        <w:t>刘孟旭</w:t>
      </w:r>
      <w:r>
        <w:rPr>
          <w:rFonts w:ascii="Times New Roman" w:hAnsi="Times New Roman" w:eastAsia="Times New Roman" w:cs="Times New Roman"/>
          <w:sz w:val="20"/>
          <w:szCs w:val="20"/>
          <w:spacing w:val="7"/>
        </w:rPr>
        <w:t>,  </w:t>
      </w:r>
      <w:r>
        <w:rPr>
          <w:sz w:val="20"/>
          <w:szCs w:val="20"/>
          <w:spacing w:val="7"/>
        </w:rPr>
        <w:t>等</w:t>
      </w:r>
      <w:r>
        <w:rPr>
          <w:rFonts w:ascii="Times New Roman" w:hAnsi="Times New Roman" w:eastAsia="Times New Roman" w:cs="Times New Roman"/>
          <w:sz w:val="20"/>
          <w:szCs w:val="20"/>
          <w:spacing w:val="7"/>
        </w:rPr>
        <w:t>.  </w:t>
      </w:r>
      <w:r>
        <w:rPr>
          <w:sz w:val="20"/>
          <w:szCs w:val="20"/>
          <w:spacing w:val="7"/>
        </w:rPr>
        <w:t>腹腔镜回盲部固定术与回肠固定术治疗多次复发肠套叠的</w:t>
      </w:r>
      <w:r>
        <w:rPr>
          <w:sz w:val="20"/>
          <w:szCs w:val="20"/>
        </w:rPr>
        <w:t xml:space="preserve"> </w:t>
      </w:r>
      <w:r>
        <w:rPr>
          <w:sz w:val="20"/>
          <w:szCs w:val="20"/>
          <w:spacing w:val="6"/>
        </w:rPr>
        <w:t>对比研究</w:t>
      </w:r>
      <w:r>
        <w:rPr>
          <w:rFonts w:ascii="Times New Roman" w:hAnsi="Times New Roman" w:eastAsia="Times New Roman" w:cs="Times New Roman"/>
          <w:sz w:val="20"/>
          <w:szCs w:val="20"/>
          <w:spacing w:val="6"/>
        </w:rPr>
        <w:t>[J].</w:t>
      </w:r>
      <w:r>
        <w:rPr>
          <w:sz w:val="20"/>
          <w:szCs w:val="20"/>
          <w:spacing w:val="6"/>
        </w:rPr>
        <w:t>腹腔镜外科杂志</w:t>
      </w:r>
      <w:r>
        <w:rPr>
          <w:rFonts w:ascii="Times New Roman" w:hAnsi="Times New Roman" w:eastAsia="Times New Roman" w:cs="Times New Roman"/>
          <w:sz w:val="20"/>
          <w:szCs w:val="20"/>
          <w:spacing w:val="6"/>
        </w:rPr>
        <w:t>, 2022,27(04):259-</w:t>
      </w:r>
      <w:r>
        <w:rPr>
          <w:rFonts w:ascii="Times New Roman" w:hAnsi="Times New Roman" w:eastAsia="Times New Roman" w:cs="Times New Roman"/>
          <w:sz w:val="20"/>
          <w:szCs w:val="20"/>
          <w:spacing w:val="5"/>
        </w:rPr>
        <w:t>262.</w:t>
      </w:r>
    </w:p>
    <w:p>
      <w:pPr>
        <w:ind w:left="1702" w:right="276" w:hanging="408"/>
        <w:spacing w:before="187" w:line="28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[33]</w:t>
      </w:r>
      <w:r>
        <w:rPr>
          <w:rFonts w:ascii="Times New Roman" w:hAnsi="Times New Roman" w:eastAsia="Times New Roman" w:cs="Times New Roman"/>
          <w:sz w:val="20"/>
          <w:szCs w:val="20"/>
          <w:spacing w:val="33"/>
        </w:rPr>
        <w:t xml:space="preserve"> </w:t>
      </w:r>
      <w:r>
        <w:rPr>
          <w:rFonts w:ascii="Times New Roman" w:hAnsi="Times New Roman" w:eastAsia="Times New Roman" w:cs="Times New Roman"/>
          <w:sz w:val="20"/>
          <w:szCs w:val="20"/>
          <w:spacing w:val="4"/>
        </w:rPr>
        <w:t>Samad L, Marven</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spacing w:val="4"/>
        </w:rPr>
        <w:t>S, El Bashir H, et al. Prospective</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spacing w:val="4"/>
        </w:rPr>
        <w:t>surveilla</w:t>
      </w:r>
      <w:r>
        <w:rPr>
          <w:rFonts w:ascii="Times New Roman" w:hAnsi="Times New Roman" w:eastAsia="Times New Roman" w:cs="Times New Roman"/>
          <w:sz w:val="20"/>
          <w:szCs w:val="20"/>
          <w:spacing w:val="3"/>
        </w:rPr>
        <w:t>nce</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spacing w:val="3"/>
        </w:rPr>
        <w:t>study</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3"/>
        </w:rPr>
        <w:t>of</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spacing w:val="3"/>
        </w:rPr>
        <w:t>the</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spacing w:val="3"/>
        </w:rPr>
        <w:t>management</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3"/>
        </w:rPr>
        <w:t>of</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intussusception</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in</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UK</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and</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Irish</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infants</w:t>
      </w:r>
      <w:r>
        <w:rPr>
          <w:rFonts w:ascii="Times New Roman" w:hAnsi="Times New Roman" w:eastAsia="Times New Roman" w:cs="Times New Roman"/>
          <w:sz w:val="20"/>
          <w:szCs w:val="20"/>
          <w:spacing w:val="7"/>
        </w:rPr>
        <w:t>[J]. </w:t>
      </w:r>
      <w:r>
        <w:rPr>
          <w:rFonts w:ascii="Times New Roman" w:hAnsi="Times New Roman" w:eastAsia="Times New Roman" w:cs="Times New Roman"/>
          <w:sz w:val="20"/>
          <w:szCs w:val="20"/>
        </w:rPr>
        <w:t>BrJ</w:t>
      </w:r>
      <w:r>
        <w:rPr>
          <w:rFonts w:ascii="Times New Roman" w:hAnsi="Times New Roman" w:eastAsia="Times New Roman" w:cs="Times New Roman"/>
          <w:sz w:val="20"/>
          <w:szCs w:val="20"/>
          <w:spacing w:val="18"/>
          <w:w w:val="101"/>
        </w:rPr>
        <w:t xml:space="preserve"> </w:t>
      </w:r>
      <w:r>
        <w:rPr>
          <w:rFonts w:ascii="Times New Roman" w:hAnsi="Times New Roman" w:eastAsia="Times New Roman" w:cs="Times New Roman"/>
          <w:sz w:val="20"/>
          <w:szCs w:val="20"/>
        </w:rPr>
        <w:t>Surg</w:t>
      </w:r>
      <w:r>
        <w:rPr>
          <w:rFonts w:ascii="Times New Roman" w:hAnsi="Times New Roman" w:eastAsia="Times New Roman" w:cs="Times New Roman"/>
          <w:sz w:val="20"/>
          <w:szCs w:val="20"/>
          <w:spacing w:val="7"/>
        </w:rPr>
        <w:t>, 2012,</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7"/>
        </w:rPr>
        <w:t>99(</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7"/>
        </w:rPr>
        <w:t>3)</w:t>
      </w:r>
      <w:r>
        <w:rPr>
          <w:rFonts w:ascii="Times New Roman" w:hAnsi="Times New Roman" w:eastAsia="Times New Roman" w:cs="Times New Roman"/>
          <w:sz w:val="20"/>
          <w:szCs w:val="20"/>
          <w:spacing w:val="21"/>
          <w:w w:val="101"/>
        </w:rPr>
        <w:t xml:space="preserve"> </w:t>
      </w:r>
      <w:r>
        <w:rPr>
          <w:rFonts w:ascii="Times New Roman" w:hAnsi="Times New Roman" w:eastAsia="Times New Roman" w:cs="Times New Roman"/>
          <w:sz w:val="20"/>
          <w:szCs w:val="20"/>
          <w:spacing w:val="7"/>
        </w:rPr>
        <w:t>: 411-415.</w:t>
      </w:r>
    </w:p>
    <w:p>
      <w:pPr>
        <w:pStyle w:val="BodyText"/>
        <w:ind w:left="1294"/>
        <w:spacing w:before="184" w:line="191" w:lineRule="auto"/>
        <w:rPr>
          <w:sz w:val="20"/>
          <w:szCs w:val="20"/>
        </w:rPr>
      </w:pPr>
      <w:r>
        <w:rPr>
          <w:rFonts w:ascii="Times New Roman" w:hAnsi="Times New Roman" w:eastAsia="Times New Roman" w:cs="Times New Roman"/>
          <w:sz w:val="20"/>
          <w:szCs w:val="20"/>
          <w:spacing w:val="7"/>
        </w:rPr>
        <w:t>[34]</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rPr>
        <w:t>Waseem</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M</w:t>
      </w:r>
      <w:r>
        <w:rPr>
          <w:rFonts w:ascii="Times New Roman" w:hAnsi="Times New Roman" w:eastAsia="Times New Roman" w:cs="Times New Roman"/>
          <w:sz w:val="20"/>
          <w:szCs w:val="20"/>
          <w:spacing w:val="7"/>
        </w:rPr>
        <w:t>, </w:t>
      </w:r>
      <w:r>
        <w:rPr>
          <w:rFonts w:ascii="Times New Roman" w:hAnsi="Times New Roman" w:eastAsia="Times New Roman" w:cs="Times New Roman"/>
          <w:sz w:val="20"/>
          <w:szCs w:val="20"/>
        </w:rPr>
        <w:t>Rosenberg</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HK</w:t>
      </w:r>
      <w:r>
        <w:rPr>
          <w:rFonts w:ascii="Times New Roman" w:hAnsi="Times New Roman" w:eastAsia="Times New Roman" w:cs="Times New Roman"/>
          <w:sz w:val="20"/>
          <w:szCs w:val="20"/>
          <w:spacing w:val="7"/>
        </w:rPr>
        <w:t>. </w:t>
      </w:r>
      <w:r>
        <w:rPr>
          <w:rFonts w:ascii="Times New Roman" w:hAnsi="Times New Roman" w:eastAsia="Times New Roman" w:cs="Times New Roman"/>
          <w:sz w:val="20"/>
          <w:szCs w:val="20"/>
        </w:rPr>
        <w:t>Intussusception</w:t>
      </w:r>
      <w:r>
        <w:rPr>
          <w:rFonts w:ascii="Times New Roman" w:hAnsi="Times New Roman" w:eastAsia="Times New Roman" w:cs="Times New Roman"/>
          <w:sz w:val="20"/>
          <w:szCs w:val="20"/>
          <w:spacing w:val="7"/>
        </w:rPr>
        <w:t>[J]. </w:t>
      </w:r>
      <w:r>
        <w:rPr>
          <w:rFonts w:ascii="Times New Roman" w:hAnsi="Times New Roman" w:eastAsia="Times New Roman" w:cs="Times New Roman"/>
          <w:sz w:val="20"/>
          <w:szCs w:val="20"/>
        </w:rPr>
        <w:t>Pediatr</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Emerg</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Care</w:t>
      </w:r>
      <w:r>
        <w:rPr>
          <w:rFonts w:ascii="Times New Roman" w:hAnsi="Times New Roman" w:eastAsia="Times New Roman" w:cs="Times New Roman"/>
          <w:sz w:val="20"/>
          <w:szCs w:val="20"/>
          <w:spacing w:val="7"/>
        </w:rPr>
        <w:t>, 2008,</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spacing w:val="7"/>
        </w:rPr>
        <w:t>24(</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7"/>
        </w:rPr>
        <w:t>11)</w:t>
      </w:r>
      <w:r>
        <w:rPr>
          <w:rFonts w:ascii="Times New Roman" w:hAnsi="Times New Roman" w:eastAsia="Times New Roman" w:cs="Times New Roman"/>
          <w:sz w:val="20"/>
          <w:szCs w:val="20"/>
          <w:spacing w:val="20"/>
          <w:w w:val="101"/>
        </w:rPr>
        <w:t xml:space="preserve"> </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spacing w:val="7"/>
        </w:rPr>
        <w:t>793</w:t>
      </w:r>
      <w:r>
        <w:rPr>
          <w:rFonts w:ascii="Times New Roman" w:hAnsi="Times New Roman" w:eastAsia="Times New Roman" w:cs="Times New Roman"/>
          <w:sz w:val="20"/>
          <w:szCs w:val="20"/>
          <w:spacing w:val="6"/>
        </w:rPr>
        <w:t>-800</w:t>
      </w:r>
      <w:r>
        <w:rPr>
          <w:sz w:val="20"/>
          <w:szCs w:val="20"/>
          <w:spacing w:val="6"/>
        </w:rPr>
        <w:t>．</w:t>
      </w:r>
    </w:p>
    <w:p>
      <w:pPr>
        <w:pStyle w:val="BodyText"/>
        <w:ind w:left="1294"/>
        <w:spacing w:before="203" w:line="19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4"/>
        </w:rPr>
        <w:t>[35]</w:t>
      </w:r>
      <w:r>
        <w:rPr>
          <w:rFonts w:ascii="Times New Roman" w:hAnsi="Times New Roman" w:eastAsia="Times New Roman" w:cs="Times New Roman"/>
          <w:sz w:val="20"/>
          <w:szCs w:val="20"/>
          <w:spacing w:val="37"/>
        </w:rPr>
        <w:t xml:space="preserve"> </w:t>
      </w:r>
      <w:r>
        <w:rPr>
          <w:rFonts w:ascii="Times New Roman" w:hAnsi="Times New Roman" w:eastAsia="Times New Roman" w:cs="Times New Roman"/>
          <w:sz w:val="20"/>
          <w:szCs w:val="20"/>
        </w:rPr>
        <w:t>Charles</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T</w:t>
      </w:r>
      <w:r>
        <w:rPr>
          <w:rFonts w:ascii="Times New Roman" w:hAnsi="Times New Roman" w:eastAsia="Times New Roman" w:cs="Times New Roman"/>
          <w:sz w:val="20"/>
          <w:szCs w:val="20"/>
          <w:spacing w:val="-23"/>
        </w:rPr>
        <w:t xml:space="preserve"> </w:t>
      </w:r>
      <w:r>
        <w:rPr>
          <w:sz w:val="20"/>
          <w:szCs w:val="20"/>
          <w:spacing w:val="14"/>
        </w:rPr>
        <w:t>，</w:t>
      </w:r>
      <w:r>
        <w:rPr>
          <w:rFonts w:ascii="Times New Roman" w:hAnsi="Times New Roman" w:eastAsia="Times New Roman" w:cs="Times New Roman"/>
          <w:sz w:val="20"/>
          <w:szCs w:val="20"/>
        </w:rPr>
        <w:t>Penninga</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L</w:t>
      </w:r>
      <w:r>
        <w:rPr>
          <w:rFonts w:ascii="Times New Roman" w:hAnsi="Times New Roman" w:eastAsia="Times New Roman" w:cs="Times New Roman"/>
          <w:sz w:val="20"/>
          <w:szCs w:val="20"/>
          <w:spacing w:val="-25"/>
        </w:rPr>
        <w:t xml:space="preserve"> </w:t>
      </w:r>
      <w:r>
        <w:rPr>
          <w:sz w:val="20"/>
          <w:szCs w:val="20"/>
          <w:spacing w:val="14"/>
        </w:rPr>
        <w:t>，</w:t>
      </w:r>
      <w:r>
        <w:rPr>
          <w:rFonts w:ascii="Times New Roman" w:hAnsi="Times New Roman" w:eastAsia="Times New Roman" w:cs="Times New Roman"/>
          <w:sz w:val="20"/>
          <w:szCs w:val="20"/>
        </w:rPr>
        <w:t>Reurings</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JC</w:t>
      </w:r>
      <w:r>
        <w:rPr>
          <w:rFonts w:ascii="Times New Roman" w:hAnsi="Times New Roman" w:eastAsia="Times New Roman" w:cs="Times New Roman"/>
          <w:sz w:val="20"/>
          <w:szCs w:val="20"/>
          <w:spacing w:val="14"/>
        </w:rPr>
        <w:t>, </w:t>
      </w:r>
      <w:r>
        <w:rPr>
          <w:rFonts w:ascii="Times New Roman" w:hAnsi="Times New Roman" w:eastAsia="Times New Roman" w:cs="Times New Roman"/>
          <w:sz w:val="20"/>
          <w:szCs w:val="20"/>
        </w:rPr>
        <w:t>et</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al</w:t>
      </w:r>
      <w:r>
        <w:rPr>
          <w:rFonts w:ascii="Times New Roman" w:hAnsi="Times New Roman" w:eastAsia="Times New Roman" w:cs="Times New Roman"/>
          <w:sz w:val="20"/>
          <w:szCs w:val="20"/>
          <w:spacing w:val="14"/>
        </w:rPr>
        <w:t>. </w:t>
      </w:r>
      <w:r>
        <w:rPr>
          <w:rFonts w:ascii="Times New Roman" w:hAnsi="Times New Roman" w:eastAsia="Times New Roman" w:cs="Times New Roman"/>
          <w:sz w:val="20"/>
          <w:szCs w:val="20"/>
        </w:rPr>
        <w:t>Intussusception</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in</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children</w:t>
      </w:r>
      <w:r>
        <w:rPr>
          <w:rFonts w:ascii="Times New Roman" w:hAnsi="Times New Roman" w:eastAsia="Times New Roman" w:cs="Times New Roman"/>
          <w:sz w:val="20"/>
          <w:szCs w:val="20"/>
          <w:spacing w:val="14"/>
        </w:rPr>
        <w:t>:</w:t>
      </w:r>
      <w:r>
        <w:rPr>
          <w:rFonts w:ascii="Times New Roman" w:hAnsi="Times New Roman" w:eastAsia="Times New Roman" w:cs="Times New Roman"/>
          <w:sz w:val="20"/>
          <w:szCs w:val="20"/>
        </w:rPr>
        <w:t>a</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clinical</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review</w:t>
      </w:r>
      <w:r>
        <w:rPr>
          <w:rFonts w:ascii="Times New Roman" w:hAnsi="Times New Roman" w:eastAsia="Times New Roman" w:cs="Times New Roman"/>
          <w:sz w:val="20"/>
          <w:szCs w:val="20"/>
          <w:spacing w:val="14"/>
        </w:rPr>
        <w:t>[J].</w:t>
      </w:r>
    </w:p>
    <w:p>
      <w:pPr>
        <w:pStyle w:val="BodyText"/>
        <w:ind w:left="1699"/>
        <w:spacing w:before="202" w:line="191" w:lineRule="auto"/>
        <w:rPr>
          <w:sz w:val="20"/>
          <w:szCs w:val="20"/>
        </w:rPr>
      </w:pPr>
      <w:r>
        <w:rPr>
          <w:rFonts w:ascii="Times New Roman" w:hAnsi="Times New Roman" w:eastAsia="Times New Roman" w:cs="Times New Roman"/>
          <w:sz w:val="20"/>
          <w:szCs w:val="20"/>
        </w:rPr>
        <w:t>Acta</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Chir</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Belg</w:t>
      </w:r>
      <w:r>
        <w:rPr>
          <w:rFonts w:ascii="Times New Roman" w:hAnsi="Times New Roman" w:eastAsia="Times New Roman" w:cs="Times New Roman"/>
          <w:sz w:val="20"/>
          <w:szCs w:val="20"/>
          <w:spacing w:val="3"/>
        </w:rPr>
        <w:t>, 2015,</w:t>
      </w:r>
      <w:r>
        <w:rPr>
          <w:rFonts w:ascii="Times New Roman" w:hAnsi="Times New Roman" w:eastAsia="Times New Roman" w:cs="Times New Roman"/>
          <w:sz w:val="20"/>
          <w:szCs w:val="20"/>
          <w:spacing w:val="42"/>
          <w:w w:val="101"/>
        </w:rPr>
        <w:t xml:space="preserve"> </w:t>
      </w:r>
      <w:r>
        <w:rPr>
          <w:rFonts w:ascii="Times New Roman" w:hAnsi="Times New Roman" w:eastAsia="Times New Roman" w:cs="Times New Roman"/>
          <w:sz w:val="20"/>
          <w:szCs w:val="20"/>
          <w:spacing w:val="3"/>
        </w:rPr>
        <w:t>115(5)</w:t>
      </w:r>
      <w:r>
        <w:rPr>
          <w:rFonts w:ascii="Times New Roman" w:hAnsi="Times New Roman" w:eastAsia="Times New Roman" w:cs="Times New Roman"/>
          <w:sz w:val="20"/>
          <w:szCs w:val="20"/>
          <w:spacing w:val="18"/>
          <w:w w:val="101"/>
        </w:rPr>
        <w:t xml:space="preserve"> </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spacing w:val="13"/>
          <w:w w:val="101"/>
        </w:rPr>
        <w:t xml:space="preserve"> </w:t>
      </w:r>
      <w:r>
        <w:rPr>
          <w:rFonts w:ascii="Times New Roman" w:hAnsi="Times New Roman" w:eastAsia="Times New Roman" w:cs="Times New Roman"/>
          <w:sz w:val="20"/>
          <w:szCs w:val="20"/>
          <w:spacing w:val="3"/>
        </w:rPr>
        <w:t>327-333</w:t>
      </w:r>
      <w:r>
        <w:rPr>
          <w:sz w:val="20"/>
          <w:szCs w:val="20"/>
          <w:spacing w:val="3"/>
        </w:rPr>
        <w:t>．</w:t>
      </w:r>
    </w:p>
    <w:p>
      <w:pPr>
        <w:pStyle w:val="BodyText"/>
        <w:ind w:left="1705" w:hanging="411"/>
        <w:spacing w:before="168" w:line="299" w:lineRule="auto"/>
        <w:rPr>
          <w:sz w:val="20"/>
          <w:szCs w:val="20"/>
        </w:rPr>
      </w:pPr>
      <w:r>
        <w:rPr>
          <w:rFonts w:ascii="Times New Roman" w:hAnsi="Times New Roman" w:eastAsia="Times New Roman" w:cs="Times New Roman"/>
          <w:sz w:val="20"/>
          <w:szCs w:val="20"/>
          <w:spacing w:val="6"/>
        </w:rPr>
        <w:t>[36]</w:t>
      </w:r>
      <w:r>
        <w:rPr>
          <w:rFonts w:ascii="Times New Roman" w:hAnsi="Times New Roman" w:eastAsia="Times New Roman" w:cs="Times New Roman"/>
          <w:sz w:val="20"/>
          <w:szCs w:val="20"/>
          <w:spacing w:val="44"/>
        </w:rPr>
        <w:t xml:space="preserve"> </w:t>
      </w:r>
      <w:r>
        <w:rPr>
          <w:sz w:val="20"/>
          <w:szCs w:val="20"/>
          <w:spacing w:val="6"/>
        </w:rPr>
        <w:t>闫玉玺，刘庆华，刘小芳</w:t>
      </w:r>
      <w:r>
        <w:rPr>
          <w:rFonts w:ascii="Times New Roman" w:hAnsi="Times New Roman" w:eastAsia="Times New Roman" w:cs="Times New Roman"/>
          <w:sz w:val="20"/>
          <w:szCs w:val="20"/>
          <w:spacing w:val="6"/>
        </w:rPr>
        <w:t>,  </w:t>
      </w:r>
      <w:r>
        <w:rPr>
          <w:sz w:val="20"/>
          <w:szCs w:val="20"/>
          <w:spacing w:val="6"/>
        </w:rPr>
        <w:t>等</w:t>
      </w:r>
      <w:r>
        <w:rPr>
          <w:rFonts w:ascii="Times New Roman" w:hAnsi="Times New Roman" w:eastAsia="Times New Roman" w:cs="Times New Roman"/>
          <w:sz w:val="20"/>
          <w:szCs w:val="20"/>
          <w:spacing w:val="6"/>
        </w:rPr>
        <w:t>. </w:t>
      </w:r>
      <w:r>
        <w:rPr>
          <w:rFonts w:ascii="Times New Roman" w:hAnsi="Times New Roman" w:eastAsia="Times New Roman" w:cs="Times New Roman"/>
          <w:sz w:val="20"/>
          <w:szCs w:val="20"/>
          <w:spacing w:val="5"/>
        </w:rPr>
        <w:t xml:space="preserve"> </w:t>
      </w:r>
      <w:r>
        <w:rPr>
          <w:sz w:val="20"/>
          <w:szCs w:val="20"/>
          <w:spacing w:val="5"/>
        </w:rPr>
        <w:t>小儿继发性肠套叠超声表现</w:t>
      </w:r>
      <w:r>
        <w:rPr>
          <w:rFonts w:ascii="Times New Roman" w:hAnsi="Times New Roman" w:eastAsia="Times New Roman" w:cs="Times New Roman"/>
          <w:sz w:val="20"/>
          <w:szCs w:val="20"/>
          <w:spacing w:val="5"/>
        </w:rPr>
        <w:t>[J].   </w:t>
      </w:r>
      <w:r>
        <w:rPr>
          <w:sz w:val="20"/>
          <w:szCs w:val="20"/>
          <w:spacing w:val="5"/>
        </w:rPr>
        <w:t>中国医学影像技术，</w:t>
      </w:r>
      <w:r>
        <w:rPr>
          <w:rFonts w:ascii="Times New Roman" w:hAnsi="Times New Roman" w:eastAsia="Times New Roman" w:cs="Times New Roman"/>
          <w:sz w:val="20"/>
          <w:szCs w:val="20"/>
          <w:spacing w:val="5"/>
        </w:rPr>
        <w:t>2019,</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1"/>
        </w:rPr>
        <w:t>35(</w:t>
      </w:r>
      <w:r>
        <w:rPr>
          <w:rFonts w:ascii="Times New Roman" w:hAnsi="Times New Roman" w:eastAsia="Times New Roman" w:cs="Times New Roman"/>
          <w:sz w:val="20"/>
          <w:szCs w:val="20"/>
          <w:spacing w:val="25"/>
          <w:w w:val="101"/>
        </w:rPr>
        <w:t xml:space="preserve"> </w:t>
      </w:r>
      <w:r>
        <w:rPr>
          <w:rFonts w:ascii="Times New Roman" w:hAnsi="Times New Roman" w:eastAsia="Times New Roman" w:cs="Times New Roman"/>
          <w:sz w:val="20"/>
          <w:szCs w:val="20"/>
          <w:spacing w:val="-1"/>
        </w:rPr>
        <w:t>1)</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1"/>
        </w:rPr>
        <w:t>91-94</w:t>
      </w:r>
      <w:r>
        <w:rPr>
          <w:sz w:val="20"/>
          <w:szCs w:val="20"/>
          <w:spacing w:val="-1"/>
        </w:rPr>
        <w:t>．</w:t>
      </w:r>
    </w:p>
    <w:p>
      <w:pPr>
        <w:pStyle w:val="BodyText"/>
        <w:ind w:left="1701" w:right="303" w:hanging="407"/>
        <w:spacing w:before="168" w:line="299" w:lineRule="auto"/>
        <w:rPr>
          <w:sz w:val="20"/>
          <w:szCs w:val="20"/>
        </w:rPr>
      </w:pPr>
      <w:r>
        <w:rPr>
          <w:rFonts w:ascii="Times New Roman" w:hAnsi="Times New Roman" w:eastAsia="Times New Roman" w:cs="Times New Roman"/>
          <w:sz w:val="20"/>
          <w:szCs w:val="20"/>
          <w:spacing w:val="5"/>
        </w:rPr>
        <w:t>[37]</w:t>
      </w:r>
      <w:r>
        <w:rPr>
          <w:rFonts w:ascii="Times New Roman" w:hAnsi="Times New Roman" w:eastAsia="Times New Roman" w:cs="Times New Roman"/>
          <w:sz w:val="20"/>
          <w:szCs w:val="20"/>
          <w:spacing w:val="44"/>
        </w:rPr>
        <w:t xml:space="preserve"> </w:t>
      </w:r>
      <w:r>
        <w:rPr>
          <w:sz w:val="20"/>
          <w:szCs w:val="20"/>
          <w:spacing w:val="5"/>
        </w:rPr>
        <w:t>程任捷</w:t>
      </w:r>
      <w:r>
        <w:rPr>
          <w:rFonts w:ascii="Times New Roman" w:hAnsi="Times New Roman" w:eastAsia="Times New Roman" w:cs="Times New Roman"/>
          <w:sz w:val="20"/>
          <w:szCs w:val="20"/>
          <w:spacing w:val="5"/>
        </w:rPr>
        <w:t>,  </w:t>
      </w:r>
      <w:r>
        <w:rPr>
          <w:sz w:val="20"/>
          <w:szCs w:val="20"/>
          <w:spacing w:val="5"/>
        </w:rPr>
        <w:t>唐文成</w:t>
      </w:r>
      <w:r>
        <w:rPr>
          <w:rFonts w:ascii="Times New Roman" w:hAnsi="Times New Roman" w:eastAsia="Times New Roman" w:cs="Times New Roman"/>
          <w:sz w:val="20"/>
          <w:szCs w:val="20"/>
          <w:spacing w:val="5"/>
        </w:rPr>
        <w:t>.  </w:t>
      </w:r>
      <w:r>
        <w:rPr>
          <w:sz w:val="20"/>
          <w:szCs w:val="20"/>
          <w:spacing w:val="5"/>
        </w:rPr>
        <w:t>彩色多普勒超声对</w:t>
      </w:r>
      <w:r>
        <w:rPr>
          <w:sz w:val="20"/>
          <w:szCs w:val="20"/>
          <w:spacing w:val="-37"/>
        </w:rPr>
        <w:t xml:space="preserve"> </w:t>
      </w:r>
      <w:r>
        <w:rPr>
          <w:rFonts w:ascii="Times New Roman" w:hAnsi="Times New Roman" w:eastAsia="Times New Roman" w:cs="Times New Roman"/>
          <w:sz w:val="20"/>
          <w:szCs w:val="20"/>
          <w:spacing w:val="5"/>
        </w:rPr>
        <w:t>90  </w:t>
      </w:r>
      <w:r>
        <w:rPr>
          <w:sz w:val="20"/>
          <w:szCs w:val="20"/>
          <w:spacing w:val="5"/>
        </w:rPr>
        <w:t>例小儿肠套叠的诊断分析</w:t>
      </w:r>
      <w:r>
        <w:rPr>
          <w:rFonts w:ascii="Times New Roman" w:hAnsi="Times New Roman" w:eastAsia="Times New Roman" w:cs="Times New Roman"/>
          <w:sz w:val="20"/>
          <w:szCs w:val="20"/>
          <w:spacing w:val="5"/>
        </w:rPr>
        <w:t>[J]</w:t>
      </w:r>
      <w:r>
        <w:rPr>
          <w:rFonts w:ascii="Times New Roman" w:hAnsi="Times New Roman" w:eastAsia="Times New Roman" w:cs="Times New Roman"/>
          <w:sz w:val="20"/>
          <w:szCs w:val="20"/>
          <w:spacing w:val="-20"/>
        </w:rPr>
        <w:t xml:space="preserve"> </w:t>
      </w:r>
      <w:r>
        <w:rPr>
          <w:sz w:val="20"/>
          <w:szCs w:val="20"/>
          <w:spacing w:val="5"/>
        </w:rPr>
        <w:t>．中国临床研究，</w:t>
      </w:r>
      <w:r>
        <w:rPr>
          <w:sz w:val="20"/>
          <w:szCs w:val="20"/>
        </w:rPr>
        <w:t xml:space="preserve"> </w:t>
      </w:r>
      <w:r>
        <w:rPr>
          <w:rFonts w:ascii="Times New Roman" w:hAnsi="Times New Roman" w:eastAsia="Times New Roman" w:cs="Times New Roman"/>
          <w:sz w:val="20"/>
          <w:szCs w:val="20"/>
          <w:spacing w:val="2"/>
        </w:rPr>
        <w:t>2018, 31(7)</w:t>
      </w:r>
      <w:r>
        <w:rPr>
          <w:rFonts w:ascii="Times New Roman" w:hAnsi="Times New Roman" w:eastAsia="Times New Roman" w:cs="Times New Roman"/>
          <w:sz w:val="20"/>
          <w:szCs w:val="20"/>
          <w:spacing w:val="30"/>
        </w:rPr>
        <w:t xml:space="preserve"> </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2"/>
        </w:rPr>
        <w:t>967-969</w:t>
      </w:r>
      <w:r>
        <w:rPr>
          <w:sz w:val="20"/>
          <w:szCs w:val="20"/>
          <w:spacing w:val="2"/>
        </w:rPr>
        <w:t>．</w:t>
      </w:r>
    </w:p>
    <w:p>
      <w:pPr>
        <w:pStyle w:val="BodyText"/>
        <w:ind w:left="1294"/>
        <w:spacing w:before="203" w:line="19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4"/>
        </w:rPr>
        <w:t>[38]</w:t>
      </w:r>
      <w:r>
        <w:rPr>
          <w:rFonts w:ascii="Times New Roman" w:hAnsi="Times New Roman" w:eastAsia="Times New Roman" w:cs="Times New Roman"/>
          <w:sz w:val="20"/>
          <w:szCs w:val="20"/>
          <w:spacing w:val="40"/>
          <w:w w:val="101"/>
        </w:rPr>
        <w:t xml:space="preserve"> </w:t>
      </w:r>
      <w:r>
        <w:rPr>
          <w:rFonts w:ascii="Times New Roman" w:hAnsi="Times New Roman" w:eastAsia="Times New Roman" w:cs="Times New Roman"/>
          <w:sz w:val="20"/>
          <w:szCs w:val="20"/>
        </w:rPr>
        <w:t>Charles</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T</w:t>
      </w:r>
      <w:r>
        <w:rPr>
          <w:rFonts w:ascii="Times New Roman" w:hAnsi="Times New Roman" w:eastAsia="Times New Roman" w:cs="Times New Roman"/>
          <w:sz w:val="20"/>
          <w:szCs w:val="20"/>
          <w:spacing w:val="-23"/>
        </w:rPr>
        <w:t xml:space="preserve"> </w:t>
      </w:r>
      <w:r>
        <w:rPr>
          <w:sz w:val="20"/>
          <w:szCs w:val="20"/>
          <w:spacing w:val="14"/>
        </w:rPr>
        <w:t>，</w:t>
      </w:r>
      <w:r>
        <w:rPr>
          <w:rFonts w:ascii="Times New Roman" w:hAnsi="Times New Roman" w:eastAsia="Times New Roman" w:cs="Times New Roman"/>
          <w:sz w:val="20"/>
          <w:szCs w:val="20"/>
        </w:rPr>
        <w:t>Penninga</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L</w:t>
      </w:r>
      <w:r>
        <w:rPr>
          <w:rFonts w:ascii="Times New Roman" w:hAnsi="Times New Roman" w:eastAsia="Times New Roman" w:cs="Times New Roman"/>
          <w:sz w:val="20"/>
          <w:szCs w:val="20"/>
          <w:spacing w:val="-25"/>
        </w:rPr>
        <w:t xml:space="preserve"> </w:t>
      </w:r>
      <w:r>
        <w:rPr>
          <w:sz w:val="20"/>
          <w:szCs w:val="20"/>
          <w:spacing w:val="14"/>
        </w:rPr>
        <w:t>，</w:t>
      </w:r>
      <w:r>
        <w:rPr>
          <w:rFonts w:ascii="Times New Roman" w:hAnsi="Times New Roman" w:eastAsia="Times New Roman" w:cs="Times New Roman"/>
          <w:sz w:val="20"/>
          <w:szCs w:val="20"/>
        </w:rPr>
        <w:t>Reurings</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JC</w:t>
      </w:r>
      <w:r>
        <w:rPr>
          <w:rFonts w:ascii="Times New Roman" w:hAnsi="Times New Roman" w:eastAsia="Times New Roman" w:cs="Times New Roman"/>
          <w:sz w:val="20"/>
          <w:szCs w:val="20"/>
          <w:spacing w:val="14"/>
        </w:rPr>
        <w:t>, </w:t>
      </w:r>
      <w:r>
        <w:rPr>
          <w:rFonts w:ascii="Times New Roman" w:hAnsi="Times New Roman" w:eastAsia="Times New Roman" w:cs="Times New Roman"/>
          <w:sz w:val="20"/>
          <w:szCs w:val="20"/>
        </w:rPr>
        <w:t>et</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al</w:t>
      </w:r>
      <w:r>
        <w:rPr>
          <w:rFonts w:ascii="Times New Roman" w:hAnsi="Times New Roman" w:eastAsia="Times New Roman" w:cs="Times New Roman"/>
          <w:sz w:val="20"/>
          <w:szCs w:val="20"/>
          <w:spacing w:val="14"/>
        </w:rPr>
        <w:t>. </w:t>
      </w:r>
      <w:r>
        <w:rPr>
          <w:rFonts w:ascii="Times New Roman" w:hAnsi="Times New Roman" w:eastAsia="Times New Roman" w:cs="Times New Roman"/>
          <w:sz w:val="20"/>
          <w:szCs w:val="20"/>
        </w:rPr>
        <w:t>Intussusception</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in</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children</w:t>
      </w:r>
      <w:r>
        <w:rPr>
          <w:rFonts w:ascii="Times New Roman" w:hAnsi="Times New Roman" w:eastAsia="Times New Roman" w:cs="Times New Roman"/>
          <w:sz w:val="20"/>
          <w:szCs w:val="20"/>
          <w:spacing w:val="14"/>
        </w:rPr>
        <w:t>:</w:t>
      </w:r>
      <w:r>
        <w:rPr>
          <w:rFonts w:ascii="Times New Roman" w:hAnsi="Times New Roman" w:eastAsia="Times New Roman" w:cs="Times New Roman"/>
          <w:sz w:val="20"/>
          <w:szCs w:val="20"/>
        </w:rPr>
        <w:t>a</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clinical</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review</w:t>
      </w:r>
      <w:r>
        <w:rPr>
          <w:rFonts w:ascii="Times New Roman" w:hAnsi="Times New Roman" w:eastAsia="Times New Roman" w:cs="Times New Roman"/>
          <w:sz w:val="20"/>
          <w:szCs w:val="20"/>
          <w:spacing w:val="14"/>
        </w:rPr>
        <w:t>[J].</w:t>
      </w:r>
    </w:p>
    <w:p>
      <w:pPr>
        <w:pStyle w:val="BodyText"/>
        <w:ind w:left="1699"/>
        <w:spacing w:before="201" w:line="191" w:lineRule="auto"/>
        <w:rPr>
          <w:sz w:val="20"/>
          <w:szCs w:val="20"/>
        </w:rPr>
      </w:pPr>
      <w:r>
        <w:rPr>
          <w:rFonts w:ascii="Times New Roman" w:hAnsi="Times New Roman" w:eastAsia="Times New Roman" w:cs="Times New Roman"/>
          <w:sz w:val="20"/>
          <w:szCs w:val="20"/>
        </w:rPr>
        <w:t>Acta</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Chir</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Belg</w:t>
      </w:r>
      <w:r>
        <w:rPr>
          <w:rFonts w:ascii="Times New Roman" w:hAnsi="Times New Roman" w:eastAsia="Times New Roman" w:cs="Times New Roman"/>
          <w:sz w:val="20"/>
          <w:szCs w:val="20"/>
          <w:spacing w:val="3"/>
        </w:rPr>
        <w:t>, 2015,</w:t>
      </w:r>
      <w:r>
        <w:rPr>
          <w:rFonts w:ascii="Times New Roman" w:hAnsi="Times New Roman" w:eastAsia="Times New Roman" w:cs="Times New Roman"/>
          <w:sz w:val="20"/>
          <w:szCs w:val="20"/>
          <w:spacing w:val="42"/>
          <w:w w:val="101"/>
        </w:rPr>
        <w:t xml:space="preserve"> </w:t>
      </w:r>
      <w:r>
        <w:rPr>
          <w:rFonts w:ascii="Times New Roman" w:hAnsi="Times New Roman" w:eastAsia="Times New Roman" w:cs="Times New Roman"/>
          <w:sz w:val="20"/>
          <w:szCs w:val="20"/>
          <w:spacing w:val="3"/>
        </w:rPr>
        <w:t>115(5)</w:t>
      </w:r>
      <w:r>
        <w:rPr>
          <w:rFonts w:ascii="Times New Roman" w:hAnsi="Times New Roman" w:eastAsia="Times New Roman" w:cs="Times New Roman"/>
          <w:sz w:val="20"/>
          <w:szCs w:val="20"/>
          <w:spacing w:val="18"/>
          <w:w w:val="101"/>
        </w:rPr>
        <w:t xml:space="preserve"> </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spacing w:val="13"/>
          <w:w w:val="101"/>
        </w:rPr>
        <w:t xml:space="preserve"> </w:t>
      </w:r>
      <w:r>
        <w:rPr>
          <w:rFonts w:ascii="Times New Roman" w:hAnsi="Times New Roman" w:eastAsia="Times New Roman" w:cs="Times New Roman"/>
          <w:sz w:val="20"/>
          <w:szCs w:val="20"/>
          <w:spacing w:val="3"/>
        </w:rPr>
        <w:t>327-333</w:t>
      </w:r>
      <w:r>
        <w:rPr>
          <w:sz w:val="20"/>
          <w:szCs w:val="20"/>
          <w:spacing w:val="3"/>
        </w:rPr>
        <w:t>．</w:t>
      </w:r>
    </w:p>
    <w:p>
      <w:pPr>
        <w:pStyle w:val="BodyText"/>
        <w:ind w:left="1701" w:right="543" w:hanging="407"/>
        <w:spacing w:before="187" w:line="286" w:lineRule="auto"/>
        <w:rPr>
          <w:sz w:val="20"/>
          <w:szCs w:val="20"/>
        </w:rPr>
      </w:pPr>
      <w:r>
        <w:rPr>
          <w:rFonts w:ascii="Times New Roman" w:hAnsi="Times New Roman" w:eastAsia="Times New Roman" w:cs="Times New Roman"/>
          <w:sz w:val="20"/>
          <w:szCs w:val="20"/>
          <w:spacing w:val="4"/>
        </w:rPr>
        <w:t>[39]</w:t>
      </w:r>
      <w:r>
        <w:rPr>
          <w:rFonts w:ascii="Times New Roman" w:hAnsi="Times New Roman" w:eastAsia="Times New Roman" w:cs="Times New Roman"/>
          <w:sz w:val="20"/>
          <w:szCs w:val="20"/>
          <w:spacing w:val="23"/>
          <w:w w:val="101"/>
        </w:rPr>
        <w:t xml:space="preserve"> </w:t>
      </w:r>
      <w:r>
        <w:rPr>
          <w:rFonts w:ascii="Times New Roman" w:hAnsi="Times New Roman" w:eastAsia="Times New Roman" w:cs="Times New Roman"/>
          <w:sz w:val="20"/>
          <w:szCs w:val="20"/>
          <w:spacing w:val="4"/>
        </w:rPr>
        <w:t>Britton I, Wilkinson AG. Ultrasound features of</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spacing w:val="4"/>
        </w:rPr>
        <w:t>intussusception predicting out</w:t>
      </w:r>
      <w:r>
        <w:rPr>
          <w:rFonts w:ascii="Times New Roman" w:hAnsi="Times New Roman" w:eastAsia="Times New Roman" w:cs="Times New Roman"/>
          <w:sz w:val="20"/>
          <w:szCs w:val="20"/>
          <w:spacing w:val="3"/>
        </w:rPr>
        <w:t>come of</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3"/>
        </w:rPr>
        <w:t>air</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Enema</w:t>
      </w:r>
      <w:r>
        <w:rPr>
          <w:rFonts w:ascii="Times New Roman" w:hAnsi="Times New Roman" w:eastAsia="Times New Roman" w:cs="Times New Roman"/>
          <w:sz w:val="20"/>
          <w:szCs w:val="20"/>
          <w:spacing w:val="5"/>
        </w:rPr>
        <w:t>[J]. </w:t>
      </w:r>
      <w:r>
        <w:rPr>
          <w:rFonts w:ascii="Times New Roman" w:hAnsi="Times New Roman" w:eastAsia="Times New Roman" w:cs="Times New Roman"/>
          <w:sz w:val="20"/>
          <w:szCs w:val="20"/>
        </w:rPr>
        <w:t>Pediatr</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Radiol</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spacing w:val="44"/>
          <w:w w:val="101"/>
        </w:rPr>
        <w:t xml:space="preserve"> </w:t>
      </w:r>
      <w:r>
        <w:rPr>
          <w:rFonts w:ascii="Times New Roman" w:hAnsi="Times New Roman" w:eastAsia="Times New Roman" w:cs="Times New Roman"/>
          <w:sz w:val="20"/>
          <w:szCs w:val="20"/>
          <w:spacing w:val="5"/>
        </w:rPr>
        <w:t>1999, 29(9): 705-710</w:t>
      </w:r>
      <w:r>
        <w:rPr>
          <w:sz w:val="20"/>
          <w:szCs w:val="20"/>
          <w:spacing w:val="5"/>
        </w:rPr>
        <w:t>．</w:t>
      </w:r>
    </w:p>
    <w:p>
      <w:pPr>
        <w:pStyle w:val="BodyText"/>
        <w:ind w:right="28"/>
        <w:spacing w:before="168" w:line="221"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[40]</w:t>
      </w:r>
      <w:r>
        <w:rPr>
          <w:rFonts w:ascii="Times New Roman" w:hAnsi="Times New Roman" w:eastAsia="Times New Roman" w:cs="Times New Roman"/>
          <w:sz w:val="20"/>
          <w:szCs w:val="20"/>
          <w:spacing w:val="27"/>
        </w:rPr>
        <w:t xml:space="preserve"> </w:t>
      </w:r>
      <w:r>
        <w:rPr>
          <w:sz w:val="20"/>
          <w:szCs w:val="20"/>
          <w:spacing w:val="8"/>
        </w:rPr>
        <w:t>刘超凡，孙多成，张剑, 等. 肠套叠患儿</w:t>
      </w:r>
      <w:r>
        <w:rPr>
          <w:sz w:val="20"/>
          <w:szCs w:val="20"/>
          <w:spacing w:val="-42"/>
        </w:rPr>
        <w:t xml:space="preserve"> </w:t>
      </w:r>
      <w:r>
        <w:rPr>
          <w:sz w:val="20"/>
          <w:szCs w:val="20"/>
          <w:spacing w:val="8"/>
        </w:rPr>
        <w:t>X</w:t>
      </w:r>
      <w:r>
        <w:rPr>
          <w:sz w:val="20"/>
          <w:szCs w:val="20"/>
          <w:spacing w:val="-35"/>
        </w:rPr>
        <w:t xml:space="preserve"> </w:t>
      </w:r>
      <w:r>
        <w:rPr>
          <w:sz w:val="20"/>
          <w:szCs w:val="20"/>
          <w:spacing w:val="8"/>
        </w:rPr>
        <w:t>线影像特征及空气</w:t>
      </w:r>
      <w:r>
        <w:rPr>
          <w:sz w:val="20"/>
          <w:szCs w:val="20"/>
          <w:spacing w:val="7"/>
        </w:rPr>
        <w:t>灌肠整复治疗临床分析</w:t>
      </w:r>
      <w:r>
        <w:rPr>
          <w:rFonts w:ascii="Times New Roman" w:hAnsi="Times New Roman" w:eastAsia="Times New Roman" w:cs="Times New Roman"/>
          <w:sz w:val="20"/>
          <w:szCs w:val="20"/>
          <w:spacing w:val="7"/>
        </w:rPr>
        <w:t>[J].</w:t>
      </w:r>
    </w:p>
    <w:p>
      <w:pPr>
        <w:pStyle w:val="BodyText"/>
        <w:ind w:left="1704"/>
        <w:spacing w:before="169" w:line="225" w:lineRule="auto"/>
        <w:rPr>
          <w:sz w:val="20"/>
          <w:szCs w:val="20"/>
        </w:rPr>
      </w:pPr>
      <w:r>
        <w:rPr>
          <w:sz w:val="20"/>
          <w:szCs w:val="20"/>
          <w:spacing w:val="3"/>
        </w:rPr>
        <w:t>海南医学,2018,29(7)</w:t>
      </w:r>
      <w:r>
        <w:rPr>
          <w:sz w:val="20"/>
          <w:szCs w:val="20"/>
          <w:spacing w:val="-42"/>
        </w:rPr>
        <w:t xml:space="preserve"> </w:t>
      </w:r>
      <w:r>
        <w:rPr>
          <w:sz w:val="20"/>
          <w:szCs w:val="20"/>
          <w:spacing w:val="3"/>
        </w:rPr>
        <w:t>:1012-1014．</w:t>
      </w:r>
    </w:p>
    <w:p>
      <w:pPr>
        <w:ind w:left="1294"/>
        <w:spacing w:before="182"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3"/>
        </w:rPr>
        <w:t>[41]</w:t>
      </w:r>
      <w:r>
        <w:rPr>
          <w:rFonts w:ascii="Times New Roman" w:hAnsi="Times New Roman" w:eastAsia="Times New Roman" w:cs="Times New Roman"/>
          <w:sz w:val="20"/>
          <w:szCs w:val="20"/>
          <w:spacing w:val="36"/>
          <w:w w:val="101"/>
        </w:rPr>
        <w:t xml:space="preserve"> </w:t>
      </w:r>
      <w:r>
        <w:rPr>
          <w:rFonts w:ascii="Times New Roman" w:hAnsi="Times New Roman" w:eastAsia="Times New Roman" w:cs="Times New Roman"/>
          <w:sz w:val="20"/>
          <w:szCs w:val="20"/>
        </w:rPr>
        <w:t>Applegate</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KE</w:t>
      </w:r>
      <w:r>
        <w:rPr>
          <w:rFonts w:ascii="Times New Roman" w:hAnsi="Times New Roman" w:eastAsia="Times New Roman" w:cs="Times New Roman"/>
          <w:sz w:val="20"/>
          <w:szCs w:val="20"/>
          <w:spacing w:val="13"/>
        </w:rPr>
        <w:t>. </w:t>
      </w:r>
      <w:r>
        <w:rPr>
          <w:rFonts w:ascii="Times New Roman" w:hAnsi="Times New Roman" w:eastAsia="Times New Roman" w:cs="Times New Roman"/>
          <w:sz w:val="20"/>
          <w:szCs w:val="20"/>
        </w:rPr>
        <w:t>Intussusception</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in</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children</w:t>
      </w:r>
      <w:r>
        <w:rPr>
          <w:rFonts w:ascii="Times New Roman" w:hAnsi="Times New Roman" w:eastAsia="Times New Roman" w:cs="Times New Roman"/>
          <w:sz w:val="20"/>
          <w:szCs w:val="20"/>
          <w:spacing w:val="13"/>
        </w:rPr>
        <w:t>: </w:t>
      </w:r>
      <w:r>
        <w:rPr>
          <w:rFonts w:ascii="Times New Roman" w:hAnsi="Times New Roman" w:eastAsia="Times New Roman" w:cs="Times New Roman"/>
          <w:sz w:val="20"/>
          <w:szCs w:val="20"/>
        </w:rPr>
        <w:t>evidence</w:t>
      </w:r>
      <w:r>
        <w:rPr>
          <w:rFonts w:ascii="Times New Roman" w:hAnsi="Times New Roman" w:eastAsia="Times New Roman" w:cs="Times New Roman"/>
          <w:sz w:val="20"/>
          <w:szCs w:val="20"/>
          <w:spacing w:val="13"/>
        </w:rPr>
        <w:t>-</w:t>
      </w:r>
      <w:r>
        <w:rPr>
          <w:rFonts w:ascii="Times New Roman" w:hAnsi="Times New Roman" w:eastAsia="Times New Roman" w:cs="Times New Roman"/>
          <w:sz w:val="20"/>
          <w:szCs w:val="20"/>
        </w:rPr>
        <w:t>based</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diagnosis</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and</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treatment</w:t>
      </w:r>
      <w:r>
        <w:rPr>
          <w:rFonts w:ascii="Times New Roman" w:hAnsi="Times New Roman" w:eastAsia="Times New Roman" w:cs="Times New Roman"/>
          <w:sz w:val="20"/>
          <w:szCs w:val="20"/>
          <w:spacing w:val="13"/>
        </w:rPr>
        <w:t>[J].</w:t>
      </w:r>
    </w:p>
    <w:p>
      <w:pPr>
        <w:pStyle w:val="BodyText"/>
        <w:ind w:left="1701"/>
        <w:spacing w:before="187" w:line="191" w:lineRule="auto"/>
        <w:rPr>
          <w:sz w:val="20"/>
          <w:szCs w:val="20"/>
        </w:rPr>
      </w:pPr>
      <w:r>
        <w:rPr>
          <w:rFonts w:ascii="Times New Roman" w:hAnsi="Times New Roman" w:eastAsia="Times New Roman" w:cs="Times New Roman"/>
          <w:sz w:val="20"/>
          <w:szCs w:val="20"/>
        </w:rPr>
        <w:t>Pediatr</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Radiol</w:t>
      </w:r>
      <w:r>
        <w:rPr>
          <w:rFonts w:ascii="Times New Roman" w:hAnsi="Times New Roman" w:eastAsia="Times New Roman" w:cs="Times New Roman"/>
          <w:sz w:val="20"/>
          <w:szCs w:val="20"/>
          <w:spacing w:val="5"/>
        </w:rPr>
        <w:t>, 2009, 39(</w:t>
      </w:r>
      <w:r>
        <w:rPr>
          <w:rFonts w:ascii="Times New Roman" w:hAnsi="Times New Roman" w:eastAsia="Times New Roman" w:cs="Times New Roman"/>
          <w:sz w:val="20"/>
          <w:szCs w:val="20"/>
        </w:rPr>
        <w:t>Suppl</w:t>
      </w:r>
      <w:r>
        <w:rPr>
          <w:rFonts w:ascii="Times New Roman" w:hAnsi="Times New Roman" w:eastAsia="Times New Roman" w:cs="Times New Roman"/>
          <w:sz w:val="20"/>
          <w:szCs w:val="20"/>
          <w:spacing w:val="5"/>
        </w:rPr>
        <w:t xml:space="preserve"> 2)</w:t>
      </w:r>
      <w:r>
        <w:rPr>
          <w:rFonts w:ascii="Times New Roman" w:hAnsi="Times New Roman" w:eastAsia="Times New Roman" w:cs="Times New Roman"/>
          <w:sz w:val="20"/>
          <w:szCs w:val="20"/>
          <w:spacing w:val="35"/>
        </w:rPr>
        <w:t xml:space="preserve"> </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spacing w:val="5"/>
        </w:rPr>
        <w:t>S140-S143</w:t>
      </w:r>
      <w:r>
        <w:rPr>
          <w:sz w:val="20"/>
          <w:szCs w:val="20"/>
          <w:spacing w:val="5"/>
        </w:rPr>
        <w:t>．</w:t>
      </w:r>
    </w:p>
    <w:p>
      <w:pPr>
        <w:pStyle w:val="BodyText"/>
        <w:ind w:left="1714" w:hanging="420"/>
        <w:spacing w:before="168" w:line="2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7"/>
        </w:rPr>
        <w:t>[42]</w:t>
      </w:r>
      <w:r>
        <w:rPr>
          <w:rFonts w:ascii="Times New Roman" w:hAnsi="Times New Roman" w:eastAsia="Times New Roman" w:cs="Times New Roman"/>
          <w:sz w:val="20"/>
          <w:szCs w:val="20"/>
          <w:spacing w:val="29"/>
        </w:rPr>
        <w:t xml:space="preserve"> </w:t>
      </w:r>
      <w:r>
        <w:rPr>
          <w:sz w:val="20"/>
          <w:szCs w:val="20"/>
          <w:spacing w:val="7"/>
        </w:rPr>
        <w:t>许冬梅，韩洪林，魏贤英. 小儿肠套叠</w:t>
      </w:r>
      <w:r>
        <w:rPr>
          <w:sz w:val="20"/>
          <w:szCs w:val="20"/>
          <w:spacing w:val="-39"/>
        </w:rPr>
        <w:t xml:space="preserve"> </w:t>
      </w:r>
      <w:r>
        <w:rPr>
          <w:sz w:val="20"/>
          <w:szCs w:val="20"/>
          <w:spacing w:val="7"/>
        </w:rPr>
        <w:t>X 线透视下空气</w:t>
      </w:r>
      <w:r>
        <w:rPr>
          <w:sz w:val="20"/>
          <w:szCs w:val="20"/>
          <w:spacing w:val="6"/>
        </w:rPr>
        <w:t>灌肠的诊治分析[J]. 影像研究与</w:t>
      </w:r>
      <w:r>
        <w:rPr>
          <w:sz w:val="20"/>
          <w:szCs w:val="20"/>
        </w:rPr>
        <w:t xml:space="preserve"> </w:t>
      </w:r>
      <w:r>
        <w:rPr>
          <w:sz w:val="20"/>
          <w:szCs w:val="20"/>
          <w:spacing w:val="2"/>
        </w:rPr>
        <w:t>医学应用，</w:t>
      </w:r>
      <w:r>
        <w:rPr>
          <w:rFonts w:ascii="Times New Roman" w:hAnsi="Times New Roman" w:eastAsia="Times New Roman" w:cs="Times New Roman"/>
          <w:sz w:val="20"/>
          <w:szCs w:val="20"/>
          <w:spacing w:val="2"/>
        </w:rPr>
        <w:t>2017(4)</w:t>
      </w:r>
      <w:r>
        <w:rPr>
          <w:rFonts w:ascii="Times New Roman" w:hAnsi="Times New Roman" w:eastAsia="Times New Roman" w:cs="Times New Roman"/>
          <w:sz w:val="20"/>
          <w:szCs w:val="20"/>
          <w:spacing w:val="36"/>
          <w:w w:val="101"/>
        </w:rPr>
        <w:t xml:space="preserve"> </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spacing w:val="26"/>
          <w:w w:val="101"/>
        </w:rPr>
        <w:t xml:space="preserve"> </w:t>
      </w:r>
      <w:r>
        <w:rPr>
          <w:rFonts w:ascii="Times New Roman" w:hAnsi="Times New Roman" w:eastAsia="Times New Roman" w:cs="Times New Roman"/>
          <w:sz w:val="20"/>
          <w:szCs w:val="20"/>
          <w:spacing w:val="2"/>
        </w:rPr>
        <w:t>127-129.</w:t>
      </w:r>
    </w:p>
    <w:p>
      <w:pPr>
        <w:pStyle w:val="BodyText"/>
        <w:ind w:left="1294"/>
        <w:spacing w:before="169"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[43]</w:t>
      </w:r>
      <w:r>
        <w:rPr>
          <w:rFonts w:ascii="Times New Roman" w:hAnsi="Times New Roman" w:eastAsia="Times New Roman" w:cs="Times New Roman"/>
          <w:sz w:val="20"/>
          <w:szCs w:val="20"/>
          <w:spacing w:val="29"/>
          <w:w w:val="101"/>
        </w:rPr>
        <w:t xml:space="preserve"> </w:t>
      </w:r>
      <w:r>
        <w:rPr>
          <w:sz w:val="20"/>
          <w:szCs w:val="20"/>
          <w:spacing w:val="6"/>
        </w:rPr>
        <w:t>杨立健</w:t>
      </w:r>
      <w:r>
        <w:rPr>
          <w:rFonts w:ascii="Times New Roman" w:hAnsi="Times New Roman" w:eastAsia="Times New Roman" w:cs="Times New Roman"/>
          <w:sz w:val="20"/>
          <w:szCs w:val="20"/>
          <w:spacing w:val="6"/>
        </w:rPr>
        <w:t>,  </w:t>
      </w:r>
      <w:r>
        <w:rPr>
          <w:sz w:val="20"/>
          <w:szCs w:val="20"/>
          <w:spacing w:val="6"/>
        </w:rPr>
        <w:t>陈秀秉</w:t>
      </w:r>
      <w:r>
        <w:rPr>
          <w:rFonts w:ascii="Times New Roman" w:hAnsi="Times New Roman" w:eastAsia="Times New Roman" w:cs="Times New Roman"/>
          <w:sz w:val="20"/>
          <w:szCs w:val="20"/>
          <w:spacing w:val="6"/>
        </w:rPr>
        <w:t>.</w:t>
      </w:r>
      <w:r>
        <w:rPr>
          <w:sz w:val="20"/>
          <w:szCs w:val="20"/>
          <w:spacing w:val="6"/>
        </w:rPr>
        <w:t>小儿肠套叠的诊治进展</w:t>
      </w:r>
      <w:r>
        <w:rPr>
          <w:rFonts w:ascii="Times New Roman" w:hAnsi="Times New Roman" w:eastAsia="Times New Roman" w:cs="Times New Roman"/>
          <w:sz w:val="20"/>
          <w:szCs w:val="20"/>
          <w:spacing w:val="6"/>
        </w:rPr>
        <w:t>[J].</w:t>
      </w:r>
      <w:r>
        <w:rPr>
          <w:rFonts w:ascii="Times New Roman" w:hAnsi="Times New Roman" w:eastAsia="Times New Roman" w:cs="Times New Roman"/>
          <w:sz w:val="20"/>
          <w:szCs w:val="20"/>
          <w:spacing w:val="-22"/>
        </w:rPr>
        <w:t xml:space="preserve"> </w:t>
      </w:r>
      <w:r>
        <w:rPr>
          <w:sz w:val="20"/>
          <w:szCs w:val="20"/>
          <w:spacing w:val="6"/>
        </w:rPr>
        <w:t>中国临</w:t>
      </w:r>
      <w:r>
        <w:rPr>
          <w:sz w:val="20"/>
          <w:szCs w:val="20"/>
          <w:spacing w:val="5"/>
        </w:rPr>
        <w:t>床研究</w:t>
      </w:r>
      <w:r>
        <w:rPr>
          <w:rFonts w:ascii="Times New Roman" w:hAnsi="Times New Roman" w:eastAsia="Times New Roman" w:cs="Times New Roman"/>
          <w:sz w:val="20"/>
          <w:szCs w:val="20"/>
          <w:spacing w:val="5"/>
        </w:rPr>
        <w:t>,2020,33(02):265-267+271.</w:t>
      </w:r>
    </w:p>
    <w:p>
      <w:pPr>
        <w:pStyle w:val="BodyText"/>
        <w:ind w:left="1700" w:right="175" w:hanging="406"/>
        <w:spacing w:before="170" w:line="2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7"/>
        </w:rPr>
        <w:t>[44]</w:t>
      </w:r>
      <w:r>
        <w:rPr>
          <w:rFonts w:ascii="Times New Roman" w:hAnsi="Times New Roman" w:eastAsia="Times New Roman" w:cs="Times New Roman"/>
          <w:sz w:val="20"/>
          <w:szCs w:val="20"/>
          <w:spacing w:val="1"/>
        </w:rPr>
        <w:t xml:space="preserve">  </w:t>
      </w:r>
      <w:r>
        <w:rPr>
          <w:sz w:val="20"/>
          <w:szCs w:val="20"/>
          <w:spacing w:val="7"/>
        </w:rPr>
        <w:t>田慧，李成龙，李钱程等</w:t>
      </w:r>
      <w:r>
        <w:rPr>
          <w:rFonts w:ascii="Times New Roman" w:hAnsi="Times New Roman" w:eastAsia="Times New Roman" w:cs="Times New Roman"/>
          <w:sz w:val="20"/>
          <w:szCs w:val="20"/>
          <w:spacing w:val="7"/>
        </w:rPr>
        <w:t>.  </w:t>
      </w:r>
      <w:r>
        <w:rPr>
          <w:sz w:val="20"/>
          <w:szCs w:val="20"/>
          <w:spacing w:val="7"/>
        </w:rPr>
        <w:t>探讨</w:t>
      </w:r>
      <w:r>
        <w:rPr>
          <w:sz w:val="20"/>
          <w:szCs w:val="20"/>
          <w:spacing w:val="-37"/>
        </w:rPr>
        <w:t xml:space="preserve"> </w:t>
      </w:r>
      <w:r>
        <w:rPr>
          <w:rFonts w:ascii="Times New Roman" w:hAnsi="Times New Roman" w:eastAsia="Times New Roman" w:cs="Times New Roman"/>
          <w:sz w:val="20"/>
          <w:szCs w:val="20"/>
        </w:rPr>
        <w:t>CT</w:t>
      </w:r>
      <w:r>
        <w:rPr>
          <w:rFonts w:ascii="Times New Roman" w:hAnsi="Times New Roman" w:eastAsia="Times New Roman" w:cs="Times New Roman"/>
          <w:sz w:val="20"/>
          <w:szCs w:val="20"/>
          <w:spacing w:val="6"/>
        </w:rPr>
        <w:t xml:space="preserve"> </w:t>
      </w:r>
      <w:r>
        <w:rPr>
          <w:sz w:val="20"/>
          <w:szCs w:val="20"/>
          <w:spacing w:val="6"/>
        </w:rPr>
        <w:t>联合</w:t>
      </w:r>
      <w:r>
        <w:rPr>
          <w:sz w:val="20"/>
          <w:szCs w:val="20"/>
          <w:spacing w:val="-41"/>
        </w:rPr>
        <w:t xml:space="preserve"> </w:t>
      </w:r>
      <w:r>
        <w:rPr>
          <w:rFonts w:ascii="Times New Roman" w:hAnsi="Times New Roman" w:eastAsia="Times New Roman" w:cs="Times New Roman"/>
          <w:sz w:val="20"/>
          <w:szCs w:val="20"/>
        </w:rPr>
        <w:t>HFUS</w:t>
      </w:r>
      <w:r>
        <w:rPr>
          <w:rFonts w:ascii="Times New Roman" w:hAnsi="Times New Roman" w:eastAsia="Times New Roman" w:cs="Times New Roman"/>
          <w:sz w:val="20"/>
          <w:szCs w:val="20"/>
          <w:spacing w:val="6"/>
        </w:rPr>
        <w:t xml:space="preserve"> </w:t>
      </w:r>
      <w:r>
        <w:rPr>
          <w:sz w:val="20"/>
          <w:szCs w:val="20"/>
          <w:spacing w:val="6"/>
        </w:rPr>
        <w:t>对小儿肠套叠的诊断研究</w:t>
      </w:r>
      <w:r>
        <w:rPr>
          <w:rFonts w:ascii="Times New Roman" w:hAnsi="Times New Roman" w:eastAsia="Times New Roman" w:cs="Times New Roman"/>
          <w:sz w:val="20"/>
          <w:szCs w:val="20"/>
          <w:spacing w:val="6"/>
        </w:rPr>
        <w:t>[J].</w:t>
      </w:r>
      <w:r>
        <w:rPr>
          <w:rFonts w:ascii="Times New Roman" w:hAnsi="Times New Roman" w:eastAsia="Times New Roman" w:cs="Times New Roman"/>
          <w:sz w:val="20"/>
          <w:szCs w:val="20"/>
          <w:spacing w:val="-22"/>
        </w:rPr>
        <w:t xml:space="preserve"> </w:t>
      </w:r>
      <w:r>
        <w:rPr>
          <w:sz w:val="20"/>
          <w:szCs w:val="20"/>
          <w:spacing w:val="6"/>
        </w:rPr>
        <w:t>中国</w:t>
      </w:r>
      <w:r>
        <w:rPr>
          <w:sz w:val="20"/>
          <w:szCs w:val="20"/>
          <w:spacing w:val="-37"/>
        </w:rPr>
        <w:t xml:space="preserve"> </w:t>
      </w:r>
      <w:r>
        <w:rPr>
          <w:rFonts w:ascii="Times New Roman" w:hAnsi="Times New Roman" w:eastAsia="Times New Roman" w:cs="Times New Roman"/>
          <w:sz w:val="20"/>
          <w:szCs w:val="20"/>
        </w:rPr>
        <w:t>CT</w:t>
      </w:r>
      <w:r>
        <w:rPr>
          <w:rFonts w:ascii="Times New Roman" w:hAnsi="Times New Roman" w:eastAsia="Times New Roman" w:cs="Times New Roman"/>
          <w:sz w:val="20"/>
          <w:szCs w:val="20"/>
          <w:spacing w:val="6"/>
        </w:rPr>
        <w:t xml:space="preserve"> </w:t>
      </w:r>
      <w:r>
        <w:rPr>
          <w:sz w:val="20"/>
          <w:szCs w:val="20"/>
          <w:spacing w:val="6"/>
        </w:rPr>
        <w:t>和</w:t>
      </w:r>
      <w:r>
        <w:rPr>
          <w:sz w:val="20"/>
          <w:szCs w:val="20"/>
        </w:rPr>
        <w:t xml:space="preserve"> </w:t>
      </w:r>
      <w:r>
        <w:rPr>
          <w:rFonts w:ascii="Times New Roman" w:hAnsi="Times New Roman" w:eastAsia="Times New Roman" w:cs="Times New Roman"/>
          <w:sz w:val="20"/>
          <w:szCs w:val="20"/>
        </w:rPr>
        <w:t>MRI</w:t>
      </w:r>
      <w:r>
        <w:rPr>
          <w:rFonts w:ascii="Times New Roman" w:hAnsi="Times New Roman" w:eastAsia="Times New Roman" w:cs="Times New Roman"/>
          <w:sz w:val="20"/>
          <w:szCs w:val="20"/>
          <w:spacing w:val="5"/>
        </w:rPr>
        <w:t xml:space="preserve"> </w:t>
      </w:r>
      <w:r>
        <w:rPr>
          <w:sz w:val="20"/>
          <w:szCs w:val="20"/>
          <w:spacing w:val="5"/>
        </w:rPr>
        <w:t>杂志</w:t>
      </w:r>
      <w:r>
        <w:rPr>
          <w:rFonts w:ascii="Times New Roman" w:hAnsi="Times New Roman" w:eastAsia="Times New Roman" w:cs="Times New Roman"/>
          <w:sz w:val="20"/>
          <w:szCs w:val="20"/>
          <w:spacing w:val="5"/>
        </w:rPr>
        <w:t>,2024,22(01):127-129.</w:t>
      </w:r>
    </w:p>
    <w:p>
      <w:pPr>
        <w:ind w:left="1704" w:right="6" w:hanging="410"/>
        <w:spacing w:before="188" w:line="28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[45]</w:t>
      </w:r>
      <w:r>
        <w:rPr>
          <w:rFonts w:ascii="Times New Roman" w:hAnsi="Times New Roman" w:eastAsia="Times New Roman" w:cs="Times New Roman"/>
          <w:sz w:val="20"/>
          <w:szCs w:val="20"/>
          <w:spacing w:val="27"/>
        </w:rPr>
        <w:t xml:space="preserve"> </w:t>
      </w:r>
      <w:r>
        <w:rPr>
          <w:rFonts w:ascii="Times New Roman" w:hAnsi="Times New Roman" w:eastAsia="Times New Roman" w:cs="Times New Roman"/>
          <w:sz w:val="20"/>
          <w:szCs w:val="20"/>
          <w:spacing w:val="4"/>
        </w:rPr>
        <w:t>Goldman L, Elman R.</w:t>
      </w:r>
      <w:r>
        <w:rPr>
          <w:rFonts w:ascii="Times New Roman" w:hAnsi="Times New Roman" w:eastAsia="Times New Roman" w:cs="Times New Roman"/>
          <w:sz w:val="20"/>
          <w:szCs w:val="20"/>
          <w:spacing w:val="16"/>
          <w:w w:val="101"/>
        </w:rPr>
        <w:t xml:space="preserve"> </w:t>
      </w:r>
      <w:r>
        <w:rPr>
          <w:rFonts w:ascii="Times New Roman" w:hAnsi="Times New Roman" w:eastAsia="Times New Roman" w:cs="Times New Roman"/>
          <w:sz w:val="20"/>
          <w:szCs w:val="20"/>
          <w:spacing w:val="4"/>
        </w:rPr>
        <w:t>Spontaneous reduction of</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4"/>
        </w:rPr>
        <w:t>acute intuss</w:t>
      </w:r>
      <w:r>
        <w:rPr>
          <w:rFonts w:ascii="Times New Roman" w:hAnsi="Times New Roman" w:eastAsia="Times New Roman" w:cs="Times New Roman"/>
          <w:sz w:val="20"/>
          <w:szCs w:val="20"/>
          <w:spacing w:val="3"/>
        </w:rPr>
        <w:t>us ception</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spacing w:val="3"/>
        </w:rPr>
        <w:t>in</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3"/>
        </w:rPr>
        <w:t>children: its</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3"/>
        </w:rPr>
        <w:t>incidence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4"/>
        </w:rPr>
        <w:t>and significance in the diagnosis and treatment of</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4"/>
        </w:rPr>
        <w:t>recur</w:t>
      </w:r>
      <w:r>
        <w:rPr>
          <w:rFonts w:ascii="Times New Roman" w:hAnsi="Times New Roman" w:eastAsia="Times New Roman" w:cs="Times New Roman"/>
          <w:sz w:val="20"/>
          <w:szCs w:val="20"/>
          <w:spacing w:val="3"/>
        </w:rPr>
        <w:t>rent intussusception</w:t>
      </w:r>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spacing w:val="3"/>
        </w:rPr>
        <w:t>[J].</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spacing w:val="3"/>
        </w:rPr>
        <w:t>Am</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spacing w:val="3"/>
        </w:rPr>
        <w:t>J</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spacing w:val="3"/>
        </w:rPr>
        <w:t>Surg,</w:t>
      </w:r>
    </w:p>
    <w:p>
      <w:pPr>
        <w:ind w:left="1722"/>
        <w:spacing w:before="167"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1940, 49(2): 259-26</w:t>
      </w:r>
      <w:r>
        <w:rPr>
          <w:rFonts w:ascii="Times New Roman" w:hAnsi="Times New Roman" w:eastAsia="Times New Roman" w:cs="Times New Roman"/>
          <w:sz w:val="20"/>
          <w:szCs w:val="20"/>
          <w:spacing w:val="2"/>
        </w:rPr>
        <w:t>3.</w:t>
      </w:r>
    </w:p>
    <w:p>
      <w:pPr>
        <w:pStyle w:val="BodyText"/>
        <w:ind w:left="1705" w:right="199" w:hanging="411"/>
        <w:spacing w:before="152" w:line="30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7"/>
        </w:rPr>
        <w:t>[46]</w:t>
      </w:r>
      <w:r>
        <w:rPr>
          <w:rFonts w:ascii="Times New Roman" w:hAnsi="Times New Roman" w:eastAsia="Times New Roman" w:cs="Times New Roman"/>
          <w:sz w:val="20"/>
          <w:szCs w:val="20"/>
          <w:spacing w:val="33"/>
        </w:rPr>
        <w:t xml:space="preserve"> </w:t>
      </w:r>
      <w:r>
        <w:rPr>
          <w:sz w:val="20"/>
          <w:szCs w:val="20"/>
          <w:spacing w:val="7"/>
        </w:rPr>
        <w:t>张尧</w:t>
      </w:r>
      <w:r>
        <w:rPr>
          <w:rFonts w:ascii="Times New Roman" w:hAnsi="Times New Roman" w:eastAsia="Times New Roman" w:cs="Times New Roman"/>
          <w:sz w:val="20"/>
          <w:szCs w:val="20"/>
          <w:spacing w:val="7"/>
        </w:rPr>
        <w:t>,  </w:t>
      </w:r>
      <w:r>
        <w:rPr>
          <w:sz w:val="20"/>
          <w:szCs w:val="20"/>
          <w:spacing w:val="7"/>
        </w:rPr>
        <w:t>李士星</w:t>
      </w:r>
      <w:r>
        <w:rPr>
          <w:rFonts w:ascii="Times New Roman" w:hAnsi="Times New Roman" w:eastAsia="Times New Roman" w:cs="Times New Roman"/>
          <w:sz w:val="20"/>
          <w:szCs w:val="20"/>
          <w:spacing w:val="7"/>
        </w:rPr>
        <w:t>,  </w:t>
      </w:r>
      <w:r>
        <w:rPr>
          <w:sz w:val="20"/>
          <w:szCs w:val="20"/>
          <w:spacing w:val="7"/>
        </w:rPr>
        <w:t>时博等</w:t>
      </w:r>
      <w:r>
        <w:rPr>
          <w:rFonts w:ascii="Times New Roman" w:hAnsi="Times New Roman" w:eastAsia="Times New Roman" w:cs="Times New Roman"/>
          <w:sz w:val="20"/>
          <w:szCs w:val="20"/>
          <w:spacing w:val="7"/>
        </w:rPr>
        <w:t>.  </w:t>
      </w:r>
      <w:r>
        <w:rPr>
          <w:sz w:val="20"/>
          <w:szCs w:val="20"/>
          <w:spacing w:val="7"/>
        </w:rPr>
        <w:t>小</w:t>
      </w:r>
      <w:r>
        <w:rPr>
          <w:sz w:val="20"/>
          <w:szCs w:val="20"/>
          <w:spacing w:val="6"/>
        </w:rPr>
        <w:t>儿暂时性小肠套叠的超声表现及其临床特点</w:t>
      </w:r>
      <w:r>
        <w:rPr>
          <w:rFonts w:ascii="Times New Roman" w:hAnsi="Times New Roman" w:eastAsia="Times New Roman" w:cs="Times New Roman"/>
          <w:sz w:val="20"/>
          <w:szCs w:val="20"/>
          <w:spacing w:val="6"/>
        </w:rPr>
        <w:t>[J].</w:t>
      </w:r>
      <w:r>
        <w:rPr>
          <w:rFonts w:ascii="Times New Roman" w:hAnsi="Times New Roman" w:eastAsia="Times New Roman" w:cs="Times New Roman"/>
          <w:sz w:val="20"/>
          <w:szCs w:val="20"/>
          <w:spacing w:val="-20"/>
        </w:rPr>
        <w:t xml:space="preserve"> </w:t>
      </w:r>
      <w:r>
        <w:rPr>
          <w:sz w:val="20"/>
          <w:szCs w:val="20"/>
          <w:spacing w:val="6"/>
        </w:rPr>
        <w:t>中国临床医学</w:t>
      </w:r>
      <w:r>
        <w:rPr>
          <w:sz w:val="20"/>
          <w:szCs w:val="20"/>
        </w:rPr>
        <w:t xml:space="preserve"> </w:t>
      </w:r>
      <w:r>
        <w:rPr>
          <w:sz w:val="20"/>
          <w:szCs w:val="20"/>
          <w:spacing w:val="5"/>
        </w:rPr>
        <w:t>影像杂志</w:t>
      </w:r>
      <w:r>
        <w:rPr>
          <w:rFonts w:ascii="Times New Roman" w:hAnsi="Times New Roman" w:eastAsia="Times New Roman" w:cs="Times New Roman"/>
          <w:sz w:val="20"/>
          <w:szCs w:val="20"/>
          <w:spacing w:val="5"/>
        </w:rPr>
        <w:t>, 2010, 21(04):293-295.</w:t>
      </w:r>
    </w:p>
    <w:p>
      <w:pPr>
        <w:spacing w:line="300" w:lineRule="auto"/>
        <w:sectPr>
          <w:headerReference w:type="default" r:id="rId93"/>
          <w:footerReference w:type="default" r:id="rId97"/>
          <w:pgSz w:w="11906" w:h="16839"/>
          <w:pgMar w:top="1496" w:right="1700" w:bottom="1298" w:left="424" w:header="1109" w:footer="1135" w:gutter="0"/>
        </w:sectPr>
        <w:rPr>
          <w:rFonts w:ascii="Times New Roman" w:hAnsi="Times New Roman" w:eastAsia="Times New Roman" w:cs="Times New Roman"/>
          <w:sz w:val="20"/>
          <w:szCs w:val="20"/>
        </w:rPr>
      </w:pPr>
    </w:p>
    <w:p>
      <w:pPr>
        <w:ind w:left="1700" w:right="416" w:hanging="406"/>
        <w:spacing w:before="253" w:line="28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4"/>
        </w:rPr>
        <w:t>[47]</w:t>
      </w:r>
      <w:r>
        <w:rPr>
          <w:rFonts w:ascii="Times New Roman" w:hAnsi="Times New Roman" w:eastAsia="Times New Roman" w:cs="Times New Roman"/>
          <w:sz w:val="20"/>
          <w:szCs w:val="20"/>
          <w:spacing w:val="38"/>
        </w:rPr>
        <w:t xml:space="preserve"> </w:t>
      </w:r>
      <w:r>
        <w:rPr>
          <w:rFonts w:ascii="Times New Roman" w:hAnsi="Times New Roman" w:eastAsia="Times New Roman" w:cs="Times New Roman"/>
          <w:sz w:val="20"/>
          <w:szCs w:val="20"/>
        </w:rPr>
        <w:t>Ravitch</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14"/>
        </w:rPr>
        <w:t>, </w:t>
      </w:r>
      <w:r>
        <w:rPr>
          <w:rFonts w:ascii="Times New Roman" w:hAnsi="Times New Roman" w:eastAsia="Times New Roman" w:cs="Times New Roman"/>
          <w:sz w:val="20"/>
          <w:szCs w:val="20"/>
        </w:rPr>
        <w:t>Morgan</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RH</w:t>
      </w:r>
      <w:r>
        <w:rPr>
          <w:rFonts w:ascii="Times New Roman" w:hAnsi="Times New Roman" w:eastAsia="Times New Roman" w:cs="Times New Roman"/>
          <w:sz w:val="20"/>
          <w:szCs w:val="20"/>
          <w:spacing w:val="14"/>
        </w:rPr>
        <w:t>. </w:t>
      </w:r>
      <w:r>
        <w:rPr>
          <w:rFonts w:ascii="Times New Roman" w:hAnsi="Times New Roman" w:eastAsia="Times New Roman" w:cs="Times New Roman"/>
          <w:sz w:val="20"/>
          <w:szCs w:val="20"/>
        </w:rPr>
        <w:t>Reduction</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intussusception</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by</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barium</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enema</w:t>
      </w:r>
      <w:r>
        <w:rPr>
          <w:rFonts w:ascii="Times New Roman" w:hAnsi="Times New Roman" w:eastAsia="Times New Roman" w:cs="Times New Roman"/>
          <w:sz w:val="20"/>
          <w:szCs w:val="20"/>
          <w:spacing w:val="14"/>
        </w:rPr>
        <w:t>. </w:t>
      </w:r>
      <w:r>
        <w:rPr>
          <w:rFonts w:ascii="Times New Roman" w:hAnsi="Times New Roman" w:eastAsia="Times New Roman" w:cs="Times New Roman"/>
          <w:sz w:val="20"/>
          <w:szCs w:val="20"/>
        </w:rPr>
        <w:t>Ann</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Surg</w:t>
      </w:r>
      <w:r>
        <w:rPr>
          <w:rFonts w:ascii="Times New Roman" w:hAnsi="Times New Roman" w:eastAsia="Times New Roman" w:cs="Times New Roman"/>
          <w:sz w:val="20"/>
          <w:szCs w:val="20"/>
          <w:spacing w:val="14"/>
        </w:rPr>
        <w:t>.</w:t>
      </w:r>
      <w:r>
        <w:rPr>
          <w:rFonts w:ascii="Times New Roman" w:hAnsi="Times New Roman" w:eastAsia="Times New Roman" w:cs="Times New Roman"/>
          <w:sz w:val="20"/>
          <w:szCs w:val="20"/>
          <w:spacing w:val="31"/>
        </w:rPr>
        <w:t xml:space="preserve"> </w:t>
      </w:r>
      <w:r>
        <w:rPr>
          <w:rFonts w:ascii="Times New Roman" w:hAnsi="Times New Roman" w:eastAsia="Times New Roman" w:cs="Times New Roman"/>
          <w:sz w:val="20"/>
          <w:szCs w:val="20"/>
          <w:spacing w:val="14"/>
        </w:rPr>
        <w:t>1952</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May</w:t>
      </w:r>
      <w:r>
        <w:rPr>
          <w:rFonts w:ascii="Times New Roman" w:hAnsi="Times New Roman" w:eastAsia="Times New Roman" w:cs="Times New Roman"/>
          <w:sz w:val="20"/>
          <w:szCs w:val="20"/>
          <w:spacing w:val="5"/>
        </w:rPr>
        <w:t>;135(5):596-605.</w:t>
      </w:r>
    </w:p>
    <w:p>
      <w:pPr>
        <w:pStyle w:val="BodyText"/>
        <w:ind w:left="1705" w:right="76" w:hanging="411"/>
        <w:spacing w:before="151" w:line="2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7"/>
        </w:rPr>
        <w:t>[48]</w:t>
      </w:r>
      <w:r>
        <w:rPr>
          <w:rFonts w:ascii="Times New Roman" w:hAnsi="Times New Roman" w:eastAsia="Times New Roman" w:cs="Times New Roman"/>
          <w:sz w:val="20"/>
          <w:szCs w:val="20"/>
          <w:spacing w:val="47"/>
          <w:w w:val="101"/>
        </w:rPr>
        <w:t xml:space="preserve"> </w:t>
      </w:r>
      <w:r>
        <w:rPr>
          <w:sz w:val="20"/>
          <w:szCs w:val="20"/>
          <w:spacing w:val="7"/>
        </w:rPr>
        <w:t>马纯灿</w:t>
      </w:r>
      <w:r>
        <w:rPr>
          <w:rFonts w:ascii="Times New Roman" w:hAnsi="Times New Roman" w:eastAsia="Times New Roman" w:cs="Times New Roman"/>
          <w:sz w:val="20"/>
          <w:szCs w:val="20"/>
          <w:spacing w:val="7"/>
        </w:rPr>
        <w:t>,  </w:t>
      </w:r>
      <w:r>
        <w:rPr>
          <w:sz w:val="20"/>
          <w:szCs w:val="20"/>
          <w:spacing w:val="7"/>
        </w:rPr>
        <w:t>罗勇</w:t>
      </w:r>
      <w:r>
        <w:rPr>
          <w:rFonts w:ascii="Times New Roman" w:hAnsi="Times New Roman" w:eastAsia="Times New Roman" w:cs="Times New Roman"/>
          <w:sz w:val="20"/>
          <w:szCs w:val="20"/>
          <w:spacing w:val="7"/>
        </w:rPr>
        <w:t>.  </w:t>
      </w:r>
      <w:r>
        <w:rPr>
          <w:sz w:val="20"/>
          <w:szCs w:val="20"/>
          <w:spacing w:val="7"/>
        </w:rPr>
        <w:t>空气灌肠整复术治疗小儿肠套叠的应用及有效性评价</w:t>
      </w:r>
      <w:r>
        <w:rPr>
          <w:rFonts w:ascii="Times New Roman" w:hAnsi="Times New Roman" w:eastAsia="Times New Roman" w:cs="Times New Roman"/>
          <w:sz w:val="20"/>
          <w:szCs w:val="20"/>
          <w:spacing w:val="7"/>
        </w:rPr>
        <w:t>[J].</w:t>
      </w:r>
      <w:r>
        <w:rPr>
          <w:sz w:val="20"/>
          <w:szCs w:val="20"/>
          <w:spacing w:val="7"/>
        </w:rPr>
        <w:t>吉首大学学报</w:t>
      </w:r>
      <w:r>
        <w:rPr>
          <w:rFonts w:ascii="Times New Roman" w:hAnsi="Times New Roman" w:eastAsia="Times New Roman" w:cs="Times New Roman"/>
          <w:sz w:val="20"/>
          <w:szCs w:val="20"/>
          <w:spacing w:val="7"/>
        </w:rPr>
        <w:t>(</w:t>
      </w:r>
      <w:r>
        <w:rPr>
          <w:sz w:val="20"/>
          <w:szCs w:val="20"/>
          <w:spacing w:val="7"/>
        </w:rPr>
        <w:t>自</w:t>
      </w:r>
      <w:r>
        <w:rPr>
          <w:sz w:val="20"/>
          <w:szCs w:val="20"/>
        </w:rPr>
        <w:t xml:space="preserve"> </w:t>
      </w:r>
      <w:r>
        <w:rPr>
          <w:sz w:val="20"/>
          <w:szCs w:val="20"/>
          <w:spacing w:val="4"/>
        </w:rPr>
        <w:t>然科学版</w:t>
      </w:r>
      <w:r>
        <w:rPr>
          <w:rFonts w:ascii="Times New Roman" w:hAnsi="Times New Roman" w:eastAsia="Times New Roman" w:cs="Times New Roman"/>
          <w:sz w:val="20"/>
          <w:szCs w:val="20"/>
          <w:spacing w:val="4"/>
        </w:rPr>
        <w:t>),2022, 43(06): 75-79.</w:t>
      </w:r>
    </w:p>
    <w:p>
      <w:pPr>
        <w:pStyle w:val="BodyText"/>
        <w:ind w:left="1704" w:right="199" w:hanging="410"/>
        <w:spacing w:before="168" w:line="2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7"/>
        </w:rPr>
        <w:t>[49]</w:t>
      </w:r>
      <w:r>
        <w:rPr>
          <w:rFonts w:ascii="Times New Roman" w:hAnsi="Times New Roman" w:eastAsia="Times New Roman" w:cs="Times New Roman"/>
          <w:sz w:val="20"/>
          <w:szCs w:val="20"/>
          <w:spacing w:val="34"/>
          <w:w w:val="101"/>
        </w:rPr>
        <w:t xml:space="preserve"> </w:t>
      </w:r>
      <w:r>
        <w:rPr>
          <w:sz w:val="20"/>
          <w:szCs w:val="20"/>
          <w:spacing w:val="7"/>
        </w:rPr>
        <w:t>刘超凡</w:t>
      </w:r>
      <w:r>
        <w:rPr>
          <w:rFonts w:ascii="Times New Roman" w:hAnsi="Times New Roman" w:eastAsia="Times New Roman" w:cs="Times New Roman"/>
          <w:sz w:val="20"/>
          <w:szCs w:val="20"/>
          <w:spacing w:val="7"/>
        </w:rPr>
        <w:t>,  </w:t>
      </w:r>
      <w:r>
        <w:rPr>
          <w:sz w:val="20"/>
          <w:szCs w:val="20"/>
          <w:spacing w:val="7"/>
        </w:rPr>
        <w:t>汪建华</w:t>
      </w:r>
      <w:r>
        <w:rPr>
          <w:rFonts w:ascii="Times New Roman" w:hAnsi="Times New Roman" w:eastAsia="Times New Roman" w:cs="Times New Roman"/>
          <w:sz w:val="20"/>
          <w:szCs w:val="20"/>
          <w:spacing w:val="7"/>
        </w:rPr>
        <w:t>,  </w:t>
      </w:r>
      <w:r>
        <w:rPr>
          <w:sz w:val="20"/>
          <w:szCs w:val="20"/>
          <w:spacing w:val="7"/>
        </w:rPr>
        <w:t>罗世康</w:t>
      </w:r>
      <w:r>
        <w:rPr>
          <w:rFonts w:ascii="Times New Roman" w:hAnsi="Times New Roman" w:eastAsia="Times New Roman" w:cs="Times New Roman"/>
          <w:sz w:val="20"/>
          <w:szCs w:val="20"/>
          <w:spacing w:val="7"/>
        </w:rPr>
        <w:t>.  </w:t>
      </w:r>
      <w:r>
        <w:rPr>
          <w:sz w:val="20"/>
          <w:szCs w:val="20"/>
          <w:spacing w:val="7"/>
        </w:rPr>
        <w:t>探讨不同注气压力对婴儿肠套叠注气复位法疗效的影响</w:t>
      </w:r>
      <w:r>
        <w:rPr>
          <w:rFonts w:ascii="Times New Roman" w:hAnsi="Times New Roman" w:eastAsia="Times New Roman" w:cs="Times New Roman"/>
          <w:sz w:val="20"/>
          <w:szCs w:val="20"/>
          <w:spacing w:val="7"/>
        </w:rPr>
        <w:t>[J].</w:t>
      </w:r>
      <w:r>
        <w:rPr>
          <w:sz w:val="20"/>
          <w:szCs w:val="20"/>
          <w:spacing w:val="7"/>
        </w:rPr>
        <w:t>检</w:t>
      </w:r>
      <w:r>
        <w:rPr>
          <w:sz w:val="20"/>
          <w:szCs w:val="20"/>
        </w:rPr>
        <w:t xml:space="preserve"> </w:t>
      </w:r>
      <w:r>
        <w:rPr>
          <w:sz w:val="20"/>
          <w:szCs w:val="20"/>
          <w:spacing w:val="4"/>
        </w:rPr>
        <w:t>验医学与临床</w:t>
      </w:r>
      <w:r>
        <w:rPr>
          <w:rFonts w:ascii="Times New Roman" w:hAnsi="Times New Roman" w:eastAsia="Times New Roman" w:cs="Times New Roman"/>
          <w:sz w:val="20"/>
          <w:szCs w:val="20"/>
          <w:spacing w:val="4"/>
        </w:rPr>
        <w:t>,2018,v.</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4"/>
        </w:rPr>
        <w:t>15(12):66-68.</w:t>
      </w:r>
    </w:p>
    <w:p>
      <w:pPr>
        <w:pStyle w:val="BodyText"/>
        <w:ind w:left="1294"/>
        <w:spacing w:before="203" w:line="19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4"/>
        </w:rPr>
        <w:t>[50]</w:t>
      </w:r>
      <w:r>
        <w:rPr>
          <w:rFonts w:ascii="Times New Roman" w:hAnsi="Times New Roman" w:eastAsia="Times New Roman" w:cs="Times New Roman"/>
          <w:sz w:val="20"/>
          <w:szCs w:val="20"/>
          <w:spacing w:val="34"/>
        </w:rPr>
        <w:t xml:space="preserve"> </w:t>
      </w:r>
      <w:r>
        <w:rPr>
          <w:rFonts w:ascii="Times New Roman" w:hAnsi="Times New Roman" w:eastAsia="Times New Roman" w:cs="Times New Roman"/>
          <w:sz w:val="20"/>
          <w:szCs w:val="20"/>
        </w:rPr>
        <w:t>Sadigh</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G</w:t>
      </w:r>
      <w:r>
        <w:rPr>
          <w:rFonts w:ascii="Times New Roman" w:hAnsi="Times New Roman" w:eastAsia="Times New Roman" w:cs="Times New Roman"/>
          <w:sz w:val="20"/>
          <w:szCs w:val="20"/>
          <w:spacing w:val="14"/>
        </w:rPr>
        <w:t>, </w:t>
      </w:r>
      <w:r>
        <w:rPr>
          <w:rFonts w:ascii="Times New Roman" w:hAnsi="Times New Roman" w:eastAsia="Times New Roman" w:cs="Times New Roman"/>
          <w:sz w:val="20"/>
          <w:szCs w:val="20"/>
        </w:rPr>
        <w:t>Zou</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KH</w:t>
      </w:r>
      <w:r>
        <w:rPr>
          <w:rFonts w:ascii="Times New Roman" w:hAnsi="Times New Roman" w:eastAsia="Times New Roman" w:cs="Times New Roman"/>
          <w:sz w:val="20"/>
          <w:szCs w:val="20"/>
          <w:spacing w:val="14"/>
        </w:rPr>
        <w:t>, </w:t>
      </w:r>
      <w:r>
        <w:rPr>
          <w:rFonts w:ascii="Times New Roman" w:hAnsi="Times New Roman" w:eastAsia="Times New Roman" w:cs="Times New Roman"/>
          <w:sz w:val="20"/>
          <w:szCs w:val="20"/>
        </w:rPr>
        <w:t>Razavi</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rPr>
        <w:t>SA</w:t>
      </w:r>
      <w:r>
        <w:rPr>
          <w:rFonts w:ascii="Times New Roman" w:hAnsi="Times New Roman" w:eastAsia="Times New Roman" w:cs="Times New Roman"/>
          <w:sz w:val="20"/>
          <w:szCs w:val="20"/>
          <w:spacing w:val="14"/>
        </w:rPr>
        <w:t>, </w:t>
      </w:r>
      <w:r>
        <w:rPr>
          <w:rFonts w:ascii="Times New Roman" w:hAnsi="Times New Roman" w:eastAsia="Times New Roman" w:cs="Times New Roman"/>
          <w:sz w:val="20"/>
          <w:szCs w:val="20"/>
        </w:rPr>
        <w:t>et</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al</w:t>
      </w:r>
      <w:r>
        <w:rPr>
          <w:rFonts w:ascii="Times New Roman" w:hAnsi="Times New Roman" w:eastAsia="Times New Roman" w:cs="Times New Roman"/>
          <w:sz w:val="20"/>
          <w:szCs w:val="20"/>
          <w:spacing w:val="-23"/>
        </w:rPr>
        <w:t xml:space="preserve"> </w:t>
      </w:r>
      <w:r>
        <w:rPr>
          <w:sz w:val="20"/>
          <w:szCs w:val="20"/>
          <w:spacing w:val="14"/>
        </w:rPr>
        <w:t>．</w:t>
      </w:r>
      <w:r>
        <w:rPr>
          <w:rFonts w:ascii="Times New Roman" w:hAnsi="Times New Roman" w:eastAsia="Times New Roman" w:cs="Times New Roman"/>
          <w:sz w:val="20"/>
          <w:szCs w:val="20"/>
        </w:rPr>
        <w:t>Meta</w:t>
      </w:r>
      <w:r>
        <w:rPr>
          <w:rFonts w:ascii="Times New Roman" w:hAnsi="Times New Roman" w:eastAsia="Times New Roman" w:cs="Times New Roman"/>
          <w:sz w:val="20"/>
          <w:szCs w:val="20"/>
          <w:spacing w:val="14"/>
        </w:rPr>
        <w:t>-</w:t>
      </w:r>
      <w:r>
        <w:rPr>
          <w:rFonts w:ascii="Times New Roman" w:hAnsi="Times New Roman" w:eastAsia="Times New Roman" w:cs="Times New Roman"/>
          <w:sz w:val="20"/>
          <w:szCs w:val="20"/>
        </w:rPr>
        <w:t>analysis</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z w:val="20"/>
          <w:szCs w:val="20"/>
          <w:spacing w:val="-29"/>
        </w:rPr>
        <w:t xml:space="preserve"> </w:t>
      </w:r>
      <w:r>
        <w:rPr>
          <w:rFonts w:ascii="Times New Roman" w:hAnsi="Times New Roman" w:eastAsia="Times New Roman" w:cs="Times New Roman"/>
          <w:sz w:val="20"/>
          <w:szCs w:val="20"/>
        </w:rPr>
        <w:t>Air</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Versus</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Liquid</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Enema</w:t>
      </w:r>
      <w:r>
        <w:rPr>
          <w:rFonts w:ascii="Times New Roman" w:hAnsi="Times New Roman" w:eastAsia="Times New Roman" w:cs="Times New Roman"/>
          <w:sz w:val="20"/>
          <w:szCs w:val="20"/>
          <w:spacing w:val="12"/>
          <w:w w:val="101"/>
        </w:rPr>
        <w:t xml:space="preserve"> </w:t>
      </w:r>
      <w:r>
        <w:rPr>
          <w:rFonts w:ascii="Times New Roman" w:hAnsi="Times New Roman" w:eastAsia="Times New Roman" w:cs="Times New Roman"/>
          <w:sz w:val="20"/>
          <w:szCs w:val="20"/>
        </w:rPr>
        <w:t>for</w:t>
      </w:r>
    </w:p>
    <w:p>
      <w:pPr>
        <w:ind w:left="1702"/>
        <w:spacing w:before="186"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Intussusception</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Reduction</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in</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Children</w:t>
      </w:r>
      <w:r>
        <w:rPr>
          <w:rFonts w:ascii="Times New Roman" w:hAnsi="Times New Roman" w:eastAsia="Times New Roman" w:cs="Times New Roman"/>
          <w:sz w:val="20"/>
          <w:szCs w:val="20"/>
          <w:spacing w:val="13"/>
        </w:rPr>
        <w:t>.</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AJR</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Am</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J</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Roentgenol</w:t>
      </w:r>
      <w:r>
        <w:rPr>
          <w:rFonts w:ascii="Times New Roman" w:hAnsi="Times New Roman" w:eastAsia="Times New Roman" w:cs="Times New Roman"/>
          <w:sz w:val="20"/>
          <w:szCs w:val="20"/>
          <w:spacing w:val="13"/>
        </w:rPr>
        <w:t>. 2015 </w:t>
      </w:r>
      <w:r>
        <w:rPr>
          <w:rFonts w:ascii="Times New Roman" w:hAnsi="Times New Roman" w:eastAsia="Times New Roman" w:cs="Times New Roman"/>
          <w:sz w:val="20"/>
          <w:szCs w:val="20"/>
        </w:rPr>
        <w:t>Nov</w:t>
      </w:r>
      <w:r>
        <w:rPr>
          <w:rFonts w:ascii="Times New Roman" w:hAnsi="Times New Roman" w:eastAsia="Times New Roman" w:cs="Times New Roman"/>
          <w:sz w:val="20"/>
          <w:szCs w:val="20"/>
          <w:spacing w:val="13"/>
        </w:rPr>
        <w:t>;205(5</w:t>
      </w:r>
      <w:r>
        <w:rPr>
          <w:rFonts w:ascii="Times New Roman" w:hAnsi="Times New Roman" w:eastAsia="Times New Roman" w:cs="Times New Roman"/>
          <w:sz w:val="20"/>
          <w:szCs w:val="20"/>
          <w:spacing w:val="12"/>
        </w:rPr>
        <w:t>):W542-9.</w:t>
      </w:r>
    </w:p>
    <w:p>
      <w:pPr>
        <w:ind w:left="1703" w:right="426" w:hanging="409"/>
        <w:spacing w:before="171" w:line="28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2"/>
        </w:rPr>
        <w:t>[51]</w:t>
      </w:r>
      <w:r>
        <w:rPr>
          <w:rFonts w:ascii="Times New Roman" w:hAnsi="Times New Roman" w:eastAsia="Times New Roman" w:cs="Times New Roman"/>
          <w:sz w:val="20"/>
          <w:szCs w:val="20"/>
          <w:spacing w:val="24"/>
        </w:rPr>
        <w:t xml:space="preserve"> </w:t>
      </w:r>
      <w:r>
        <w:rPr>
          <w:rFonts w:ascii="Times New Roman" w:hAnsi="Times New Roman" w:eastAsia="Times New Roman" w:cs="Times New Roman"/>
          <w:sz w:val="20"/>
          <w:szCs w:val="20"/>
        </w:rPr>
        <w:t>Ramachandran</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P</w:t>
      </w:r>
      <w:r>
        <w:rPr>
          <w:rFonts w:ascii="Times New Roman" w:hAnsi="Times New Roman" w:eastAsia="Times New Roman" w:cs="Times New Roman"/>
          <w:sz w:val="20"/>
          <w:szCs w:val="20"/>
          <w:spacing w:val="12"/>
        </w:rPr>
        <w:t>, </w:t>
      </w:r>
      <w:r>
        <w:rPr>
          <w:rFonts w:ascii="Times New Roman" w:hAnsi="Times New Roman" w:eastAsia="Times New Roman" w:cs="Times New Roman"/>
          <w:sz w:val="20"/>
          <w:szCs w:val="20"/>
        </w:rPr>
        <w:t>Gupta</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A</w:t>
      </w:r>
      <w:r>
        <w:rPr>
          <w:rFonts w:ascii="Times New Roman" w:hAnsi="Times New Roman" w:eastAsia="Times New Roman" w:cs="Times New Roman"/>
          <w:sz w:val="20"/>
          <w:szCs w:val="20"/>
          <w:spacing w:val="12"/>
        </w:rPr>
        <w:t>, </w:t>
      </w:r>
      <w:r>
        <w:rPr>
          <w:rFonts w:ascii="Times New Roman" w:hAnsi="Times New Roman" w:eastAsia="Times New Roman" w:cs="Times New Roman"/>
          <w:sz w:val="20"/>
          <w:szCs w:val="20"/>
        </w:rPr>
        <w:t>Vincent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P</w:t>
      </w:r>
      <w:r>
        <w:rPr>
          <w:rFonts w:ascii="Times New Roman" w:hAnsi="Times New Roman" w:eastAsia="Times New Roman" w:cs="Times New Roman"/>
          <w:sz w:val="20"/>
          <w:szCs w:val="20"/>
          <w:spacing w:val="12"/>
        </w:rPr>
        <w:t>, </w:t>
      </w:r>
      <w:r>
        <w:rPr>
          <w:rFonts w:ascii="Times New Roman" w:hAnsi="Times New Roman" w:eastAsia="Times New Roman" w:cs="Times New Roman"/>
          <w:sz w:val="20"/>
          <w:szCs w:val="20"/>
        </w:rPr>
        <w:t>et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al</w:t>
      </w:r>
      <w:r>
        <w:rPr>
          <w:rFonts w:ascii="Times New Roman" w:hAnsi="Times New Roman" w:eastAsia="Times New Roman" w:cs="Times New Roman"/>
          <w:sz w:val="20"/>
          <w:szCs w:val="20"/>
          <w:spacing w:val="12"/>
        </w:rPr>
        <w:t>. </w:t>
      </w:r>
      <w:r>
        <w:rPr>
          <w:rFonts w:ascii="Times New Roman" w:hAnsi="Times New Roman" w:eastAsia="Times New Roman" w:cs="Times New Roman"/>
          <w:sz w:val="20"/>
          <w:szCs w:val="20"/>
        </w:rPr>
        <w:t>Air</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enema</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for</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intussusception</w:t>
      </w:r>
      <w:r>
        <w:rPr>
          <w:rFonts w:ascii="Times New Roman" w:hAnsi="Times New Roman" w:eastAsia="Times New Roman" w:cs="Times New Roman"/>
          <w:sz w:val="20"/>
          <w:szCs w:val="20"/>
          <w:spacing w:val="12"/>
        </w:rPr>
        <w:t>: </w:t>
      </w:r>
      <w:r>
        <w:rPr>
          <w:rFonts w:ascii="Times New Roman" w:hAnsi="Times New Roman" w:eastAsia="Times New Roman" w:cs="Times New Roman"/>
          <w:sz w:val="20"/>
          <w:szCs w:val="20"/>
        </w:rPr>
        <w:t>is</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predicting</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the </w:t>
      </w:r>
      <w:r>
        <w:rPr>
          <w:rFonts w:ascii="Times New Roman" w:hAnsi="Times New Roman" w:eastAsia="Times New Roman" w:cs="Times New Roman"/>
          <w:sz w:val="20"/>
          <w:szCs w:val="20"/>
        </w:rPr>
        <w:t>outcome</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important</w:t>
      </w:r>
      <w:r>
        <w:rPr>
          <w:rFonts w:ascii="Times New Roman" w:hAnsi="Times New Roman" w:eastAsia="Times New Roman" w:cs="Times New Roman"/>
          <w:sz w:val="20"/>
          <w:szCs w:val="20"/>
          <w:spacing w:val="7"/>
        </w:rPr>
        <w:t>[J]. </w:t>
      </w:r>
      <w:r>
        <w:rPr>
          <w:rFonts w:ascii="Times New Roman" w:hAnsi="Times New Roman" w:eastAsia="Times New Roman" w:cs="Times New Roman"/>
          <w:sz w:val="20"/>
          <w:szCs w:val="20"/>
        </w:rPr>
        <w:t>Pediatr</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rPr>
        <w:t>Surg</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7"/>
        </w:rPr>
        <w:t>, 2008, 24(3): 311-313.</w:t>
      </w:r>
    </w:p>
    <w:p>
      <w:pPr>
        <w:ind w:left="1701" w:right="822" w:hanging="407"/>
        <w:spacing w:before="168" w:line="31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3"/>
        </w:rPr>
        <w:t>[52]</w:t>
      </w:r>
      <w:r>
        <w:rPr>
          <w:rFonts w:ascii="Times New Roman" w:hAnsi="Times New Roman" w:eastAsia="Times New Roman" w:cs="Times New Roman"/>
          <w:sz w:val="20"/>
          <w:szCs w:val="20"/>
          <w:spacing w:val="39"/>
          <w:w w:val="101"/>
        </w:rPr>
        <w:t xml:space="preserve"> </w:t>
      </w:r>
      <w:r>
        <w:rPr>
          <w:rFonts w:ascii="Times New Roman" w:hAnsi="Times New Roman" w:eastAsia="Times New Roman" w:cs="Times New Roman"/>
          <w:sz w:val="20"/>
          <w:szCs w:val="20"/>
        </w:rPr>
        <w:t>Kim</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HW</w:t>
      </w:r>
      <w:r>
        <w:rPr>
          <w:rFonts w:ascii="Times New Roman" w:hAnsi="Times New Roman" w:eastAsia="Times New Roman" w:cs="Times New Roman"/>
          <w:sz w:val="20"/>
          <w:szCs w:val="20"/>
          <w:spacing w:val="13"/>
        </w:rPr>
        <w:t>, </w:t>
      </w:r>
      <w:r>
        <w:rPr>
          <w:rFonts w:ascii="Times New Roman" w:hAnsi="Times New Roman" w:eastAsia="Times New Roman" w:cs="Times New Roman"/>
          <w:sz w:val="20"/>
          <w:szCs w:val="20"/>
        </w:rPr>
        <w:t>Jeon</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TY</w:t>
      </w:r>
      <w:r>
        <w:rPr>
          <w:rFonts w:ascii="Times New Roman" w:hAnsi="Times New Roman" w:eastAsia="Times New Roman" w:cs="Times New Roman"/>
          <w:sz w:val="20"/>
          <w:szCs w:val="20"/>
          <w:spacing w:val="13"/>
        </w:rPr>
        <w:t>, </w:t>
      </w:r>
      <w:r>
        <w:rPr>
          <w:rFonts w:ascii="Times New Roman" w:hAnsi="Times New Roman" w:eastAsia="Times New Roman" w:cs="Times New Roman"/>
          <w:sz w:val="20"/>
          <w:szCs w:val="20"/>
        </w:rPr>
        <w:t>Kim</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K</w:t>
      </w:r>
      <w:r>
        <w:rPr>
          <w:rFonts w:ascii="Times New Roman" w:hAnsi="Times New Roman" w:eastAsia="Times New Roman" w:cs="Times New Roman"/>
          <w:sz w:val="20"/>
          <w:szCs w:val="20"/>
          <w:spacing w:val="13"/>
        </w:rPr>
        <w:t>, </w:t>
      </w:r>
      <w:r>
        <w:rPr>
          <w:rFonts w:ascii="Times New Roman" w:hAnsi="Times New Roman" w:eastAsia="Times New Roman" w:cs="Times New Roman"/>
          <w:sz w:val="20"/>
          <w:szCs w:val="20"/>
        </w:rPr>
        <w:t>et</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al</w:t>
      </w:r>
      <w:r>
        <w:rPr>
          <w:rFonts w:ascii="Times New Roman" w:hAnsi="Times New Roman" w:eastAsia="Times New Roman" w:cs="Times New Roman"/>
          <w:sz w:val="20"/>
          <w:szCs w:val="20"/>
          <w:spacing w:val="13"/>
        </w:rPr>
        <w:t>. </w:t>
      </w:r>
      <w:r>
        <w:rPr>
          <w:rFonts w:ascii="Times New Roman" w:hAnsi="Times New Roman" w:eastAsia="Times New Roman" w:cs="Times New Roman"/>
          <w:sz w:val="20"/>
          <w:szCs w:val="20"/>
        </w:rPr>
        <w:t>Fluoroscopic</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criteria</w:t>
      </w:r>
      <w:r>
        <w:rPr>
          <w:rFonts w:ascii="Times New Roman" w:hAnsi="Times New Roman" w:eastAsia="Times New Roman" w:cs="Times New Roman"/>
          <w:sz w:val="20"/>
          <w:szCs w:val="20"/>
          <w:spacing w:val="14"/>
          <w:w w:val="101"/>
        </w:rPr>
        <w:t xml:space="preserve"> </w:t>
      </w:r>
      <w:r>
        <w:rPr>
          <w:rFonts w:ascii="Times New Roman" w:hAnsi="Times New Roman" w:eastAsia="Times New Roman" w:cs="Times New Roman"/>
          <w:sz w:val="20"/>
          <w:szCs w:val="20"/>
        </w:rPr>
        <w:t>for</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on</w:t>
      </w:r>
      <w:r>
        <w:rPr>
          <w:rFonts w:ascii="Times New Roman" w:hAnsi="Times New Roman" w:eastAsia="Times New Roman" w:cs="Times New Roman"/>
          <w:sz w:val="20"/>
          <w:szCs w:val="20"/>
          <w:spacing w:val="13"/>
        </w:rPr>
        <w:t>-</w:t>
      </w:r>
      <w:r>
        <w:rPr>
          <w:rFonts w:ascii="Times New Roman" w:hAnsi="Times New Roman" w:eastAsia="Times New Roman" w:cs="Times New Roman"/>
          <w:sz w:val="20"/>
          <w:szCs w:val="20"/>
        </w:rPr>
        <w:t>site</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evaluation</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failed   </w:t>
      </w:r>
      <w:r>
        <w:rPr>
          <w:rFonts w:ascii="Times New Roman" w:hAnsi="Times New Roman" w:eastAsia="Times New Roman" w:cs="Times New Roman"/>
          <w:sz w:val="20"/>
          <w:szCs w:val="20"/>
          <w:spacing w:val="4"/>
        </w:rPr>
        <w:t>intussusception reduction during air enema technique. Quant Imaging </w:t>
      </w:r>
      <w:r>
        <w:rPr>
          <w:rFonts w:ascii="Times New Roman" w:hAnsi="Times New Roman" w:eastAsia="Times New Roman" w:cs="Times New Roman"/>
          <w:sz w:val="20"/>
          <w:szCs w:val="20"/>
          <w:spacing w:val="3"/>
        </w:rPr>
        <w:t>Med</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spacing w:val="3"/>
        </w:rPr>
        <w:t>Surg.</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spacing w:val="3"/>
        </w:rPr>
        <w:t>2022</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Jul</w:t>
      </w:r>
      <w:r>
        <w:rPr>
          <w:rFonts w:ascii="Times New Roman" w:hAnsi="Times New Roman" w:eastAsia="Times New Roman" w:cs="Times New Roman"/>
          <w:sz w:val="20"/>
          <w:szCs w:val="20"/>
          <w:spacing w:val="5"/>
        </w:rPr>
        <w:t>;12(7):3738-3747.</w:t>
      </w:r>
    </w:p>
    <w:p>
      <w:pPr>
        <w:pStyle w:val="BodyText"/>
        <w:ind w:left="1702" w:right="325" w:hanging="408"/>
        <w:spacing w:before="186" w:line="2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1"/>
        </w:rPr>
        <w:t>[53]</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rPr>
        <w:t>Cullmann</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rPr>
        <w:t>JL</w:t>
      </w:r>
      <w:r>
        <w:rPr>
          <w:rFonts w:ascii="Times New Roman" w:hAnsi="Times New Roman" w:eastAsia="Times New Roman" w:cs="Times New Roman"/>
          <w:sz w:val="20"/>
          <w:szCs w:val="20"/>
          <w:spacing w:val="-23"/>
        </w:rPr>
        <w:t xml:space="preserve"> </w:t>
      </w:r>
      <w:r>
        <w:rPr>
          <w:sz w:val="20"/>
          <w:szCs w:val="20"/>
          <w:spacing w:val="21"/>
        </w:rPr>
        <w:t>，</w:t>
      </w:r>
      <w:r>
        <w:rPr>
          <w:rFonts w:ascii="Times New Roman" w:hAnsi="Times New Roman" w:eastAsia="Times New Roman" w:cs="Times New Roman"/>
          <w:sz w:val="20"/>
          <w:szCs w:val="20"/>
        </w:rPr>
        <w:t>Heverhagen</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rPr>
        <w:t>JT</w:t>
      </w:r>
      <w:r>
        <w:rPr>
          <w:rFonts w:ascii="Times New Roman" w:hAnsi="Times New Roman" w:eastAsia="Times New Roman" w:cs="Times New Roman"/>
          <w:sz w:val="20"/>
          <w:szCs w:val="20"/>
          <w:spacing w:val="-25"/>
        </w:rPr>
        <w:t xml:space="preserve"> </w:t>
      </w:r>
      <w:r>
        <w:rPr>
          <w:sz w:val="20"/>
          <w:szCs w:val="20"/>
          <w:spacing w:val="21"/>
        </w:rPr>
        <w:t>，</w:t>
      </w:r>
      <w:r>
        <w:rPr>
          <w:rFonts w:ascii="Times New Roman" w:hAnsi="Times New Roman" w:eastAsia="Times New Roman" w:cs="Times New Roman"/>
          <w:sz w:val="20"/>
          <w:szCs w:val="20"/>
        </w:rPr>
        <w:t>Puig</w:t>
      </w:r>
      <w:r>
        <w:rPr>
          <w:rFonts w:ascii="Times New Roman" w:hAnsi="Times New Roman" w:eastAsia="Times New Roman" w:cs="Times New Roman"/>
          <w:sz w:val="20"/>
          <w:szCs w:val="20"/>
          <w:spacing w:val="17"/>
          <w:w w:val="101"/>
        </w:rPr>
        <w:t xml:space="preserve"> </w:t>
      </w:r>
      <w:r>
        <w:rPr>
          <w:rFonts w:ascii="Times New Roman" w:hAnsi="Times New Roman" w:eastAsia="Times New Roman" w:cs="Times New Roman"/>
          <w:sz w:val="20"/>
          <w:szCs w:val="20"/>
        </w:rPr>
        <w:t>S</w:t>
      </w:r>
      <w:r>
        <w:rPr>
          <w:rFonts w:ascii="Times New Roman" w:hAnsi="Times New Roman" w:eastAsia="Times New Roman" w:cs="Times New Roman"/>
          <w:sz w:val="20"/>
          <w:szCs w:val="20"/>
          <w:spacing w:val="21"/>
        </w:rPr>
        <w:t>. </w:t>
      </w:r>
      <w:r>
        <w:rPr>
          <w:rFonts w:ascii="Times New Roman" w:hAnsi="Times New Roman" w:eastAsia="Times New Roman" w:cs="Times New Roman"/>
          <w:sz w:val="20"/>
          <w:szCs w:val="20"/>
        </w:rPr>
        <w:t>Radiation</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rPr>
        <w:t>dose</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rPr>
        <w:t>in</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rPr>
        <w:t>pneumatic</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rPr>
        <w:t>reduction</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rPr>
        <w:t>ofileo</w:t>
      </w:r>
      <w:r>
        <w:rPr>
          <w:rFonts w:ascii="Times New Roman" w:hAnsi="Times New Roman" w:eastAsia="Times New Roman" w:cs="Times New Roman"/>
          <w:sz w:val="20"/>
          <w:szCs w:val="20"/>
          <w:spacing w:val="21"/>
        </w:rPr>
        <w:t>-</w:t>
      </w:r>
      <w:r>
        <w:rPr>
          <w:rFonts w:ascii="Times New Roman" w:hAnsi="Times New Roman" w:eastAsia="Times New Roman" w:cs="Times New Roman"/>
          <w:sz w:val="20"/>
          <w:szCs w:val="20"/>
        </w:rPr>
        <w:t>colic </w:t>
      </w:r>
      <w:r>
        <w:rPr>
          <w:rFonts w:ascii="Times New Roman" w:hAnsi="Times New Roman" w:eastAsia="Times New Roman" w:cs="Times New Roman"/>
          <w:sz w:val="20"/>
          <w:szCs w:val="20"/>
        </w:rPr>
        <w:t>intussusceptions</w:t>
      </w:r>
      <w:r>
        <w:rPr>
          <w:rFonts w:ascii="Times New Roman" w:hAnsi="Times New Roman" w:eastAsia="Times New Roman" w:cs="Times New Roman"/>
          <w:sz w:val="20"/>
          <w:szCs w:val="20"/>
          <w:spacing w:val="12"/>
        </w:rPr>
        <w:t>-</w:t>
      </w:r>
      <w:r>
        <w:rPr>
          <w:rFonts w:ascii="Times New Roman" w:hAnsi="Times New Roman" w:eastAsia="Times New Roman" w:cs="Times New Roman"/>
          <w:sz w:val="20"/>
          <w:szCs w:val="20"/>
        </w:rPr>
        <w:t>results</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from</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a</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single</w:t>
      </w:r>
      <w:r>
        <w:rPr>
          <w:rFonts w:ascii="Times New Roman" w:hAnsi="Times New Roman" w:eastAsia="Times New Roman" w:cs="Times New Roman"/>
          <w:sz w:val="20"/>
          <w:szCs w:val="20"/>
          <w:spacing w:val="12"/>
        </w:rPr>
        <w:t>-</w:t>
      </w:r>
      <w:r>
        <w:rPr>
          <w:rFonts w:ascii="Times New Roman" w:hAnsi="Times New Roman" w:eastAsia="Times New Roman" w:cs="Times New Roman"/>
          <w:sz w:val="20"/>
          <w:szCs w:val="20"/>
        </w:rPr>
        <w:t>institution</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study</w:t>
      </w:r>
      <w:r>
        <w:rPr>
          <w:rFonts w:ascii="Times New Roman" w:hAnsi="Times New Roman" w:eastAsia="Times New Roman" w:cs="Times New Roman"/>
          <w:sz w:val="20"/>
          <w:szCs w:val="20"/>
          <w:spacing w:val="12"/>
        </w:rPr>
        <w:t>[J]. </w:t>
      </w:r>
      <w:r>
        <w:rPr>
          <w:rFonts w:ascii="Times New Roman" w:hAnsi="Times New Roman" w:eastAsia="Times New Roman" w:cs="Times New Roman"/>
          <w:sz w:val="20"/>
          <w:szCs w:val="20"/>
        </w:rPr>
        <w:t>Pediatr</w:t>
      </w:r>
      <w:r>
        <w:rPr>
          <w:rFonts w:ascii="Times New Roman" w:hAnsi="Times New Roman" w:eastAsia="Times New Roman" w:cs="Times New Roman"/>
          <w:sz w:val="20"/>
          <w:szCs w:val="20"/>
          <w:spacing w:val="14"/>
          <w:w w:val="101"/>
        </w:rPr>
        <w:t xml:space="preserve"> </w:t>
      </w:r>
      <w:r>
        <w:rPr>
          <w:rFonts w:ascii="Times New Roman" w:hAnsi="Times New Roman" w:eastAsia="Times New Roman" w:cs="Times New Roman"/>
          <w:sz w:val="20"/>
          <w:szCs w:val="20"/>
        </w:rPr>
        <w:t>Radiol</w:t>
      </w:r>
      <w:r>
        <w:rPr>
          <w:rFonts w:ascii="Times New Roman" w:hAnsi="Times New Roman" w:eastAsia="Times New Roman" w:cs="Times New Roman"/>
          <w:sz w:val="20"/>
          <w:szCs w:val="20"/>
          <w:spacing w:val="12"/>
        </w:rPr>
        <w:t>, 2015,</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spacing w:val="12"/>
        </w:rPr>
        <w:t>45(5):</w:t>
      </w:r>
    </w:p>
    <w:p>
      <w:pPr>
        <w:pStyle w:val="BodyText"/>
        <w:ind w:left="1706"/>
        <w:spacing w:before="191" w:line="186" w:lineRule="auto"/>
        <w:rPr>
          <w:sz w:val="20"/>
          <w:szCs w:val="20"/>
        </w:rPr>
      </w:pPr>
      <w:r>
        <w:rPr>
          <w:rFonts w:ascii="Times New Roman" w:hAnsi="Times New Roman" w:eastAsia="Times New Roman" w:cs="Times New Roman"/>
          <w:sz w:val="20"/>
          <w:szCs w:val="20"/>
          <w:spacing w:val="3"/>
        </w:rPr>
        <w:t>675-677</w:t>
      </w:r>
      <w:r>
        <w:rPr>
          <w:sz w:val="20"/>
          <w:szCs w:val="20"/>
          <w:spacing w:val="3"/>
        </w:rPr>
        <w:t>．</w:t>
      </w:r>
    </w:p>
    <w:p>
      <w:pPr>
        <w:ind w:left="1294"/>
        <w:spacing w:before="188"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[54]</w:t>
      </w:r>
      <w:r>
        <w:rPr>
          <w:rFonts w:ascii="Times New Roman" w:hAnsi="Times New Roman" w:eastAsia="Times New Roman" w:cs="Times New Roman"/>
          <w:sz w:val="20"/>
          <w:szCs w:val="20"/>
          <w:spacing w:val="24"/>
          <w:w w:val="101"/>
        </w:rPr>
        <w:t xml:space="preserve"> </w:t>
      </w:r>
      <w:r>
        <w:rPr>
          <w:rFonts w:ascii="Times New Roman" w:hAnsi="Times New Roman" w:eastAsia="Times New Roman" w:cs="Times New Roman"/>
          <w:sz w:val="20"/>
          <w:szCs w:val="20"/>
          <w:spacing w:val="4"/>
        </w:rPr>
        <w:t>Jewell FM, Roobottom C, Duncan</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4"/>
        </w:rPr>
        <w:t>A. Variations in the radiological manage</w:t>
      </w:r>
      <w:r>
        <w:rPr>
          <w:rFonts w:ascii="Times New Roman" w:hAnsi="Times New Roman" w:eastAsia="Times New Roman" w:cs="Times New Roman"/>
          <w:sz w:val="20"/>
          <w:szCs w:val="20"/>
          <w:spacing w:val="3"/>
        </w:rPr>
        <w:t>ment of</w:t>
      </w:r>
    </w:p>
    <w:p>
      <w:pPr>
        <w:ind w:left="1703"/>
        <w:spacing w:before="167"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intussusception</w:t>
      </w:r>
      <w:r>
        <w:rPr>
          <w:rFonts w:ascii="Times New Roman" w:hAnsi="Times New Roman" w:eastAsia="Times New Roman" w:cs="Times New Roman"/>
          <w:sz w:val="20"/>
          <w:szCs w:val="20"/>
          <w:spacing w:val="10"/>
        </w:rPr>
        <w:t>: </w:t>
      </w:r>
      <w:r>
        <w:rPr>
          <w:rFonts w:ascii="Times New Roman" w:hAnsi="Times New Roman" w:eastAsia="Times New Roman" w:cs="Times New Roman"/>
          <w:sz w:val="20"/>
          <w:szCs w:val="20"/>
        </w:rPr>
        <w:t>results</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a</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postal</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survey</w:t>
      </w:r>
      <w:r>
        <w:rPr>
          <w:rFonts w:ascii="Times New Roman" w:hAnsi="Times New Roman" w:eastAsia="Times New Roman" w:cs="Times New Roman"/>
          <w:sz w:val="20"/>
          <w:szCs w:val="20"/>
          <w:spacing w:val="10"/>
        </w:rPr>
        <w:t>. </w:t>
      </w:r>
      <w:r>
        <w:rPr>
          <w:rFonts w:ascii="Times New Roman" w:hAnsi="Times New Roman" w:eastAsia="Times New Roman" w:cs="Times New Roman"/>
          <w:sz w:val="20"/>
          <w:szCs w:val="20"/>
        </w:rPr>
        <w:t>Br</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J</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Radiol</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spacing w:val="30"/>
          <w:w w:val="101"/>
        </w:rPr>
        <w:t xml:space="preserve"> </w:t>
      </w:r>
      <w:r>
        <w:rPr>
          <w:rFonts w:ascii="Times New Roman" w:hAnsi="Times New Roman" w:eastAsia="Times New Roman" w:cs="Times New Roman"/>
          <w:sz w:val="20"/>
          <w:szCs w:val="20"/>
          <w:spacing w:val="10"/>
        </w:rPr>
        <w:t>1995 </w:t>
      </w:r>
      <w:r>
        <w:rPr>
          <w:rFonts w:ascii="Times New Roman" w:hAnsi="Times New Roman" w:eastAsia="Times New Roman" w:cs="Times New Roman"/>
          <w:sz w:val="20"/>
          <w:szCs w:val="20"/>
        </w:rPr>
        <w:t>Jan</w:t>
      </w:r>
      <w:r>
        <w:rPr>
          <w:rFonts w:ascii="Times New Roman" w:hAnsi="Times New Roman" w:eastAsia="Times New Roman" w:cs="Times New Roman"/>
          <w:sz w:val="20"/>
          <w:szCs w:val="20"/>
          <w:spacing w:val="10"/>
        </w:rPr>
        <w:t>;68(805):1</w:t>
      </w:r>
      <w:r>
        <w:rPr>
          <w:rFonts w:ascii="Times New Roman" w:hAnsi="Times New Roman" w:eastAsia="Times New Roman" w:cs="Times New Roman"/>
          <w:sz w:val="20"/>
          <w:szCs w:val="20"/>
          <w:spacing w:val="9"/>
        </w:rPr>
        <w:t>3-8.</w:t>
      </w:r>
    </w:p>
    <w:p>
      <w:pPr>
        <w:ind w:left="1703" w:right="46" w:hanging="409"/>
        <w:spacing w:before="173" w:line="2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[55]</w:t>
      </w:r>
      <w:r>
        <w:rPr>
          <w:rFonts w:ascii="Times New Roman" w:hAnsi="Times New Roman" w:eastAsia="Times New Roman" w:cs="Times New Roman"/>
          <w:sz w:val="20"/>
          <w:szCs w:val="20"/>
          <w:spacing w:val="25"/>
          <w:w w:val="101"/>
        </w:rPr>
        <w:t xml:space="preserve"> </w:t>
      </w:r>
      <w:r>
        <w:rPr>
          <w:rFonts w:ascii="Times New Roman" w:hAnsi="Times New Roman" w:eastAsia="Times New Roman" w:cs="Times New Roman"/>
          <w:sz w:val="20"/>
          <w:szCs w:val="20"/>
          <w:spacing w:val="4"/>
        </w:rPr>
        <w:t>Davis PL.</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spacing w:val="4"/>
        </w:rPr>
        <w:t>Anaphylactoid reactions to the nonvascular administration of</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4"/>
        </w:rPr>
        <w:t>water-soluble iodinated</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contrast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media</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AJR</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Am</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J</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Roentgenol</w:t>
      </w:r>
      <w:r>
        <w:rPr>
          <w:rFonts w:ascii="Times New Roman" w:hAnsi="Times New Roman" w:eastAsia="Times New Roman" w:cs="Times New Roman"/>
          <w:sz w:val="20"/>
          <w:szCs w:val="20"/>
          <w:spacing w:val="9"/>
        </w:rPr>
        <w:t>. 2015 </w:t>
      </w:r>
      <w:r>
        <w:rPr>
          <w:rFonts w:ascii="Times New Roman" w:hAnsi="Times New Roman" w:eastAsia="Times New Roman" w:cs="Times New Roman"/>
          <w:sz w:val="20"/>
          <w:szCs w:val="20"/>
        </w:rPr>
        <w:t>Jun</w:t>
      </w:r>
      <w:r>
        <w:rPr>
          <w:rFonts w:ascii="Times New Roman" w:hAnsi="Times New Roman" w:eastAsia="Times New Roman" w:cs="Times New Roman"/>
          <w:sz w:val="20"/>
          <w:szCs w:val="20"/>
          <w:spacing w:val="9"/>
        </w:rPr>
        <w:t>;204(6):1140-5.</w:t>
      </w:r>
    </w:p>
    <w:p>
      <w:pPr>
        <w:pStyle w:val="BodyText"/>
        <w:ind w:left="1707" w:right="105" w:hanging="413"/>
        <w:spacing w:before="154" w:line="301" w:lineRule="auto"/>
        <w:rPr>
          <w:sz w:val="20"/>
          <w:szCs w:val="20"/>
        </w:rPr>
      </w:pPr>
      <w:r>
        <w:rPr>
          <w:rFonts w:ascii="Times New Roman" w:hAnsi="Times New Roman" w:eastAsia="Times New Roman" w:cs="Times New Roman"/>
          <w:sz w:val="20"/>
          <w:szCs w:val="20"/>
          <w:spacing w:val="9"/>
        </w:rPr>
        <w:t>[56]</w:t>
      </w:r>
      <w:r>
        <w:rPr>
          <w:rFonts w:ascii="Times New Roman" w:hAnsi="Times New Roman" w:eastAsia="Times New Roman" w:cs="Times New Roman"/>
          <w:sz w:val="20"/>
          <w:szCs w:val="20"/>
          <w:spacing w:val="27"/>
        </w:rPr>
        <w:t xml:space="preserve"> </w:t>
      </w:r>
      <w:r>
        <w:rPr>
          <w:sz w:val="20"/>
          <w:szCs w:val="20"/>
          <w:spacing w:val="9"/>
        </w:rPr>
        <w:t>刘艳艳，张苗苗，杨忠现，等. 超声引导下生</w:t>
      </w:r>
      <w:r>
        <w:rPr>
          <w:sz w:val="20"/>
          <w:szCs w:val="20"/>
          <w:spacing w:val="8"/>
        </w:rPr>
        <w:t>理盐水灌肠治疗小儿急性肠套叠复位后短</w:t>
      </w:r>
      <w:r>
        <w:rPr>
          <w:sz w:val="20"/>
          <w:szCs w:val="20"/>
        </w:rPr>
        <w:t xml:space="preserve"> </w:t>
      </w:r>
      <w:r>
        <w:rPr>
          <w:sz w:val="20"/>
          <w:szCs w:val="20"/>
          <w:spacing w:val="7"/>
        </w:rPr>
        <w:t>期复发的临床特征及超声影像表现[J].海南医学,2022,33(1):71-74.</w:t>
      </w:r>
    </w:p>
    <w:p>
      <w:pPr>
        <w:pStyle w:val="BodyText"/>
        <w:ind w:left="1737" w:right="314" w:hanging="443"/>
        <w:spacing w:before="164" w:line="301" w:lineRule="auto"/>
        <w:rPr>
          <w:sz w:val="20"/>
          <w:szCs w:val="20"/>
        </w:rPr>
      </w:pPr>
      <w:r>
        <w:rPr>
          <w:rFonts w:ascii="Times New Roman" w:hAnsi="Times New Roman" w:eastAsia="Times New Roman" w:cs="Times New Roman"/>
          <w:sz w:val="20"/>
          <w:szCs w:val="20"/>
          <w:spacing w:val="8"/>
        </w:rPr>
        <w:t>[57]</w:t>
      </w:r>
      <w:r>
        <w:rPr>
          <w:rFonts w:ascii="Times New Roman" w:hAnsi="Times New Roman" w:eastAsia="Times New Roman" w:cs="Times New Roman"/>
          <w:sz w:val="20"/>
          <w:szCs w:val="20"/>
          <w:spacing w:val="30"/>
        </w:rPr>
        <w:t xml:space="preserve"> </w:t>
      </w:r>
      <w:r>
        <w:rPr>
          <w:sz w:val="20"/>
          <w:szCs w:val="20"/>
          <w:spacing w:val="8"/>
        </w:rPr>
        <w:t>罗春, 段泽猛,</w:t>
      </w:r>
      <w:r>
        <w:rPr>
          <w:sz w:val="20"/>
          <w:szCs w:val="20"/>
          <w:spacing w:val="36"/>
        </w:rPr>
        <w:t xml:space="preserve"> </w:t>
      </w:r>
      <w:r>
        <w:rPr>
          <w:sz w:val="20"/>
          <w:szCs w:val="20"/>
          <w:spacing w:val="8"/>
        </w:rPr>
        <w:t>尚克磊,等.小儿</w:t>
      </w:r>
      <w:r>
        <w:rPr>
          <w:sz w:val="20"/>
          <w:szCs w:val="20"/>
          <w:spacing w:val="7"/>
        </w:rPr>
        <w:t>原发性肠套叠灌肠复位后早期再套叠的影响因素分析</w:t>
      </w:r>
      <w:r>
        <w:rPr>
          <w:sz w:val="20"/>
          <w:szCs w:val="20"/>
        </w:rPr>
        <w:t xml:space="preserve"> </w:t>
      </w:r>
      <w:r>
        <w:rPr>
          <w:sz w:val="20"/>
          <w:szCs w:val="20"/>
          <w:spacing w:val="4"/>
        </w:rPr>
        <w:t>[J].安徽医学,2021,42(9):985-988.</w:t>
      </w:r>
    </w:p>
    <w:p>
      <w:pPr>
        <w:pStyle w:val="BodyText"/>
        <w:ind w:left="1294"/>
        <w:spacing w:before="164" w:line="221" w:lineRule="auto"/>
        <w:rPr>
          <w:sz w:val="20"/>
          <w:szCs w:val="20"/>
        </w:rPr>
      </w:pPr>
      <w:r>
        <w:rPr>
          <w:rFonts w:ascii="Times New Roman" w:hAnsi="Times New Roman" w:eastAsia="Times New Roman" w:cs="Times New Roman"/>
          <w:sz w:val="20"/>
          <w:szCs w:val="20"/>
          <w:spacing w:val="8"/>
        </w:rPr>
        <w:t>[58]</w:t>
      </w:r>
      <w:r>
        <w:rPr>
          <w:rFonts w:ascii="Times New Roman" w:hAnsi="Times New Roman" w:eastAsia="Times New Roman" w:cs="Times New Roman"/>
          <w:sz w:val="20"/>
          <w:szCs w:val="20"/>
          <w:spacing w:val="43"/>
          <w:w w:val="101"/>
        </w:rPr>
        <w:t xml:space="preserve"> </w:t>
      </w:r>
      <w:r>
        <w:rPr>
          <w:sz w:val="20"/>
          <w:szCs w:val="20"/>
          <w:spacing w:val="8"/>
        </w:rPr>
        <w:t>蒋文军,马俊梅,李治熹等.不同水压在超声引导下灌肠治疗小儿肠套叠的效果观察[J].</w:t>
      </w:r>
    </w:p>
    <w:p>
      <w:pPr>
        <w:pStyle w:val="BodyText"/>
        <w:ind w:left="1710"/>
        <w:spacing w:before="171" w:line="225" w:lineRule="auto"/>
        <w:rPr>
          <w:sz w:val="20"/>
          <w:szCs w:val="20"/>
        </w:rPr>
      </w:pPr>
      <w:r>
        <w:rPr>
          <w:sz w:val="20"/>
          <w:szCs w:val="20"/>
          <w:spacing w:val="6"/>
        </w:rPr>
        <w:t>实用医院临床杂志,2016,13(06):60-62.</w:t>
      </w:r>
    </w:p>
    <w:p>
      <w:pPr>
        <w:pStyle w:val="BodyText"/>
        <w:ind w:left="1702" w:right="108" w:hanging="408"/>
        <w:spacing w:before="197" w:line="28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7"/>
        </w:rPr>
        <w:t>[59]</w:t>
      </w:r>
      <w:r>
        <w:rPr>
          <w:rFonts w:ascii="Times New Roman" w:hAnsi="Times New Roman" w:eastAsia="Times New Roman" w:cs="Times New Roman"/>
          <w:sz w:val="20"/>
          <w:szCs w:val="20"/>
          <w:spacing w:val="30"/>
          <w:w w:val="101"/>
        </w:rPr>
        <w:t xml:space="preserve"> </w:t>
      </w:r>
      <w:r>
        <w:rPr>
          <w:rFonts w:ascii="Times New Roman" w:hAnsi="Times New Roman" w:eastAsia="Times New Roman" w:cs="Times New Roman"/>
          <w:sz w:val="20"/>
          <w:szCs w:val="20"/>
        </w:rPr>
        <w:t>Karaku</w:t>
      </w:r>
      <w:r>
        <w:rPr>
          <w:rFonts w:ascii="Times New Roman" w:hAnsi="Times New Roman" w:eastAsia="Times New Roman" w:cs="Times New Roman"/>
          <w:sz w:val="20"/>
          <w:szCs w:val="20"/>
          <w:spacing w:val="17"/>
        </w:rPr>
        <w:t>ş </w:t>
      </w:r>
      <w:r>
        <w:rPr>
          <w:rFonts w:ascii="Times New Roman" w:hAnsi="Times New Roman" w:eastAsia="Times New Roman" w:cs="Times New Roman"/>
          <w:sz w:val="20"/>
          <w:szCs w:val="20"/>
        </w:rPr>
        <w:t>OZ</w:t>
      </w:r>
      <w:r>
        <w:rPr>
          <w:rFonts w:ascii="Times New Roman" w:hAnsi="Times New Roman" w:eastAsia="Times New Roman" w:cs="Times New Roman"/>
          <w:sz w:val="20"/>
          <w:szCs w:val="20"/>
          <w:spacing w:val="17"/>
        </w:rPr>
        <w:t>,</w:t>
      </w:r>
      <w:r>
        <w:rPr>
          <w:rFonts w:ascii="Times New Roman" w:hAnsi="Times New Roman" w:eastAsia="Times New Roman" w:cs="Times New Roman"/>
          <w:sz w:val="20"/>
          <w:szCs w:val="20"/>
          <w:spacing w:val="16"/>
          <w:w w:val="101"/>
        </w:rPr>
        <w:t xml:space="preserve"> </w:t>
      </w:r>
      <w:r>
        <w:rPr>
          <w:rFonts w:ascii="Times New Roman" w:hAnsi="Times New Roman" w:eastAsia="Times New Roman" w:cs="Times New Roman"/>
          <w:sz w:val="20"/>
          <w:szCs w:val="20"/>
        </w:rPr>
        <w:t>Sabuncu</w:t>
      </w:r>
      <w:r>
        <w:rPr>
          <w:rFonts w:ascii="Times New Roman" w:hAnsi="Times New Roman" w:eastAsia="Times New Roman" w:cs="Times New Roman"/>
          <w:sz w:val="20"/>
          <w:szCs w:val="20"/>
          <w:spacing w:val="14"/>
          <w:w w:val="101"/>
        </w:rPr>
        <w:t xml:space="preserve"> </w:t>
      </w:r>
      <w:r>
        <w:rPr>
          <w:rFonts w:ascii="Times New Roman" w:hAnsi="Times New Roman" w:eastAsia="Times New Roman" w:cs="Times New Roman"/>
          <w:sz w:val="20"/>
          <w:szCs w:val="20"/>
        </w:rPr>
        <w:t>S</w:t>
      </w:r>
      <w:r>
        <w:rPr>
          <w:rFonts w:ascii="Times New Roman" w:hAnsi="Times New Roman" w:eastAsia="Times New Roman" w:cs="Times New Roman"/>
          <w:sz w:val="20"/>
          <w:szCs w:val="20"/>
          <w:spacing w:val="17"/>
        </w:rPr>
        <w:t>, </w:t>
      </w:r>
      <w:r>
        <w:rPr>
          <w:rFonts w:ascii="Times New Roman" w:hAnsi="Times New Roman" w:eastAsia="Times New Roman" w:cs="Times New Roman"/>
          <w:sz w:val="20"/>
          <w:szCs w:val="20"/>
        </w:rPr>
        <w:t>Ulusoy</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rPr>
        <w:t>O</w:t>
      </w:r>
      <w:r>
        <w:rPr>
          <w:rFonts w:ascii="Times New Roman" w:hAnsi="Times New Roman" w:eastAsia="Times New Roman" w:cs="Times New Roman"/>
          <w:sz w:val="20"/>
          <w:szCs w:val="20"/>
          <w:spacing w:val="-22"/>
        </w:rPr>
        <w:t xml:space="preserve"> </w:t>
      </w:r>
      <w:r>
        <w:rPr>
          <w:sz w:val="20"/>
          <w:szCs w:val="20"/>
          <w:spacing w:val="17"/>
        </w:rPr>
        <w:t>，</w:t>
      </w:r>
      <w:r>
        <w:rPr>
          <w:rFonts w:ascii="Times New Roman" w:hAnsi="Times New Roman" w:eastAsia="Times New Roman" w:cs="Times New Roman"/>
          <w:sz w:val="20"/>
          <w:szCs w:val="20"/>
        </w:rPr>
        <w:t>et</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rPr>
        <w:t>al</w:t>
      </w:r>
      <w:r>
        <w:rPr>
          <w:rFonts w:ascii="Times New Roman" w:hAnsi="Times New Roman" w:eastAsia="Times New Roman" w:cs="Times New Roman"/>
          <w:sz w:val="20"/>
          <w:szCs w:val="20"/>
          <w:spacing w:val="-20"/>
        </w:rPr>
        <w:t xml:space="preserve"> </w:t>
      </w:r>
      <w:r>
        <w:rPr>
          <w:sz w:val="20"/>
          <w:szCs w:val="20"/>
          <w:spacing w:val="17"/>
        </w:rPr>
        <w:t>．</w:t>
      </w:r>
      <w:r>
        <w:rPr>
          <w:rFonts w:ascii="Times New Roman" w:hAnsi="Times New Roman" w:eastAsia="Times New Roman" w:cs="Times New Roman"/>
          <w:sz w:val="20"/>
          <w:szCs w:val="20"/>
        </w:rPr>
        <w:t>Ultrasound</w:t>
      </w:r>
      <w:r>
        <w:rPr>
          <w:rFonts w:ascii="Times New Roman" w:hAnsi="Times New Roman" w:eastAsia="Times New Roman" w:cs="Times New Roman"/>
          <w:sz w:val="20"/>
          <w:szCs w:val="20"/>
          <w:spacing w:val="17"/>
        </w:rPr>
        <w:t>-</w:t>
      </w:r>
      <w:r>
        <w:rPr>
          <w:rFonts w:ascii="Times New Roman" w:hAnsi="Times New Roman" w:eastAsia="Times New Roman" w:cs="Times New Roman"/>
          <w:sz w:val="20"/>
          <w:szCs w:val="20"/>
        </w:rPr>
        <w:t>guided</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rPr>
        <w:t>hydrostatic</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rPr>
        <w:t>enema</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rPr>
        <w:t>reduction</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of </w:t>
      </w:r>
      <w:r>
        <w:rPr>
          <w:rFonts w:ascii="Times New Roman" w:hAnsi="Times New Roman" w:eastAsia="Times New Roman" w:cs="Times New Roman"/>
          <w:sz w:val="20"/>
          <w:szCs w:val="20"/>
          <w:spacing w:val="4"/>
        </w:rPr>
        <w:t>intussusception and confirmation with</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spacing w:val="4"/>
        </w:rPr>
        <w:t>single abdominal rad</w:t>
      </w:r>
      <w:r>
        <w:rPr>
          <w:rFonts w:ascii="Times New Roman" w:hAnsi="Times New Roman" w:eastAsia="Times New Roman" w:cs="Times New Roman"/>
          <w:sz w:val="20"/>
          <w:szCs w:val="20"/>
          <w:spacing w:val="3"/>
        </w:rPr>
        <w:t>iograph in children. J</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spacing w:val="3"/>
        </w:rPr>
        <w:t>Clin</w:t>
      </w:r>
    </w:p>
    <w:p>
      <w:pPr>
        <w:ind w:left="1698"/>
        <w:spacing w:before="170"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Ultrasound</w:t>
      </w:r>
      <w:r>
        <w:rPr>
          <w:rFonts w:ascii="Times New Roman" w:hAnsi="Times New Roman" w:eastAsia="Times New Roman" w:cs="Times New Roman"/>
          <w:sz w:val="20"/>
          <w:szCs w:val="20"/>
          <w:spacing w:val="7"/>
        </w:rPr>
        <w:t>. 2021 </w:t>
      </w:r>
      <w:r>
        <w:rPr>
          <w:rFonts w:ascii="Times New Roman" w:hAnsi="Times New Roman" w:eastAsia="Times New Roman" w:cs="Times New Roman"/>
          <w:sz w:val="20"/>
          <w:szCs w:val="20"/>
        </w:rPr>
        <w:t>Jun</w:t>
      </w:r>
      <w:r>
        <w:rPr>
          <w:rFonts w:ascii="Times New Roman" w:hAnsi="Times New Roman" w:eastAsia="Times New Roman" w:cs="Times New Roman"/>
          <w:sz w:val="20"/>
          <w:szCs w:val="20"/>
          <w:spacing w:val="7"/>
        </w:rPr>
        <w:t>;49(5):451-455.</w:t>
      </w:r>
    </w:p>
    <w:p>
      <w:pPr>
        <w:ind w:left="1704" w:right="294" w:hanging="410"/>
        <w:spacing w:before="170" w:line="2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6"/>
        </w:rPr>
        <w:t>[60]</w:t>
      </w:r>
      <w:r>
        <w:rPr>
          <w:rFonts w:ascii="Times New Roman" w:hAnsi="Times New Roman" w:eastAsia="Times New Roman" w:cs="Times New Roman"/>
          <w:sz w:val="20"/>
          <w:szCs w:val="20"/>
          <w:spacing w:val="32"/>
          <w:w w:val="101"/>
        </w:rPr>
        <w:t xml:space="preserve"> </w:t>
      </w:r>
      <w:r>
        <w:rPr>
          <w:rFonts w:ascii="Times New Roman" w:hAnsi="Times New Roman" w:eastAsia="Times New Roman" w:cs="Times New Roman"/>
          <w:sz w:val="20"/>
          <w:szCs w:val="20"/>
        </w:rPr>
        <w:t>Zulfiqar</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M</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A</w:t>
      </w:r>
      <w:r>
        <w:rPr>
          <w:rFonts w:ascii="Times New Roman" w:hAnsi="Times New Roman" w:eastAsia="Times New Roman" w:cs="Times New Roman"/>
          <w:sz w:val="20"/>
          <w:szCs w:val="20"/>
          <w:spacing w:val="16"/>
        </w:rPr>
        <w:t>, </w:t>
      </w:r>
      <w:r>
        <w:rPr>
          <w:rFonts w:ascii="Times New Roman" w:hAnsi="Times New Roman" w:eastAsia="Times New Roman" w:cs="Times New Roman"/>
          <w:sz w:val="20"/>
          <w:szCs w:val="20"/>
        </w:rPr>
        <w:t>Noryati</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M</w:t>
      </w:r>
      <w:r>
        <w:rPr>
          <w:rFonts w:ascii="Times New Roman" w:hAnsi="Times New Roman" w:eastAsia="Times New Roman" w:cs="Times New Roman"/>
          <w:sz w:val="20"/>
          <w:szCs w:val="20"/>
          <w:spacing w:val="16"/>
        </w:rPr>
        <w:t>, </w:t>
      </w:r>
      <w:r>
        <w:rPr>
          <w:rFonts w:ascii="Times New Roman" w:hAnsi="Times New Roman" w:eastAsia="Times New Roman" w:cs="Times New Roman"/>
          <w:sz w:val="20"/>
          <w:szCs w:val="20"/>
        </w:rPr>
        <w:t>Hamzaini</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A</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H</w:t>
      </w:r>
      <w:r>
        <w:rPr>
          <w:rFonts w:ascii="Times New Roman" w:hAnsi="Times New Roman" w:eastAsia="Times New Roman" w:cs="Times New Roman"/>
          <w:sz w:val="20"/>
          <w:szCs w:val="20"/>
          <w:spacing w:val="16"/>
        </w:rPr>
        <w:t>, </w:t>
      </w:r>
      <w:r>
        <w:rPr>
          <w:rFonts w:ascii="Times New Roman" w:hAnsi="Times New Roman" w:eastAsia="Times New Roman" w:cs="Times New Roman"/>
          <w:sz w:val="20"/>
          <w:szCs w:val="20"/>
        </w:rPr>
        <w:t>et</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al</w:t>
      </w:r>
      <w:r>
        <w:rPr>
          <w:rFonts w:ascii="Times New Roman" w:hAnsi="Times New Roman" w:eastAsia="Times New Roman" w:cs="Times New Roman"/>
          <w:sz w:val="20"/>
          <w:szCs w:val="20"/>
          <w:spacing w:val="16"/>
        </w:rPr>
        <w:t>. </w:t>
      </w:r>
      <w:r>
        <w:rPr>
          <w:rFonts w:ascii="Times New Roman" w:hAnsi="Times New Roman" w:eastAsia="Times New Roman" w:cs="Times New Roman"/>
          <w:sz w:val="20"/>
          <w:szCs w:val="20"/>
        </w:rPr>
        <w:t>Pneumatic</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reduction</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rPr>
        <w:t>intussusception</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using </w:t>
      </w:r>
      <w:r>
        <w:rPr>
          <w:rFonts w:ascii="Times New Roman" w:hAnsi="Times New Roman" w:eastAsia="Times New Roman" w:cs="Times New Roman"/>
          <w:sz w:val="20"/>
          <w:szCs w:val="20"/>
        </w:rPr>
        <w:t>equipment</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readily</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available</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in</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the</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hospital</w:t>
      </w:r>
      <w:r>
        <w:rPr>
          <w:rFonts w:ascii="Times New Roman" w:hAnsi="Times New Roman" w:eastAsia="Times New Roman" w:cs="Times New Roman"/>
          <w:sz w:val="20"/>
          <w:szCs w:val="20"/>
          <w:spacing w:val="16"/>
        </w:rPr>
        <w:t>.[J]. </w:t>
      </w:r>
      <w:r>
        <w:rPr>
          <w:rFonts w:ascii="Times New Roman" w:hAnsi="Times New Roman" w:eastAsia="Times New Roman" w:cs="Times New Roman"/>
          <w:sz w:val="20"/>
          <w:szCs w:val="20"/>
        </w:rPr>
        <w:t>Medical</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Journal</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Malaysia</w:t>
      </w:r>
      <w:r>
        <w:rPr>
          <w:rFonts w:ascii="Times New Roman" w:hAnsi="Times New Roman" w:eastAsia="Times New Roman" w:cs="Times New Roman"/>
          <w:sz w:val="20"/>
          <w:szCs w:val="20"/>
          <w:spacing w:val="16"/>
        </w:rPr>
        <w:t>, 2006,</w:t>
      </w:r>
    </w:p>
    <w:p>
      <w:pPr>
        <w:ind w:left="1706"/>
        <w:spacing w:before="170"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61(2):199-203.</w:t>
      </w:r>
    </w:p>
    <w:p>
      <w:pPr>
        <w:pStyle w:val="BodyText"/>
        <w:ind w:left="1294"/>
        <w:spacing w:before="154" w:line="221" w:lineRule="auto"/>
        <w:rPr>
          <w:sz w:val="20"/>
          <w:szCs w:val="20"/>
        </w:rPr>
      </w:pPr>
      <w:r>
        <w:rPr>
          <w:rFonts w:ascii="Times New Roman" w:hAnsi="Times New Roman" w:eastAsia="Times New Roman" w:cs="Times New Roman"/>
          <w:sz w:val="20"/>
          <w:szCs w:val="20"/>
          <w:spacing w:val="8"/>
        </w:rPr>
        <w:t>[61]</w:t>
      </w:r>
      <w:r>
        <w:rPr>
          <w:rFonts w:ascii="Times New Roman" w:hAnsi="Times New Roman" w:eastAsia="Times New Roman" w:cs="Times New Roman"/>
          <w:sz w:val="20"/>
          <w:szCs w:val="20"/>
          <w:spacing w:val="39"/>
          <w:w w:val="101"/>
        </w:rPr>
        <w:t xml:space="preserve"> </w:t>
      </w:r>
      <w:r>
        <w:rPr>
          <w:sz w:val="20"/>
          <w:szCs w:val="20"/>
          <w:spacing w:val="8"/>
        </w:rPr>
        <w:t>陈杨, 谢小龙, 王琦等.肠套叠患儿家长选择压力性灌肠复位方式的影响因素分析</w:t>
      </w:r>
      <w:r>
        <w:rPr>
          <w:sz w:val="20"/>
          <w:szCs w:val="20"/>
          <w:spacing w:val="7"/>
        </w:rPr>
        <w:t>[J].</w:t>
      </w:r>
    </w:p>
    <w:p>
      <w:pPr>
        <w:pStyle w:val="BodyText"/>
        <w:ind w:left="1717"/>
        <w:spacing w:before="169" w:line="225" w:lineRule="auto"/>
        <w:rPr>
          <w:sz w:val="20"/>
          <w:szCs w:val="20"/>
        </w:rPr>
      </w:pPr>
      <w:r>
        <w:rPr>
          <w:sz w:val="20"/>
          <w:szCs w:val="20"/>
          <w:spacing w:val="4"/>
        </w:rPr>
        <w:t>临床小儿外科杂志,2020,19(08)</w:t>
      </w:r>
      <w:r>
        <w:rPr>
          <w:sz w:val="20"/>
          <w:szCs w:val="20"/>
          <w:spacing w:val="-53"/>
        </w:rPr>
        <w:t xml:space="preserve"> </w:t>
      </w:r>
      <w:r>
        <w:rPr>
          <w:sz w:val="20"/>
          <w:szCs w:val="20"/>
          <w:spacing w:val="4"/>
        </w:rPr>
        <w:t>:734-740.</w:t>
      </w:r>
    </w:p>
    <w:p>
      <w:pPr>
        <w:spacing w:line="225" w:lineRule="auto"/>
        <w:sectPr>
          <w:headerReference w:type="default" r:id="rId37"/>
          <w:footerReference w:type="default" r:id="rId98"/>
          <w:pgSz w:w="11906" w:h="16839"/>
          <w:pgMar w:top="1496" w:right="1700" w:bottom="1298" w:left="424" w:header="1109" w:footer="1135" w:gutter="0"/>
        </w:sectPr>
        <w:rPr>
          <w:sz w:val="20"/>
          <w:szCs w:val="20"/>
        </w:rPr>
      </w:pPr>
    </w:p>
    <w:p>
      <w:pPr>
        <w:pStyle w:val="BodyText"/>
        <w:ind w:left="1710" w:right="55" w:hanging="416"/>
        <w:spacing w:before="234" w:line="299" w:lineRule="auto"/>
        <w:rPr>
          <w:sz w:val="20"/>
          <w:szCs w:val="20"/>
        </w:rPr>
      </w:pPr>
      <w:r>
        <w:rPr>
          <w:rFonts w:ascii="Times New Roman" w:hAnsi="Times New Roman" w:eastAsia="Times New Roman" w:cs="Times New Roman"/>
          <w:sz w:val="20"/>
          <w:szCs w:val="20"/>
          <w:spacing w:val="7"/>
        </w:rPr>
        <w:t>[62]</w:t>
      </w:r>
      <w:r>
        <w:rPr>
          <w:rFonts w:ascii="Times New Roman" w:hAnsi="Times New Roman" w:eastAsia="Times New Roman" w:cs="Times New Roman"/>
          <w:sz w:val="20"/>
          <w:szCs w:val="20"/>
          <w:spacing w:val="29"/>
          <w:w w:val="101"/>
        </w:rPr>
        <w:t xml:space="preserve"> </w:t>
      </w:r>
      <w:r>
        <w:rPr>
          <w:sz w:val="20"/>
          <w:szCs w:val="20"/>
          <w:spacing w:val="7"/>
        </w:rPr>
        <w:t>王智勇</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spacing w:val="21"/>
          <w:w w:val="101"/>
        </w:rPr>
        <w:t xml:space="preserve">  </w:t>
      </w:r>
      <w:r>
        <w:rPr>
          <w:sz w:val="20"/>
          <w:szCs w:val="20"/>
          <w:spacing w:val="7"/>
        </w:rPr>
        <w:t>肖东</w:t>
      </w:r>
      <w:r>
        <w:rPr>
          <w:rFonts w:ascii="Times New Roman" w:hAnsi="Times New Roman" w:eastAsia="Times New Roman" w:cs="Times New Roman"/>
          <w:sz w:val="20"/>
          <w:szCs w:val="20"/>
          <w:spacing w:val="7"/>
        </w:rPr>
        <w:t>,  </w:t>
      </w:r>
      <w:r>
        <w:rPr>
          <w:sz w:val="20"/>
          <w:szCs w:val="20"/>
          <w:spacing w:val="7"/>
        </w:rPr>
        <w:t>毛建雄</w:t>
      </w:r>
      <w:r>
        <w:rPr>
          <w:rFonts w:ascii="Times New Roman" w:hAnsi="Times New Roman" w:eastAsia="Times New Roman" w:cs="Times New Roman"/>
          <w:sz w:val="20"/>
          <w:szCs w:val="20"/>
          <w:spacing w:val="7"/>
        </w:rPr>
        <w:t>.  </w:t>
      </w:r>
      <w:r>
        <w:rPr>
          <w:sz w:val="20"/>
          <w:szCs w:val="20"/>
          <w:spacing w:val="7"/>
        </w:rPr>
        <w:t>透视下空气灌肠与超声引导下水压灌肠治疗小儿肠套</w:t>
      </w:r>
      <w:r>
        <w:rPr>
          <w:sz w:val="20"/>
          <w:szCs w:val="20"/>
          <w:spacing w:val="6"/>
        </w:rPr>
        <w:t>叠的临床疗</w:t>
      </w:r>
      <w:r>
        <w:rPr>
          <w:sz w:val="20"/>
          <w:szCs w:val="20"/>
        </w:rPr>
        <w:t xml:space="preserve"> </w:t>
      </w:r>
      <w:r>
        <w:rPr>
          <w:sz w:val="20"/>
          <w:szCs w:val="20"/>
          <w:spacing w:val="4"/>
        </w:rPr>
        <w:t>效对比分析</w:t>
      </w:r>
      <w:r>
        <w:rPr>
          <w:rFonts w:ascii="Times New Roman" w:hAnsi="Times New Roman" w:eastAsia="Times New Roman" w:cs="Times New Roman"/>
          <w:sz w:val="20"/>
          <w:szCs w:val="20"/>
          <w:spacing w:val="4"/>
        </w:rPr>
        <w:t>[J]</w:t>
      </w:r>
      <w:r>
        <w:rPr>
          <w:rFonts w:ascii="Times New Roman" w:hAnsi="Times New Roman" w:eastAsia="Times New Roman" w:cs="Times New Roman"/>
          <w:sz w:val="20"/>
          <w:szCs w:val="20"/>
          <w:spacing w:val="-14"/>
        </w:rPr>
        <w:t xml:space="preserve"> </w:t>
      </w:r>
      <w:r>
        <w:rPr>
          <w:sz w:val="20"/>
          <w:szCs w:val="20"/>
          <w:spacing w:val="4"/>
        </w:rPr>
        <w:t>．黑龙江中医药，</w:t>
      </w:r>
      <w:r>
        <w:rPr>
          <w:rFonts w:ascii="Times New Roman" w:hAnsi="Times New Roman" w:eastAsia="Times New Roman" w:cs="Times New Roman"/>
          <w:sz w:val="20"/>
          <w:szCs w:val="20"/>
          <w:spacing w:val="4"/>
        </w:rPr>
        <w:t>2018, 47 ( 5)</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4"/>
        </w:rPr>
        <w:t>: 48-49</w:t>
      </w:r>
      <w:r>
        <w:rPr>
          <w:sz w:val="20"/>
          <w:szCs w:val="20"/>
          <w:spacing w:val="4"/>
        </w:rPr>
        <w:t>．</w:t>
      </w:r>
    </w:p>
    <w:p>
      <w:pPr>
        <w:pStyle w:val="BodyText"/>
        <w:ind w:left="1709" w:right="828" w:hanging="415"/>
        <w:spacing w:before="170" w:line="2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7"/>
        </w:rPr>
        <w:t>[63]</w:t>
      </w:r>
      <w:r>
        <w:rPr>
          <w:rFonts w:ascii="Times New Roman" w:hAnsi="Times New Roman" w:eastAsia="Times New Roman" w:cs="Times New Roman"/>
          <w:sz w:val="20"/>
          <w:szCs w:val="20"/>
          <w:spacing w:val="30"/>
        </w:rPr>
        <w:t xml:space="preserve"> </w:t>
      </w:r>
      <w:r>
        <w:rPr>
          <w:sz w:val="20"/>
          <w:szCs w:val="20"/>
          <w:spacing w:val="7"/>
        </w:rPr>
        <w:t>李伟燎</w:t>
      </w:r>
      <w:r>
        <w:rPr>
          <w:rFonts w:ascii="Times New Roman" w:hAnsi="Times New Roman" w:eastAsia="Times New Roman" w:cs="Times New Roman"/>
          <w:sz w:val="20"/>
          <w:szCs w:val="20"/>
          <w:spacing w:val="7"/>
        </w:rPr>
        <w:t>,  </w:t>
      </w:r>
      <w:r>
        <w:rPr>
          <w:sz w:val="20"/>
          <w:szCs w:val="20"/>
          <w:spacing w:val="7"/>
        </w:rPr>
        <w:t>唐华建</w:t>
      </w:r>
      <w:r>
        <w:rPr>
          <w:rFonts w:ascii="Times New Roman" w:hAnsi="Times New Roman" w:eastAsia="Times New Roman" w:cs="Times New Roman"/>
          <w:sz w:val="20"/>
          <w:szCs w:val="20"/>
          <w:spacing w:val="7"/>
        </w:rPr>
        <w:t>,  </w:t>
      </w:r>
      <w:r>
        <w:rPr>
          <w:sz w:val="20"/>
          <w:szCs w:val="20"/>
          <w:spacing w:val="7"/>
        </w:rPr>
        <w:t>周小渔</w:t>
      </w:r>
      <w:r>
        <w:rPr>
          <w:rFonts w:ascii="Times New Roman" w:hAnsi="Times New Roman" w:eastAsia="Times New Roman" w:cs="Times New Roman"/>
          <w:sz w:val="20"/>
          <w:szCs w:val="20"/>
          <w:spacing w:val="7"/>
        </w:rPr>
        <w:t>.  </w:t>
      </w:r>
      <w:r>
        <w:rPr>
          <w:sz w:val="20"/>
          <w:szCs w:val="20"/>
          <w:spacing w:val="7"/>
        </w:rPr>
        <w:t>肠套叠空气灌肠前应用解痉药物的疗效评价</w:t>
      </w:r>
      <w:r>
        <w:rPr>
          <w:rFonts w:ascii="Times New Roman" w:hAnsi="Times New Roman" w:eastAsia="Times New Roman" w:cs="Times New Roman"/>
          <w:sz w:val="20"/>
          <w:szCs w:val="20"/>
          <w:spacing w:val="7"/>
        </w:rPr>
        <w:t>[J].</w:t>
      </w:r>
      <w:r>
        <w:rPr>
          <w:sz w:val="20"/>
          <w:szCs w:val="20"/>
          <w:spacing w:val="6"/>
        </w:rPr>
        <w:t>海南医</w:t>
      </w:r>
      <w:r>
        <w:rPr>
          <w:sz w:val="20"/>
          <w:szCs w:val="20"/>
        </w:rPr>
        <w:t xml:space="preserve"> </w:t>
      </w:r>
      <w:r>
        <w:rPr>
          <w:sz w:val="20"/>
          <w:szCs w:val="20"/>
          <w:spacing w:val="4"/>
        </w:rPr>
        <w:t>学</w:t>
      </w:r>
      <w:r>
        <w:rPr>
          <w:rFonts w:ascii="Times New Roman" w:hAnsi="Times New Roman" w:eastAsia="Times New Roman" w:cs="Times New Roman"/>
          <w:sz w:val="20"/>
          <w:szCs w:val="20"/>
          <w:spacing w:val="4"/>
        </w:rPr>
        <w:t>,2018(1):2480-2482.</w:t>
      </w:r>
    </w:p>
    <w:p>
      <w:pPr>
        <w:pStyle w:val="BodyText"/>
        <w:ind w:left="1711" w:right="357" w:hanging="417"/>
        <w:spacing w:before="168" w:line="2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7"/>
        </w:rPr>
        <w:t>[64]</w:t>
      </w:r>
      <w:r>
        <w:rPr>
          <w:rFonts w:ascii="Times New Roman" w:hAnsi="Times New Roman" w:eastAsia="Times New Roman" w:cs="Times New Roman"/>
          <w:sz w:val="20"/>
          <w:szCs w:val="20"/>
          <w:spacing w:val="33"/>
        </w:rPr>
        <w:t xml:space="preserve"> </w:t>
      </w:r>
      <w:r>
        <w:rPr>
          <w:sz w:val="20"/>
          <w:szCs w:val="20"/>
          <w:spacing w:val="7"/>
        </w:rPr>
        <w:t>张晓华</w:t>
      </w:r>
      <w:r>
        <w:rPr>
          <w:rFonts w:ascii="Times New Roman" w:hAnsi="Times New Roman" w:eastAsia="Times New Roman" w:cs="Times New Roman"/>
          <w:sz w:val="20"/>
          <w:szCs w:val="20"/>
          <w:spacing w:val="7"/>
        </w:rPr>
        <w:t>,  </w:t>
      </w:r>
      <w:r>
        <w:rPr>
          <w:sz w:val="20"/>
          <w:szCs w:val="20"/>
          <w:spacing w:val="7"/>
        </w:rPr>
        <w:t>徐中华</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spacing w:val="16"/>
          <w:w w:val="101"/>
        </w:rPr>
        <w:t xml:space="preserve">  </w:t>
      </w:r>
      <w:r>
        <w:rPr>
          <w:sz w:val="20"/>
          <w:szCs w:val="20"/>
          <w:spacing w:val="7"/>
        </w:rPr>
        <w:t>山莨菪碱在小儿肠套叠空气整复中的应用改良研究</w:t>
      </w:r>
      <w:r>
        <w:rPr>
          <w:rFonts w:ascii="Times New Roman" w:hAnsi="Times New Roman" w:eastAsia="Times New Roman" w:cs="Times New Roman"/>
          <w:sz w:val="20"/>
          <w:szCs w:val="20"/>
          <w:spacing w:val="7"/>
        </w:rPr>
        <w:t>[J].</w:t>
      </w:r>
      <w:r>
        <w:rPr>
          <w:sz w:val="20"/>
          <w:szCs w:val="20"/>
          <w:spacing w:val="7"/>
        </w:rPr>
        <w:t>实</w:t>
      </w:r>
      <w:r>
        <w:rPr>
          <w:sz w:val="20"/>
          <w:szCs w:val="20"/>
          <w:spacing w:val="6"/>
        </w:rPr>
        <w:t>用放射学杂</w:t>
      </w:r>
      <w:r>
        <w:rPr>
          <w:sz w:val="20"/>
          <w:szCs w:val="20"/>
        </w:rPr>
        <w:t xml:space="preserve"> </w:t>
      </w:r>
      <w:r>
        <w:rPr>
          <w:sz w:val="20"/>
          <w:szCs w:val="20"/>
          <w:spacing w:val="4"/>
        </w:rPr>
        <w:t>志</w:t>
      </w:r>
      <w:r>
        <w:rPr>
          <w:rFonts w:ascii="Times New Roman" w:hAnsi="Times New Roman" w:eastAsia="Times New Roman" w:cs="Times New Roman"/>
          <w:sz w:val="20"/>
          <w:szCs w:val="20"/>
          <w:spacing w:val="4"/>
        </w:rPr>
        <w:t>,2018(4):579-581.</w:t>
      </w:r>
    </w:p>
    <w:p>
      <w:pPr>
        <w:pStyle w:val="BodyText"/>
        <w:ind w:left="1704" w:right="1144" w:hanging="410"/>
        <w:spacing w:before="168" w:line="2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[65]</w:t>
      </w:r>
      <w:r>
        <w:rPr>
          <w:rFonts w:ascii="Times New Roman" w:hAnsi="Times New Roman" w:eastAsia="Times New Roman" w:cs="Times New Roman"/>
          <w:sz w:val="20"/>
          <w:szCs w:val="20"/>
          <w:spacing w:val="29"/>
        </w:rPr>
        <w:t xml:space="preserve"> </w:t>
      </w:r>
      <w:r>
        <w:rPr>
          <w:sz w:val="20"/>
          <w:szCs w:val="20"/>
          <w:spacing w:val="8"/>
        </w:rPr>
        <w:t>姚志广</w:t>
      </w:r>
      <w:r>
        <w:rPr>
          <w:rFonts w:ascii="Times New Roman" w:hAnsi="Times New Roman" w:eastAsia="Times New Roman" w:cs="Times New Roman"/>
          <w:sz w:val="20"/>
          <w:szCs w:val="20"/>
          <w:spacing w:val="8"/>
        </w:rPr>
        <w:t>.  </w:t>
      </w:r>
      <w:r>
        <w:rPr>
          <w:sz w:val="20"/>
          <w:szCs w:val="20"/>
          <w:spacing w:val="8"/>
        </w:rPr>
        <w:t>间苯三酚联合糖皮质激素治疗</w:t>
      </w:r>
      <w:r>
        <w:rPr>
          <w:sz w:val="20"/>
          <w:szCs w:val="20"/>
          <w:spacing w:val="7"/>
        </w:rPr>
        <w:t>小儿肠套叠效果研究</w:t>
      </w:r>
      <w:r>
        <w:rPr>
          <w:rFonts w:ascii="Times New Roman" w:hAnsi="Times New Roman" w:eastAsia="Times New Roman" w:cs="Times New Roman"/>
          <w:sz w:val="20"/>
          <w:szCs w:val="20"/>
          <w:spacing w:val="7"/>
        </w:rPr>
        <w:t>[J].</w:t>
      </w:r>
      <w:r>
        <w:rPr>
          <w:sz w:val="20"/>
          <w:szCs w:val="20"/>
          <w:spacing w:val="7"/>
        </w:rPr>
        <w:t>现代诊断与治</w:t>
      </w:r>
      <w:r>
        <w:rPr>
          <w:sz w:val="20"/>
          <w:szCs w:val="20"/>
        </w:rPr>
        <w:t xml:space="preserve"> </w:t>
      </w:r>
      <w:r>
        <w:rPr>
          <w:sz w:val="20"/>
          <w:szCs w:val="20"/>
          <w:spacing w:val="4"/>
        </w:rPr>
        <w:t>疗</w:t>
      </w:r>
      <w:r>
        <w:rPr>
          <w:rFonts w:ascii="Times New Roman" w:hAnsi="Times New Roman" w:eastAsia="Times New Roman" w:cs="Times New Roman"/>
          <w:sz w:val="20"/>
          <w:szCs w:val="20"/>
          <w:spacing w:val="4"/>
        </w:rPr>
        <w:t>,2018,29(17):34-36.</w:t>
      </w:r>
    </w:p>
    <w:p>
      <w:pPr>
        <w:ind w:left="1294"/>
        <w:spacing w:before="188"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4"/>
        </w:rPr>
        <w:t>[66]</w:t>
      </w:r>
      <w:r>
        <w:rPr>
          <w:rFonts w:ascii="Times New Roman" w:hAnsi="Times New Roman" w:eastAsia="Times New Roman" w:cs="Times New Roman"/>
          <w:sz w:val="20"/>
          <w:szCs w:val="20"/>
          <w:spacing w:val="27"/>
        </w:rPr>
        <w:t xml:space="preserve"> </w:t>
      </w:r>
      <w:r>
        <w:rPr>
          <w:rFonts w:ascii="Times New Roman" w:hAnsi="Times New Roman" w:eastAsia="Times New Roman" w:cs="Times New Roman"/>
          <w:sz w:val="20"/>
          <w:szCs w:val="20"/>
        </w:rPr>
        <w:t>Caro</w:t>
      </w:r>
      <w:r>
        <w:rPr>
          <w:rFonts w:ascii="Times New Roman" w:hAnsi="Times New Roman" w:eastAsia="Times New Roman" w:cs="Times New Roman"/>
          <w:sz w:val="20"/>
          <w:szCs w:val="20"/>
          <w:spacing w:val="14"/>
        </w:rPr>
        <w:t>-</w:t>
      </w:r>
      <w:r>
        <w:rPr>
          <w:rFonts w:ascii="Times New Roman" w:hAnsi="Times New Roman" w:eastAsia="Times New Roman" w:cs="Times New Roman"/>
          <w:sz w:val="20"/>
          <w:szCs w:val="20"/>
        </w:rPr>
        <w:t>Dom</w:t>
      </w:r>
      <w:r>
        <w:rPr>
          <w:rFonts w:ascii="Times New Roman" w:hAnsi="Times New Roman" w:eastAsia="Times New Roman" w:cs="Times New Roman"/>
          <w:sz w:val="20"/>
          <w:szCs w:val="20"/>
          <w:spacing w:val="14"/>
        </w:rPr>
        <w:t>í</w:t>
      </w:r>
      <w:r>
        <w:rPr>
          <w:rFonts w:ascii="Times New Roman" w:hAnsi="Times New Roman" w:eastAsia="Times New Roman" w:cs="Times New Roman"/>
          <w:sz w:val="20"/>
          <w:szCs w:val="20"/>
        </w:rPr>
        <w:t>nguez</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P</w:t>
      </w:r>
      <w:r>
        <w:rPr>
          <w:rFonts w:ascii="Times New Roman" w:hAnsi="Times New Roman" w:eastAsia="Times New Roman" w:cs="Times New Roman"/>
          <w:sz w:val="20"/>
          <w:szCs w:val="20"/>
          <w:spacing w:val="14"/>
        </w:rPr>
        <w:t>, </w:t>
      </w:r>
      <w:r>
        <w:rPr>
          <w:rFonts w:ascii="Times New Roman" w:hAnsi="Times New Roman" w:eastAsia="Times New Roman" w:cs="Times New Roman"/>
          <w:sz w:val="20"/>
          <w:szCs w:val="20"/>
        </w:rPr>
        <w:t>Hern</w:t>
      </w:r>
      <w:r>
        <w:rPr>
          <w:rFonts w:ascii="Times New Roman" w:hAnsi="Times New Roman" w:eastAsia="Times New Roman" w:cs="Times New Roman"/>
          <w:sz w:val="20"/>
          <w:szCs w:val="20"/>
          <w:spacing w:val="14"/>
        </w:rPr>
        <w:t>á</w:t>
      </w:r>
      <w:r>
        <w:rPr>
          <w:rFonts w:ascii="Times New Roman" w:hAnsi="Times New Roman" w:eastAsia="Times New Roman" w:cs="Times New Roman"/>
          <w:sz w:val="20"/>
          <w:szCs w:val="20"/>
        </w:rPr>
        <w:t>ndez</w:t>
      </w:r>
      <w:r>
        <w:rPr>
          <w:rFonts w:ascii="Times New Roman" w:hAnsi="Times New Roman" w:eastAsia="Times New Roman" w:cs="Times New Roman"/>
          <w:sz w:val="20"/>
          <w:szCs w:val="20"/>
          <w:spacing w:val="14"/>
        </w:rPr>
        <w:t>-</w:t>
      </w:r>
      <w:r>
        <w:rPr>
          <w:rFonts w:ascii="Times New Roman" w:hAnsi="Times New Roman" w:eastAsia="Times New Roman" w:cs="Times New Roman"/>
          <w:sz w:val="20"/>
          <w:szCs w:val="20"/>
        </w:rPr>
        <w:t>Herrera</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C</w:t>
      </w:r>
      <w:r>
        <w:rPr>
          <w:rFonts w:ascii="Times New Roman" w:hAnsi="Times New Roman" w:eastAsia="Times New Roman" w:cs="Times New Roman"/>
          <w:sz w:val="20"/>
          <w:szCs w:val="20"/>
          <w:spacing w:val="14"/>
        </w:rPr>
        <w:t>, </w:t>
      </w:r>
      <w:r>
        <w:rPr>
          <w:rFonts w:ascii="Times New Roman" w:hAnsi="Times New Roman" w:eastAsia="Times New Roman" w:cs="Times New Roman"/>
          <w:sz w:val="20"/>
          <w:szCs w:val="20"/>
        </w:rPr>
        <w:t>Le</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Cacheux</w:t>
      </w:r>
      <w:r>
        <w:rPr>
          <w:rFonts w:ascii="Times New Roman" w:hAnsi="Times New Roman" w:eastAsia="Times New Roman" w:cs="Times New Roman"/>
          <w:sz w:val="20"/>
          <w:szCs w:val="20"/>
          <w:spacing w:val="14"/>
        </w:rPr>
        <w:t>-</w:t>
      </w:r>
      <w:r>
        <w:rPr>
          <w:rFonts w:ascii="Times New Roman" w:hAnsi="Times New Roman" w:eastAsia="Times New Roman" w:cs="Times New Roman"/>
          <w:sz w:val="20"/>
          <w:szCs w:val="20"/>
        </w:rPr>
        <w:t>Morales</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C</w:t>
      </w:r>
      <w:r>
        <w:rPr>
          <w:rFonts w:ascii="Times New Roman" w:hAnsi="Times New Roman" w:eastAsia="Times New Roman" w:cs="Times New Roman"/>
          <w:sz w:val="20"/>
          <w:szCs w:val="20"/>
          <w:spacing w:val="14"/>
        </w:rPr>
        <w:t>,</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et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al</w:t>
      </w:r>
      <w:r>
        <w:rPr>
          <w:rFonts w:ascii="Times New Roman" w:hAnsi="Times New Roman" w:eastAsia="Times New Roman" w:cs="Times New Roman"/>
          <w:sz w:val="20"/>
          <w:szCs w:val="20"/>
          <w:spacing w:val="14"/>
        </w:rPr>
        <w: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Ileocolic</w:t>
      </w:r>
    </w:p>
    <w:p>
      <w:pPr>
        <w:ind w:left="1703"/>
        <w:spacing w:before="167"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intussusception: Ultrasound-guided hydrostatic reduction with sedation and analge</w:t>
      </w:r>
      <w:r>
        <w:rPr>
          <w:rFonts w:ascii="Times New Roman" w:hAnsi="Times New Roman" w:eastAsia="Times New Roman" w:cs="Times New Roman"/>
          <w:sz w:val="20"/>
          <w:szCs w:val="20"/>
          <w:spacing w:val="3"/>
        </w:rPr>
        <w:t>sia.</w:t>
      </w:r>
    </w:p>
    <w:p>
      <w:pPr>
        <w:ind w:left="1701"/>
        <w:spacing w:before="170"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Radiologia</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Engl</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Ed</w:t>
      </w:r>
      <w:r>
        <w:rPr>
          <w:rFonts w:ascii="Times New Roman" w:hAnsi="Times New Roman" w:eastAsia="Times New Roman" w:cs="Times New Roman"/>
          <w:sz w:val="20"/>
          <w:szCs w:val="20"/>
          <w:spacing w:val="8"/>
        </w:rPr>
        <w:t>). 2021 </w:t>
      </w:r>
      <w:r>
        <w:rPr>
          <w:rFonts w:ascii="Times New Roman" w:hAnsi="Times New Roman" w:eastAsia="Times New Roman" w:cs="Times New Roman"/>
          <w:sz w:val="20"/>
          <w:szCs w:val="20"/>
        </w:rPr>
        <w:t>Sep</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Oct</w:t>
      </w:r>
      <w:r>
        <w:rPr>
          <w:rFonts w:ascii="Times New Roman" w:hAnsi="Times New Roman" w:eastAsia="Times New Roman" w:cs="Times New Roman"/>
          <w:sz w:val="20"/>
          <w:szCs w:val="20"/>
          <w:spacing w:val="8"/>
        </w:rPr>
        <w:t>;63(5):406-414.</w:t>
      </w:r>
    </w:p>
    <w:p>
      <w:pPr>
        <w:pStyle w:val="BodyText"/>
        <w:ind w:left="1698" w:right="229" w:hanging="404"/>
        <w:spacing w:before="184" w:line="285" w:lineRule="auto"/>
        <w:rPr>
          <w:sz w:val="20"/>
          <w:szCs w:val="20"/>
        </w:rPr>
      </w:pPr>
      <w:r>
        <w:rPr>
          <w:rFonts w:ascii="Times New Roman" w:hAnsi="Times New Roman" w:eastAsia="Times New Roman" w:cs="Times New Roman"/>
          <w:sz w:val="20"/>
          <w:szCs w:val="20"/>
          <w:spacing w:val="18"/>
        </w:rPr>
        <w:t>[67]   </w:t>
      </w:r>
      <w:r>
        <w:rPr>
          <w:rFonts w:ascii="Times New Roman" w:hAnsi="Times New Roman" w:eastAsia="Times New Roman" w:cs="Times New Roman"/>
          <w:sz w:val="20"/>
          <w:szCs w:val="20"/>
        </w:rPr>
        <w:t>Purenne</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rPr>
        <w:t>E</w:t>
      </w:r>
      <w:r>
        <w:rPr>
          <w:rFonts w:ascii="Times New Roman" w:hAnsi="Times New Roman" w:eastAsia="Times New Roman" w:cs="Times New Roman"/>
          <w:sz w:val="20"/>
          <w:szCs w:val="20"/>
          <w:spacing w:val="-25"/>
        </w:rPr>
        <w:t xml:space="preserve"> </w:t>
      </w:r>
      <w:r>
        <w:rPr>
          <w:sz w:val="20"/>
          <w:szCs w:val="20"/>
          <w:spacing w:val="18"/>
        </w:rPr>
        <w:t>，</w:t>
      </w:r>
      <w:r>
        <w:rPr>
          <w:rFonts w:ascii="Times New Roman" w:hAnsi="Times New Roman" w:eastAsia="Times New Roman" w:cs="Times New Roman"/>
          <w:sz w:val="20"/>
          <w:szCs w:val="20"/>
        </w:rPr>
        <w:t>Franchi</w:t>
      </w:r>
      <w:r>
        <w:rPr>
          <w:rFonts w:ascii="Times New Roman" w:hAnsi="Times New Roman" w:eastAsia="Times New Roman" w:cs="Times New Roman"/>
          <w:sz w:val="20"/>
          <w:szCs w:val="20"/>
          <w:spacing w:val="18"/>
        </w:rPr>
        <w:t>-</w:t>
      </w:r>
      <w:r>
        <w:rPr>
          <w:rFonts w:ascii="Times New Roman" w:hAnsi="Times New Roman" w:eastAsia="Times New Roman" w:cs="Times New Roman"/>
          <w:sz w:val="20"/>
          <w:szCs w:val="20"/>
        </w:rPr>
        <w:t>Abella</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rPr>
        <w:t>S</w:t>
      </w:r>
      <w:r>
        <w:rPr>
          <w:rFonts w:ascii="Times New Roman" w:hAnsi="Times New Roman" w:eastAsia="Times New Roman" w:cs="Times New Roman"/>
          <w:sz w:val="20"/>
          <w:szCs w:val="20"/>
          <w:spacing w:val="-24"/>
        </w:rPr>
        <w:t xml:space="preserve"> </w:t>
      </w:r>
      <w:r>
        <w:rPr>
          <w:sz w:val="20"/>
          <w:szCs w:val="20"/>
          <w:spacing w:val="18"/>
        </w:rPr>
        <w:t>，</w:t>
      </w:r>
      <w:r>
        <w:rPr>
          <w:rFonts w:ascii="Times New Roman" w:hAnsi="Times New Roman" w:eastAsia="Times New Roman" w:cs="Times New Roman"/>
          <w:sz w:val="20"/>
          <w:szCs w:val="20"/>
        </w:rPr>
        <w:t>Branchereau</w:t>
      </w:r>
      <w:r>
        <w:rPr>
          <w:rFonts w:ascii="Times New Roman" w:hAnsi="Times New Roman" w:eastAsia="Times New Roman" w:cs="Times New Roman"/>
          <w:sz w:val="20"/>
          <w:szCs w:val="20"/>
          <w:spacing w:val="15"/>
          <w:w w:val="101"/>
        </w:rPr>
        <w:t xml:space="preserve"> </w:t>
      </w:r>
      <w:r>
        <w:rPr>
          <w:rFonts w:ascii="Times New Roman" w:hAnsi="Times New Roman" w:eastAsia="Times New Roman" w:cs="Times New Roman"/>
          <w:sz w:val="20"/>
          <w:szCs w:val="20"/>
        </w:rPr>
        <w:t>S</w:t>
      </w:r>
      <w:r>
        <w:rPr>
          <w:rFonts w:ascii="Times New Roman" w:hAnsi="Times New Roman" w:eastAsia="Times New Roman" w:cs="Times New Roman"/>
          <w:sz w:val="20"/>
          <w:szCs w:val="20"/>
          <w:spacing w:val="18"/>
        </w:rPr>
        <w:t>, </w:t>
      </w:r>
      <w:r>
        <w:rPr>
          <w:rFonts w:ascii="Times New Roman" w:hAnsi="Times New Roman" w:eastAsia="Times New Roman" w:cs="Times New Roman"/>
          <w:sz w:val="20"/>
          <w:szCs w:val="20"/>
        </w:rPr>
        <w:t>et</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rPr>
        <w:t>al</w:t>
      </w:r>
      <w:r>
        <w:rPr>
          <w:rFonts w:ascii="Times New Roman" w:hAnsi="Times New Roman" w:eastAsia="Times New Roman" w:cs="Times New Roman"/>
          <w:sz w:val="20"/>
          <w:szCs w:val="20"/>
          <w:spacing w:val="18"/>
        </w:rPr>
        <w: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General</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anesthesia</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for</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intussusception </w:t>
      </w:r>
      <w:r>
        <w:rPr>
          <w:rFonts w:ascii="Times New Roman" w:hAnsi="Times New Roman" w:eastAsia="Times New Roman" w:cs="Times New Roman"/>
          <w:sz w:val="20"/>
          <w:szCs w:val="20"/>
        </w:rPr>
        <w:t>reduction</w:t>
      </w:r>
      <w:r>
        <w:rPr>
          <w:rFonts w:ascii="Times New Roman" w:hAnsi="Times New Roman" w:eastAsia="Times New Roman" w:cs="Times New Roman"/>
          <w:sz w:val="20"/>
          <w:szCs w:val="20"/>
          <w:spacing w:val="3"/>
        </w:rPr>
        <w:t xml:space="preserve"> 2012, 22(12)</w:t>
      </w:r>
      <w:r>
        <w:rPr>
          <w:rFonts w:ascii="Times New Roman" w:hAnsi="Times New Roman" w:eastAsia="Times New Roman" w:cs="Times New Roman"/>
          <w:sz w:val="20"/>
          <w:szCs w:val="20"/>
          <w:spacing w:val="32"/>
        </w:rPr>
        <w:t xml:space="preserve"> </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spacing w:val="27"/>
        </w:rPr>
        <w:t xml:space="preserve"> </w:t>
      </w:r>
      <w:r>
        <w:rPr>
          <w:rFonts w:ascii="Times New Roman" w:hAnsi="Times New Roman" w:eastAsia="Times New Roman" w:cs="Times New Roman"/>
          <w:sz w:val="20"/>
          <w:szCs w:val="20"/>
          <w:spacing w:val="3"/>
        </w:rPr>
        <w:t>1211-1215</w:t>
      </w:r>
      <w:r>
        <w:rPr>
          <w:sz w:val="20"/>
          <w:szCs w:val="20"/>
          <w:spacing w:val="3"/>
        </w:rPr>
        <w:t>．</w:t>
      </w:r>
    </w:p>
    <w:p>
      <w:pPr>
        <w:pStyle w:val="BodyText"/>
        <w:ind w:left="1294"/>
        <w:spacing w:before="169" w:line="221" w:lineRule="auto"/>
        <w:rPr>
          <w:sz w:val="20"/>
          <w:szCs w:val="20"/>
        </w:rPr>
      </w:pPr>
      <w:r>
        <w:rPr>
          <w:rFonts w:ascii="Times New Roman" w:hAnsi="Times New Roman" w:eastAsia="Times New Roman" w:cs="Times New Roman"/>
          <w:sz w:val="20"/>
          <w:szCs w:val="20"/>
          <w:spacing w:val="6"/>
        </w:rPr>
        <w:t>[68]</w:t>
      </w:r>
      <w:r>
        <w:rPr>
          <w:rFonts w:ascii="Times New Roman" w:hAnsi="Times New Roman" w:eastAsia="Times New Roman" w:cs="Times New Roman"/>
          <w:sz w:val="20"/>
          <w:szCs w:val="20"/>
          <w:spacing w:val="43"/>
          <w:w w:val="101"/>
        </w:rPr>
        <w:t xml:space="preserve"> </w:t>
      </w:r>
      <w:r>
        <w:rPr>
          <w:sz w:val="20"/>
          <w:szCs w:val="20"/>
          <w:spacing w:val="6"/>
        </w:rPr>
        <w:t>潘恒</w:t>
      </w:r>
      <w:r>
        <w:rPr>
          <w:rFonts w:ascii="Times New Roman" w:hAnsi="Times New Roman" w:eastAsia="Times New Roman" w:cs="Times New Roman"/>
          <w:sz w:val="20"/>
          <w:szCs w:val="20"/>
          <w:spacing w:val="6"/>
        </w:rPr>
        <w:t>,  </w:t>
      </w:r>
      <w:r>
        <w:rPr>
          <w:sz w:val="20"/>
          <w:szCs w:val="20"/>
          <w:spacing w:val="6"/>
        </w:rPr>
        <w:t>刁胜林</w:t>
      </w:r>
      <w:r>
        <w:rPr>
          <w:rFonts w:ascii="Times New Roman" w:hAnsi="Times New Roman" w:eastAsia="Times New Roman" w:cs="Times New Roman"/>
          <w:sz w:val="20"/>
          <w:szCs w:val="20"/>
          <w:spacing w:val="6"/>
        </w:rPr>
        <w:t>.  </w:t>
      </w:r>
      <w:r>
        <w:rPr>
          <w:sz w:val="20"/>
          <w:szCs w:val="20"/>
          <w:spacing w:val="6"/>
        </w:rPr>
        <w:t>全麻下空气灌肠治疗小儿急性肠套叠</w:t>
      </w:r>
      <w:r>
        <w:rPr>
          <w:rFonts w:ascii="Times New Roman" w:hAnsi="Times New Roman" w:eastAsia="Times New Roman" w:cs="Times New Roman"/>
          <w:sz w:val="20"/>
          <w:szCs w:val="20"/>
          <w:spacing w:val="6"/>
        </w:rPr>
        <w:t>[J].</w:t>
      </w:r>
      <w:r>
        <w:rPr>
          <w:rFonts w:ascii="Times New Roman" w:hAnsi="Times New Roman" w:eastAsia="Times New Roman" w:cs="Times New Roman"/>
          <w:sz w:val="20"/>
          <w:szCs w:val="20"/>
          <w:spacing w:val="-20"/>
        </w:rPr>
        <w:t xml:space="preserve"> </w:t>
      </w:r>
      <w:r>
        <w:rPr>
          <w:sz w:val="20"/>
          <w:szCs w:val="20"/>
          <w:spacing w:val="6"/>
        </w:rPr>
        <w:t>山西医科大学学</w:t>
      </w:r>
    </w:p>
    <w:p>
      <w:pPr>
        <w:pStyle w:val="BodyText"/>
        <w:ind w:left="1704"/>
        <w:spacing w:before="168" w:line="221" w:lineRule="auto"/>
        <w:rPr>
          <w:rFonts w:ascii="Times New Roman" w:hAnsi="Times New Roman" w:eastAsia="Times New Roman" w:cs="Times New Roman"/>
          <w:sz w:val="20"/>
          <w:szCs w:val="20"/>
        </w:rPr>
      </w:pPr>
      <w:r>
        <w:rPr>
          <w:sz w:val="20"/>
          <w:szCs w:val="20"/>
          <w:spacing w:val="3"/>
        </w:rPr>
        <w:t>报</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spacing w:val="3"/>
        </w:rPr>
        <w:t>1998(03):74-75.</w:t>
      </w:r>
    </w:p>
    <w:p>
      <w:pPr>
        <w:ind w:left="1696" w:right="339" w:hanging="402"/>
        <w:spacing w:before="188" w:line="28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[69]</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spacing w:val="4"/>
        </w:rPr>
        <w:t>Peyvasteh M, Askarpour</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spacing w:val="4"/>
        </w:rPr>
        <w:t>S, </w:t>
      </w:r>
      <w:r>
        <w:rPr>
          <w:rFonts w:ascii="Times New Roman" w:hAnsi="Times New Roman" w:eastAsia="Times New Roman" w:cs="Times New Roman"/>
          <w:sz w:val="20"/>
          <w:szCs w:val="20"/>
          <w:spacing w:val="3"/>
        </w:rPr>
        <w:t>Ghanavati M, et al. Factors associated with</w:t>
      </w:r>
      <w:r>
        <w:rPr>
          <w:rFonts w:ascii="Times New Roman" w:hAnsi="Times New Roman" w:eastAsia="Times New Roman" w:cs="Times New Roman"/>
          <w:sz w:val="20"/>
          <w:szCs w:val="20"/>
          <w:spacing w:val="16"/>
          <w:w w:val="101"/>
        </w:rPr>
        <w:t xml:space="preserve"> </w:t>
      </w:r>
      <w:r>
        <w:rPr>
          <w:rFonts w:ascii="Times New Roman" w:hAnsi="Times New Roman" w:eastAsia="Times New Roman" w:cs="Times New Roman"/>
          <w:sz w:val="20"/>
          <w:szCs w:val="20"/>
          <w:spacing w:val="3"/>
        </w:rPr>
        <w:t>surgical</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spacing w:val="3"/>
        </w:rPr>
        <w:t>treatment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3"/>
        </w:rPr>
        <w:t>in</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pediatric</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intussusception</w:t>
      </w:r>
      <w:r>
        <w:rPr>
          <w:rFonts w:ascii="Times New Roman" w:hAnsi="Times New Roman" w:eastAsia="Times New Roman" w:cs="Times New Roman"/>
          <w:sz w:val="20"/>
          <w:szCs w:val="20"/>
          <w:spacing w:val="9"/>
        </w:rPr>
        <w:t>. </w:t>
      </w:r>
      <w:r>
        <w:rPr>
          <w:rFonts w:ascii="Times New Roman" w:hAnsi="Times New Roman" w:eastAsia="Times New Roman" w:cs="Times New Roman"/>
          <w:sz w:val="20"/>
          <w:szCs w:val="20"/>
        </w:rPr>
        <w:t>Wien</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Med</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Wochenschr</w:t>
      </w:r>
      <w:r>
        <w:rPr>
          <w:rFonts w:ascii="Times New Roman" w:hAnsi="Times New Roman" w:eastAsia="Times New Roman" w:cs="Times New Roman"/>
          <w:sz w:val="20"/>
          <w:szCs w:val="20"/>
          <w:spacing w:val="9"/>
        </w:rPr>
        <w:t>. 2022 </w:t>
      </w:r>
      <w:r>
        <w:rPr>
          <w:rFonts w:ascii="Times New Roman" w:hAnsi="Times New Roman" w:eastAsia="Times New Roman" w:cs="Times New Roman"/>
          <w:sz w:val="20"/>
          <w:szCs w:val="20"/>
        </w:rPr>
        <w:t>Oct</w:t>
      </w:r>
      <w:r>
        <w:rPr>
          <w:rFonts w:ascii="Times New Roman" w:hAnsi="Times New Roman" w:eastAsia="Times New Roman" w:cs="Times New Roman"/>
          <w:sz w:val="20"/>
          <w:szCs w:val="20"/>
          <w:spacing w:val="9"/>
        </w:rPr>
        <w:t>;172(13-14):313-316. </w:t>
      </w:r>
      <w:r>
        <w:rPr>
          <w:rFonts w:ascii="Times New Roman" w:hAnsi="Times New Roman" w:eastAsia="Times New Roman" w:cs="Times New Roman"/>
          <w:sz w:val="20"/>
          <w:szCs w:val="20"/>
        </w:rPr>
        <w:t>English</w:t>
      </w:r>
      <w:r>
        <w:rPr>
          <w:rFonts w:ascii="Times New Roman" w:hAnsi="Times New Roman" w:eastAsia="Times New Roman" w:cs="Times New Roman"/>
          <w:sz w:val="20"/>
          <w:szCs w:val="20"/>
          <w:spacing w:val="9"/>
        </w:rPr>
        <w:t>.</w:t>
      </w:r>
    </w:p>
    <w:p>
      <w:pPr>
        <w:pStyle w:val="BodyText"/>
        <w:ind w:left="1700" w:right="367" w:hanging="406"/>
        <w:spacing w:before="152" w:line="303"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7"/>
        </w:rPr>
        <w:t>[70]</w:t>
      </w:r>
      <w:r>
        <w:rPr>
          <w:rFonts w:ascii="Times New Roman" w:hAnsi="Times New Roman" w:eastAsia="Times New Roman" w:cs="Times New Roman"/>
          <w:sz w:val="20"/>
          <w:szCs w:val="20"/>
          <w:spacing w:val="28"/>
          <w:w w:val="101"/>
        </w:rPr>
        <w:t xml:space="preserve"> </w:t>
      </w:r>
      <w:r>
        <w:rPr>
          <w:sz w:val="20"/>
          <w:szCs w:val="20"/>
          <w:spacing w:val="7"/>
        </w:rPr>
        <w:t>余溪洋</w:t>
      </w:r>
      <w:r>
        <w:rPr>
          <w:rFonts w:ascii="Times New Roman" w:hAnsi="Times New Roman" w:eastAsia="Times New Roman" w:cs="Times New Roman"/>
          <w:sz w:val="20"/>
          <w:szCs w:val="20"/>
          <w:spacing w:val="7"/>
        </w:rPr>
        <w:t>,  </w:t>
      </w:r>
      <w:r>
        <w:rPr>
          <w:sz w:val="20"/>
          <w:szCs w:val="20"/>
          <w:spacing w:val="7"/>
        </w:rPr>
        <w:t>苏义林</w:t>
      </w:r>
      <w:r>
        <w:rPr>
          <w:rFonts w:ascii="Times New Roman" w:hAnsi="Times New Roman" w:eastAsia="Times New Roman" w:cs="Times New Roman"/>
          <w:sz w:val="20"/>
          <w:szCs w:val="20"/>
          <w:spacing w:val="7"/>
        </w:rPr>
        <w:t>,  </w:t>
      </w:r>
      <w:r>
        <w:rPr>
          <w:sz w:val="20"/>
          <w:szCs w:val="20"/>
          <w:spacing w:val="7"/>
        </w:rPr>
        <w:t>徐兵</w:t>
      </w:r>
      <w:r>
        <w:rPr>
          <w:rFonts w:ascii="Times New Roman" w:hAnsi="Times New Roman" w:eastAsia="Times New Roman" w:cs="Times New Roman"/>
          <w:sz w:val="20"/>
          <w:szCs w:val="20"/>
          <w:spacing w:val="7"/>
        </w:rPr>
        <w:t>.  </w:t>
      </w:r>
      <w:r>
        <w:rPr>
          <w:sz w:val="20"/>
          <w:szCs w:val="20"/>
          <w:spacing w:val="7"/>
        </w:rPr>
        <w:t>经脐腹腔镜手术治疗小儿</w:t>
      </w:r>
      <w:r>
        <w:rPr>
          <w:sz w:val="20"/>
          <w:szCs w:val="20"/>
          <w:spacing w:val="6"/>
        </w:rPr>
        <w:t>肠套叠的疗效分析</w:t>
      </w:r>
      <w:r>
        <w:rPr>
          <w:rFonts w:ascii="Times New Roman" w:hAnsi="Times New Roman" w:eastAsia="Times New Roman" w:cs="Times New Roman"/>
          <w:sz w:val="20"/>
          <w:szCs w:val="20"/>
          <w:spacing w:val="6"/>
        </w:rPr>
        <w:t>.  </w:t>
      </w:r>
      <w:r>
        <w:rPr>
          <w:sz w:val="20"/>
          <w:szCs w:val="20"/>
          <w:spacing w:val="6"/>
        </w:rPr>
        <w:t>安徽医学</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spacing w:val="6"/>
        </w:rPr>
        <w:t>2019,</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4"/>
        </w:rPr>
        <w:t>40(11):1235-1237.</w:t>
      </w:r>
    </w:p>
    <w:p>
      <w:pPr>
        <w:ind w:left="1700" w:right="130" w:hanging="406"/>
        <w:spacing w:before="170" w:line="31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5"/>
        </w:rPr>
        <w:t>[71]</w:t>
      </w:r>
      <w:r>
        <w:rPr>
          <w:rFonts w:ascii="Times New Roman" w:hAnsi="Times New Roman" w:eastAsia="Times New Roman" w:cs="Times New Roman"/>
          <w:sz w:val="20"/>
          <w:szCs w:val="20"/>
          <w:spacing w:val="32"/>
        </w:rPr>
        <w:t xml:space="preserve"> </w:t>
      </w:r>
      <w:r>
        <w:rPr>
          <w:rFonts w:ascii="Times New Roman" w:hAnsi="Times New Roman" w:eastAsia="Times New Roman" w:cs="Times New Roman"/>
          <w:sz w:val="20"/>
          <w:szCs w:val="20"/>
        </w:rPr>
        <w:t>Mihanovi</w:t>
      </w:r>
      <w:r>
        <w:rPr>
          <w:rFonts w:ascii="Times New Roman" w:hAnsi="Times New Roman" w:eastAsia="Times New Roman" w:cs="Times New Roman"/>
          <w:sz w:val="20"/>
          <w:szCs w:val="20"/>
          <w:spacing w:val="15"/>
        </w:rPr>
        <w:t>ć J, </w:t>
      </w:r>
      <w:r>
        <w:rPr>
          <w:rFonts w:ascii="Times New Roman" w:hAnsi="Times New Roman" w:eastAsia="Times New Roman" w:cs="Times New Roman"/>
          <w:sz w:val="20"/>
          <w:szCs w:val="20"/>
        </w:rPr>
        <w:t>Karlo</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rPr>
        <w:t>R</w:t>
      </w:r>
      <w:r>
        <w:rPr>
          <w:rFonts w:ascii="Times New Roman" w:hAnsi="Times New Roman" w:eastAsia="Times New Roman" w:cs="Times New Roman"/>
          <w:sz w:val="20"/>
          <w:szCs w:val="20"/>
          <w:spacing w:val="15"/>
        </w:rPr>
        <w:t>, </w:t>
      </w:r>
      <w:r>
        <w:rPr>
          <w:rFonts w:ascii="Times New Roman" w:hAnsi="Times New Roman" w:eastAsia="Times New Roman" w:cs="Times New Roman"/>
          <w:sz w:val="20"/>
          <w:szCs w:val="20"/>
        </w:rPr>
        <w:t>Ba</w:t>
      </w:r>
      <w:r>
        <w:rPr>
          <w:rFonts w:ascii="Times New Roman" w:hAnsi="Times New Roman" w:eastAsia="Times New Roman" w:cs="Times New Roman"/>
          <w:sz w:val="20"/>
          <w:szCs w:val="20"/>
          <w:spacing w:val="15"/>
        </w:rPr>
        <w:t>čić I, </w:t>
      </w:r>
      <w:r>
        <w:rPr>
          <w:rFonts w:ascii="Times New Roman" w:hAnsi="Times New Roman" w:eastAsia="Times New Roman" w:cs="Times New Roman"/>
          <w:sz w:val="20"/>
          <w:szCs w:val="20"/>
        </w:rPr>
        <w:t>et</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rPr>
        <w:t>al</w:t>
      </w:r>
      <w:r>
        <w:rPr>
          <w:rFonts w:ascii="Times New Roman" w:hAnsi="Times New Roman" w:eastAsia="Times New Roman" w:cs="Times New Roman"/>
          <w:sz w:val="20"/>
          <w:szCs w:val="20"/>
          <w:spacing w:val="15"/>
        </w:rPr>
        <w:t>. </w:t>
      </w:r>
      <w:r>
        <w:rPr>
          <w:rFonts w:ascii="Times New Roman" w:hAnsi="Times New Roman" w:eastAsia="Times New Roman" w:cs="Times New Roman"/>
          <w:sz w:val="20"/>
          <w:szCs w:val="20"/>
        </w:rPr>
        <w:t>Laparoscopic</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Reduction</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Intussusception</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in</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Children</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in </w:t>
      </w:r>
      <w:r>
        <w:rPr>
          <w:rFonts w:ascii="Times New Roman" w:hAnsi="Times New Roman" w:eastAsia="Times New Roman" w:cs="Times New Roman"/>
          <w:sz w:val="20"/>
          <w:szCs w:val="20"/>
          <w:spacing w:val="4"/>
        </w:rPr>
        <w:t>Restricted Environment: Our Initial Experience Supports Timely</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spacing w:val="4"/>
        </w:rPr>
        <w:t>Resort to</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spacing w:val="4"/>
        </w:rPr>
        <w:t>M</w:t>
      </w:r>
      <w:r>
        <w:rPr>
          <w:rFonts w:ascii="Times New Roman" w:hAnsi="Times New Roman" w:eastAsia="Times New Roman" w:cs="Times New Roman"/>
          <w:sz w:val="20"/>
          <w:szCs w:val="20"/>
          <w:spacing w:val="3"/>
        </w:rPr>
        <w:t>inimally</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3"/>
        </w:rPr>
        <w:t>Invasive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Surgery</w:t>
      </w:r>
      <w:r>
        <w:rPr>
          <w:rFonts w:ascii="Times New Roman" w:hAnsi="Times New Roman" w:eastAsia="Times New Roman" w:cs="Times New Roman"/>
          <w:sz w:val="20"/>
          <w:szCs w:val="20"/>
          <w:spacing w:val="5"/>
        </w:rPr>
        <w:t>. </w:t>
      </w:r>
      <w:r>
        <w:rPr>
          <w:rFonts w:ascii="Times New Roman" w:hAnsi="Times New Roman" w:eastAsia="Times New Roman" w:cs="Times New Roman"/>
          <w:sz w:val="20"/>
          <w:szCs w:val="20"/>
        </w:rPr>
        <w:t>Balkan</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Med</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J</w:t>
      </w:r>
      <w:r>
        <w:rPr>
          <w:rFonts w:ascii="Times New Roman" w:hAnsi="Times New Roman" w:eastAsia="Times New Roman" w:cs="Times New Roman"/>
          <w:sz w:val="20"/>
          <w:szCs w:val="20"/>
          <w:spacing w:val="5"/>
        </w:rPr>
        <w:t>. 2019 </w:t>
      </w:r>
      <w:r>
        <w:rPr>
          <w:rFonts w:ascii="Times New Roman" w:hAnsi="Times New Roman" w:eastAsia="Times New Roman" w:cs="Times New Roman"/>
          <w:sz w:val="20"/>
          <w:szCs w:val="20"/>
        </w:rPr>
        <w:t>Jan</w:t>
      </w:r>
      <w:r>
        <w:rPr>
          <w:rFonts w:ascii="Times New Roman" w:hAnsi="Times New Roman" w:eastAsia="Times New Roman" w:cs="Times New Roman"/>
          <w:sz w:val="20"/>
          <w:szCs w:val="20"/>
          <w:spacing w:val="25"/>
          <w:w w:val="101"/>
        </w:rPr>
        <w:t xml:space="preserve"> </w:t>
      </w:r>
      <w:r>
        <w:rPr>
          <w:rFonts w:ascii="Times New Roman" w:hAnsi="Times New Roman" w:eastAsia="Times New Roman" w:cs="Times New Roman"/>
          <w:sz w:val="20"/>
          <w:szCs w:val="20"/>
          <w:spacing w:val="5"/>
        </w:rPr>
        <w:t>1,</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5"/>
        </w:rPr>
        <w:t>36(1):</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5"/>
        </w:rPr>
        <w:t>66-67.</w:t>
      </w:r>
    </w:p>
    <w:p>
      <w:pPr>
        <w:pStyle w:val="BodyText"/>
        <w:ind w:left="1703" w:right="105" w:hanging="409"/>
        <w:spacing w:before="152" w:line="2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7"/>
        </w:rPr>
        <w:t>[72]</w:t>
      </w:r>
      <w:r>
        <w:rPr>
          <w:rFonts w:ascii="Times New Roman" w:hAnsi="Times New Roman" w:eastAsia="Times New Roman" w:cs="Times New Roman"/>
          <w:sz w:val="20"/>
          <w:szCs w:val="20"/>
          <w:spacing w:val="33"/>
        </w:rPr>
        <w:t xml:space="preserve"> </w:t>
      </w:r>
      <w:r>
        <w:rPr>
          <w:sz w:val="20"/>
          <w:szCs w:val="20"/>
          <w:spacing w:val="7"/>
        </w:rPr>
        <w:t>万成亮</w:t>
      </w:r>
      <w:r>
        <w:rPr>
          <w:rFonts w:ascii="Times New Roman" w:hAnsi="Times New Roman" w:eastAsia="Times New Roman" w:cs="Times New Roman"/>
          <w:sz w:val="20"/>
          <w:szCs w:val="20"/>
          <w:spacing w:val="7"/>
        </w:rPr>
        <w:t>,  </w:t>
      </w:r>
      <w:r>
        <w:rPr>
          <w:sz w:val="20"/>
          <w:szCs w:val="20"/>
          <w:spacing w:val="7"/>
        </w:rPr>
        <w:t>海波</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spacing w:val="21"/>
        </w:rPr>
        <w:t xml:space="preserve">  </w:t>
      </w:r>
      <w:r>
        <w:rPr>
          <w:sz w:val="20"/>
          <w:szCs w:val="20"/>
          <w:spacing w:val="7"/>
        </w:rPr>
        <w:t>白强</w:t>
      </w:r>
      <w:r>
        <w:rPr>
          <w:rFonts w:ascii="Times New Roman" w:hAnsi="Times New Roman" w:eastAsia="Times New Roman" w:cs="Times New Roman"/>
          <w:sz w:val="20"/>
          <w:szCs w:val="20"/>
          <w:spacing w:val="7"/>
        </w:rPr>
        <w:t>,  </w:t>
      </w:r>
      <w:r>
        <w:rPr>
          <w:sz w:val="20"/>
          <w:szCs w:val="20"/>
          <w:spacing w:val="7"/>
        </w:rPr>
        <w:t>等</w:t>
      </w:r>
      <w:r>
        <w:rPr>
          <w:rFonts w:ascii="Times New Roman" w:hAnsi="Times New Roman" w:eastAsia="Times New Roman" w:cs="Times New Roman"/>
          <w:sz w:val="20"/>
          <w:szCs w:val="20"/>
          <w:spacing w:val="7"/>
        </w:rPr>
        <w:t>.  </w:t>
      </w:r>
      <w:r>
        <w:rPr>
          <w:sz w:val="20"/>
          <w:szCs w:val="20"/>
          <w:spacing w:val="7"/>
        </w:rPr>
        <w:t>小儿肠套叠</w:t>
      </w:r>
      <w:r>
        <w:rPr>
          <w:sz w:val="20"/>
          <w:szCs w:val="20"/>
          <w:spacing w:val="6"/>
        </w:rPr>
        <w:t>经腹腔镜下空气灌肠辅助复位与开腹手术复位的临</w:t>
      </w:r>
      <w:r>
        <w:rPr>
          <w:sz w:val="20"/>
          <w:szCs w:val="20"/>
        </w:rPr>
        <w:t xml:space="preserve"> </w:t>
      </w:r>
      <w:r>
        <w:rPr>
          <w:sz w:val="20"/>
          <w:szCs w:val="20"/>
          <w:spacing w:val="6"/>
        </w:rPr>
        <w:t>床疗效比较</w:t>
      </w:r>
      <w:r>
        <w:rPr>
          <w:rFonts w:ascii="Times New Roman" w:hAnsi="Times New Roman" w:eastAsia="Times New Roman" w:cs="Times New Roman"/>
          <w:sz w:val="20"/>
          <w:szCs w:val="20"/>
          <w:spacing w:val="6"/>
        </w:rPr>
        <w:t>[J].  </w:t>
      </w:r>
      <w:r>
        <w:rPr>
          <w:sz w:val="20"/>
          <w:szCs w:val="20"/>
          <w:spacing w:val="6"/>
        </w:rPr>
        <w:t>临床外科杂志</w:t>
      </w:r>
      <w:r>
        <w:rPr>
          <w:rFonts w:ascii="Times New Roman" w:hAnsi="Times New Roman" w:eastAsia="Times New Roman" w:cs="Times New Roman"/>
          <w:sz w:val="20"/>
          <w:szCs w:val="20"/>
          <w:spacing w:val="6"/>
        </w:rPr>
        <w:t>, 20</w:t>
      </w:r>
      <w:r>
        <w:rPr>
          <w:rFonts w:ascii="Times New Roman" w:hAnsi="Times New Roman" w:eastAsia="Times New Roman" w:cs="Times New Roman"/>
          <w:sz w:val="20"/>
          <w:szCs w:val="20"/>
          <w:spacing w:val="5"/>
        </w:rPr>
        <w:t>19, 27(7)</w:t>
      </w:r>
      <w:r>
        <w:rPr>
          <w:sz w:val="20"/>
          <w:szCs w:val="20"/>
          <w:spacing w:val="5"/>
        </w:rPr>
        <w:t>：</w:t>
      </w:r>
      <w:r>
        <w:rPr>
          <w:rFonts w:ascii="Times New Roman" w:hAnsi="Times New Roman" w:eastAsia="Times New Roman" w:cs="Times New Roman"/>
          <w:sz w:val="20"/>
          <w:szCs w:val="20"/>
          <w:spacing w:val="5"/>
        </w:rPr>
        <w:t>608-609.</w:t>
      </w:r>
    </w:p>
    <w:p>
      <w:pPr>
        <w:pStyle w:val="BodyText"/>
        <w:ind w:left="1705" w:right="105" w:hanging="411"/>
        <w:spacing w:before="168" w:line="30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7"/>
        </w:rPr>
        <w:t>[73]</w:t>
      </w:r>
      <w:r>
        <w:rPr>
          <w:rFonts w:ascii="Times New Roman" w:hAnsi="Times New Roman" w:eastAsia="Times New Roman" w:cs="Times New Roman"/>
          <w:sz w:val="20"/>
          <w:szCs w:val="20"/>
          <w:spacing w:val="39"/>
        </w:rPr>
        <w:t xml:space="preserve"> </w:t>
      </w:r>
      <w:r>
        <w:rPr>
          <w:sz w:val="20"/>
          <w:szCs w:val="20"/>
          <w:spacing w:val="7"/>
        </w:rPr>
        <w:t>郭传申</w:t>
      </w:r>
      <w:r>
        <w:rPr>
          <w:rFonts w:ascii="Times New Roman" w:hAnsi="Times New Roman" w:eastAsia="Times New Roman" w:cs="Times New Roman"/>
          <w:sz w:val="20"/>
          <w:szCs w:val="20"/>
          <w:spacing w:val="7"/>
        </w:rPr>
        <w:t>,  </w:t>
      </w:r>
      <w:r>
        <w:rPr>
          <w:sz w:val="20"/>
          <w:szCs w:val="20"/>
          <w:spacing w:val="7"/>
        </w:rPr>
        <w:t>贾成功</w:t>
      </w:r>
      <w:r>
        <w:rPr>
          <w:rFonts w:ascii="Times New Roman" w:hAnsi="Times New Roman" w:eastAsia="Times New Roman" w:cs="Times New Roman"/>
          <w:sz w:val="20"/>
          <w:szCs w:val="20"/>
          <w:spacing w:val="7"/>
        </w:rPr>
        <w:t>,  </w:t>
      </w:r>
      <w:r>
        <w:rPr>
          <w:sz w:val="20"/>
          <w:szCs w:val="20"/>
          <w:spacing w:val="7"/>
        </w:rPr>
        <w:t>苑进凯</w:t>
      </w:r>
      <w:r>
        <w:rPr>
          <w:rFonts w:ascii="Times New Roman" w:hAnsi="Times New Roman" w:eastAsia="Times New Roman" w:cs="Times New Roman"/>
          <w:sz w:val="20"/>
          <w:szCs w:val="20"/>
          <w:spacing w:val="7"/>
        </w:rPr>
        <w:t>.  </w:t>
      </w:r>
      <w:r>
        <w:rPr>
          <w:sz w:val="20"/>
          <w:szCs w:val="20"/>
          <w:spacing w:val="7"/>
        </w:rPr>
        <w:t>腹腔镜手术与开腹手术治疗小儿肠套叠的疗效对比研究</w:t>
      </w:r>
      <w:r>
        <w:rPr>
          <w:rFonts w:ascii="Times New Roman" w:hAnsi="Times New Roman" w:eastAsia="Times New Roman" w:cs="Times New Roman"/>
          <w:sz w:val="20"/>
          <w:szCs w:val="20"/>
          <w:spacing w:val="7"/>
        </w:rPr>
        <w:t>.  </w:t>
      </w:r>
      <w:r>
        <w:rPr>
          <w:sz w:val="20"/>
          <w:szCs w:val="20"/>
          <w:spacing w:val="7"/>
        </w:rPr>
        <w:t>腹腔</w:t>
      </w:r>
      <w:r>
        <w:rPr>
          <w:sz w:val="20"/>
          <w:szCs w:val="20"/>
        </w:rPr>
        <w:t xml:space="preserve"> </w:t>
      </w:r>
      <w:r>
        <w:rPr>
          <w:sz w:val="20"/>
          <w:szCs w:val="20"/>
          <w:spacing w:val="5"/>
        </w:rPr>
        <w:t>镜外科杂志</w:t>
      </w:r>
      <w:r>
        <w:rPr>
          <w:rFonts w:ascii="Times New Roman" w:hAnsi="Times New Roman" w:eastAsia="Times New Roman" w:cs="Times New Roman"/>
          <w:sz w:val="20"/>
          <w:szCs w:val="20"/>
          <w:spacing w:val="5"/>
        </w:rPr>
        <w:t>, 2017, 22(7):523-525.</w:t>
      </w:r>
    </w:p>
    <w:p>
      <w:pPr>
        <w:pStyle w:val="BodyText"/>
        <w:ind w:left="1609" w:right="158" w:hanging="315"/>
        <w:spacing w:before="168" w:line="301" w:lineRule="auto"/>
        <w:rPr>
          <w:sz w:val="20"/>
          <w:szCs w:val="20"/>
        </w:rPr>
      </w:pPr>
      <w:r>
        <w:rPr>
          <w:rFonts w:ascii="Times New Roman" w:hAnsi="Times New Roman" w:eastAsia="Times New Roman" w:cs="Times New Roman"/>
          <w:sz w:val="20"/>
          <w:szCs w:val="20"/>
          <w:spacing w:val="7"/>
        </w:rPr>
        <w:t>[74]</w:t>
      </w:r>
      <w:r>
        <w:rPr>
          <w:rFonts w:ascii="Times New Roman" w:hAnsi="Times New Roman" w:eastAsia="Times New Roman" w:cs="Times New Roman"/>
          <w:sz w:val="20"/>
          <w:szCs w:val="20"/>
          <w:spacing w:val="10"/>
        </w:rPr>
        <w:t xml:space="preserve">  </w:t>
      </w:r>
      <w:r>
        <w:rPr>
          <w:sz w:val="20"/>
          <w:szCs w:val="20"/>
          <w:spacing w:val="7"/>
        </w:rPr>
        <w:t>田茂良,陈祥青,孙燕瑾,等</w:t>
      </w:r>
      <w:r>
        <w:rPr>
          <w:rFonts w:ascii="Times New Roman" w:hAnsi="Times New Roman" w:eastAsia="Times New Roman" w:cs="Times New Roman"/>
          <w:sz w:val="20"/>
          <w:szCs w:val="20"/>
          <w:spacing w:val="7"/>
        </w:rPr>
        <w:t>.</w:t>
      </w:r>
      <w:r>
        <w:rPr>
          <w:sz w:val="20"/>
          <w:szCs w:val="20"/>
          <w:spacing w:val="7"/>
        </w:rPr>
        <w:t>腹腔镜治疗小儿急性肠套叠疗效观察[J].山东第一医科大学</w:t>
      </w:r>
      <w:r>
        <w:rPr>
          <w:sz w:val="20"/>
          <w:szCs w:val="20"/>
          <w:spacing w:val="1"/>
        </w:rPr>
        <w:t xml:space="preserve"> </w:t>
      </w:r>
      <w:r>
        <w:rPr>
          <w:sz w:val="20"/>
          <w:szCs w:val="20"/>
          <w:spacing w:val="6"/>
        </w:rPr>
        <w:t>（山东省医学科学院）学报,2021,42(10):753-756.</w:t>
      </w:r>
    </w:p>
    <w:p>
      <w:pPr>
        <w:pStyle w:val="BodyText"/>
        <w:ind w:left="1701" w:right="156" w:hanging="407"/>
        <w:spacing w:before="164" w:line="303"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[75]</w:t>
      </w:r>
      <w:r>
        <w:rPr>
          <w:rFonts w:ascii="Times New Roman" w:hAnsi="Times New Roman" w:eastAsia="Times New Roman" w:cs="Times New Roman"/>
          <w:sz w:val="20"/>
          <w:szCs w:val="20"/>
          <w:spacing w:val="30"/>
        </w:rPr>
        <w:t xml:space="preserve"> </w:t>
      </w:r>
      <w:r>
        <w:rPr>
          <w:sz w:val="20"/>
          <w:szCs w:val="20"/>
          <w:spacing w:val="8"/>
        </w:rPr>
        <w:t>聂向荣</w:t>
      </w:r>
      <w:r>
        <w:rPr>
          <w:rFonts w:ascii="Times New Roman" w:hAnsi="Times New Roman" w:eastAsia="Times New Roman" w:cs="Times New Roman"/>
          <w:sz w:val="20"/>
          <w:szCs w:val="20"/>
          <w:spacing w:val="8"/>
        </w:rPr>
        <w:t>.  </w:t>
      </w:r>
      <w:r>
        <w:rPr>
          <w:sz w:val="20"/>
          <w:szCs w:val="20"/>
          <w:spacing w:val="8"/>
        </w:rPr>
        <w:t>小儿肠套叠腹腔镜复位与传统开腹复位的临床疗效比较</w:t>
      </w:r>
      <w:r>
        <w:rPr>
          <w:rFonts w:ascii="Times New Roman" w:hAnsi="Times New Roman" w:eastAsia="Times New Roman" w:cs="Times New Roman"/>
          <w:sz w:val="20"/>
          <w:szCs w:val="20"/>
          <w:spacing w:val="8"/>
        </w:rPr>
        <w:t>. </w:t>
      </w:r>
      <w:r>
        <w:rPr>
          <w:rFonts w:ascii="Times New Roman" w:hAnsi="Times New Roman" w:eastAsia="Times New Roman" w:cs="Times New Roman"/>
          <w:sz w:val="20"/>
          <w:szCs w:val="20"/>
          <w:spacing w:val="7"/>
        </w:rPr>
        <w:t xml:space="preserve"> </w:t>
      </w:r>
      <w:r>
        <w:rPr>
          <w:sz w:val="20"/>
          <w:szCs w:val="20"/>
          <w:spacing w:val="7"/>
        </w:rPr>
        <w:t>湖南中医药大学学报</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4"/>
        </w:rPr>
        <w:t>2018, 38(S1):945.</w:t>
      </w:r>
    </w:p>
    <w:p>
      <w:pPr>
        <w:pStyle w:val="BodyText"/>
        <w:ind w:left="1294"/>
        <w:spacing w:before="155"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7"/>
        </w:rPr>
        <w:t>[76]</w:t>
      </w:r>
      <w:r>
        <w:rPr>
          <w:rFonts w:ascii="Times New Roman" w:hAnsi="Times New Roman" w:eastAsia="Times New Roman" w:cs="Times New Roman"/>
          <w:sz w:val="20"/>
          <w:szCs w:val="20"/>
          <w:spacing w:val="29"/>
        </w:rPr>
        <w:t xml:space="preserve"> </w:t>
      </w:r>
      <w:r>
        <w:rPr>
          <w:sz w:val="20"/>
          <w:szCs w:val="20"/>
          <w:spacing w:val="7"/>
        </w:rPr>
        <w:t>李育龙</w:t>
      </w:r>
      <w:r>
        <w:rPr>
          <w:rFonts w:ascii="Times New Roman" w:hAnsi="Times New Roman" w:eastAsia="Times New Roman" w:cs="Times New Roman"/>
          <w:sz w:val="20"/>
          <w:szCs w:val="20"/>
          <w:spacing w:val="7"/>
        </w:rPr>
        <w:t>.  </w:t>
      </w:r>
      <w:r>
        <w:rPr>
          <w:sz w:val="20"/>
          <w:szCs w:val="20"/>
          <w:spacing w:val="7"/>
        </w:rPr>
        <w:t>小儿肠套叠应用腹腔</w:t>
      </w:r>
      <w:r>
        <w:rPr>
          <w:sz w:val="20"/>
          <w:szCs w:val="20"/>
          <w:spacing w:val="6"/>
        </w:rPr>
        <w:t>镜手术治疗的临床分析</w:t>
      </w:r>
      <w:r>
        <w:rPr>
          <w:rFonts w:ascii="Times New Roman" w:hAnsi="Times New Roman" w:eastAsia="Times New Roman" w:cs="Times New Roman"/>
          <w:sz w:val="20"/>
          <w:szCs w:val="20"/>
          <w:spacing w:val="6"/>
        </w:rPr>
        <w:t>.  </w:t>
      </w:r>
      <w:r>
        <w:rPr>
          <w:sz w:val="20"/>
          <w:szCs w:val="20"/>
          <w:spacing w:val="6"/>
        </w:rPr>
        <w:t>当代医学</w:t>
      </w:r>
      <w:r>
        <w:rPr>
          <w:rFonts w:ascii="Times New Roman" w:hAnsi="Times New Roman" w:eastAsia="Times New Roman" w:cs="Times New Roman"/>
          <w:sz w:val="20"/>
          <w:szCs w:val="20"/>
          <w:spacing w:val="6"/>
        </w:rPr>
        <w:t>, 2020, 26(4):83-85.</w:t>
      </w:r>
    </w:p>
    <w:p>
      <w:pPr>
        <w:pStyle w:val="BodyText"/>
        <w:ind w:left="1705" w:right="91" w:hanging="411"/>
        <w:spacing w:before="168" w:line="303"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[77]</w:t>
      </w:r>
      <w:r>
        <w:rPr>
          <w:rFonts w:ascii="Times New Roman" w:hAnsi="Times New Roman" w:eastAsia="Times New Roman" w:cs="Times New Roman"/>
          <w:sz w:val="20"/>
          <w:szCs w:val="20"/>
          <w:spacing w:val="31"/>
        </w:rPr>
        <w:t xml:space="preserve"> </w:t>
      </w:r>
      <w:r>
        <w:rPr>
          <w:sz w:val="20"/>
          <w:szCs w:val="20"/>
          <w:spacing w:val="6"/>
        </w:rPr>
        <w:t>李军</w:t>
      </w:r>
      <w:r>
        <w:rPr>
          <w:rFonts w:ascii="Times New Roman" w:hAnsi="Times New Roman" w:eastAsia="Times New Roman" w:cs="Times New Roman"/>
          <w:sz w:val="20"/>
          <w:szCs w:val="20"/>
          <w:spacing w:val="6"/>
        </w:rPr>
        <w:t>,  </w:t>
      </w:r>
      <w:r>
        <w:rPr>
          <w:sz w:val="20"/>
          <w:szCs w:val="20"/>
          <w:spacing w:val="6"/>
        </w:rPr>
        <w:t>骆平</w:t>
      </w:r>
      <w:r>
        <w:rPr>
          <w:rFonts w:ascii="Times New Roman" w:hAnsi="Times New Roman" w:eastAsia="Times New Roman" w:cs="Times New Roman"/>
          <w:sz w:val="20"/>
          <w:szCs w:val="20"/>
          <w:spacing w:val="6"/>
        </w:rPr>
        <w:t>.  </w:t>
      </w:r>
      <w:r>
        <w:rPr>
          <w:sz w:val="20"/>
          <w:szCs w:val="20"/>
          <w:spacing w:val="6"/>
        </w:rPr>
        <w:t>经脐腹腔镜辅助治疗小儿肠套叠的临床疗效分析</w:t>
      </w:r>
      <w:r>
        <w:rPr>
          <w:rFonts w:ascii="Times New Roman" w:hAnsi="Times New Roman" w:eastAsia="Times New Roman" w:cs="Times New Roman"/>
          <w:sz w:val="20"/>
          <w:szCs w:val="20"/>
          <w:spacing w:val="6"/>
        </w:rPr>
        <w:t>[J].  </w:t>
      </w:r>
      <w:r>
        <w:rPr>
          <w:sz w:val="20"/>
          <w:szCs w:val="20"/>
          <w:spacing w:val="6"/>
        </w:rPr>
        <w:t>实用医学杂志，</w:t>
      </w:r>
      <w:r>
        <w:rPr>
          <w:rFonts w:ascii="Times New Roman" w:hAnsi="Times New Roman" w:eastAsia="Times New Roman" w:cs="Times New Roman"/>
          <w:sz w:val="20"/>
          <w:szCs w:val="20"/>
          <w:spacing w:val="6"/>
        </w:rPr>
        <w:t>2018</w:t>
      </w:r>
      <w:r>
        <w:rPr>
          <w:sz w:val="20"/>
          <w:szCs w:val="20"/>
          <w:spacing w:val="6"/>
        </w:rPr>
        <w:t>，</w:t>
      </w:r>
      <w:r>
        <w:rPr>
          <w:sz w:val="20"/>
          <w:szCs w:val="20"/>
        </w:rPr>
        <w:t xml:space="preserve"> </w:t>
      </w:r>
      <w:r>
        <w:rPr>
          <w:rFonts w:ascii="Times New Roman" w:hAnsi="Times New Roman" w:eastAsia="Times New Roman" w:cs="Times New Roman"/>
          <w:sz w:val="20"/>
          <w:szCs w:val="20"/>
          <w:spacing w:val="3"/>
        </w:rPr>
        <w:t>34(23): 30-33.</w:t>
      </w:r>
    </w:p>
    <w:p>
      <w:pPr>
        <w:spacing w:line="303" w:lineRule="auto"/>
        <w:sectPr>
          <w:headerReference w:type="default" r:id="rId93"/>
          <w:footerReference w:type="default" r:id="rId99"/>
          <w:pgSz w:w="11906" w:h="16839"/>
          <w:pgMar w:top="1496" w:right="1700" w:bottom="1298" w:left="424" w:header="1109" w:footer="1135" w:gutter="0"/>
        </w:sectPr>
        <w:rPr>
          <w:rFonts w:ascii="Times New Roman" w:hAnsi="Times New Roman" w:eastAsia="Times New Roman" w:cs="Times New Roman"/>
          <w:sz w:val="20"/>
          <w:szCs w:val="20"/>
        </w:rPr>
      </w:pPr>
    </w:p>
    <w:p>
      <w:pPr>
        <w:pStyle w:val="BodyText"/>
        <w:ind w:left="1710" w:right="2" w:hanging="416"/>
        <w:spacing w:before="234" w:line="2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7"/>
        </w:rPr>
        <w:t>[78]</w:t>
      </w:r>
      <w:r>
        <w:rPr>
          <w:rFonts w:ascii="Times New Roman" w:hAnsi="Times New Roman" w:eastAsia="Times New Roman" w:cs="Times New Roman"/>
          <w:sz w:val="20"/>
          <w:szCs w:val="20"/>
          <w:spacing w:val="45"/>
          <w:w w:val="101"/>
        </w:rPr>
        <w:t xml:space="preserve"> </w:t>
      </w:r>
      <w:r>
        <w:rPr>
          <w:sz w:val="20"/>
          <w:szCs w:val="20"/>
          <w:spacing w:val="7"/>
        </w:rPr>
        <w:t>周承校，未德成，何远飞，等</w:t>
      </w:r>
      <w:r>
        <w:rPr>
          <w:rFonts w:ascii="Times New Roman" w:hAnsi="Times New Roman" w:eastAsia="Times New Roman" w:cs="Times New Roman"/>
          <w:sz w:val="20"/>
          <w:szCs w:val="20"/>
          <w:spacing w:val="7"/>
        </w:rPr>
        <w:t>.  </w:t>
      </w:r>
      <w:r>
        <w:rPr>
          <w:sz w:val="20"/>
          <w:szCs w:val="20"/>
          <w:spacing w:val="7"/>
        </w:rPr>
        <w:t>经脐单孔法腹腔镜手术治疗小儿肠套叠疗效观察</w:t>
      </w:r>
      <w:r>
        <w:rPr>
          <w:rFonts w:ascii="Times New Roman" w:hAnsi="Times New Roman" w:eastAsia="Times New Roman" w:cs="Times New Roman"/>
          <w:sz w:val="20"/>
          <w:szCs w:val="20"/>
          <w:spacing w:val="7"/>
        </w:rPr>
        <w:t>[J].  </w:t>
      </w:r>
      <w:r>
        <w:rPr>
          <w:sz w:val="20"/>
          <w:szCs w:val="20"/>
          <w:spacing w:val="7"/>
        </w:rPr>
        <w:t>临床</w:t>
      </w:r>
      <w:r>
        <w:rPr>
          <w:sz w:val="20"/>
          <w:szCs w:val="20"/>
        </w:rPr>
        <w:t xml:space="preserve"> </w:t>
      </w:r>
      <w:r>
        <w:rPr>
          <w:sz w:val="20"/>
          <w:szCs w:val="20"/>
          <w:spacing w:val="4"/>
        </w:rPr>
        <w:t>小儿外科杂志，</w:t>
      </w:r>
      <w:r>
        <w:rPr>
          <w:rFonts w:ascii="Times New Roman" w:hAnsi="Times New Roman" w:eastAsia="Times New Roman" w:cs="Times New Roman"/>
          <w:sz w:val="20"/>
          <w:szCs w:val="20"/>
          <w:spacing w:val="4"/>
        </w:rPr>
        <w:t>2017</w:t>
      </w:r>
      <w:r>
        <w:rPr>
          <w:rFonts w:ascii="Times New Roman" w:hAnsi="Times New Roman" w:eastAsia="Times New Roman" w:cs="Times New Roman"/>
          <w:sz w:val="20"/>
          <w:szCs w:val="20"/>
          <w:spacing w:val="-12"/>
        </w:rPr>
        <w:t xml:space="preserve"> </w:t>
      </w:r>
      <w:r>
        <w:rPr>
          <w:sz w:val="20"/>
          <w:szCs w:val="20"/>
          <w:spacing w:val="4"/>
        </w:rPr>
        <w:t>，</w:t>
      </w:r>
      <w:r>
        <w:rPr>
          <w:rFonts w:ascii="Times New Roman" w:hAnsi="Times New Roman" w:eastAsia="Times New Roman" w:cs="Times New Roman"/>
          <w:sz w:val="20"/>
          <w:szCs w:val="20"/>
          <w:spacing w:val="4"/>
        </w:rPr>
        <w:t>16(4): 403-405.</w:t>
      </w:r>
    </w:p>
    <w:p>
      <w:pPr>
        <w:pStyle w:val="BodyText"/>
        <w:ind w:left="1714" w:hanging="420"/>
        <w:spacing w:before="170" w:line="2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7"/>
        </w:rPr>
        <w:t>[79]</w:t>
      </w:r>
      <w:r>
        <w:rPr>
          <w:rFonts w:ascii="Times New Roman" w:hAnsi="Times New Roman" w:eastAsia="Times New Roman" w:cs="Times New Roman"/>
          <w:sz w:val="20"/>
          <w:szCs w:val="20"/>
          <w:spacing w:val="28"/>
          <w:w w:val="101"/>
        </w:rPr>
        <w:t xml:space="preserve"> </w:t>
      </w:r>
      <w:r>
        <w:rPr>
          <w:sz w:val="20"/>
          <w:szCs w:val="20"/>
          <w:spacing w:val="7"/>
        </w:rPr>
        <w:t>刘虹辰</w:t>
      </w:r>
      <w:r>
        <w:rPr>
          <w:rFonts w:ascii="Times New Roman" w:hAnsi="Times New Roman" w:eastAsia="Times New Roman" w:cs="Times New Roman"/>
          <w:sz w:val="20"/>
          <w:szCs w:val="20"/>
          <w:spacing w:val="7"/>
        </w:rPr>
        <w:t>.  </w:t>
      </w:r>
      <w:r>
        <w:rPr>
          <w:sz w:val="20"/>
          <w:szCs w:val="20"/>
          <w:spacing w:val="7"/>
        </w:rPr>
        <w:t>腹腔镜复位手术治疗小儿肠套叠的效果及对患儿机体应激反应、血清</w:t>
      </w:r>
      <w:r>
        <w:rPr>
          <w:sz w:val="20"/>
          <w:szCs w:val="20"/>
          <w:spacing w:val="-48"/>
        </w:rPr>
        <w:t xml:space="preserve"> </w:t>
      </w:r>
      <w:r>
        <w:rPr>
          <w:rFonts w:ascii="Times New Roman" w:hAnsi="Times New Roman" w:eastAsia="Times New Roman" w:cs="Times New Roman"/>
          <w:sz w:val="20"/>
          <w:szCs w:val="20"/>
        </w:rPr>
        <w:t>NO</w:t>
      </w:r>
      <w:r>
        <w:rPr>
          <w:rFonts w:ascii="Times New Roman" w:hAnsi="Times New Roman" w:eastAsia="Times New Roman" w:cs="Times New Roman"/>
          <w:sz w:val="20"/>
          <w:szCs w:val="20"/>
          <w:spacing w:val="31"/>
          <w:w w:val="101"/>
        </w:rPr>
        <w:t xml:space="preserve"> </w:t>
      </w:r>
      <w:r>
        <w:rPr>
          <w:sz w:val="20"/>
          <w:szCs w:val="20"/>
          <w:spacing w:val="7"/>
        </w:rPr>
        <w:t>的影响</w:t>
      </w:r>
      <w:r>
        <w:rPr>
          <w:sz w:val="20"/>
          <w:szCs w:val="20"/>
        </w:rPr>
        <w:t xml:space="preserve"> </w:t>
      </w:r>
      <w:r>
        <w:rPr>
          <w:rFonts w:ascii="Times New Roman" w:hAnsi="Times New Roman" w:eastAsia="Times New Roman" w:cs="Times New Roman"/>
          <w:sz w:val="20"/>
          <w:szCs w:val="20"/>
          <w:spacing w:val="3"/>
        </w:rPr>
        <w:t>[J].</w:t>
      </w:r>
      <w:r>
        <w:rPr>
          <w:rFonts w:ascii="Times New Roman" w:hAnsi="Times New Roman" w:eastAsia="Times New Roman" w:cs="Times New Roman"/>
          <w:sz w:val="20"/>
          <w:szCs w:val="20"/>
          <w:spacing w:val="-5"/>
        </w:rPr>
        <w:t xml:space="preserve"> </w:t>
      </w:r>
      <w:r>
        <w:rPr>
          <w:sz w:val="20"/>
          <w:szCs w:val="20"/>
          <w:spacing w:val="3"/>
        </w:rPr>
        <w:t>中国现代医生</w:t>
      </w:r>
      <w:r>
        <w:rPr>
          <w:rFonts w:ascii="Times New Roman" w:hAnsi="Times New Roman" w:eastAsia="Times New Roman" w:cs="Times New Roman"/>
          <w:sz w:val="20"/>
          <w:szCs w:val="20"/>
          <w:spacing w:val="3"/>
        </w:rPr>
        <w:t>, 2019, 57(19): 61-64.</w:t>
      </w:r>
    </w:p>
    <w:p>
      <w:pPr>
        <w:pStyle w:val="BodyText"/>
        <w:spacing w:before="168" w:line="221"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[80]</w:t>
      </w:r>
      <w:r>
        <w:rPr>
          <w:rFonts w:ascii="Times New Roman" w:hAnsi="Times New Roman" w:eastAsia="Times New Roman" w:cs="Times New Roman"/>
          <w:sz w:val="20"/>
          <w:szCs w:val="20"/>
          <w:spacing w:val="29"/>
          <w:w w:val="101"/>
        </w:rPr>
        <w:t xml:space="preserve"> </w:t>
      </w:r>
      <w:r>
        <w:rPr>
          <w:sz w:val="20"/>
          <w:szCs w:val="20"/>
          <w:spacing w:val="8"/>
        </w:rPr>
        <w:t>李志雄，陈江谊，陆金荣，等</w:t>
      </w:r>
      <w:r>
        <w:rPr>
          <w:rFonts w:ascii="Times New Roman" w:hAnsi="Times New Roman" w:eastAsia="Times New Roman" w:cs="Times New Roman"/>
          <w:sz w:val="20"/>
          <w:szCs w:val="20"/>
          <w:spacing w:val="8"/>
        </w:rPr>
        <w:t>.</w:t>
      </w:r>
      <w:r>
        <w:rPr>
          <w:sz w:val="20"/>
          <w:szCs w:val="20"/>
          <w:spacing w:val="8"/>
        </w:rPr>
        <w:t>腹腔镜与开腹手术治疗小儿难复性肠套叠</w:t>
      </w:r>
      <w:r>
        <w:rPr>
          <w:sz w:val="20"/>
          <w:szCs w:val="20"/>
          <w:spacing w:val="7"/>
        </w:rPr>
        <w:t>效果对比分析</w:t>
      </w:r>
      <w:r>
        <w:rPr>
          <w:rFonts w:ascii="Times New Roman" w:hAnsi="Times New Roman" w:eastAsia="Times New Roman" w:cs="Times New Roman"/>
          <w:sz w:val="20"/>
          <w:szCs w:val="20"/>
          <w:spacing w:val="7"/>
        </w:rPr>
        <w:t>[J].</w:t>
      </w:r>
    </w:p>
    <w:p>
      <w:pPr>
        <w:pStyle w:val="BodyText"/>
        <w:ind w:left="1705"/>
        <w:spacing w:before="168" w:line="221" w:lineRule="auto"/>
        <w:rPr>
          <w:rFonts w:ascii="Times New Roman" w:hAnsi="Times New Roman" w:eastAsia="Times New Roman" w:cs="Times New Roman"/>
          <w:sz w:val="20"/>
          <w:szCs w:val="20"/>
        </w:rPr>
      </w:pPr>
      <w:r>
        <w:rPr>
          <w:sz w:val="20"/>
          <w:szCs w:val="20"/>
          <w:spacing w:val="5"/>
        </w:rPr>
        <w:t>齐齐哈尔医学院学报</w:t>
      </w:r>
      <w:r>
        <w:rPr>
          <w:rFonts w:ascii="Times New Roman" w:hAnsi="Times New Roman" w:eastAsia="Times New Roman" w:cs="Times New Roman"/>
          <w:sz w:val="20"/>
          <w:szCs w:val="20"/>
          <w:spacing w:val="5"/>
        </w:rPr>
        <w:t>, 2017, 38(07): 787-789.</w:t>
      </w:r>
    </w:p>
    <w:p>
      <w:pPr>
        <w:pStyle w:val="BodyText"/>
        <w:ind w:left="1705" w:right="2" w:hanging="411"/>
        <w:spacing w:before="168" w:line="2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[81]</w:t>
      </w:r>
      <w:r>
        <w:rPr>
          <w:rFonts w:ascii="Times New Roman" w:hAnsi="Times New Roman" w:eastAsia="Times New Roman" w:cs="Times New Roman"/>
          <w:sz w:val="20"/>
          <w:szCs w:val="20"/>
          <w:spacing w:val="28"/>
          <w:w w:val="101"/>
        </w:rPr>
        <w:t xml:space="preserve"> </w:t>
      </w:r>
      <w:r>
        <w:rPr>
          <w:sz w:val="20"/>
          <w:szCs w:val="20"/>
          <w:spacing w:val="6"/>
        </w:rPr>
        <w:t>宋代强，牟婉兰，苏宝利</w:t>
      </w:r>
      <w:r>
        <w:rPr>
          <w:rFonts w:ascii="Times New Roman" w:hAnsi="Times New Roman" w:eastAsia="Times New Roman" w:cs="Times New Roman"/>
          <w:sz w:val="20"/>
          <w:szCs w:val="20"/>
          <w:spacing w:val="6"/>
        </w:rPr>
        <w:t>,  </w:t>
      </w:r>
      <w:r>
        <w:rPr>
          <w:sz w:val="20"/>
          <w:szCs w:val="20"/>
          <w:spacing w:val="6"/>
        </w:rPr>
        <w:t>等</w:t>
      </w:r>
      <w:r>
        <w:rPr>
          <w:rFonts w:ascii="Times New Roman" w:hAnsi="Times New Roman" w:eastAsia="Times New Roman" w:cs="Times New Roman"/>
          <w:sz w:val="20"/>
          <w:szCs w:val="20"/>
          <w:spacing w:val="6"/>
        </w:rPr>
        <w:t>.  </w:t>
      </w:r>
      <w:r>
        <w:rPr>
          <w:sz w:val="20"/>
          <w:szCs w:val="20"/>
          <w:spacing w:val="6"/>
        </w:rPr>
        <w:t>经脐腹腔镜辅助</w:t>
      </w:r>
      <w:r>
        <w:rPr>
          <w:sz w:val="20"/>
          <w:szCs w:val="20"/>
          <w:spacing w:val="5"/>
        </w:rPr>
        <w:t>治疗小儿肠套叠的临床有效性分析</w:t>
      </w:r>
      <w:r>
        <w:rPr>
          <w:rFonts w:ascii="Times New Roman" w:hAnsi="Times New Roman" w:eastAsia="Times New Roman" w:cs="Times New Roman"/>
          <w:sz w:val="20"/>
          <w:szCs w:val="20"/>
          <w:spacing w:val="5"/>
        </w:rPr>
        <w:t>[J].</w:t>
      </w:r>
      <w:r>
        <w:rPr>
          <w:rFonts w:ascii="Times New Roman" w:hAnsi="Times New Roman" w:eastAsia="Times New Roman" w:cs="Times New Roman"/>
          <w:sz w:val="20"/>
          <w:szCs w:val="20"/>
          <w:spacing w:val="-19"/>
        </w:rPr>
        <w:t xml:space="preserve"> </w:t>
      </w:r>
      <w:r>
        <w:rPr>
          <w:sz w:val="20"/>
          <w:szCs w:val="20"/>
          <w:spacing w:val="5"/>
        </w:rPr>
        <w:t>中国</w:t>
      </w:r>
      <w:r>
        <w:rPr>
          <w:sz w:val="20"/>
          <w:szCs w:val="20"/>
        </w:rPr>
        <w:t xml:space="preserve"> </w:t>
      </w:r>
      <w:r>
        <w:rPr>
          <w:sz w:val="20"/>
          <w:szCs w:val="20"/>
          <w:spacing w:val="5"/>
        </w:rPr>
        <w:t>妇幼保健</w:t>
      </w:r>
      <w:r>
        <w:rPr>
          <w:rFonts w:ascii="Times New Roman" w:hAnsi="Times New Roman" w:eastAsia="Times New Roman" w:cs="Times New Roman"/>
          <w:sz w:val="20"/>
          <w:szCs w:val="20"/>
          <w:spacing w:val="5"/>
        </w:rPr>
        <w:t>,2021,36(13):3146-3148.</w:t>
      </w:r>
    </w:p>
    <w:p>
      <w:pPr>
        <w:ind w:left="1702" w:right="267" w:hanging="408"/>
        <w:spacing w:before="189" w:line="2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[82]</w:t>
      </w:r>
      <w:r>
        <w:rPr>
          <w:rFonts w:ascii="Times New Roman" w:hAnsi="Times New Roman" w:eastAsia="Times New Roman" w:cs="Times New Roman"/>
          <w:sz w:val="20"/>
          <w:szCs w:val="20"/>
          <w:spacing w:val="24"/>
          <w:w w:val="101"/>
        </w:rPr>
        <w:t xml:space="preserve"> </w:t>
      </w:r>
      <w:r>
        <w:rPr>
          <w:rFonts w:ascii="Times New Roman" w:hAnsi="Times New Roman" w:eastAsia="Times New Roman" w:cs="Times New Roman"/>
          <w:sz w:val="20"/>
          <w:szCs w:val="20"/>
          <w:spacing w:val="4"/>
        </w:rPr>
        <w:t>Lee DH, Kim</w:t>
      </w:r>
      <w:r>
        <w:rPr>
          <w:rFonts w:ascii="Times New Roman" w:hAnsi="Times New Roman" w:eastAsia="Times New Roman" w:cs="Times New Roman"/>
          <w:sz w:val="20"/>
          <w:szCs w:val="20"/>
          <w:spacing w:val="16"/>
          <w:w w:val="101"/>
        </w:rPr>
        <w:t xml:space="preserve"> </w:t>
      </w:r>
      <w:r>
        <w:rPr>
          <w:rFonts w:ascii="Times New Roman" w:hAnsi="Times New Roman" w:eastAsia="Times New Roman" w:cs="Times New Roman"/>
          <w:sz w:val="20"/>
          <w:szCs w:val="20"/>
          <w:spacing w:val="4"/>
        </w:rPr>
        <w:t>SJ, Lee HJ, et al. Identifying</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spacing w:val="4"/>
        </w:rPr>
        <w:t>P</w:t>
      </w:r>
      <w:r>
        <w:rPr>
          <w:rFonts w:ascii="Times New Roman" w:hAnsi="Times New Roman" w:eastAsia="Times New Roman" w:cs="Times New Roman"/>
          <w:sz w:val="20"/>
          <w:szCs w:val="20"/>
          <w:spacing w:val="3"/>
        </w:rPr>
        <w:t>redictive</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spacing w:val="3"/>
        </w:rPr>
        <w:t>Factors</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3"/>
        </w:rPr>
        <w:t>for the</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spacing w:val="3"/>
        </w:rPr>
        <w:t>Recurrence</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spacing w:val="3"/>
        </w:rPr>
        <w:t>of</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spacing w:val="3"/>
        </w:rPr>
        <w:t>Pediatric</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Intussusception</w:t>
      </w:r>
      <w:r>
        <w:rPr>
          <w:rFonts w:ascii="Times New Roman" w:hAnsi="Times New Roman" w:eastAsia="Times New Roman" w:cs="Times New Roman"/>
          <w:sz w:val="20"/>
          <w:szCs w:val="20"/>
          <w:spacing w:val="11"/>
        </w:rPr>
        <w:t>. </w:t>
      </w:r>
      <w:r>
        <w:rPr>
          <w:rFonts w:ascii="Times New Roman" w:hAnsi="Times New Roman" w:eastAsia="Times New Roman" w:cs="Times New Roman"/>
          <w:sz w:val="20"/>
          <w:szCs w:val="20"/>
        </w:rPr>
        <w:t>Pediatr</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Gastroenterol</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Hepatol</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Nutr</w:t>
      </w:r>
      <w:r>
        <w:rPr>
          <w:rFonts w:ascii="Times New Roman" w:hAnsi="Times New Roman" w:eastAsia="Times New Roman" w:cs="Times New Roman"/>
          <w:sz w:val="20"/>
          <w:szCs w:val="20"/>
          <w:spacing w:val="11"/>
        </w:rPr>
        <w:t>. 2019 </w:t>
      </w:r>
      <w:r>
        <w:rPr>
          <w:rFonts w:ascii="Times New Roman" w:hAnsi="Times New Roman" w:eastAsia="Times New Roman" w:cs="Times New Roman"/>
          <w:sz w:val="20"/>
          <w:szCs w:val="20"/>
        </w:rPr>
        <w:t>Mar</w:t>
      </w:r>
      <w:r>
        <w:rPr>
          <w:rFonts w:ascii="Times New Roman" w:hAnsi="Times New Roman" w:eastAsia="Times New Roman" w:cs="Times New Roman"/>
          <w:sz w:val="20"/>
          <w:szCs w:val="20"/>
          <w:spacing w:val="11"/>
        </w:rPr>
        <w:t>;22(2):142-151.</w:t>
      </w:r>
    </w:p>
    <w:p>
      <w:pPr>
        <w:pStyle w:val="BodyText"/>
        <w:ind w:left="1700" w:right="104" w:hanging="406"/>
        <w:spacing w:before="170" w:line="286" w:lineRule="auto"/>
        <w:rPr>
          <w:sz w:val="20"/>
          <w:szCs w:val="20"/>
        </w:rPr>
      </w:pPr>
      <w:r>
        <w:rPr>
          <w:rFonts w:ascii="Times New Roman" w:hAnsi="Times New Roman" w:eastAsia="Times New Roman" w:cs="Times New Roman"/>
          <w:sz w:val="20"/>
          <w:szCs w:val="20"/>
          <w:spacing w:val="12"/>
        </w:rPr>
        <w:t>[83]</w:t>
      </w:r>
      <w:r>
        <w:rPr>
          <w:rFonts w:ascii="Times New Roman" w:hAnsi="Times New Roman" w:eastAsia="Times New Roman" w:cs="Times New Roman"/>
          <w:sz w:val="20"/>
          <w:szCs w:val="20"/>
          <w:spacing w:val="35"/>
          <w:w w:val="101"/>
        </w:rPr>
        <w:t xml:space="preserve"> </w:t>
      </w:r>
      <w:r>
        <w:rPr>
          <w:rFonts w:ascii="Times New Roman" w:hAnsi="Times New Roman" w:eastAsia="Times New Roman" w:cs="Times New Roman"/>
          <w:sz w:val="20"/>
          <w:szCs w:val="20"/>
        </w:rPr>
        <w:t>Justice</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FA</w:t>
      </w:r>
      <w:r>
        <w:rPr>
          <w:rFonts w:ascii="Times New Roman" w:hAnsi="Times New Roman" w:eastAsia="Times New Roman" w:cs="Times New Roman"/>
          <w:sz w:val="20"/>
          <w:szCs w:val="20"/>
          <w:spacing w:val="12"/>
        </w:rPr>
        <w:t>, </w:t>
      </w:r>
      <w:r>
        <w:rPr>
          <w:rFonts w:ascii="Times New Roman" w:hAnsi="Times New Roman" w:eastAsia="Times New Roman" w:cs="Times New Roman"/>
          <w:sz w:val="20"/>
          <w:szCs w:val="20"/>
        </w:rPr>
        <w:t>Nguyen</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LT</w:t>
      </w:r>
      <w:r>
        <w:rPr>
          <w:rFonts w:ascii="Times New Roman" w:hAnsi="Times New Roman" w:eastAsia="Times New Roman" w:cs="Times New Roman"/>
          <w:sz w:val="20"/>
          <w:szCs w:val="20"/>
          <w:spacing w:val="12"/>
        </w:rPr>
        <w:t>, </w:t>
      </w:r>
      <w:r>
        <w:rPr>
          <w:rFonts w:ascii="Times New Roman" w:hAnsi="Times New Roman" w:eastAsia="Times New Roman" w:cs="Times New Roman"/>
          <w:sz w:val="20"/>
          <w:szCs w:val="20"/>
        </w:rPr>
        <w:t>Tran</w:t>
      </w:r>
      <w:r>
        <w:rPr>
          <w:rFonts w:ascii="Times New Roman" w:hAnsi="Times New Roman" w:eastAsia="Times New Roman" w:cs="Times New Roman"/>
          <w:sz w:val="20"/>
          <w:szCs w:val="20"/>
          <w:spacing w:val="14"/>
          <w:w w:val="101"/>
        </w:rPr>
        <w:t xml:space="preserve"> </w:t>
      </w:r>
      <w:r>
        <w:rPr>
          <w:rFonts w:ascii="Times New Roman" w:hAnsi="Times New Roman" w:eastAsia="Times New Roman" w:cs="Times New Roman"/>
          <w:sz w:val="20"/>
          <w:szCs w:val="20"/>
        </w:rPr>
        <w:t>SN</w:t>
      </w:r>
      <w:r>
        <w:rPr>
          <w:rFonts w:ascii="Times New Roman" w:hAnsi="Times New Roman" w:eastAsia="Times New Roman" w:cs="Times New Roman"/>
          <w:sz w:val="20"/>
          <w:szCs w:val="20"/>
          <w:spacing w:val="12"/>
        </w:rPr>
        <w:t>, </w:t>
      </w:r>
      <w:r>
        <w:rPr>
          <w:rFonts w:ascii="Times New Roman" w:hAnsi="Times New Roman" w:eastAsia="Times New Roman" w:cs="Times New Roman"/>
          <w:sz w:val="20"/>
          <w:szCs w:val="20"/>
        </w:rPr>
        <w:t>et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al</w:t>
      </w:r>
      <w:r>
        <w:rPr>
          <w:rFonts w:ascii="Times New Roman" w:hAnsi="Times New Roman" w:eastAsia="Times New Roman" w:cs="Times New Roman"/>
          <w:sz w:val="20"/>
          <w:szCs w:val="20"/>
          <w:spacing w:val="12"/>
        </w:rPr>
        <w:t>. </w:t>
      </w:r>
      <w:r>
        <w:rPr>
          <w:rFonts w:ascii="Times New Roman" w:hAnsi="Times New Roman" w:eastAsia="Times New Roman" w:cs="Times New Roman"/>
          <w:sz w:val="20"/>
          <w:szCs w:val="20"/>
        </w:rPr>
        <w:t>Recurrent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intussusception</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in</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infants</w:t>
      </w:r>
      <w:r>
        <w:rPr>
          <w:rFonts w:ascii="Times New Roman" w:hAnsi="Times New Roman" w:eastAsia="Times New Roman" w:cs="Times New Roman"/>
          <w:sz w:val="20"/>
          <w:szCs w:val="20"/>
          <w:spacing w:val="12"/>
        </w:rPr>
        <w:t>[J].</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J</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Paediatr</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Child </w:t>
      </w:r>
      <w:r>
        <w:rPr>
          <w:rFonts w:ascii="Times New Roman" w:hAnsi="Times New Roman" w:eastAsia="Times New Roman" w:cs="Times New Roman"/>
          <w:sz w:val="20"/>
          <w:szCs w:val="20"/>
        </w:rPr>
        <w:t>Health</w:t>
      </w:r>
      <w:r>
        <w:rPr>
          <w:rFonts w:ascii="Times New Roman" w:hAnsi="Times New Roman" w:eastAsia="Times New Roman" w:cs="Times New Roman"/>
          <w:sz w:val="20"/>
          <w:szCs w:val="20"/>
          <w:spacing w:val="3"/>
        </w:rPr>
        <w:t>, 2011, 47(11)</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spacing w:val="15"/>
          <w:w w:val="101"/>
        </w:rPr>
        <w:t xml:space="preserve"> </w:t>
      </w:r>
      <w:r>
        <w:rPr>
          <w:rFonts w:ascii="Times New Roman" w:hAnsi="Times New Roman" w:eastAsia="Times New Roman" w:cs="Times New Roman"/>
          <w:sz w:val="20"/>
          <w:szCs w:val="20"/>
          <w:spacing w:val="3"/>
        </w:rPr>
        <w:t>802-8</w:t>
      </w:r>
      <w:r>
        <w:rPr>
          <w:rFonts w:ascii="Times New Roman" w:hAnsi="Times New Roman" w:eastAsia="Times New Roman" w:cs="Times New Roman"/>
          <w:sz w:val="20"/>
          <w:szCs w:val="20"/>
          <w:spacing w:val="2"/>
        </w:rPr>
        <w:t>05</w:t>
      </w:r>
      <w:r>
        <w:rPr>
          <w:sz w:val="20"/>
          <w:szCs w:val="20"/>
          <w:spacing w:val="2"/>
        </w:rPr>
        <w:t>．</w:t>
      </w:r>
    </w:p>
    <w:p>
      <w:pPr>
        <w:pStyle w:val="BodyText"/>
        <w:ind w:left="1702" w:right="803" w:hanging="408"/>
        <w:spacing w:before="203" w:line="284" w:lineRule="auto"/>
        <w:rPr>
          <w:sz w:val="20"/>
          <w:szCs w:val="20"/>
        </w:rPr>
      </w:pPr>
      <w:r>
        <w:rPr>
          <w:rFonts w:ascii="Times New Roman" w:hAnsi="Times New Roman" w:eastAsia="Times New Roman" w:cs="Times New Roman"/>
          <w:sz w:val="20"/>
          <w:szCs w:val="20"/>
          <w:spacing w:val="12"/>
        </w:rPr>
        <w:t>[84]</w:t>
      </w:r>
      <w:r>
        <w:rPr>
          <w:rFonts w:ascii="Times New Roman" w:hAnsi="Times New Roman" w:eastAsia="Times New Roman" w:cs="Times New Roman"/>
          <w:sz w:val="20"/>
          <w:szCs w:val="20"/>
          <w:spacing w:val="31"/>
          <w:w w:val="101"/>
        </w:rPr>
        <w:t xml:space="preserve"> </w:t>
      </w:r>
      <w:r>
        <w:rPr>
          <w:rFonts w:ascii="Times New Roman" w:hAnsi="Times New Roman" w:eastAsia="Times New Roman" w:cs="Times New Roman"/>
          <w:sz w:val="20"/>
          <w:szCs w:val="20"/>
        </w:rPr>
        <w:t>Hsu</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WL</w:t>
      </w:r>
      <w:r>
        <w:rPr>
          <w:rFonts w:ascii="Times New Roman" w:hAnsi="Times New Roman" w:eastAsia="Times New Roman" w:cs="Times New Roman"/>
          <w:sz w:val="20"/>
          <w:szCs w:val="20"/>
          <w:spacing w:val="-23"/>
        </w:rPr>
        <w:t xml:space="preserve"> </w:t>
      </w:r>
      <w:r>
        <w:rPr>
          <w:sz w:val="20"/>
          <w:szCs w:val="20"/>
          <w:spacing w:val="12"/>
        </w:rPr>
        <w:t>，</w:t>
      </w:r>
      <w:r>
        <w:rPr>
          <w:rFonts w:ascii="Times New Roman" w:hAnsi="Times New Roman" w:eastAsia="Times New Roman" w:cs="Times New Roman"/>
          <w:sz w:val="20"/>
          <w:szCs w:val="20"/>
        </w:rPr>
        <w:t>Lee</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HC</w:t>
      </w:r>
      <w:r>
        <w:rPr>
          <w:rFonts w:ascii="Times New Roman" w:hAnsi="Times New Roman" w:eastAsia="Times New Roman" w:cs="Times New Roman"/>
          <w:sz w:val="20"/>
          <w:szCs w:val="20"/>
          <w:spacing w:val="-22"/>
        </w:rPr>
        <w:t xml:space="preserve"> </w:t>
      </w:r>
      <w:r>
        <w:rPr>
          <w:sz w:val="20"/>
          <w:szCs w:val="20"/>
          <w:spacing w:val="12"/>
        </w:rPr>
        <w:t>，</w:t>
      </w:r>
      <w:r>
        <w:rPr>
          <w:rFonts w:ascii="Times New Roman" w:hAnsi="Times New Roman" w:eastAsia="Times New Roman" w:cs="Times New Roman"/>
          <w:sz w:val="20"/>
          <w:szCs w:val="20"/>
        </w:rPr>
        <w:t>Yeung</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CY</w:t>
      </w:r>
      <w:r>
        <w:rPr>
          <w:rFonts w:ascii="Times New Roman" w:hAnsi="Times New Roman" w:eastAsia="Times New Roman" w:cs="Times New Roman"/>
          <w:sz w:val="20"/>
          <w:szCs w:val="20"/>
          <w:spacing w:val="12"/>
        </w:rPr>
        <w:t>, </w:t>
      </w:r>
      <w:r>
        <w:rPr>
          <w:rFonts w:ascii="Times New Roman" w:hAnsi="Times New Roman" w:eastAsia="Times New Roman" w:cs="Times New Roman"/>
          <w:sz w:val="20"/>
          <w:szCs w:val="20"/>
        </w:rPr>
        <w:t>et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al</w:t>
      </w:r>
      <w:r>
        <w:rPr>
          <w:rFonts w:ascii="Times New Roman" w:hAnsi="Times New Roman" w:eastAsia="Times New Roman" w:cs="Times New Roman"/>
          <w:sz w:val="20"/>
          <w:szCs w:val="20"/>
          <w:spacing w:val="12"/>
        </w:rPr>
        <w:t>. </w:t>
      </w:r>
      <w:r>
        <w:rPr>
          <w:rFonts w:ascii="Times New Roman" w:hAnsi="Times New Roman" w:eastAsia="Times New Roman" w:cs="Times New Roman"/>
          <w:sz w:val="20"/>
          <w:szCs w:val="20"/>
        </w:rPr>
        <w:t>Recurrent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intussusception</w:t>
      </w:r>
      <w:r>
        <w:rPr>
          <w:rFonts w:ascii="Times New Roman" w:hAnsi="Times New Roman" w:eastAsia="Times New Roman" w:cs="Times New Roman"/>
          <w:sz w:val="20"/>
          <w:szCs w:val="20"/>
          <w:spacing w:val="12"/>
        </w:rPr>
        <w:t>:</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when</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should</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surgical </w:t>
      </w:r>
      <w:r>
        <w:rPr>
          <w:rFonts w:ascii="Times New Roman" w:hAnsi="Times New Roman" w:eastAsia="Times New Roman" w:cs="Times New Roman"/>
          <w:sz w:val="20"/>
          <w:szCs w:val="20"/>
        </w:rPr>
        <w:t>intervention</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be</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performed</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spacing w:val="22"/>
          <w:w w:val="101"/>
        </w:rPr>
        <w:t xml:space="preserve"> </w:t>
      </w:r>
      <w:r>
        <w:rPr>
          <w:rFonts w:ascii="Times New Roman" w:hAnsi="Times New Roman" w:eastAsia="Times New Roman" w:cs="Times New Roman"/>
          <w:sz w:val="20"/>
          <w:szCs w:val="20"/>
          <w:spacing w:val="7"/>
        </w:rPr>
        <w:t>[J]. </w:t>
      </w:r>
      <w:r>
        <w:rPr>
          <w:rFonts w:ascii="Times New Roman" w:hAnsi="Times New Roman" w:eastAsia="Times New Roman" w:cs="Times New Roman"/>
          <w:sz w:val="20"/>
          <w:szCs w:val="20"/>
        </w:rPr>
        <w:t>Pediatr</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Neonatol</w:t>
      </w:r>
      <w:r>
        <w:rPr>
          <w:rFonts w:ascii="Times New Roman" w:hAnsi="Times New Roman" w:eastAsia="Times New Roman" w:cs="Times New Roman"/>
          <w:sz w:val="20"/>
          <w:szCs w:val="20"/>
          <w:spacing w:val="-27"/>
        </w:rPr>
        <w:t xml:space="preserve"> </w:t>
      </w:r>
      <w:r>
        <w:rPr>
          <w:sz w:val="20"/>
          <w:szCs w:val="20"/>
          <w:spacing w:val="7"/>
        </w:rPr>
        <w:t>，</w:t>
      </w:r>
      <w:r>
        <w:rPr>
          <w:rFonts w:ascii="Times New Roman" w:hAnsi="Times New Roman" w:eastAsia="Times New Roman" w:cs="Times New Roman"/>
          <w:sz w:val="20"/>
          <w:szCs w:val="20"/>
          <w:spacing w:val="7"/>
        </w:rPr>
        <w:t>2012, 53(5)</w:t>
      </w:r>
      <w:r>
        <w:rPr>
          <w:rFonts w:ascii="Times New Roman" w:hAnsi="Times New Roman" w:eastAsia="Times New Roman" w:cs="Times New Roman"/>
          <w:sz w:val="20"/>
          <w:szCs w:val="20"/>
          <w:spacing w:val="20"/>
          <w:w w:val="101"/>
        </w:rPr>
        <w:t xml:space="preserve"> </w:t>
      </w:r>
      <w:r>
        <w:rPr>
          <w:rFonts w:ascii="Times New Roman" w:hAnsi="Times New Roman" w:eastAsia="Times New Roman" w:cs="Times New Roman"/>
          <w:sz w:val="20"/>
          <w:szCs w:val="20"/>
          <w:spacing w:val="7"/>
        </w:rPr>
        <w:t>: 300-303</w:t>
      </w:r>
      <w:r>
        <w:rPr>
          <w:sz w:val="20"/>
          <w:szCs w:val="20"/>
          <w:spacing w:val="7"/>
        </w:rPr>
        <w:t>．</w:t>
      </w:r>
    </w:p>
    <w:p>
      <w:pPr>
        <w:pStyle w:val="BodyText"/>
        <w:ind w:left="1294"/>
        <w:spacing w:before="202" w:line="19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7"/>
        </w:rPr>
        <w:t>[85]</w:t>
      </w:r>
      <w:r>
        <w:rPr>
          <w:rFonts w:ascii="Times New Roman" w:hAnsi="Times New Roman" w:eastAsia="Times New Roman" w:cs="Times New Roman"/>
          <w:sz w:val="20"/>
          <w:szCs w:val="20"/>
          <w:spacing w:val="22"/>
          <w:w w:val="101"/>
        </w:rPr>
        <w:t xml:space="preserve"> </w:t>
      </w:r>
      <w:r>
        <w:rPr>
          <w:rFonts w:ascii="Times New Roman" w:hAnsi="Times New Roman" w:eastAsia="Times New Roman" w:cs="Times New Roman"/>
          <w:sz w:val="20"/>
          <w:szCs w:val="20"/>
        </w:rPr>
        <w:t>Niramis</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rPr>
        <w:t>R</w:t>
      </w:r>
      <w:r>
        <w:rPr>
          <w:rFonts w:ascii="Times New Roman" w:hAnsi="Times New Roman" w:eastAsia="Times New Roman" w:cs="Times New Roman"/>
          <w:sz w:val="20"/>
          <w:szCs w:val="20"/>
          <w:spacing w:val="-25"/>
        </w:rPr>
        <w:t xml:space="preserve"> </w:t>
      </w:r>
      <w:r>
        <w:rPr>
          <w:sz w:val="20"/>
          <w:szCs w:val="20"/>
          <w:spacing w:val="17"/>
        </w:rPr>
        <w:t>，</w:t>
      </w:r>
      <w:r>
        <w:rPr>
          <w:rFonts w:ascii="Times New Roman" w:hAnsi="Times New Roman" w:eastAsia="Times New Roman" w:cs="Times New Roman"/>
          <w:sz w:val="20"/>
          <w:szCs w:val="20"/>
        </w:rPr>
        <w:t>Watanatittan</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rPr>
        <w:t>S</w:t>
      </w:r>
      <w:r>
        <w:rPr>
          <w:rFonts w:ascii="Times New Roman" w:hAnsi="Times New Roman" w:eastAsia="Times New Roman" w:cs="Times New Roman"/>
          <w:sz w:val="20"/>
          <w:szCs w:val="20"/>
          <w:spacing w:val="-24"/>
        </w:rPr>
        <w:t xml:space="preserve"> </w:t>
      </w:r>
      <w:r>
        <w:rPr>
          <w:sz w:val="20"/>
          <w:szCs w:val="20"/>
          <w:spacing w:val="17"/>
        </w:rPr>
        <w:t>，</w:t>
      </w:r>
      <w:r>
        <w:rPr>
          <w:rFonts w:ascii="Times New Roman" w:hAnsi="Times New Roman" w:eastAsia="Times New Roman" w:cs="Times New Roman"/>
          <w:sz w:val="20"/>
          <w:szCs w:val="20"/>
        </w:rPr>
        <w:t>Kruatrachue</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A</w:t>
      </w:r>
      <w:r>
        <w:rPr>
          <w:rFonts w:ascii="Times New Roman" w:hAnsi="Times New Roman" w:eastAsia="Times New Roman" w:cs="Times New Roman"/>
          <w:sz w:val="20"/>
          <w:szCs w:val="20"/>
          <w:spacing w:val="17"/>
        </w:rPr>
        <w:t>, </w:t>
      </w:r>
      <w:r>
        <w:rPr>
          <w:rFonts w:ascii="Times New Roman" w:hAnsi="Times New Roman" w:eastAsia="Times New Roman" w:cs="Times New Roman"/>
          <w:sz w:val="20"/>
          <w:szCs w:val="20"/>
        </w:rPr>
        <w:t>et</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rPr>
        <w:t>al</w:t>
      </w:r>
      <w:r>
        <w:rPr>
          <w:rFonts w:ascii="Times New Roman" w:hAnsi="Times New Roman" w:eastAsia="Times New Roman" w:cs="Times New Roman"/>
          <w:sz w:val="20"/>
          <w:szCs w:val="20"/>
          <w:spacing w:val="17"/>
        </w:rPr>
        <w:t>. </w:t>
      </w:r>
      <w:r>
        <w:rPr>
          <w:rFonts w:ascii="Times New Roman" w:hAnsi="Times New Roman" w:eastAsia="Times New Roman" w:cs="Times New Roman"/>
          <w:sz w:val="20"/>
          <w:szCs w:val="20"/>
        </w:rPr>
        <w:t>Management</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rPr>
        <w:t>recurrent</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rPr>
        <w:t>intussusception</w:t>
      </w:r>
      <w:r>
        <w:rPr>
          <w:rFonts w:ascii="Times New Roman" w:hAnsi="Times New Roman" w:eastAsia="Times New Roman" w:cs="Times New Roman"/>
          <w:sz w:val="20"/>
          <w:szCs w:val="20"/>
          <w:spacing w:val="17"/>
        </w:rPr>
        <w:t>:</w:t>
      </w:r>
    </w:p>
    <w:p>
      <w:pPr>
        <w:pStyle w:val="BodyText"/>
        <w:ind w:left="1698"/>
        <w:spacing w:before="201" w:line="191" w:lineRule="auto"/>
        <w:rPr>
          <w:sz w:val="20"/>
          <w:szCs w:val="20"/>
        </w:rPr>
      </w:pPr>
      <w:r>
        <w:rPr>
          <w:rFonts w:ascii="Times New Roman" w:hAnsi="Times New Roman" w:eastAsia="Times New Roman" w:cs="Times New Roman"/>
          <w:sz w:val="20"/>
          <w:szCs w:val="20"/>
        </w:rPr>
        <w:t>nonoperative</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or</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operative</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reduction</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spacing w:val="18"/>
          <w:w w:val="101"/>
        </w:rPr>
        <w:t xml:space="preserve"> </w:t>
      </w:r>
      <w:r>
        <w:rPr>
          <w:rFonts w:ascii="Times New Roman" w:hAnsi="Times New Roman" w:eastAsia="Times New Roman" w:cs="Times New Roman"/>
          <w:sz w:val="20"/>
          <w:szCs w:val="20"/>
          <w:spacing w:val="7"/>
        </w:rPr>
        <w:t>[J]. </w:t>
      </w:r>
      <w:r>
        <w:rPr>
          <w:rFonts w:ascii="Times New Roman" w:hAnsi="Times New Roman" w:eastAsia="Times New Roman" w:cs="Times New Roman"/>
          <w:sz w:val="20"/>
          <w:szCs w:val="20"/>
        </w:rPr>
        <w:t>J</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Pediatr</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rPr>
        <w:t>Surg</w:t>
      </w:r>
      <w:r>
        <w:rPr>
          <w:rFonts w:ascii="Times New Roman" w:hAnsi="Times New Roman" w:eastAsia="Times New Roman" w:cs="Times New Roman"/>
          <w:sz w:val="20"/>
          <w:szCs w:val="20"/>
          <w:spacing w:val="7"/>
        </w:rPr>
        <w:t>, 2010,    45(11)</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7"/>
        </w:rPr>
        <w:t>:2175-21</w:t>
      </w:r>
      <w:r>
        <w:rPr>
          <w:rFonts w:ascii="Times New Roman" w:hAnsi="Times New Roman" w:eastAsia="Times New Roman" w:cs="Times New Roman"/>
          <w:sz w:val="20"/>
          <w:szCs w:val="20"/>
          <w:spacing w:val="6"/>
        </w:rPr>
        <w:t>80</w:t>
      </w:r>
      <w:r>
        <w:rPr>
          <w:sz w:val="20"/>
          <w:szCs w:val="20"/>
          <w:spacing w:val="6"/>
        </w:rPr>
        <w:t>．</w:t>
      </w:r>
    </w:p>
    <w:p>
      <w:pPr>
        <w:ind w:left="1710" w:right="209" w:hanging="416"/>
        <w:spacing w:before="185" w:line="36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[86]</w:t>
      </w:r>
      <w:r>
        <w:rPr>
          <w:rFonts w:ascii="Times New Roman" w:hAnsi="Times New Roman" w:eastAsia="Times New Roman" w:cs="Times New Roman"/>
          <w:sz w:val="20"/>
          <w:szCs w:val="20"/>
          <w:spacing w:val="24"/>
        </w:rPr>
        <w:t xml:space="preserve"> </w:t>
      </w:r>
      <w:r>
        <w:rPr>
          <w:rFonts w:ascii="Times New Roman" w:hAnsi="Times New Roman" w:eastAsia="Times New Roman" w:cs="Times New Roman"/>
          <w:sz w:val="20"/>
          <w:szCs w:val="20"/>
          <w:spacing w:val="4"/>
        </w:rPr>
        <w:t>Phan DHL, Hong MK, Morgan MJ. Appendiceal intussusception causing appen</w:t>
      </w:r>
      <w:r>
        <w:rPr>
          <w:rFonts w:ascii="Times New Roman" w:hAnsi="Times New Roman" w:eastAsia="Times New Roman" w:cs="Times New Roman"/>
          <w:sz w:val="20"/>
          <w:szCs w:val="20"/>
          <w:spacing w:val="3"/>
        </w:rPr>
        <w:t>dicitis. ANZ J</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Surg</w:t>
      </w:r>
      <w:r>
        <w:rPr>
          <w:rFonts w:ascii="Times New Roman" w:hAnsi="Times New Roman" w:eastAsia="Times New Roman" w:cs="Times New Roman"/>
          <w:sz w:val="20"/>
          <w:szCs w:val="20"/>
          <w:spacing w:val="5"/>
        </w:rPr>
        <w:t>. 2018 </w:t>
      </w:r>
      <w:r>
        <w:rPr>
          <w:rFonts w:ascii="Times New Roman" w:hAnsi="Times New Roman" w:eastAsia="Times New Roman" w:cs="Times New Roman"/>
          <w:sz w:val="20"/>
          <w:szCs w:val="20"/>
        </w:rPr>
        <w:t>Dec</w:t>
      </w:r>
      <w:r>
        <w:rPr>
          <w:rFonts w:ascii="Times New Roman" w:hAnsi="Times New Roman" w:eastAsia="Times New Roman" w:cs="Times New Roman"/>
          <w:sz w:val="20"/>
          <w:szCs w:val="20"/>
          <w:spacing w:val="5"/>
        </w:rPr>
        <w:t>, 88(12): E851-E852.</w:t>
      </w:r>
    </w:p>
    <w:sectPr>
      <w:headerReference w:type="default" r:id="rId37"/>
      <w:footerReference w:type="default" r:id="rId100"/>
      <w:pgSz w:w="11906" w:h="16839"/>
      <w:pgMar w:top="1496" w:right="1700" w:bottom="1298" w:left="424" w:header="1109" w:footer="1135"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STZhongsong">
    <w:panose1 w:val="02010600040101010101"/>
    <w:charset w:val="86"/>
    <w:family w:val="auto"/>
    <w:pitch w:val="variable"/>
    <w:sig w:usb0="00000287" w:usb1="080F0000" w:usb2="00000000" w:usb3="00000000" w:csb0="0004009F" w:csb1="DFD7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03"/>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72"/>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II</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43"/>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III</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36"/>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VI</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04"/>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VII</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76"/>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VIII</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0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8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9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87"/>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93"/>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9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91"/>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9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9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9</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6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10</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6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1"/>
      </w:rPr>
      <w:t>11</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6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12</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6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13</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6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14</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6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15</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6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16</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6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17</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6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18</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6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19</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4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20</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4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21</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4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22</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4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23</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4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24</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4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25</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4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26</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4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27</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4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28</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4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29</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4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30</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4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31</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4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32</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4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33</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4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34</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4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35</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4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36</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4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37</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4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39</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4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40</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4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41</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4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42</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4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43</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4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44</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21.2pt;margin-top:811.7pt;mso-position-vertical-relative:page;mso-position-horizontal-relative:page;width:168.95pt;height:12.5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4" style="position:absolute;margin-left:21.2pt;margin-top:811.72pt;mso-position-vertical-relative:page;mso-position-horizontal-relative:page;width:168.95pt;height:12.5pt;z-index:-251657216;" o:allowincell="f" filled="false" stroked="false" type="#_x0000_t75">
          <v:imagedata o:title="" r:id="rId1"/>
        </v:shape>
      </w:pict>
    </w: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274"/>
      <w:spacing w:before="56" w:line="229" w:lineRule="auto"/>
      <w:rPr>
        <w:sz w:val="20"/>
        <w:szCs w:val="20"/>
      </w:rPr>
    </w:pPr>
    <w:r>
      <w:pict>
        <v:shape id="WordPictureWatermark8" style="position:absolute;margin-left:21.2pt;margin-top:811.7pt;mso-position-vertical-relative:page;mso-position-horizontal-relative:page;width:168.95pt;height:12.5pt;z-index:-251656192;" o:allowincell="f" filled="false" stroked="false" type="#_x0000_t75">
          <v:imagedata o:title="" r:id="rId1"/>
        </v:shape>
      </w:pict>
    </w:r>
    <w:r>
      <w:pict>
        <v:shape id="_x0000_s10" style="position:absolute;margin-left:85.05pt;margin-top:71.3pt;mso-position-vertical-relative:page;mso-position-horizontal-relative:page;width:425.25pt;height:0.75pt;z-index:251661312;" o:allowincell="f" fillcolor="#000000" filled="true" stroked="false" coordsize="8505,15" coordorigin="0,0" path="m,l8504,0l8504,14l0,14l0,0xe"/>
      </w:pict>
    </w:r>
    <w:r>
      <w:rPr>
        <w:sz w:val="20"/>
        <w:szCs w:val="20"/>
      </w:rPr>
      <w:t>摘</w:t>
    </w:r>
    <w:r>
      <w:rPr>
        <w:sz w:val="20"/>
        <w:szCs w:val="20"/>
        <w:spacing w:val="14"/>
      </w:rPr>
      <w:t xml:space="preserve"> </w:t>
    </w:r>
    <w:r>
      <w:rPr>
        <w:sz w:val="20"/>
        <w:szCs w:val="20"/>
      </w:rPr>
      <w:t>要</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82"/>
      <w:spacing w:before="87" w:line="195" w:lineRule="auto"/>
      <w:rPr>
        <w:rFonts w:ascii="Times New Roman" w:hAnsi="Times New Roman" w:eastAsia="Times New Roman" w:cs="Times New Roman"/>
        <w:sz w:val="20"/>
        <w:szCs w:val="20"/>
      </w:rPr>
    </w:pPr>
    <w:r>
      <w:pict>
        <v:shape id="WordPictureWatermark12" style="position:absolute;margin-left:21.2pt;margin-top:811.7pt;mso-position-vertical-relative:page;mso-position-horizontal-relative:page;width:168.95pt;height:12.5pt;z-index:-251654144;" o:allowincell="f" filled="false" stroked="false" type="#_x0000_t75">
          <v:imagedata o:title="" r:id="rId1"/>
        </v:shape>
      </w:pict>
    </w:r>
    <w:r>
      <w:pict>
        <v:shape id="_x0000_s14" style="position:absolute;margin-left:85.05pt;margin-top:69.75pt;mso-position-vertical-relative:page;mso-position-horizontal-relative:page;width:425.25pt;height:0.75pt;z-index:251663360;" o:allowincell="f" fillcolor="#000000" filled="true" stroked="false" coordsize="8505,15" coordorigin="0,0" path="m,l8504,0l8504,14l0,14l0,0xe"/>
      </w:pict>
    </w:r>
    <w:r>
      <w:rPr>
        <w:rFonts w:ascii="Times New Roman" w:hAnsi="Times New Roman" w:eastAsia="Times New Roman" w:cs="Times New Roman"/>
        <w:sz w:val="20"/>
        <w:szCs w:val="20"/>
        <w:spacing w:val="6"/>
      </w:rPr>
      <w:t>ABSTRACT</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16" style="position:absolute;margin-left:21.2pt;margin-top:811.72pt;mso-position-vertical-relative:page;mso-position-horizontal-relative:page;width:168.95pt;height:12.5pt;z-index:251665408;" o:allowincell="f" filled="false" stroked="false" type="#_x0000_t75">
          <v:imagedata o:title="" r:id="rId1"/>
        </v:shape>
      </w:pict>
    </w: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242"/>
      <w:spacing w:before="56" w:line="229" w:lineRule="auto"/>
      <w:rPr>
        <w:sz w:val="20"/>
        <w:szCs w:val="20"/>
      </w:rPr>
    </w:pPr>
    <w:r>
      <w:pict>
        <v:shape id="WordPictureWatermark18" style="position:absolute;margin-left:21.2pt;margin-top:811.7pt;mso-position-vertical-relative:page;mso-position-horizontal-relative:page;width:168.95pt;height:12.5pt;z-index:-251649024;" o:allowincell="f" filled="false" stroked="false" type="#_x0000_t75">
          <v:imagedata o:title="" r:id="rId1"/>
        </v:shape>
      </w:pict>
    </w:r>
    <w:r>
      <w:pict>
        <v:shape id="_x0000_s20" style="position:absolute;margin-left:85.05pt;margin-top:71.3pt;mso-position-vertical-relative:page;mso-position-horizontal-relative:page;width:425.25pt;height:0.75pt;z-index:251668480;" o:allowincell="f" fillcolor="#000000" filled="true" stroked="false" coordsize="8505,15" coordorigin="0,0" path="m,l8504,0l8504,14l0,14l0,0xe"/>
      </w:pict>
    </w:r>
    <w:r>
      <w:rPr>
        <w:sz w:val="20"/>
        <w:szCs w:val="20"/>
      </w:rPr>
      <w:t>图目录</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220"/>
      <w:spacing w:before="56" w:line="229" w:lineRule="auto"/>
      <w:rPr>
        <w:sz w:val="20"/>
        <w:szCs w:val="20"/>
      </w:rPr>
    </w:pPr>
    <w:r>
      <w:pict>
        <v:shape id="WordPictureWatermark22" style="position:absolute;margin-left:21.2pt;margin-top:811.7pt;mso-position-vertical-relative:page;mso-position-horizontal-relative:page;width:168.95pt;height:12.5pt;z-index:-251646976;" o:allowincell="f" filled="false" stroked="false" type="#_x0000_t75">
          <v:imagedata o:title="" r:id="rId1"/>
        </v:shape>
      </w:pict>
    </w:r>
    <w:r>
      <w:pict>
        <v:shape id="_x0000_s24" style="position:absolute;margin-left:85.05pt;margin-top:71.3pt;mso-position-vertical-relative:page;mso-position-horizontal-relative:page;width:425.25pt;height:0.75pt;z-index:251670528;" o:allowincell="f" fillcolor="#000000" filled="true" stroked="false" coordsize="8505,15" coordorigin="0,0" path="m,l8504,0l8504,14l0,14l0,0xe"/>
      </w:pict>
    </w:r>
    <w:r>
      <w:rPr>
        <w:sz w:val="20"/>
        <w:szCs w:val="20"/>
        <w:spacing w:val="7"/>
      </w:rPr>
      <w:t>表目录</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77"/>
      <w:spacing w:before="55" w:line="228" w:lineRule="auto"/>
      <w:tabs>
        <w:tab w:val="left" w:pos="5086"/>
      </w:tabs>
      <w:rPr>
        <w:sz w:val="20"/>
        <w:szCs w:val="20"/>
      </w:rPr>
    </w:pPr>
    <w:r>
      <w:pict>
        <v:shape id="WordPictureWatermark26" style="position:absolute;margin-left:21.2pt;margin-top:811.7pt;mso-position-vertical-relative:page;mso-position-horizontal-relative:page;width:168.95pt;height:12.5pt;z-index:-251644928;" o:allowincell="f" filled="false" stroked="false" type="#_x0000_t75">
          <v:imagedata o:title="" r:id="rId1"/>
        </v:shape>
      </w:pict>
    </w:r>
    <w:r>
      <w:rPr>
        <w:sz w:val="20"/>
        <w:szCs w:val="20"/>
        <w:u w:val="single" w:color="auto"/>
      </w:rPr>
      <w:tab/>
    </w:r>
    <w:r>
      <w:rPr>
        <w:sz w:val="20"/>
        <w:szCs w:val="20"/>
        <w:u w:val="single" w:color="auto"/>
        <w:spacing w:val="7"/>
      </w:rPr>
      <w:t>缩略词表</w:t>
    </w:r>
    <w:r>
      <w:rPr>
        <w:sz w:val="20"/>
        <w:szCs w:val="20"/>
        <w:u w:val="single" w:color="auto"/>
      </w:rPr>
      <w:t xml:space="preserve">                                       </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960"/>
      <w:spacing w:before="56" w:line="227" w:lineRule="auto"/>
      <w:rPr>
        <w:sz w:val="20"/>
        <w:szCs w:val="20"/>
      </w:rPr>
    </w:pPr>
    <w:r>
      <w:pict>
        <v:shape id="WordPictureWatermark28" style="position:absolute;margin-left:21.2pt;margin-top:811.7pt;mso-position-vertical-relative:page;mso-position-horizontal-relative:page;width:168.95pt;height:12.5pt;z-index:-251642880;" o:allowincell="f" filled="false" stroked="false" type="#_x0000_t75">
          <v:imagedata o:title="" r:id="rId1"/>
        </v:shape>
      </w:pict>
    </w:r>
    <w:r>
      <w:pict>
        <v:shape id="_x0000_s30" style="position:absolute;margin-left:85.05pt;margin-top:71.3pt;mso-position-vertical-relative:page;mso-position-horizontal-relative:page;width:425.25pt;height:0.75pt;z-index:251674624;" o:allowincell="f" fillcolor="#000000" filled="true" stroked="false" coordsize="8505,15" coordorigin="0,0" path="m,l8504,0l8504,14l0,14l0,0xe"/>
      </w:pict>
    </w:r>
    <w:r>
      <w:rPr>
        <w:sz w:val="20"/>
        <w:szCs w:val="20"/>
        <w:spacing w:val="5"/>
      </w:rPr>
      <w:t>第一章</w:t>
    </w:r>
    <w:r>
      <w:rPr>
        <w:sz w:val="20"/>
        <w:szCs w:val="20"/>
        <w:spacing w:val="18"/>
      </w:rPr>
      <w:t xml:space="preserve"> </w:t>
    </w:r>
    <w:r>
      <w:rPr>
        <w:sz w:val="20"/>
        <w:szCs w:val="20"/>
        <w:spacing w:val="5"/>
      </w:rPr>
      <w:t>绪论</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00"/>
      <w:spacing w:before="56" w:line="227" w:lineRule="auto"/>
      <w:rPr>
        <w:sz w:val="20"/>
        <w:szCs w:val="20"/>
      </w:rPr>
    </w:pPr>
    <w:r>
      <w:pict>
        <v:shape id="WordPictureWatermark32" style="position:absolute;margin-left:21.2pt;margin-top:811.7pt;mso-position-vertical-relative:page;mso-position-horizontal-relative:page;width:168.95pt;height:12.5pt;z-index:-251640832;" o:allowincell="f" filled="false" stroked="false" type="#_x0000_t75">
          <v:imagedata o:title="" r:id="rId1"/>
        </v:shape>
      </w:pict>
    </w:r>
    <w:r>
      <w:pict>
        <v:shape id="_x0000_s34" style="position:absolute;margin-left:85.05pt;margin-top:71.3pt;mso-position-vertical-relative:page;mso-position-horizontal-relative:page;width:425.25pt;height:0.75pt;z-index:251676672;" o:allowincell="f" fillcolor="#000000" filled="true" stroked="false" coordsize="8505,15" coordorigin="0,0" path="m,l8504,0l8504,14l0,14l0,0xe"/>
      </w:pict>
    </w:r>
    <w:r>
      <w:rPr>
        <w:sz w:val="20"/>
        <w:szCs w:val="20"/>
        <w:spacing w:val="7"/>
      </w:rPr>
      <w:t>电子科技大学硕士学位论文</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643"/>
      <w:spacing w:before="56" w:line="227" w:lineRule="auto"/>
      <w:rPr>
        <w:sz w:val="20"/>
        <w:szCs w:val="20"/>
      </w:rPr>
    </w:pPr>
    <w:r>
      <w:pict>
        <v:shape id="WordPictureWatermark36" style="position:absolute;margin-left:21.2pt;margin-top:811.7pt;mso-position-vertical-relative:page;mso-position-horizontal-relative:page;width:168.95pt;height:12.5pt;z-index:-251638784;" o:allowincell="f" filled="false" stroked="false" type="#_x0000_t75">
          <v:imagedata o:title="" r:id="rId1"/>
        </v:shape>
      </w:pict>
    </w:r>
    <w:r>
      <w:pict>
        <v:shape id="_x0000_s38" style="position:absolute;margin-left:85.05pt;margin-top:71.3pt;mso-position-vertical-relative:page;mso-position-horizontal-relative:page;width:425.25pt;height:0.75pt;z-index:251678720;" o:allowincell="f" fillcolor="#000000" filled="true" stroked="false" coordsize="8505,15" coordorigin="0,0" path="m,l8504,0l8504,14l0,14l0,0xe"/>
      </w:pict>
    </w:r>
    <w:r>
      <w:rPr>
        <w:sz w:val="20"/>
        <w:szCs w:val="20"/>
        <w:spacing w:val="6"/>
      </w:rPr>
      <w:t>第二章</w:t>
    </w:r>
    <w:r>
      <w:rPr>
        <w:sz w:val="20"/>
        <w:szCs w:val="20"/>
        <w:spacing w:val="28"/>
      </w:rPr>
      <w:t xml:space="preserve"> </w:t>
    </w:r>
    <w:r>
      <w:rPr>
        <w:sz w:val="20"/>
        <w:szCs w:val="20"/>
        <w:spacing w:val="6"/>
      </w:rPr>
      <w:t>资料和方法</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00"/>
      <w:spacing w:before="56" w:line="227" w:lineRule="auto"/>
      <w:rPr>
        <w:sz w:val="20"/>
        <w:szCs w:val="20"/>
      </w:rPr>
    </w:pPr>
    <w:r>
      <w:pict>
        <v:shape id="WordPictureWatermark40" style="position:absolute;margin-left:21.2pt;margin-top:811.7pt;mso-position-vertical-relative:page;mso-position-horizontal-relative:page;width:168.95pt;height:12.5pt;z-index:-251636736;" o:allowincell="f" filled="false" stroked="false" type="#_x0000_t75">
          <v:imagedata o:title="" r:id="rId1"/>
        </v:shape>
      </w:pict>
    </w:r>
    <w:r>
      <w:pict>
        <v:shape id="_x0000_s42" style="position:absolute;margin-left:85.05pt;margin-top:71.3pt;mso-position-vertical-relative:page;mso-position-horizontal-relative:page;width:425.25pt;height:0.75pt;z-index:251680768;" o:allowincell="f" fillcolor="#000000" filled="true" stroked="false" coordsize="8505,15" coordorigin="0,0" path="m,l8504,0l8504,14l0,14l0,0xe"/>
      </w:pict>
    </w:r>
    <w:r>
      <w:rPr>
        <w:sz w:val="20"/>
        <w:szCs w:val="20"/>
        <w:spacing w:val="7"/>
      </w:rPr>
      <w:t>电子科技大学硕士学位论文</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00"/>
      <w:spacing w:before="56" w:line="227" w:lineRule="auto"/>
      <w:rPr>
        <w:sz w:val="20"/>
        <w:szCs w:val="20"/>
      </w:rPr>
    </w:pPr>
    <w:r>
      <w:pict>
        <v:shape id="WordPictureWatermark44" style="position:absolute;margin-left:21.2pt;margin-top:811.7pt;mso-position-vertical-relative:page;mso-position-horizontal-relative:page;width:168.95pt;height:12.5pt;z-index:-251633664;" o:allowincell="f" filled="false" stroked="false" type="#_x0000_t75">
          <v:imagedata o:title="" r:id="rId1"/>
        </v:shape>
      </w:pict>
    </w:r>
    <w:r>
      <w:pict>
        <v:shape id="_x0000_s46" style="position:absolute;margin-left:85.05pt;margin-top:71.3pt;mso-position-vertical-relative:page;mso-position-horizontal-relative:page;width:425.25pt;height:0.75pt;z-index:251683840;" o:allowincell="f" fillcolor="#000000" filled="true" stroked="false" coordsize="8505,15" coordorigin="0,0" path="m,l8504,0l8504,14l0,14l0,0xe"/>
      </w:pict>
    </w:r>
    <w:r>
      <w:rPr>
        <w:sz w:val="20"/>
        <w:szCs w:val="20"/>
        <w:spacing w:val="7"/>
      </w:rPr>
      <w:t>电子科技大学硕士学位论文</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643"/>
      <w:spacing w:before="56" w:line="227" w:lineRule="auto"/>
      <w:rPr>
        <w:sz w:val="20"/>
        <w:szCs w:val="20"/>
      </w:rPr>
    </w:pPr>
    <w:r>
      <w:pict>
        <v:shape id="WordPictureWatermark48" style="position:absolute;margin-left:21.2pt;margin-top:811.7pt;mso-position-vertical-relative:page;mso-position-horizontal-relative:page;width:168.95pt;height:12.5pt;z-index:-251631616;" o:allowincell="f" filled="false" stroked="false" type="#_x0000_t75">
          <v:imagedata o:title="" r:id="rId1"/>
        </v:shape>
      </w:pict>
    </w:r>
    <w:r>
      <w:pict>
        <v:shape id="_x0000_s50" style="position:absolute;margin-left:85.05pt;margin-top:71.3pt;mso-position-vertical-relative:page;mso-position-horizontal-relative:page;width:425.25pt;height:0.75pt;z-index:251685888;" o:allowincell="f" fillcolor="#000000" filled="true" stroked="false" coordsize="8505,15" coordorigin="0,0" path="m,l8504,0l8504,14l0,14l0,0xe"/>
      </w:pict>
    </w:r>
    <w:r>
      <w:rPr>
        <w:sz w:val="20"/>
        <w:szCs w:val="20"/>
        <w:spacing w:val="6"/>
      </w:rPr>
      <w:t>第二章</w:t>
    </w:r>
    <w:r>
      <w:rPr>
        <w:sz w:val="20"/>
        <w:szCs w:val="20"/>
        <w:spacing w:val="28"/>
      </w:rPr>
      <w:t xml:space="preserve"> </w:t>
    </w:r>
    <w:r>
      <w:rPr>
        <w:sz w:val="20"/>
        <w:szCs w:val="20"/>
        <w:spacing w:val="6"/>
      </w:rPr>
      <w:t>资料和方法</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00"/>
      <w:spacing w:before="56" w:line="227" w:lineRule="auto"/>
      <w:rPr>
        <w:sz w:val="20"/>
        <w:szCs w:val="20"/>
      </w:rPr>
    </w:pPr>
    <w:r>
      <w:pict>
        <v:shape id="WordPictureWatermark52" style="position:absolute;margin-left:21.2pt;margin-top:811.7pt;mso-position-vertical-relative:page;mso-position-horizontal-relative:page;width:168.95pt;height:12.5pt;z-index:-251629568;" o:allowincell="f" filled="false" stroked="false" type="#_x0000_t75">
          <v:imagedata o:title="" r:id="rId1"/>
        </v:shape>
      </w:pict>
    </w:r>
    <w:r>
      <w:pict>
        <v:shape id="_x0000_s54" style="position:absolute;margin-left:85.05pt;margin-top:71.3pt;mso-position-vertical-relative:page;mso-position-horizontal-relative:page;width:425.25pt;height:0.75pt;z-index:251687936;" o:allowincell="f" fillcolor="#000000" filled="true" stroked="false" coordsize="8505,15" coordorigin="0,0" path="m,l8504,0l8504,14l0,14l0,0xe"/>
      </w:pict>
    </w:r>
    <w:r>
      <w:rPr>
        <w:sz w:val="20"/>
        <w:szCs w:val="20"/>
        <w:spacing w:val="7"/>
      </w:rPr>
      <w:t>电子科技大学硕士学位论文</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643"/>
      <w:spacing w:before="56" w:line="227" w:lineRule="auto"/>
      <w:rPr>
        <w:sz w:val="20"/>
        <w:szCs w:val="20"/>
      </w:rPr>
    </w:pPr>
    <w:r>
      <w:pict>
        <v:shape id="WordPictureWatermark56" style="position:absolute;margin-left:21.2pt;margin-top:811.7pt;mso-position-vertical-relative:page;mso-position-horizontal-relative:page;width:168.95pt;height:12.5pt;z-index:-251627520;" o:allowincell="f" filled="false" stroked="false" type="#_x0000_t75">
          <v:imagedata o:title="" r:id="rId1"/>
        </v:shape>
      </w:pict>
    </w:r>
    <w:r>
      <w:pict>
        <v:shape id="_x0000_s58" style="position:absolute;margin-left:85.05pt;margin-top:71.3pt;mso-position-vertical-relative:page;mso-position-horizontal-relative:page;width:425.25pt;height:0.75pt;z-index:251689984;" o:allowincell="f" fillcolor="#000000" filled="true" stroked="false" coordsize="8505,15" coordorigin="0,0" path="m,l8504,0l8504,14l0,14l0,0xe"/>
      </w:pict>
    </w:r>
    <w:r>
      <w:rPr>
        <w:sz w:val="20"/>
        <w:szCs w:val="20"/>
        <w:spacing w:val="6"/>
      </w:rPr>
      <w:t>第二章</w:t>
    </w:r>
    <w:r>
      <w:rPr>
        <w:sz w:val="20"/>
        <w:szCs w:val="20"/>
        <w:spacing w:val="28"/>
      </w:rPr>
      <w:t xml:space="preserve"> </w:t>
    </w:r>
    <w:r>
      <w:rPr>
        <w:sz w:val="20"/>
        <w:szCs w:val="20"/>
        <w:spacing w:val="6"/>
      </w:rPr>
      <w:t>资料和方法</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00"/>
      <w:spacing w:before="56" w:line="227" w:lineRule="auto"/>
      <w:rPr>
        <w:sz w:val="20"/>
        <w:szCs w:val="20"/>
      </w:rPr>
    </w:pPr>
    <w:r>
      <w:pict>
        <v:shape id="WordPictureWatermark60" style="position:absolute;margin-left:21.2pt;margin-top:811.7pt;mso-position-vertical-relative:page;mso-position-horizontal-relative:page;width:168.95pt;height:12.5pt;z-index:-251625472;" o:allowincell="f" filled="false" stroked="false" type="#_x0000_t75">
          <v:imagedata o:title="" r:id="rId1"/>
        </v:shape>
      </w:pict>
    </w:r>
    <w:r>
      <w:pict>
        <v:shape id="_x0000_s62" style="position:absolute;margin-left:85.05pt;margin-top:71.3pt;mso-position-vertical-relative:page;mso-position-horizontal-relative:page;width:425.25pt;height:0.75pt;z-index:251692032;" o:allowincell="f" fillcolor="#000000" filled="true" stroked="false" coordsize="8505,15" coordorigin="0,0" path="m,l8504,0l8504,14l0,14l0,0xe"/>
      </w:pict>
    </w:r>
    <w:r>
      <w:rPr>
        <w:sz w:val="20"/>
        <w:szCs w:val="20"/>
        <w:spacing w:val="7"/>
      </w:rPr>
      <w:t>电子科技大学硕士学位论文</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960"/>
      <w:spacing w:before="56" w:line="227" w:lineRule="auto"/>
      <w:rPr>
        <w:sz w:val="20"/>
        <w:szCs w:val="20"/>
      </w:rPr>
    </w:pPr>
    <w:r>
      <w:pict>
        <v:shape id="WordPictureWatermark64" style="position:absolute;margin-left:21.2pt;margin-top:811.7pt;mso-position-vertical-relative:page;mso-position-horizontal-relative:page;width:168.95pt;height:12.5pt;z-index:-251621376;" o:allowincell="f" filled="false" stroked="false" type="#_x0000_t75">
          <v:imagedata o:title="" r:id="rId1"/>
        </v:shape>
      </w:pict>
    </w:r>
    <w:r>
      <w:pict>
        <v:shape id="_x0000_s66" style="position:absolute;margin-left:85.05pt;margin-top:71.3pt;mso-position-vertical-relative:page;mso-position-horizontal-relative:page;width:425.25pt;height:0.75pt;z-index:251696128;" o:allowincell="f" fillcolor="#000000" filled="true" stroked="false" coordsize="8505,15" coordorigin="0,0" path="m,l8504,0l8504,14l0,14l0,0xe"/>
      </w:pict>
    </w:r>
    <w:r>
      <w:rPr>
        <w:sz w:val="20"/>
        <w:szCs w:val="20"/>
        <w:spacing w:val="5"/>
      </w:rPr>
      <w:t>第三章</w:t>
    </w:r>
    <w:r>
      <w:rPr>
        <w:sz w:val="20"/>
        <w:szCs w:val="20"/>
        <w:spacing w:val="18"/>
      </w:rPr>
      <w:t xml:space="preserve"> </w:t>
    </w:r>
    <w:r>
      <w:rPr>
        <w:sz w:val="20"/>
        <w:szCs w:val="20"/>
        <w:spacing w:val="5"/>
      </w:rPr>
      <w:t>结果</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960"/>
      <w:spacing w:before="56" w:line="227" w:lineRule="auto"/>
      <w:rPr>
        <w:sz w:val="20"/>
        <w:szCs w:val="20"/>
      </w:rPr>
    </w:pPr>
    <w:r>
      <w:pict>
        <v:shape id="WordPictureWatermark68" style="position:absolute;margin-left:21.2pt;margin-top:811.7pt;mso-position-vertical-relative:page;mso-position-horizontal-relative:page;width:168.95pt;height:12.5pt;z-index:-251618304;" o:allowincell="f" filled="false" stroked="false" type="#_x0000_t75">
          <v:imagedata o:title="" r:id="rId1"/>
        </v:shape>
      </w:pict>
    </w:r>
    <w:r>
      <w:pict>
        <v:shape id="_x0000_s70" style="position:absolute;margin-left:85.05pt;margin-top:71.3pt;mso-position-vertical-relative:page;mso-position-horizontal-relative:page;width:425.25pt;height:0.75pt;z-index:251699200;" o:allowincell="f" fillcolor="#000000" filled="true" stroked="false" coordsize="8505,15" coordorigin="0,0" path="m,l8504,0l8504,14l0,14l0,0xe"/>
      </w:pict>
    </w:r>
    <w:r>
      <w:rPr>
        <w:sz w:val="20"/>
        <w:szCs w:val="20"/>
        <w:spacing w:val="5"/>
      </w:rPr>
      <w:t>第三章</w:t>
    </w:r>
    <w:r>
      <w:rPr>
        <w:sz w:val="20"/>
        <w:szCs w:val="20"/>
        <w:spacing w:val="18"/>
      </w:rPr>
      <w:t xml:space="preserve"> </w:t>
    </w:r>
    <w:r>
      <w:rPr>
        <w:sz w:val="20"/>
        <w:szCs w:val="20"/>
        <w:spacing w:val="5"/>
      </w:rPr>
      <w:t>结果</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00"/>
      <w:spacing w:before="56" w:line="227" w:lineRule="auto"/>
      <w:rPr>
        <w:sz w:val="20"/>
        <w:szCs w:val="20"/>
      </w:rPr>
    </w:pPr>
    <w:r>
      <w:pict>
        <v:shape id="WordPictureWatermark72" style="position:absolute;margin-left:21.2pt;margin-top:811.7pt;mso-position-vertical-relative:page;mso-position-horizontal-relative:page;width:168.95pt;height:12.5pt;z-index:-251616256;" o:allowincell="f" filled="false" stroked="false" type="#_x0000_t75">
          <v:imagedata o:title="" r:id="rId1"/>
        </v:shape>
      </w:pict>
    </w:r>
    <w:r>
      <w:pict>
        <v:shape id="_x0000_s74" style="position:absolute;margin-left:85.05pt;margin-top:71.3pt;mso-position-vertical-relative:page;mso-position-horizontal-relative:page;width:425.25pt;height:0.75pt;z-index:251701248;" o:allowincell="f" fillcolor="#000000" filled="true" stroked="false" coordsize="8505,15" coordorigin="0,0" path="m,l8504,0l8504,14l0,14l0,0xe"/>
      </w:pict>
    </w:r>
    <w:r>
      <w:rPr>
        <w:sz w:val="20"/>
        <w:szCs w:val="20"/>
        <w:spacing w:val="7"/>
      </w:rPr>
      <w:t>电子科技大学硕士学位论文</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960"/>
      <w:spacing w:before="56" w:line="227" w:lineRule="auto"/>
      <w:rPr>
        <w:sz w:val="20"/>
        <w:szCs w:val="20"/>
      </w:rPr>
    </w:pPr>
    <w:r>
      <w:pict>
        <v:shape id="WordPictureWatermark76" style="position:absolute;margin-left:21.2pt;margin-top:811.7pt;mso-position-vertical-relative:page;mso-position-horizontal-relative:page;width:168.95pt;height:12.5pt;z-index:-251610112;" o:allowincell="f" filled="false" stroked="false" type="#_x0000_t75">
          <v:imagedata o:title="" r:id="rId1"/>
        </v:shape>
      </w:pict>
    </w:r>
    <w:r>
      <w:pict>
        <v:shape id="_x0000_s78" style="position:absolute;margin-left:85.05pt;margin-top:71.3pt;mso-position-vertical-relative:page;mso-position-horizontal-relative:page;width:425.25pt;height:0.75pt;z-index:251707392;" o:allowincell="f" fillcolor="#000000" filled="true" stroked="false" coordsize="8505,15" coordorigin="0,0" path="m,l8504,0l8504,14l0,14l0,0xe"/>
      </w:pict>
    </w:r>
    <w:r>
      <w:rPr>
        <w:sz w:val="20"/>
        <w:szCs w:val="20"/>
        <w:spacing w:val="5"/>
      </w:rPr>
      <w:t>第三章</w:t>
    </w:r>
    <w:r>
      <w:rPr>
        <w:sz w:val="20"/>
        <w:szCs w:val="20"/>
        <w:spacing w:val="18"/>
      </w:rPr>
      <w:t xml:space="preserve"> </w:t>
    </w:r>
    <w:r>
      <w:rPr>
        <w:sz w:val="20"/>
        <w:szCs w:val="20"/>
        <w:spacing w:val="5"/>
      </w:rPr>
      <w:t>结果</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960"/>
      <w:spacing w:before="56" w:line="227" w:lineRule="auto"/>
      <w:rPr>
        <w:sz w:val="20"/>
        <w:szCs w:val="20"/>
      </w:rPr>
    </w:pPr>
    <w:r>
      <w:pict>
        <v:shape id="WordPictureWatermark80" style="position:absolute;margin-left:21.2pt;margin-top:811.7pt;mso-position-vertical-relative:page;mso-position-horizontal-relative:page;width:168.95pt;height:12.5pt;z-index:-251607040;" o:allowincell="f" filled="false" stroked="false" type="#_x0000_t75">
          <v:imagedata o:title="" r:id="rId1"/>
        </v:shape>
      </w:pict>
    </w:r>
    <w:r>
      <w:pict>
        <v:shape id="_x0000_s82" style="position:absolute;margin-left:85.05pt;margin-top:71.3pt;mso-position-vertical-relative:page;mso-position-horizontal-relative:page;width:425.25pt;height:0.75pt;z-index:251710464;" o:allowincell="f" fillcolor="#000000" filled="true" stroked="false" coordsize="8505,15" coordorigin="0,0" path="m,l8504,0l8504,14l0,14l0,0xe"/>
      </w:pict>
    </w:r>
    <w:r>
      <w:rPr>
        <w:sz w:val="20"/>
        <w:szCs w:val="20"/>
        <w:spacing w:val="5"/>
      </w:rPr>
      <w:t>第三章</w:t>
    </w:r>
    <w:r>
      <w:rPr>
        <w:sz w:val="20"/>
        <w:szCs w:val="20"/>
        <w:spacing w:val="18"/>
      </w:rPr>
      <w:t xml:space="preserve"> </w:t>
    </w:r>
    <w:r>
      <w:rPr>
        <w:sz w:val="20"/>
        <w:szCs w:val="20"/>
        <w:spacing w:val="5"/>
      </w:rPr>
      <w:t>结果</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960"/>
      <w:spacing w:before="56" w:line="227" w:lineRule="auto"/>
      <w:rPr>
        <w:sz w:val="20"/>
        <w:szCs w:val="20"/>
      </w:rPr>
    </w:pPr>
    <w:r>
      <w:pict>
        <v:shape id="WordPictureWatermark84" style="position:absolute;margin-left:21.2pt;margin-top:811.7pt;mso-position-vertical-relative:page;mso-position-horizontal-relative:page;width:168.95pt;height:12.5pt;z-index:-251603968;" o:allowincell="f" filled="false" stroked="false" type="#_x0000_t75">
          <v:imagedata o:title="" r:id="rId1"/>
        </v:shape>
      </w:pict>
    </w:r>
    <w:r>
      <w:pict>
        <v:shape id="_x0000_s86" style="position:absolute;margin-left:85.05pt;margin-top:71.3pt;mso-position-vertical-relative:page;mso-position-horizontal-relative:page;width:425.25pt;height:0.75pt;z-index:251713536;" o:allowincell="f" fillcolor="#000000" filled="true" stroked="false" coordsize="8505,15" coordorigin="0,0" path="m,l8504,0l8504,14l0,14l0,0xe"/>
      </w:pict>
    </w:r>
    <w:r>
      <w:rPr>
        <w:sz w:val="20"/>
        <w:szCs w:val="20"/>
        <w:spacing w:val="6"/>
      </w:rPr>
      <w:t>第四章</w:t>
    </w:r>
    <w:r>
      <w:rPr>
        <w:sz w:val="20"/>
        <w:szCs w:val="20"/>
        <w:spacing w:val="13"/>
      </w:rPr>
      <w:t xml:space="preserve"> </w:t>
    </w:r>
    <w:r>
      <w:rPr>
        <w:sz w:val="20"/>
        <w:szCs w:val="20"/>
        <w:spacing w:val="6"/>
      </w:rPr>
      <w:t>讨论</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960"/>
      <w:spacing w:before="56" w:line="227" w:lineRule="auto"/>
      <w:rPr>
        <w:sz w:val="20"/>
        <w:szCs w:val="20"/>
      </w:rPr>
    </w:pPr>
    <w:r>
      <w:pict>
        <v:shape id="WordPictureWatermark88" style="position:absolute;margin-left:21.2pt;margin-top:811.7pt;mso-position-vertical-relative:page;mso-position-horizontal-relative:page;width:168.95pt;height:12.5pt;z-index:-251600896;" o:allowincell="f" filled="false" stroked="false" type="#_x0000_t75">
          <v:imagedata o:title="" r:id="rId1"/>
        </v:shape>
      </w:pict>
    </w:r>
    <w:r>
      <w:pict>
        <v:shape id="_x0000_s90" style="position:absolute;margin-left:85.05pt;margin-top:71.3pt;mso-position-vertical-relative:page;mso-position-horizontal-relative:page;width:425.25pt;height:0.75pt;z-index:251716608;" o:allowincell="f" fillcolor="#000000" filled="true" stroked="false" coordsize="8505,15" coordorigin="0,0" path="m,l8504,0l8504,14l0,14l0,0xe"/>
      </w:pict>
    </w:r>
    <w:r>
      <w:rPr>
        <w:sz w:val="20"/>
        <w:szCs w:val="20"/>
        <w:spacing w:val="6"/>
      </w:rPr>
      <w:t>第四章</w:t>
    </w:r>
    <w:r>
      <w:rPr>
        <w:sz w:val="20"/>
        <w:szCs w:val="20"/>
        <w:spacing w:val="13"/>
      </w:rPr>
      <w:t xml:space="preserve"> </w:t>
    </w:r>
    <w:r>
      <w:rPr>
        <w:sz w:val="20"/>
        <w:szCs w:val="20"/>
        <w:spacing w:val="6"/>
      </w:rPr>
      <w:t>讨论</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00"/>
      <w:spacing w:before="56" w:line="227" w:lineRule="auto"/>
      <w:rPr>
        <w:sz w:val="20"/>
        <w:szCs w:val="20"/>
      </w:rPr>
    </w:pPr>
    <w:r>
      <w:pict>
        <v:shape id="WordPictureWatermark92" style="position:absolute;margin-left:21.2pt;margin-top:811.7pt;mso-position-vertical-relative:page;mso-position-horizontal-relative:page;width:168.95pt;height:12.5pt;z-index:-251596800;" o:allowincell="f" filled="false" stroked="false" type="#_x0000_t75">
          <v:imagedata o:title="" r:id="rId1"/>
        </v:shape>
      </w:pict>
    </w:r>
    <w:r>
      <w:pict>
        <v:shape id="_x0000_s94" style="position:absolute;margin-left:85.05pt;margin-top:71.3pt;mso-position-vertical-relative:page;mso-position-horizontal-relative:page;width:425.25pt;height:0.75pt;z-index:251720704;" o:allowincell="f" fillcolor="#000000" filled="true" stroked="false" coordsize="8505,15" coordorigin="0,0" path="m,l8504,0l8504,14l0,14l0,0xe"/>
      </w:pict>
    </w:r>
    <w:r>
      <w:rPr>
        <w:sz w:val="20"/>
        <w:szCs w:val="20"/>
        <w:spacing w:val="7"/>
      </w:rPr>
      <w:t>电子科技大学硕士学位论文</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643"/>
      <w:spacing w:before="56" w:line="227" w:lineRule="auto"/>
      <w:rPr>
        <w:sz w:val="20"/>
        <w:szCs w:val="20"/>
      </w:rPr>
    </w:pPr>
    <w:r>
      <w:pict>
        <v:shape id="WordPictureWatermark96" style="position:absolute;margin-left:21.2pt;margin-top:811.7pt;mso-position-vertical-relative:page;mso-position-horizontal-relative:page;width:168.95pt;height:12.5pt;z-index:-251588608;" o:allowincell="f" filled="false" stroked="false" type="#_x0000_t75">
          <v:imagedata o:title="" r:id="rId1"/>
        </v:shape>
      </w:pict>
    </w:r>
    <w:r>
      <w:pict>
        <v:shape id="_x0000_s98" style="position:absolute;margin-left:85.05pt;margin-top:71.3pt;mso-position-vertical-relative:page;mso-position-horizontal-relative:page;width:425.25pt;height:0.75pt;z-index:251728896;" o:allowincell="f" fillcolor="#000000" filled="true" stroked="false" coordsize="8505,15" coordorigin="0,0" path="m,l8504,0l8504,14l0,14l0,0xe"/>
      </w:pict>
    </w:r>
    <w:r>
      <w:rPr>
        <w:sz w:val="20"/>
        <w:szCs w:val="20"/>
        <w:spacing w:val="7"/>
      </w:rPr>
      <w:t>第五章</w:t>
    </w:r>
    <w:r>
      <w:rPr>
        <w:sz w:val="20"/>
        <w:szCs w:val="20"/>
        <w:spacing w:val="21"/>
      </w:rPr>
      <w:t xml:space="preserve"> </w:t>
    </w:r>
    <w:r>
      <w:rPr>
        <w:sz w:val="20"/>
        <w:szCs w:val="20"/>
        <w:spacing w:val="7"/>
      </w:rPr>
      <w:t>总结与展望</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17"/>
      <w:spacing w:before="55" w:line="228" w:lineRule="auto"/>
      <w:rPr>
        <w:sz w:val="20"/>
        <w:szCs w:val="20"/>
      </w:rPr>
    </w:pPr>
    <w:r>
      <w:pict>
        <v:shape id="WordPictureWatermark100" style="position:absolute;margin-left:21.2pt;margin-top:811.7pt;mso-position-vertical-relative:page;mso-position-horizontal-relative:page;width:168.95pt;height:12.5pt;z-index:-251586560;" o:allowincell="f" filled="false" stroked="false" type="#_x0000_t75">
          <v:imagedata o:title="" r:id="rId1"/>
        </v:shape>
      </w:pict>
    </w:r>
    <w:r>
      <w:pict>
        <v:shape id="_x0000_s102" style="position:absolute;margin-left:85.05pt;margin-top:71.3pt;mso-position-vertical-relative:page;mso-position-horizontal-relative:page;width:425.25pt;height:0.75pt;z-index:251730944;" o:allowincell="f" fillcolor="#000000" filled="true" stroked="false" coordsize="8505,15" coordorigin="0,0" path="m,l8504,0l8504,14l0,14l0,0xe"/>
      </w:pict>
    </w:r>
    <w:r>
      <w:rPr>
        <w:sz w:val="20"/>
        <w:szCs w:val="20"/>
        <w:spacing w:val="6"/>
      </w:rPr>
      <w:t>参考文献</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00"/>
      <w:spacing w:before="56" w:line="227" w:lineRule="auto"/>
      <w:rPr>
        <w:sz w:val="20"/>
        <w:szCs w:val="20"/>
      </w:rPr>
    </w:pPr>
    <w:r>
      <w:pict>
        <v:shape id="WordPictureWatermark104" style="position:absolute;margin-left:21.2pt;margin-top:811.7pt;mso-position-vertical-relative:page;mso-position-horizontal-relative:page;width:168.95pt;height:12.5pt;z-index:-251584512;" o:allowincell="f" filled="false" stroked="false" type="#_x0000_t75">
          <v:imagedata o:title="" r:id="rId1"/>
        </v:shape>
      </w:pict>
    </w:r>
    <w:r>
      <w:pict>
        <v:shape id="_x0000_s106" style="position:absolute;margin-left:85.05pt;margin-top:71.3pt;mso-position-vertical-relative:page;mso-position-horizontal-relative:page;width:425.25pt;height:0.75pt;z-index:251732992;" o:allowincell="f" fillcolor="#000000" filled="true" stroked="false" coordsize="8505,15" coordorigin="0,0" path="m,l8504,0l8504,14l0,14l0,0xe"/>
      </w:pict>
    </w:r>
    <w:r>
      <w:rPr>
        <w:sz w:val="20"/>
        <w:szCs w:val="20"/>
        <w:spacing w:val="7"/>
      </w:rPr>
      <w:t>电子科技大学硕士学位论文</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31"/>
      <w:szCs w:val="31"/>
      <w:lang w:val="en-US" w:eastAsia="en-US" w:bidi="ar-SA"/>
    </w:rPr>
  </w:style>
  <w:style w:type="paragraph" w:styleId="TableText">
    <w:name w:val="Table Text"/>
    <w:basedOn w:val="Normal"/>
    <w:semiHidden/>
    <w:qFormat/>
    <w:pPr/>
    <w:rPr>
      <w:rFonts w:ascii="Times New Roman" w:hAnsi="Times New Roman" w:eastAsia="Times New Roman" w:cs="Times New Roman"/>
      <w:sz w:val="24"/>
      <w:szCs w:val="24"/>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49.xml"/><Relationship Id="rId98" Type="http://schemas.openxmlformats.org/officeDocument/2006/relationships/footer" Target="footer48.xml"/><Relationship Id="rId97" Type="http://schemas.openxmlformats.org/officeDocument/2006/relationships/footer" Target="footer47.xml"/><Relationship Id="rId96" Type="http://schemas.openxmlformats.org/officeDocument/2006/relationships/footer" Target="footer46.xml"/><Relationship Id="rId95" Type="http://schemas.openxmlformats.org/officeDocument/2006/relationships/header" Target="header28.xml"/><Relationship Id="rId94" Type="http://schemas.openxmlformats.org/officeDocument/2006/relationships/footer" Target="footer45.xml"/><Relationship Id="rId93" Type="http://schemas.openxmlformats.org/officeDocument/2006/relationships/header" Target="header27.xml"/><Relationship Id="rId92" Type="http://schemas.openxmlformats.org/officeDocument/2006/relationships/footer" Target="footer44.xml"/><Relationship Id="rId91" Type="http://schemas.openxmlformats.org/officeDocument/2006/relationships/header" Target="header26.xml"/><Relationship Id="rId90" Type="http://schemas.openxmlformats.org/officeDocument/2006/relationships/footer" Target="footer43.xml"/><Relationship Id="rId9" Type="http://schemas.openxmlformats.org/officeDocument/2006/relationships/footer" Target="footer2.xml"/><Relationship Id="rId89" Type="http://schemas.openxmlformats.org/officeDocument/2006/relationships/footer" Target="footer42.xml"/><Relationship Id="rId88" Type="http://schemas.openxmlformats.org/officeDocument/2006/relationships/footer" Target="footer41.xml"/><Relationship Id="rId87" Type="http://schemas.openxmlformats.org/officeDocument/2006/relationships/footer" Target="footer40.xml"/><Relationship Id="rId86" Type="http://schemas.openxmlformats.org/officeDocument/2006/relationships/footer" Target="footer39.xml"/><Relationship Id="rId85" Type="http://schemas.openxmlformats.org/officeDocument/2006/relationships/footer" Target="footer38.xml"/><Relationship Id="rId84" Type="http://schemas.openxmlformats.org/officeDocument/2006/relationships/footer" Target="footer37.xml"/><Relationship Id="rId83" Type="http://schemas.openxmlformats.org/officeDocument/2006/relationships/header" Target="header25.xml"/><Relationship Id="rId82" Type="http://schemas.openxmlformats.org/officeDocument/2006/relationships/image" Target="media/image46.jpeg"/><Relationship Id="rId81" Type="http://schemas.openxmlformats.org/officeDocument/2006/relationships/footer" Target="footer36.xml"/><Relationship Id="rId80" Type="http://schemas.openxmlformats.org/officeDocument/2006/relationships/image" Target="media/image45.jpeg"/><Relationship Id="rId8" Type="http://schemas.openxmlformats.org/officeDocument/2006/relationships/header" Target="header4.xml"/><Relationship Id="rId79" Type="http://schemas.openxmlformats.org/officeDocument/2006/relationships/image" Target="media/image44.jpeg"/><Relationship Id="rId78" Type="http://schemas.openxmlformats.org/officeDocument/2006/relationships/footer" Target="footer35.xml"/><Relationship Id="rId77" Type="http://schemas.openxmlformats.org/officeDocument/2006/relationships/footer" Target="footer34.xml"/><Relationship Id="rId76" Type="http://schemas.openxmlformats.org/officeDocument/2006/relationships/header" Target="header24.xml"/><Relationship Id="rId75" Type="http://schemas.openxmlformats.org/officeDocument/2006/relationships/footer" Target="footer33.xml"/><Relationship Id="rId74" Type="http://schemas.openxmlformats.org/officeDocument/2006/relationships/image" Target="media/image42.jpeg"/><Relationship Id="rId73" Type="http://schemas.openxmlformats.org/officeDocument/2006/relationships/footer" Target="footer32.xml"/><Relationship Id="rId72" Type="http://schemas.openxmlformats.org/officeDocument/2006/relationships/header" Target="header23.xml"/><Relationship Id="rId71" Type="http://schemas.openxmlformats.org/officeDocument/2006/relationships/footer" Target="footer31.xml"/><Relationship Id="rId70" Type="http://schemas.openxmlformats.org/officeDocument/2006/relationships/footer" Target="footer30.xml"/><Relationship Id="rId7" Type="http://schemas.openxmlformats.org/officeDocument/2006/relationships/footer" Target="footer1.xml"/><Relationship Id="rId69" Type="http://schemas.openxmlformats.org/officeDocument/2006/relationships/header" Target="header22.xml"/><Relationship Id="rId68" Type="http://schemas.openxmlformats.org/officeDocument/2006/relationships/footer" Target="footer29.xml"/><Relationship Id="rId67" Type="http://schemas.openxmlformats.org/officeDocument/2006/relationships/footer" Target="footer28.xml"/><Relationship Id="rId66" Type="http://schemas.openxmlformats.org/officeDocument/2006/relationships/header" Target="header21.xml"/><Relationship Id="rId65" Type="http://schemas.openxmlformats.org/officeDocument/2006/relationships/footer" Target="footer27.xml"/><Relationship Id="rId64" Type="http://schemas.openxmlformats.org/officeDocument/2006/relationships/footer" Target="footer26.xml"/><Relationship Id="rId63" Type="http://schemas.openxmlformats.org/officeDocument/2006/relationships/footer" Target="footer25.xml"/><Relationship Id="rId62" Type="http://schemas.openxmlformats.org/officeDocument/2006/relationships/footer" Target="footer24.xml"/><Relationship Id="rId61" Type="http://schemas.openxmlformats.org/officeDocument/2006/relationships/image" Target="media/image38.png"/><Relationship Id="rId60" Type="http://schemas.openxmlformats.org/officeDocument/2006/relationships/footer" Target="footer23.xml"/><Relationship Id="rId6" Type="http://schemas.openxmlformats.org/officeDocument/2006/relationships/header" Target="header3.xml"/><Relationship Id="rId59" Type="http://schemas.openxmlformats.org/officeDocument/2006/relationships/header" Target="header20.xml"/><Relationship Id="rId58" Type="http://schemas.openxmlformats.org/officeDocument/2006/relationships/image" Target="media/image36.png"/><Relationship Id="rId57" Type="http://schemas.openxmlformats.org/officeDocument/2006/relationships/footer" Target="footer22.xml"/><Relationship Id="rId56" Type="http://schemas.openxmlformats.org/officeDocument/2006/relationships/header" Target="header19.xml"/><Relationship Id="rId55" Type="http://schemas.openxmlformats.org/officeDocument/2006/relationships/image" Target="media/image34.png"/><Relationship Id="rId54" Type="http://schemas.openxmlformats.org/officeDocument/2006/relationships/footer" Target="footer21.xml"/><Relationship Id="rId53" Type="http://schemas.openxmlformats.org/officeDocument/2006/relationships/image" Target="media/image33.png"/><Relationship Id="rId52" Type="http://schemas.openxmlformats.org/officeDocument/2006/relationships/footer" Target="footer20.xml"/><Relationship Id="rId51" Type="http://schemas.openxmlformats.org/officeDocument/2006/relationships/header" Target="header18.xml"/><Relationship Id="rId50" Type="http://schemas.openxmlformats.org/officeDocument/2006/relationships/footer" Target="footer19.xml"/><Relationship Id="rId5" Type="http://schemas.openxmlformats.org/officeDocument/2006/relationships/image" Target="media/image5.png"/><Relationship Id="rId49" Type="http://schemas.openxmlformats.org/officeDocument/2006/relationships/image" Target="media/image31.jpeg"/><Relationship Id="rId48" Type="http://schemas.openxmlformats.org/officeDocument/2006/relationships/image" Target="media/image30.jpeg"/><Relationship Id="rId47" Type="http://schemas.openxmlformats.org/officeDocument/2006/relationships/footer" Target="footer18.xml"/><Relationship Id="rId46" Type="http://schemas.openxmlformats.org/officeDocument/2006/relationships/footer" Target="footer17.xml"/><Relationship Id="rId45" Type="http://schemas.openxmlformats.org/officeDocument/2006/relationships/header" Target="header17.xml"/><Relationship Id="rId44" Type="http://schemas.openxmlformats.org/officeDocument/2006/relationships/image" Target="media/image28.jpeg"/><Relationship Id="rId43" Type="http://schemas.openxmlformats.org/officeDocument/2006/relationships/image" Target="media/image27.jpeg"/><Relationship Id="rId42" Type="http://schemas.openxmlformats.org/officeDocument/2006/relationships/footer" Target="footer16.xml"/><Relationship Id="rId41" Type="http://schemas.openxmlformats.org/officeDocument/2006/relationships/header" Target="header16.xml"/><Relationship Id="rId40" Type="http://schemas.openxmlformats.org/officeDocument/2006/relationships/image" Target="media/image25.jpeg"/><Relationship Id="rId4" Type="http://schemas.openxmlformats.org/officeDocument/2006/relationships/image" Target="media/image4.png"/><Relationship Id="rId39" Type="http://schemas.openxmlformats.org/officeDocument/2006/relationships/image" Target="media/image24.jpeg"/><Relationship Id="rId38" Type="http://schemas.openxmlformats.org/officeDocument/2006/relationships/footer" Target="footer15.xml"/><Relationship Id="rId37" Type="http://schemas.openxmlformats.org/officeDocument/2006/relationships/header" Target="header15.xml"/><Relationship Id="rId36" Type="http://schemas.openxmlformats.org/officeDocument/2006/relationships/image" Target="media/image22.jpeg"/><Relationship Id="rId35" Type="http://schemas.openxmlformats.org/officeDocument/2006/relationships/footer" Target="footer14.xml"/><Relationship Id="rId34" Type="http://schemas.openxmlformats.org/officeDocument/2006/relationships/header" Target="header14.xml"/><Relationship Id="rId33" Type="http://schemas.openxmlformats.org/officeDocument/2006/relationships/image" Target="media/image20.jpeg"/><Relationship Id="rId32" Type="http://schemas.openxmlformats.org/officeDocument/2006/relationships/image" Target="media/image19.jpeg"/><Relationship Id="rId31" Type="http://schemas.openxmlformats.org/officeDocument/2006/relationships/footer" Target="footer13.xml"/><Relationship Id="rId30" Type="http://schemas.openxmlformats.org/officeDocument/2006/relationships/header" Target="header13.xml"/><Relationship Id="rId3" Type="http://schemas.openxmlformats.org/officeDocument/2006/relationships/header" Target="header2.xml"/><Relationship Id="rId29" Type="http://schemas.openxmlformats.org/officeDocument/2006/relationships/footer" Target="footer12.xml"/><Relationship Id="rId28" Type="http://schemas.openxmlformats.org/officeDocument/2006/relationships/image" Target="media/image17.jpeg"/><Relationship Id="rId27" Type="http://schemas.openxmlformats.org/officeDocument/2006/relationships/image" Target="media/image16.jpeg"/><Relationship Id="rId26" Type="http://schemas.openxmlformats.org/officeDocument/2006/relationships/footer" Target="footer11.xml"/><Relationship Id="rId25" Type="http://schemas.openxmlformats.org/officeDocument/2006/relationships/header" Target="header12.xml"/><Relationship Id="rId24" Type="http://schemas.openxmlformats.org/officeDocument/2006/relationships/footer" Target="footer10.xml"/><Relationship Id="rId23" Type="http://schemas.openxmlformats.org/officeDocument/2006/relationships/header" Target="header11.xml"/><Relationship Id="rId22" Type="http://schemas.openxmlformats.org/officeDocument/2006/relationships/footer" Target="footer9.xml"/><Relationship Id="rId21" Type="http://schemas.openxmlformats.org/officeDocument/2006/relationships/header" Target="header10.xml"/><Relationship Id="rId20" Type="http://schemas.openxmlformats.org/officeDocument/2006/relationships/footer" Target="footer8.xml"/><Relationship Id="rId2" Type="http://schemas.openxmlformats.org/officeDocument/2006/relationships/image" Target="media/image2.png"/><Relationship Id="rId19" Type="http://schemas.openxmlformats.org/officeDocument/2006/relationships/header" Target="header9.xml"/><Relationship Id="rId18" Type="http://schemas.openxmlformats.org/officeDocument/2006/relationships/footer" Target="footer7.xml"/><Relationship Id="rId17" Type="http://schemas.openxmlformats.org/officeDocument/2006/relationships/header" Target="header8.xml"/><Relationship Id="rId16" Type="http://schemas.openxmlformats.org/officeDocument/2006/relationships/footer" Target="footer6.xml"/><Relationship Id="rId15" Type="http://schemas.openxmlformats.org/officeDocument/2006/relationships/header" Target="header7.xml"/><Relationship Id="rId14" Type="http://schemas.openxmlformats.org/officeDocument/2006/relationships/footer" Target="footer5.xml"/><Relationship Id="rId13" Type="http://schemas.openxmlformats.org/officeDocument/2006/relationships/header" Target="header6.xml"/><Relationship Id="rId12" Type="http://schemas.openxmlformats.org/officeDocument/2006/relationships/footer" Target="footer4.xml"/><Relationship Id="rId11" Type="http://schemas.openxmlformats.org/officeDocument/2006/relationships/header" Target="header5.xml"/><Relationship Id="rId103" Type="http://schemas.openxmlformats.org/officeDocument/2006/relationships/fontTable" Target="fontTable.xml"/><Relationship Id="rId102" Type="http://schemas.openxmlformats.org/officeDocument/2006/relationships/styles" Target="styles.xml"/><Relationship Id="rId101" Type="http://schemas.openxmlformats.org/officeDocument/2006/relationships/settings" Target="settings.xml"/><Relationship Id="rId100" Type="http://schemas.openxmlformats.org/officeDocument/2006/relationships/footer" Target="footer50.xml"/><Relationship Id="rId10" Type="http://schemas.openxmlformats.org/officeDocument/2006/relationships/footer" Target="footer3.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_rels/header4.xml.rels><?xml version="1.0" encoding="UTF-8" standalone="yes"?>
<Relationships xmlns="http://schemas.openxmlformats.org/package/2006/relationships"><Relationship Id="rId1" Type="http://schemas.openxmlformats.org/officeDocument/2006/relationships/image" Target="media/image7.png"/></Relationships>
</file>

<file path=word/_rels/header5.xml.rels><?xml version="1.0" encoding="UTF-8" standalone="yes"?>
<Relationships xmlns="http://schemas.openxmlformats.org/package/2006/relationships"><Relationship Id="rId1" Type="http://schemas.openxmlformats.org/officeDocument/2006/relationships/image" Target="media/image8.png"/></Relationships>
</file>

<file path=word/_rels/header6.xml.rels><?xml version="1.0" encoding="UTF-8" standalone="yes"?>
<Relationships xmlns="http://schemas.openxmlformats.org/package/2006/relationships"><Relationship Id="rId1" Type="http://schemas.openxmlformats.org/officeDocument/2006/relationships/image" Target="media/image9.png"/></Relationships>
</file>

<file path=word/_rels/header7.xml.rels><?xml version="1.0" encoding="UTF-8" standalone="yes"?>
<Relationships xmlns="http://schemas.openxmlformats.org/package/2006/relationships"><Relationship Id="rId1" Type="http://schemas.openxmlformats.org/officeDocument/2006/relationships/image" Target="media/image10.png"/></Relationships>
</file>

<file path=word/_rels/header8.xml.rels><?xml version="1.0" encoding="UTF-8" standalone="yes"?>
<Relationships xmlns="http://schemas.openxmlformats.org/package/2006/relationships"><Relationship Id="rId1" Type="http://schemas.openxmlformats.org/officeDocument/2006/relationships/image" Target="media/image11.png"/></Relationships>
</file>

<file path=word/_rels/header9.xml.rels><?xml version="1.0" encoding="UTF-8" standalone="yes"?>
<Relationships xmlns="http://schemas.openxmlformats.org/package/2006/relationships"><Relationship Id="rId1" Type="http://schemas.openxmlformats.org/officeDocument/2006/relationships/image" Target="media/image12.png"/></Relationships>
</file>

<file path=word/_rels/header10.xml.rels><?xml version="1.0" encoding="UTF-8" standalone="yes"?>
<Relationships xmlns="http://schemas.openxmlformats.org/package/2006/relationships"><Relationship Id="rId1" Type="http://schemas.openxmlformats.org/officeDocument/2006/relationships/image" Target="media/image13.png"/></Relationships>
</file>

<file path=word/_rels/header11.xml.rels><?xml version="1.0" encoding="UTF-8" standalone="yes"?>
<Relationships xmlns="http://schemas.openxmlformats.org/package/2006/relationships"><Relationship Id="rId1" Type="http://schemas.openxmlformats.org/officeDocument/2006/relationships/image" Target="media/image14.png"/></Relationships>
</file>

<file path=word/_rels/header12.xml.rels><?xml version="1.0" encoding="UTF-8" standalone="yes"?>
<Relationships xmlns="http://schemas.openxmlformats.org/package/2006/relationships"><Relationship Id="rId1" Type="http://schemas.openxmlformats.org/officeDocument/2006/relationships/image" Target="media/image15.png"/></Relationships>
</file>

<file path=word/_rels/header13.xml.rels><?xml version="1.0" encoding="UTF-8" standalone="yes"?>
<Relationships xmlns="http://schemas.openxmlformats.org/package/2006/relationships"><Relationship Id="rId1" Type="http://schemas.openxmlformats.org/officeDocument/2006/relationships/image" Target="media/image18.png"/></Relationships>
</file>

<file path=word/_rels/header14.xml.rels><?xml version="1.0" encoding="UTF-8" standalone="yes"?>
<Relationships xmlns="http://schemas.openxmlformats.org/package/2006/relationships"><Relationship Id="rId1" Type="http://schemas.openxmlformats.org/officeDocument/2006/relationships/image" Target="media/image21.png"/></Relationships>
</file>

<file path=word/_rels/header15.xml.rels><?xml version="1.0" encoding="UTF-8" standalone="yes"?>
<Relationships xmlns="http://schemas.openxmlformats.org/package/2006/relationships"><Relationship Id="rId1" Type="http://schemas.openxmlformats.org/officeDocument/2006/relationships/image" Target="media/image23.png"/></Relationships>
</file>

<file path=word/_rels/header16.xml.rels><?xml version="1.0" encoding="UTF-8" standalone="yes"?>
<Relationships xmlns="http://schemas.openxmlformats.org/package/2006/relationships"><Relationship Id="rId1" Type="http://schemas.openxmlformats.org/officeDocument/2006/relationships/image" Target="media/image26.png"/></Relationships>
</file>

<file path=word/_rels/header17.xml.rels><?xml version="1.0" encoding="UTF-8" standalone="yes"?>
<Relationships xmlns="http://schemas.openxmlformats.org/package/2006/relationships"><Relationship Id="rId1" Type="http://schemas.openxmlformats.org/officeDocument/2006/relationships/image" Target="media/image29.png"/></Relationships>
</file>

<file path=word/_rels/header18.xml.rels><?xml version="1.0" encoding="UTF-8" standalone="yes"?>
<Relationships xmlns="http://schemas.openxmlformats.org/package/2006/relationships"><Relationship Id="rId1" Type="http://schemas.openxmlformats.org/officeDocument/2006/relationships/image" Target="media/image32.png"/></Relationships>
</file>

<file path=word/_rels/header19.xml.rels><?xml version="1.0" encoding="UTF-8" standalone="yes"?>
<Relationships xmlns="http://schemas.openxmlformats.org/package/2006/relationships"><Relationship Id="rId1" Type="http://schemas.openxmlformats.org/officeDocument/2006/relationships/image" Target="media/image35.png"/></Relationships>
</file>

<file path=word/_rels/header20.xml.rels><?xml version="1.0" encoding="UTF-8" standalone="yes"?>
<Relationships xmlns="http://schemas.openxmlformats.org/package/2006/relationships"><Relationship Id="rId1" Type="http://schemas.openxmlformats.org/officeDocument/2006/relationships/image" Target="media/image37.png"/></Relationships>
</file>

<file path=word/_rels/header21.xml.rels><?xml version="1.0" encoding="UTF-8" standalone="yes"?>
<Relationships xmlns="http://schemas.openxmlformats.org/package/2006/relationships"><Relationship Id="rId1" Type="http://schemas.openxmlformats.org/officeDocument/2006/relationships/image" Target="media/image39.png"/></Relationships>
</file>

<file path=word/_rels/header22.xml.rels><?xml version="1.0" encoding="UTF-8" standalone="yes"?>
<Relationships xmlns="http://schemas.openxmlformats.org/package/2006/relationships"><Relationship Id="rId1" Type="http://schemas.openxmlformats.org/officeDocument/2006/relationships/image" Target="media/image40.png"/></Relationships>
</file>

<file path=word/_rels/header23.xml.rels><?xml version="1.0" encoding="UTF-8" standalone="yes"?>
<Relationships xmlns="http://schemas.openxmlformats.org/package/2006/relationships"><Relationship Id="rId1" Type="http://schemas.openxmlformats.org/officeDocument/2006/relationships/image" Target="media/image41.png"/></Relationships>
</file>

<file path=word/_rels/header24.xml.rels><?xml version="1.0" encoding="UTF-8" standalone="yes"?>
<Relationships xmlns="http://schemas.openxmlformats.org/package/2006/relationships"><Relationship Id="rId1" Type="http://schemas.openxmlformats.org/officeDocument/2006/relationships/image" Target="media/image43.png"/></Relationships>
</file>

<file path=word/_rels/header25.xml.rels><?xml version="1.0" encoding="UTF-8" standalone="yes"?>
<Relationships xmlns="http://schemas.openxmlformats.org/package/2006/relationships"><Relationship Id="rId1" Type="http://schemas.openxmlformats.org/officeDocument/2006/relationships/image" Target="media/image47.png"/></Relationships>
</file>

<file path=word/_rels/header26.xml.rels><?xml version="1.0" encoding="UTF-8" standalone="yes"?>
<Relationships xmlns="http://schemas.openxmlformats.org/package/2006/relationships"><Relationship Id="rId1" Type="http://schemas.openxmlformats.org/officeDocument/2006/relationships/image" Target="media/image48.png"/></Relationships>
</file>

<file path=word/_rels/header27.xml.rels><?xml version="1.0" encoding="UTF-8" standalone="yes"?>
<Relationships xmlns="http://schemas.openxmlformats.org/package/2006/relationships"><Relationship Id="rId1" Type="http://schemas.openxmlformats.org/officeDocument/2006/relationships/image" Target="media/image49.png"/></Relationships>
</file>

<file path=word/_rels/header28.xml.rels><?xml version="1.0" encoding="UTF-8" standalone="yes"?>
<Relationships xmlns="http://schemas.openxmlformats.org/package/2006/relationships"><Relationship Id="rId1" Type="http://schemas.openxmlformats.org/officeDocument/2006/relationships/image" Target="media/image50.png"/></Relationships>
</file>

<file path=docProps/app.xml><?xml version="1.0" encoding="utf-8"?>
<ap:Properties xmlns:vt="http://schemas.openxmlformats.org/officeDocument/2006/docPropsVTypes" xmlns:ap="http://schemas.openxmlformats.org/officeDocument/2006/extended-properties">
  <ap:Application>ReaderEx_DIS 2.5.0 Build 4081</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2024-09-29T20:30:57Z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2025-10-28T21:24:40</vt:filetime>
  </property>
</Properties>
</file>