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77" w:lineRule="exact"/>
        <w:rPr/>
      </w:pPr>
      <w:r/>
    </w:p>
    <w:p>
      <w:pPr>
        <w:spacing w:line="177" w:lineRule="exact"/>
        <w:sectPr>
          <w:headerReference w:type="default" r:id="rId1"/>
          <w:footerReference w:type="default" r:id="rId2"/>
          <w:pgSz w:w="11906" w:h="16838"/>
          <w:pgMar w:top="1583" w:right="928" w:bottom="1152" w:left="424" w:header="949" w:footer="919" w:gutter="0"/>
          <w:cols w:equalWidth="0" w:num="1">
            <w:col w:w="10554" w:space="0"/>
          </w:cols>
        </w:sectPr>
        <w:rPr/>
      </w:pPr>
    </w:p>
    <w:p>
      <w:pPr>
        <w:pStyle w:val="BodyText"/>
        <w:ind w:left="1068" w:right="347" w:hanging="549"/>
        <w:spacing w:before="37" w:line="223" w:lineRule="auto"/>
        <w:rPr/>
      </w:pPr>
      <w:r>
        <w:rPr>
          <w:spacing w:val="12"/>
        </w:rPr>
        <w:t>[10]    陈艳杰</w:t>
      </w:r>
      <w:r>
        <w:rPr>
          <w:spacing w:val="-17"/>
        </w:rPr>
        <w:t xml:space="preserve"> </w:t>
      </w:r>
      <w:r>
        <w:rPr>
          <w:spacing w:val="12"/>
        </w:rPr>
        <w:t>,石福</w:t>
      </w:r>
      <w:r>
        <w:rPr>
          <w:spacing w:val="-17"/>
        </w:rPr>
        <w:t xml:space="preserve"> </w:t>
      </w:r>
      <w:r>
        <w:rPr>
          <w:spacing w:val="12"/>
        </w:rPr>
        <w:t>,岳明明</w:t>
      </w:r>
      <w:r>
        <w:rPr>
          <w:spacing w:val="-18"/>
        </w:rPr>
        <w:t xml:space="preserve"> </w:t>
      </w:r>
      <w:r>
        <w:rPr>
          <w:spacing w:val="12"/>
        </w:rPr>
        <w:t>,等</w:t>
      </w:r>
      <w:r>
        <w:rPr>
          <w:spacing w:val="11"/>
        </w:rPr>
        <w:t>. 瑞马唑仑与丙泊酚用于肝硬</w:t>
      </w:r>
      <w:r>
        <w:rPr/>
        <w:t xml:space="preserve"> </w:t>
      </w:r>
      <w:r>
        <w:rPr>
          <w:spacing w:val="12"/>
        </w:rPr>
        <w:t>化患者无痛胃镜检查的有效量及安全性[</w:t>
      </w:r>
      <w:r>
        <w:rPr>
          <w:spacing w:val="-11"/>
        </w:rPr>
        <w:t xml:space="preserve"> </w:t>
      </w:r>
      <w:r>
        <w:rPr>
          <w:spacing w:val="12"/>
        </w:rPr>
        <w:t>J]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30"/>
        </w:rPr>
        <w:t xml:space="preserve"> </w:t>
      </w:r>
      <w:r>
        <w:rPr>
          <w:spacing w:val="12"/>
        </w:rPr>
        <w:t>国际麻醉</w:t>
      </w:r>
      <w:r>
        <w:rPr/>
        <w:t xml:space="preserve"> </w:t>
      </w:r>
      <w:r>
        <w:rPr>
          <w:spacing w:val="2"/>
        </w:rPr>
        <w:t>学与复苏杂志</w:t>
      </w:r>
      <w:r>
        <w:rPr/>
        <w:t xml:space="preserve"> </w:t>
      </w:r>
      <w:r>
        <w:rPr>
          <w:spacing w:val="2"/>
        </w:rPr>
        <w:t>,2023</w:t>
      </w:r>
      <w:r>
        <w:rPr>
          <w:spacing w:val="-19"/>
        </w:rPr>
        <w:t xml:space="preserve"> </w:t>
      </w:r>
      <w:r>
        <w:rPr>
          <w:spacing w:val="2"/>
        </w:rPr>
        <w:t>,44(6) :616-621.</w:t>
      </w:r>
    </w:p>
    <w:p>
      <w:pPr>
        <w:pStyle w:val="BodyText"/>
        <w:ind w:left="1069" w:right="347" w:hanging="550"/>
        <w:spacing w:before="43" w:line="21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246778</wp:posOffset>
                </wp:positionH>
                <wp:positionV relativeFrom="paragraph">
                  <wp:posOffset>610571</wp:posOffset>
                </wp:positionV>
                <wp:extent cx="316865" cy="21653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246778" y="610571"/>
                          <a:ext cx="316865" cy="2165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11" w:line="20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59901" cy="42977"/>
                                  <wp:effectExtent l="0" t="0" r="0" b="0"/>
                                  <wp:docPr id="4" name="IM 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IM 4"/>
                                          <pic:cNvPicPr/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59901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spacing w:val="54"/>
                                <w:w w:val="139"/>
                                <w:position w:val="-4"/>
                              </w:rPr>
                              <w:t>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9.4314pt;margin-top:48.0765pt;mso-position-vertical-relative:text;mso-position-horizontal-relative:text;width:24.95pt;height:17.05pt;z-index:251659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11" w:line="20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59901" cy="42977"/>
                            <wp:effectExtent l="0" t="0" r="0" b="0"/>
                            <wp:docPr id="6" name="IM 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" name="IM 6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59901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spacing w:val="54"/>
                          <w:w w:val="139"/>
                          <w:position w:val="-4"/>
                        </w:rPr>
                        <w:t>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9"/>
        </w:rPr>
        <w:t>[11]    陈慧</w:t>
      </w:r>
      <w:r>
        <w:rPr>
          <w:spacing w:val="-17"/>
        </w:rPr>
        <w:t xml:space="preserve"> </w:t>
      </w:r>
      <w:r>
        <w:rPr>
          <w:spacing w:val="9"/>
        </w:rPr>
        <w:t>,王佳</w:t>
      </w:r>
      <w:r>
        <w:rPr>
          <w:spacing w:val="-18"/>
        </w:rPr>
        <w:t xml:space="preserve"> </w:t>
      </w:r>
      <w:r>
        <w:rPr>
          <w:spacing w:val="9"/>
        </w:rPr>
        <w:t>,张春明. 瑞马唑仑注射剂</w:t>
      </w:r>
      <w:r>
        <w:rPr>
          <w:spacing w:val="8"/>
        </w:rPr>
        <w:t>联合瑞芬太尼注射</w:t>
      </w:r>
      <w:r>
        <w:rPr/>
        <w:t xml:space="preserve"> </w:t>
      </w:r>
      <w:r>
        <w:rPr>
          <w:spacing w:val="12"/>
        </w:rPr>
        <w:t>剂用于老年胸腔镜手术患者的临床研究[</w:t>
      </w:r>
      <w:r>
        <w:rPr>
          <w:spacing w:val="-12"/>
        </w:rPr>
        <w:t xml:space="preserve"> </w:t>
      </w:r>
      <w:r>
        <w:rPr>
          <w:spacing w:val="12"/>
        </w:rPr>
        <w:t>J]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31"/>
        </w:rPr>
        <w:t xml:space="preserve"> </w:t>
      </w:r>
      <w:r>
        <w:rPr>
          <w:spacing w:val="12"/>
        </w:rPr>
        <w:t>中国临床</w:t>
      </w:r>
    </w:p>
    <w:p>
      <w:pPr>
        <w:spacing w:line="7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7"/>
        <w:spacing w:before="36" w:line="199" w:lineRule="auto"/>
        <w:rPr/>
      </w:pPr>
      <w:r>
        <w:rPr>
          <w:spacing w:val="-1"/>
        </w:rPr>
        <w:t>药理学杂志</w:t>
      </w:r>
      <w:r>
        <w:rPr>
          <w:spacing w:val="-6"/>
        </w:rPr>
        <w:t xml:space="preserve"> </w:t>
      </w:r>
      <w:r>
        <w:rPr>
          <w:spacing w:val="-1"/>
        </w:rPr>
        <w:t>,2023</w:t>
      </w:r>
      <w:r>
        <w:rPr>
          <w:spacing w:val="-18"/>
        </w:rPr>
        <w:t xml:space="preserve"> </w:t>
      </w:r>
      <w:r>
        <w:rPr>
          <w:spacing w:val="-1"/>
        </w:rPr>
        <w:t>,39(11) :1552-</w:t>
      </w:r>
      <w:r>
        <w:rPr>
          <w:spacing w:val="-19"/>
        </w:rPr>
        <w:t xml:space="preserve"> </w:t>
      </w:r>
      <w:r>
        <w:rPr>
          <w:spacing w:val="-1"/>
        </w:rPr>
        <w:t>1556.</w:t>
      </w:r>
    </w:p>
    <w:p>
      <w:pPr>
        <w:pStyle w:val="BodyText"/>
        <w:ind w:left="545" w:right="1" w:hanging="546"/>
        <w:spacing w:before="45" w:line="237" w:lineRule="auto"/>
        <w:rPr/>
      </w:pPr>
      <w:r>
        <w:rPr>
          <w:spacing w:val="13"/>
        </w:rPr>
        <w:t>[12]</w:t>
      </w:r>
      <w:r>
        <w:rPr>
          <w:spacing w:val="2"/>
        </w:rPr>
        <w:t xml:space="preserve">    </w:t>
      </w:r>
      <w:r>
        <w:rPr>
          <w:spacing w:val="13"/>
        </w:rPr>
        <w:t>王云</w:t>
      </w:r>
      <w:r>
        <w:rPr>
          <w:spacing w:val="-17"/>
        </w:rPr>
        <w:t xml:space="preserve"> </w:t>
      </w:r>
      <w:r>
        <w:rPr>
          <w:spacing w:val="13"/>
        </w:rPr>
        <w:t>,张艳珂</w:t>
      </w:r>
      <w:r>
        <w:rPr>
          <w:spacing w:val="-18"/>
        </w:rPr>
        <w:t xml:space="preserve"> </w:t>
      </w:r>
      <w:r>
        <w:rPr>
          <w:spacing w:val="13"/>
        </w:rPr>
        <w:t>,桂文虎</w:t>
      </w:r>
      <w:r>
        <w:rPr>
          <w:spacing w:val="-17"/>
        </w:rPr>
        <w:t xml:space="preserve"> </w:t>
      </w:r>
      <w:r>
        <w:rPr>
          <w:spacing w:val="13"/>
        </w:rPr>
        <w:t>,等. 术前焦虑对术后疼</w:t>
      </w:r>
      <w:r>
        <w:rPr>
          <w:spacing w:val="12"/>
        </w:rPr>
        <w:t>痛的影响</w:t>
      </w:r>
      <w:r>
        <w:rPr/>
        <w:t xml:space="preserve"> </w:t>
      </w:r>
      <w:r>
        <w:rPr>
          <w:spacing w:val="-1"/>
        </w:rPr>
        <w:t>研究进展 [</w:t>
      </w:r>
      <w:r>
        <w:rPr>
          <w:spacing w:val="-20"/>
        </w:rPr>
        <w:t xml:space="preserve"> </w:t>
      </w:r>
      <w:r>
        <w:rPr>
          <w:spacing w:val="-1"/>
        </w:rPr>
        <w:t>J]</w:t>
      </w:r>
      <w:r>
        <w:rPr>
          <w:spacing w:val="-20"/>
        </w:rPr>
        <w:t xml:space="preserve"> </w:t>
      </w:r>
      <w:r>
        <w:rPr>
          <w:spacing w:val="-1"/>
        </w:rPr>
        <w:t>.</w:t>
      </w:r>
      <w:r>
        <w:rPr>
          <w:spacing w:val="23"/>
          <w:w w:val="101"/>
        </w:rPr>
        <w:t xml:space="preserve"> </w:t>
      </w:r>
      <w:r>
        <w:rPr>
          <w:spacing w:val="-1"/>
        </w:rPr>
        <w:t>新 乡 医 学 院 学</w:t>
      </w:r>
      <w:r>
        <w:rPr>
          <w:spacing w:val="-25"/>
        </w:rPr>
        <w:t xml:space="preserve"> </w:t>
      </w:r>
      <w:r>
        <w:rPr>
          <w:spacing w:val="-1"/>
        </w:rPr>
        <w:t>报</w:t>
      </w:r>
      <w:r>
        <w:rPr>
          <w:spacing w:val="-17"/>
        </w:rPr>
        <w:t xml:space="preserve"> </w:t>
      </w:r>
      <w:r>
        <w:rPr>
          <w:spacing w:val="-1"/>
        </w:rPr>
        <w:t>,</w:t>
      </w:r>
      <w:r>
        <w:rPr>
          <w:spacing w:val="-25"/>
        </w:rPr>
        <w:t xml:space="preserve"> </w:t>
      </w:r>
      <w:r>
        <w:rPr>
          <w:spacing w:val="-1"/>
        </w:rPr>
        <w:t>2022</w:t>
      </w:r>
      <w:r>
        <w:rPr>
          <w:spacing w:val="-18"/>
        </w:rPr>
        <w:t xml:space="preserve"> </w:t>
      </w:r>
      <w:r>
        <w:rPr>
          <w:spacing w:val="-1"/>
        </w:rPr>
        <w:t>,</w:t>
      </w:r>
      <w:r>
        <w:rPr>
          <w:spacing w:val="-22"/>
        </w:rPr>
        <w:t xml:space="preserve"> </w:t>
      </w:r>
      <w:r>
        <w:rPr>
          <w:spacing w:val="-1"/>
        </w:rPr>
        <w:t>39 ( </w:t>
      </w:r>
      <w:r>
        <w:rPr>
          <w:spacing w:val="-2"/>
        </w:rPr>
        <w:t>10) :</w:t>
      </w:r>
      <w:r>
        <w:rPr>
          <w:spacing w:val="-25"/>
        </w:rPr>
        <w:t xml:space="preserve"> </w:t>
      </w:r>
      <w:r>
        <w:rPr>
          <w:spacing w:val="-2"/>
        </w:rPr>
        <w:t>996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/>
        <w:t xml:space="preserve"> </w:t>
      </w:r>
      <w:r>
        <w:rPr>
          <w:spacing w:val="-8"/>
        </w:rPr>
        <w:t>1000.</w:t>
      </w:r>
    </w:p>
    <w:p>
      <w:pPr>
        <w:spacing w:line="237" w:lineRule="auto"/>
        <w:sectPr>
          <w:type w:val="continuous"/>
          <w:pgSz w:w="11906" w:h="16838"/>
          <w:pgMar w:top="1583" w:right="928" w:bottom="1152" w:left="424" w:header="949" w:footer="919" w:gutter="0"/>
          <w:cols w:equalWidth="0" w:num="2">
            <w:col w:w="5659" w:space="100"/>
            <w:col w:w="4795" w:space="0"/>
          </w:cols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98"/>
        <w:spacing w:before="86" w:line="114" w:lineRule="exact"/>
        <w:rPr>
          <w:sz w:val="20"/>
          <w:szCs w:val="20"/>
        </w:rPr>
      </w:pPr>
      <w:r>
        <w:rPr>
          <w:sz w:val="20"/>
          <w:szCs w:val="20"/>
          <w:position w:val="6"/>
        </w:rPr>
        <w:drawing>
          <wp:inline distT="0" distB="0" distL="0" distR="0">
            <wp:extent cx="133907" cy="4180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07" cy="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133907" cy="4180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07" cy="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133907" cy="4180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07" cy="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133907" cy="4180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07" cy="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133907" cy="4180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07" cy="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133907" cy="4180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07" cy="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54"/>
          <w:w w:val="139"/>
          <w:position w:val="-2"/>
        </w:rPr>
        <w:t>λ</w:t>
      </w:r>
    </w:p>
    <w:p>
      <w:pPr>
        <w:pStyle w:val="BodyText"/>
        <w:ind w:left="809"/>
        <w:spacing w:before="1" w:line="178" w:lineRule="auto"/>
        <w:outlineLvl w:val="0"/>
        <w:rPr>
          <w:sz w:val="27"/>
          <w:szCs w:val="2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300291</wp:posOffset>
                </wp:positionH>
                <wp:positionV relativeFrom="paragraph">
                  <wp:posOffset>95733</wp:posOffset>
                </wp:positionV>
                <wp:extent cx="960119" cy="21653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0800000">
                          <a:off x="300291" y="95733"/>
                          <a:ext cx="960119" cy="2165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11" w:line="20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33909" cy="42977"/>
                                  <wp:effectExtent l="0" t="0" r="0" b="0"/>
                                  <wp:docPr id="22" name="IM 2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" name="IM 22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3909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33909" cy="42977"/>
                                  <wp:effectExtent l="0" t="0" r="0" b="0"/>
                                  <wp:docPr id="24" name="IM 2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" name="IM 24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3909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33909" cy="42977"/>
                                  <wp:effectExtent l="0" t="0" r="0" b="0"/>
                                  <wp:docPr id="26" name="IM 2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" name="IM 26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3909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33909" cy="42977"/>
                                  <wp:effectExtent l="0" t="0" r="0" b="0"/>
                                  <wp:docPr id="28" name="IM 2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" name="IM 28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3909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33909" cy="42977"/>
                                  <wp:effectExtent l="0" t="0" r="0" b="0"/>
                                  <wp:docPr id="30" name="IM 3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0" name="IM 30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3909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33909" cy="42977"/>
                                  <wp:effectExtent l="0" t="0" r="0" b="0"/>
                                  <wp:docPr id="32" name="IM 3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" name="IM 32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3909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spacing w:val="54"/>
                                <w:w w:val="139"/>
                                <w:position w:val="-4"/>
                              </w:rPr>
                              <w:t>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3.645pt;margin-top:7.53804pt;mso-position-vertical-relative:text;mso-position-horizontal-relative:text;width:75.6pt;height:17.05pt;z-index:251658240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11" w:line="20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33909" cy="42977"/>
                            <wp:effectExtent l="0" t="0" r="0" b="0"/>
                            <wp:docPr id="34" name="IM 3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" name="IM 34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33909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33909" cy="42977"/>
                            <wp:effectExtent l="0" t="0" r="0" b="0"/>
                            <wp:docPr id="36" name="IM 3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" name="IM 36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33909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33909" cy="42977"/>
                            <wp:effectExtent l="0" t="0" r="0" b="0"/>
                            <wp:docPr id="38" name="IM 3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8" name="IM 38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33909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33909" cy="42977"/>
                            <wp:effectExtent l="0" t="0" r="0" b="0"/>
                            <wp:docPr id="40" name="IM 4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0" name="IM 40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33909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33909" cy="42977"/>
                            <wp:effectExtent l="0" t="0" r="0" b="0"/>
                            <wp:docPr id="42" name="IM 4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2" name="IM 42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33909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33909" cy="42977"/>
                            <wp:effectExtent l="0" t="0" r="0" b="0"/>
                            <wp:docPr id="44" name="IM 4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4" name="IM 44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33909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spacing w:val="54"/>
                          <w:w w:val="139"/>
                          <w:position w:val="-4"/>
                        </w:rPr>
                        <w:t>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1127730</wp:posOffset>
                </wp:positionH>
                <wp:positionV relativeFrom="paragraph">
                  <wp:posOffset>42219</wp:posOffset>
                </wp:positionV>
                <wp:extent cx="316229" cy="21653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1127730" y="42219"/>
                          <a:ext cx="316229" cy="2165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11" w:line="20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position w:val="4"/>
                              </w:rPr>
                              <w:drawing>
                                <wp:inline distT="0" distB="0" distL="0" distR="0">
                                  <wp:extent cx="159901" cy="42977"/>
                                  <wp:effectExtent l="0" t="0" r="0" b="0"/>
                                  <wp:docPr id="48" name="IM 4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8" name="IM 48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59901" cy="42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spacing w:val="54"/>
                                <w:w w:val="139"/>
                                <w:position w:val="-4"/>
                              </w:rPr>
                              <w:t>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88.7977pt;margin-top:3.32435pt;mso-position-vertical-relative:text;mso-position-horizontal-relative:text;width:24.9pt;height:17.05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11" w:line="20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position w:val="4"/>
                        </w:rPr>
                        <w:drawing>
                          <wp:inline distT="0" distB="0" distL="0" distR="0">
                            <wp:extent cx="159901" cy="42977"/>
                            <wp:effectExtent l="0" t="0" r="0" b="0"/>
                            <wp:docPr id="50" name="IM 5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" name="IM 50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59901" cy="42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spacing w:val="54"/>
                          <w:w w:val="139"/>
                          <w:position w:val="-4"/>
                        </w:rPr>
                        <w:t>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7"/>
          <w:szCs w:val="27"/>
          <w:spacing w:val="-1"/>
        </w:rPr>
        <w:t>病例报告</w:t>
      </w:r>
    </w:p>
    <w:p>
      <w:pPr>
        <w:pStyle w:val="BodyText"/>
        <w:ind w:left="521"/>
        <w:spacing w:before="173" w:line="302" w:lineRule="exact"/>
        <w:rPr/>
      </w:pPr>
      <w:r>
        <w:rPr>
          <w:position w:val="4"/>
        </w:rPr>
        <w:t>【</w:t>
      </w:r>
      <w:r>
        <w:rPr>
          <w:spacing w:val="-15"/>
          <w:position w:val="4"/>
        </w:rPr>
        <w:t xml:space="preserve"> </w:t>
      </w:r>
      <w:r>
        <w:rPr>
          <w:rFonts w:ascii="SimHei" w:hAnsi="SimHei" w:eastAsia="SimHei" w:cs="SimHei"/>
          <w:position w:val="4"/>
        </w:rPr>
        <w:t>文章编号</w:t>
      </w:r>
      <w:r>
        <w:rPr>
          <w:position w:val="4"/>
        </w:rPr>
        <w:t>】1006-6233(2024)08-</w:t>
      </w:r>
      <w:r>
        <w:rPr>
          <w:spacing w:val="-1"/>
          <w:position w:val="4"/>
        </w:rPr>
        <w:t>1401-03</w:t>
      </w:r>
    </w:p>
    <w:p>
      <w:pPr>
        <w:pStyle w:val="BodyText"/>
        <w:ind w:left="1384"/>
        <w:spacing w:before="42" w:line="177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sz w:val="29"/>
          <w:szCs w:val="29"/>
        </w:rPr>
        <w:t>Rapunzel</w:t>
      </w:r>
      <w:r>
        <w:rPr>
          <w:sz w:val="29"/>
          <w:szCs w:val="29"/>
          <w:spacing w:val="6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62"/>
        </w:rPr>
        <w:t>综合征致儿童多发小肠套叠</w:t>
      </w:r>
      <w:r>
        <w:rPr>
          <w:rFonts w:ascii="SimHei" w:hAnsi="SimHei" w:eastAsia="SimHei" w:cs="SimHei"/>
          <w:sz w:val="29"/>
          <w:szCs w:val="29"/>
          <w:spacing w:val="-5"/>
        </w:rPr>
        <w:t xml:space="preserve"> </w:t>
      </w:r>
      <w:r>
        <w:rPr>
          <w:sz w:val="29"/>
          <w:szCs w:val="29"/>
          <w:spacing w:val="62"/>
        </w:rPr>
        <w:t>1 </w:t>
      </w:r>
      <w:r>
        <w:rPr>
          <w:rFonts w:ascii="SimHei" w:hAnsi="SimHei" w:eastAsia="SimHei" w:cs="SimHei"/>
          <w:sz w:val="29"/>
          <w:szCs w:val="29"/>
          <w:spacing w:val="62"/>
        </w:rPr>
        <w:t>例并文献复习</w:t>
      </w:r>
    </w:p>
    <w:p>
      <w:pPr>
        <w:pStyle w:val="BodyText"/>
        <w:ind w:left="4643"/>
        <w:spacing w:before="90" w:line="202" w:lineRule="auto"/>
        <w:rPr>
          <w:sz w:val="20"/>
          <w:szCs w:val="20"/>
        </w:rPr>
      </w:pPr>
      <w:r>
        <w:rPr>
          <w:sz w:val="20"/>
          <w:szCs w:val="20"/>
          <w:spacing w:val="31"/>
        </w:rPr>
        <w:t>游志恒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31"/>
        </w:rPr>
        <w:t>,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31"/>
        </w:rPr>
        <w:t>杨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31"/>
        </w:rPr>
        <w:t>瑛</w:t>
      </w:r>
    </w:p>
    <w:p>
      <w:pPr>
        <w:pStyle w:val="BodyText"/>
        <w:ind w:left="3283"/>
        <w:spacing w:before="76" w:line="204" w:lineRule="auto"/>
        <w:rPr/>
      </w:pPr>
      <w:r>
        <w:rPr>
          <w:spacing w:val="22"/>
        </w:rPr>
        <w:t>( </w:t>
      </w:r>
      <w:r>
        <w:rPr>
          <w:rFonts w:ascii="FangSong" w:hAnsi="FangSong" w:eastAsia="FangSong" w:cs="FangSong"/>
          <w:spacing w:val="22"/>
        </w:rPr>
        <w:t>山西省儿童医院普外科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spacing w:val="22"/>
        </w:rPr>
        <w:t>,    </w:t>
      </w:r>
      <w:r>
        <w:rPr>
          <w:rFonts w:ascii="FangSong" w:hAnsi="FangSong" w:eastAsia="FangSong" w:cs="FangSong"/>
          <w:spacing w:val="22"/>
        </w:rPr>
        <w:t>山西</w:t>
      </w:r>
      <w:r>
        <w:rPr>
          <w:rFonts w:ascii="FangSong" w:hAnsi="FangSong" w:eastAsia="FangSong" w:cs="FangSong"/>
          <w:spacing w:val="28"/>
        </w:rPr>
        <w:t xml:space="preserve">  </w:t>
      </w:r>
      <w:r>
        <w:rPr>
          <w:rFonts w:ascii="FangSong" w:hAnsi="FangSong" w:eastAsia="FangSong" w:cs="FangSong"/>
          <w:spacing w:val="22"/>
        </w:rPr>
        <w:t>太原</w:t>
      </w:r>
      <w:r>
        <w:rPr>
          <w:rFonts w:ascii="FangSong" w:hAnsi="FangSong" w:eastAsia="FangSong" w:cs="FangSong"/>
          <w:spacing w:val="22"/>
        </w:rPr>
        <w:t xml:space="preserve">  </w:t>
      </w:r>
      <w:r>
        <w:rPr>
          <w:spacing w:val="22"/>
        </w:rPr>
        <w:t>030013)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56"/>
        <w:spacing w:before="73" w:line="200" w:lineRule="auto"/>
        <w:rPr/>
      </w:pPr>
      <w:r>
        <w:rPr>
          <w:spacing w:val="25"/>
        </w:rPr>
        <w:t>【</w:t>
      </w:r>
      <w:r>
        <w:rPr>
          <w:spacing w:val="5"/>
        </w:rPr>
        <w:t xml:space="preserve"> </w:t>
      </w:r>
      <w:r>
        <w:rPr>
          <w:spacing w:val="25"/>
        </w:rPr>
        <w:t>关键词】   </w:t>
      </w:r>
      <w:r>
        <w:rPr/>
        <w:t>Rapunzel</w:t>
      </w:r>
      <w:r>
        <w:rPr>
          <w:spacing w:val="23"/>
        </w:rPr>
        <w:t xml:space="preserve"> </w:t>
      </w:r>
      <w:r>
        <w:rPr>
          <w:spacing w:val="25"/>
        </w:rPr>
        <w:t>综合征</w:t>
      </w:r>
      <w:r>
        <w:rPr>
          <w:spacing w:val="-12"/>
        </w:rPr>
        <w:t xml:space="preserve"> </w:t>
      </w:r>
      <w:r>
        <w:rPr>
          <w:spacing w:val="25"/>
        </w:rPr>
        <w:t>;</w:t>
      </w:r>
      <w:r>
        <w:rPr>
          <w:spacing w:val="4"/>
        </w:rPr>
        <w:t xml:space="preserve">    </w:t>
      </w:r>
      <w:r>
        <w:rPr>
          <w:spacing w:val="25"/>
        </w:rPr>
        <w:t>肠套叠</w:t>
      </w:r>
      <w:r>
        <w:rPr>
          <w:spacing w:val="-9"/>
        </w:rPr>
        <w:t xml:space="preserve"> </w:t>
      </w:r>
      <w:r>
        <w:rPr>
          <w:spacing w:val="25"/>
        </w:rPr>
        <w:t>;</w:t>
      </w:r>
      <w:r>
        <w:rPr>
          <w:spacing w:val="5"/>
        </w:rPr>
        <w:t xml:space="preserve">    </w:t>
      </w:r>
      <w:r>
        <w:rPr>
          <w:spacing w:val="25"/>
        </w:rPr>
        <w:t>毛发结石</w:t>
      </w:r>
      <w:r>
        <w:rPr>
          <w:spacing w:val="-11"/>
        </w:rPr>
        <w:t xml:space="preserve"> </w:t>
      </w:r>
      <w:r>
        <w:rPr>
          <w:spacing w:val="25"/>
        </w:rPr>
        <w:t>;</w:t>
      </w:r>
      <w:r>
        <w:rPr>
          <w:spacing w:val="6"/>
        </w:rPr>
        <w:t xml:space="preserve">    </w:t>
      </w:r>
      <w:r>
        <w:rPr>
          <w:spacing w:val="25"/>
        </w:rPr>
        <w:t>儿</w:t>
      </w:r>
      <w:r>
        <w:rPr>
          <w:spacing w:val="6"/>
        </w:rPr>
        <w:t xml:space="preserve">    </w:t>
      </w:r>
      <w:r>
        <w:rPr>
          <w:spacing w:val="25"/>
        </w:rPr>
        <w:t>童</w:t>
      </w:r>
    </w:p>
    <w:p>
      <w:pPr>
        <w:pStyle w:val="BodyText"/>
        <w:ind w:left="882"/>
        <w:spacing w:before="1" w:line="238" w:lineRule="auto"/>
        <w:rPr/>
      </w:pPr>
      <w:r>
        <w:rPr>
          <w:spacing w:val="-5"/>
        </w:rPr>
        <w:t>【</w:t>
      </w:r>
      <w:r>
        <w:rPr>
          <w:spacing w:val="-4"/>
        </w:rPr>
        <w:t xml:space="preserve"> </w:t>
      </w:r>
      <w:r>
        <w:rPr>
          <w:rFonts w:ascii="SimHei" w:hAnsi="SimHei" w:eastAsia="SimHei" w:cs="SimHei"/>
          <w:spacing w:val="-5"/>
        </w:rPr>
        <w:t>文献标识码</w:t>
      </w:r>
      <w:r>
        <w:rPr>
          <w:spacing w:val="-5"/>
        </w:rPr>
        <w:t>】</w:t>
      </w:r>
      <w:r>
        <w:rPr>
          <w:spacing w:val="13"/>
        </w:rPr>
        <w:t xml:space="preserve">  </w:t>
      </w:r>
      <w:r>
        <w:rPr>
          <w:spacing w:val="-5"/>
        </w:rPr>
        <w:t>A                 【</w:t>
      </w:r>
      <w:r>
        <w:rPr>
          <w:spacing w:val="-22"/>
        </w:rPr>
        <w:t xml:space="preserve"> </w:t>
      </w:r>
      <w:r>
        <w:rPr>
          <w:spacing w:val="-5"/>
        </w:rPr>
        <w:t>doi】10. 3969/j. issn. 1006-6233. 2024. 08. 032</w:t>
      </w:r>
    </w:p>
    <w:p>
      <w:pPr>
        <w:spacing w:before="35"/>
        <w:rPr/>
      </w:pPr>
      <w:r/>
    </w:p>
    <w:p>
      <w:pPr>
        <w:sectPr>
          <w:type w:val="continuous"/>
          <w:pgSz w:w="11906" w:h="16838"/>
          <w:pgMar w:top="1583" w:right="928" w:bottom="1152" w:left="424" w:header="949" w:footer="919" w:gutter="0"/>
          <w:cols w:equalWidth="0" w:num="1">
            <w:col w:w="10554" w:space="0"/>
          </w:cols>
        </w:sectPr>
        <w:rPr/>
      </w:pPr>
    </w:p>
    <w:p>
      <w:pPr>
        <w:pStyle w:val="BodyText"/>
        <w:ind w:left="502"/>
        <w:spacing w:before="57" w:line="18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14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病例报告</w:t>
      </w:r>
    </w:p>
    <w:p>
      <w:pPr>
        <w:pStyle w:val="BodyText"/>
        <w:ind w:left="503" w:right="155" w:firstLine="432"/>
        <w:spacing w:before="41" w:line="220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"/>
        </w:rPr>
        <w:t>患儿</w:t>
      </w:r>
      <w:r>
        <w:rPr>
          <w:sz w:val="20"/>
          <w:szCs w:val="20"/>
          <w:spacing w:val="1"/>
        </w:rPr>
        <w:t>,</w:t>
      </w:r>
      <w:r>
        <w:rPr>
          <w:rFonts w:ascii="FangSong" w:hAnsi="FangSong" w:eastAsia="FangSong" w:cs="FangSong"/>
          <w:sz w:val="20"/>
          <w:szCs w:val="20"/>
          <w:spacing w:val="1"/>
        </w:rPr>
        <w:t>女性</w:t>
      </w:r>
      <w:r>
        <w:rPr>
          <w:sz w:val="20"/>
          <w:szCs w:val="20"/>
          <w:spacing w:val="1"/>
        </w:rPr>
        <w:t>,9</w:t>
      </w:r>
      <w:r>
        <w:rPr>
          <w:sz w:val="20"/>
          <w:szCs w:val="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岁</w:t>
      </w:r>
      <w:r>
        <w:rPr>
          <w:sz w:val="20"/>
          <w:szCs w:val="20"/>
          <w:spacing w:val="1"/>
        </w:rPr>
        <w:t>,</w:t>
      </w:r>
      <w:r>
        <w:rPr>
          <w:rFonts w:ascii="FangSong" w:hAnsi="FangSong" w:eastAsia="FangSong" w:cs="FangSong"/>
          <w:sz w:val="20"/>
          <w:szCs w:val="20"/>
          <w:spacing w:val="1"/>
        </w:rPr>
        <w:t>主因</w:t>
      </w:r>
      <w:r>
        <w:rPr>
          <w:sz w:val="20"/>
          <w:szCs w:val="20"/>
          <w:spacing w:val="1"/>
        </w:rPr>
        <w:t>“</w:t>
      </w:r>
      <w:r>
        <w:rPr>
          <w:sz w:val="20"/>
          <w:szCs w:val="20"/>
          <w:spacing w:val="-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间断腹痛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"/>
        </w:rPr>
        <w:t>20d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伴呕吐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"/>
        </w:rPr>
        <w:t>5d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"/>
        </w:rPr>
        <w:t>”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于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3"/>
        </w:rPr>
        <w:t>2023 </w:t>
      </w:r>
      <w:r>
        <w:rPr>
          <w:rFonts w:ascii="FangSong" w:hAnsi="FangSong" w:eastAsia="FangSong" w:cs="FangSong"/>
          <w:sz w:val="20"/>
          <w:szCs w:val="20"/>
          <w:spacing w:val="-3"/>
        </w:rPr>
        <w:t>年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月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3"/>
        </w:rPr>
        <w:t>27  </w:t>
      </w:r>
      <w:r>
        <w:rPr>
          <w:rFonts w:ascii="FangSong" w:hAnsi="FangSong" w:eastAsia="FangSong" w:cs="FangSong"/>
          <w:sz w:val="20"/>
          <w:szCs w:val="20"/>
          <w:spacing w:val="-3"/>
        </w:rPr>
        <w:t>日入院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患儿于入院前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3"/>
        </w:rPr>
        <w:t>20d</w:t>
      </w:r>
      <w:r>
        <w:rPr>
          <w:sz w:val="20"/>
          <w:szCs w:val="20"/>
          <w:spacing w:val="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无明显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0"/>
        </w:rPr>
        <w:t>诱因出现腹痛</w:t>
      </w:r>
      <w:r>
        <w:rPr>
          <w:sz w:val="20"/>
          <w:szCs w:val="20"/>
          <w:spacing w:val="10"/>
        </w:rPr>
        <w:t>,</w:t>
      </w:r>
      <w:r>
        <w:rPr>
          <w:rFonts w:ascii="FangSong" w:hAnsi="FangSong" w:eastAsia="FangSong" w:cs="FangSong"/>
          <w:sz w:val="20"/>
          <w:szCs w:val="20"/>
          <w:spacing w:val="10"/>
        </w:rPr>
        <w:t>呈阵发性脐周痛</w:t>
      </w:r>
      <w:r>
        <w:rPr>
          <w:sz w:val="20"/>
          <w:szCs w:val="20"/>
          <w:spacing w:val="10"/>
        </w:rPr>
        <w:t>,</w:t>
      </w:r>
      <w:r>
        <w:rPr>
          <w:rFonts w:ascii="FangSong" w:hAnsi="FangSong" w:eastAsia="FangSong" w:cs="FangSong"/>
          <w:sz w:val="20"/>
          <w:szCs w:val="20"/>
          <w:spacing w:val="10"/>
        </w:rPr>
        <w:t>无明显规律</w:t>
      </w:r>
      <w:r>
        <w:rPr>
          <w:sz w:val="20"/>
          <w:szCs w:val="20"/>
          <w:spacing w:val="10"/>
        </w:rPr>
        <w:t>,</w:t>
      </w:r>
      <w:r>
        <w:rPr>
          <w:rFonts w:ascii="FangSong" w:hAnsi="FangSong" w:eastAsia="FangSong" w:cs="FangSong"/>
          <w:sz w:val="20"/>
          <w:szCs w:val="20"/>
          <w:spacing w:val="10"/>
        </w:rPr>
        <w:t>近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0"/>
        </w:rPr>
        <w:t>5d</w:t>
      </w:r>
      <w:r>
        <w:rPr>
          <w:sz w:val="20"/>
          <w:szCs w:val="20"/>
          <w:spacing w:val="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出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6"/>
        </w:rPr>
        <w:t>现呕吐</w:t>
      </w:r>
      <w:r>
        <w:rPr>
          <w:sz w:val="20"/>
          <w:szCs w:val="20"/>
          <w:spacing w:val="16"/>
        </w:rPr>
        <w:t>,</w:t>
      </w:r>
      <w:r>
        <w:rPr>
          <w:rFonts w:ascii="FangSong" w:hAnsi="FangSong" w:eastAsia="FangSong" w:cs="FangSong"/>
          <w:sz w:val="20"/>
          <w:szCs w:val="20"/>
          <w:spacing w:val="16"/>
        </w:rPr>
        <w:t>呕吐物为胃内容物</w:t>
      </w:r>
      <w:r>
        <w:rPr>
          <w:sz w:val="20"/>
          <w:szCs w:val="20"/>
          <w:spacing w:val="16"/>
        </w:rPr>
        <w:t>,</w:t>
      </w:r>
      <w:r>
        <w:rPr>
          <w:rFonts w:ascii="FangSong" w:hAnsi="FangSong" w:eastAsia="FangSong" w:cs="FangSong"/>
          <w:sz w:val="20"/>
          <w:szCs w:val="20"/>
          <w:spacing w:val="16"/>
        </w:rPr>
        <w:t>非喷射性</w:t>
      </w:r>
      <w:r>
        <w:rPr>
          <w:sz w:val="20"/>
          <w:szCs w:val="20"/>
          <w:spacing w:val="16"/>
        </w:rPr>
        <w:t>。</w:t>
      </w:r>
      <w:r>
        <w:rPr>
          <w:rFonts w:ascii="FangSong" w:hAnsi="FangSong" w:eastAsia="FangSong" w:cs="FangSong"/>
          <w:sz w:val="20"/>
          <w:szCs w:val="20"/>
          <w:spacing w:val="16"/>
        </w:rPr>
        <w:t>查体</w:t>
      </w:r>
      <w:r>
        <w:rPr>
          <w:sz w:val="20"/>
          <w:szCs w:val="20"/>
          <w:spacing w:val="16"/>
        </w:rPr>
        <w:t>:</w:t>
      </w:r>
      <w:r>
        <w:rPr>
          <w:rFonts w:ascii="FangSong" w:hAnsi="FangSong" w:eastAsia="FangSong" w:cs="FangSong"/>
          <w:sz w:val="20"/>
          <w:szCs w:val="20"/>
          <w:spacing w:val="16"/>
        </w:rPr>
        <w:t>腹平坦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8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0"/>
        </w:rPr>
        <w:t>腹肌软</w:t>
      </w:r>
      <w:r>
        <w:rPr>
          <w:sz w:val="20"/>
          <w:szCs w:val="20"/>
          <w:spacing w:val="10"/>
        </w:rPr>
        <w:t>,</w:t>
      </w:r>
      <w:r>
        <w:rPr>
          <w:rFonts w:ascii="FangSong" w:hAnsi="FangSong" w:eastAsia="FangSong" w:cs="FangSong"/>
          <w:sz w:val="20"/>
          <w:szCs w:val="20"/>
          <w:spacing w:val="10"/>
        </w:rPr>
        <w:t>触诊发现左上腹部无压痛性包块</w:t>
      </w:r>
      <w:r>
        <w:rPr>
          <w:sz w:val="20"/>
          <w:szCs w:val="20"/>
          <w:spacing w:val="10"/>
        </w:rPr>
        <w:t>,</w:t>
      </w:r>
      <w:r>
        <w:rPr>
          <w:rFonts w:ascii="FangSong" w:hAnsi="FangSong" w:eastAsia="FangSong" w:cs="FangSong"/>
          <w:sz w:val="20"/>
          <w:szCs w:val="20"/>
          <w:spacing w:val="10"/>
        </w:rPr>
        <w:t>质硬</w:t>
      </w:r>
      <w:r>
        <w:rPr>
          <w:sz w:val="20"/>
          <w:szCs w:val="20"/>
          <w:spacing w:val="10"/>
        </w:rPr>
        <w:t>、</w:t>
      </w:r>
      <w:r>
        <w:rPr>
          <w:rFonts w:ascii="FangSong" w:hAnsi="FangSong" w:eastAsia="FangSong" w:cs="FangSong"/>
          <w:sz w:val="20"/>
          <w:szCs w:val="20"/>
          <w:spacing w:val="10"/>
        </w:rPr>
        <w:t>光滑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5"/>
        </w:rPr>
        <w:t>可活动</w:t>
      </w:r>
      <w:r>
        <w:rPr>
          <w:sz w:val="20"/>
          <w:szCs w:val="20"/>
          <w:spacing w:val="5"/>
        </w:rPr>
        <w:t>,</w:t>
      </w:r>
      <w:r>
        <w:rPr>
          <w:rFonts w:ascii="FangSong" w:hAnsi="FangSong" w:eastAsia="FangSong" w:cs="FangSong"/>
          <w:sz w:val="20"/>
          <w:szCs w:val="20"/>
          <w:spacing w:val="5"/>
        </w:rPr>
        <w:t>大小约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5"/>
        </w:rPr>
        <w:t>7×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5"/>
        </w:rPr>
        <w:t>6×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5"/>
        </w:rPr>
        <w:t>5</w:t>
      </w:r>
      <w:r>
        <w:rPr>
          <w:sz w:val="20"/>
          <w:szCs w:val="20"/>
        </w:rPr>
        <w:t>cm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随呼吸移动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肿块的边缘界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4"/>
        </w:rPr>
        <w:t>限不清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506" w:right="159" w:firstLine="423"/>
        <w:spacing w:before="23" w:line="22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2"/>
        </w:rPr>
        <w:t>化验检查显示</w:t>
      </w:r>
      <w:r>
        <w:rPr>
          <w:sz w:val="20"/>
          <w:szCs w:val="20"/>
          <w:spacing w:val="-2"/>
        </w:rPr>
        <w:t>: </w:t>
      </w:r>
      <w:r>
        <w:rPr>
          <w:rFonts w:ascii="FangSong" w:hAnsi="FangSong" w:eastAsia="FangSong" w:cs="FangSong"/>
          <w:sz w:val="20"/>
          <w:szCs w:val="20"/>
          <w:spacing w:val="-2"/>
        </w:rPr>
        <w:t>白细胞计数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10. 48×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11"/>
          <w:szCs w:val="11"/>
          <w:spacing w:val="-2"/>
          <w:position w:val="9"/>
        </w:rPr>
        <w:t>9</w:t>
      </w:r>
      <w:r>
        <w:rPr>
          <w:sz w:val="11"/>
          <w:szCs w:val="11"/>
          <w:spacing w:val="-6"/>
          <w:position w:val="9"/>
        </w:rPr>
        <w:t xml:space="preserve"> </w:t>
      </w:r>
      <w:r>
        <w:rPr>
          <w:sz w:val="20"/>
          <w:szCs w:val="20"/>
          <w:spacing w:val="-2"/>
        </w:rPr>
        <w:t>L</w:t>
      </w:r>
      <w:r>
        <w:rPr>
          <w:sz w:val="11"/>
          <w:szCs w:val="11"/>
          <w:spacing w:val="-2"/>
          <w:position w:val="9"/>
        </w:rPr>
        <w:t>-</w:t>
      </w:r>
      <w:r>
        <w:rPr>
          <w:sz w:val="11"/>
          <w:szCs w:val="11"/>
          <w:spacing w:val="-11"/>
          <w:position w:val="9"/>
        </w:rPr>
        <w:t xml:space="preserve"> </w:t>
      </w:r>
      <w:r>
        <w:rPr>
          <w:sz w:val="11"/>
          <w:szCs w:val="11"/>
          <w:spacing w:val="-2"/>
          <w:position w:val="9"/>
        </w:rPr>
        <w:t>1</w:t>
      </w:r>
      <w:r>
        <w:rPr>
          <w:sz w:val="11"/>
          <w:szCs w:val="11"/>
          <w:spacing w:val="20"/>
          <w:w w:val="101"/>
          <w:position w:val="9"/>
        </w:rPr>
        <w:t xml:space="preserve"> 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中性粒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细胞百分比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79. 7%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血红蛋白浓度</w:t>
      </w:r>
      <w:r>
        <w:rPr>
          <w:rFonts w:ascii="FangSong" w:hAnsi="FangSong" w:eastAsia="FangSong" w:cs="FangSong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143g/L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2"/>
        </w:rPr>
        <w:t>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反应蛋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白</w:t>
      </w:r>
      <w:r>
        <w:rPr>
          <w:rFonts w:ascii="FangSong" w:hAnsi="FangSong" w:eastAsia="FangSong" w:cs="FangSong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6"/>
        </w:rPr>
        <w:t>1. 26mg/L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6"/>
        </w:rPr>
        <w:t>,</w:t>
      </w:r>
      <w:r>
        <w:rPr>
          <w:rFonts w:ascii="FangSong" w:hAnsi="FangSong" w:eastAsia="FangSong" w:cs="FangSong"/>
          <w:sz w:val="20"/>
          <w:szCs w:val="20"/>
          <w:spacing w:val="-6"/>
        </w:rPr>
        <w:t>红细胞沉降率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6"/>
        </w:rPr>
        <w:t>2mm/h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6"/>
        </w:rPr>
        <w:t>。</w:t>
      </w:r>
      <w:r>
        <w:rPr>
          <w:rFonts w:ascii="FangSong" w:hAnsi="FangSong" w:eastAsia="FangSong" w:cs="FangSong"/>
          <w:sz w:val="20"/>
          <w:szCs w:val="20"/>
          <w:spacing w:val="-6"/>
        </w:rPr>
        <w:t>腹部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CT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显示</w:t>
      </w:r>
      <w:r>
        <w:rPr>
          <w:rFonts w:ascii="FangSong" w:hAnsi="FangSong" w:eastAsia="FangSong" w:cs="FangSong"/>
          <w:sz w:val="20"/>
          <w:szCs w:val="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胃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内高密度包块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左侧中下腹部分肠壁增厚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2"/>
        </w:rPr>
        <w:t>可见同心圆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9"/>
        </w:rPr>
        <w:t>改变</w:t>
      </w:r>
      <w:r>
        <w:rPr>
          <w:sz w:val="20"/>
          <w:szCs w:val="20"/>
          <w:spacing w:val="19"/>
        </w:rPr>
        <w:t>,</w:t>
      </w:r>
      <w:r>
        <w:rPr>
          <w:rFonts w:ascii="FangSong" w:hAnsi="FangSong" w:eastAsia="FangSong" w:cs="FangSong"/>
          <w:sz w:val="20"/>
          <w:szCs w:val="20"/>
          <w:spacing w:val="19"/>
        </w:rPr>
        <w:t>其中心可见高密度影</w:t>
      </w:r>
      <w:r>
        <w:rPr>
          <w:sz w:val="20"/>
          <w:szCs w:val="20"/>
          <w:spacing w:val="19"/>
        </w:rPr>
        <w:t>,</w:t>
      </w:r>
      <w:r>
        <w:rPr>
          <w:rFonts w:ascii="FangSong" w:hAnsi="FangSong" w:eastAsia="FangSong" w:cs="FangSong"/>
          <w:sz w:val="20"/>
          <w:szCs w:val="20"/>
          <w:spacing w:val="19"/>
        </w:rPr>
        <w:t>部分肠管扩张积气</w:t>
      </w:r>
      <w:r>
        <w:rPr>
          <w:sz w:val="20"/>
          <w:szCs w:val="20"/>
          <w:spacing w:val="19"/>
        </w:rPr>
        <w:t>,</w:t>
      </w:r>
      <w:r>
        <w:rPr>
          <w:rFonts w:ascii="FangSong" w:hAnsi="FangSong" w:eastAsia="FangSong" w:cs="FangSong"/>
          <w:sz w:val="20"/>
          <w:szCs w:val="20"/>
          <w:spacing w:val="19"/>
        </w:rPr>
        <w:t>部分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肠管内可见高密度影</w:t>
      </w:r>
      <w:r>
        <w:rPr>
          <w:sz w:val="20"/>
          <w:szCs w:val="20"/>
          <w:spacing w:val="6"/>
        </w:rPr>
        <w:t>(</w:t>
      </w:r>
      <w:r>
        <w:rPr>
          <w:rFonts w:ascii="FangSong" w:hAnsi="FangSong" w:eastAsia="FangSong" w:cs="FangSong"/>
          <w:sz w:val="20"/>
          <w:szCs w:val="20"/>
          <w:spacing w:val="6"/>
        </w:rPr>
        <w:t>图</w:t>
      </w:r>
      <w:r>
        <w:rPr>
          <w:rFonts w:ascii="FangSong" w:hAnsi="FangSong" w:eastAsia="FangSong" w:cs="FangSong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6"/>
        </w:rPr>
        <w:t>1A、B)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FangSong" w:hAnsi="FangSong" w:eastAsia="FangSong" w:cs="FangSong"/>
          <w:sz w:val="20"/>
          <w:szCs w:val="20"/>
          <w:spacing w:val="6"/>
        </w:rPr>
        <w:t>超声示左中腹探及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不均质包块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呈</w:t>
      </w:r>
      <w:r>
        <w:rPr>
          <w:sz w:val="20"/>
          <w:szCs w:val="20"/>
          <w:spacing w:val="5"/>
        </w:rPr>
        <w:t>“ </w:t>
      </w:r>
      <w:r>
        <w:rPr>
          <w:rFonts w:ascii="FangSong" w:hAnsi="FangSong" w:eastAsia="FangSong" w:cs="FangSong"/>
          <w:sz w:val="20"/>
          <w:szCs w:val="20"/>
          <w:spacing w:val="5"/>
        </w:rPr>
        <w:t>同心圆</w:t>
      </w:r>
      <w:r>
        <w:rPr>
          <w:sz w:val="20"/>
          <w:szCs w:val="20"/>
          <w:spacing w:val="5"/>
        </w:rPr>
        <w:t>”</w:t>
      </w:r>
      <w:r>
        <w:rPr>
          <w:rFonts w:ascii="FangSong" w:hAnsi="FangSong" w:eastAsia="FangSong" w:cs="FangSong"/>
          <w:sz w:val="20"/>
          <w:szCs w:val="20"/>
          <w:spacing w:val="5"/>
        </w:rPr>
        <w:t>征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肠套叠可能</w:t>
      </w:r>
      <w:r>
        <w:rPr>
          <w:sz w:val="20"/>
          <w:szCs w:val="20"/>
          <w:spacing w:val="5"/>
        </w:rPr>
        <w:t>。</w:t>
      </w:r>
      <w:r>
        <w:rPr>
          <w:sz w:val="20"/>
          <w:szCs w:val="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胃镜检查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显示胃内可见巨大的毛发结石堵塞胃出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口</w:t>
      </w:r>
      <w:r>
        <w:rPr>
          <w:sz w:val="20"/>
          <w:szCs w:val="20"/>
          <w:spacing w:val="9"/>
        </w:rPr>
        <w:t>, </w:t>
      </w:r>
      <w:r>
        <w:rPr>
          <w:rFonts w:ascii="FangSong" w:hAnsi="FangSong" w:eastAsia="FangSong" w:cs="FangSong"/>
          <w:sz w:val="20"/>
          <w:szCs w:val="20"/>
          <w:spacing w:val="9"/>
        </w:rPr>
        <w:t>胃镜下未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能取出</w:t>
      </w:r>
      <w:r>
        <w:rPr>
          <w:sz w:val="20"/>
          <w:szCs w:val="20"/>
          <w:spacing w:val="13"/>
        </w:rPr>
        <w:t>。</w:t>
      </w:r>
      <w:r>
        <w:rPr>
          <w:rFonts w:ascii="FangSong" w:hAnsi="FangSong" w:eastAsia="FangSong" w:cs="FangSong"/>
          <w:sz w:val="20"/>
          <w:szCs w:val="20"/>
          <w:spacing w:val="13"/>
        </w:rPr>
        <w:t>行手术治疗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术中左上腹经腹直肌</w:t>
      </w:r>
      <w:r>
        <w:rPr>
          <w:rFonts w:ascii="FangSong" w:hAnsi="FangSong" w:eastAsia="FangSong" w:cs="FangSong"/>
          <w:sz w:val="20"/>
          <w:szCs w:val="20"/>
          <w:spacing w:val="12"/>
        </w:rPr>
        <w:t>口入腹</w:t>
      </w:r>
      <w:r>
        <w:rPr>
          <w:sz w:val="20"/>
          <w:szCs w:val="20"/>
          <w:spacing w:val="12"/>
        </w:rPr>
        <w:t>,</w:t>
      </w:r>
      <w:r>
        <w:rPr>
          <w:rFonts w:ascii="FangSong" w:hAnsi="FangSong" w:eastAsia="FangSong" w:cs="FangSong"/>
          <w:sz w:val="20"/>
          <w:szCs w:val="20"/>
          <w:spacing w:val="12"/>
        </w:rPr>
        <w:t>探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查可触及胃内巨大质硬肿物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空肠近端可见多发肠套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叠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行手法复位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未见肠壁缺血坏死或穿孔</w:t>
      </w:r>
      <w:r>
        <w:rPr>
          <w:sz w:val="20"/>
          <w:szCs w:val="20"/>
          <w:spacing w:val="12"/>
        </w:rPr>
        <w:t>。</w:t>
      </w:r>
      <w:r>
        <w:rPr>
          <w:rFonts w:ascii="FangSong" w:hAnsi="FangSong" w:eastAsia="FangSong" w:cs="FangSong"/>
          <w:sz w:val="20"/>
          <w:szCs w:val="20"/>
          <w:spacing w:val="12"/>
        </w:rPr>
        <w:t>复位后近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端空肠肠腔内可触及条索状异物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于胃大弯</w:t>
      </w:r>
      <w:r>
        <w:rPr>
          <w:rFonts w:ascii="FangSong" w:hAnsi="FangSong" w:eastAsia="FangSong" w:cs="FangSong"/>
          <w:sz w:val="20"/>
          <w:szCs w:val="20"/>
          <w:spacing w:val="8"/>
        </w:rPr>
        <w:t>侧切开胃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前壁</w:t>
      </w:r>
      <w:r>
        <w:rPr>
          <w:sz w:val="20"/>
          <w:szCs w:val="20"/>
          <w:spacing w:val="15"/>
        </w:rPr>
        <w:t>,</w:t>
      </w:r>
      <w:r>
        <w:rPr>
          <w:rFonts w:ascii="FangSong" w:hAnsi="FangSong" w:eastAsia="FangSong" w:cs="FangSong"/>
          <w:sz w:val="20"/>
          <w:szCs w:val="20"/>
          <w:spacing w:val="15"/>
        </w:rPr>
        <w:t>可见毛发结石并且向远端沿伸通过十二指肠进</w:t>
      </w:r>
      <w:r>
        <w:rPr>
          <w:rFonts w:ascii="FangSong" w:hAnsi="FangSong" w:eastAsia="FangSong" w:cs="FangSong"/>
          <w:sz w:val="20"/>
          <w:szCs w:val="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入空肠近端</w:t>
      </w:r>
      <w:r>
        <w:rPr>
          <w:sz w:val="20"/>
          <w:szCs w:val="20"/>
          <w:spacing w:val="1"/>
        </w:rPr>
        <w:t>,</w:t>
      </w:r>
      <w:r>
        <w:rPr>
          <w:rFonts w:ascii="FangSong" w:hAnsi="FangSong" w:eastAsia="FangSong" w:cs="FangSong"/>
          <w:sz w:val="20"/>
          <w:szCs w:val="20"/>
          <w:spacing w:val="1"/>
        </w:rPr>
        <w:t>形成近端空肠多发肠套叠</w:t>
      </w:r>
      <w:r>
        <w:rPr>
          <w:sz w:val="20"/>
          <w:szCs w:val="20"/>
          <w:spacing w:val="1"/>
        </w:rPr>
        <w:t>( </w:t>
      </w:r>
      <w:r>
        <w:rPr>
          <w:rFonts w:ascii="FangSong" w:hAnsi="FangSong" w:eastAsia="FangSong" w:cs="FangSong"/>
          <w:sz w:val="20"/>
          <w:szCs w:val="20"/>
          <w:spacing w:val="1"/>
        </w:rPr>
        <w:t>图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1"/>
        </w:rPr>
        <w:t>2A、B、C)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。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6"/>
        </w:rPr>
        <w:t>经胃切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6"/>
        </w:rPr>
        <w:t>口取出毛发结石时只取出胃及十二指肠</w:t>
      </w:r>
      <w:r>
        <w:rPr>
          <w:rFonts w:ascii="FangSong" w:hAnsi="FangSong" w:eastAsia="FangSong" w:cs="FangSong"/>
          <w:sz w:val="20"/>
          <w:szCs w:val="20"/>
          <w:spacing w:val="15"/>
        </w:rPr>
        <w:t>内毛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发</w:t>
      </w:r>
      <w:r>
        <w:rPr>
          <w:sz w:val="20"/>
          <w:szCs w:val="20"/>
        </w:rPr>
        <w:t>,</w:t>
      </w:r>
      <w:r>
        <w:rPr>
          <w:sz w:val="20"/>
          <w:szCs w:val="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空肠仍残留毛发尾端约</w:t>
      </w:r>
      <w:r>
        <w:rPr>
          <w:rFonts w:ascii="FangSong" w:hAnsi="FangSong" w:eastAsia="FangSong" w:cs="FangSong"/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20cm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,</w:t>
      </w:r>
      <w:r>
        <w:rPr>
          <w:rFonts w:ascii="FangSong" w:hAnsi="FangSong" w:eastAsia="FangSong" w:cs="FangSong"/>
          <w:sz w:val="20"/>
          <w:szCs w:val="20"/>
        </w:rPr>
        <w:t>距屈氏韧带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10cm </w:t>
      </w:r>
      <w:r>
        <w:rPr>
          <w:rFonts w:ascii="FangSong" w:hAnsi="FangSong" w:eastAsia="FangSong" w:cs="FangSong"/>
          <w:sz w:val="20"/>
          <w:szCs w:val="20"/>
        </w:rPr>
        <w:t>处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空肠沿肠管纵行切开</w:t>
      </w:r>
      <w:r>
        <w:rPr>
          <w:rFonts w:ascii="FangSong" w:hAnsi="FangSong" w:eastAsia="FangSong" w:cs="FangSong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0"/>
        </w:rPr>
        <w:t>1</w:t>
      </w:r>
      <w:r>
        <w:rPr>
          <w:sz w:val="20"/>
          <w:szCs w:val="20"/>
        </w:rPr>
        <w:t>cm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,</w:t>
      </w:r>
      <w:r>
        <w:rPr>
          <w:rFonts w:ascii="FangSong" w:hAnsi="FangSong" w:eastAsia="FangSong" w:cs="FangSong"/>
          <w:sz w:val="20"/>
          <w:szCs w:val="20"/>
          <w:spacing w:val="10"/>
        </w:rPr>
        <w:t>取出全部残余毛发</w:t>
      </w:r>
      <w:r>
        <w:rPr>
          <w:sz w:val="20"/>
          <w:szCs w:val="20"/>
          <w:spacing w:val="10"/>
        </w:rPr>
        <w:t>。</w:t>
      </w:r>
      <w:r>
        <w:rPr>
          <w:rFonts w:ascii="FangSong" w:hAnsi="FangSong" w:eastAsia="FangSong" w:cs="FangSong"/>
          <w:sz w:val="20"/>
          <w:szCs w:val="20"/>
          <w:spacing w:val="10"/>
        </w:rPr>
        <w:t>缝合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关闭胃肠切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口</w:t>
      </w:r>
      <w:r>
        <w:rPr>
          <w:sz w:val="20"/>
          <w:szCs w:val="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spacing w:val="8"/>
        </w:rPr>
        <w:t>手术顺利</w:t>
      </w:r>
      <w:r>
        <w:rPr>
          <w:sz w:val="20"/>
          <w:szCs w:val="20"/>
          <w:spacing w:val="8"/>
        </w:rPr>
        <w:t>,</w:t>
      </w:r>
      <w:r>
        <w:rPr>
          <w:rFonts w:ascii="FangSong" w:hAnsi="FangSong" w:eastAsia="FangSong" w:cs="FangSong"/>
          <w:sz w:val="20"/>
          <w:szCs w:val="20"/>
          <w:spacing w:val="8"/>
        </w:rPr>
        <w:t>术后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1 </w:t>
      </w:r>
      <w:r>
        <w:rPr>
          <w:rFonts w:ascii="FangSong" w:hAnsi="FangSong" w:eastAsia="FangSong" w:cs="FangSong"/>
          <w:sz w:val="20"/>
          <w:szCs w:val="20"/>
          <w:spacing w:val="8"/>
        </w:rPr>
        <w:t>周出院</w:t>
      </w:r>
      <w:r>
        <w:rPr>
          <w:sz w:val="20"/>
          <w:szCs w:val="20"/>
          <w:spacing w:val="8"/>
        </w:rPr>
        <w:t>,</w:t>
      </w:r>
      <w:r>
        <w:rPr>
          <w:rFonts w:ascii="FangSong" w:hAnsi="FangSong" w:eastAsia="FangSong" w:cs="FangSong"/>
          <w:sz w:val="20"/>
          <w:szCs w:val="20"/>
          <w:spacing w:val="8"/>
        </w:rPr>
        <w:t>术后半年复</w:t>
      </w:r>
    </w:p>
    <w:p>
      <w:pPr>
        <w:spacing w:line="248" w:lineRule="auto"/>
        <w:rPr>
          <w:rFonts w:ascii="Arial"/>
          <w:sz w:val="21"/>
        </w:rPr>
      </w:pPr>
      <w:r>
        <w:pict>
          <v:shape id="_x0000_s16" style="position:absolute;margin-left:24.8085pt;margin-top:4.11292pt;mso-position-vertical-relative:text;mso-position-horizontal-relative:text;width:125.8pt;height:0.35pt;z-index:251661312;" filled="false" strokecolor="#231F20" strokeweight="0.33pt" coordsize="2516,6" coordorigin="0,0" path="m0,3l2515,3e">
            <v:stroke joinstyle="miter" miterlimit="10"/>
          </v:shape>
        </w:pict>
      </w:r>
      <w:r/>
    </w:p>
    <w:p>
      <w:pPr>
        <w:pStyle w:val="BodyText"/>
        <w:ind w:left="792"/>
        <w:spacing w:before="74" w:line="158" w:lineRule="auto"/>
        <w:rPr/>
      </w:pPr>
      <w:r>
        <w:rPr>
          <w:spacing w:val="-2"/>
        </w:rPr>
        <w:t>【</w:t>
      </w:r>
      <w:r>
        <w:rPr>
          <w:spacing w:val="-23"/>
        </w:rPr>
        <w:t xml:space="preserve"> </w:t>
      </w:r>
      <w:r>
        <w:rPr>
          <w:spacing w:val="-2"/>
        </w:rPr>
        <w:t>基金项 目】山西省自然科学基金</w:t>
      </w:r>
      <w:r>
        <w:rPr>
          <w:spacing w:val="-17"/>
        </w:rPr>
        <w:t xml:space="preserve"> </w:t>
      </w:r>
      <w:r>
        <w:rPr>
          <w:spacing w:val="-2"/>
        </w:rPr>
        <w:t>,</w:t>
      </w:r>
      <w:r>
        <w:rPr>
          <w:spacing w:val="-28"/>
        </w:rPr>
        <w:t xml:space="preserve"> </w:t>
      </w:r>
      <w:r>
        <w:rPr>
          <w:spacing w:val="-2"/>
        </w:rPr>
        <w:t>(</w:t>
      </w:r>
      <w:r>
        <w:rPr>
          <w:spacing w:val="-22"/>
        </w:rPr>
        <w:t xml:space="preserve"> </w:t>
      </w:r>
      <w:r>
        <w:rPr>
          <w:spacing w:val="-2"/>
        </w:rPr>
        <w:t>编号:2023030212112</w:t>
      </w:r>
      <w:r>
        <w:rPr>
          <w:spacing w:val="-3"/>
        </w:rPr>
        <w:t>37)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7"/>
        <w:spacing w:before="45" w:line="210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7"/>
        </w:rPr>
        <w:t>查胃镜未见胃内毛发结石</w:t>
      </w:r>
      <w:r>
        <w:rPr>
          <w:sz w:val="20"/>
          <w:szCs w:val="20"/>
          <w:spacing w:val="7"/>
        </w:rPr>
        <w:t>。</w:t>
      </w:r>
    </w:p>
    <w:p>
      <w:pPr>
        <w:spacing w:before="95" w:line="2777" w:lineRule="exact"/>
        <w:rPr/>
      </w:pPr>
      <w:r>
        <w:rPr>
          <w:position w:val="-55"/>
        </w:rPr>
        <w:drawing>
          <wp:inline distT="0" distB="0" distL="0" distR="0">
            <wp:extent cx="3045129" cy="176348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129" cy="17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3"/>
        <w:spacing w:before="291" w:line="204" w:lineRule="auto"/>
        <w:outlineLvl w:val="0"/>
        <w:rPr/>
      </w:pPr>
      <w:r>
        <w:rPr>
          <w:spacing w:val="-1"/>
        </w:rPr>
        <w:t>图</w:t>
      </w:r>
      <w:r>
        <w:rPr>
          <w:spacing w:val="19"/>
          <w:w w:val="101"/>
        </w:rPr>
        <w:t xml:space="preserve"> </w:t>
      </w:r>
      <w:r>
        <w:rPr>
          <w:spacing w:val="-1"/>
        </w:rPr>
        <w:t>1    患儿术前腹部</w:t>
      </w:r>
      <w:r>
        <w:rPr>
          <w:spacing w:val="22"/>
        </w:rPr>
        <w:t xml:space="preserve"> </w:t>
      </w:r>
      <w:r>
        <w:rPr>
          <w:spacing w:val="-1"/>
        </w:rPr>
        <w:t>CT 检查</w:t>
      </w:r>
    </w:p>
    <w:p>
      <w:pPr>
        <w:pStyle w:val="BodyText"/>
        <w:ind w:left="95" w:right="1" w:firstLine="355"/>
        <w:spacing w:before="38" w:line="244" w:lineRule="auto"/>
        <w:rPr/>
      </w:pPr>
      <w:r>
        <w:rPr>
          <w:spacing w:val="11"/>
        </w:rPr>
        <w:t>A</w:t>
      </w:r>
      <w:r>
        <w:rPr>
          <w:spacing w:val="35"/>
        </w:rPr>
        <w:t xml:space="preserve"> </w:t>
      </w:r>
      <w:r>
        <w:rPr>
          <w:spacing w:val="11"/>
        </w:rPr>
        <w:t>胃 内可见高密度包块</w:t>
      </w:r>
      <w:r>
        <w:rPr>
          <w:spacing w:val="-16"/>
        </w:rPr>
        <w:t xml:space="preserve"> </w:t>
      </w:r>
      <w:r>
        <w:rPr>
          <w:spacing w:val="11"/>
        </w:rPr>
        <w:t>;B 左侧中下腹部分肠壁增厚</w:t>
      </w:r>
      <w:r>
        <w:rPr>
          <w:spacing w:val="-18"/>
        </w:rPr>
        <w:t xml:space="preserve"> </w:t>
      </w:r>
      <w:r>
        <w:rPr>
          <w:spacing w:val="10"/>
        </w:rPr>
        <w:t>,</w:t>
      </w:r>
      <w:r>
        <w:rPr>
          <w:spacing w:val="-26"/>
        </w:rPr>
        <w:t xml:space="preserve"> </w:t>
      </w:r>
      <w:r>
        <w:rPr>
          <w:spacing w:val="10"/>
        </w:rPr>
        <w:t>可</w:t>
      </w:r>
      <w:r>
        <w:rPr/>
        <w:t xml:space="preserve"> </w:t>
      </w:r>
      <w:r>
        <w:rPr>
          <w:spacing w:val="8"/>
        </w:rPr>
        <w:t>见同心圆改变</w:t>
      </w:r>
    </w:p>
    <w:p>
      <w:pPr>
        <w:ind w:firstLine="65"/>
        <w:spacing w:before="187" w:line="2358" w:lineRule="exact"/>
        <w:rPr/>
      </w:pPr>
      <w:r>
        <w:rPr>
          <w:position w:val="-47"/>
        </w:rPr>
        <w:drawing>
          <wp:inline distT="0" distB="0" distL="0" distR="0">
            <wp:extent cx="2944076" cy="149730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4076" cy="149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3"/>
        <w:spacing w:before="286" w:line="203" w:lineRule="auto"/>
        <w:outlineLvl w:val="0"/>
        <w:rPr/>
      </w:pPr>
      <w:r>
        <w:rPr>
          <w:spacing w:val="2"/>
        </w:rPr>
        <w:t>图 2    患儿术中表现及标本</w:t>
      </w:r>
    </w:p>
    <w:p>
      <w:pPr>
        <w:pStyle w:val="BodyText"/>
        <w:ind w:left="90" w:right="1" w:firstLine="359"/>
        <w:spacing w:before="38" w:line="244" w:lineRule="auto"/>
        <w:rPr/>
      </w:pPr>
      <w:r>
        <w:rPr>
          <w:spacing w:val="15"/>
        </w:rPr>
        <w:t>A 切开胃前壁可见毛发性胃石</w:t>
      </w:r>
      <w:r>
        <w:rPr>
          <w:spacing w:val="-16"/>
        </w:rPr>
        <w:t xml:space="preserve"> </w:t>
      </w:r>
      <w:r>
        <w:rPr>
          <w:spacing w:val="15"/>
        </w:rPr>
        <w:t>;B</w:t>
      </w:r>
      <w:r>
        <w:rPr>
          <w:spacing w:val="20"/>
          <w:w w:val="101"/>
        </w:rPr>
        <w:t xml:space="preserve"> </w:t>
      </w:r>
      <w:r>
        <w:rPr>
          <w:spacing w:val="15"/>
        </w:rPr>
        <w:t>可见小肠</w:t>
      </w:r>
      <w:r>
        <w:rPr>
          <w:spacing w:val="14"/>
        </w:rPr>
        <w:t>多发套叠</w:t>
      </w:r>
      <w:r>
        <w:rPr>
          <w:spacing w:val="-18"/>
        </w:rPr>
        <w:t xml:space="preserve"> </w:t>
      </w:r>
      <w:r>
        <w:rPr>
          <w:spacing w:val="14"/>
        </w:rPr>
        <w:t>,肠</w:t>
      </w:r>
      <w:r>
        <w:rPr/>
        <w:t xml:space="preserve"> </w:t>
      </w:r>
      <w:r>
        <w:rPr>
          <w:spacing w:val="9"/>
        </w:rPr>
        <w:t>腔内可触及毛发;C</w:t>
      </w:r>
      <w:r>
        <w:rPr>
          <w:spacing w:val="39"/>
        </w:rPr>
        <w:t xml:space="preserve"> </w:t>
      </w:r>
      <w:r>
        <w:rPr>
          <w:spacing w:val="9"/>
        </w:rPr>
        <w:t>胃肠内取出的毛发结石标本</w:t>
      </w:r>
    </w:p>
    <w:p>
      <w:pPr>
        <w:spacing w:line="244" w:lineRule="auto"/>
        <w:sectPr>
          <w:type w:val="continuous"/>
          <w:pgSz w:w="11906" w:h="16838"/>
          <w:pgMar w:top="1583" w:right="928" w:bottom="1152" w:left="424" w:header="949" w:footer="919" w:gutter="0"/>
          <w:cols w:equalWidth="0" w:num="2">
            <w:col w:w="5550" w:space="100"/>
            <w:col w:w="4905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27"/>
          <w:footerReference w:type="default" r:id="rId28"/>
          <w:pgSz w:w="11906" w:h="16838"/>
          <w:pgMar w:top="1583" w:right="851" w:bottom="1153" w:left="424" w:header="949" w:footer="919" w:gutter="0"/>
          <w:cols w:equalWidth="0" w:num="1">
            <w:col w:w="10631" w:space="0"/>
          </w:cols>
        </w:sectPr>
        <w:rPr/>
      </w:pPr>
    </w:p>
    <w:p>
      <w:pPr>
        <w:pStyle w:val="BodyText"/>
        <w:ind w:left="492"/>
        <w:spacing w:before="64" w:line="181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7"/>
        </w:rPr>
        <w:t>2</w:t>
      </w:r>
      <w:r>
        <w:rPr>
          <w:sz w:val="20"/>
          <w:szCs w:val="20"/>
          <w:spacing w:val="15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7"/>
        </w:rPr>
        <w:t>讨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7"/>
        </w:rPr>
        <w:t>论</w:t>
      </w:r>
    </w:p>
    <w:p>
      <w:pPr>
        <w:pStyle w:val="BodyText"/>
        <w:ind w:left="506" w:right="260" w:firstLine="454"/>
        <w:spacing w:before="39" w:line="220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3"/>
        </w:rPr>
        <w:t>胃石症为一种少见的消化道疾病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是由摄入的某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些成分或物质在胃内形成团块结构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因体积较大者不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能通过幽门而滞留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胃</w:t>
      </w:r>
      <w:r>
        <w:rPr>
          <w:rFonts w:ascii="FangSong" w:hAnsi="FangSong" w:eastAsia="FangSong" w:cs="FangSong"/>
          <w:sz w:val="20"/>
          <w:szCs w:val="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内</w:t>
      </w:r>
      <w:r>
        <w:rPr>
          <w:sz w:val="11"/>
          <w:szCs w:val="11"/>
          <w:spacing w:val="12"/>
          <w:position w:val="9"/>
        </w:rPr>
        <w:t>[1]</w:t>
      </w:r>
      <w:r>
        <w:rPr>
          <w:sz w:val="11"/>
          <w:szCs w:val="11"/>
          <w:spacing w:val="21"/>
          <w:w w:val="103"/>
          <w:position w:val="9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FangSong" w:hAnsi="FangSong" w:eastAsia="FangSong" w:cs="FangSong"/>
          <w:sz w:val="20"/>
          <w:szCs w:val="20"/>
          <w:spacing w:val="12"/>
        </w:rPr>
        <w:t>根据胃石成分不同可分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为毛发性胃石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植物性胃石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乳源性胃石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药物性胃石</w:t>
      </w:r>
      <w:r>
        <w:rPr>
          <w:rFonts w:ascii="FangSong" w:hAnsi="FangSong" w:eastAsia="FangSong" w:cs="FangSong"/>
          <w:sz w:val="20"/>
          <w:szCs w:val="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等类型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毛发性胃石常见于有拔毛癖和食毛癖</w:t>
      </w:r>
      <w:r>
        <w:rPr>
          <w:rFonts w:ascii="FangSong" w:hAnsi="FangSong" w:eastAsia="FangSong" w:cs="FangSong"/>
          <w:sz w:val="20"/>
          <w:szCs w:val="20"/>
          <w:spacing w:val="8"/>
        </w:rPr>
        <w:t>的青少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年女性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因吞咽的头发不能在人体胃里消化</w:t>
      </w:r>
      <w:r>
        <w:rPr>
          <w:sz w:val="20"/>
          <w:szCs w:val="20"/>
          <w:spacing w:val="11"/>
        </w:rPr>
        <w:t>,</w:t>
      </w:r>
      <w:r>
        <w:rPr>
          <w:rFonts w:ascii="FangSong" w:hAnsi="FangSong" w:eastAsia="FangSong" w:cs="FangSong"/>
          <w:sz w:val="20"/>
          <w:szCs w:val="20"/>
          <w:spacing w:val="11"/>
        </w:rPr>
        <w:t>在黏膜褶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皱之间积聚并被粘液覆盖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并且对胃蠕动有抵</w:t>
      </w:r>
      <w:r>
        <w:rPr>
          <w:rFonts w:ascii="FangSong" w:hAnsi="FangSong" w:eastAsia="FangSong" w:cs="FangSong"/>
          <w:sz w:val="20"/>
          <w:szCs w:val="20"/>
          <w:spacing w:val="12"/>
        </w:rPr>
        <w:t>抗力</w:t>
      </w:r>
      <w:r>
        <w:rPr>
          <w:sz w:val="20"/>
          <w:szCs w:val="20"/>
          <w:spacing w:val="12"/>
        </w:rPr>
        <w:t>,</w:t>
      </w:r>
      <w:r>
        <w:rPr>
          <w:rFonts w:ascii="FangSong" w:hAnsi="FangSong" w:eastAsia="FangSong" w:cs="FangSong"/>
          <w:sz w:val="20"/>
          <w:szCs w:val="20"/>
          <w:spacing w:val="12"/>
        </w:rPr>
        <w:t>从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6"/>
        </w:rPr>
        <w:t>而形成胃形状的巨大的肿块</w:t>
      </w:r>
      <w:r>
        <w:rPr>
          <w:sz w:val="11"/>
          <w:szCs w:val="11"/>
          <w:spacing w:val="16"/>
          <w:position w:val="9"/>
        </w:rPr>
        <w:t>[2]</w:t>
      </w:r>
      <w:r>
        <w:rPr>
          <w:sz w:val="11"/>
          <w:szCs w:val="11"/>
          <w:spacing w:val="26"/>
          <w:position w:val="9"/>
        </w:rPr>
        <w:t xml:space="preserve"> </w:t>
      </w:r>
      <w:r>
        <w:rPr>
          <w:sz w:val="20"/>
          <w:szCs w:val="20"/>
          <w:spacing w:val="16"/>
        </w:rPr>
        <w:t>。</w:t>
      </w:r>
      <w:r>
        <w:rPr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6"/>
        </w:rPr>
        <w:t>随着吞咽头发不断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增多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当一部分毛发通过幽门形成</w:t>
      </w:r>
      <w:r>
        <w:rPr>
          <w:sz w:val="20"/>
          <w:szCs w:val="20"/>
          <w:spacing w:val="2"/>
        </w:rPr>
        <w:t>“</w:t>
      </w:r>
      <w:r>
        <w:rPr>
          <w:sz w:val="20"/>
          <w:szCs w:val="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鼠尾状</w:t>
      </w:r>
      <w:r>
        <w:rPr>
          <w:sz w:val="20"/>
          <w:szCs w:val="20"/>
          <w:spacing w:val="2"/>
        </w:rPr>
        <w:t>”</w:t>
      </w:r>
      <w:r>
        <w:rPr>
          <w:rFonts w:ascii="FangSong" w:hAnsi="FangSong" w:eastAsia="FangSong" w:cs="FangSong"/>
          <w:sz w:val="20"/>
          <w:szCs w:val="20"/>
          <w:spacing w:val="2"/>
        </w:rPr>
        <w:t>结构可进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入十二指肠或小肠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甚至到达结肠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称为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Rapunzel</w:t>
      </w:r>
      <w:r>
        <w:rPr>
          <w:sz w:val="20"/>
          <w:szCs w:val="20"/>
          <w:spacing w:val="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综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合征</w:t>
      </w:r>
      <w:r>
        <w:rPr>
          <w:sz w:val="11"/>
          <w:szCs w:val="11"/>
          <w:spacing w:val="4"/>
          <w:position w:val="9"/>
        </w:rPr>
        <w:t>[3]</w:t>
      </w:r>
      <w:r>
        <w:rPr>
          <w:sz w:val="11"/>
          <w:szCs w:val="11"/>
          <w:spacing w:val="33"/>
          <w:w w:val="102"/>
          <w:position w:val="9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FangSong" w:hAnsi="FangSong" w:eastAsia="FangSong" w:cs="FangSong"/>
          <w:sz w:val="20"/>
          <w:szCs w:val="20"/>
          <w:spacing w:val="4"/>
        </w:rPr>
        <w:t>其诊断标准为</w:t>
      </w:r>
      <w:r>
        <w:rPr>
          <w:sz w:val="20"/>
          <w:szCs w:val="20"/>
          <w:spacing w:val="4"/>
        </w:rPr>
        <w:t>:①</w:t>
      </w:r>
      <w:r>
        <w:rPr>
          <w:rFonts w:ascii="FangSong" w:hAnsi="FangSong" w:eastAsia="FangSong" w:cs="FangSong"/>
          <w:sz w:val="20"/>
          <w:szCs w:val="20"/>
          <w:spacing w:val="4"/>
        </w:rPr>
        <w:t>胃肠道内有</w:t>
      </w:r>
      <w:r>
        <w:rPr>
          <w:sz w:val="20"/>
          <w:szCs w:val="20"/>
          <w:spacing w:val="4"/>
        </w:rPr>
        <w:t>“</w:t>
      </w:r>
      <w:r>
        <w:rPr>
          <w:sz w:val="20"/>
          <w:szCs w:val="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鼠尾状</w:t>
      </w:r>
      <w:r>
        <w:rPr>
          <w:sz w:val="20"/>
          <w:szCs w:val="20"/>
          <w:spacing w:val="4"/>
        </w:rPr>
        <w:t>”</w:t>
      </w:r>
      <w:r>
        <w:rPr>
          <w:rFonts w:ascii="FangSong" w:hAnsi="FangSong" w:eastAsia="FangSong" w:cs="FangSong"/>
          <w:sz w:val="20"/>
          <w:szCs w:val="20"/>
          <w:spacing w:val="4"/>
        </w:rPr>
        <w:t>的毛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发结石</w:t>
      </w:r>
      <w:r>
        <w:rPr>
          <w:sz w:val="20"/>
          <w:szCs w:val="20"/>
          <w:spacing w:val="10"/>
        </w:rPr>
        <w:t>;②“</w:t>
      </w:r>
      <w:r>
        <w:rPr>
          <w:sz w:val="20"/>
          <w:szCs w:val="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鼠尾状</w:t>
      </w:r>
      <w:r>
        <w:rPr>
          <w:sz w:val="20"/>
          <w:szCs w:val="20"/>
          <w:spacing w:val="10"/>
        </w:rPr>
        <w:t>”</w:t>
      </w:r>
      <w:r>
        <w:rPr>
          <w:rFonts w:ascii="FangSong" w:hAnsi="FangSong" w:eastAsia="FangSong" w:cs="FangSong"/>
          <w:sz w:val="20"/>
          <w:szCs w:val="20"/>
          <w:spacing w:val="10"/>
        </w:rPr>
        <w:t>毛发至少延伸到空肠</w:t>
      </w:r>
      <w:r>
        <w:rPr>
          <w:sz w:val="20"/>
          <w:szCs w:val="20"/>
          <w:spacing w:val="10"/>
        </w:rPr>
        <w:t>;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10"/>
        </w:rPr>
        <w:t>③</w:t>
      </w:r>
      <w:r>
        <w:rPr>
          <w:rFonts w:ascii="FangSong" w:hAnsi="FangSong" w:eastAsia="FangSong" w:cs="FangSong"/>
          <w:sz w:val="20"/>
          <w:szCs w:val="20"/>
          <w:spacing w:val="10"/>
        </w:rPr>
        <w:t>有</w:t>
      </w:r>
      <w:r>
        <w:rPr>
          <w:rFonts w:ascii="FangSong" w:hAnsi="FangSong" w:eastAsia="FangSong" w:cs="FangSong"/>
          <w:sz w:val="20"/>
          <w:szCs w:val="20"/>
          <w:spacing w:val="9"/>
        </w:rPr>
        <w:t>胃肠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道梗阻症状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507" w:right="179" w:firstLine="414"/>
        <w:spacing w:before="8" w:line="219" w:lineRule="auto"/>
        <w:jc w:val="both"/>
        <w:rPr>
          <w:sz w:val="20"/>
          <w:szCs w:val="20"/>
        </w:rPr>
      </w:pPr>
      <w:r>
        <w:rPr>
          <w:sz w:val="20"/>
          <w:szCs w:val="20"/>
        </w:rPr>
        <w:t>Rapunzel</w:t>
      </w:r>
      <w:r>
        <w:rPr>
          <w:sz w:val="20"/>
          <w:szCs w:val="20"/>
          <w:spacing w:val="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综合征患儿多有进食毛发的病史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表现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2"/>
        </w:rPr>
        <w:t>由心理问题或精神发育迟滞引发的拔毛癖和食毛癖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多数父母诉患儿从小就有玩头发的习惯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有时会捡起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2"/>
        </w:rPr>
        <w:t>头发咀嚼并吞咽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</w:rPr>
        <w:t>Rapunzel</w:t>
      </w:r>
      <w:r>
        <w:rPr>
          <w:sz w:val="20"/>
          <w:szCs w:val="20"/>
          <w:spacing w:val="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综合征的症状通常出现较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1"/>
        </w:rPr>
        <w:t>晚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而且患儿可能多年无症状</w:t>
      </w:r>
      <w:r>
        <w:rPr>
          <w:sz w:val="20"/>
          <w:szCs w:val="20"/>
          <w:spacing w:val="11"/>
        </w:rPr>
        <w:t>,</w:t>
      </w:r>
      <w:r>
        <w:rPr>
          <w:rFonts w:ascii="FangSong" w:hAnsi="FangSong" w:eastAsia="FangSong" w:cs="FangSong"/>
          <w:sz w:val="20"/>
          <w:szCs w:val="20"/>
          <w:spacing w:val="11"/>
        </w:rPr>
        <w:t>直到胃石持续增大引起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3"/>
        </w:rPr>
        <w:t>肠梗阻</w:t>
      </w:r>
      <w:r>
        <w:rPr>
          <w:sz w:val="20"/>
          <w:szCs w:val="20"/>
          <w:spacing w:val="3"/>
        </w:rPr>
        <w:t>。</w:t>
      </w:r>
      <w:r>
        <w:rPr>
          <w:rFonts w:ascii="FangSong" w:hAnsi="FangSong" w:eastAsia="FangSong" w:cs="FangSong"/>
          <w:sz w:val="20"/>
          <w:szCs w:val="20"/>
          <w:spacing w:val="3"/>
        </w:rPr>
        <w:t>临床特征多表现为可触及的腹部肿块</w:t>
      </w:r>
      <w:r>
        <w:rPr>
          <w:sz w:val="20"/>
          <w:szCs w:val="20"/>
          <w:spacing w:val="3"/>
        </w:rPr>
        <w:t>、</w:t>
      </w:r>
      <w:r>
        <w:rPr>
          <w:rFonts w:ascii="FangSong" w:hAnsi="FangSong" w:eastAsia="FangSong" w:cs="FangSong"/>
          <w:sz w:val="20"/>
          <w:szCs w:val="20"/>
          <w:spacing w:val="3"/>
        </w:rPr>
        <w:t>腹痛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恶心和呕吐</w:t>
      </w:r>
      <w:r>
        <w:rPr>
          <w:sz w:val="20"/>
          <w:szCs w:val="20"/>
          <w:spacing w:val="-6"/>
        </w:rPr>
        <w:t>、</w:t>
      </w:r>
      <w:r>
        <w:rPr>
          <w:rFonts w:ascii="FangSong" w:hAnsi="FangSong" w:eastAsia="FangSong" w:cs="FangSong"/>
          <w:sz w:val="20"/>
          <w:szCs w:val="20"/>
          <w:spacing w:val="-6"/>
        </w:rPr>
        <w:t>乏力和体重减轻</w:t>
      </w:r>
      <w:r>
        <w:rPr>
          <w:sz w:val="20"/>
          <w:szCs w:val="20"/>
          <w:spacing w:val="-6"/>
        </w:rPr>
        <w:t>、</w:t>
      </w:r>
      <w:r>
        <w:rPr>
          <w:rFonts w:ascii="FangSong" w:hAnsi="FangSong" w:eastAsia="FangSong" w:cs="FangSong"/>
          <w:sz w:val="20"/>
          <w:szCs w:val="20"/>
          <w:spacing w:val="-6"/>
        </w:rPr>
        <w:t>便秘或腹泻</w:t>
      </w:r>
      <w:r>
        <w:rPr>
          <w:sz w:val="20"/>
          <w:szCs w:val="20"/>
          <w:spacing w:val="-6"/>
        </w:rPr>
        <w:t>、</w:t>
      </w:r>
      <w:r>
        <w:rPr>
          <w:rFonts w:ascii="FangSong" w:hAnsi="FangSong" w:eastAsia="FangSong" w:cs="FangSong"/>
          <w:sz w:val="20"/>
          <w:szCs w:val="20"/>
          <w:spacing w:val="-6"/>
        </w:rPr>
        <w:t>呕血</w:t>
      </w:r>
      <w:r>
        <w:rPr>
          <w:sz w:val="20"/>
          <w:szCs w:val="20"/>
          <w:spacing w:val="-6"/>
        </w:rPr>
        <w:t>。</w:t>
      </w:r>
    </w:p>
    <w:p>
      <w:pPr>
        <w:pStyle w:val="BodyText"/>
        <w:ind w:left="507" w:right="260" w:firstLine="414"/>
        <w:spacing w:before="8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Rapunzel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综合征并发症有肠梗阻</w:t>
      </w:r>
      <w:r>
        <w:rPr>
          <w:sz w:val="20"/>
          <w:szCs w:val="20"/>
          <w:spacing w:val="-7"/>
        </w:rPr>
        <w:t>、</w:t>
      </w:r>
      <w:r>
        <w:rPr>
          <w:rFonts w:ascii="FangSong" w:hAnsi="FangSong" w:eastAsia="FangSong" w:cs="FangSong"/>
          <w:sz w:val="20"/>
          <w:szCs w:val="20"/>
          <w:spacing w:val="-7"/>
        </w:rPr>
        <w:t>出血</w:t>
      </w:r>
      <w:r>
        <w:rPr>
          <w:sz w:val="20"/>
          <w:szCs w:val="20"/>
          <w:spacing w:val="-7"/>
        </w:rPr>
        <w:t>、</w:t>
      </w:r>
      <w:r>
        <w:rPr>
          <w:rFonts w:ascii="FangSong" w:hAnsi="FangSong" w:eastAsia="FangSong" w:cs="FangSong"/>
          <w:sz w:val="20"/>
          <w:szCs w:val="20"/>
          <w:spacing w:val="-7"/>
        </w:rPr>
        <w:t>穿孔和梗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阻性黄疸</w:t>
      </w:r>
      <w:r>
        <w:rPr>
          <w:sz w:val="20"/>
          <w:szCs w:val="20"/>
          <w:spacing w:val="8"/>
        </w:rPr>
        <w:t>、</w:t>
      </w:r>
      <w:r>
        <w:rPr>
          <w:rFonts w:ascii="FangSong" w:hAnsi="FangSong" w:eastAsia="FangSong" w:cs="FangSong"/>
          <w:sz w:val="20"/>
          <w:szCs w:val="20"/>
          <w:spacing w:val="8"/>
        </w:rPr>
        <w:t>胰腺炎和阑尾炎</w:t>
      </w:r>
      <w:r>
        <w:rPr>
          <w:sz w:val="11"/>
          <w:szCs w:val="11"/>
          <w:spacing w:val="8"/>
          <w:position w:val="9"/>
        </w:rPr>
        <w:t>[4]</w:t>
      </w:r>
      <w:r>
        <w:rPr>
          <w:sz w:val="11"/>
          <w:szCs w:val="11"/>
          <w:spacing w:val="32"/>
          <w:w w:val="101"/>
          <w:position w:val="9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spacing w:val="8"/>
        </w:rPr>
        <w:t>肠梗阻可以由毛发性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胃石直接引起的</w:t>
      </w:r>
      <w:r>
        <w:rPr>
          <w:sz w:val="20"/>
          <w:szCs w:val="20"/>
          <w:spacing w:val="9"/>
        </w:rPr>
        <w:t>,</w:t>
      </w:r>
      <w:r>
        <w:rPr>
          <w:rFonts w:ascii="FangSong" w:hAnsi="FangSong" w:eastAsia="FangSong" w:cs="FangSong"/>
          <w:sz w:val="20"/>
          <w:szCs w:val="20"/>
          <w:spacing w:val="9"/>
        </w:rPr>
        <w:t>也可以继发于肠套叠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当</w:t>
      </w:r>
      <w:r>
        <w:rPr>
          <w:rFonts w:ascii="FangSong" w:hAnsi="FangSong" w:eastAsia="FangSong" w:cs="FangSong"/>
          <w:sz w:val="20"/>
          <w:szCs w:val="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胃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内毛发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结石通过幽门形成</w:t>
      </w:r>
      <w:r>
        <w:rPr>
          <w:sz w:val="20"/>
          <w:szCs w:val="20"/>
          <w:spacing w:val="4"/>
        </w:rPr>
        <w:t>“</w:t>
      </w:r>
      <w:r>
        <w:rPr>
          <w:sz w:val="20"/>
          <w:szCs w:val="20"/>
          <w:spacing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鼠尾状</w:t>
      </w:r>
      <w:r>
        <w:rPr>
          <w:sz w:val="20"/>
          <w:szCs w:val="20"/>
          <w:spacing w:val="4"/>
        </w:rPr>
        <w:t>”</w:t>
      </w:r>
      <w:r>
        <w:rPr>
          <w:rFonts w:ascii="FangSong" w:hAnsi="FangSong" w:eastAsia="FangSong" w:cs="FangSong"/>
          <w:sz w:val="20"/>
          <w:szCs w:val="20"/>
          <w:spacing w:val="4"/>
        </w:rPr>
        <w:t>结构</w:t>
      </w:r>
      <w:r>
        <w:rPr>
          <w:sz w:val="20"/>
          <w:szCs w:val="20"/>
          <w:spacing w:val="4"/>
        </w:rPr>
        <w:t>,</w:t>
      </w:r>
      <w:r>
        <w:rPr>
          <w:rFonts w:ascii="FangSong" w:hAnsi="FangSong" w:eastAsia="FangSong" w:cs="FangSong"/>
          <w:sz w:val="20"/>
          <w:szCs w:val="20"/>
          <w:spacing w:val="4"/>
        </w:rPr>
        <w:t>尾端进入小肠并嵌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入小肠黏膜内可形成肠套叠的触发点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</w:rPr>
        <w:t>Waqas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</w:rPr>
        <w:t>Ullah </w:t>
      </w:r>
      <w:r>
        <w:rPr>
          <w:rFonts w:ascii="FangSong" w:hAnsi="FangSong" w:eastAsia="FangSong" w:cs="FangSong"/>
          <w:sz w:val="20"/>
          <w:szCs w:val="20"/>
          <w:spacing w:val="4"/>
        </w:rPr>
        <w:t>回顾总结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88</w:t>
      </w:r>
      <w:r>
        <w:rPr>
          <w:sz w:val="20"/>
          <w:szCs w:val="20"/>
          <w:spacing w:val="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例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Rapunzel</w:t>
      </w:r>
      <w:r>
        <w:rPr>
          <w:sz w:val="20"/>
          <w:szCs w:val="20"/>
          <w:spacing w:val="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综合征引起的并发症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其中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小肠套叠占到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14%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left="504" w:right="258" w:firstLine="417"/>
        <w:spacing w:before="14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Rapunzel</w:t>
      </w:r>
      <w:r>
        <w:rPr>
          <w:sz w:val="20"/>
          <w:szCs w:val="20"/>
          <w:spacing w:val="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综合征引起肠套叠可通过超声</w:t>
      </w:r>
      <w:r>
        <w:rPr>
          <w:sz w:val="20"/>
          <w:szCs w:val="20"/>
          <w:spacing w:val="-4"/>
        </w:rPr>
        <w:t>、CT</w:t>
      </w:r>
      <w:r>
        <w:rPr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和内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镜检查明确诊断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腹部超声可显示胃和幽门区域内高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回声曲线形肿块伴后侧声影</w:t>
      </w:r>
      <w:r>
        <w:rPr>
          <w:sz w:val="11"/>
          <w:szCs w:val="11"/>
          <w:spacing w:val="12"/>
          <w:position w:val="9"/>
        </w:rPr>
        <w:t>[5]</w:t>
      </w:r>
      <w:r>
        <w:rPr>
          <w:sz w:val="11"/>
          <w:szCs w:val="11"/>
          <w:spacing w:val="27"/>
          <w:w w:val="103"/>
          <w:position w:val="9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</w:rPr>
        <w:t>CT</w:t>
      </w:r>
      <w:r>
        <w:rPr>
          <w:sz w:val="20"/>
          <w:szCs w:val="20"/>
          <w:spacing w:val="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扫描可显示除了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胃内边界清楚的不均质包块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延伸到十二指肠和空肠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还可以显示小肠</w:t>
      </w:r>
      <w:r>
        <w:rPr>
          <w:sz w:val="20"/>
          <w:szCs w:val="20"/>
          <w:spacing w:val="-3"/>
        </w:rPr>
        <w:t>“</w:t>
      </w:r>
      <w:r>
        <w:rPr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牛眼征</w:t>
      </w:r>
      <w:r>
        <w:rPr>
          <w:sz w:val="20"/>
          <w:szCs w:val="20"/>
          <w:spacing w:val="-3"/>
        </w:rPr>
        <w:t>”</w:t>
      </w:r>
      <w:r>
        <w:rPr>
          <w:rFonts w:ascii="FangSong" w:hAnsi="FangSong" w:eastAsia="FangSong" w:cs="FangSong"/>
          <w:sz w:val="20"/>
          <w:szCs w:val="20"/>
          <w:spacing w:val="-3"/>
        </w:rPr>
        <w:t>或</w:t>
      </w:r>
      <w:r>
        <w:rPr>
          <w:sz w:val="20"/>
          <w:szCs w:val="20"/>
          <w:spacing w:val="-3"/>
        </w:rPr>
        <w:t>“ </w:t>
      </w:r>
      <w:r>
        <w:rPr>
          <w:rFonts w:ascii="FangSong" w:hAnsi="FangSong" w:eastAsia="FangSong" w:cs="FangSong"/>
          <w:sz w:val="20"/>
          <w:szCs w:val="20"/>
          <w:spacing w:val="-3"/>
        </w:rPr>
        <w:t>同心圆征</w:t>
      </w:r>
      <w:r>
        <w:rPr>
          <w:sz w:val="20"/>
          <w:szCs w:val="20"/>
          <w:spacing w:val="-4"/>
        </w:rPr>
        <w:t>”</w:t>
      </w:r>
      <w:r>
        <w:rPr>
          <w:rFonts w:ascii="FangSong" w:hAnsi="FangSong" w:eastAsia="FangSong" w:cs="FangSong"/>
          <w:sz w:val="20"/>
          <w:szCs w:val="20"/>
          <w:spacing w:val="-4"/>
        </w:rPr>
        <w:t>提示合并肠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套叠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  <w:spacing w:val="-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胃镜检查有更多优点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不仅可以区分胃石的性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质</w:t>
      </w:r>
      <w:r>
        <w:rPr>
          <w:sz w:val="20"/>
          <w:szCs w:val="20"/>
          <w:spacing w:val="15"/>
        </w:rPr>
        <w:t>,</w:t>
      </w:r>
      <w:r>
        <w:rPr>
          <w:rFonts w:ascii="FangSong" w:hAnsi="FangSong" w:eastAsia="FangSong" w:cs="FangSong"/>
          <w:sz w:val="20"/>
          <w:szCs w:val="20"/>
          <w:spacing w:val="15"/>
        </w:rPr>
        <w:t>而且可以显示其延伸到十二指肠</w:t>
      </w:r>
      <w:r>
        <w:rPr>
          <w:sz w:val="20"/>
          <w:szCs w:val="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spacing w:val="15"/>
        </w:rPr>
        <w:t>不同成分的胃</w:t>
      </w:r>
      <w:r>
        <w:rPr>
          <w:rFonts w:ascii="FangSong" w:hAnsi="FangSong" w:eastAsia="FangSong" w:cs="FangSong"/>
          <w:sz w:val="20"/>
          <w:szCs w:val="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石性质治疗方式也不同</w:t>
      </w:r>
      <w:r>
        <w:rPr>
          <w:sz w:val="20"/>
          <w:szCs w:val="20"/>
          <w:spacing w:val="13"/>
        </w:rPr>
        <w:t>。</w:t>
      </w:r>
      <w:r>
        <w:rPr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与植物性胃石相比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毛发性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胃石不能被酶或化学物质降解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小的胃石可以通过胃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镜分解去除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对于较大的毛发胃石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则需要腹腔</w:t>
      </w:r>
      <w:r>
        <w:rPr>
          <w:rFonts w:ascii="FangSong" w:hAnsi="FangSong" w:eastAsia="FangSong" w:cs="FangSong"/>
          <w:sz w:val="20"/>
          <w:szCs w:val="20"/>
          <w:spacing w:val="12"/>
        </w:rPr>
        <w:t>镜或剖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腹手术治疗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510" w:right="260" w:firstLine="411"/>
        <w:spacing w:before="6" w:line="218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</w:rPr>
        <w:t>Rapunzel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综合征治疗目标是去除胃肠内的毛发结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石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-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同时修复由毛发结石引起的胃肠道并发症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既往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有文献报道对于植物胃石可以被可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口可乐和其他酶如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纤维素酶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胰酶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木瓜蛋白酶和熊去氧胆酸等酶成功地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溶解</w:t>
      </w:r>
      <w:r>
        <w:rPr>
          <w:sz w:val="11"/>
          <w:szCs w:val="11"/>
          <w:spacing w:val="13"/>
          <w:position w:val="9"/>
        </w:rPr>
        <w:t>[6]</w:t>
      </w:r>
      <w:r>
        <w:rPr>
          <w:sz w:val="11"/>
          <w:szCs w:val="11"/>
          <w:spacing w:val="27"/>
          <w:w w:val="101"/>
          <w:position w:val="9"/>
        </w:rPr>
        <w:t xml:space="preserve"> </w:t>
      </w:r>
      <w:r>
        <w:rPr>
          <w:sz w:val="20"/>
          <w:szCs w:val="20"/>
          <w:spacing w:val="13"/>
        </w:rPr>
        <w:t>。</w:t>
      </w:r>
      <w:r>
        <w:rPr>
          <w:rFonts w:ascii="FangSong" w:hAnsi="FangSong" w:eastAsia="FangSong" w:cs="FangSong"/>
          <w:sz w:val="20"/>
          <w:szCs w:val="20"/>
          <w:spacing w:val="13"/>
        </w:rPr>
        <w:t>但与植物性胃石相比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毛发性胃石对酶或化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" w:right="78" w:firstLine="15"/>
        <w:spacing w:before="37" w:line="225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3"/>
        </w:rPr>
        <w:t>学降解具有耐受性</w:t>
      </w:r>
      <w:r>
        <w:rPr>
          <w:sz w:val="11"/>
          <w:szCs w:val="11"/>
          <w:spacing w:val="13"/>
          <w:position w:val="9"/>
        </w:rPr>
        <w:t>[7]</w:t>
      </w:r>
      <w:r>
        <w:rPr>
          <w:sz w:val="11"/>
          <w:szCs w:val="11"/>
          <w:spacing w:val="35"/>
          <w:w w:val="102"/>
          <w:position w:val="9"/>
        </w:rPr>
        <w:t xml:space="preserve"> </w:t>
      </w:r>
      <w:r>
        <w:rPr>
          <w:sz w:val="20"/>
          <w:szCs w:val="20"/>
          <w:spacing w:val="13"/>
        </w:rPr>
        <w:t>。</w:t>
      </w:r>
      <w:r>
        <w:rPr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虽然胃镜检查可以</w:t>
      </w:r>
      <w:r>
        <w:rPr>
          <w:rFonts w:ascii="FangSong" w:hAnsi="FangSong" w:eastAsia="FangSong" w:cs="FangSong"/>
          <w:sz w:val="20"/>
          <w:szCs w:val="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明确毛发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性胃石的诊断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但它的治疗成功率却很低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文献报道只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有</w:t>
      </w:r>
      <w:r>
        <w:rPr>
          <w:rFonts w:ascii="FangSong" w:hAnsi="FangSong" w:eastAsia="FangSong" w:cs="FangSong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4"/>
        </w:rPr>
        <w:t>5%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4"/>
        </w:rPr>
        <w:t>,</w:t>
      </w:r>
      <w:r>
        <w:rPr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而且仅限于小于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4"/>
        </w:rPr>
        <w:t>55</w:t>
      </w:r>
      <w:r>
        <w:rPr>
          <w:sz w:val="20"/>
          <w:szCs w:val="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克或直径小于</w:t>
      </w:r>
      <w:r>
        <w:rPr>
          <w:rFonts w:ascii="FangSong" w:hAnsi="FangSong" w:eastAsia="FangSong" w:cs="FangSong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4"/>
        </w:rPr>
        <w:t>2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4"/>
        </w:rPr>
        <w:t>~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3cm</w:t>
      </w:r>
      <w:r>
        <w:rPr>
          <w:sz w:val="20"/>
          <w:szCs w:val="20"/>
          <w:spacing w:val="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</w:rPr>
        <w:t>的毛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发结石</w:t>
      </w:r>
      <w:r>
        <w:rPr>
          <w:sz w:val="11"/>
          <w:szCs w:val="11"/>
          <w:spacing w:val="12"/>
          <w:position w:val="9"/>
        </w:rPr>
        <w:t>[7]</w:t>
      </w:r>
      <w:r>
        <w:rPr>
          <w:sz w:val="11"/>
          <w:szCs w:val="11"/>
          <w:spacing w:val="26"/>
          <w:w w:val="101"/>
          <w:position w:val="9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FangSong" w:hAnsi="FangSong" w:eastAsia="FangSong" w:cs="FangSong"/>
          <w:sz w:val="20"/>
          <w:szCs w:val="20"/>
          <w:spacing w:val="12"/>
        </w:rPr>
        <w:t>在本病例中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由于毛发性胃石很大几乎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占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据了整个胃腔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虽然胃镜检查时尝试行毛发取出</w:t>
      </w:r>
      <w:r>
        <w:rPr>
          <w:sz w:val="20"/>
          <w:szCs w:val="20"/>
          <w:spacing w:val="11"/>
        </w:rPr>
        <w:t>,</w:t>
      </w:r>
      <w:r>
        <w:rPr>
          <w:rFonts w:ascii="FangSong" w:hAnsi="FangSong" w:eastAsia="FangSong" w:cs="FangSong"/>
          <w:sz w:val="20"/>
          <w:szCs w:val="20"/>
          <w:spacing w:val="11"/>
        </w:rPr>
        <w:t>但是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未能成功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对于大的胃肠道毛发结石以及保守治疗无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效的患者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需进行手术治疗</w:t>
      </w:r>
      <w:r>
        <w:rPr>
          <w:sz w:val="20"/>
          <w:szCs w:val="20"/>
          <w:spacing w:val="11"/>
        </w:rPr>
        <w:t>。</w:t>
      </w:r>
      <w:r>
        <w:rPr>
          <w:rFonts w:ascii="FangSong" w:hAnsi="FangSong" w:eastAsia="FangSong" w:cs="FangSong"/>
          <w:sz w:val="20"/>
          <w:szCs w:val="20"/>
          <w:spacing w:val="11"/>
        </w:rPr>
        <w:t>在手术切除过程</w:t>
      </w:r>
      <w:r>
        <w:rPr>
          <w:rFonts w:ascii="FangSong" w:hAnsi="FangSong" w:eastAsia="FangSong" w:cs="FangSong"/>
          <w:sz w:val="20"/>
          <w:szCs w:val="20"/>
          <w:spacing w:val="10"/>
        </w:rPr>
        <w:t>中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必须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对胃肠道进行全面检查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避免幽门</w:t>
      </w:r>
      <w:r>
        <w:rPr>
          <w:rFonts w:ascii="FangSong" w:hAnsi="FangSong" w:eastAsia="FangSong" w:cs="FangSong"/>
          <w:sz w:val="20"/>
          <w:szCs w:val="20"/>
          <w:spacing w:val="-4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以外的部分毛发被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遗漏</w:t>
      </w:r>
      <w:r>
        <w:rPr>
          <w:sz w:val="20"/>
          <w:szCs w:val="20"/>
          <w:spacing w:val="15"/>
        </w:rPr>
        <w:t>,</w:t>
      </w:r>
      <w:r>
        <w:rPr>
          <w:rFonts w:ascii="FangSong" w:hAnsi="FangSong" w:eastAsia="FangSong" w:cs="FangSong"/>
          <w:sz w:val="20"/>
          <w:szCs w:val="20"/>
          <w:spacing w:val="15"/>
        </w:rPr>
        <w:t>导致持续的症状和重复手术</w:t>
      </w:r>
      <w:r>
        <w:rPr>
          <w:sz w:val="20"/>
          <w:szCs w:val="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spacing w:val="15"/>
        </w:rPr>
        <w:t>腹腔镜手术虽然</w:t>
      </w:r>
      <w:r>
        <w:rPr>
          <w:rFonts w:ascii="FangSong" w:hAnsi="FangSong" w:eastAsia="FangSong" w:cs="FangSong"/>
          <w:sz w:val="20"/>
          <w:szCs w:val="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具有创伤小</w:t>
      </w:r>
      <w:r>
        <w:rPr>
          <w:sz w:val="20"/>
          <w:szCs w:val="20"/>
          <w:spacing w:val="9"/>
        </w:rPr>
        <w:t>、</w:t>
      </w:r>
      <w:r>
        <w:rPr>
          <w:rFonts w:ascii="FangSong" w:hAnsi="FangSong" w:eastAsia="FangSong" w:cs="FangSong"/>
          <w:sz w:val="20"/>
          <w:szCs w:val="20"/>
          <w:spacing w:val="9"/>
        </w:rPr>
        <w:t>住院时间短</w:t>
      </w:r>
      <w:r>
        <w:rPr>
          <w:sz w:val="20"/>
          <w:szCs w:val="20"/>
          <w:spacing w:val="9"/>
        </w:rPr>
        <w:t>、</w:t>
      </w:r>
      <w:r>
        <w:rPr>
          <w:rFonts w:ascii="FangSong" w:hAnsi="FangSong" w:eastAsia="FangSong" w:cs="FangSong"/>
          <w:sz w:val="20"/>
          <w:szCs w:val="20"/>
          <w:spacing w:val="9"/>
        </w:rPr>
        <w:t>切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口</w:t>
      </w:r>
      <w:r>
        <w:rPr>
          <w:rFonts w:ascii="FangSong" w:hAnsi="FangSong" w:eastAsia="FangSong" w:cs="FangSong"/>
          <w:sz w:val="20"/>
          <w:szCs w:val="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小且隐蔽的优点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但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</w:rPr>
        <w:t>Sakthivel</w:t>
      </w:r>
      <w:r>
        <w:rPr>
          <w:sz w:val="20"/>
          <w:szCs w:val="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等认为腹腔镜治疗毛发性胃石容易导致胃肠</w:t>
      </w:r>
      <w:r>
        <w:rPr>
          <w:rFonts w:ascii="FangSong" w:hAnsi="FangSong" w:eastAsia="FangSong" w:cs="FangSong"/>
          <w:sz w:val="20"/>
          <w:szCs w:val="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内容物流入腹腔造成腹腔感染以及毛发取出不完全等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风险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left="74" w:firstLine="415"/>
        <w:spacing w:before="2" w:line="220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1"/>
        </w:rPr>
        <w:t>传统的开放手术因其成功率高</w:t>
      </w:r>
      <w:r>
        <w:rPr>
          <w:sz w:val="20"/>
          <w:szCs w:val="20"/>
          <w:spacing w:val="-1"/>
        </w:rPr>
        <w:t>、</w:t>
      </w:r>
      <w:r>
        <w:rPr>
          <w:rFonts w:ascii="FangSong" w:hAnsi="FangSong" w:eastAsia="FangSong" w:cs="FangSong"/>
          <w:sz w:val="20"/>
          <w:szCs w:val="20"/>
          <w:spacing w:val="-1"/>
        </w:rPr>
        <w:t>手术时间短</w:t>
      </w:r>
      <w:r>
        <w:rPr>
          <w:sz w:val="20"/>
          <w:szCs w:val="20"/>
          <w:spacing w:val="-1"/>
        </w:rPr>
        <w:t>、</w:t>
      </w:r>
      <w:r>
        <w:rPr>
          <w:rFonts w:ascii="FangSong" w:hAnsi="FangSong" w:eastAsia="FangSong" w:cs="FangSong"/>
          <w:sz w:val="20"/>
          <w:szCs w:val="20"/>
          <w:spacing w:val="-1"/>
        </w:rPr>
        <w:t>并发</w:t>
      </w:r>
      <w:r>
        <w:rPr>
          <w:rFonts w:ascii="FangSong" w:hAnsi="FangSong" w:eastAsia="FangSong" w:cs="FangSong"/>
          <w:sz w:val="20"/>
          <w:szCs w:val="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症少</w:t>
      </w:r>
      <w:r>
        <w:rPr>
          <w:sz w:val="20"/>
          <w:szCs w:val="20"/>
          <w:spacing w:val="6"/>
        </w:rPr>
        <w:t>、</w:t>
      </w:r>
      <w:r>
        <w:rPr>
          <w:rFonts w:ascii="FangSong" w:hAnsi="FangSong" w:eastAsia="FangSong" w:cs="FangSong"/>
          <w:sz w:val="20"/>
          <w:szCs w:val="20"/>
          <w:spacing w:val="6"/>
        </w:rPr>
        <w:t>可探查整个胃肠道而仍是首选的治疗方法</w:t>
      </w:r>
      <w:r>
        <w:rPr>
          <w:sz w:val="20"/>
          <w:szCs w:val="20"/>
          <w:spacing w:val="6"/>
        </w:rPr>
        <w:t>,</w:t>
      </w:r>
      <w:r>
        <w:rPr>
          <w:rFonts w:ascii="FangSong" w:hAnsi="FangSong" w:eastAsia="FangSong" w:cs="FangSong"/>
          <w:sz w:val="20"/>
          <w:szCs w:val="20"/>
          <w:spacing w:val="6"/>
        </w:rPr>
        <w:t>术中</w:t>
      </w:r>
      <w:r>
        <w:rPr>
          <w:rFonts w:ascii="FangSong" w:hAnsi="FangSong" w:eastAsia="FangSong" w:cs="FangSong"/>
          <w:sz w:val="20"/>
          <w:szCs w:val="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可以通过手的触觉触摸感知小肠内的毛发</w:t>
      </w:r>
      <w:r>
        <w:rPr>
          <w:sz w:val="20"/>
          <w:szCs w:val="20"/>
          <w:spacing w:val="9"/>
        </w:rPr>
        <w:t>,</w:t>
      </w:r>
      <w:r>
        <w:rPr>
          <w:rFonts w:ascii="FangSong" w:hAnsi="FangSong" w:eastAsia="FangSong" w:cs="FangSong"/>
          <w:sz w:val="20"/>
          <w:szCs w:val="20"/>
          <w:spacing w:val="9"/>
        </w:rPr>
        <w:t>避免遗漏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开放手术可以通过胃的切口小心地取出毛发结</w:t>
      </w:r>
      <w:r>
        <w:rPr>
          <w:rFonts w:ascii="FangSong" w:hAnsi="FangSong" w:eastAsia="FangSong" w:cs="FangSong"/>
          <w:sz w:val="20"/>
          <w:szCs w:val="20"/>
          <w:spacing w:val="8"/>
        </w:rPr>
        <w:t>石</w:t>
      </w:r>
      <w:r>
        <w:rPr>
          <w:sz w:val="20"/>
          <w:szCs w:val="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spacing w:val="8"/>
        </w:rPr>
        <w:t>如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果不能经胃切</w:t>
      </w:r>
      <w:r>
        <w:rPr>
          <w:rFonts w:ascii="FangSong" w:hAnsi="FangSong" w:eastAsia="FangSong" w:cs="FangSong"/>
          <w:sz w:val="20"/>
          <w:szCs w:val="20"/>
          <w:spacing w:val="-4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口</w:t>
      </w:r>
      <w:r>
        <w:rPr>
          <w:rFonts w:ascii="FangSong" w:hAnsi="FangSong" w:eastAsia="FangSong" w:cs="FangSong"/>
          <w:sz w:val="20"/>
          <w:szCs w:val="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同时取出小肠内的毛发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尾部中断需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通过小肠的一个单独的切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口切除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以防止它残留于小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肠内引起肠梗阻</w:t>
      </w:r>
      <w:r>
        <w:rPr>
          <w:sz w:val="20"/>
          <w:szCs w:val="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spacing w:val="15"/>
        </w:rPr>
        <w:t>本例患儿也接受了剖腹开放手术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  <w:spacing w:val="6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并成功取出了</w:t>
      </w:r>
      <w:r>
        <w:rPr>
          <w:rFonts w:ascii="FangSong" w:hAnsi="FangSong" w:eastAsia="FangSong" w:cs="FangSong"/>
          <w:sz w:val="20"/>
          <w:szCs w:val="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巨大的毛胃石及其尾部</w:t>
      </w:r>
      <w:r>
        <w:rPr>
          <w:sz w:val="20"/>
          <w:szCs w:val="20"/>
        </w:rPr>
        <w:t>。Rapunze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"/>
        </w:rPr>
        <w:t>综合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征治疗成功的关键是对该疾病的了解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否则幽</w:t>
      </w:r>
      <w:r>
        <w:rPr>
          <w:rFonts w:ascii="FangSong" w:hAnsi="FangSong" w:eastAsia="FangSong" w:cs="FangSong"/>
          <w:sz w:val="20"/>
          <w:szCs w:val="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门</w:t>
      </w:r>
      <w:r>
        <w:rPr>
          <w:rFonts w:ascii="FangSong" w:hAnsi="FangSong" w:eastAsia="FangSong" w:cs="FangSong"/>
          <w:sz w:val="20"/>
          <w:szCs w:val="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以外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的部分毛发可能会被遗漏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导致持续的症状和重复手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术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75" w:right="78" w:firstLine="415"/>
        <w:spacing w:before="1" w:line="220" w:lineRule="auto"/>
        <w:jc w:val="both"/>
        <w:rPr>
          <w:sz w:val="20"/>
          <w:szCs w:val="20"/>
        </w:rPr>
      </w:pPr>
      <w:r>
        <w:rPr>
          <w:sz w:val="20"/>
          <w:szCs w:val="20"/>
        </w:rPr>
        <w:t>Rapunzel</w:t>
      </w:r>
      <w:r>
        <w:rPr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综合征的长期预后关键是预防复发</w:t>
      </w:r>
      <w:r>
        <w:rPr>
          <w:sz w:val="20"/>
          <w:szCs w:val="20"/>
          <w:spacing w:val="-1"/>
        </w:rPr>
        <w:t>。</w:t>
      </w:r>
      <w:r>
        <w:rPr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"/>
        </w:rPr>
        <w:t>因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此患儿需进行精神心理咨询</w:t>
      </w:r>
      <w:r>
        <w:rPr>
          <w:sz w:val="20"/>
          <w:szCs w:val="20"/>
          <w:spacing w:val="9"/>
        </w:rPr>
        <w:t>、</w:t>
      </w:r>
      <w:r>
        <w:rPr>
          <w:rFonts w:ascii="FangSong" w:hAnsi="FangSong" w:eastAsia="FangSong" w:cs="FangSong"/>
          <w:sz w:val="20"/>
          <w:szCs w:val="20"/>
          <w:spacing w:val="9"/>
        </w:rPr>
        <w:t>控制拔毛癖和</w:t>
      </w:r>
      <w:r>
        <w:rPr>
          <w:rFonts w:ascii="FangSong" w:hAnsi="FangSong" w:eastAsia="FangSong" w:cs="FangSong"/>
          <w:sz w:val="20"/>
          <w:szCs w:val="20"/>
          <w:spacing w:val="8"/>
        </w:rPr>
        <w:t>食毛癖的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行为治疗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以及密切随访对于改善患儿的预</w:t>
      </w:r>
      <w:r>
        <w:rPr>
          <w:rFonts w:ascii="FangSong" w:hAnsi="FangSong" w:eastAsia="FangSong" w:cs="FangSong"/>
          <w:sz w:val="20"/>
          <w:szCs w:val="20"/>
          <w:spacing w:val="13"/>
        </w:rPr>
        <w:t>后至关重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要</w:t>
      </w:r>
      <w:r>
        <w:rPr>
          <w:sz w:val="20"/>
          <w:szCs w:val="20"/>
          <w:spacing w:val="4"/>
        </w:rPr>
        <w:t>。</w:t>
      </w:r>
      <w:r>
        <w:rPr>
          <w:rFonts w:ascii="FangSong" w:hAnsi="FangSong" w:eastAsia="FangSong" w:cs="FangSong"/>
          <w:sz w:val="20"/>
          <w:szCs w:val="20"/>
          <w:spacing w:val="4"/>
        </w:rPr>
        <w:t>本例患儿也在手术</w:t>
      </w:r>
      <w:r>
        <w:rPr>
          <w:rFonts w:ascii="FangSong" w:hAnsi="FangSong" w:eastAsia="FangSong" w:cs="FangSong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4"/>
        </w:rPr>
        <w:t>3 </w:t>
      </w:r>
      <w:r>
        <w:rPr>
          <w:rFonts w:ascii="FangSong" w:hAnsi="FangSong" w:eastAsia="FangSong" w:cs="FangSong"/>
          <w:sz w:val="20"/>
          <w:szCs w:val="20"/>
          <w:spacing w:val="4"/>
        </w:rPr>
        <w:t>周后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口服阿普唑仑治疗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75" w:firstLine="424"/>
        <w:spacing w:before="2" w:line="214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9"/>
        </w:rPr>
        <w:t>综上所述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</w:rPr>
        <w:t>Rapunzel</w:t>
      </w:r>
      <w:r>
        <w:rPr>
          <w:sz w:val="20"/>
          <w:szCs w:val="20"/>
          <w:spacing w:val="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综合征导致的儿童多发性小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肠套叠是一种罕见的疾病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多见于有拔毛癖或食毛癖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病史的青少年女性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胃镜检查是一种直接</w:t>
      </w:r>
      <w:r>
        <w:rPr>
          <w:sz w:val="20"/>
          <w:szCs w:val="20"/>
          <w:spacing w:val="7"/>
        </w:rPr>
        <w:t>、</w:t>
      </w:r>
      <w:r>
        <w:rPr>
          <w:rFonts w:ascii="FangSong" w:hAnsi="FangSong" w:eastAsia="FangSong" w:cs="FangSong"/>
          <w:sz w:val="20"/>
          <w:szCs w:val="20"/>
          <w:spacing w:val="7"/>
        </w:rPr>
        <w:t>准</w:t>
      </w:r>
      <w:r>
        <w:rPr>
          <w:rFonts w:ascii="FangSong" w:hAnsi="FangSong" w:eastAsia="FangSong" w:cs="FangSong"/>
          <w:sz w:val="20"/>
          <w:szCs w:val="20"/>
          <w:spacing w:val="6"/>
        </w:rPr>
        <w:t>确的诊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断方法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在治疗方面</w:t>
      </w:r>
      <w:r>
        <w:rPr>
          <w:sz w:val="20"/>
          <w:szCs w:val="20"/>
          <w:spacing w:val="9"/>
        </w:rPr>
        <w:t>,</w:t>
      </w:r>
      <w:r>
        <w:rPr>
          <w:rFonts w:ascii="FangSong" w:hAnsi="FangSong" w:eastAsia="FangSong" w:cs="FangSong"/>
          <w:sz w:val="20"/>
          <w:szCs w:val="20"/>
          <w:spacing w:val="9"/>
        </w:rPr>
        <w:t>剖腹手术仍然优于腹腔镜手术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手术后建议精神科会诊并长期随访</w:t>
      </w:r>
      <w:r>
        <w:rPr>
          <w:sz w:val="20"/>
          <w:szCs w:val="20"/>
          <w:spacing w:val="7"/>
        </w:rPr>
        <w:t>。</w:t>
      </w:r>
    </w:p>
    <w:p>
      <w:pPr>
        <w:pStyle w:val="BodyText"/>
        <w:spacing w:line="309" w:lineRule="exact"/>
        <w:rPr/>
      </w:pPr>
      <w:r>
        <w:rPr>
          <w:spacing w:val="1"/>
          <w:position w:val="3"/>
        </w:rPr>
        <w:t>【</w:t>
      </w:r>
      <w:r>
        <w:rPr>
          <w:spacing w:val="-20"/>
          <w:position w:val="3"/>
        </w:rPr>
        <w:t xml:space="preserve"> </w:t>
      </w:r>
      <w:r>
        <w:rPr>
          <w:rFonts w:ascii="SimHei" w:hAnsi="SimHei" w:eastAsia="SimHei" w:cs="SimHei"/>
          <w:spacing w:val="1"/>
          <w:position w:val="3"/>
        </w:rPr>
        <w:t>参考文献</w:t>
      </w:r>
      <w:r>
        <w:rPr>
          <w:spacing w:val="1"/>
          <w:position w:val="3"/>
        </w:rPr>
        <w:t>】</w:t>
      </w:r>
    </w:p>
    <w:p>
      <w:pPr>
        <w:pStyle w:val="BodyText"/>
        <w:ind w:left="551" w:right="78" w:hanging="464"/>
        <w:spacing w:before="23" w:line="221" w:lineRule="auto"/>
        <w:rPr/>
      </w:pPr>
      <w:r>
        <w:rPr>
          <w:spacing w:val="6"/>
        </w:rPr>
        <w:t>[1]    崔岩</w:t>
      </w:r>
      <w:r>
        <w:rPr>
          <w:spacing w:val="-12"/>
        </w:rPr>
        <w:t xml:space="preserve"> </w:t>
      </w:r>
      <w:r>
        <w:rPr>
          <w:spacing w:val="6"/>
        </w:rPr>
        <w:t>,王晓玥</w:t>
      </w:r>
      <w:r>
        <w:rPr>
          <w:spacing w:val="-17"/>
        </w:rPr>
        <w:t xml:space="preserve"> </w:t>
      </w:r>
      <w:r>
        <w:rPr>
          <w:spacing w:val="6"/>
        </w:rPr>
        <w:t>,</w:t>
      </w:r>
      <w:r>
        <w:rPr>
          <w:spacing w:val="-29"/>
        </w:rPr>
        <w:t xml:space="preserve"> </w:t>
      </w:r>
      <w:r>
        <w:rPr>
          <w:spacing w:val="6"/>
        </w:rPr>
        <w:t>高峰.</w:t>
      </w:r>
      <w:r>
        <w:rPr>
          <w:spacing w:val="31"/>
        </w:rPr>
        <w:t xml:space="preserve"> </w:t>
      </w:r>
      <w:r>
        <w:rPr>
          <w:spacing w:val="6"/>
        </w:rPr>
        <w:t>胃石症 48 例的临床特征及有效治疗</w:t>
      </w:r>
      <w:r>
        <w:rPr/>
        <w:t xml:space="preserve"> </w:t>
      </w:r>
      <w:r>
        <w:rPr>
          <w:spacing w:val="9"/>
        </w:rPr>
        <w:t>方法的选择[J]</w:t>
      </w:r>
      <w:r>
        <w:rPr>
          <w:spacing w:val="-20"/>
        </w:rPr>
        <w:t xml:space="preserve"> </w:t>
      </w:r>
      <w:r>
        <w:rPr>
          <w:spacing w:val="9"/>
        </w:rPr>
        <w:t>.</w:t>
      </w:r>
      <w:r>
        <w:rPr>
          <w:spacing w:val="36"/>
          <w:w w:val="101"/>
        </w:rPr>
        <w:t xml:space="preserve"> </w:t>
      </w:r>
      <w:r>
        <w:rPr>
          <w:spacing w:val="9"/>
        </w:rPr>
        <w:t>中国临床医生杂志</w:t>
      </w:r>
      <w:r>
        <w:rPr>
          <w:spacing w:val="-18"/>
        </w:rPr>
        <w:t xml:space="preserve"> </w:t>
      </w:r>
      <w:r>
        <w:rPr>
          <w:spacing w:val="9"/>
        </w:rPr>
        <w:t>,2021</w:t>
      </w:r>
      <w:r>
        <w:rPr>
          <w:spacing w:val="-18"/>
        </w:rPr>
        <w:t xml:space="preserve"> </w:t>
      </w:r>
      <w:r>
        <w:rPr>
          <w:spacing w:val="9"/>
        </w:rPr>
        <w:t>,49(</w:t>
      </w:r>
      <w:r>
        <w:rPr>
          <w:spacing w:val="-23"/>
        </w:rPr>
        <w:t xml:space="preserve"> </w:t>
      </w:r>
      <w:r>
        <w:rPr>
          <w:spacing w:val="9"/>
        </w:rPr>
        <w:t>5)</w:t>
      </w:r>
      <w:r>
        <w:rPr>
          <w:spacing w:val="8"/>
        </w:rPr>
        <w:t xml:space="preserve"> :538</w:t>
      </w:r>
      <w:r>
        <w:rPr>
          <w:spacing w:val="-24"/>
        </w:rPr>
        <w:t xml:space="preserve"> </w:t>
      </w:r>
      <w:r>
        <w:rPr>
          <w:spacing w:val="8"/>
        </w:rPr>
        <w:t>-</w:t>
      </w:r>
      <w:r>
        <w:rPr/>
        <w:t xml:space="preserve"> </w:t>
      </w:r>
      <w:r>
        <w:rPr>
          <w:spacing w:val="-9"/>
        </w:rPr>
        <w:t>540.</w:t>
      </w:r>
    </w:p>
    <w:p>
      <w:pPr>
        <w:pStyle w:val="BodyText"/>
        <w:ind w:left="623" w:right="77" w:hanging="536"/>
        <w:spacing w:before="75" w:line="215" w:lineRule="auto"/>
        <w:rPr/>
      </w:pPr>
      <w:r>
        <w:rPr>
          <w:spacing w:val="-11"/>
        </w:rPr>
        <w:t>[2 ]      Ozlem  Zeliha  Sert.  Multiple</w:t>
      </w:r>
      <w:r>
        <w:rPr>
          <w:spacing w:val="1"/>
        </w:rPr>
        <w:t xml:space="preserve">  </w:t>
      </w:r>
      <w:r>
        <w:rPr>
          <w:spacing w:val="-11"/>
        </w:rPr>
        <w:t>small</w:t>
      </w:r>
      <w:r>
        <w:rPr/>
        <w:t xml:space="preserve">  </w:t>
      </w:r>
      <w:r>
        <w:rPr>
          <w:spacing w:val="-11"/>
        </w:rPr>
        <w:t>bowel</w:t>
      </w:r>
      <w:r>
        <w:rPr>
          <w:spacing w:val="51"/>
          <w:w w:val="101"/>
        </w:rPr>
        <w:t xml:space="preserve"> </w:t>
      </w:r>
      <w:r>
        <w:rPr>
          <w:spacing w:val="-11"/>
        </w:rPr>
        <w:t>perfo</w:t>
      </w:r>
      <w:r>
        <w:rPr>
          <w:spacing w:val="-12"/>
        </w:rPr>
        <w:t>ration</w:t>
      </w:r>
      <w:r>
        <w:rPr/>
        <w:t xml:space="preserve">  </w:t>
      </w:r>
      <w:r>
        <w:rPr>
          <w:spacing w:val="-12"/>
        </w:rPr>
        <w:t>in</w:t>
      </w:r>
      <w:r>
        <w:rPr>
          <w:spacing w:val="1"/>
        </w:rPr>
        <w:t xml:space="preserve">  </w:t>
      </w:r>
      <w:r>
        <w:rPr>
          <w:spacing w:val="-12"/>
        </w:rPr>
        <w:t>a</w:t>
      </w:r>
      <w:r>
        <w:rPr/>
        <w:t xml:space="preserve"> </w:t>
      </w:r>
      <w:r>
        <w:rPr>
          <w:spacing w:val="-13"/>
        </w:rPr>
        <w:t>young</w:t>
      </w:r>
      <w:r>
        <w:rPr>
          <w:spacing w:val="32"/>
          <w:w w:val="101"/>
        </w:rPr>
        <w:t xml:space="preserve"> </w:t>
      </w:r>
      <w:r>
        <w:rPr>
          <w:spacing w:val="-13"/>
        </w:rPr>
        <w:t>adult</w:t>
      </w:r>
      <w:r>
        <w:rPr>
          <w:spacing w:val="34"/>
        </w:rPr>
        <w:t xml:space="preserve"> </w:t>
      </w:r>
      <w:r>
        <w:rPr>
          <w:spacing w:val="-13"/>
        </w:rPr>
        <w:t>female  due  to  rapunzel  Syndrome [</w:t>
      </w:r>
      <w:r>
        <w:rPr>
          <w:spacing w:val="-20"/>
        </w:rPr>
        <w:t xml:space="preserve"> </w:t>
      </w:r>
      <w:r>
        <w:rPr>
          <w:spacing w:val="-13"/>
        </w:rPr>
        <w:t>J]</w:t>
      </w:r>
      <w:r>
        <w:rPr>
          <w:spacing w:val="-20"/>
        </w:rPr>
        <w:t xml:space="preserve"> </w:t>
      </w:r>
      <w:r>
        <w:rPr>
          <w:spacing w:val="-13"/>
        </w:rPr>
        <w:t>.</w:t>
      </w:r>
      <w:r>
        <w:rPr>
          <w:spacing w:val="20"/>
        </w:rPr>
        <w:t xml:space="preserve"> </w:t>
      </w:r>
      <w:r>
        <w:rPr>
          <w:spacing w:val="-13"/>
        </w:rPr>
        <w:t>Annali</w:t>
      </w:r>
      <w:r>
        <w:rPr/>
        <w:t xml:space="preserve"> </w:t>
      </w:r>
      <w:r>
        <w:rPr>
          <w:spacing w:val="-3"/>
        </w:rPr>
        <w:t>Italiani</w:t>
      </w:r>
      <w:r>
        <w:rPr>
          <w:spacing w:val="19"/>
        </w:rPr>
        <w:t xml:space="preserve"> </w:t>
      </w:r>
      <w:r>
        <w:rPr>
          <w:spacing w:val="-3"/>
        </w:rPr>
        <w:t>di</w:t>
      </w:r>
      <w:r>
        <w:rPr>
          <w:spacing w:val="21"/>
          <w:w w:val="101"/>
        </w:rPr>
        <w:t xml:space="preserve"> </w:t>
      </w:r>
      <w:r>
        <w:rPr>
          <w:spacing w:val="-3"/>
        </w:rPr>
        <w:t>Chirurgia</w:t>
      </w:r>
      <w:r>
        <w:rPr>
          <w:spacing w:val="-18"/>
        </w:rPr>
        <w:t xml:space="preserve"> </w:t>
      </w:r>
      <w:r>
        <w:rPr>
          <w:spacing w:val="-3"/>
        </w:rPr>
        <w:t>,2020</w:t>
      </w:r>
      <w:r>
        <w:rPr>
          <w:spacing w:val="-19"/>
        </w:rPr>
        <w:t xml:space="preserve"> </w:t>
      </w:r>
      <w:r>
        <w:rPr>
          <w:spacing w:val="-3"/>
        </w:rPr>
        <w:t>,11(9) :1-4.</w:t>
      </w:r>
    </w:p>
    <w:p>
      <w:pPr>
        <w:pStyle w:val="BodyText"/>
        <w:ind w:left="615" w:right="77" w:hanging="528"/>
        <w:spacing w:before="79" w:line="220" w:lineRule="auto"/>
        <w:rPr/>
      </w:pPr>
      <w:r>
        <w:rPr>
          <w:spacing w:val="-8"/>
        </w:rPr>
        <w:t>[3]      Alexandra  A  Zyla</w:t>
      </w:r>
      <w:r>
        <w:rPr>
          <w:spacing w:val="-19"/>
        </w:rPr>
        <w:t xml:space="preserve"> </w:t>
      </w:r>
      <w:r>
        <w:rPr>
          <w:spacing w:val="-8"/>
        </w:rPr>
        <w:t>, Rebekah  Jacques.  Fatal  rap</w:t>
      </w:r>
      <w:r>
        <w:rPr>
          <w:spacing w:val="-9"/>
        </w:rPr>
        <w:t>unzel</w:t>
      </w:r>
      <w:r>
        <w:rPr>
          <w:spacing w:val="3"/>
        </w:rPr>
        <w:t xml:space="preserve">  </w:t>
      </w:r>
      <w:r>
        <w:rPr>
          <w:spacing w:val="-9"/>
        </w:rPr>
        <w:t>syn-</w:t>
      </w:r>
      <w:r>
        <w:rPr/>
        <w:t xml:space="preserve"> </w:t>
      </w:r>
      <w:r>
        <w:rPr>
          <w:spacing w:val="-12"/>
        </w:rPr>
        <w:t>drome</w:t>
      </w:r>
      <w:r>
        <w:rPr>
          <w:spacing w:val="-15"/>
        </w:rPr>
        <w:t xml:space="preserve"> </w:t>
      </w:r>
      <w:r>
        <w:rPr>
          <w:spacing w:val="-12"/>
        </w:rPr>
        <w:t>:</w:t>
      </w:r>
      <w:r>
        <w:rPr>
          <w:spacing w:val="32"/>
        </w:rPr>
        <w:t xml:space="preserve"> </w:t>
      </w:r>
      <w:r>
        <w:rPr>
          <w:spacing w:val="-12"/>
        </w:rPr>
        <w:t>gastric  and  i</w:t>
      </w:r>
      <w:r>
        <w:rPr>
          <w:spacing w:val="-13"/>
        </w:rPr>
        <w:t>ntestinal</w:t>
      </w:r>
      <w:r>
        <w:rPr>
          <w:spacing w:val="32"/>
        </w:rPr>
        <w:t xml:space="preserve"> </w:t>
      </w:r>
      <w:r>
        <w:rPr>
          <w:spacing w:val="-13"/>
        </w:rPr>
        <w:t>trichobezoars  in  a  child</w:t>
      </w:r>
      <w:r>
        <w:rPr>
          <w:spacing w:val="29"/>
          <w:w w:val="101"/>
        </w:rPr>
        <w:t xml:space="preserve"> </w:t>
      </w:r>
      <w:r>
        <w:rPr>
          <w:spacing w:val="-13"/>
        </w:rPr>
        <w:t>with</w:t>
      </w:r>
      <w:r>
        <w:rPr/>
        <w:t xml:space="preserve"> </w:t>
      </w:r>
      <w:r>
        <w:rPr>
          <w:spacing w:val="-10"/>
        </w:rPr>
        <w:t>trichotillomania[J]</w:t>
      </w:r>
      <w:r>
        <w:rPr>
          <w:spacing w:val="-21"/>
        </w:rPr>
        <w:t xml:space="preserve"> </w:t>
      </w:r>
      <w:r>
        <w:rPr>
          <w:spacing w:val="-10"/>
        </w:rPr>
        <w:t>. The</w:t>
      </w:r>
      <w:r>
        <w:rPr>
          <w:spacing w:val="10"/>
        </w:rPr>
        <w:t xml:space="preserve"> </w:t>
      </w:r>
      <w:r>
        <w:rPr>
          <w:spacing w:val="-10"/>
        </w:rPr>
        <w:t>American</w:t>
      </w:r>
      <w:r>
        <w:rPr>
          <w:spacing w:val="5"/>
        </w:rPr>
        <w:t xml:space="preserve"> </w:t>
      </w:r>
      <w:r>
        <w:rPr>
          <w:spacing w:val="-10"/>
        </w:rPr>
        <w:t>Journal</w:t>
      </w:r>
      <w:r>
        <w:rPr>
          <w:spacing w:val="11"/>
        </w:rPr>
        <w:t xml:space="preserve"> </w:t>
      </w:r>
      <w:r>
        <w:rPr>
          <w:spacing w:val="-10"/>
        </w:rPr>
        <w:t>of</w:t>
      </w:r>
      <w:r>
        <w:rPr>
          <w:spacing w:val="-11"/>
        </w:rPr>
        <w:t xml:space="preserve"> Forensic</w:t>
      </w:r>
      <w:r>
        <w:rPr>
          <w:spacing w:val="13"/>
          <w:w w:val="101"/>
        </w:rPr>
        <w:t xml:space="preserve"> </w:t>
      </w:r>
      <w:r>
        <w:rPr>
          <w:spacing w:val="-11"/>
        </w:rPr>
        <w:t>Med-</w:t>
      </w:r>
      <w:r>
        <w:rPr/>
        <w:t xml:space="preserve"> </w:t>
      </w:r>
      <w:r>
        <w:rPr>
          <w:spacing w:val="-4"/>
        </w:rPr>
        <w:t>icine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Pathology,2023</w:t>
      </w:r>
      <w:r>
        <w:rPr>
          <w:spacing w:val="-19"/>
        </w:rPr>
        <w:t xml:space="preserve"> </w:t>
      </w:r>
      <w:r>
        <w:rPr>
          <w:spacing w:val="-4"/>
        </w:rPr>
        <w:t>,6</w:t>
      </w:r>
      <w:r>
        <w:rPr>
          <w:spacing w:val="-5"/>
        </w:rPr>
        <w:t>(6) :1-4.</w:t>
      </w:r>
    </w:p>
    <w:p>
      <w:pPr>
        <w:pStyle w:val="BodyText"/>
        <w:ind w:left="87"/>
        <w:spacing w:before="75" w:line="182" w:lineRule="exact"/>
        <w:rPr/>
      </w:pPr>
      <w:r>
        <w:rPr>
          <w:spacing w:val="-10"/>
          <w:position w:val="1"/>
        </w:rPr>
        <w:t>[4]    Ngo  Binh</w:t>
      </w:r>
      <w:r>
        <w:rPr>
          <w:spacing w:val="23"/>
          <w:w w:val="101"/>
          <w:position w:val="1"/>
        </w:rPr>
        <w:t xml:space="preserve"> </w:t>
      </w:r>
      <w:r>
        <w:rPr>
          <w:spacing w:val="-10"/>
          <w:position w:val="1"/>
        </w:rPr>
        <w:t>Trinh</w:t>
      </w:r>
      <w:r>
        <w:rPr>
          <w:spacing w:val="-19"/>
          <w:position w:val="1"/>
        </w:rPr>
        <w:t xml:space="preserve"> </w:t>
      </w:r>
      <w:r>
        <w:rPr>
          <w:spacing w:val="-10"/>
          <w:position w:val="1"/>
        </w:rPr>
        <w:t>,Minh</w:t>
      </w:r>
      <w:r>
        <w:rPr>
          <w:spacing w:val="21"/>
          <w:position w:val="1"/>
        </w:rPr>
        <w:t xml:space="preserve"> </w:t>
      </w:r>
      <w:r>
        <w:rPr>
          <w:spacing w:val="-10"/>
          <w:position w:val="1"/>
        </w:rPr>
        <w:t>Tien</w:t>
      </w:r>
      <w:r>
        <w:rPr>
          <w:spacing w:val="25"/>
          <w:position w:val="1"/>
        </w:rPr>
        <w:t xml:space="preserve"> </w:t>
      </w:r>
      <w:r>
        <w:rPr>
          <w:spacing w:val="-10"/>
          <w:position w:val="1"/>
        </w:rPr>
        <w:t>Nguyen</w:t>
      </w:r>
      <w:r>
        <w:rPr>
          <w:spacing w:val="-18"/>
          <w:position w:val="1"/>
        </w:rPr>
        <w:t xml:space="preserve"> </w:t>
      </w:r>
      <w:r>
        <w:rPr>
          <w:spacing w:val="-10"/>
          <w:position w:val="1"/>
        </w:rPr>
        <w:t>,Thi  Gia</w:t>
      </w:r>
      <w:r>
        <w:rPr>
          <w:spacing w:val="28"/>
          <w:position w:val="1"/>
        </w:rPr>
        <w:t xml:space="preserve"> </w:t>
      </w:r>
      <w:r>
        <w:rPr>
          <w:spacing w:val="-10"/>
          <w:position w:val="1"/>
        </w:rPr>
        <w:t>Hanh</w:t>
      </w:r>
      <w:r>
        <w:rPr>
          <w:spacing w:val="27"/>
          <w:w w:val="101"/>
          <w:position w:val="1"/>
        </w:rPr>
        <w:t xml:space="preserve"> </w:t>
      </w:r>
      <w:r>
        <w:rPr>
          <w:spacing w:val="-10"/>
          <w:position w:val="1"/>
        </w:rPr>
        <w:t>Nguyen.</w:t>
      </w:r>
    </w:p>
    <w:p>
      <w:pPr>
        <w:spacing w:line="182" w:lineRule="exact"/>
        <w:sectPr>
          <w:type w:val="continuous"/>
          <w:pgSz w:w="11906" w:h="16838"/>
          <w:pgMar w:top="1583" w:right="851" w:bottom="1153" w:left="424" w:header="949" w:footer="919" w:gutter="0"/>
          <w:cols w:equalWidth="0" w:num="2">
            <w:col w:w="5572" w:space="100"/>
            <w:col w:w="4959" w:space="0"/>
          </w:cols>
        </w:sectPr>
        <w:rPr/>
      </w:pP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29"/>
          <w:footerReference w:type="default" r:id="rId30"/>
          <w:pgSz w:w="11906" w:h="16838"/>
          <w:pgMar w:top="1583" w:right="927" w:bottom="1153" w:left="424" w:header="949" w:footer="919" w:gutter="0"/>
          <w:cols w:equalWidth="0" w:num="1">
            <w:col w:w="10555" w:space="0"/>
          </w:cols>
        </w:sectPr>
        <w:rPr/>
      </w:pPr>
    </w:p>
    <w:p>
      <w:pPr>
        <w:pStyle w:val="BodyText"/>
        <w:ind w:left="983" w:right="336"/>
        <w:spacing w:before="34" w:line="235" w:lineRule="auto"/>
        <w:rPr/>
      </w:pPr>
      <w:r>
        <w:rPr>
          <w:spacing w:val="-12"/>
        </w:rPr>
        <w:t>Sepsis</w:t>
      </w:r>
      <w:r>
        <w:rPr>
          <w:spacing w:val="20"/>
          <w:w w:val="101"/>
        </w:rPr>
        <w:t xml:space="preserve"> </w:t>
      </w:r>
      <w:r>
        <w:rPr>
          <w:spacing w:val="-12"/>
        </w:rPr>
        <w:t>secondary</w:t>
      </w:r>
      <w:r>
        <w:rPr>
          <w:spacing w:val="16"/>
          <w:w w:val="101"/>
        </w:rPr>
        <w:t xml:space="preserve"> </w:t>
      </w:r>
      <w:r>
        <w:rPr>
          <w:spacing w:val="-12"/>
        </w:rPr>
        <w:t>to</w:t>
      </w:r>
      <w:r>
        <w:rPr>
          <w:spacing w:val="14"/>
          <w:w w:val="101"/>
        </w:rPr>
        <w:t xml:space="preserve"> </w:t>
      </w:r>
      <w:r>
        <w:rPr>
          <w:spacing w:val="-12"/>
        </w:rPr>
        <w:t>rapunzel</w:t>
      </w:r>
      <w:r>
        <w:rPr>
          <w:spacing w:val="19"/>
        </w:rPr>
        <w:t xml:space="preserve"> </w:t>
      </w:r>
      <w:r>
        <w:rPr>
          <w:spacing w:val="-12"/>
        </w:rPr>
        <w:t>syndrome[J]</w:t>
      </w:r>
      <w:r>
        <w:rPr>
          <w:spacing w:val="-21"/>
        </w:rPr>
        <w:t xml:space="preserve"> </w:t>
      </w:r>
      <w:r>
        <w:rPr>
          <w:spacing w:val="-12"/>
        </w:rPr>
        <w:t>. In</w:t>
      </w:r>
      <w:r>
        <w:rPr>
          <w:spacing w:val="-13"/>
        </w:rPr>
        <w:t>dian</w:t>
      </w:r>
      <w:r>
        <w:rPr>
          <w:spacing w:val="12"/>
        </w:rPr>
        <w:t xml:space="preserve"> </w:t>
      </w:r>
      <w:r>
        <w:rPr>
          <w:spacing w:val="-13"/>
        </w:rPr>
        <w:t>Journal</w:t>
      </w:r>
      <w:r>
        <w:rPr>
          <w:spacing w:val="16"/>
          <w:w w:val="101"/>
        </w:rPr>
        <w:t xml:space="preserve"> </w:t>
      </w:r>
      <w:r>
        <w:rPr>
          <w:spacing w:val="-13"/>
        </w:rPr>
        <w:t>of</w:t>
      </w:r>
      <w:r>
        <w:rPr/>
        <w:t xml:space="preserve"> </w:t>
      </w:r>
      <w:r>
        <w:rPr>
          <w:spacing w:val="-10"/>
        </w:rPr>
        <w:t>Dermatology,Venereology</w:t>
      </w:r>
      <w:r>
        <w:rPr>
          <w:spacing w:val="37"/>
        </w:rPr>
        <w:t xml:space="preserve"> </w:t>
      </w:r>
      <w:r>
        <w:rPr>
          <w:spacing w:val="-10"/>
        </w:rPr>
        <w:t>and</w:t>
      </w:r>
      <w:r>
        <w:rPr>
          <w:spacing w:val="19"/>
          <w:w w:val="101"/>
        </w:rPr>
        <w:t xml:space="preserve"> </w:t>
      </w:r>
      <w:r>
        <w:rPr>
          <w:spacing w:val="-10"/>
        </w:rPr>
        <w:t>Leprology,2023</w:t>
      </w:r>
      <w:r>
        <w:rPr>
          <w:spacing w:val="-19"/>
        </w:rPr>
        <w:t xml:space="preserve"> </w:t>
      </w:r>
      <w:r>
        <w:rPr>
          <w:spacing w:val="-10"/>
        </w:rPr>
        <w:t>,89(2) :334</w:t>
      </w:r>
    </w:p>
    <w:p>
      <w:pPr>
        <w:pStyle w:val="BodyText"/>
        <w:ind w:left="977" w:right="345" w:hanging="458"/>
        <w:spacing w:before="4" w:line="220" w:lineRule="auto"/>
        <w:rPr/>
      </w:pPr>
      <w:r>
        <w:rPr>
          <w:spacing w:val="-10"/>
        </w:rPr>
        <w:t>[5]    Ramakrishna</w:t>
      </w:r>
      <w:r>
        <w:rPr>
          <w:spacing w:val="29"/>
        </w:rPr>
        <w:t xml:space="preserve"> </w:t>
      </w:r>
      <w:r>
        <w:rPr>
          <w:spacing w:val="-10"/>
        </w:rPr>
        <w:t>Narra</w:t>
      </w:r>
      <w:r>
        <w:rPr>
          <w:spacing w:val="-18"/>
        </w:rPr>
        <w:t xml:space="preserve"> </w:t>
      </w:r>
      <w:r>
        <w:rPr>
          <w:spacing w:val="-10"/>
        </w:rPr>
        <w:t>,Anusha  Guntamukkala</w:t>
      </w:r>
      <w:r>
        <w:rPr>
          <w:spacing w:val="-19"/>
        </w:rPr>
        <w:t xml:space="preserve"> </w:t>
      </w:r>
      <w:r>
        <w:rPr>
          <w:spacing w:val="-10"/>
        </w:rPr>
        <w:t>,Chanda  Bhaska-</w:t>
      </w:r>
      <w:r>
        <w:rPr/>
        <w:t xml:space="preserve"> </w:t>
      </w:r>
      <w:r>
        <w:rPr>
          <w:spacing w:val="-12"/>
        </w:rPr>
        <w:t>ra</w:t>
      </w:r>
      <w:r>
        <w:rPr>
          <w:spacing w:val="35"/>
          <w:w w:val="101"/>
        </w:rPr>
        <w:t xml:space="preserve"> </w:t>
      </w:r>
      <w:r>
        <w:rPr>
          <w:spacing w:val="-12"/>
        </w:rPr>
        <w:t>Rao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-13"/>
        </w:rPr>
        <w:t xml:space="preserve"> </w:t>
      </w:r>
      <w:r>
        <w:rPr>
          <w:spacing w:val="-12"/>
        </w:rPr>
        <w:t>et</w:t>
      </w:r>
      <w:r>
        <w:rPr>
          <w:spacing w:val="-18"/>
        </w:rPr>
        <w:t xml:space="preserve"> </w:t>
      </w:r>
      <w:r>
        <w:rPr>
          <w:spacing w:val="-12"/>
        </w:rPr>
        <w:t>, al.</w:t>
      </w:r>
      <w:r>
        <w:rPr>
          <w:spacing w:val="33"/>
          <w:w w:val="101"/>
        </w:rPr>
        <w:t xml:space="preserve"> </w:t>
      </w:r>
      <w:r>
        <w:rPr>
          <w:spacing w:val="-12"/>
        </w:rPr>
        <w:t>Rapunzel  syndrome</w:t>
      </w:r>
      <w:r>
        <w:rPr>
          <w:spacing w:val="-15"/>
        </w:rPr>
        <w:t xml:space="preserve"> </w:t>
      </w:r>
      <w:r>
        <w:rPr>
          <w:spacing w:val="-12"/>
        </w:rPr>
        <w:t>:  a</w:t>
      </w:r>
      <w:r>
        <w:rPr>
          <w:spacing w:val="50"/>
        </w:rPr>
        <w:t xml:space="preserve"> </w:t>
      </w:r>
      <w:r>
        <w:rPr>
          <w:spacing w:val="-12"/>
        </w:rPr>
        <w:t>case</w:t>
      </w:r>
      <w:r>
        <w:rPr>
          <w:spacing w:val="49"/>
        </w:rPr>
        <w:t xml:space="preserve"> </w:t>
      </w:r>
      <w:r>
        <w:rPr>
          <w:spacing w:val="-12"/>
        </w:rPr>
        <w:t>of  trichobezoar</w:t>
      </w:r>
      <w:r>
        <w:rPr/>
        <w:t xml:space="preserve"> </w:t>
      </w:r>
      <w:r>
        <w:rPr>
          <w:spacing w:val="-10"/>
        </w:rPr>
        <w:t>with</w:t>
      </w:r>
      <w:r>
        <w:rPr>
          <w:spacing w:val="20"/>
        </w:rPr>
        <w:t xml:space="preserve"> </w:t>
      </w:r>
      <w:r>
        <w:rPr>
          <w:spacing w:val="-10"/>
        </w:rPr>
        <w:t>small</w:t>
      </w:r>
      <w:r>
        <w:rPr>
          <w:spacing w:val="17"/>
          <w:w w:val="101"/>
        </w:rPr>
        <w:t xml:space="preserve"> </w:t>
      </w:r>
      <w:r>
        <w:rPr>
          <w:spacing w:val="-10"/>
        </w:rPr>
        <w:t>bowel</w:t>
      </w:r>
      <w:r>
        <w:rPr>
          <w:spacing w:val="21"/>
          <w:w w:val="101"/>
        </w:rPr>
        <w:t xml:space="preserve"> </w:t>
      </w:r>
      <w:r>
        <w:rPr>
          <w:spacing w:val="-10"/>
        </w:rPr>
        <w:t>complications[</w:t>
      </w:r>
      <w:r>
        <w:rPr>
          <w:spacing w:val="-28"/>
        </w:rPr>
        <w:t xml:space="preserve"> </w:t>
      </w:r>
      <w:r>
        <w:rPr>
          <w:spacing w:val="-10"/>
        </w:rPr>
        <w:t>J]</w:t>
      </w:r>
      <w:r>
        <w:rPr>
          <w:spacing w:val="-20"/>
        </w:rPr>
        <w:t xml:space="preserve"> </w:t>
      </w:r>
      <w:r>
        <w:rPr>
          <w:spacing w:val="-10"/>
        </w:rPr>
        <w:t>.</w:t>
      </w:r>
      <w:r>
        <w:rPr>
          <w:spacing w:val="9"/>
        </w:rPr>
        <w:t xml:space="preserve"> </w:t>
      </w:r>
      <w:r>
        <w:rPr>
          <w:spacing w:val="-10"/>
        </w:rPr>
        <w:t>Surg</w:t>
      </w:r>
      <w:r>
        <w:rPr>
          <w:spacing w:val="-11"/>
        </w:rPr>
        <w:t>ery</w:t>
      </w:r>
      <w:r>
        <w:rPr>
          <w:spacing w:val="22"/>
        </w:rPr>
        <w:t xml:space="preserve"> </w:t>
      </w:r>
      <w:r>
        <w:rPr>
          <w:spacing w:val="-11"/>
        </w:rPr>
        <w:t>Journal</w:t>
      </w:r>
      <w:r>
        <w:rPr>
          <w:spacing w:val="-18"/>
        </w:rPr>
        <w:t xml:space="preserve"> </w:t>
      </w:r>
      <w:r>
        <w:rPr>
          <w:spacing w:val="-11"/>
        </w:rPr>
        <w:t>,2022</w:t>
      </w:r>
      <w:r>
        <w:rPr>
          <w:spacing w:val="-18"/>
        </w:rPr>
        <w:t xml:space="preserve"> </w:t>
      </w:r>
      <w:r>
        <w:rPr>
          <w:spacing w:val="-11"/>
        </w:rPr>
        <w:t>,8</w:t>
      </w:r>
      <w:r>
        <w:rPr/>
        <w:t xml:space="preserve"> </w:t>
      </w:r>
      <w:r>
        <w:rPr>
          <w:spacing w:val="4"/>
        </w:rPr>
        <w:t>(4) :293-296.</w:t>
      </w:r>
    </w:p>
    <w:p>
      <w:pPr>
        <w:pStyle w:val="BodyText"/>
        <w:ind w:left="519"/>
        <w:spacing w:before="66" w:line="176" w:lineRule="exact"/>
        <w:rPr/>
      </w:pPr>
      <w:r>
        <w:rPr>
          <w:spacing w:val="-6"/>
        </w:rPr>
        <w:t>[6]     Delimpaltadaki  DG</w:t>
      </w:r>
      <w:r>
        <w:rPr>
          <w:spacing w:val="-19"/>
        </w:rPr>
        <w:t xml:space="preserve"> </w:t>
      </w:r>
      <w:r>
        <w:rPr>
          <w:spacing w:val="-6"/>
        </w:rPr>
        <w:t>,</w:t>
      </w:r>
      <w:r>
        <w:rPr>
          <w:spacing w:val="-18"/>
        </w:rPr>
        <w:t xml:space="preserve"> </w:t>
      </w:r>
      <w:r>
        <w:rPr>
          <w:spacing w:val="-6"/>
        </w:rPr>
        <w:t>Gkionis</w:t>
      </w:r>
      <w:r>
        <w:rPr>
          <w:spacing w:val="-7"/>
        </w:rPr>
        <w:t xml:space="preserve">  IG</w:t>
      </w:r>
      <w:r>
        <w:rPr>
          <w:spacing w:val="-18"/>
        </w:rPr>
        <w:t xml:space="preserve"> </w:t>
      </w:r>
      <w:r>
        <w:rPr>
          <w:spacing w:val="-7"/>
        </w:rPr>
        <w:t>,</w:t>
      </w:r>
      <w:r>
        <w:rPr>
          <w:spacing w:val="-20"/>
        </w:rPr>
        <w:t xml:space="preserve"> </w:t>
      </w:r>
      <w:r>
        <w:rPr>
          <w:spacing w:val="-7"/>
        </w:rPr>
        <w:t>Flamourakis  ME</w:t>
      </w:r>
      <w:r>
        <w:rPr>
          <w:spacing w:val="-18"/>
        </w:rPr>
        <w:t xml:space="preserve"> </w:t>
      </w:r>
      <w:r>
        <w:rPr>
          <w:spacing w:val="-7"/>
        </w:rPr>
        <w:t>,</w:t>
      </w:r>
      <w:r>
        <w:rPr>
          <w:spacing w:val="-18"/>
        </w:rPr>
        <w:t xml:space="preserve"> </w:t>
      </w:r>
      <w:r>
        <w:rPr>
          <w:spacing w:val="-7"/>
        </w:rPr>
        <w:t>et  al.</w:t>
      </w:r>
      <w:r>
        <w:rPr>
          <w:spacing w:val="24"/>
        </w:rPr>
        <w:t xml:space="preserve"> </w:t>
      </w:r>
      <w:r>
        <w:rPr>
          <w:spacing w:val="-7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5" w:firstLine="2"/>
        <w:spacing w:before="43" w:line="232" w:lineRule="auto"/>
        <w:jc w:val="both"/>
        <w:rPr/>
      </w:pPr>
      <w:r>
        <w:rPr>
          <w:spacing w:val="-14"/>
        </w:rPr>
        <w:t>rare</w:t>
      </w:r>
      <w:r>
        <w:rPr>
          <w:spacing w:val="31"/>
          <w:w w:val="101"/>
        </w:rPr>
        <w:t xml:space="preserve"> </w:t>
      </w:r>
      <w:r>
        <w:rPr>
          <w:spacing w:val="-13"/>
        </w:rPr>
        <w:t>giant  gastric  trichobezo</w:t>
      </w:r>
      <w:r>
        <w:rPr>
          <w:spacing w:val="-14"/>
        </w:rPr>
        <w:t>ar</w:t>
      </w:r>
      <w:r>
        <w:rPr>
          <w:spacing w:val="47"/>
        </w:rPr>
        <w:t xml:space="preserve"> </w:t>
      </w:r>
      <w:r>
        <w:rPr>
          <w:spacing w:val="-14"/>
        </w:rPr>
        <w:t>in</w:t>
      </w:r>
      <w:r>
        <w:rPr>
          <w:spacing w:val="47"/>
          <w:w w:val="101"/>
        </w:rPr>
        <w:t xml:space="preserve"> </w:t>
      </w:r>
      <w:r>
        <w:rPr>
          <w:spacing w:val="-14"/>
        </w:rPr>
        <w:t>a</w:t>
      </w:r>
      <w:r>
        <w:rPr>
          <w:spacing w:val="46"/>
          <w:w w:val="101"/>
        </w:rPr>
        <w:t xml:space="preserve"> </w:t>
      </w:r>
      <w:r>
        <w:rPr>
          <w:spacing w:val="-14"/>
        </w:rPr>
        <w:t>young  female</w:t>
      </w:r>
      <w:r>
        <w:rPr>
          <w:spacing w:val="48"/>
        </w:rPr>
        <w:t xml:space="preserve"> </w:t>
      </w:r>
      <w:r>
        <w:rPr>
          <w:spacing w:val="-14"/>
        </w:rPr>
        <w:t>patient </w:t>
      </w:r>
      <w:r>
        <w:rPr>
          <w:spacing w:val="-10"/>
        </w:rPr>
        <w:t>:</w:t>
      </w:r>
      <w:r>
        <w:rPr/>
        <w:t xml:space="preserve"> </w:t>
      </w:r>
      <w:r>
        <w:rPr>
          <w:spacing w:val="-11"/>
        </w:rPr>
        <w:t>case</w:t>
      </w:r>
      <w:r>
        <w:rPr>
          <w:spacing w:val="26"/>
        </w:rPr>
        <w:t xml:space="preserve"> </w:t>
      </w:r>
      <w:r>
        <w:rPr>
          <w:spacing w:val="-11"/>
        </w:rPr>
        <w:t>report</w:t>
      </w:r>
      <w:r>
        <w:rPr>
          <w:spacing w:val="19"/>
          <w:w w:val="101"/>
        </w:rPr>
        <w:t xml:space="preserve"> </w:t>
      </w:r>
      <w:r>
        <w:rPr>
          <w:spacing w:val="-11"/>
        </w:rPr>
        <w:t>and</w:t>
      </w:r>
      <w:r>
        <w:rPr>
          <w:spacing w:val="16"/>
          <w:w w:val="101"/>
        </w:rPr>
        <w:t xml:space="preserve"> </w:t>
      </w:r>
      <w:r>
        <w:rPr>
          <w:spacing w:val="-11"/>
        </w:rPr>
        <w:t>review</w:t>
      </w:r>
      <w:r>
        <w:rPr>
          <w:spacing w:val="17"/>
          <w:w w:val="101"/>
        </w:rPr>
        <w:t xml:space="preserve"> </w:t>
      </w:r>
      <w:r>
        <w:rPr>
          <w:spacing w:val="-11"/>
        </w:rPr>
        <w:t>of</w:t>
      </w:r>
      <w:r>
        <w:rPr>
          <w:spacing w:val="6"/>
        </w:rPr>
        <w:t xml:space="preserve"> </w:t>
      </w:r>
      <w:r>
        <w:rPr>
          <w:spacing w:val="-11"/>
        </w:rPr>
        <w:t>the</w:t>
      </w:r>
      <w:r>
        <w:rPr>
          <w:spacing w:val="21"/>
        </w:rPr>
        <w:t xml:space="preserve"> </w:t>
      </w:r>
      <w:r>
        <w:rPr>
          <w:spacing w:val="-11"/>
        </w:rPr>
        <w:t>literature[</w:t>
      </w:r>
      <w:r>
        <w:rPr>
          <w:spacing w:val="-29"/>
        </w:rPr>
        <w:t xml:space="preserve"> </w:t>
      </w:r>
      <w:r>
        <w:rPr>
          <w:spacing w:val="-11"/>
        </w:rPr>
        <w:t>J]</w:t>
      </w:r>
      <w:r>
        <w:rPr>
          <w:spacing w:val="-21"/>
        </w:rPr>
        <w:t xml:space="preserve"> </w:t>
      </w:r>
      <w:r>
        <w:rPr>
          <w:spacing w:val="-11"/>
        </w:rPr>
        <w:t>.</w:t>
      </w:r>
      <w:r>
        <w:rPr>
          <w:spacing w:val="9"/>
        </w:rPr>
        <w:t xml:space="preserve"> </w:t>
      </w:r>
      <w:r>
        <w:rPr>
          <w:spacing w:val="-11"/>
        </w:rPr>
        <w:t>Clin</w:t>
      </w:r>
      <w:r>
        <w:rPr>
          <w:spacing w:val="27"/>
        </w:rPr>
        <w:t xml:space="preserve"> </w:t>
      </w:r>
      <w:r>
        <w:rPr>
          <w:spacing w:val="-11"/>
        </w:rPr>
        <w:t>Case</w:t>
      </w:r>
      <w:r>
        <w:rPr>
          <w:spacing w:val="26"/>
          <w:w w:val="101"/>
        </w:rPr>
        <w:t xml:space="preserve"> </w:t>
      </w:r>
      <w:r>
        <w:rPr>
          <w:spacing w:val="-11"/>
        </w:rPr>
        <w:t>Rep</w:t>
      </w:r>
      <w:r>
        <w:rPr>
          <w:spacing w:val="-19"/>
        </w:rPr>
        <w:t xml:space="preserve"> </w:t>
      </w:r>
      <w:r>
        <w:rPr>
          <w:spacing w:val="-11"/>
        </w:rPr>
        <w:t>,</w:t>
      </w:r>
      <w:r>
        <w:rPr/>
        <w:t xml:space="preserve"> </w:t>
      </w:r>
      <w:r>
        <w:rPr>
          <w:spacing w:val="-1"/>
        </w:rPr>
        <w:t>2021(9) :5152.</w:t>
      </w:r>
    </w:p>
    <w:p>
      <w:pPr>
        <w:pStyle w:val="BodyText"/>
        <w:ind w:left="525" w:right="1" w:hanging="526"/>
        <w:spacing w:before="1" w:line="203" w:lineRule="auto"/>
        <w:rPr/>
      </w:pPr>
      <w:r>
        <w:rPr>
          <w:spacing w:val="-8"/>
        </w:rPr>
        <w:t>[</w:t>
      </w:r>
      <w:r>
        <w:rPr>
          <w:spacing w:val="-23"/>
        </w:rPr>
        <w:t xml:space="preserve"> </w:t>
      </w:r>
      <w:r>
        <w:rPr>
          <w:spacing w:val="-8"/>
        </w:rPr>
        <w:t>7]     Xinlin  Chin</w:t>
      </w:r>
      <w:r>
        <w:rPr>
          <w:spacing w:val="-18"/>
        </w:rPr>
        <w:t xml:space="preserve"> </w:t>
      </w:r>
      <w:r>
        <w:rPr>
          <w:spacing w:val="-8"/>
        </w:rPr>
        <w:t>,</w:t>
      </w:r>
      <w:r>
        <w:rPr>
          <w:spacing w:val="-28"/>
        </w:rPr>
        <w:t xml:space="preserve"> </w:t>
      </w:r>
      <w:r>
        <w:rPr>
          <w:spacing w:val="-8"/>
        </w:rPr>
        <w:t>Jes</w:t>
      </w:r>
      <w:r>
        <w:rPr>
          <w:spacing w:val="-9"/>
        </w:rPr>
        <w:t>sica  Y  Ng.</w:t>
      </w:r>
      <w:r>
        <w:rPr>
          <w:spacing w:val="20"/>
          <w:w w:val="101"/>
        </w:rPr>
        <w:t xml:space="preserve"> </w:t>
      </w:r>
      <w:r>
        <w:rPr>
          <w:spacing w:val="-9"/>
        </w:rPr>
        <w:t>Acute  presentation  of  rapunzel</w:t>
      </w:r>
      <w:r>
        <w:rPr/>
        <w:t xml:space="preserve"> </w:t>
      </w:r>
      <w:r>
        <w:rPr>
          <w:spacing w:val="-12"/>
        </w:rPr>
        <w:t>syndrome</w:t>
      </w:r>
      <w:r>
        <w:rPr>
          <w:spacing w:val="33"/>
        </w:rPr>
        <w:t xml:space="preserve"> </w:t>
      </w:r>
      <w:r>
        <w:rPr>
          <w:spacing w:val="-12"/>
        </w:rPr>
        <w:t>and  a  review</w:t>
      </w:r>
      <w:r>
        <w:rPr/>
        <w:t xml:space="preserve">  </w:t>
      </w:r>
      <w:r>
        <w:rPr>
          <w:spacing w:val="-12"/>
        </w:rPr>
        <w:t>of  bezoars</w:t>
      </w:r>
      <w:r>
        <w:rPr>
          <w:spacing w:val="12"/>
          <w:w w:val="101"/>
        </w:rPr>
        <w:t xml:space="preserve"> </w:t>
      </w:r>
      <w:r>
        <w:rPr>
          <w:spacing w:val="-12"/>
        </w:rPr>
        <w:t>[ J ]</w:t>
      </w:r>
      <w:r>
        <w:rPr>
          <w:spacing w:val="-20"/>
        </w:rPr>
        <w:t xml:space="preserve"> </w:t>
      </w:r>
      <w:r>
        <w:rPr>
          <w:spacing w:val="-12"/>
        </w:rPr>
        <w:t>.  Cureus</w:t>
      </w:r>
      <w:r>
        <w:rPr>
          <w:spacing w:val="-18"/>
        </w:rPr>
        <w:t xml:space="preserve"> </w:t>
      </w:r>
      <w:r>
        <w:rPr>
          <w:spacing w:val="-12"/>
        </w:rPr>
        <w:t>, 2021</w:t>
      </w:r>
      <w:r>
        <w:rPr>
          <w:spacing w:val="-19"/>
        </w:rPr>
        <w:t xml:space="preserve"> </w:t>
      </w:r>
      <w:r>
        <w:rPr>
          <w:spacing w:val="-12"/>
        </w:rPr>
        <w:t>, 13</w:t>
      </w:r>
    </w:p>
    <w:p>
      <w:pPr>
        <w:pStyle w:val="BodyText"/>
        <w:ind w:left="540"/>
        <w:spacing w:before="79" w:line="176" w:lineRule="auto"/>
        <w:rPr/>
      </w:pPr>
      <w:r>
        <w:rPr>
          <w:spacing w:val="-1"/>
        </w:rPr>
        <w:t>(12) :20785.</w:t>
      </w:r>
    </w:p>
    <w:p>
      <w:pPr>
        <w:spacing w:line="176" w:lineRule="auto"/>
        <w:sectPr>
          <w:type w:val="continuous"/>
          <w:pgSz w:w="11906" w:h="16838"/>
          <w:pgMar w:top="1583" w:right="927" w:bottom="1153" w:left="424" w:header="949" w:footer="919" w:gutter="0"/>
          <w:cols w:equalWidth="0" w:num="2">
            <w:col w:w="5659" w:space="100"/>
            <w:col w:w="4796" w:space="0"/>
          </w:cols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21"/>
        <w:spacing w:before="73" w:line="303" w:lineRule="exact"/>
        <w:rPr/>
      </w:pPr>
      <w:r>
        <w:rPr>
          <w:position w:val="4"/>
        </w:rPr>
        <w:t>【</w:t>
      </w:r>
      <w:r>
        <w:rPr>
          <w:spacing w:val="-15"/>
          <w:position w:val="4"/>
        </w:rPr>
        <w:t xml:space="preserve"> </w:t>
      </w:r>
      <w:r>
        <w:rPr>
          <w:rFonts w:ascii="SimHei" w:hAnsi="SimHei" w:eastAsia="SimHei" w:cs="SimHei"/>
          <w:position w:val="4"/>
        </w:rPr>
        <w:t>文章编号</w:t>
      </w:r>
      <w:r>
        <w:rPr>
          <w:position w:val="4"/>
        </w:rPr>
        <w:t>】1006-6233(2024)08-</w:t>
      </w:r>
      <w:r>
        <w:rPr>
          <w:spacing w:val="-1"/>
          <w:position w:val="4"/>
        </w:rPr>
        <w:t>1403-04</w:t>
      </w:r>
    </w:p>
    <w:p>
      <w:pPr>
        <w:pStyle w:val="BodyText"/>
        <w:ind w:left="3210" w:right="1974" w:hanging="738"/>
        <w:spacing w:before="41" w:line="238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69"/>
        </w:rPr>
        <w:t>创伤后硬膜内型腰椎间盘突出伴椎管内</w:t>
      </w:r>
      <w:r>
        <w:rPr>
          <w:rFonts w:ascii="SimHei" w:hAnsi="SimHei" w:eastAsia="SimHei" w:cs="SimHei"/>
          <w:sz w:val="29"/>
          <w:szCs w:val="29"/>
          <w:spacing w:val="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55"/>
        </w:rPr>
        <w:t>髓核钙化</w:t>
      </w:r>
      <w:r>
        <w:rPr>
          <w:rFonts w:ascii="SimHei" w:hAnsi="SimHei" w:eastAsia="SimHei" w:cs="SimHei"/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55"/>
        </w:rPr>
        <w:t>1 </w:t>
      </w:r>
      <w:r>
        <w:rPr>
          <w:rFonts w:ascii="SimHei" w:hAnsi="SimHei" w:eastAsia="SimHei" w:cs="SimHei"/>
          <w:sz w:val="29"/>
          <w:szCs w:val="29"/>
          <w:spacing w:val="55"/>
        </w:rPr>
        <w:t>例报告及文献回顾</w:t>
      </w:r>
    </w:p>
    <w:p>
      <w:pPr>
        <w:pStyle w:val="BodyText"/>
        <w:ind w:left="2778"/>
        <w:spacing w:before="1" w:line="201" w:lineRule="auto"/>
        <w:rPr>
          <w:sz w:val="11"/>
          <w:szCs w:val="11"/>
        </w:rPr>
      </w:pPr>
      <w:r>
        <w:rPr>
          <w:sz w:val="20"/>
          <w:szCs w:val="20"/>
          <w:spacing w:val="22"/>
        </w:rPr>
        <w:t>朱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22"/>
        </w:rPr>
        <w:t>宝</w:t>
      </w:r>
      <w:r>
        <w:rPr>
          <w:sz w:val="11"/>
          <w:szCs w:val="11"/>
          <w:spacing w:val="22"/>
          <w:position w:val="8"/>
        </w:rPr>
        <w:t>1</w:t>
      </w:r>
      <w:r>
        <w:rPr>
          <w:sz w:val="11"/>
          <w:szCs w:val="11"/>
          <w:spacing w:val="26"/>
          <w:position w:val="8"/>
        </w:rPr>
        <w:t xml:space="preserve"> </w:t>
      </w:r>
      <w:r>
        <w:rPr>
          <w:sz w:val="20"/>
          <w:szCs w:val="20"/>
          <w:spacing w:val="22"/>
        </w:rPr>
        <w:t>,</w:t>
      </w:r>
      <w:r>
        <w:rPr>
          <w:sz w:val="20"/>
          <w:szCs w:val="20"/>
          <w:spacing w:val="8"/>
        </w:rPr>
        <w:t xml:space="preserve">     </w:t>
      </w:r>
      <w:r>
        <w:rPr>
          <w:sz w:val="20"/>
          <w:szCs w:val="20"/>
          <w:spacing w:val="22"/>
        </w:rPr>
        <w:t>刘晏东</w:t>
      </w:r>
      <w:r>
        <w:rPr>
          <w:sz w:val="11"/>
          <w:szCs w:val="11"/>
          <w:spacing w:val="22"/>
          <w:position w:val="8"/>
        </w:rPr>
        <w:t>2</w:t>
      </w:r>
      <w:r>
        <w:rPr>
          <w:sz w:val="11"/>
          <w:szCs w:val="11"/>
          <w:spacing w:val="28"/>
          <w:w w:val="102"/>
          <w:position w:val="8"/>
        </w:rPr>
        <w:t xml:space="preserve"> </w:t>
      </w:r>
      <w:r>
        <w:rPr>
          <w:sz w:val="20"/>
          <w:szCs w:val="20"/>
          <w:spacing w:val="22"/>
        </w:rPr>
        <w:t>,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22"/>
        </w:rPr>
        <w:t>李军杰</w:t>
      </w:r>
      <w:r>
        <w:rPr>
          <w:sz w:val="11"/>
          <w:szCs w:val="11"/>
          <w:spacing w:val="22"/>
          <w:position w:val="8"/>
        </w:rPr>
        <w:t>1</w:t>
      </w:r>
      <w:r>
        <w:rPr>
          <w:sz w:val="11"/>
          <w:szCs w:val="11"/>
          <w:spacing w:val="26"/>
          <w:w w:val="101"/>
          <w:position w:val="8"/>
        </w:rPr>
        <w:t xml:space="preserve"> </w:t>
      </w:r>
      <w:r>
        <w:rPr>
          <w:sz w:val="20"/>
          <w:szCs w:val="20"/>
          <w:spacing w:val="22"/>
        </w:rPr>
        <w:t>,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22"/>
        </w:rPr>
        <w:t>张彦军</w:t>
      </w:r>
      <w:r>
        <w:rPr>
          <w:sz w:val="11"/>
          <w:szCs w:val="11"/>
          <w:spacing w:val="22"/>
          <w:position w:val="8"/>
        </w:rPr>
        <w:t>1</w:t>
      </w:r>
      <w:r>
        <w:rPr>
          <w:sz w:val="11"/>
          <w:szCs w:val="11"/>
          <w:spacing w:val="25"/>
          <w:w w:val="102"/>
          <w:position w:val="8"/>
        </w:rPr>
        <w:t xml:space="preserve"> </w:t>
      </w:r>
      <w:r>
        <w:rPr>
          <w:sz w:val="20"/>
          <w:szCs w:val="20"/>
          <w:spacing w:val="22"/>
        </w:rPr>
        <w:t>,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22"/>
        </w:rPr>
        <w:t>邓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22"/>
        </w:rPr>
        <w:t>强</w:t>
      </w:r>
      <w:r>
        <w:rPr>
          <w:sz w:val="11"/>
          <w:szCs w:val="11"/>
          <w:spacing w:val="22"/>
          <w:position w:val="8"/>
        </w:rPr>
        <w:t>1</w:t>
      </w:r>
    </w:p>
    <w:p>
      <w:pPr>
        <w:pStyle w:val="BodyText"/>
        <w:ind w:left="3083"/>
        <w:spacing w:before="66" w:line="204" w:lineRule="auto"/>
        <w:rPr/>
      </w:pPr>
      <w:r>
        <w:rPr>
          <w:spacing w:val="20"/>
        </w:rPr>
        <w:t>(</w:t>
      </w:r>
      <w:r>
        <w:rPr>
          <w:spacing w:val="-12"/>
        </w:rPr>
        <w:t xml:space="preserve"> </w:t>
      </w:r>
      <w:r>
        <w:rPr>
          <w:spacing w:val="20"/>
        </w:rPr>
        <w:t>1. </w:t>
      </w:r>
      <w:r>
        <w:rPr>
          <w:rFonts w:ascii="FangSong" w:hAnsi="FangSong" w:eastAsia="FangSong" w:cs="FangSong"/>
          <w:spacing w:val="20"/>
        </w:rPr>
        <w:t>甘肃省中</w:t>
      </w:r>
      <w:r>
        <w:rPr>
          <w:rFonts w:ascii="FangSong" w:hAnsi="FangSong" w:eastAsia="FangSong" w:cs="FangSong"/>
          <w:spacing w:val="-47"/>
        </w:rPr>
        <w:t xml:space="preserve"> </w:t>
      </w:r>
      <w:r>
        <w:rPr>
          <w:rFonts w:ascii="FangSong" w:hAnsi="FangSong" w:eastAsia="FangSong" w:cs="FangSong"/>
          <w:spacing w:val="20"/>
        </w:rPr>
        <w:t>医院脊柱骨二科</w:t>
      </w:r>
      <w:r>
        <w:rPr>
          <w:rFonts w:ascii="FangSong" w:hAnsi="FangSong" w:eastAsia="FangSong" w:cs="FangSong"/>
          <w:spacing w:val="-46"/>
        </w:rPr>
        <w:t xml:space="preserve"> </w:t>
      </w:r>
      <w:r>
        <w:rPr>
          <w:spacing w:val="20"/>
        </w:rPr>
        <w:t>,    </w:t>
      </w:r>
      <w:r>
        <w:rPr>
          <w:rFonts w:ascii="FangSong" w:hAnsi="FangSong" w:eastAsia="FangSong" w:cs="FangSong"/>
          <w:spacing w:val="20"/>
        </w:rPr>
        <w:t>甘肃</w:t>
      </w:r>
      <w:r>
        <w:rPr>
          <w:rFonts w:ascii="FangSong" w:hAnsi="FangSong" w:eastAsia="FangSong" w:cs="FangSong"/>
          <w:spacing w:val="31"/>
          <w:w w:val="101"/>
        </w:rPr>
        <w:t xml:space="preserve">  </w:t>
      </w:r>
      <w:r>
        <w:rPr>
          <w:rFonts w:ascii="FangSong" w:hAnsi="FangSong" w:eastAsia="FangSong" w:cs="FangSong"/>
          <w:spacing w:val="20"/>
        </w:rPr>
        <w:t>兰州</w:t>
      </w:r>
      <w:r>
        <w:rPr>
          <w:rFonts w:ascii="FangSong" w:hAnsi="FangSong" w:eastAsia="FangSong" w:cs="FangSong"/>
          <w:spacing w:val="20"/>
        </w:rPr>
        <w:t xml:space="preserve">  </w:t>
      </w:r>
      <w:r>
        <w:rPr>
          <w:spacing w:val="20"/>
        </w:rPr>
        <w:t>7300</w:t>
      </w:r>
      <w:r>
        <w:rPr>
          <w:spacing w:val="19"/>
        </w:rPr>
        <w:t>50</w:t>
      </w:r>
    </w:p>
    <w:p>
      <w:pPr>
        <w:pStyle w:val="BodyText"/>
        <w:ind w:left="3163"/>
        <w:spacing w:before="37" w:line="204" w:lineRule="auto"/>
        <w:rPr/>
      </w:pPr>
      <w:r>
        <w:rPr>
          <w:spacing w:val="25"/>
        </w:rPr>
        <w:t>2. </w:t>
      </w:r>
      <w:r>
        <w:rPr>
          <w:rFonts w:ascii="FangSong" w:hAnsi="FangSong" w:eastAsia="FangSong" w:cs="FangSong"/>
          <w:spacing w:val="25"/>
        </w:rPr>
        <w:t>甘肃中医药大学研究生院</w:t>
      </w:r>
      <w:r>
        <w:rPr>
          <w:rFonts w:ascii="FangSong" w:hAnsi="FangSong" w:eastAsia="FangSong" w:cs="FangSong"/>
          <w:spacing w:val="-46"/>
        </w:rPr>
        <w:t xml:space="preserve"> </w:t>
      </w:r>
      <w:r>
        <w:rPr>
          <w:spacing w:val="25"/>
        </w:rPr>
        <w:t>,</w:t>
      </w:r>
      <w:r>
        <w:rPr>
          <w:spacing w:val="6"/>
        </w:rPr>
        <w:t xml:space="preserve">    </w:t>
      </w:r>
      <w:r>
        <w:rPr>
          <w:rFonts w:ascii="FangSong" w:hAnsi="FangSong" w:eastAsia="FangSong" w:cs="FangSong"/>
          <w:spacing w:val="25"/>
        </w:rPr>
        <w:t>甘肃</w:t>
      </w:r>
      <w:r>
        <w:rPr>
          <w:rFonts w:ascii="FangSong" w:hAnsi="FangSong" w:eastAsia="FangSong" w:cs="FangSong"/>
          <w:spacing w:val="33"/>
        </w:rPr>
        <w:t xml:space="preserve">  </w:t>
      </w:r>
      <w:r>
        <w:rPr>
          <w:rFonts w:ascii="FangSong" w:hAnsi="FangSong" w:eastAsia="FangSong" w:cs="FangSong"/>
          <w:spacing w:val="25"/>
        </w:rPr>
        <w:t>兰州</w:t>
      </w:r>
      <w:r>
        <w:rPr>
          <w:rFonts w:ascii="FangSong" w:hAnsi="FangSong" w:eastAsia="FangSong" w:cs="FangSong"/>
          <w:spacing w:val="25"/>
        </w:rPr>
        <w:t xml:space="preserve">  </w:t>
      </w:r>
      <w:r>
        <w:rPr>
          <w:spacing w:val="25"/>
        </w:rPr>
        <w:t>730</w:t>
      </w:r>
      <w:r>
        <w:rPr>
          <w:spacing w:val="24"/>
        </w:rPr>
        <w:t>000)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56"/>
        <w:spacing w:before="74" w:line="201" w:lineRule="auto"/>
        <w:rPr/>
      </w:pPr>
      <w:r>
        <w:rPr>
          <w:spacing w:val="28"/>
        </w:rPr>
        <w:t>【</w:t>
      </w:r>
      <w:r>
        <w:rPr>
          <w:spacing w:val="2"/>
        </w:rPr>
        <w:t xml:space="preserve"> </w:t>
      </w:r>
      <w:r>
        <w:rPr>
          <w:spacing w:val="28"/>
        </w:rPr>
        <w:t>关键词】</w:t>
      </w:r>
      <w:r>
        <w:rPr>
          <w:spacing w:val="6"/>
        </w:rPr>
        <w:t xml:space="preserve">   </w:t>
      </w:r>
      <w:r>
        <w:rPr>
          <w:spacing w:val="28"/>
        </w:rPr>
        <w:t>硬膜内型椎间盘突出</w:t>
      </w:r>
      <w:r>
        <w:rPr>
          <w:spacing w:val="-10"/>
        </w:rPr>
        <w:t xml:space="preserve"> </w:t>
      </w:r>
      <w:r>
        <w:rPr>
          <w:spacing w:val="28"/>
        </w:rPr>
        <w:t>;   椎间盘钙化</w:t>
      </w:r>
      <w:r>
        <w:rPr>
          <w:spacing w:val="-12"/>
        </w:rPr>
        <w:t xml:space="preserve"> </w:t>
      </w:r>
      <w:r>
        <w:rPr>
          <w:spacing w:val="28"/>
        </w:rPr>
        <w:t>;    创伤应激</w:t>
      </w:r>
    </w:p>
    <w:p>
      <w:pPr>
        <w:pStyle w:val="BodyText"/>
        <w:ind w:left="882"/>
        <w:spacing w:before="1" w:line="237" w:lineRule="auto"/>
        <w:rPr/>
      </w:pPr>
      <w:r>
        <w:rPr>
          <w:spacing w:val="-5"/>
        </w:rPr>
        <w:t>【</w:t>
      </w:r>
      <w:r>
        <w:rPr>
          <w:spacing w:val="-4"/>
        </w:rPr>
        <w:t xml:space="preserve"> </w:t>
      </w:r>
      <w:r>
        <w:rPr>
          <w:rFonts w:ascii="SimHei" w:hAnsi="SimHei" w:eastAsia="SimHei" w:cs="SimHei"/>
          <w:spacing w:val="-5"/>
        </w:rPr>
        <w:t>文献标识码</w:t>
      </w:r>
      <w:r>
        <w:rPr>
          <w:spacing w:val="-5"/>
        </w:rPr>
        <w:t>】</w:t>
      </w:r>
      <w:r>
        <w:rPr>
          <w:spacing w:val="13"/>
        </w:rPr>
        <w:t xml:space="preserve">  </w:t>
      </w:r>
      <w:r>
        <w:rPr>
          <w:spacing w:val="-5"/>
        </w:rPr>
        <w:t>A                 【</w:t>
      </w:r>
      <w:r>
        <w:rPr>
          <w:spacing w:val="-22"/>
        </w:rPr>
        <w:t xml:space="preserve"> </w:t>
      </w:r>
      <w:r>
        <w:rPr>
          <w:spacing w:val="-5"/>
        </w:rPr>
        <w:t>doi】10. 3969/j. issn. 1006-6233. 2024. 08. 033</w:t>
      </w:r>
    </w:p>
    <w:p>
      <w:pPr>
        <w:spacing w:before="35"/>
        <w:rPr/>
      </w:pPr>
      <w:r/>
    </w:p>
    <w:p>
      <w:pPr>
        <w:sectPr>
          <w:type w:val="continuous"/>
          <w:pgSz w:w="11906" w:h="16838"/>
          <w:pgMar w:top="1583" w:right="927" w:bottom="1153" w:left="424" w:header="949" w:footer="919" w:gutter="0"/>
          <w:cols w:equalWidth="0" w:num="1">
            <w:col w:w="10555" w:space="0"/>
          </w:cols>
        </w:sectPr>
        <w:rPr/>
      </w:pPr>
    </w:p>
    <w:p>
      <w:pPr>
        <w:pStyle w:val="BodyText"/>
        <w:ind w:left="494" w:right="328" w:firstLine="457"/>
        <w:spacing w:before="41" w:line="225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2"/>
        </w:rPr>
        <w:t>硬膜内型椎间盘突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出症</w:t>
      </w:r>
      <w:r>
        <w:rPr>
          <w:rFonts w:ascii="FangSong" w:hAnsi="FangSong" w:eastAsia="FangSong" w:cs="FangSong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2"/>
        </w:rPr>
        <w:t>(Intradural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2"/>
        </w:rPr>
        <w:t>disc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2"/>
        </w:rPr>
        <w:t>hernia-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</w:rPr>
        <w:t>IDH</w:t>
      </w:r>
      <w:r>
        <w:rPr>
          <w:sz w:val="20"/>
          <w:szCs w:val="20"/>
          <w:spacing w:val="3"/>
        </w:rPr>
        <w:t>)</w:t>
      </w:r>
      <w:r>
        <w:rPr>
          <w:sz w:val="20"/>
          <w:szCs w:val="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是以症状为慢性腰痛</w:t>
      </w:r>
      <w:r>
        <w:rPr>
          <w:sz w:val="20"/>
          <w:szCs w:val="20"/>
          <w:spacing w:val="3"/>
        </w:rPr>
        <w:t>、</w:t>
      </w:r>
      <w:r>
        <w:rPr>
          <w:rFonts w:ascii="FangSong" w:hAnsi="FangSong" w:eastAsia="FangSong" w:cs="FangSong"/>
          <w:sz w:val="20"/>
          <w:szCs w:val="20"/>
          <w:spacing w:val="3"/>
        </w:rPr>
        <w:t>下肢放射痛</w:t>
      </w:r>
      <w:r>
        <w:rPr>
          <w:sz w:val="20"/>
          <w:szCs w:val="20"/>
          <w:spacing w:val="3"/>
        </w:rPr>
        <w:t>、</w:t>
      </w:r>
      <w:r>
        <w:rPr>
          <w:rFonts w:ascii="FangSong" w:hAnsi="FangSong" w:eastAsia="FangSong" w:cs="FangSong"/>
          <w:sz w:val="20"/>
          <w:szCs w:val="20"/>
          <w:spacing w:val="3"/>
        </w:rPr>
        <w:t>运动及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感觉障碍为主的特殊类型椎间盘病变</w:t>
      </w:r>
      <w:r>
        <w:rPr>
          <w:sz w:val="11"/>
          <w:szCs w:val="11"/>
          <w:spacing w:val="15"/>
          <w:position w:val="9"/>
        </w:rPr>
        <w:t>[1]</w:t>
      </w:r>
      <w:r>
        <w:rPr>
          <w:sz w:val="11"/>
          <w:szCs w:val="11"/>
          <w:spacing w:val="24"/>
          <w:position w:val="9"/>
        </w:rPr>
        <w:t xml:space="preserve"> </w:t>
      </w:r>
      <w:r>
        <w:rPr>
          <w:sz w:val="20"/>
          <w:szCs w:val="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spacing w:val="15"/>
        </w:rPr>
        <w:t>研究发现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ILDH </w:t>
      </w:r>
      <w:r>
        <w:rPr>
          <w:rFonts w:ascii="FangSong" w:hAnsi="FangSong" w:eastAsia="FangSong" w:cs="FangSong"/>
          <w:sz w:val="20"/>
          <w:szCs w:val="20"/>
          <w:spacing w:val="-4"/>
        </w:rPr>
        <w:t>发病率仅为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4"/>
        </w:rPr>
        <w:t>LDH</w:t>
      </w:r>
      <w:r>
        <w:rPr>
          <w:sz w:val="20"/>
          <w:szCs w:val="20"/>
          <w:spacing w:val="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的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4"/>
        </w:rPr>
        <w:t>0. 04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4"/>
        </w:rPr>
        <w:t>~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4"/>
        </w:rPr>
        <w:t>0. 33%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4"/>
        </w:rPr>
        <w:t>。</w:t>
      </w:r>
      <w:r>
        <w:rPr>
          <w:sz w:val="20"/>
          <w:szCs w:val="20"/>
          <w:spacing w:val="-5"/>
        </w:rPr>
        <w:t>IDH</w:t>
      </w:r>
      <w:r>
        <w:rPr>
          <w:sz w:val="20"/>
          <w:szCs w:val="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</w:rPr>
        <w:t>在脊柱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4"/>
        </w:rPr>
        <w:t>各部分的发病率也不相同</w:t>
      </w:r>
      <w:r>
        <w:rPr>
          <w:sz w:val="20"/>
          <w:szCs w:val="20"/>
          <w:spacing w:val="24"/>
        </w:rPr>
        <w:t>,</w:t>
      </w:r>
      <w:r>
        <w:rPr>
          <w:sz w:val="20"/>
          <w:szCs w:val="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4"/>
        </w:rPr>
        <w:t>其中在腰椎的发病率为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92% ,</w:t>
      </w:r>
      <w:r>
        <w:rPr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在</w:t>
      </w:r>
      <w:r>
        <w:rPr>
          <w:rFonts w:ascii="FangSong" w:hAnsi="FangSong" w:eastAsia="FangSong" w:cs="FangSong"/>
          <w:sz w:val="20"/>
          <w:szCs w:val="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胸</w:t>
      </w:r>
      <w:r>
        <w:rPr>
          <w:rFonts w:ascii="FangSong" w:hAnsi="FangSong" w:eastAsia="FangSong" w:cs="FangSong"/>
          <w:sz w:val="20"/>
          <w:szCs w:val="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椎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的</w:t>
      </w:r>
      <w:r>
        <w:rPr>
          <w:rFonts w:ascii="FangSong" w:hAnsi="FangSong" w:eastAsia="FangSong" w:cs="FangSong"/>
          <w:sz w:val="20"/>
          <w:szCs w:val="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发</w:t>
      </w:r>
      <w:r>
        <w:rPr>
          <w:rFonts w:ascii="FangSong" w:hAnsi="FangSong" w:eastAsia="FangSong" w:cs="FangSong"/>
          <w:sz w:val="20"/>
          <w:szCs w:val="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病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率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为</w:t>
      </w:r>
      <w:r>
        <w:rPr>
          <w:rFonts w:ascii="FangSong" w:hAnsi="FangSong" w:eastAsia="FangSong" w:cs="FangSong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9"/>
        </w:rPr>
        <w:t>5% , </w:t>
      </w:r>
      <w:r>
        <w:rPr>
          <w:rFonts w:ascii="FangSong" w:hAnsi="FangSong" w:eastAsia="FangSong" w:cs="FangSong"/>
          <w:sz w:val="20"/>
          <w:szCs w:val="20"/>
          <w:spacing w:val="-9"/>
        </w:rPr>
        <w:t>在</w:t>
      </w:r>
      <w:r>
        <w:rPr>
          <w:rFonts w:ascii="FangSong" w:hAnsi="FangSong" w:eastAsia="FangSong" w:cs="FangSong"/>
          <w:sz w:val="20"/>
          <w:szCs w:val="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颈</w:t>
      </w:r>
      <w:r>
        <w:rPr>
          <w:rFonts w:ascii="FangSong" w:hAnsi="FangSong" w:eastAsia="FangSong" w:cs="FangSong"/>
          <w:sz w:val="20"/>
          <w:szCs w:val="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椎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的</w:t>
      </w:r>
      <w:r>
        <w:rPr>
          <w:rFonts w:ascii="FangSong" w:hAnsi="FangSong" w:eastAsia="FangSong" w:cs="FangSong"/>
          <w:sz w:val="20"/>
          <w:szCs w:val="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发</w:t>
      </w:r>
      <w:r>
        <w:rPr>
          <w:rFonts w:ascii="FangSong" w:hAnsi="FangSong" w:eastAsia="FangSong" w:cs="FangSong"/>
          <w:sz w:val="20"/>
          <w:szCs w:val="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病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率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为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3%</w:t>
      </w:r>
      <w:r>
        <w:rPr>
          <w:sz w:val="11"/>
          <w:szCs w:val="11"/>
          <w:spacing w:val="17"/>
          <w:position w:val="9"/>
        </w:rPr>
        <w:t>[2]</w:t>
      </w:r>
      <w:r>
        <w:rPr>
          <w:sz w:val="11"/>
          <w:szCs w:val="11"/>
          <w:spacing w:val="22"/>
          <w:w w:val="101"/>
          <w:position w:val="9"/>
        </w:rPr>
        <w:t xml:space="preserve"> </w:t>
      </w:r>
      <w:r>
        <w:rPr>
          <w:sz w:val="20"/>
          <w:szCs w:val="20"/>
          <w:spacing w:val="17"/>
        </w:rPr>
        <w:t>。</w:t>
      </w:r>
      <w:r>
        <w:rPr>
          <w:sz w:val="20"/>
          <w:szCs w:val="20"/>
        </w:rPr>
        <w:t>IDH</w:t>
      </w:r>
      <w:r>
        <w:rPr>
          <w:sz w:val="20"/>
          <w:szCs w:val="20"/>
          <w:spacing w:val="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7"/>
        </w:rPr>
        <w:t>在腰椎不同节段的发生率也不相同</w:t>
      </w:r>
      <w:r>
        <w:rPr>
          <w:sz w:val="20"/>
          <w:szCs w:val="20"/>
          <w:spacing w:val="17"/>
        </w:rPr>
        <w:t>,</w:t>
      </w:r>
      <w:r>
        <w:rPr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7"/>
        </w:rPr>
        <w:t>在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L4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3"/>
        </w:rPr>
        <w:t>~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3"/>
        </w:rPr>
        <w:t>5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为</w:t>
      </w:r>
      <w:r>
        <w:rPr>
          <w:rFonts w:ascii="FangSong" w:hAnsi="FangSong" w:eastAsia="FangSong" w:cs="FangSong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3"/>
        </w:rPr>
        <w:t>55% ,</w:t>
      </w:r>
      <w:r>
        <w:rPr>
          <w:rFonts w:ascii="FangSong" w:hAnsi="FangSong" w:eastAsia="FangSong" w:cs="FangSong"/>
          <w:sz w:val="20"/>
          <w:szCs w:val="20"/>
          <w:spacing w:val="-13"/>
        </w:rPr>
        <w:t>在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3"/>
        </w:rPr>
        <w:t>L3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3"/>
        </w:rPr>
        <w:t>~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3"/>
        </w:rPr>
        <w:t>4</w:t>
      </w:r>
      <w:r>
        <w:rPr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为</w:t>
      </w:r>
      <w:r>
        <w:rPr>
          <w:rFonts w:ascii="FangSong" w:hAnsi="FangSong" w:eastAsia="FangSong" w:cs="FangSong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3"/>
        </w:rPr>
        <w:t>16% ,</w:t>
      </w:r>
      <w:r>
        <w:rPr>
          <w:rFonts w:ascii="FangSong" w:hAnsi="FangSong" w:eastAsia="FangSong" w:cs="FangSong"/>
          <w:sz w:val="20"/>
          <w:szCs w:val="20"/>
          <w:spacing w:val="-13"/>
        </w:rPr>
        <w:t>在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3"/>
        </w:rPr>
        <w:t>L5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3"/>
        </w:rPr>
        <w:t>~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S1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为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3"/>
        </w:rPr>
        <w:t>10%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3"/>
        </w:rPr>
        <w:t>。</w:t>
      </w:r>
      <w:r>
        <w:rPr>
          <w:sz w:val="20"/>
          <w:szCs w:val="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由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于该区域特殊的解剖位置和生物应力有利于椎间盘碎</w:t>
      </w:r>
      <w:r>
        <w:rPr>
          <w:rFonts w:ascii="FangSong" w:hAnsi="FangSong" w:eastAsia="FangSong" w:cs="FangSong"/>
          <w:sz w:val="20"/>
          <w:szCs w:val="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片穿透后纵韧带和硬膜囊并进入椎管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所以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0"/>
        </w:rPr>
        <w:t>L3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到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0"/>
        </w:rPr>
        <w:t>S1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椎间盘是</w:t>
      </w:r>
      <w:r>
        <w:rPr>
          <w:rFonts w:ascii="FangSong" w:hAnsi="FangSong" w:eastAsia="FangSong" w:cs="FangSong"/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IDH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最常受累的节段</w:t>
      </w:r>
      <w:r>
        <w:rPr>
          <w:sz w:val="20"/>
          <w:szCs w:val="20"/>
          <w:spacing w:val="14"/>
        </w:rPr>
        <w:t>。</w:t>
      </w:r>
      <w:r>
        <w:rPr>
          <w:rFonts w:ascii="FangSong" w:hAnsi="FangSong" w:eastAsia="FangSong" w:cs="FangSong"/>
          <w:sz w:val="20"/>
          <w:szCs w:val="20"/>
          <w:spacing w:val="14"/>
        </w:rPr>
        <w:t>椎间盘钙化</w:t>
      </w:r>
      <w:r>
        <w:rPr>
          <w:sz w:val="20"/>
          <w:szCs w:val="20"/>
          <w:spacing w:val="14"/>
        </w:rPr>
        <w:t>(</w:t>
      </w:r>
      <w:r>
        <w:rPr>
          <w:sz w:val="20"/>
          <w:szCs w:val="20"/>
        </w:rPr>
        <w:t>Inter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vertebral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3"/>
        </w:rPr>
        <w:t>disc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3"/>
        </w:rPr>
        <w:t>calcification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3"/>
        </w:rPr>
        <w:t>IDC) </w:t>
      </w:r>
      <w:r>
        <w:rPr>
          <w:rFonts w:ascii="FangSong" w:hAnsi="FangSong" w:eastAsia="FangSong" w:cs="FangSong"/>
          <w:sz w:val="20"/>
          <w:szCs w:val="20"/>
          <w:spacing w:val="-3"/>
        </w:rPr>
        <w:t>指椎间盘发生钙化现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象</w:t>
      </w:r>
      <w:r>
        <w:rPr>
          <w:sz w:val="20"/>
          <w:szCs w:val="20"/>
          <w:spacing w:val="15"/>
        </w:rPr>
        <w:t>,</w:t>
      </w:r>
      <w:r>
        <w:rPr>
          <w:rFonts w:ascii="FangSong" w:hAnsi="FangSong" w:eastAsia="FangSong" w:cs="FangSong"/>
          <w:sz w:val="20"/>
          <w:szCs w:val="20"/>
          <w:spacing w:val="15"/>
        </w:rPr>
        <w:t>并引起一系列的症状和体征的疾病</w:t>
      </w:r>
      <w:r>
        <w:rPr>
          <w:sz w:val="20"/>
          <w:szCs w:val="20"/>
          <w:spacing w:val="15"/>
        </w:rPr>
        <w:t>。</w:t>
      </w:r>
      <w:r>
        <w:rPr>
          <w:sz w:val="20"/>
          <w:szCs w:val="20"/>
        </w:rPr>
        <w:t>IDC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多数发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生在颈椎</w:t>
      </w:r>
      <w:r>
        <w:rPr>
          <w:sz w:val="20"/>
          <w:szCs w:val="20"/>
          <w:spacing w:val="7"/>
        </w:rPr>
        <w:t>,</w:t>
      </w:r>
      <w:r>
        <w:rPr>
          <w:rFonts w:ascii="FangSong" w:hAnsi="FangSong" w:eastAsia="FangSong" w:cs="FangSong"/>
          <w:sz w:val="20"/>
          <w:szCs w:val="20"/>
          <w:spacing w:val="7"/>
        </w:rPr>
        <w:t>其在腰椎的发病率仅占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7"/>
        </w:rPr>
        <w:t>6%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</w:rPr>
        <w:t>IDC</w:t>
      </w:r>
      <w:r>
        <w:rPr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会影响椎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管</w:t>
      </w:r>
      <w:r>
        <w:rPr>
          <w:sz w:val="20"/>
          <w:szCs w:val="20"/>
          <w:spacing w:val="-2"/>
        </w:rPr>
        <w:t>、</w:t>
      </w:r>
      <w:r>
        <w:rPr>
          <w:rFonts w:ascii="FangSong" w:hAnsi="FangSong" w:eastAsia="FangSong" w:cs="FangSong"/>
          <w:sz w:val="20"/>
          <w:szCs w:val="20"/>
          <w:spacing w:val="-2"/>
        </w:rPr>
        <w:t>神经</w:t>
      </w:r>
      <w:r>
        <w:rPr>
          <w:sz w:val="20"/>
          <w:szCs w:val="20"/>
          <w:spacing w:val="-2"/>
        </w:rPr>
        <w:t>、</w:t>
      </w:r>
      <w:r>
        <w:rPr>
          <w:rFonts w:ascii="FangSong" w:hAnsi="FangSong" w:eastAsia="FangSong" w:cs="FangSong"/>
          <w:sz w:val="20"/>
          <w:szCs w:val="20"/>
          <w:spacing w:val="-2"/>
        </w:rPr>
        <w:t>肌肉和韧带的结构</w:t>
      </w:r>
      <w:r>
        <w:rPr>
          <w:sz w:val="20"/>
          <w:szCs w:val="20"/>
          <w:spacing w:val="-2"/>
        </w:rPr>
        <w:t>,</w:t>
      </w:r>
      <w:r>
        <w:rPr>
          <w:rFonts w:ascii="FangSong" w:hAnsi="FangSong" w:eastAsia="FangSong" w:cs="FangSong"/>
          <w:sz w:val="20"/>
          <w:szCs w:val="20"/>
          <w:spacing w:val="-2"/>
        </w:rPr>
        <w:t>可导致局部疼痛</w:t>
      </w:r>
      <w:r>
        <w:rPr>
          <w:sz w:val="20"/>
          <w:szCs w:val="20"/>
          <w:spacing w:val="-2"/>
        </w:rPr>
        <w:t>、</w:t>
      </w:r>
      <w:r>
        <w:rPr>
          <w:rFonts w:ascii="FangSong" w:hAnsi="FangSong" w:eastAsia="FangSong" w:cs="FangSong"/>
          <w:sz w:val="20"/>
          <w:szCs w:val="20"/>
          <w:spacing w:val="-2"/>
        </w:rPr>
        <w:t>感觉和</w:t>
      </w:r>
      <w:r>
        <w:rPr>
          <w:rFonts w:ascii="FangSong" w:hAnsi="FangSong" w:eastAsia="FangSong" w:cs="FangSong"/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运动障碍</w:t>
      </w:r>
      <w:r>
        <w:rPr>
          <w:sz w:val="20"/>
          <w:szCs w:val="20"/>
          <w:spacing w:val="15"/>
        </w:rPr>
        <w:t>,</w:t>
      </w:r>
      <w:r>
        <w:rPr>
          <w:rFonts w:ascii="FangSong" w:hAnsi="FangSong" w:eastAsia="FangSong" w:cs="FangSong"/>
          <w:sz w:val="20"/>
          <w:szCs w:val="20"/>
          <w:spacing w:val="15"/>
        </w:rPr>
        <w:t>其潜在病因和病理机制尚不清楚</w:t>
      </w:r>
      <w:r>
        <w:rPr>
          <w:sz w:val="11"/>
          <w:szCs w:val="11"/>
          <w:spacing w:val="15"/>
          <w:position w:val="9"/>
        </w:rPr>
        <w:t>[3]</w:t>
      </w:r>
      <w:r>
        <w:rPr>
          <w:sz w:val="11"/>
          <w:szCs w:val="11"/>
          <w:spacing w:val="22"/>
          <w:position w:val="9"/>
        </w:rPr>
        <w:t xml:space="preserve"> </w:t>
      </w:r>
      <w:r>
        <w:rPr>
          <w:sz w:val="20"/>
          <w:szCs w:val="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spacing w:val="15"/>
        </w:rPr>
        <w:t>如果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脱出游离的髓核进入椎管内发生钙化则可导致严重的</w:t>
      </w:r>
      <w:r>
        <w:rPr>
          <w:rFonts w:ascii="FangSong" w:hAnsi="FangSong" w:eastAsia="FangSong" w:cs="FangSong"/>
          <w:sz w:val="20"/>
          <w:szCs w:val="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神经根或脊髓压迫</w:t>
      </w:r>
      <w:r>
        <w:rPr>
          <w:sz w:val="20"/>
          <w:szCs w:val="20"/>
          <w:spacing w:val="8"/>
        </w:rPr>
        <w:t>,</w:t>
      </w:r>
      <w:r>
        <w:rPr>
          <w:rFonts w:ascii="FangSong" w:hAnsi="FangSong" w:eastAsia="FangSong" w:cs="FangSong"/>
          <w:sz w:val="20"/>
          <w:szCs w:val="20"/>
          <w:spacing w:val="8"/>
        </w:rPr>
        <w:t>但这种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IDH</w:t>
      </w:r>
      <w:r>
        <w:rPr>
          <w:sz w:val="20"/>
          <w:szCs w:val="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合并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IDC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的情况在全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世界范围内尚无报道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本次所报道病例的特殊之处是</w:t>
      </w:r>
      <w:r>
        <w:rPr>
          <w:rFonts w:ascii="FangSong" w:hAnsi="FangSong" w:eastAsia="FangSong" w:cs="FangSong"/>
          <w:sz w:val="20"/>
          <w:szCs w:val="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患者在创伤因素诱发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IDH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后</w:t>
      </w:r>
      <w:r>
        <w:rPr>
          <w:sz w:val="20"/>
          <w:szCs w:val="20"/>
          <w:spacing w:val="12"/>
        </w:rPr>
        <w:t>,</w:t>
      </w:r>
      <w:r>
        <w:rPr>
          <w:rFonts w:ascii="FangSong" w:hAnsi="FangSong" w:eastAsia="FangSong" w:cs="FangSong"/>
          <w:sz w:val="20"/>
          <w:szCs w:val="20"/>
          <w:spacing w:val="12"/>
        </w:rPr>
        <w:t>侵入硬膜内的椎间盘在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L3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到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2"/>
        </w:rPr>
        <w:t>S1 </w:t>
      </w:r>
      <w:r>
        <w:rPr>
          <w:rFonts w:ascii="FangSong" w:hAnsi="FangSong" w:eastAsia="FangSong" w:cs="FangSong"/>
          <w:sz w:val="20"/>
          <w:szCs w:val="20"/>
          <w:spacing w:val="2"/>
        </w:rPr>
        <w:t>长达</w:t>
      </w:r>
      <w:r>
        <w:rPr>
          <w:rFonts w:ascii="FangSong" w:hAnsi="FangSong" w:eastAsia="FangSong" w:cs="FangSong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10</w:t>
      </w:r>
      <w:r>
        <w:rPr>
          <w:sz w:val="20"/>
          <w:szCs w:val="20"/>
        </w:rPr>
        <w:t>cm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的椎管内发生钙化</w:t>
      </w:r>
      <w:r>
        <w:rPr>
          <w:sz w:val="20"/>
          <w:szCs w:val="20"/>
          <w:spacing w:val="2"/>
        </w:rPr>
        <w:t>。</w:t>
      </w:r>
      <w:r>
        <w:rPr>
          <w:rFonts w:ascii="FangSong" w:hAnsi="FangSong" w:eastAsia="FangSong" w:cs="FangSong"/>
          <w:sz w:val="20"/>
          <w:szCs w:val="20"/>
          <w:spacing w:val="2"/>
        </w:rPr>
        <w:t>查阅中英文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文献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以</w:t>
      </w:r>
      <w:r>
        <w:rPr>
          <w:sz w:val="20"/>
          <w:szCs w:val="20"/>
          <w:spacing w:val="5"/>
        </w:rPr>
        <w:t>“</w:t>
      </w:r>
      <w:r>
        <w:rPr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硬膜内型腰椎间盘突出</w:t>
      </w:r>
      <w:r>
        <w:rPr>
          <w:sz w:val="20"/>
          <w:szCs w:val="20"/>
          <w:spacing w:val="5"/>
        </w:rPr>
        <w:t>(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IDH</w:t>
      </w:r>
      <w:r>
        <w:rPr>
          <w:sz w:val="20"/>
          <w:szCs w:val="20"/>
          <w:spacing w:val="5"/>
        </w:rPr>
        <w:t>)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”</w:t>
      </w:r>
      <w:r>
        <w:rPr>
          <w:rFonts w:ascii="FangSong" w:hAnsi="FangSong" w:eastAsia="FangSong" w:cs="FangSong"/>
          <w:sz w:val="20"/>
          <w:szCs w:val="20"/>
          <w:spacing w:val="5"/>
        </w:rPr>
        <w:t>合并</w:t>
      </w:r>
      <w:r>
        <w:rPr>
          <w:sz w:val="20"/>
          <w:szCs w:val="20"/>
          <w:spacing w:val="5"/>
        </w:rPr>
        <w:t>“</w:t>
      </w:r>
      <w:r>
        <w:rPr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椎间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" w:right="2" w:hanging="17"/>
        <w:spacing w:before="44" w:line="224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3"/>
        </w:rPr>
        <w:t>盘钙化</w:t>
      </w:r>
      <w:r>
        <w:rPr>
          <w:sz w:val="20"/>
          <w:szCs w:val="20"/>
          <w:spacing w:val="13"/>
        </w:rPr>
        <w:t>(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IDC</w:t>
      </w:r>
      <w:r>
        <w:rPr>
          <w:sz w:val="20"/>
          <w:szCs w:val="20"/>
          <w:spacing w:val="13"/>
        </w:rPr>
        <w:t>)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3"/>
        </w:rPr>
        <w:t>”</w:t>
      </w:r>
      <w:r>
        <w:rPr>
          <w:rFonts w:ascii="FangSong" w:hAnsi="FangSong" w:eastAsia="FangSong" w:cs="FangSong"/>
          <w:sz w:val="20"/>
          <w:szCs w:val="20"/>
          <w:spacing w:val="13"/>
        </w:rPr>
        <w:t>为关键词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未检索到任何相关文献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所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以在此进行报道并进行文献综述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以供交流</w:t>
      </w:r>
      <w:r>
        <w:rPr>
          <w:rFonts w:ascii="FangSong" w:hAnsi="FangSong" w:eastAsia="FangSong" w:cs="FangSong"/>
          <w:sz w:val="20"/>
          <w:szCs w:val="20"/>
          <w:spacing w:val="7"/>
        </w:rPr>
        <w:t>及参考</w:t>
      </w:r>
      <w:r>
        <w:rPr>
          <w:sz w:val="20"/>
          <w:szCs w:val="20"/>
          <w:spacing w:val="7"/>
        </w:rPr>
        <w:t>。</w:t>
      </w:r>
    </w:p>
    <w:p>
      <w:pPr>
        <w:pStyle w:val="BodyText"/>
        <w:spacing w:before="1" w:line="18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14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病例报告</w:t>
      </w:r>
    </w:p>
    <w:p>
      <w:pPr>
        <w:pStyle w:val="BodyText"/>
        <w:ind w:firstLine="433"/>
        <w:spacing w:before="54" w:line="218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4"/>
        </w:rPr>
        <w:t>患者女性</w:t>
      </w:r>
      <w:r>
        <w:rPr>
          <w:sz w:val="20"/>
          <w:szCs w:val="20"/>
          <w:spacing w:val="4"/>
        </w:rPr>
        <w:t>,53</w:t>
      </w:r>
      <w:r>
        <w:rPr>
          <w:sz w:val="20"/>
          <w:szCs w:val="20"/>
          <w:spacing w:val="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岁</w:t>
      </w:r>
      <w:r>
        <w:rPr>
          <w:sz w:val="20"/>
          <w:szCs w:val="20"/>
          <w:spacing w:val="4"/>
        </w:rPr>
        <w:t>,</w:t>
      </w:r>
      <w:r>
        <w:rPr>
          <w:rFonts w:ascii="FangSong" w:hAnsi="FangSong" w:eastAsia="FangSong" w:cs="FangSong"/>
          <w:sz w:val="20"/>
          <w:szCs w:val="20"/>
          <w:spacing w:val="4"/>
        </w:rPr>
        <w:t>入院主诉</w:t>
      </w:r>
      <w:r>
        <w:rPr>
          <w:sz w:val="20"/>
          <w:szCs w:val="20"/>
          <w:spacing w:val="4"/>
        </w:rPr>
        <w:t>:“</w:t>
      </w:r>
      <w:r>
        <w:rPr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腰骶部麻</w:t>
      </w:r>
      <w:r>
        <w:rPr>
          <w:rFonts w:ascii="FangSong" w:hAnsi="FangSong" w:eastAsia="FangSong" w:cs="FangSong"/>
          <w:sz w:val="20"/>
          <w:szCs w:val="20"/>
          <w:spacing w:val="3"/>
        </w:rPr>
        <w:t>木</w:t>
      </w:r>
      <w:r>
        <w:rPr>
          <w:sz w:val="20"/>
          <w:szCs w:val="20"/>
          <w:spacing w:val="3"/>
        </w:rPr>
        <w:t>、</w:t>
      </w:r>
      <w:r>
        <w:rPr>
          <w:rFonts w:ascii="FangSong" w:hAnsi="FangSong" w:eastAsia="FangSong" w:cs="FangSong"/>
          <w:sz w:val="20"/>
          <w:szCs w:val="20"/>
          <w:spacing w:val="3"/>
        </w:rPr>
        <w:t>困痛伴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右下肢放射性疼痛麻木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尤以右下肢小腿后外侧明显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蹲起困难</w:t>
      </w:r>
      <w:r>
        <w:rPr>
          <w:sz w:val="20"/>
          <w:szCs w:val="20"/>
          <w:spacing w:val="4"/>
        </w:rPr>
        <w:t>,</w:t>
      </w:r>
      <w:r>
        <w:rPr>
          <w:rFonts w:ascii="FangSong" w:hAnsi="FangSong" w:eastAsia="FangSong" w:cs="FangSong"/>
          <w:sz w:val="20"/>
          <w:szCs w:val="20"/>
          <w:spacing w:val="4"/>
        </w:rPr>
        <w:t>弯腰活动后加重</w:t>
      </w:r>
      <w:r>
        <w:rPr>
          <w:sz w:val="20"/>
          <w:szCs w:val="20"/>
          <w:spacing w:val="4"/>
        </w:rPr>
        <w:t>”。</w:t>
      </w:r>
      <w:r>
        <w:rPr>
          <w:rFonts w:ascii="FangSong" w:hAnsi="FangSong" w:eastAsia="FangSong" w:cs="FangSong"/>
          <w:sz w:val="20"/>
          <w:szCs w:val="20"/>
          <w:spacing w:val="4"/>
        </w:rPr>
        <w:t>患者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自诉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35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年前因从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高处坠落致腰椎骨折</w:t>
      </w:r>
      <w:r>
        <w:rPr>
          <w:sz w:val="20"/>
          <w:szCs w:val="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spacing w:val="5"/>
        </w:rPr>
        <w:t>双下肢瘫痪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当时急行腰椎</w:t>
      </w:r>
      <w:r>
        <w:rPr>
          <w:rFonts w:ascii="FangSong" w:hAnsi="FangSong" w:eastAsia="FangSong" w:cs="FangSong"/>
          <w:sz w:val="20"/>
          <w:szCs w:val="20"/>
          <w:spacing w:val="4"/>
        </w:rPr>
        <w:t>切开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复位内固定术并在术中输血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术后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1"/>
        </w:rPr>
        <w:t>2</w:t>
      </w:r>
      <w:r>
        <w:rPr>
          <w:sz w:val="20"/>
          <w:szCs w:val="20"/>
          <w:spacing w:val="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年左下肢肢体运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动</w:t>
      </w:r>
      <w:r>
        <w:rPr>
          <w:sz w:val="20"/>
          <w:szCs w:val="20"/>
          <w:spacing w:val="-2"/>
        </w:rPr>
        <w:t>、</w:t>
      </w:r>
      <w:r>
        <w:rPr>
          <w:rFonts w:ascii="FangSong" w:hAnsi="FangSong" w:eastAsia="FangSong" w:cs="FangSong"/>
          <w:sz w:val="20"/>
          <w:szCs w:val="20"/>
          <w:spacing w:val="-2"/>
        </w:rPr>
        <w:t>感觉功能逐渐恢复</w:t>
      </w:r>
      <w:r>
        <w:rPr>
          <w:sz w:val="20"/>
          <w:szCs w:val="20"/>
          <w:spacing w:val="-2"/>
        </w:rPr>
        <w:t>,</w:t>
      </w:r>
      <w:r>
        <w:rPr>
          <w:rFonts w:ascii="FangSong" w:hAnsi="FangSong" w:eastAsia="FangSong" w:cs="FangSong"/>
          <w:sz w:val="20"/>
          <w:szCs w:val="20"/>
          <w:spacing w:val="-2"/>
        </w:rPr>
        <w:t>但右下肢屈髋</w:t>
      </w:r>
      <w:r>
        <w:rPr>
          <w:sz w:val="20"/>
          <w:szCs w:val="20"/>
          <w:spacing w:val="-2"/>
        </w:rPr>
        <w:t>、</w:t>
      </w:r>
      <w:r>
        <w:rPr>
          <w:rFonts w:ascii="FangSong" w:hAnsi="FangSong" w:eastAsia="FangSong" w:cs="FangSong"/>
          <w:sz w:val="20"/>
          <w:szCs w:val="20"/>
          <w:spacing w:val="-2"/>
        </w:rPr>
        <w:t>伸膝</w:t>
      </w:r>
      <w:r>
        <w:rPr>
          <w:sz w:val="20"/>
          <w:szCs w:val="20"/>
          <w:spacing w:val="-2"/>
        </w:rPr>
        <w:t>、</w:t>
      </w:r>
      <w:r>
        <w:rPr>
          <w:rFonts w:ascii="FangSong" w:hAnsi="FangSong" w:eastAsia="FangSong" w:cs="FangSong"/>
          <w:sz w:val="20"/>
          <w:szCs w:val="20"/>
          <w:spacing w:val="-2"/>
        </w:rPr>
        <w:t>跖屈活动</w:t>
      </w:r>
      <w:r>
        <w:rPr>
          <w:rFonts w:ascii="FangSong" w:hAnsi="FangSong" w:eastAsia="FangSong" w:cs="FangSong"/>
          <w:sz w:val="20"/>
          <w:szCs w:val="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无力</w:t>
      </w:r>
      <w:r>
        <w:rPr>
          <w:sz w:val="20"/>
          <w:szCs w:val="20"/>
          <w:spacing w:val="7"/>
        </w:rPr>
        <w:t>,</w:t>
      </w:r>
      <w:r>
        <w:rPr>
          <w:rFonts w:ascii="FangSong" w:hAnsi="FangSong" w:eastAsia="FangSong" w:cs="FangSong"/>
          <w:sz w:val="20"/>
          <w:szCs w:val="20"/>
          <w:spacing w:val="7"/>
        </w:rPr>
        <w:t>肌力约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3 </w:t>
      </w:r>
      <w:r>
        <w:rPr>
          <w:rFonts w:ascii="FangSong" w:hAnsi="FangSong" w:eastAsia="FangSong" w:cs="FangSong"/>
          <w:sz w:val="20"/>
          <w:szCs w:val="20"/>
          <w:spacing w:val="7"/>
        </w:rPr>
        <w:t>级</w:t>
      </w:r>
      <w:r>
        <w:rPr>
          <w:sz w:val="20"/>
          <w:szCs w:val="20"/>
          <w:spacing w:val="7"/>
        </w:rPr>
        <w:t>;</w:t>
      </w:r>
      <w:r>
        <w:rPr>
          <w:rFonts w:ascii="FangSong" w:hAnsi="FangSong" w:eastAsia="FangSong" w:cs="FangSong"/>
          <w:sz w:val="20"/>
          <w:szCs w:val="20"/>
          <w:spacing w:val="7"/>
        </w:rPr>
        <w:t>右侧踝背伸</w:t>
      </w:r>
      <w:r>
        <w:rPr>
          <w:sz w:val="20"/>
          <w:szCs w:val="20"/>
          <w:spacing w:val="7"/>
        </w:rPr>
        <w:t>、</w:t>
      </w:r>
      <w:r>
        <w:rPr>
          <w:rFonts w:ascii="FangSong" w:hAnsi="FangSong" w:eastAsia="FangSong" w:cs="FangSong"/>
          <w:sz w:val="20"/>
          <w:szCs w:val="20"/>
          <w:spacing w:val="7"/>
        </w:rPr>
        <w:t>拇背伸肌力为</w:t>
      </w:r>
      <w:r>
        <w:rPr>
          <w:rFonts w:ascii="FangSong" w:hAnsi="FangSong" w:eastAsia="FangSong" w:cs="FangSong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7"/>
        </w:rPr>
        <w:t>0 </w:t>
      </w:r>
      <w:r>
        <w:rPr>
          <w:rFonts w:ascii="FangSong" w:hAnsi="FangSong" w:eastAsia="FangSong" w:cs="FangSong"/>
          <w:sz w:val="20"/>
          <w:szCs w:val="20"/>
          <w:spacing w:val="7"/>
        </w:rPr>
        <w:t>级</w:t>
      </w:r>
      <w:r>
        <w:rPr>
          <w:sz w:val="20"/>
          <w:szCs w:val="20"/>
          <w:spacing w:val="7"/>
        </w:rPr>
        <w:t>;</w:t>
      </w:r>
      <w:r>
        <w:rPr>
          <w:rFonts w:ascii="FangSong" w:hAnsi="FangSong" w:eastAsia="FangSong" w:cs="FangSong"/>
          <w:sz w:val="20"/>
          <w:szCs w:val="20"/>
          <w:spacing w:val="7"/>
        </w:rPr>
        <w:t>右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膝平面以下皮肤感觉消失</w:t>
      </w:r>
      <w:r>
        <w:rPr>
          <w:sz w:val="20"/>
          <w:szCs w:val="20"/>
          <w:spacing w:val="7"/>
        </w:rPr>
        <w:t>。</w:t>
      </w:r>
      <w:r>
        <w:rPr>
          <w:rFonts w:ascii="FangSong" w:hAnsi="FangSong" w:eastAsia="FangSong" w:cs="FangSong"/>
          <w:sz w:val="20"/>
          <w:szCs w:val="20"/>
          <w:spacing w:val="7"/>
        </w:rPr>
        <w:t>在这</w:t>
      </w:r>
      <w:r>
        <w:rPr>
          <w:rFonts w:ascii="FangSong" w:hAnsi="FangSong" w:eastAsia="FangSong" w:cs="FangSong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35 </w:t>
      </w:r>
      <w:r>
        <w:rPr>
          <w:rFonts w:ascii="FangSong" w:hAnsi="FangSong" w:eastAsia="FangSong" w:cs="FangSong"/>
          <w:sz w:val="20"/>
          <w:szCs w:val="20"/>
          <w:spacing w:val="7"/>
        </w:rPr>
        <w:t>年间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患者腰痛及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腰椎后凸畸形进行性加重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本次入院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3"/>
        </w:rPr>
        <w:t>7 </w:t>
      </w:r>
      <w:r>
        <w:rPr>
          <w:rFonts w:ascii="FangSong" w:hAnsi="FangSong" w:eastAsia="FangSong" w:cs="FangSong"/>
          <w:sz w:val="20"/>
          <w:szCs w:val="20"/>
          <w:spacing w:val="13"/>
        </w:rPr>
        <w:t>个月前因不慎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摔倒致右膝反曲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患者未行治疗</w:t>
      </w:r>
      <w:r>
        <w:rPr>
          <w:sz w:val="20"/>
          <w:szCs w:val="20"/>
          <w:spacing w:val="11"/>
        </w:rPr>
        <w:t>。</w:t>
      </w:r>
      <w:r>
        <w:rPr>
          <w:rFonts w:ascii="FangSong" w:hAnsi="FangSong" w:eastAsia="FangSong" w:cs="FangSong"/>
          <w:sz w:val="20"/>
          <w:szCs w:val="20"/>
          <w:spacing w:val="11"/>
        </w:rPr>
        <w:t>近一周来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患者</w:t>
      </w:r>
      <w:r>
        <w:rPr>
          <w:rFonts w:ascii="FangSong" w:hAnsi="FangSong" w:eastAsia="FangSong" w:cs="FangSong"/>
          <w:sz w:val="20"/>
          <w:szCs w:val="20"/>
          <w:spacing w:val="10"/>
        </w:rPr>
        <w:t>上述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3"/>
        </w:rPr>
        <w:t>症状加重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右侧臀部及右下肢放射性疼痛伴麻木</w:t>
      </w:r>
      <w:r>
        <w:rPr>
          <w:sz w:val="20"/>
          <w:szCs w:val="20"/>
          <w:spacing w:val="13"/>
        </w:rPr>
        <w:t>,</w:t>
      </w:r>
      <w:r>
        <w:rPr>
          <w:rFonts w:ascii="FangSong" w:hAnsi="FangSong" w:eastAsia="FangSong" w:cs="FangSong"/>
          <w:sz w:val="20"/>
          <w:szCs w:val="20"/>
          <w:spacing w:val="13"/>
        </w:rPr>
        <w:t>尤以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右下肢小腿后外侧明显</w:t>
      </w:r>
      <w:r>
        <w:rPr>
          <w:sz w:val="20"/>
          <w:szCs w:val="20"/>
          <w:spacing w:val="14"/>
        </w:rPr>
        <w:t>;</w:t>
      </w:r>
      <w:r>
        <w:rPr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右下肢屈伸活动受限伴有跛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行</w:t>
      </w:r>
      <w:r>
        <w:rPr>
          <w:sz w:val="20"/>
          <w:szCs w:val="20"/>
          <w:spacing w:val="10"/>
        </w:rPr>
        <w:t>,</w:t>
      </w:r>
      <w:r>
        <w:rPr>
          <w:rFonts w:ascii="FangSong" w:hAnsi="FangSong" w:eastAsia="FangSong" w:cs="FangSong"/>
          <w:sz w:val="20"/>
          <w:szCs w:val="20"/>
          <w:spacing w:val="10"/>
        </w:rPr>
        <w:t>蹲起困难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生活难以自理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目前患者腰椎侧后凸畸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形</w:t>
      </w:r>
      <w:r>
        <w:rPr>
          <w:sz w:val="20"/>
          <w:szCs w:val="20"/>
          <w:spacing w:val="8"/>
        </w:rPr>
        <w:t>,</w:t>
      </w:r>
      <w:r>
        <w:rPr>
          <w:rFonts w:ascii="FangSong" w:hAnsi="FangSong" w:eastAsia="FangSong" w:cs="FangSong"/>
          <w:sz w:val="20"/>
          <w:szCs w:val="20"/>
          <w:spacing w:val="8"/>
        </w:rPr>
        <w:t>右膝反曲</w:t>
      </w:r>
      <w:r>
        <w:rPr>
          <w:sz w:val="20"/>
          <w:szCs w:val="20"/>
          <w:spacing w:val="8"/>
        </w:rPr>
        <w:t>;</w:t>
      </w:r>
      <w:r>
        <w:rPr>
          <w:rFonts w:ascii="FangSong" w:hAnsi="FangSong" w:eastAsia="FangSong" w:cs="FangSong"/>
          <w:sz w:val="20"/>
          <w:szCs w:val="20"/>
          <w:spacing w:val="8"/>
        </w:rPr>
        <w:t>腰部前屈</w:t>
      </w:r>
      <w:r>
        <w:rPr>
          <w:sz w:val="20"/>
          <w:szCs w:val="20"/>
          <w:spacing w:val="8"/>
        </w:rPr>
        <w:t>、</w:t>
      </w:r>
      <w:r>
        <w:rPr>
          <w:rFonts w:ascii="FangSong" w:hAnsi="FangSong" w:eastAsia="FangSong" w:cs="FangSong"/>
          <w:sz w:val="20"/>
          <w:szCs w:val="20"/>
          <w:spacing w:val="8"/>
        </w:rPr>
        <w:t>后伸活动受限</w:t>
      </w:r>
      <w:r>
        <w:rPr>
          <w:sz w:val="20"/>
          <w:szCs w:val="20"/>
          <w:spacing w:val="8"/>
        </w:rPr>
        <w:t>,L3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至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L5 </w:t>
      </w:r>
      <w:r>
        <w:rPr>
          <w:rFonts w:ascii="FangSong" w:hAnsi="FangSong" w:eastAsia="FangSong" w:cs="FangSong"/>
          <w:sz w:val="20"/>
          <w:szCs w:val="20"/>
          <w:spacing w:val="7"/>
        </w:rPr>
        <w:t>棘突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旁叩击痛</w:t>
      </w:r>
      <w:r>
        <w:rPr>
          <w:sz w:val="20"/>
          <w:szCs w:val="20"/>
          <w:spacing w:val="3"/>
        </w:rPr>
        <w:t>、</w:t>
      </w:r>
      <w:r>
        <w:rPr>
          <w:rFonts w:ascii="FangSong" w:hAnsi="FangSong" w:eastAsia="FangSong" w:cs="FangSong"/>
          <w:sz w:val="20"/>
          <w:szCs w:val="20"/>
          <w:spacing w:val="3"/>
        </w:rPr>
        <w:t>压痛</w:t>
      </w:r>
      <w:r>
        <w:rPr>
          <w:sz w:val="20"/>
          <w:szCs w:val="20"/>
          <w:spacing w:val="3"/>
        </w:rPr>
        <w:t>(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  <w:position w:val="1"/>
        </w:rPr>
        <w:t>+</w:t>
      </w:r>
      <w:r>
        <w:rPr>
          <w:sz w:val="20"/>
          <w:szCs w:val="20"/>
          <w:spacing w:val="-29"/>
          <w:position w:val="1"/>
        </w:rPr>
        <w:t xml:space="preserve"> </w:t>
      </w:r>
      <w:r>
        <w:rPr>
          <w:sz w:val="20"/>
          <w:szCs w:val="20"/>
          <w:spacing w:val="3"/>
        </w:rPr>
        <w:t>) ;</w:t>
      </w:r>
      <w:r>
        <w:rPr>
          <w:rFonts w:ascii="FangSong" w:hAnsi="FangSong" w:eastAsia="FangSong" w:cs="FangSong"/>
          <w:sz w:val="20"/>
          <w:szCs w:val="20"/>
          <w:spacing w:val="3"/>
        </w:rPr>
        <w:t>直腿抬高试验</w:t>
      </w:r>
      <w:r>
        <w:rPr>
          <w:sz w:val="20"/>
          <w:szCs w:val="20"/>
          <w:spacing w:val="3"/>
        </w:rPr>
        <w:t>:</w:t>
      </w:r>
      <w:r>
        <w:rPr>
          <w:rFonts w:ascii="FangSong" w:hAnsi="FangSong" w:eastAsia="FangSong" w:cs="FangSong"/>
          <w:sz w:val="20"/>
          <w:szCs w:val="20"/>
          <w:spacing w:val="3"/>
        </w:rPr>
        <w:t>右侧</w:t>
      </w:r>
      <w:r>
        <w:rPr>
          <w:rFonts w:ascii="FangSong" w:hAnsi="FangSong" w:eastAsia="FangSong" w:cs="FangSong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3"/>
        </w:rPr>
        <w:t>50 </w:t>
      </w:r>
      <w:r>
        <w:rPr>
          <w:rFonts w:ascii="FangSong" w:hAnsi="FangSong" w:eastAsia="FangSong" w:cs="FangSong"/>
          <w:sz w:val="20"/>
          <w:szCs w:val="20"/>
          <w:spacing w:val="3"/>
        </w:rPr>
        <w:t>度</w:t>
      </w:r>
      <w:r>
        <w:rPr>
          <w:sz w:val="20"/>
          <w:szCs w:val="20"/>
          <w:spacing w:val="3"/>
        </w:rPr>
        <w:t>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3"/>
          <w:position w:val="1"/>
        </w:rPr>
        <w:t>+</w:t>
      </w:r>
      <w:r>
        <w:rPr>
          <w:sz w:val="20"/>
          <w:szCs w:val="20"/>
          <w:spacing w:val="-29"/>
          <w:position w:val="1"/>
        </w:rPr>
        <w:t xml:space="preserve"> </w:t>
      </w:r>
      <w:r>
        <w:rPr>
          <w:sz w:val="20"/>
          <w:szCs w:val="20"/>
          <w:spacing w:val="3"/>
        </w:rPr>
        <w:t>) ,</w:t>
      </w:r>
      <w:r>
        <w:rPr>
          <w:rFonts w:ascii="FangSong" w:hAnsi="FangSong" w:eastAsia="FangSong" w:cs="FangSong"/>
          <w:sz w:val="20"/>
          <w:szCs w:val="20"/>
          <w:spacing w:val="3"/>
        </w:rPr>
        <w:t>加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强试验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  <w:position w:val="1"/>
        </w:rPr>
        <w:t>+</w:t>
      </w:r>
      <w:r>
        <w:rPr>
          <w:sz w:val="20"/>
          <w:szCs w:val="20"/>
          <w:spacing w:val="-29"/>
          <w:position w:val="1"/>
        </w:rPr>
        <w:t xml:space="preserve"> </w:t>
      </w:r>
      <w:r>
        <w:rPr>
          <w:sz w:val="20"/>
          <w:szCs w:val="20"/>
          <w:spacing w:val="6"/>
        </w:rPr>
        <w:t>) ;</w:t>
      </w:r>
      <w:r>
        <w:rPr>
          <w:rFonts w:ascii="FangSong" w:hAnsi="FangSong" w:eastAsia="FangSong" w:cs="FangSong"/>
          <w:sz w:val="20"/>
          <w:szCs w:val="20"/>
          <w:spacing w:val="6"/>
        </w:rPr>
        <w:t>左侧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60 </w:t>
      </w:r>
      <w:r>
        <w:rPr>
          <w:rFonts w:ascii="FangSong" w:hAnsi="FangSong" w:eastAsia="FangSong" w:cs="FangSong"/>
          <w:sz w:val="20"/>
          <w:szCs w:val="20"/>
          <w:spacing w:val="6"/>
        </w:rPr>
        <w:t>度</w:t>
      </w:r>
      <w:r>
        <w:rPr>
          <w:sz w:val="20"/>
          <w:szCs w:val="20"/>
          <w:spacing w:val="6"/>
        </w:rPr>
        <w:t>: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  <w:position w:val="1"/>
        </w:rPr>
        <w:t>+</w:t>
      </w:r>
      <w:r>
        <w:rPr>
          <w:sz w:val="20"/>
          <w:szCs w:val="20"/>
          <w:spacing w:val="-21"/>
          <w:position w:val="1"/>
        </w:rPr>
        <w:t xml:space="preserve"> </w:t>
      </w:r>
      <w:r>
        <w:rPr>
          <w:sz w:val="20"/>
          <w:szCs w:val="20"/>
          <w:spacing w:val="6"/>
        </w:rPr>
        <w:t>) ,</w:t>
      </w:r>
      <w:r>
        <w:rPr>
          <w:sz w:val="20"/>
          <w:szCs w:val="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加强试验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) ;</w:t>
      </w:r>
      <w:r>
        <w:rPr>
          <w:rFonts w:ascii="FangSong" w:hAnsi="FangSong" w:eastAsia="FangSong" w:cs="FangSong"/>
          <w:sz w:val="20"/>
          <w:szCs w:val="20"/>
          <w:spacing w:val="6"/>
        </w:rPr>
        <w:t>双侧</w:t>
      </w:r>
      <w:r>
        <w:rPr>
          <w:sz w:val="20"/>
          <w:szCs w:val="20"/>
          <w:spacing w:val="6"/>
        </w:rPr>
        <w:t>“4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字试验</w:t>
      </w:r>
      <w:r>
        <w:rPr>
          <w:sz w:val="20"/>
          <w:szCs w:val="20"/>
          <w:spacing w:val="7"/>
        </w:rPr>
        <w:t>”(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7"/>
          <w:position w:val="1"/>
        </w:rPr>
        <w:t>+</w:t>
      </w:r>
      <w:r>
        <w:rPr>
          <w:sz w:val="20"/>
          <w:szCs w:val="20"/>
          <w:spacing w:val="-23"/>
          <w:position w:val="1"/>
        </w:rPr>
        <w:t xml:space="preserve"> </w:t>
      </w:r>
      <w:r>
        <w:rPr>
          <w:sz w:val="20"/>
          <w:szCs w:val="20"/>
          <w:spacing w:val="7"/>
        </w:rPr>
        <w:t>) ,</w:t>
      </w:r>
      <w:r>
        <w:rPr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双侧屈髋伸膝试验</w:t>
      </w: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  <w:position w:val="1"/>
        </w:rPr>
        <w:t>+</w:t>
      </w:r>
      <w:r>
        <w:rPr>
          <w:sz w:val="20"/>
          <w:szCs w:val="20"/>
          <w:spacing w:val="-23"/>
          <w:position w:val="1"/>
        </w:rPr>
        <w:t xml:space="preserve"> </w:t>
      </w:r>
      <w:r>
        <w:rPr>
          <w:sz w:val="20"/>
          <w:szCs w:val="20"/>
          <w:spacing w:val="7"/>
        </w:rPr>
        <w:t>) ,</w:t>
      </w:r>
      <w:r>
        <w:rPr>
          <w:sz w:val="20"/>
          <w:szCs w:val="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闭气挺腹试验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  <w:position w:val="1"/>
        </w:rPr>
        <w:t>+</w:t>
      </w:r>
      <w:r>
        <w:rPr>
          <w:sz w:val="20"/>
          <w:szCs w:val="20"/>
          <w:spacing w:val="-29"/>
          <w:position w:val="1"/>
        </w:rPr>
        <w:t xml:space="preserve"> </w:t>
      </w:r>
      <w:r>
        <w:rPr>
          <w:sz w:val="20"/>
          <w:szCs w:val="20"/>
          <w:spacing w:val="6"/>
        </w:rPr>
        <w:t>)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FangSong" w:hAnsi="FangSong" w:eastAsia="FangSong" w:cs="FangSong"/>
          <w:sz w:val="20"/>
          <w:szCs w:val="20"/>
          <w:spacing w:val="6"/>
        </w:rPr>
        <w:t>髂腰肌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L2/4)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FangSong" w:hAnsi="FangSong" w:eastAsia="FangSong" w:cs="FangSong"/>
          <w:sz w:val="20"/>
          <w:szCs w:val="20"/>
          <w:spacing w:val="6"/>
        </w:rPr>
        <w:t>股四头肌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L2/4)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FangSong" w:hAnsi="FangSong" w:eastAsia="FangSong" w:cs="FangSong"/>
          <w:sz w:val="20"/>
          <w:szCs w:val="20"/>
          <w:spacing w:val="6"/>
        </w:rPr>
        <w:t>臀大肌</w:t>
      </w:r>
      <w:r>
        <w:rPr>
          <w:sz w:val="20"/>
          <w:szCs w:val="20"/>
          <w:spacing w:val="6"/>
        </w:rPr>
        <w:t>(L5/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S2)</w:t>
      </w:r>
      <w:r>
        <w:rPr>
          <w:sz w:val="20"/>
          <w:szCs w:val="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肌力</w:t>
      </w:r>
      <w:r>
        <w:rPr>
          <w:sz w:val="20"/>
          <w:szCs w:val="20"/>
          <w:spacing w:val="7"/>
        </w:rPr>
        <w:t>:</w:t>
      </w:r>
      <w:r>
        <w:rPr>
          <w:rFonts w:ascii="FangSong" w:hAnsi="FangSong" w:eastAsia="FangSong" w:cs="FangSong"/>
          <w:sz w:val="20"/>
          <w:szCs w:val="20"/>
          <w:spacing w:val="7"/>
        </w:rPr>
        <w:t>右侧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级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左侧</w:t>
      </w:r>
      <w:r>
        <w:rPr>
          <w:rFonts w:ascii="FangSong" w:hAnsi="FangSong" w:eastAsia="FangSong" w:cs="FangSong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7"/>
        </w:rPr>
        <w:t>4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级</w:t>
      </w:r>
      <w:r>
        <w:rPr>
          <w:sz w:val="20"/>
          <w:szCs w:val="20"/>
          <w:spacing w:val="7"/>
        </w:rPr>
        <w:t>;</w:t>
      </w:r>
      <w:r>
        <w:rPr>
          <w:sz w:val="20"/>
          <w:szCs w:val="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股二头肌</w:t>
      </w: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7"/>
        </w:rPr>
        <w:t>L5/S2)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FangSong" w:hAnsi="FangSong" w:eastAsia="FangSong" w:cs="FangSong"/>
          <w:sz w:val="20"/>
          <w:szCs w:val="20"/>
          <w:spacing w:val="7"/>
        </w:rPr>
        <w:t>胫</w:t>
      </w:r>
    </w:p>
    <w:p>
      <w:pPr>
        <w:spacing w:line="218" w:lineRule="auto"/>
        <w:sectPr>
          <w:type w:val="continuous"/>
          <w:pgSz w:w="11906" w:h="16838"/>
          <w:pgMar w:top="1583" w:right="927" w:bottom="1153" w:left="424" w:header="949" w:footer="919" w:gutter="0"/>
          <w:cols w:equalWidth="0" w:num="2">
            <w:col w:w="5643" w:space="100"/>
            <w:col w:w="4813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34" style="position:absolute;margin-left:24.8085pt;margin-top:4.29633pt;mso-position-vertical-relative:text;mso-position-horizontal-relative:text;width:125.8pt;height:0.35pt;z-index:251666432;" filled="false" strokecolor="#231F20" strokeweight="0.33pt" coordsize="2516,6" coordorigin="0,0" path="m0,3l2515,3e">
            <v:stroke joinstyle="miter" miterlimit="10"/>
          </v:shape>
        </w:pict>
      </w:r>
      <w:r/>
    </w:p>
    <w:p>
      <w:pPr>
        <w:pStyle w:val="BodyText"/>
        <w:ind w:left="499" w:firstLine="293"/>
        <w:spacing w:before="73" w:line="222" w:lineRule="auto"/>
        <w:rPr/>
      </w:pPr>
      <w:r>
        <w:rPr>
          <w:spacing w:val="10"/>
        </w:rPr>
        <w:t>【</w:t>
      </w:r>
      <w:r>
        <w:rPr>
          <w:spacing w:val="-23"/>
        </w:rPr>
        <w:t xml:space="preserve"> </w:t>
      </w:r>
      <w:r>
        <w:rPr>
          <w:spacing w:val="10"/>
        </w:rPr>
        <w:t>基金项 目】国家自然科学基金</w:t>
      </w:r>
      <w:r>
        <w:rPr>
          <w:spacing w:val="-17"/>
        </w:rPr>
        <w:t xml:space="preserve"> </w:t>
      </w:r>
      <w:r>
        <w:rPr>
          <w:spacing w:val="10"/>
        </w:rPr>
        <w:t>,</w:t>
      </w:r>
      <w:r>
        <w:rPr>
          <w:spacing w:val="-14"/>
        </w:rPr>
        <w:t xml:space="preserve"> </w:t>
      </w:r>
      <w:r>
        <w:rPr>
          <w:spacing w:val="10"/>
        </w:rPr>
        <w:t>(</w:t>
      </w:r>
      <w:r>
        <w:rPr>
          <w:spacing w:val="-14"/>
        </w:rPr>
        <w:t xml:space="preserve"> </w:t>
      </w:r>
      <w:r>
        <w:rPr>
          <w:spacing w:val="10"/>
        </w:rPr>
        <w:t>编号:82360947) ;</w:t>
      </w:r>
      <w:r>
        <w:rPr>
          <w:spacing w:val="-7"/>
        </w:rPr>
        <w:t xml:space="preserve"> </w:t>
      </w:r>
      <w:r>
        <w:rPr>
          <w:spacing w:val="10"/>
        </w:rPr>
        <w:t>国</w:t>
      </w:r>
      <w:r>
        <w:rPr>
          <w:spacing w:val="-8"/>
        </w:rPr>
        <w:t xml:space="preserve"> </w:t>
      </w:r>
      <w:r>
        <w:rPr>
          <w:spacing w:val="9"/>
        </w:rPr>
        <w:t>家中医药管理局高水平重点学科建设项 目</w:t>
      </w:r>
      <w:r>
        <w:rPr>
          <w:spacing w:val="-19"/>
        </w:rPr>
        <w:t xml:space="preserve"> </w:t>
      </w:r>
      <w:r>
        <w:rPr>
          <w:spacing w:val="9"/>
        </w:rPr>
        <w:t>- 中医骨伤科学</w:t>
      </w:r>
      <w:r>
        <w:rPr>
          <w:spacing w:val="-18"/>
        </w:rPr>
        <w:t xml:space="preserve"> </w:t>
      </w:r>
      <w:r>
        <w:rPr>
          <w:spacing w:val="9"/>
        </w:rPr>
        <w:t>,</w:t>
      </w:r>
      <w:r>
        <w:rPr>
          <w:spacing w:val="-12"/>
        </w:rPr>
        <w:t xml:space="preserve"> </w:t>
      </w:r>
      <w:r>
        <w:rPr>
          <w:spacing w:val="9"/>
        </w:rPr>
        <w:t>(</w:t>
      </w:r>
      <w:r>
        <w:rPr>
          <w:spacing w:val="-12"/>
        </w:rPr>
        <w:t xml:space="preserve"> </w:t>
      </w:r>
      <w:r>
        <w:rPr>
          <w:spacing w:val="9"/>
        </w:rPr>
        <w:t>编号</w:t>
      </w:r>
      <w:r>
        <w:rPr>
          <w:spacing w:val="-15"/>
        </w:rPr>
        <w:t xml:space="preserve"> </w:t>
      </w:r>
      <w:r>
        <w:rPr>
          <w:spacing w:val="9"/>
        </w:rPr>
        <w:t>:</w:t>
      </w:r>
      <w:r>
        <w:rPr/>
        <w:t xml:space="preserve"> </w:t>
      </w:r>
      <w:r>
        <w:rPr/>
        <w:t>zyyzdxk</w:t>
      </w:r>
      <w:r>
        <w:rPr>
          <w:spacing w:val="4"/>
        </w:rPr>
        <w:t>-2023203) ;甘肃省自然科学基金</w:t>
      </w:r>
      <w:r>
        <w:rPr>
          <w:spacing w:val="-17"/>
        </w:rPr>
        <w:t xml:space="preserve"> </w:t>
      </w:r>
      <w:r>
        <w:rPr>
          <w:spacing w:val="4"/>
        </w:rPr>
        <w:t>,</w:t>
      </w:r>
      <w:r>
        <w:rPr>
          <w:spacing w:val="-28"/>
        </w:rPr>
        <w:t xml:space="preserve"> </w:t>
      </w:r>
      <w:r>
        <w:rPr>
          <w:spacing w:val="4"/>
        </w:rPr>
        <w:t>(</w:t>
      </w:r>
      <w:r>
        <w:rPr>
          <w:spacing w:val="-22"/>
        </w:rPr>
        <w:t xml:space="preserve"> </w:t>
      </w:r>
      <w:r>
        <w:rPr>
          <w:spacing w:val="4"/>
        </w:rPr>
        <w:t>编号:22</w:t>
      </w:r>
      <w:r>
        <w:rPr/>
        <w:t>JR</w:t>
      </w:r>
      <w:r>
        <w:rPr>
          <w:spacing w:val="4"/>
        </w:rPr>
        <w:t>5</w:t>
      </w:r>
      <w:r>
        <w:rPr/>
        <w:t>RA</w:t>
      </w:r>
      <w:r>
        <w:rPr>
          <w:spacing w:val="4"/>
        </w:rPr>
        <w:t>624) ;甘肃省重点人才项 目</w:t>
      </w:r>
      <w:r>
        <w:rPr>
          <w:spacing w:val="-17"/>
        </w:rPr>
        <w:t xml:space="preserve"> </w:t>
      </w:r>
      <w:r>
        <w:rPr>
          <w:spacing w:val="4"/>
        </w:rPr>
        <w:t>,</w:t>
      </w:r>
      <w:r>
        <w:rPr>
          <w:spacing w:val="-28"/>
        </w:rPr>
        <w:t xml:space="preserve"> </w:t>
      </w:r>
      <w:r>
        <w:rPr>
          <w:spacing w:val="4"/>
        </w:rPr>
        <w:t>(</w:t>
      </w:r>
      <w:r>
        <w:rPr>
          <w:spacing w:val="-21"/>
        </w:rPr>
        <w:t xml:space="preserve"> </w:t>
      </w:r>
      <w:r>
        <w:rPr>
          <w:spacing w:val="4"/>
        </w:rPr>
        <w:t>编号:20</w:t>
      </w:r>
      <w:r>
        <w:rPr>
          <w:spacing w:val="3"/>
        </w:rPr>
        <w:t>24-4)</w:t>
      </w:r>
    </w:p>
    <w:p>
      <w:pPr>
        <w:pStyle w:val="BodyText"/>
        <w:ind w:left="792"/>
        <w:spacing w:line="158" w:lineRule="auto"/>
        <w:rPr/>
      </w:pPr>
      <w:r>
        <w:rPr>
          <w:spacing w:val="-3"/>
        </w:rPr>
        <w:t>【</w:t>
      </w:r>
      <w:r>
        <w:rPr>
          <w:spacing w:val="-19"/>
        </w:rPr>
        <w:t xml:space="preserve"> </w:t>
      </w:r>
      <w:r>
        <w:rPr>
          <w:spacing w:val="-3"/>
        </w:rPr>
        <w:t>通讯作者】刘晏东</w:t>
      </w:r>
    </w:p>
    <w:sectPr>
      <w:type w:val="continuous"/>
      <w:pgSz w:w="11906" w:h="16838"/>
      <w:pgMar w:top="1583" w:right="927" w:bottom="1153" w:left="424" w:header="949" w:footer="919" w:gutter="0"/>
      <w:cols w:equalWidth="0" w:num="1">
        <w:col w:w="105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94"/>
      <w:spacing w:line="222" w:lineRule="exact"/>
      <w:rPr>
        <w:sz w:val="20"/>
        <w:szCs w:val="20"/>
      </w:rPr>
    </w:pPr>
    <w:r>
      <w:rPr>
        <w:sz w:val="20"/>
        <w:szCs w:val="20"/>
        <w:spacing w:val="16"/>
        <w:position w:val="-4"/>
      </w:rPr>
      <w:t>·1401</w:t>
    </w:r>
    <w:r>
      <w:rPr>
        <w:sz w:val="20"/>
        <w:szCs w:val="20"/>
        <w:spacing w:val="28"/>
        <w:w w:val="101"/>
        <w:position w:val="-4"/>
      </w:rPr>
      <w:t xml:space="preserve"> </w:t>
    </w:r>
    <w:r>
      <w:rPr>
        <w:sz w:val="20"/>
        <w:szCs w:val="20"/>
        <w:spacing w:val="16"/>
        <w:position w:val="-4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1"/>
      <w:spacing w:line="223" w:lineRule="exact"/>
      <w:rPr>
        <w:sz w:val="20"/>
        <w:szCs w:val="20"/>
      </w:rPr>
    </w:pPr>
    <w:r>
      <w:rPr>
        <w:sz w:val="20"/>
        <w:szCs w:val="20"/>
        <w:spacing w:val="16"/>
        <w:position w:val="-4"/>
      </w:rPr>
      <w:t>·1402</w:t>
    </w:r>
    <w:r>
      <w:rPr>
        <w:sz w:val="20"/>
        <w:szCs w:val="20"/>
        <w:spacing w:val="28"/>
        <w:w w:val="101"/>
        <w:position w:val="-4"/>
      </w:rPr>
      <w:t xml:space="preserve"> </w:t>
    </w:r>
    <w:r>
      <w:rPr>
        <w:sz w:val="20"/>
        <w:szCs w:val="20"/>
        <w:spacing w:val="16"/>
        <w:position w:val="-4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94"/>
      <w:spacing w:line="223" w:lineRule="exact"/>
      <w:rPr>
        <w:sz w:val="20"/>
        <w:szCs w:val="20"/>
      </w:rPr>
    </w:pPr>
    <w:r>
      <w:rPr>
        <w:sz w:val="20"/>
        <w:szCs w:val="20"/>
        <w:spacing w:val="16"/>
        <w:position w:val="-4"/>
      </w:rPr>
      <w:t>·1403</w:t>
    </w:r>
    <w:r>
      <w:rPr>
        <w:sz w:val="20"/>
        <w:szCs w:val="20"/>
        <w:spacing w:val="28"/>
        <w:w w:val="101"/>
        <w:position w:val="-4"/>
      </w:rPr>
      <w:t xml:space="preserve"> </w:t>
    </w:r>
    <w:r>
      <w:rPr>
        <w:sz w:val="20"/>
        <w:szCs w:val="20"/>
        <w:spacing w:val="16"/>
        <w:position w:val="-4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3"/>
      <w:spacing w:before="46" w:line="213" w:lineRule="auto"/>
      <w:rPr/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218.971pt;margin-top:0.673873pt;mso-position-vertical-relative:text;mso-position-horizontal-relative:text;width:73.75pt;height:25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7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6" style="position:absolute;margin-left:417.457pt;margin-top:3.10673pt;mso-position-vertical-relative:text;mso-position-horizontal-relative:text;width:52.4pt;height:25.2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3" w:right="20" w:hanging="84"/>
                  <w:spacing w:before="20" w:line="199" w:lineRule="auto"/>
                  <w:rPr/>
                </w:pPr>
                <w:r>
                  <w:rPr>
                    <w:spacing w:val="-5"/>
                  </w:rPr>
                  <w:t>Vol. 30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spacing w:val="-5"/>
                  </w:rPr>
                  <w:t>,No. 8</w:t>
                </w:r>
                <w:r>
                  <w:rPr/>
                  <w:t xml:space="preserve"> </w:t>
                </w:r>
                <w:r>
                  <w:rPr>
                    <w:spacing w:val="-5"/>
                  </w:rPr>
                  <w:t>Aug.</w:t>
                </w:r>
                <w:r>
                  <w:rPr>
                    <w:spacing w:val="30"/>
                  </w:rPr>
                  <w:t xml:space="preserve"> </w:t>
                </w:r>
                <w:r>
                  <w:rPr>
                    <w:spacing w:val="-5"/>
                  </w:rPr>
                  <w:t>,2024</w:t>
                </w:r>
              </w:p>
            </w:txbxContent>
          </v:textbox>
        </v:shape>
      </w:pict>
    </w:r>
    <w:r>
      <w:rPr>
        <w:spacing w:val="-4"/>
      </w:rPr>
      <w:t>第 30 卷    第 8 期</w:t>
    </w:r>
  </w:p>
  <w:p>
    <w:pPr>
      <w:pStyle w:val="BodyText"/>
      <w:ind w:left="1062"/>
      <w:spacing w:before="11" w:line="213" w:lineRule="auto"/>
      <w:rPr/>
    </w:pPr>
    <w:r>
      <w:rPr>
        <w:spacing w:val="-7"/>
      </w:rPr>
      <w:t>2024 年 8</w:t>
    </w:r>
    <w:r>
      <w:rPr>
        <w:spacing w:val="1"/>
      </w:rPr>
      <w:t xml:space="preserve"> </w:t>
    </w:r>
    <w:r>
      <w:rPr>
        <w:spacing w:val="-7"/>
      </w:rPr>
      <w:t>月</w:t>
    </w:r>
  </w:p>
  <w:p>
    <w:pPr>
      <w:ind w:firstLine="492"/>
      <w:spacing w:before="14" w:line="33" w:lineRule="exact"/>
      <w:rPr/>
    </w:pPr>
    <w:r>
      <w:rPr>
        <w:position w:val="-1"/>
      </w:rPr>
      <w:pict>
        <v:shape id="_x0000_s8" style="mso-position-vertical-relative:line;mso-position-horizontal-relative:char;width:503.05pt;height:2.15pt;" filled="false" strokecolor="#231F20" strokeweight="0.39pt" coordsize="10060,43" coordorigin="0,0" path="m0,38l10060,38m0,3l10060,3e">
          <v:stroke joinstyle="miter" miterlimit="10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16"/>
      <w:spacing w:before="46" w:line="213" w:lineRule="auto"/>
      <w:rPr/>
    </w:pPr>
    <w:r>
      <w:pict>
        <v:shape id="WordPictureWatermark18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20" style="position:absolute;margin-left:241.58pt;margin-top:0.673873pt;mso-position-vertical-relative:text;mso-position-horizontal-relative:text;width:73.75pt;height:25.1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7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22" style="position:absolute;margin-left:440.066pt;margin-top:3.10673pt;mso-position-vertical-relative:text;mso-position-horizontal-relative:text;width:52.4pt;height:25.2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3" w:right="20" w:hanging="84"/>
                  <w:spacing w:before="20" w:line="199" w:lineRule="auto"/>
                  <w:rPr/>
                </w:pPr>
                <w:r>
                  <w:rPr>
                    <w:spacing w:val="-5"/>
                  </w:rPr>
                  <w:t>Vol. 30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spacing w:val="-5"/>
                  </w:rPr>
                  <w:t>,No. 8</w:t>
                </w:r>
                <w:r>
                  <w:rPr/>
                  <w:t xml:space="preserve"> </w:t>
                </w:r>
                <w:r>
                  <w:rPr>
                    <w:spacing w:val="-5"/>
                  </w:rPr>
                  <w:t>Aug.</w:t>
                </w:r>
                <w:r>
                  <w:rPr>
                    <w:spacing w:val="30"/>
                  </w:rPr>
                  <w:t xml:space="preserve"> </w:t>
                </w:r>
                <w:r>
                  <w:rPr>
                    <w:spacing w:val="-5"/>
                  </w:rPr>
                  <w:t>,2024</w:t>
                </w:r>
              </w:p>
            </w:txbxContent>
          </v:textbox>
        </v:shape>
      </w:pict>
    </w:r>
    <w:r>
      <w:rPr>
        <w:spacing w:val="-4"/>
      </w:rPr>
      <w:t>第 30 卷    第 8 期</w:t>
    </w:r>
  </w:p>
  <w:p>
    <w:pPr>
      <w:pStyle w:val="BodyText"/>
      <w:ind w:left="1514"/>
      <w:spacing w:before="11" w:line="213" w:lineRule="auto"/>
      <w:rPr/>
    </w:pPr>
    <w:r>
      <w:rPr>
        <w:spacing w:val="-7"/>
      </w:rPr>
      <w:t>2024 年 8</w:t>
    </w:r>
    <w:r>
      <w:rPr>
        <w:spacing w:val="1"/>
      </w:rPr>
      <w:t xml:space="preserve"> </w:t>
    </w:r>
    <w:r>
      <w:rPr>
        <w:spacing w:val="-7"/>
      </w:rPr>
      <w:t>月</w:t>
    </w:r>
  </w:p>
  <w:p>
    <w:pPr>
      <w:ind w:firstLine="492"/>
      <w:spacing w:before="14" w:line="33" w:lineRule="exact"/>
      <w:rPr/>
    </w:pPr>
    <w:r>
      <w:rPr>
        <w:position w:val="-1"/>
      </w:rPr>
      <w:pict>
        <v:shape id="_x0000_s24" style="mso-position-vertical-relative:line;mso-position-horizontal-relative:char;width:503.05pt;height:2.15pt;" filled="false" strokecolor="#231F20" strokeweight="0.39pt" coordsize="10060,43" coordorigin="0,0" path="m0,38l10060,38m0,3l10060,3e">
          <v:stroke joinstyle="miter" miterlimit="10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3"/>
      <w:spacing w:before="46" w:line="213" w:lineRule="auto"/>
      <w:rPr/>
    </w:pPr>
    <w:r>
      <w:pict>
        <v:shape id="WordPictureWatermark26" style="position:absolute;margin-left:21.2pt;margin-top:811.69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28" style="position:absolute;margin-left:218.971pt;margin-top:0.673873pt;mso-position-vertical-relative:text;mso-position-horizontal-relative:text;width:73.75pt;height:25.1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7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30" style="position:absolute;margin-left:417.457pt;margin-top:3.10692pt;mso-position-vertical-relative:text;mso-position-horizontal-relative:text;width:52.4pt;height:25.2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3" w:right="20" w:hanging="84"/>
                  <w:spacing w:before="20" w:line="199" w:lineRule="auto"/>
                  <w:rPr/>
                </w:pPr>
                <w:r>
                  <w:rPr>
                    <w:spacing w:val="-5"/>
                  </w:rPr>
                  <w:t>Vol. 30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spacing w:val="-5"/>
                  </w:rPr>
                  <w:t>,No. 8</w:t>
                </w:r>
                <w:r>
                  <w:rPr/>
                  <w:t xml:space="preserve"> </w:t>
                </w:r>
                <w:r>
                  <w:rPr>
                    <w:spacing w:val="-5"/>
                  </w:rPr>
                  <w:t>Aug.</w:t>
                </w:r>
                <w:r>
                  <w:rPr>
                    <w:spacing w:val="30"/>
                  </w:rPr>
                  <w:t xml:space="preserve"> </w:t>
                </w:r>
                <w:r>
                  <w:rPr>
                    <w:spacing w:val="-5"/>
                  </w:rPr>
                  <w:t>,2024</w:t>
                </w:r>
              </w:p>
            </w:txbxContent>
          </v:textbox>
        </v:shape>
      </w:pict>
    </w:r>
    <w:r>
      <w:rPr>
        <w:spacing w:val="-4"/>
      </w:rPr>
      <w:t>第 30 卷    第 8 期</w:t>
    </w:r>
  </w:p>
  <w:p>
    <w:pPr>
      <w:pStyle w:val="BodyText"/>
      <w:ind w:left="1062"/>
      <w:spacing w:before="11" w:line="213" w:lineRule="auto"/>
      <w:rPr/>
    </w:pPr>
    <w:r>
      <w:rPr>
        <w:spacing w:val="-7"/>
      </w:rPr>
      <w:t>2024 年 8</w:t>
    </w:r>
    <w:r>
      <w:rPr>
        <w:spacing w:val="1"/>
      </w:rPr>
      <w:t xml:space="preserve"> </w:t>
    </w:r>
    <w:r>
      <w:rPr>
        <w:spacing w:val="-7"/>
      </w:rPr>
      <w:t>月</w:t>
    </w:r>
  </w:p>
  <w:p>
    <w:pPr>
      <w:ind w:firstLine="492"/>
      <w:spacing w:before="14" w:line="33" w:lineRule="exact"/>
      <w:rPr/>
    </w:pPr>
    <w:r>
      <w:rPr>
        <w:position w:val="-1"/>
      </w:rPr>
      <w:pict>
        <v:shape id="_x0000_s32" style="mso-position-vertical-relative:line;mso-position-horizontal-relative:char;width:503.05pt;height:2.15pt;" filled="false" strokecolor="#231F20" strokeweight="0.39pt" coordsize="10060,43" coordorigin="0,0" path="m0,38l10060,38m0,3l10060,3e">
          <v:stroke joinstyle="miter" miterlimit="10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footer" Target="footer3.xml"/><Relationship Id="rId3" Type="http://schemas.openxmlformats.org/officeDocument/2006/relationships/image" Target="media/image2.png"/><Relationship Id="rId29" Type="http://schemas.openxmlformats.org/officeDocument/2006/relationships/header" Target="header3.xml"/><Relationship Id="rId28" Type="http://schemas.openxmlformats.org/officeDocument/2006/relationships/footer" Target="footer2.xml"/><Relationship Id="rId27" Type="http://schemas.openxmlformats.org/officeDocument/2006/relationships/header" Target="header2.xml"/><Relationship Id="rId26" Type="http://schemas.openxmlformats.org/officeDocument/2006/relationships/image" Target="media/image25.jpeg"/><Relationship Id="rId25" Type="http://schemas.openxmlformats.org/officeDocument/2006/relationships/image" Target="media/image24.jpe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footer" Target="footer1.xml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2025-03-17T22:07:41Z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2025-10-28T21:24:26</vt:filetime>
  </property>
</Properties>
</file>