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3" w:line="207" w:lineRule="auto"/>
        <w:rPr>
          <w:sz w:val="15"/>
          <w:szCs w:val="15"/>
        </w:rPr>
      </w:pPr>
      <w:r>
        <w:rPr>
          <w:spacing w:val="-8"/>
        </w:rPr>
        <w:t>·</w:t>
      </w:r>
      <w:r>
        <w:rPr>
          <w:spacing w:val="43"/>
        </w:rPr>
        <w:t xml:space="preserve"> </w:t>
      </w:r>
      <w:r>
        <w:rPr>
          <w:spacing w:val="-8"/>
        </w:rPr>
        <w:t>68</w:t>
      </w:r>
      <w:r>
        <w:rPr>
          <w:spacing w:val="18"/>
        </w:rPr>
        <w:t xml:space="preserve"> </w:t>
      </w:r>
      <w:r>
        <w:rPr>
          <w:spacing w:val="-8"/>
        </w:rPr>
        <w:t>·</w:t>
      </w:r>
      <w:r>
        <w:rPr>
          <w:spacing w:val="1"/>
        </w:rPr>
        <w:t xml:space="preserve">                                      </w:t>
      </w:r>
      <w:r>
        <w:rPr/>
        <w:t xml:space="preserve">                                                     </w:t>
      </w:r>
      <w:r>
        <w:rPr>
          <w:sz w:val="15"/>
          <w:szCs w:val="15"/>
          <w:u w:val="single" w:color="auto"/>
          <w:spacing w:val="-8"/>
        </w:rPr>
        <w:t>JOURNAL</w:t>
      </w:r>
      <w:r>
        <w:rPr>
          <w:sz w:val="15"/>
          <w:szCs w:val="15"/>
          <w:u w:val="single" w:color="auto"/>
          <w:spacing w:val="20"/>
        </w:rPr>
        <w:t xml:space="preserve"> </w:t>
      </w:r>
      <w:r>
        <w:rPr>
          <w:sz w:val="15"/>
          <w:szCs w:val="15"/>
          <w:u w:val="single" w:color="auto"/>
          <w:spacing w:val="-8"/>
        </w:rPr>
        <w:t>OF</w:t>
      </w:r>
      <w:r>
        <w:rPr>
          <w:sz w:val="15"/>
          <w:szCs w:val="15"/>
          <w:u w:val="single" w:color="auto"/>
          <w:spacing w:val="17"/>
          <w:w w:val="101"/>
        </w:rPr>
        <w:t xml:space="preserve"> </w:t>
      </w:r>
      <w:r>
        <w:rPr>
          <w:sz w:val="15"/>
          <w:szCs w:val="15"/>
          <w:u w:val="single" w:color="auto"/>
          <w:spacing w:val="-8"/>
        </w:rPr>
        <w:t>BASIC</w:t>
      </w:r>
      <w:r>
        <w:rPr>
          <w:sz w:val="15"/>
          <w:szCs w:val="15"/>
          <w:u w:val="single" w:color="auto"/>
          <w:spacing w:val="15"/>
          <w:w w:val="102"/>
        </w:rPr>
        <w:t xml:space="preserve"> </w:t>
      </w:r>
      <w:r>
        <w:rPr>
          <w:sz w:val="15"/>
          <w:szCs w:val="15"/>
          <w:u w:val="single" w:color="auto"/>
          <w:spacing w:val="-8"/>
        </w:rPr>
        <w:t>AND</w:t>
      </w:r>
      <w:r>
        <w:rPr>
          <w:sz w:val="15"/>
          <w:szCs w:val="15"/>
          <w:u w:val="single" w:color="auto"/>
          <w:spacing w:val="18"/>
          <w:w w:val="101"/>
        </w:rPr>
        <w:t xml:space="preserve"> </w:t>
      </w:r>
      <w:r>
        <w:rPr>
          <w:sz w:val="15"/>
          <w:szCs w:val="15"/>
          <w:u w:val="single" w:color="auto"/>
          <w:spacing w:val="-8"/>
        </w:rPr>
        <w:t>CLINICAL</w:t>
      </w:r>
      <w:r>
        <w:rPr>
          <w:sz w:val="15"/>
          <w:szCs w:val="15"/>
          <w:u w:val="single" w:color="auto"/>
          <w:spacing w:val="18"/>
        </w:rPr>
        <w:t xml:space="preserve"> </w:t>
      </w:r>
      <w:r>
        <w:rPr>
          <w:sz w:val="15"/>
          <w:szCs w:val="15"/>
          <w:u w:val="single" w:color="auto"/>
          <w:spacing w:val="-8"/>
        </w:rPr>
        <w:t>ONCOLOGY</w:t>
      </w:r>
      <w:r>
        <w:rPr>
          <w:sz w:val="15"/>
          <w:szCs w:val="15"/>
          <w:u w:val="single" w:color="auto"/>
          <w:spacing w:val="15"/>
          <w:w w:val="101"/>
        </w:rPr>
        <w:t xml:space="preserve"> </w:t>
      </w:r>
      <w:r>
        <w:rPr>
          <w:sz w:val="15"/>
          <w:szCs w:val="15"/>
          <w:u w:val="single" w:color="auto"/>
          <w:spacing w:val="-8"/>
        </w:rPr>
        <w:t>Vol. 28</w:t>
      </w:r>
      <w:r>
        <w:rPr>
          <w:sz w:val="15"/>
          <w:szCs w:val="15"/>
          <w:u w:val="single" w:color="auto"/>
          <w:spacing w:val="25"/>
          <w:w w:val="101"/>
        </w:rPr>
        <w:t xml:space="preserve"> </w:t>
      </w:r>
      <w:r>
        <w:rPr>
          <w:sz w:val="15"/>
          <w:szCs w:val="15"/>
          <w:u w:val="single" w:color="auto"/>
          <w:spacing w:val="-8"/>
        </w:rPr>
        <w:t>No.</w:t>
      </w:r>
      <w:r>
        <w:rPr>
          <w:sz w:val="15"/>
          <w:szCs w:val="15"/>
          <w:u w:val="single" w:color="auto"/>
          <w:spacing w:val="11"/>
          <w:w w:val="102"/>
        </w:rPr>
        <w:t xml:space="preserve"> </w:t>
      </w:r>
      <w:r>
        <w:rPr>
          <w:sz w:val="15"/>
          <w:szCs w:val="15"/>
          <w:u w:val="single" w:color="auto"/>
          <w:spacing w:val="-8"/>
        </w:rPr>
        <w:t>1</w:t>
      </w:r>
      <w:r>
        <w:rPr>
          <w:sz w:val="15"/>
          <w:szCs w:val="15"/>
          <w:u w:val="single" w:color="auto"/>
          <w:spacing w:val="23"/>
          <w:w w:val="101"/>
        </w:rPr>
        <w:t xml:space="preserve"> </w:t>
      </w:r>
      <w:r>
        <w:rPr>
          <w:sz w:val="15"/>
          <w:szCs w:val="15"/>
          <w:u w:val="single" w:color="auto"/>
          <w:spacing w:val="-8"/>
        </w:rPr>
        <w:t>Feb. 2015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firstLine="1421"/>
        <w:spacing w:line="1426" w:lineRule="exact"/>
        <w:rPr/>
      </w:pPr>
      <w:r>
        <w:rPr>
          <w:position w:val="-28"/>
        </w:rPr>
        <w:drawing>
          <wp:inline distT="0" distB="0" distL="0" distR="0">
            <wp:extent cx="4673219" cy="90525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219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56"/>
        <w:spacing w:before="136" w:line="20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-19"/>
        </w:rPr>
        <w:t>何续逊</w:t>
      </w:r>
      <w:r>
        <w:rPr>
          <w:rFonts w:ascii="KaiTi" w:hAnsi="KaiTi" w:eastAsia="KaiTi" w:cs="KaiTi"/>
          <w:sz w:val="20"/>
          <w:szCs w:val="20"/>
          <w:spacing w:val="-19"/>
        </w:rPr>
        <w:t>，</w:t>
      </w:r>
      <w:r>
        <w:rPr>
          <w:rFonts w:ascii="NSimSun" w:hAnsi="NSimSun" w:eastAsia="NSimSun" w:cs="NSimSun"/>
          <w:sz w:val="20"/>
          <w:szCs w:val="20"/>
          <w:spacing w:val="-19"/>
        </w:rPr>
        <w:t>严文跃</w:t>
      </w:r>
      <w:r>
        <w:rPr>
          <w:rFonts w:ascii="KaiTi" w:hAnsi="KaiTi" w:eastAsia="KaiTi" w:cs="KaiTi"/>
          <w:sz w:val="20"/>
          <w:szCs w:val="20"/>
          <w:spacing w:val="-19"/>
        </w:rPr>
        <w:t>，</w:t>
      </w:r>
      <w:r>
        <w:rPr>
          <w:rFonts w:ascii="NSimSun" w:hAnsi="NSimSun" w:eastAsia="NSimSun" w:cs="NSimSun"/>
          <w:sz w:val="20"/>
          <w:szCs w:val="20"/>
          <w:spacing w:val="-19"/>
        </w:rPr>
        <w:t>陈</w:t>
      </w:r>
      <w:r>
        <w:rPr>
          <w:rFonts w:ascii="NSimSun" w:hAnsi="NSimSun" w:eastAsia="NSimSun" w:cs="NSimSun"/>
          <w:sz w:val="20"/>
          <w:szCs w:val="20"/>
          <w:spacing w:val="1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-19"/>
        </w:rPr>
        <w:t>艳</w:t>
      </w:r>
      <w:r>
        <w:rPr>
          <w:rFonts w:ascii="KaiTi" w:hAnsi="KaiTi" w:eastAsia="KaiTi" w:cs="KaiTi"/>
          <w:sz w:val="20"/>
          <w:szCs w:val="20"/>
          <w:spacing w:val="-19"/>
        </w:rPr>
        <w:t>，</w:t>
      </w:r>
      <w:r>
        <w:rPr>
          <w:rFonts w:ascii="NSimSun" w:hAnsi="NSimSun" w:eastAsia="NSimSun" w:cs="NSimSun"/>
          <w:sz w:val="20"/>
          <w:szCs w:val="20"/>
          <w:spacing w:val="-19"/>
        </w:rPr>
        <w:t>杨</w:t>
      </w:r>
      <w:r>
        <w:rPr>
          <w:rFonts w:ascii="NSimSun" w:hAnsi="NSimSun" w:eastAsia="NSimSun" w:cs="NSimSun"/>
          <w:sz w:val="20"/>
          <w:szCs w:val="20"/>
          <w:spacing w:val="2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-19"/>
        </w:rPr>
        <w:t>荣</w:t>
      </w:r>
      <w:r>
        <w:rPr>
          <w:rFonts w:ascii="KaiTi" w:hAnsi="KaiTi" w:eastAsia="KaiTi" w:cs="KaiTi"/>
          <w:sz w:val="20"/>
          <w:szCs w:val="20"/>
          <w:spacing w:val="-19"/>
        </w:rPr>
        <w:t>，</w:t>
      </w:r>
      <w:r>
        <w:rPr>
          <w:rFonts w:ascii="NSimSun" w:hAnsi="NSimSun" w:eastAsia="NSimSun" w:cs="NSimSun"/>
          <w:sz w:val="20"/>
          <w:szCs w:val="20"/>
          <w:spacing w:val="-19"/>
        </w:rPr>
        <w:t>董正宇</w:t>
      </w:r>
    </w:p>
    <w:p>
      <w:pPr>
        <w:pStyle w:val="BodyText"/>
        <w:ind w:left="3243"/>
        <w:spacing w:before="82" w:line="20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(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4"/>
        </w:rPr>
        <w:t>盐城市肿瘤医院肿瘤内科，江苏 盐城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4"/>
        </w:rPr>
        <w:t>224003</w:t>
      </w:r>
      <w:r>
        <w:rPr>
          <w:rFonts w:ascii="SimSun" w:hAnsi="SimSun" w:eastAsia="SimSun" w:cs="SimSun"/>
          <w:spacing w:val="-4"/>
        </w:rPr>
        <w:t>)</w:t>
      </w:r>
    </w:p>
    <w:p>
      <w:pPr>
        <w:pStyle w:val="BodyText"/>
        <w:ind w:left="915" w:right="975" w:hanging="30"/>
        <w:spacing w:before="299" w:line="235" w:lineRule="auto"/>
        <w:jc w:val="both"/>
        <w:rPr/>
      </w:pPr>
      <w:r>
        <w:rPr>
          <w:spacing w:val="8"/>
        </w:rPr>
        <w:t>［</w:t>
      </w:r>
      <w:r>
        <w:rPr>
          <w:rFonts w:ascii="SimHei" w:hAnsi="SimHei" w:eastAsia="SimHei" w:cs="SimHei"/>
          <w:spacing w:val="8"/>
        </w:rPr>
        <w:t>摘要</w:t>
      </w:r>
      <w:r>
        <w:rPr>
          <w:spacing w:val="8"/>
        </w:rPr>
        <w:t>］ </w:t>
      </w:r>
      <w:r>
        <w:rPr>
          <w:rFonts w:ascii="SimHei" w:hAnsi="SimHei" w:eastAsia="SimHei" w:cs="SimHei"/>
          <w:spacing w:val="8"/>
        </w:rPr>
        <w:t>目的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rFonts w:ascii="SimSun" w:hAnsi="SimSun" w:eastAsia="SimSun" w:cs="SimSun"/>
          <w:spacing w:val="8"/>
        </w:rPr>
        <w:t>探讨提高肿瘤患者化疗相关性肠梗阻内科治疗疗效的方法</w:t>
      </w:r>
      <w:r>
        <w:rPr>
          <w:spacing w:val="8"/>
        </w:rPr>
        <w:t>。</w:t>
      </w:r>
      <w:r>
        <w:rPr>
          <w:rFonts w:ascii="SimHei" w:hAnsi="SimHei" w:eastAsia="SimHei" w:cs="SimHei"/>
          <w:spacing w:val="8"/>
        </w:rPr>
        <w:t>方法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rFonts w:ascii="SimSun" w:hAnsi="SimSun" w:eastAsia="SimSun" w:cs="SimSun"/>
          <w:spacing w:val="8"/>
        </w:rPr>
        <w:t>学习</w:t>
      </w:r>
      <w:r>
        <w:rPr>
          <w:spacing w:val="8"/>
        </w:rPr>
        <w:t>《</w:t>
      </w:r>
      <w:r>
        <w:rPr>
          <w:rFonts w:ascii="SimSun" w:hAnsi="SimSun" w:eastAsia="SimSun" w:cs="SimSun"/>
          <w:spacing w:val="8"/>
        </w:rPr>
        <w:t>晚期癌症患者合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3"/>
        </w:rPr>
        <w:t>并肠梗阻治疗的专家共识</w:t>
      </w:r>
      <w:r>
        <w:rPr>
          <w:spacing w:val="3"/>
        </w:rPr>
        <w:t>》</w:t>
      </w:r>
      <w:r>
        <w:rPr>
          <w:rFonts w:ascii="SimSun" w:hAnsi="SimSun" w:eastAsia="SimSun" w:cs="SimSun"/>
          <w:spacing w:val="3"/>
        </w:rPr>
        <w:t>，结合临床经验，对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2"/>
        </w:rPr>
        <w:t>19 </w:t>
      </w:r>
      <w:r>
        <w:rPr>
          <w:rFonts w:ascii="SimSun" w:hAnsi="SimSun" w:eastAsia="SimSun" w:cs="SimSun"/>
          <w:spacing w:val="2"/>
        </w:rPr>
        <w:t>例化疗相关性肠梗阻患者采用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2"/>
        </w:rPr>
        <w:t>10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项措施程序化内科综合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治疗</w:t>
      </w:r>
      <w:r>
        <w:rPr>
          <w:spacing w:val="-7"/>
        </w:rPr>
        <w:t>。</w:t>
      </w:r>
      <w:r>
        <w:rPr>
          <w:rFonts w:ascii="SimHei" w:hAnsi="SimHei" w:eastAsia="SimHei" w:cs="SimHei"/>
          <w:spacing w:val="-7"/>
        </w:rPr>
        <w:t>结果</w:t>
      </w:r>
      <w:r>
        <w:rPr>
          <w:rFonts w:ascii="SimHei" w:hAnsi="SimHei" w:eastAsia="SimHei" w:cs="SimHei"/>
          <w:spacing w:val="-7"/>
        </w:rPr>
        <w:t xml:space="preserve">  </w:t>
      </w:r>
      <w:r>
        <w:rPr>
          <w:rFonts w:ascii="SimSun" w:hAnsi="SimSun" w:eastAsia="SimSun" w:cs="SimSun"/>
          <w:spacing w:val="-7"/>
        </w:rPr>
        <w:t>全组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7"/>
        </w:rPr>
        <w:t>19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7"/>
        </w:rPr>
        <w:t>例患者中，治愈 </w:t>
      </w:r>
      <w:r>
        <w:rPr>
          <w:spacing w:val="-7"/>
        </w:rPr>
        <w:t>1</w:t>
      </w:r>
      <w:r>
        <w:rPr>
          <w:spacing w:val="-8"/>
        </w:rPr>
        <w:t>8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8"/>
        </w:rPr>
        <w:t>例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-8"/>
        </w:rPr>
        <w:t>(</w:t>
      </w:r>
      <w:r>
        <w:rPr>
          <w:spacing w:val="-8"/>
        </w:rPr>
        <w:t>94．74% </w:t>
      </w:r>
      <w:r>
        <w:rPr>
          <w:rFonts w:ascii="SimSun" w:hAnsi="SimSun" w:eastAsia="SimSun" w:cs="SimSun"/>
          <w:spacing w:val="-8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8"/>
        </w:rPr>
        <w:t>，于 </w:t>
      </w:r>
      <w:r>
        <w:rPr>
          <w:spacing w:val="-8"/>
        </w:rPr>
        <w:t>1</w:t>
      </w:r>
      <w:r>
        <w:rPr>
          <w:spacing w:val="-16"/>
        </w:rPr>
        <w:t xml:space="preserve"> </w:t>
      </w:r>
      <w:r>
        <w:rPr>
          <w:spacing w:val="-8"/>
        </w:rPr>
        <w:t>～</w:t>
      </w:r>
      <w:r>
        <w:rPr>
          <w:spacing w:val="-20"/>
        </w:rPr>
        <w:t xml:space="preserve"> </w:t>
      </w:r>
      <w:r>
        <w:rPr>
          <w:spacing w:val="-8"/>
        </w:rPr>
        <w:t>11  d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8"/>
        </w:rPr>
        <w:t>肠梗阻解除，中位时间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8"/>
        </w:rPr>
        <w:t>5</w:t>
      </w:r>
      <w:r>
        <w:rPr>
          <w:spacing w:val="38"/>
        </w:rPr>
        <w:t xml:space="preserve"> </w:t>
      </w:r>
      <w:r>
        <w:rPr>
          <w:spacing w:val="-8"/>
        </w:rPr>
        <w:t>d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8"/>
        </w:rPr>
        <w:t>;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-8"/>
        </w:rPr>
        <w:t>死亡 </w:t>
      </w:r>
      <w:r>
        <w:rPr>
          <w:spacing w:val="-8"/>
        </w:rPr>
        <w:t>1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8"/>
        </w:rPr>
        <w:t>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spacing w:val="4"/>
        </w:rPr>
        <w:t>5．26%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4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4"/>
        </w:rPr>
        <w:t>，为延误诊治</w:t>
      </w:r>
      <w:r>
        <w:rPr>
          <w:spacing w:val="4"/>
        </w:rPr>
        <w:t>3</w:t>
      </w:r>
      <w:r>
        <w:rPr>
          <w:spacing w:val="24"/>
          <w:w w:val="101"/>
        </w:rPr>
        <w:t xml:space="preserve"> </w:t>
      </w:r>
      <w:r>
        <w:rPr>
          <w:spacing w:val="4"/>
        </w:rPr>
        <w:t>d </w:t>
      </w:r>
      <w:r>
        <w:rPr>
          <w:rFonts w:ascii="SimSun" w:hAnsi="SimSun" w:eastAsia="SimSun" w:cs="SimSun"/>
          <w:spacing w:val="4"/>
        </w:rPr>
        <w:t>者</w:t>
      </w:r>
      <w:r>
        <w:rPr>
          <w:spacing w:val="4"/>
        </w:rPr>
        <w:t>。</w:t>
      </w:r>
      <w:r>
        <w:rPr>
          <w:rFonts w:ascii="SimHei" w:hAnsi="SimHei" w:eastAsia="SimHei" w:cs="SimHei"/>
          <w:spacing w:val="4"/>
        </w:rPr>
        <w:t>结论</w:t>
      </w:r>
      <w:r>
        <w:rPr>
          <w:rFonts w:ascii="SimHei" w:hAnsi="SimHei" w:eastAsia="SimHei" w:cs="SimHei"/>
          <w:spacing w:val="4"/>
        </w:rPr>
        <w:t xml:space="preserve">  </w:t>
      </w:r>
      <w:r>
        <w:rPr>
          <w:rFonts w:ascii="SimSun" w:hAnsi="SimSun" w:eastAsia="SimSun" w:cs="SimSun"/>
          <w:spacing w:val="4"/>
        </w:rPr>
        <w:t>肿瘤患者化疗相关性肠梗阻多为不完全性肠梗阻，程序化内科综合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治疗尤为重要，只要给予及时合理的内科综合治疗绝大多数可于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spacing w:val="5"/>
        </w:rPr>
        <w:t>1 </w:t>
      </w:r>
      <w:r>
        <w:rPr>
          <w:rFonts w:ascii="SimSun" w:hAnsi="SimSun" w:eastAsia="SimSun" w:cs="SimSun"/>
          <w:spacing w:val="5"/>
        </w:rPr>
        <w:t>周内恢复</w:t>
      </w:r>
      <w:r>
        <w:rPr>
          <w:spacing w:val="5"/>
        </w:rPr>
        <w:t>。</w:t>
      </w:r>
    </w:p>
    <w:p>
      <w:pPr>
        <w:pStyle w:val="BodyText"/>
        <w:ind w:left="911" w:right="5323" w:hanging="26"/>
        <w:spacing w:before="1" w:line="234" w:lineRule="auto"/>
        <w:rPr/>
      </w:pPr>
      <w:r>
        <w:rPr>
          <w:spacing w:val="-8"/>
        </w:rPr>
        <w:t>［</w:t>
      </w:r>
      <w:r>
        <w:rPr>
          <w:rFonts w:ascii="SimHei" w:hAnsi="SimHei" w:eastAsia="SimHei" w:cs="SimHei"/>
          <w:spacing w:val="-8"/>
        </w:rPr>
        <w:t>关键词</w:t>
      </w:r>
      <w:r>
        <w:rPr>
          <w:spacing w:val="-8"/>
        </w:rPr>
        <w:t>］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8"/>
        </w:rPr>
        <w:t>肿瘤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8"/>
        </w:rPr>
        <w:t>;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8"/>
        </w:rPr>
        <w:t>化疗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8"/>
        </w:rPr>
        <w:t>;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8"/>
        </w:rPr>
        <w:t>肠梗阻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8"/>
        </w:rPr>
        <w:t>;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8"/>
        </w:rPr>
        <w:t>专家共识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8"/>
        </w:rPr>
        <w:t>;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8"/>
        </w:rPr>
        <w:t>综</w:t>
      </w:r>
      <w:r>
        <w:rPr>
          <w:rFonts w:ascii="SimSun" w:hAnsi="SimSun" w:eastAsia="SimSun" w:cs="SimSun"/>
          <w:spacing w:val="-9"/>
        </w:rPr>
        <w:t>合治疗</w:t>
      </w:r>
      <w:r>
        <w:rPr>
          <w:rFonts w:ascii="SimSun" w:hAnsi="SimSun" w:eastAsia="SimSun" w:cs="SimSun"/>
        </w:rPr>
        <w:t xml:space="preserve"> </w:t>
      </w:r>
      <w:r>
        <w:rPr>
          <w:spacing w:val="-21"/>
        </w:rPr>
        <w:t>DOI: 10．3969</w:t>
      </w:r>
      <w:r>
        <w:rPr>
          <w:spacing w:val="-11"/>
        </w:rPr>
        <w:t xml:space="preserve"> </w:t>
      </w:r>
      <w:r>
        <w:rPr>
          <w:spacing w:val="-21"/>
        </w:rPr>
        <w:t>/j．issn．1673-5412．2015．01．026</w:t>
      </w:r>
    </w:p>
    <w:p>
      <w:pPr>
        <w:pStyle w:val="BodyText"/>
        <w:ind w:left="885"/>
        <w:spacing w:before="1" w:line="236" w:lineRule="auto"/>
        <w:rPr/>
      </w:pPr>
      <w:r>
        <w:rPr>
          <w:spacing w:val="-7"/>
        </w:rPr>
        <w:t>［</w:t>
      </w:r>
      <w:r>
        <w:rPr>
          <w:rFonts w:ascii="SimHei" w:hAnsi="SimHei" w:eastAsia="SimHei" w:cs="SimHei"/>
          <w:spacing w:val="-7"/>
        </w:rPr>
        <w:t>中图分类号</w:t>
      </w:r>
      <w:r>
        <w:rPr>
          <w:spacing w:val="-7"/>
        </w:rPr>
        <w:t>］</w:t>
      </w:r>
      <w:r>
        <w:rPr>
          <w:spacing w:val="-9"/>
        </w:rPr>
        <w:t xml:space="preserve"> </w:t>
      </w:r>
      <w:r>
        <w:rPr>
          <w:spacing w:val="-7"/>
        </w:rPr>
        <w:t>R730．53 ; R730．6      ［</w:t>
      </w:r>
      <w:r>
        <w:rPr>
          <w:rFonts w:ascii="SimHei" w:hAnsi="SimHei" w:eastAsia="SimHei" w:cs="SimHei"/>
          <w:spacing w:val="-7"/>
        </w:rPr>
        <w:t>文献标识码</w:t>
      </w:r>
      <w:r>
        <w:rPr>
          <w:spacing w:val="-7"/>
        </w:rPr>
        <w:t>］</w:t>
      </w:r>
      <w:r>
        <w:rPr>
          <w:spacing w:val="-15"/>
        </w:rPr>
        <w:t xml:space="preserve"> </w:t>
      </w:r>
      <w:r>
        <w:rPr>
          <w:spacing w:val="-7"/>
        </w:rPr>
        <w:t>A       ［</w:t>
      </w:r>
      <w:r>
        <w:rPr>
          <w:rFonts w:ascii="SimHei" w:hAnsi="SimHei" w:eastAsia="SimHei" w:cs="SimHei"/>
          <w:spacing w:val="-7"/>
        </w:rPr>
        <w:t>文章编号</w:t>
      </w:r>
      <w:r>
        <w:rPr>
          <w:spacing w:val="-7"/>
        </w:rPr>
        <w:t>］ 1673－5412</w:t>
      </w:r>
      <w:r>
        <w:rPr>
          <w:rFonts w:ascii="SimSun" w:hAnsi="SimSun" w:eastAsia="SimSun" w:cs="SimSun"/>
          <w:spacing w:val="-7"/>
        </w:rPr>
        <w:t>(</w:t>
      </w:r>
      <w:r>
        <w:rPr>
          <w:spacing w:val="-7"/>
        </w:rPr>
        <w:t>2015</w:t>
      </w:r>
      <w:r>
        <w:rPr>
          <w:rFonts w:ascii="SimSun" w:hAnsi="SimSun" w:eastAsia="SimSun" w:cs="SimSun"/>
          <w:spacing w:val="-7"/>
        </w:rPr>
        <w:t>)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7"/>
        </w:rPr>
        <w:t>01－0068－03</w:t>
      </w:r>
    </w:p>
    <w:p>
      <w:pPr>
        <w:ind w:firstLine="641"/>
        <w:spacing w:before="157" w:line="917" w:lineRule="exact"/>
        <w:rPr/>
      </w:pPr>
      <w:r>
        <w:rPr>
          <w:position w:val="-18"/>
        </w:rPr>
        <w:drawing>
          <wp:inline distT="0" distB="0" distL="0" distR="0">
            <wp:extent cx="5567044" cy="58191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7044" cy="58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85"/>
        <w:spacing w:before="121" w:line="167" w:lineRule="auto"/>
        <w:rPr/>
      </w:pPr>
      <w:r>
        <w:rPr>
          <w:spacing w:val="-20"/>
        </w:rPr>
        <w:t>He</w:t>
      </w:r>
      <w:r>
        <w:rPr>
          <w:spacing w:val="17"/>
          <w:w w:val="101"/>
        </w:rPr>
        <w:t xml:space="preserve"> </w:t>
      </w:r>
      <w:r>
        <w:rPr>
          <w:spacing w:val="-20"/>
        </w:rPr>
        <w:t>Xuxun</w:t>
      </w:r>
      <w:r>
        <w:rPr>
          <w:rFonts w:ascii="SimSun" w:hAnsi="SimSun" w:eastAsia="SimSun" w:cs="SimSun"/>
          <w:spacing w:val="-20"/>
        </w:rPr>
        <w:t>，</w:t>
      </w:r>
      <w:r>
        <w:rPr>
          <w:spacing w:val="-20"/>
        </w:rPr>
        <w:t>Yan</w:t>
      </w:r>
      <w:r>
        <w:rPr>
          <w:spacing w:val="16"/>
        </w:rPr>
        <w:t xml:space="preserve"> </w:t>
      </w:r>
      <w:r>
        <w:rPr>
          <w:spacing w:val="-20"/>
        </w:rPr>
        <w:t>Wenyue</w:t>
      </w:r>
      <w:r>
        <w:rPr>
          <w:rFonts w:ascii="SimSun" w:hAnsi="SimSun" w:eastAsia="SimSun" w:cs="SimSun"/>
          <w:spacing w:val="-20"/>
        </w:rPr>
        <w:t>，</w:t>
      </w:r>
      <w:r>
        <w:rPr>
          <w:spacing w:val="-20"/>
        </w:rPr>
        <w:t>Chen</w:t>
      </w:r>
      <w:r>
        <w:rPr>
          <w:spacing w:val="16"/>
          <w:w w:val="101"/>
        </w:rPr>
        <w:t xml:space="preserve"> </w:t>
      </w:r>
      <w:r>
        <w:rPr>
          <w:spacing w:val="-20"/>
        </w:rPr>
        <w:t>Yan</w:t>
      </w:r>
      <w:r>
        <w:rPr>
          <w:rFonts w:ascii="SimSun" w:hAnsi="SimSun" w:eastAsia="SimSun" w:cs="SimSun"/>
          <w:spacing w:val="-20"/>
        </w:rPr>
        <w:t>，</w:t>
      </w:r>
      <w:r>
        <w:rPr>
          <w:spacing w:val="-20"/>
        </w:rPr>
        <w:t>Yan</w:t>
      </w:r>
      <w:r>
        <w:rPr>
          <w:spacing w:val="-21"/>
        </w:rPr>
        <w:t>g</w:t>
      </w:r>
      <w:r>
        <w:rPr>
          <w:spacing w:val="20"/>
          <w:w w:val="101"/>
        </w:rPr>
        <w:t xml:space="preserve"> </w:t>
      </w:r>
      <w:r>
        <w:rPr>
          <w:spacing w:val="-21"/>
        </w:rPr>
        <w:t>Rong</w:t>
      </w:r>
      <w:r>
        <w:rPr>
          <w:rFonts w:ascii="SimSun" w:hAnsi="SimSun" w:eastAsia="SimSun" w:cs="SimSun"/>
          <w:spacing w:val="-21"/>
        </w:rPr>
        <w:t>，</w:t>
      </w:r>
      <w:r>
        <w:rPr>
          <w:spacing w:val="-21"/>
        </w:rPr>
        <w:t>Dong</w:t>
      </w:r>
      <w:r>
        <w:rPr>
          <w:spacing w:val="16"/>
        </w:rPr>
        <w:t xml:space="preserve"> </w:t>
      </w:r>
      <w:r>
        <w:rPr>
          <w:spacing w:val="-21"/>
        </w:rPr>
        <w:t>Zhengyu</w:t>
      </w:r>
    </w:p>
    <w:p>
      <w:pPr>
        <w:pStyle w:val="BodyText"/>
        <w:ind w:left="1938"/>
        <w:spacing w:before="65" w:line="18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8"/>
        </w:rPr>
        <w:t>(</w:t>
      </w:r>
      <w:r>
        <w:rPr>
          <w:spacing w:val="-18"/>
        </w:rPr>
        <w:t>Department</w:t>
      </w:r>
      <w:r>
        <w:rPr>
          <w:spacing w:val="16"/>
        </w:rPr>
        <w:t xml:space="preserve"> </w:t>
      </w:r>
      <w:r>
        <w:rPr>
          <w:spacing w:val="-18"/>
        </w:rPr>
        <w:t>of</w:t>
      </w:r>
      <w:r>
        <w:rPr>
          <w:spacing w:val="10"/>
        </w:rPr>
        <w:t xml:space="preserve"> </w:t>
      </w:r>
      <w:r>
        <w:rPr>
          <w:spacing w:val="-18"/>
        </w:rPr>
        <w:t>Medical</w:t>
      </w:r>
      <w:r>
        <w:rPr>
          <w:spacing w:val="23"/>
          <w:w w:val="101"/>
        </w:rPr>
        <w:t xml:space="preserve"> </w:t>
      </w:r>
      <w:r>
        <w:rPr>
          <w:spacing w:val="-18"/>
        </w:rPr>
        <w:t>Oncology</w:t>
      </w:r>
      <w:r>
        <w:rPr>
          <w:rFonts w:ascii="SimSun" w:hAnsi="SimSun" w:eastAsia="SimSun" w:cs="SimSun"/>
          <w:spacing w:val="-18"/>
        </w:rPr>
        <w:t>，</w:t>
      </w:r>
      <w:r>
        <w:rPr>
          <w:spacing w:val="-18"/>
        </w:rPr>
        <w:t>Yancheng</w:t>
      </w:r>
      <w:r>
        <w:rPr>
          <w:spacing w:val="25"/>
          <w:w w:val="101"/>
        </w:rPr>
        <w:t xml:space="preserve"> </w:t>
      </w:r>
      <w:r>
        <w:rPr>
          <w:spacing w:val="-18"/>
        </w:rPr>
        <w:t>Tumor</w:t>
      </w:r>
      <w:r>
        <w:rPr>
          <w:spacing w:val="11"/>
        </w:rPr>
        <w:t xml:space="preserve"> </w:t>
      </w:r>
      <w:r>
        <w:rPr>
          <w:spacing w:val="-19"/>
        </w:rPr>
        <w:t>Hospital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Yancheng</w:t>
      </w:r>
      <w:r>
        <w:rPr>
          <w:spacing w:val="9"/>
        </w:rPr>
        <w:t xml:space="preserve"> </w:t>
      </w:r>
      <w:r>
        <w:rPr>
          <w:spacing w:val="-19"/>
        </w:rPr>
        <w:t>224003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China</w:t>
      </w:r>
      <w:r>
        <w:rPr>
          <w:rFonts w:ascii="SimSun" w:hAnsi="SimSun" w:eastAsia="SimSun" w:cs="SimSun"/>
          <w:spacing w:val="-19"/>
        </w:rPr>
        <w:t>)</w:t>
      </w:r>
    </w:p>
    <w:p>
      <w:pPr>
        <w:pStyle w:val="BodyText"/>
        <w:ind w:left="888"/>
        <w:spacing w:before="96" w:line="229" w:lineRule="auto"/>
        <w:rPr/>
      </w:pPr>
      <w:r>
        <w:rPr>
          <w:rFonts w:ascii="SimSun" w:hAnsi="SimSun" w:eastAsia="SimSun" w:cs="SimSun"/>
          <w:spacing w:val="-14"/>
        </w:rPr>
        <w:t>［</w:t>
      </w:r>
      <w:r>
        <w:rPr>
          <w:spacing w:val="-14"/>
        </w:rPr>
        <w:t>Abstract</w:t>
      </w:r>
      <w:r>
        <w:rPr>
          <w:rFonts w:ascii="SimSun" w:hAnsi="SimSun" w:eastAsia="SimSun" w:cs="SimSun"/>
          <w:spacing w:val="-14"/>
        </w:rPr>
        <w:t>］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14"/>
        </w:rPr>
        <w:t>Objective    To  probe  the  method  improving  the  efficacy  of</w:t>
      </w:r>
      <w:r>
        <w:rPr>
          <w:spacing w:val="20"/>
          <w:w w:val="101"/>
        </w:rPr>
        <w:t xml:space="preserve"> </w:t>
      </w:r>
      <w:r>
        <w:rPr>
          <w:spacing w:val="-15"/>
        </w:rPr>
        <w:t>modality  therapy</w:t>
      </w:r>
      <w:r>
        <w:rPr>
          <w:spacing w:val="26"/>
        </w:rPr>
        <w:t xml:space="preserve"> </w:t>
      </w:r>
      <w:r>
        <w:rPr>
          <w:spacing w:val="-15"/>
        </w:rPr>
        <w:t>for</w:t>
      </w:r>
      <w:r>
        <w:rPr>
          <w:spacing w:val="29"/>
        </w:rPr>
        <w:t xml:space="preserve"> </w:t>
      </w:r>
      <w:r>
        <w:rPr>
          <w:spacing w:val="-15"/>
        </w:rPr>
        <w:t>chemotherapy-related</w:t>
      </w:r>
    </w:p>
    <w:p>
      <w:pPr>
        <w:pStyle w:val="BodyText"/>
        <w:ind w:left="910"/>
        <w:spacing w:before="82" w:line="167" w:lineRule="auto"/>
        <w:rPr/>
      </w:pPr>
      <w:r>
        <w:rPr>
          <w:spacing w:val="-14"/>
        </w:rPr>
        <w:t>intestinal</w:t>
      </w:r>
      <w:r>
        <w:rPr>
          <w:spacing w:val="20"/>
        </w:rPr>
        <w:t xml:space="preserve"> </w:t>
      </w:r>
      <w:r>
        <w:rPr>
          <w:spacing w:val="-14"/>
        </w:rPr>
        <w:t>obstruction．Methods    Nineteen</w:t>
      </w:r>
      <w:r>
        <w:rPr>
          <w:spacing w:val="13"/>
        </w:rPr>
        <w:t xml:space="preserve"> </w:t>
      </w:r>
      <w:r>
        <w:rPr>
          <w:spacing w:val="-14"/>
        </w:rPr>
        <w:t>patients</w:t>
      </w:r>
      <w:r>
        <w:rPr>
          <w:spacing w:val="10"/>
        </w:rPr>
        <w:t xml:space="preserve"> </w:t>
      </w:r>
      <w:r>
        <w:rPr>
          <w:spacing w:val="-14"/>
        </w:rPr>
        <w:t>with</w:t>
      </w:r>
      <w:r>
        <w:rPr>
          <w:spacing w:val="15"/>
        </w:rPr>
        <w:t xml:space="preserve"> </w:t>
      </w:r>
      <w:r>
        <w:rPr>
          <w:spacing w:val="-14"/>
        </w:rPr>
        <w:t>chemotherapy-related</w:t>
      </w:r>
      <w:r>
        <w:rPr>
          <w:spacing w:val="14"/>
          <w:w w:val="101"/>
        </w:rPr>
        <w:t xml:space="preserve"> </w:t>
      </w:r>
      <w:r>
        <w:rPr>
          <w:spacing w:val="-14"/>
        </w:rPr>
        <w:t>intestinal</w:t>
      </w:r>
      <w:r>
        <w:rPr>
          <w:spacing w:val="14"/>
          <w:w w:val="101"/>
        </w:rPr>
        <w:t xml:space="preserve"> </w:t>
      </w:r>
      <w:r>
        <w:rPr>
          <w:spacing w:val="-14"/>
        </w:rPr>
        <w:t>obstruction</w:t>
      </w:r>
      <w:r>
        <w:rPr>
          <w:spacing w:val="12"/>
          <w:w w:val="101"/>
        </w:rPr>
        <w:t xml:space="preserve"> </w:t>
      </w:r>
      <w:r>
        <w:rPr>
          <w:spacing w:val="-14"/>
        </w:rPr>
        <w:t>received</w:t>
      </w:r>
      <w:r>
        <w:rPr>
          <w:spacing w:val="12"/>
        </w:rPr>
        <w:t xml:space="preserve"> </w:t>
      </w:r>
      <w:r>
        <w:rPr>
          <w:spacing w:val="-14"/>
        </w:rPr>
        <w:t>the</w:t>
      </w:r>
      <w:r>
        <w:rPr>
          <w:spacing w:val="16"/>
          <w:w w:val="101"/>
        </w:rPr>
        <w:t xml:space="preserve"> </w:t>
      </w:r>
      <w:r>
        <w:rPr>
          <w:spacing w:val="-14"/>
        </w:rPr>
        <w:t>s</w:t>
      </w:r>
      <w:r>
        <w:rPr>
          <w:spacing w:val="-15"/>
        </w:rPr>
        <w:t>e-</w:t>
      </w:r>
    </w:p>
    <w:p>
      <w:pPr>
        <w:pStyle w:val="BodyText"/>
        <w:ind w:left="910"/>
        <w:spacing w:before="83" w:line="167" w:lineRule="auto"/>
        <w:rPr/>
      </w:pPr>
      <w:r>
        <w:rPr>
          <w:spacing w:val="-14"/>
        </w:rPr>
        <w:t>quencing</w:t>
      </w:r>
      <w:r>
        <w:rPr>
          <w:spacing w:val="19"/>
        </w:rPr>
        <w:t xml:space="preserve"> </w:t>
      </w:r>
      <w:r>
        <w:rPr>
          <w:spacing w:val="-14"/>
        </w:rPr>
        <w:t>combined</w:t>
      </w:r>
      <w:r>
        <w:rPr>
          <w:spacing w:val="18"/>
        </w:rPr>
        <w:t xml:space="preserve"> </w:t>
      </w:r>
      <w:r>
        <w:rPr>
          <w:spacing w:val="-14"/>
        </w:rPr>
        <w:t>mod</w:t>
      </w:r>
      <w:r>
        <w:rPr>
          <w:spacing w:val="-15"/>
        </w:rPr>
        <w:t>ality</w:t>
      </w:r>
      <w:r>
        <w:rPr>
          <w:spacing w:val="16"/>
        </w:rPr>
        <w:t xml:space="preserve"> </w:t>
      </w:r>
      <w:r>
        <w:rPr>
          <w:spacing w:val="-15"/>
        </w:rPr>
        <w:t>therapy</w:t>
      </w:r>
      <w:r>
        <w:rPr>
          <w:spacing w:val="19"/>
          <w:w w:val="101"/>
        </w:rPr>
        <w:t xml:space="preserve"> </w:t>
      </w:r>
      <w:r>
        <w:rPr>
          <w:spacing w:val="-15"/>
        </w:rPr>
        <w:t>according</w:t>
      </w:r>
      <w:r>
        <w:rPr>
          <w:spacing w:val="16"/>
        </w:rPr>
        <w:t xml:space="preserve"> </w:t>
      </w:r>
      <w:r>
        <w:rPr>
          <w:spacing w:val="-15"/>
        </w:rPr>
        <w:t>to</w:t>
      </w:r>
      <w:r>
        <w:rPr>
          <w:spacing w:val="16"/>
          <w:w w:val="101"/>
        </w:rPr>
        <w:t xml:space="preserve"> </w:t>
      </w:r>
      <w:r>
        <w:rPr>
          <w:spacing w:val="-15"/>
        </w:rPr>
        <w:t>the</w:t>
      </w:r>
      <w:r>
        <w:rPr>
          <w:spacing w:val="19"/>
        </w:rPr>
        <w:t xml:space="preserve"> </w:t>
      </w:r>
      <w:r>
        <w:rPr>
          <w:spacing w:val="-15"/>
        </w:rPr>
        <w:t>expert</w:t>
      </w:r>
      <w:r>
        <w:rPr>
          <w:spacing w:val="19"/>
        </w:rPr>
        <w:t xml:space="preserve"> </w:t>
      </w:r>
      <w:r>
        <w:rPr>
          <w:spacing w:val="-15"/>
        </w:rPr>
        <w:t>consensus</w:t>
      </w:r>
      <w:r>
        <w:rPr>
          <w:spacing w:val="19"/>
        </w:rPr>
        <w:t xml:space="preserve"> </w:t>
      </w:r>
      <w:r>
        <w:rPr>
          <w:spacing w:val="-15"/>
        </w:rPr>
        <w:t>and</w:t>
      </w:r>
      <w:r>
        <w:rPr>
          <w:spacing w:val="18"/>
          <w:w w:val="101"/>
        </w:rPr>
        <w:t xml:space="preserve"> </w:t>
      </w:r>
      <w:r>
        <w:rPr>
          <w:spacing w:val="-15"/>
        </w:rPr>
        <w:t>clinical</w:t>
      </w:r>
      <w:r>
        <w:rPr>
          <w:spacing w:val="17"/>
        </w:rPr>
        <w:t xml:space="preserve"> </w:t>
      </w:r>
      <w:r>
        <w:rPr>
          <w:spacing w:val="-15"/>
        </w:rPr>
        <w:t>experience．Results    Of</w:t>
      </w:r>
      <w:r>
        <w:rPr>
          <w:spacing w:val="4"/>
        </w:rPr>
        <w:t xml:space="preserve"> </w:t>
      </w:r>
      <w:r>
        <w:rPr>
          <w:spacing w:val="-15"/>
        </w:rPr>
        <w:t>the  19</w:t>
      </w:r>
    </w:p>
    <w:p>
      <w:pPr>
        <w:pStyle w:val="BodyText"/>
        <w:ind w:left="908"/>
        <w:spacing w:before="65" w:line="181" w:lineRule="auto"/>
        <w:rPr>
          <w:rFonts w:ascii="SimSun" w:hAnsi="SimSun" w:eastAsia="SimSun" w:cs="SimSun"/>
        </w:rPr>
      </w:pPr>
      <w:r>
        <w:rPr>
          <w:spacing w:val="-16"/>
        </w:rPr>
        <w:t>patients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18</w:t>
      </w:r>
      <w:r>
        <w:rPr>
          <w:spacing w:val="22"/>
          <w:w w:val="101"/>
        </w:rPr>
        <w:t xml:space="preserve"> </w:t>
      </w:r>
      <w:r>
        <w:rPr>
          <w:spacing w:val="-16"/>
        </w:rPr>
        <w:t>patients  </w:t>
      </w:r>
      <w:r>
        <w:rPr>
          <w:rFonts w:ascii="SimSun" w:hAnsi="SimSun" w:eastAsia="SimSun" w:cs="SimSun"/>
          <w:spacing w:val="-16"/>
        </w:rPr>
        <w:t>(</w:t>
      </w:r>
      <w:r>
        <w:rPr>
          <w:spacing w:val="-16"/>
        </w:rPr>
        <w:t>94．74% </w:t>
      </w:r>
      <w:r>
        <w:rPr>
          <w:rFonts w:ascii="SimSun" w:hAnsi="SimSun" w:eastAsia="SimSun" w:cs="SimSun"/>
          <w:spacing w:val="-16"/>
        </w:rPr>
        <w:t>)  </w:t>
      </w:r>
      <w:r>
        <w:rPr>
          <w:spacing w:val="-16"/>
        </w:rPr>
        <w:t>relieved  in  1-11  days</w:t>
      </w:r>
      <w:r>
        <w:rPr>
          <w:spacing w:val="4"/>
        </w:rPr>
        <w:t xml:space="preserve">  </w:t>
      </w:r>
      <w:r>
        <w:rPr>
          <w:rFonts w:ascii="SimSun" w:hAnsi="SimSun" w:eastAsia="SimSun" w:cs="SimSun"/>
          <w:spacing w:val="-16"/>
        </w:rPr>
        <w:t>(</w:t>
      </w:r>
      <w:r>
        <w:rPr>
          <w:spacing w:val="-16"/>
        </w:rPr>
        <w:t>the</w:t>
      </w:r>
      <w:r>
        <w:rPr>
          <w:spacing w:val="27"/>
        </w:rPr>
        <w:t xml:space="preserve"> </w:t>
      </w:r>
      <w:r>
        <w:rPr>
          <w:spacing w:val="-16"/>
        </w:rPr>
        <w:t>median</w:t>
      </w:r>
      <w:r>
        <w:rPr>
          <w:spacing w:val="23"/>
          <w:w w:val="101"/>
        </w:rPr>
        <w:t xml:space="preserve"> </w:t>
      </w:r>
      <w:r>
        <w:rPr>
          <w:spacing w:val="-16"/>
        </w:rPr>
        <w:t>time</w:t>
      </w:r>
      <w:r>
        <w:rPr>
          <w:spacing w:val="24"/>
        </w:rPr>
        <w:t xml:space="preserve"> </w:t>
      </w:r>
      <w:r>
        <w:rPr>
          <w:spacing w:val="-16"/>
        </w:rPr>
        <w:t>was</w:t>
      </w:r>
      <w:r>
        <w:rPr>
          <w:spacing w:val="18"/>
          <w:w w:val="101"/>
        </w:rPr>
        <w:t xml:space="preserve"> </w:t>
      </w:r>
      <w:r>
        <w:rPr>
          <w:spacing w:val="-16"/>
        </w:rPr>
        <w:t>5  days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wh</w:t>
      </w:r>
      <w:r>
        <w:rPr>
          <w:spacing w:val="-17"/>
        </w:rPr>
        <w:t>ile  1  patient</w:t>
      </w:r>
      <w:r>
        <w:rPr>
          <w:spacing w:val="5"/>
        </w:rPr>
        <w:t xml:space="preserve">  </w:t>
      </w:r>
      <w:r>
        <w:rPr>
          <w:rFonts w:ascii="SimSun" w:hAnsi="SimSun" w:eastAsia="SimSun" w:cs="SimSun"/>
          <w:spacing w:val="-17"/>
        </w:rPr>
        <w:t>(</w:t>
      </w:r>
      <w:r>
        <w:rPr>
          <w:spacing w:val="-17"/>
        </w:rPr>
        <w:t>5．26% </w:t>
      </w:r>
      <w:r>
        <w:rPr>
          <w:rFonts w:ascii="SimSun" w:hAnsi="SimSun" w:eastAsia="SimSun" w:cs="SimSun"/>
          <w:spacing w:val="-17"/>
        </w:rPr>
        <w:t>)</w:t>
      </w:r>
    </w:p>
    <w:p>
      <w:pPr>
        <w:pStyle w:val="BodyText"/>
        <w:ind w:left="908" w:right="942" w:firstLine="2"/>
        <w:spacing w:before="83" w:line="214" w:lineRule="auto"/>
        <w:jc w:val="both"/>
        <w:rPr/>
      </w:pPr>
      <w:r>
        <w:rPr>
          <w:spacing w:val="-14"/>
        </w:rPr>
        <w:t>died</w:t>
      </w:r>
      <w:r>
        <w:rPr>
          <w:spacing w:val="10"/>
        </w:rPr>
        <w:t xml:space="preserve"> </w:t>
      </w:r>
      <w:r>
        <w:rPr>
          <w:spacing w:val="-14"/>
        </w:rPr>
        <w:t>of the</w:t>
      </w:r>
      <w:r>
        <w:rPr>
          <w:spacing w:val="6"/>
        </w:rPr>
        <w:t xml:space="preserve"> </w:t>
      </w:r>
      <w:r>
        <w:rPr>
          <w:spacing w:val="-14"/>
        </w:rPr>
        <w:t>three-day</w:t>
      </w:r>
      <w:r>
        <w:rPr>
          <w:spacing w:val="10"/>
        </w:rPr>
        <w:t xml:space="preserve"> </w:t>
      </w:r>
      <w:r>
        <w:rPr>
          <w:spacing w:val="-14"/>
        </w:rPr>
        <w:t>delayed</w:t>
      </w:r>
      <w:r>
        <w:rPr>
          <w:spacing w:val="8"/>
        </w:rPr>
        <w:t xml:space="preserve"> </w:t>
      </w:r>
      <w:r>
        <w:rPr>
          <w:spacing w:val="-14"/>
        </w:rPr>
        <w:t>diagnosis</w:t>
      </w:r>
      <w:r>
        <w:rPr>
          <w:spacing w:val="10"/>
        </w:rPr>
        <w:t xml:space="preserve"> </w:t>
      </w:r>
      <w:r>
        <w:rPr>
          <w:spacing w:val="-14"/>
        </w:rPr>
        <w:t>and</w:t>
      </w:r>
      <w:r>
        <w:rPr>
          <w:spacing w:val="6"/>
        </w:rPr>
        <w:t xml:space="preserve"> </w:t>
      </w:r>
      <w:r>
        <w:rPr>
          <w:spacing w:val="-14"/>
        </w:rPr>
        <w:t>treatmen</w:t>
      </w:r>
      <w:r>
        <w:rPr>
          <w:spacing w:val="-15"/>
        </w:rPr>
        <w:t>t．Conclusion    Most</w:t>
      </w:r>
      <w:r>
        <w:rPr>
          <w:spacing w:val="9"/>
        </w:rPr>
        <w:t xml:space="preserve"> </w:t>
      </w:r>
      <w:r>
        <w:rPr>
          <w:spacing w:val="-15"/>
        </w:rPr>
        <w:t>of chemotherapy-related</w:t>
      </w:r>
      <w:r>
        <w:rPr>
          <w:spacing w:val="8"/>
        </w:rPr>
        <w:t xml:space="preserve"> </w:t>
      </w:r>
      <w:r>
        <w:rPr>
          <w:spacing w:val="-15"/>
        </w:rPr>
        <w:t>intestinal</w:t>
      </w:r>
      <w:r>
        <w:rPr>
          <w:spacing w:val="9"/>
        </w:rPr>
        <w:t xml:space="preserve"> </w:t>
      </w:r>
      <w:r>
        <w:rPr>
          <w:spacing w:val="-15"/>
        </w:rPr>
        <w:t>obstruc-</w:t>
      </w:r>
      <w:r>
        <w:rPr/>
        <w:t xml:space="preserve"> </w:t>
      </w:r>
      <w:r>
        <w:rPr>
          <w:spacing w:val="-15"/>
        </w:rPr>
        <w:t>tion</w:t>
      </w:r>
      <w:r>
        <w:rPr>
          <w:spacing w:val="11"/>
        </w:rPr>
        <w:t xml:space="preserve"> </w:t>
      </w:r>
      <w:r>
        <w:rPr>
          <w:spacing w:val="-15"/>
        </w:rPr>
        <w:t>are</w:t>
      </w:r>
      <w:r>
        <w:rPr>
          <w:spacing w:val="9"/>
        </w:rPr>
        <w:t xml:space="preserve"> </w:t>
      </w:r>
      <w:r>
        <w:rPr>
          <w:spacing w:val="-15"/>
        </w:rPr>
        <w:t>incomplete</w:t>
      </w:r>
      <w:r>
        <w:rPr>
          <w:spacing w:val="9"/>
        </w:rPr>
        <w:t xml:space="preserve"> </w:t>
      </w:r>
      <w:r>
        <w:rPr>
          <w:spacing w:val="-15"/>
        </w:rPr>
        <w:t>intestinal</w:t>
      </w:r>
      <w:r>
        <w:rPr>
          <w:spacing w:val="8"/>
        </w:rPr>
        <w:t xml:space="preserve"> </w:t>
      </w:r>
      <w:r>
        <w:rPr>
          <w:spacing w:val="-15"/>
        </w:rPr>
        <w:t>obstru</w:t>
      </w:r>
      <w:r>
        <w:rPr>
          <w:spacing w:val="-16"/>
        </w:rPr>
        <w:t>ction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it</w:t>
      </w:r>
      <w:r>
        <w:rPr>
          <w:spacing w:val="10"/>
        </w:rPr>
        <w:t xml:space="preserve"> </w:t>
      </w:r>
      <w:r>
        <w:rPr>
          <w:spacing w:val="-16"/>
        </w:rPr>
        <w:t>could</w:t>
      </w:r>
      <w:r>
        <w:rPr>
          <w:spacing w:val="7"/>
        </w:rPr>
        <w:t xml:space="preserve"> </w:t>
      </w:r>
      <w:r>
        <w:rPr>
          <w:spacing w:val="-16"/>
        </w:rPr>
        <w:t>be</w:t>
      </w:r>
      <w:r>
        <w:rPr>
          <w:spacing w:val="7"/>
        </w:rPr>
        <w:t xml:space="preserve"> </w:t>
      </w:r>
      <w:r>
        <w:rPr>
          <w:spacing w:val="-16"/>
        </w:rPr>
        <w:t>relieved</w:t>
      </w:r>
      <w:r>
        <w:rPr>
          <w:spacing w:val="9"/>
        </w:rPr>
        <w:t xml:space="preserve"> </w:t>
      </w:r>
      <w:r>
        <w:rPr>
          <w:spacing w:val="-16"/>
        </w:rPr>
        <w:t>in</w:t>
      </w:r>
      <w:r>
        <w:rPr>
          <w:spacing w:val="8"/>
        </w:rPr>
        <w:t xml:space="preserve"> </w:t>
      </w:r>
      <w:r>
        <w:rPr>
          <w:spacing w:val="-16"/>
        </w:rPr>
        <w:t>one</w:t>
      </w:r>
      <w:r>
        <w:rPr>
          <w:spacing w:val="5"/>
        </w:rPr>
        <w:t xml:space="preserve"> </w:t>
      </w:r>
      <w:r>
        <w:rPr>
          <w:spacing w:val="-16"/>
        </w:rPr>
        <w:t>week</w:t>
      </w:r>
      <w:r>
        <w:rPr>
          <w:spacing w:val="7"/>
        </w:rPr>
        <w:t xml:space="preserve"> </w:t>
      </w:r>
      <w:r>
        <w:rPr>
          <w:spacing w:val="-16"/>
        </w:rPr>
        <w:t>by</w:t>
      </w:r>
      <w:r>
        <w:rPr>
          <w:spacing w:val="7"/>
        </w:rPr>
        <w:t xml:space="preserve"> </w:t>
      </w:r>
      <w:r>
        <w:rPr>
          <w:spacing w:val="-16"/>
        </w:rPr>
        <w:t>using</w:t>
      </w:r>
      <w:r>
        <w:rPr>
          <w:spacing w:val="6"/>
        </w:rPr>
        <w:t xml:space="preserve"> </w:t>
      </w:r>
      <w:r>
        <w:rPr>
          <w:spacing w:val="-16"/>
        </w:rPr>
        <w:t>timely</w:t>
      </w:r>
      <w:r>
        <w:rPr>
          <w:spacing w:val="10"/>
        </w:rPr>
        <w:t xml:space="preserve"> </w:t>
      </w:r>
      <w:r>
        <w:rPr>
          <w:spacing w:val="-16"/>
        </w:rPr>
        <w:t>and</w:t>
      </w:r>
      <w:r>
        <w:rPr>
          <w:spacing w:val="7"/>
        </w:rPr>
        <w:t xml:space="preserve"> </w:t>
      </w:r>
      <w:r>
        <w:rPr>
          <w:spacing w:val="-16"/>
        </w:rPr>
        <w:t>reasonable</w:t>
      </w:r>
      <w:r>
        <w:rPr>
          <w:spacing w:val="10"/>
        </w:rPr>
        <w:t xml:space="preserve"> </w:t>
      </w:r>
      <w:r>
        <w:rPr>
          <w:spacing w:val="-16"/>
        </w:rPr>
        <w:t>sequencing</w:t>
      </w:r>
      <w:r>
        <w:rPr/>
        <w:t xml:space="preserve">  </w:t>
      </w:r>
      <w:r>
        <w:rPr>
          <w:spacing w:val="-17"/>
        </w:rPr>
        <w:t>combined</w:t>
      </w:r>
      <w:r>
        <w:rPr>
          <w:spacing w:val="31"/>
          <w:w w:val="101"/>
        </w:rPr>
        <w:t xml:space="preserve"> </w:t>
      </w:r>
      <w:r>
        <w:rPr>
          <w:spacing w:val="-17"/>
        </w:rPr>
        <w:t>modality</w:t>
      </w:r>
      <w:r>
        <w:rPr>
          <w:spacing w:val="16"/>
        </w:rPr>
        <w:t xml:space="preserve"> </w:t>
      </w:r>
      <w:r>
        <w:rPr>
          <w:spacing w:val="-17"/>
        </w:rPr>
        <w:t>therapy</w:t>
      </w:r>
      <w:r>
        <w:rPr>
          <w:spacing w:val="18"/>
          <w:w w:val="101"/>
        </w:rPr>
        <w:t xml:space="preserve"> </w:t>
      </w:r>
      <w:r>
        <w:rPr>
          <w:spacing w:val="-17"/>
        </w:rPr>
        <w:t>measure．</w:t>
      </w:r>
    </w:p>
    <w:p>
      <w:pPr>
        <w:pStyle w:val="BodyText"/>
        <w:ind w:left="888"/>
        <w:spacing w:before="1" w:line="228" w:lineRule="auto"/>
        <w:rPr/>
      </w:pPr>
      <w:r>
        <w:rPr>
          <w:rFonts w:ascii="SimSun" w:hAnsi="SimSun" w:eastAsia="SimSun" w:cs="SimSun"/>
          <w:spacing w:val="-18"/>
        </w:rPr>
        <w:t>［</w:t>
      </w:r>
      <w:r>
        <w:rPr>
          <w:spacing w:val="-18"/>
        </w:rPr>
        <w:t>Key</w:t>
      </w:r>
      <w:r>
        <w:rPr>
          <w:spacing w:val="18"/>
          <w:w w:val="101"/>
        </w:rPr>
        <w:t xml:space="preserve"> </w:t>
      </w:r>
      <w:r>
        <w:rPr>
          <w:spacing w:val="-18"/>
        </w:rPr>
        <w:t>words</w:t>
      </w:r>
      <w:r>
        <w:rPr>
          <w:rFonts w:ascii="SimSun" w:hAnsi="SimSun" w:eastAsia="SimSun" w:cs="SimSun"/>
          <w:spacing w:val="-18"/>
        </w:rPr>
        <w:t>］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18"/>
        </w:rPr>
        <w:t>tumor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8"/>
        </w:rPr>
        <w:t>;</w:t>
      </w:r>
      <w:r>
        <w:rPr>
          <w:rFonts w:ascii="SimSun" w:hAnsi="SimSun" w:eastAsia="SimSun" w:cs="SimSun"/>
          <w:spacing w:val="19"/>
        </w:rPr>
        <w:t xml:space="preserve"> </w:t>
      </w:r>
      <w:r>
        <w:rPr>
          <w:spacing w:val="-18"/>
        </w:rPr>
        <w:t>chemotherapy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18"/>
        </w:rPr>
        <w:t>;</w:t>
      </w:r>
      <w:r>
        <w:rPr>
          <w:rFonts w:ascii="SimSun" w:hAnsi="SimSun" w:eastAsia="SimSun" w:cs="SimSun"/>
          <w:spacing w:val="19"/>
        </w:rPr>
        <w:t xml:space="preserve"> </w:t>
      </w:r>
      <w:r>
        <w:rPr>
          <w:spacing w:val="-18"/>
        </w:rPr>
        <w:t>intestinal</w:t>
      </w:r>
      <w:r>
        <w:rPr>
          <w:spacing w:val="19"/>
        </w:rPr>
        <w:t xml:space="preserve"> </w:t>
      </w:r>
      <w:r>
        <w:rPr>
          <w:spacing w:val="-18"/>
        </w:rPr>
        <w:t>obstruction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8"/>
        </w:rPr>
        <w:t>;</w:t>
      </w:r>
      <w:r>
        <w:rPr>
          <w:rFonts w:ascii="SimSun" w:hAnsi="SimSun" w:eastAsia="SimSun" w:cs="SimSun"/>
          <w:spacing w:val="20"/>
        </w:rPr>
        <w:t xml:space="preserve"> </w:t>
      </w:r>
      <w:r>
        <w:rPr>
          <w:spacing w:val="-18"/>
        </w:rPr>
        <w:t>experts</w:t>
      </w:r>
      <w:r>
        <w:rPr>
          <w:spacing w:val="18"/>
          <w:w w:val="101"/>
        </w:rPr>
        <w:t xml:space="preserve"> </w:t>
      </w:r>
      <w:r>
        <w:rPr>
          <w:spacing w:val="-19"/>
        </w:rPr>
        <w:t>consensus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19"/>
        </w:rPr>
        <w:t>;</w:t>
      </w:r>
      <w:r>
        <w:rPr>
          <w:rFonts w:ascii="SimSun" w:hAnsi="SimSun" w:eastAsia="SimSun" w:cs="SimSun"/>
          <w:spacing w:val="19"/>
        </w:rPr>
        <w:t xml:space="preserve"> </w:t>
      </w:r>
      <w:r>
        <w:rPr>
          <w:spacing w:val="-19"/>
        </w:rPr>
        <w:t>combined</w:t>
      </w:r>
      <w:r>
        <w:rPr>
          <w:spacing w:val="18"/>
          <w:w w:val="101"/>
        </w:rPr>
        <w:t xml:space="preserve"> </w:t>
      </w:r>
      <w:r>
        <w:rPr>
          <w:spacing w:val="-19"/>
        </w:rPr>
        <w:t>modality</w:t>
      </w:r>
      <w:r>
        <w:rPr>
          <w:spacing w:val="16"/>
          <w:w w:val="101"/>
        </w:rPr>
        <w:t xml:space="preserve"> </w:t>
      </w:r>
      <w:r>
        <w:rPr>
          <w:spacing w:val="-19"/>
        </w:rPr>
        <w:t>therapy</w:t>
      </w:r>
    </w:p>
    <w:p>
      <w:pPr>
        <w:spacing w:before="107"/>
        <w:rPr/>
      </w:pPr>
      <w:r/>
    </w:p>
    <w:p>
      <w:pPr>
        <w:sectPr>
          <w:headerReference w:type="default" r:id="rId1"/>
          <w:pgSz w:w="11905" w:h="16836"/>
          <w:pgMar w:top="400" w:right="852" w:bottom="0" w:left="918" w:header="0" w:footer="0" w:gutter="0"/>
          <w:cols w:equalWidth="0" w:num="1">
            <w:col w:w="10133" w:space="0"/>
          </w:cols>
        </w:sectPr>
        <w:rPr/>
      </w:pPr>
    </w:p>
    <w:p>
      <w:pPr>
        <w:pStyle w:val="BodyText"/>
        <w:ind w:right="269" w:firstLine="430"/>
        <w:spacing w:before="41" w:line="24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恶性肠梗阻是指原发性或转移性恶性肿瘤造成的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肠道梗阻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是晚期恶性肿瘤患者的常见并发症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国外报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道其发生率为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2"/>
        </w:rPr>
        <w:t>5% ～43%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  <w:spacing w:val="2"/>
        </w:rPr>
        <w:t>。</w:t>
      </w:r>
      <w:r>
        <w:rPr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由癌性原因所致</w:t>
      </w:r>
      <w:r>
        <w:rPr>
          <w:rFonts w:ascii="SimSun" w:hAnsi="SimSun" w:eastAsia="SimSun" w:cs="SimSun"/>
          <w:sz w:val="20"/>
          <w:szCs w:val="20"/>
          <w:spacing w:val="1"/>
        </w:rPr>
        <w:t>的恶性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肠梗阻早为人们熟知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但对非癌性原因所致的恶性肠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梗阻尚认识不足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重视不够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其实非癌性原因所致的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恶性肠梗阻并不少见</w:t>
      </w:r>
      <w:r>
        <w:rPr>
          <w:rFonts w:ascii="SimSun" w:hAnsi="SimSun" w:eastAsia="SimSun" w:cs="SimSun"/>
          <w:sz w:val="20"/>
          <w:szCs w:val="20"/>
          <w:spacing w:val="1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5"/>
        </w:rPr>
        <w:t>国外报道约占恶性肠梗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阻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3% ～48%</w:t>
      </w:r>
      <w:r>
        <w:rPr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，其中化疗药物神经毒性所致的麻醉性肠梗 </w:t>
      </w:r>
      <w:r>
        <w:rPr>
          <w:rFonts w:ascii="SimSun" w:hAnsi="SimSun" w:eastAsia="SimSun" w:cs="SimSun"/>
          <w:sz w:val="20"/>
          <w:szCs w:val="20"/>
          <w:spacing w:val="3"/>
        </w:rPr>
        <w:t>阻为恶性肠梗阻中一种特殊的类型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属功能性肠梗阻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又称动力性肠梗阻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1"/>
          <w:position w:val="9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4"/>
        </w:rPr>
        <w:t>其在肿瘤内科时有发生，一旦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发生使化疗不能正常进行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同时给患者带来躯体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生理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shape id="_x0000_s6" style="position:absolute;margin-left:0.317265pt;margin-top:4.76908pt;mso-position-vertical-relative:text;mso-position-horizontal-relative:text;width:104.6pt;height:0.35pt;z-index:251658240;" filled="false" strokecolor="#000000" strokeweight="0.33pt" coordsize="2091,6" coordorigin="0,0" path="m0,3l2091,3e">
            <v:stroke joinstyle="miter" miterlimit="10"/>
          </v:shape>
        </w:pict>
      </w:r>
      <w:r/>
    </w:p>
    <w:p>
      <w:pPr>
        <w:pStyle w:val="BodyText"/>
        <w:ind w:left="810" w:right="325" w:hanging="803"/>
        <w:spacing w:before="65" w:line="19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3"/>
        </w:rPr>
        <w:t>作者简介</w:t>
      </w:r>
      <w:r>
        <w:rPr>
          <w:rFonts w:ascii="SimHei" w:hAnsi="SimHei" w:eastAsia="SimHei" w:cs="SimHei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3"/>
        </w:rPr>
        <w:t>何续逊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(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3"/>
        </w:rPr>
        <w:t>1951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－</w:t>
      </w:r>
      <w:r>
        <w:rPr>
          <w:rFonts w:ascii="SimSun" w:hAnsi="SimSun" w:eastAsia="SimSun" w:cs="SimSun"/>
          <w:sz w:val="15"/>
          <w:szCs w:val="15"/>
          <w:spacing w:val="-3"/>
        </w:rPr>
        <w:t>)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，男，主任医师，主要从事肿</w:t>
      </w:r>
      <w:r>
        <w:rPr>
          <w:rFonts w:ascii="SimSun" w:hAnsi="SimSun" w:eastAsia="SimSun" w:cs="SimSun"/>
          <w:sz w:val="15"/>
          <w:szCs w:val="15"/>
          <w:spacing w:val="-4"/>
        </w:rPr>
        <w:t>瘤内科诊疗工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作</w:t>
      </w:r>
      <w:r>
        <w:rPr>
          <w:sz w:val="15"/>
          <w:szCs w:val="15"/>
          <w:spacing w:val="-16"/>
        </w:rPr>
        <w:t>。E-mail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6"/>
        </w:rPr>
        <w:t>hexuxun@ csco</w:t>
      </w:r>
      <w:r>
        <w:rPr>
          <w:sz w:val="15"/>
          <w:szCs w:val="15"/>
          <w:spacing w:val="-17"/>
        </w:rPr>
        <w:t>．org．cn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72" w:firstLine="1"/>
        <w:spacing w:before="39" w:line="217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和心理上的痛苦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严重影响患者生活质量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作者通过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学习</w:t>
      </w:r>
      <w:r>
        <w:rPr>
          <w:sz w:val="20"/>
          <w:szCs w:val="20"/>
          <w:spacing w:val="4"/>
        </w:rPr>
        <w:t>《</w:t>
      </w:r>
      <w:r>
        <w:rPr>
          <w:rFonts w:ascii="SimSun" w:hAnsi="SimSun" w:eastAsia="SimSun" w:cs="SimSun"/>
          <w:sz w:val="20"/>
          <w:szCs w:val="20"/>
          <w:spacing w:val="4"/>
        </w:rPr>
        <w:t>晚期癌症患者合并肠梗阻治疗的专家共识</w:t>
      </w:r>
      <w:r>
        <w:rPr>
          <w:sz w:val="20"/>
          <w:szCs w:val="20"/>
          <w:spacing w:val="4"/>
        </w:rPr>
        <w:t>》</w:t>
      </w:r>
      <w:r>
        <w:rPr>
          <w:rFonts w:ascii="SimSun" w:hAnsi="SimSun" w:eastAsia="SimSun" w:cs="SimSun"/>
          <w:sz w:val="20"/>
          <w:szCs w:val="20"/>
          <w:spacing w:val="4"/>
        </w:rPr>
        <w:t>(下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称专家共识)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3"/>
          <w:w w:val="90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结合临床经验，对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2"/>
        </w:rPr>
        <w:t>19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例化疗相关性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肠梗阻患者采用程序化内科综合治疗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现报道如下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spacing w:before="316" w:line="186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1"/>
          <w:position w:val="1"/>
        </w:rPr>
        <w:t>1</w:t>
      </w:r>
      <w:r>
        <w:rPr>
          <w:sz w:val="23"/>
          <w:szCs w:val="23"/>
          <w:spacing w:val="24"/>
          <w:position w:val="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1"/>
        </w:rPr>
        <w:t>资料与方法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" w:hanging="5"/>
        <w:spacing w:before="86" w:line="22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0"/>
        </w:rPr>
        <w:t>1．1    </w:t>
      </w:r>
      <w:r>
        <w:rPr>
          <w:rFonts w:ascii="SimHei" w:hAnsi="SimHei" w:eastAsia="SimHei" w:cs="SimHei"/>
          <w:sz w:val="20"/>
          <w:szCs w:val="20"/>
          <w:spacing w:val="-10"/>
        </w:rPr>
        <w:t>一般资料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0"/>
        </w:rPr>
        <w:t>入组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10"/>
        </w:rPr>
        <w:t>2006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年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0"/>
        </w:rPr>
        <w:t>10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月</w:t>
      </w:r>
      <w:r>
        <w:rPr>
          <w:rFonts w:ascii="SimSun" w:hAnsi="SimSun" w:eastAsia="SimSun" w:cs="SimSun"/>
          <w:sz w:val="20"/>
          <w:szCs w:val="20"/>
          <w:spacing w:val="-11"/>
        </w:rPr>
        <w:t>至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1"/>
        </w:rPr>
        <w:t>2012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年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11"/>
        </w:rPr>
        <w:t>6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月我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院收治的肿瘤化疗相关性肠梗阻患者 </w:t>
      </w:r>
      <w:r>
        <w:rPr>
          <w:sz w:val="20"/>
          <w:szCs w:val="20"/>
          <w:spacing w:val="8"/>
        </w:rPr>
        <w:t>19</w:t>
      </w:r>
      <w:r>
        <w:rPr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例</w:t>
      </w:r>
      <w:r>
        <w:rPr>
          <w:sz w:val="20"/>
          <w:szCs w:val="20"/>
          <w:spacing w:val="8"/>
        </w:rPr>
        <w:t>。</w:t>
      </w:r>
      <w:r>
        <w:rPr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男 </w:t>
      </w:r>
      <w:r>
        <w:rPr>
          <w:sz w:val="20"/>
          <w:szCs w:val="20"/>
          <w:spacing w:val="8"/>
        </w:rPr>
        <w:t>13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例，女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6"/>
        </w:rPr>
        <w:t>6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例</w:t>
      </w:r>
      <w:r>
        <w:rPr>
          <w:sz w:val="20"/>
          <w:szCs w:val="20"/>
          <w:spacing w:val="-6"/>
        </w:rPr>
        <w:t>。</w:t>
      </w:r>
      <w:r>
        <w:rPr>
          <w:rFonts w:ascii="SimSun" w:hAnsi="SimSun" w:eastAsia="SimSun" w:cs="SimSun"/>
          <w:sz w:val="20"/>
          <w:szCs w:val="20"/>
          <w:spacing w:val="-6"/>
        </w:rPr>
        <w:t>年龄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6"/>
        </w:rPr>
        <w:t>27 ～76</w:t>
      </w:r>
      <w:r>
        <w:rPr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岁，中位年</w:t>
      </w:r>
      <w:r>
        <w:rPr>
          <w:rFonts w:ascii="SimSun" w:hAnsi="SimSun" w:eastAsia="SimSun" w:cs="SimSun"/>
          <w:sz w:val="20"/>
          <w:szCs w:val="20"/>
          <w:spacing w:val="-7"/>
        </w:rPr>
        <w:t>龄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7"/>
        </w:rPr>
        <w:t>57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岁</w:t>
      </w:r>
      <w:r>
        <w:rPr>
          <w:sz w:val="20"/>
          <w:szCs w:val="20"/>
          <w:spacing w:val="-7"/>
        </w:rPr>
        <w:t>。</w:t>
      </w:r>
      <w:r>
        <w:rPr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原发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病: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肺癌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结直肠癌各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3"/>
        </w:rPr>
        <w:t>5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例，胃癌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13"/>
        </w:rPr>
        <w:t>3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例，贲门癌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3"/>
        </w:rPr>
        <w:t>2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例，胰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腺癌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乳腺癌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胆管癌及腹腔内小圆细胞肿瘤各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1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例</w:t>
      </w:r>
      <w:r>
        <w:rPr>
          <w:sz w:val="20"/>
          <w:szCs w:val="20"/>
        </w:rPr>
        <w:t>。 </w:t>
      </w:r>
      <w:r>
        <w:rPr>
          <w:rFonts w:ascii="SimSun" w:hAnsi="SimSun" w:eastAsia="SimSun" w:cs="SimSun"/>
          <w:sz w:val="20"/>
          <w:szCs w:val="20"/>
          <w:spacing w:val="2"/>
        </w:rPr>
        <w:t>除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2"/>
        </w:rPr>
        <w:t>1 </w:t>
      </w:r>
      <w:r>
        <w:rPr>
          <w:rFonts w:ascii="SimSun" w:hAnsi="SimSun" w:eastAsia="SimSun" w:cs="SimSun"/>
          <w:sz w:val="20"/>
          <w:szCs w:val="20"/>
          <w:spacing w:val="2"/>
        </w:rPr>
        <w:t>例肺癌外，其余均有原发癌的手术史</w:t>
      </w:r>
      <w:r>
        <w:rPr>
          <w:sz w:val="20"/>
          <w:szCs w:val="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临床分期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:</w:t>
      </w:r>
    </w:p>
    <w:p>
      <w:pPr>
        <w:spacing w:line="224" w:lineRule="auto"/>
        <w:sectPr>
          <w:type w:val="continuous"/>
          <w:pgSz w:w="11905" w:h="16836"/>
          <w:pgMar w:top="400" w:right="852" w:bottom="0" w:left="918" w:header="0" w:footer="0" w:gutter="0"/>
          <w:cols w:equalWidth="0" w:num="2">
            <w:col w:w="5145" w:space="100"/>
            <w:col w:w="488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43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p>
      <w:pPr>
        <w:sectPr>
          <w:headerReference w:type="default" r:id="rId4"/>
          <w:pgSz w:w="11905" w:h="16836"/>
          <w:pgMar w:top="400" w:right="863" w:bottom="0" w:left="912" w:header="0" w:footer="0" w:gutter="0"/>
          <w:cols w:equalWidth="0" w:num="1">
            <w:col w:w="10129" w:space="0"/>
          </w:cols>
        </w:sectPr>
        <w:rPr/>
      </w:pPr>
    </w:p>
    <w:p>
      <w:pPr>
        <w:pStyle w:val="BodyText"/>
        <w:ind w:left="14"/>
        <w:spacing w:before="50" w:line="19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</w:rPr>
        <w:t>肿瘤基础与临床</w:t>
      </w:r>
      <w:r>
        <w:rPr>
          <w:sz w:val="15"/>
          <w:szCs w:val="15"/>
          <w:u w:val="single" w:color="auto"/>
        </w:rPr>
        <w:t>2015 </w:t>
      </w:r>
      <w:r>
        <w:rPr>
          <w:rFonts w:ascii="SimSun" w:hAnsi="SimSun" w:eastAsia="SimSun" w:cs="SimSun"/>
          <w:sz w:val="15"/>
          <w:szCs w:val="15"/>
          <w:u w:val="single" w:color="auto"/>
        </w:rPr>
        <w:t>年</w:t>
      </w:r>
      <w:r>
        <w:rPr>
          <w:rFonts w:ascii="SimSun" w:hAnsi="SimSun" w:eastAsia="SimSun" w:cs="SimSun"/>
          <w:sz w:val="15"/>
          <w:szCs w:val="15"/>
          <w:u w:val="single" w:color="auto"/>
          <w:spacing w:val="-38"/>
        </w:rPr>
        <w:t xml:space="preserve"> </w:t>
      </w:r>
      <w:r>
        <w:rPr>
          <w:sz w:val="15"/>
          <w:szCs w:val="15"/>
          <w:u w:val="single" w:color="auto"/>
        </w:rPr>
        <w:t>2</w:t>
      </w:r>
      <w:r>
        <w:rPr>
          <w:sz w:val="15"/>
          <w:szCs w:val="15"/>
          <w:u w:val="single" w:color="auto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</w:rPr>
        <w:t>月第</w:t>
      </w:r>
      <w:r>
        <w:rPr>
          <w:rFonts w:ascii="SimSun" w:hAnsi="SimSun" w:eastAsia="SimSun" w:cs="SimSun"/>
          <w:sz w:val="15"/>
          <w:szCs w:val="15"/>
          <w:u w:val="single" w:color="auto"/>
          <w:spacing w:val="-38"/>
        </w:rPr>
        <w:t xml:space="preserve"> </w:t>
      </w:r>
      <w:r>
        <w:rPr>
          <w:sz w:val="15"/>
          <w:szCs w:val="15"/>
          <w:u w:val="single" w:color="auto"/>
        </w:rPr>
        <w:t>28</w:t>
      </w:r>
      <w:r>
        <w:rPr>
          <w:sz w:val="15"/>
          <w:szCs w:val="15"/>
          <w:u w:val="single" w:color="auto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</w:rPr>
        <w:t>卷第</w:t>
      </w:r>
      <w:r>
        <w:rPr>
          <w:rFonts w:ascii="SimSun" w:hAnsi="SimSun" w:eastAsia="SimSun" w:cs="SimSun"/>
          <w:sz w:val="15"/>
          <w:szCs w:val="15"/>
          <w:u w:val="single" w:color="auto"/>
          <w:spacing w:val="-25"/>
        </w:rPr>
        <w:t xml:space="preserve"> </w:t>
      </w:r>
      <w:r>
        <w:rPr>
          <w:sz w:val="15"/>
          <w:szCs w:val="15"/>
          <w:u w:val="single" w:color="auto"/>
          <w:spacing w:val="-1"/>
        </w:rPr>
        <w:t>1</w:t>
      </w:r>
      <w:r>
        <w:rPr>
          <w:sz w:val="15"/>
          <w:szCs w:val="15"/>
          <w:u w:val="single" w:color="auto"/>
          <w:spacing w:val="12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"/>
        </w:rPr>
        <w:t>期</w:t>
      </w:r>
    </w:p>
    <w:p>
      <w:pPr>
        <w:pStyle w:val="BodyText"/>
        <w:ind w:left="17" w:right="313" w:firstLine="41"/>
        <w:spacing w:before="213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-8"/>
        </w:rPr>
        <w:t>Ⅱ</w:t>
      </w:r>
      <w:r>
        <w:rPr>
          <w:rFonts w:ascii="SimSun" w:hAnsi="SimSun" w:eastAsia="SimSun" w:cs="SimSun"/>
          <w:sz w:val="20"/>
          <w:szCs w:val="20"/>
          <w:spacing w:val="-8"/>
        </w:rPr>
        <w:t>期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8"/>
        </w:rPr>
        <w:t>1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例，</w:t>
      </w:r>
      <w:r>
        <w:rPr>
          <w:sz w:val="20"/>
          <w:szCs w:val="20"/>
          <w:spacing w:val="-8"/>
        </w:rPr>
        <w:t>Ⅲ</w:t>
      </w:r>
      <w:r>
        <w:rPr>
          <w:rFonts w:ascii="SimSun" w:hAnsi="SimSun" w:eastAsia="SimSun" w:cs="SimSun"/>
          <w:sz w:val="20"/>
          <w:szCs w:val="20"/>
          <w:spacing w:val="-8"/>
        </w:rPr>
        <w:t>期</w:t>
      </w:r>
      <w:r>
        <w:rPr>
          <w:sz w:val="20"/>
          <w:szCs w:val="20"/>
          <w:spacing w:val="-8"/>
        </w:rPr>
        <w:t>4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例，</w:t>
      </w:r>
      <w:r>
        <w:rPr>
          <w:sz w:val="20"/>
          <w:szCs w:val="20"/>
          <w:spacing w:val="-8"/>
        </w:rPr>
        <w:t>Ⅳ14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</w:t>
      </w:r>
      <w:r>
        <w:rPr>
          <w:sz w:val="20"/>
          <w:szCs w:val="20"/>
          <w:spacing w:val="-8"/>
        </w:rPr>
        <w:t>。</w:t>
      </w:r>
      <w:r>
        <w:rPr>
          <w:rFonts w:ascii="SimSun" w:hAnsi="SimSun" w:eastAsia="SimSun" w:cs="SimSun"/>
          <w:sz w:val="20"/>
          <w:szCs w:val="20"/>
          <w:spacing w:val="-8"/>
        </w:rPr>
        <w:t>使用的化疗药物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: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长春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瑞滨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紫杉醇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多西紫杉醇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奥沙利铂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培美曲赛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伊立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替康</w:t>
      </w:r>
      <w:r>
        <w:rPr>
          <w:sz w:val="20"/>
          <w:szCs w:val="20"/>
          <w:spacing w:val="-5"/>
        </w:rPr>
        <w:t>、5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－</w:t>
      </w:r>
      <w:r>
        <w:rPr>
          <w:rFonts w:ascii="SimSun" w:hAnsi="SimSun" w:eastAsia="SimSun" w:cs="SimSun"/>
          <w:sz w:val="20"/>
          <w:szCs w:val="20"/>
          <w:spacing w:val="-5"/>
        </w:rPr>
        <w:t>氟尿嘧啶</w:t>
      </w:r>
      <w:r>
        <w:rPr>
          <w:sz w:val="20"/>
          <w:szCs w:val="20"/>
          <w:spacing w:val="-5"/>
        </w:rPr>
        <w:t>、</w:t>
      </w:r>
      <w:r>
        <w:rPr>
          <w:rFonts w:ascii="SimSun" w:hAnsi="SimSun" w:eastAsia="SimSun" w:cs="SimSun"/>
          <w:sz w:val="20"/>
          <w:szCs w:val="20"/>
          <w:spacing w:val="-5"/>
        </w:rPr>
        <w:t>顺铂</w:t>
      </w:r>
      <w:r>
        <w:rPr>
          <w:sz w:val="20"/>
          <w:szCs w:val="20"/>
          <w:spacing w:val="-5"/>
        </w:rPr>
        <w:t>、</w:t>
      </w:r>
      <w:r>
        <w:rPr>
          <w:rFonts w:ascii="SimSun" w:hAnsi="SimSun" w:eastAsia="SimSun" w:cs="SimSun"/>
          <w:sz w:val="20"/>
          <w:szCs w:val="20"/>
          <w:spacing w:val="-5"/>
        </w:rPr>
        <w:t>吉西他滨</w:t>
      </w:r>
      <w:r>
        <w:rPr>
          <w:sz w:val="20"/>
          <w:szCs w:val="20"/>
          <w:spacing w:val="-5"/>
        </w:rPr>
        <w:t>。</w:t>
      </w:r>
      <w:r>
        <w:rPr>
          <w:rFonts w:ascii="SimSun" w:hAnsi="SimSun" w:eastAsia="SimSun" w:cs="SimSun"/>
          <w:sz w:val="20"/>
          <w:szCs w:val="20"/>
          <w:spacing w:val="-5"/>
        </w:rPr>
        <w:t>使用的止呕药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: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格拉司琼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7"/>
        </w:rPr>
        <w:t>16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例，甲氧氯普胺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7"/>
        </w:rPr>
        <w:t>3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例</w:t>
      </w:r>
      <w:r>
        <w:rPr>
          <w:sz w:val="20"/>
          <w:szCs w:val="20"/>
          <w:spacing w:val="-7"/>
        </w:rPr>
        <w:t>。</w:t>
      </w:r>
    </w:p>
    <w:p>
      <w:pPr>
        <w:pStyle w:val="BodyText"/>
        <w:ind w:left="16" w:right="257" w:hanging="5"/>
        <w:spacing w:before="7" w:line="21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2"/>
        </w:rPr>
        <w:t>1．2    </w:t>
      </w:r>
      <w:r>
        <w:rPr>
          <w:rFonts w:ascii="SimHei" w:hAnsi="SimHei" w:eastAsia="SimHei" w:cs="SimHei"/>
          <w:sz w:val="20"/>
          <w:szCs w:val="20"/>
          <w:spacing w:val="-12"/>
        </w:rPr>
        <w:t>临床特征</w:t>
      </w:r>
      <w:r>
        <w:rPr>
          <w:rFonts w:ascii="SimHei" w:hAnsi="SimHei" w:eastAsia="SimHei" w:cs="SimHei"/>
          <w:sz w:val="20"/>
          <w:szCs w:val="20"/>
          <w:spacing w:val="24"/>
        </w:rPr>
        <w:t xml:space="preserve">  </w:t>
      </w:r>
      <w:r>
        <w:rPr>
          <w:sz w:val="20"/>
          <w:szCs w:val="20"/>
          <w:spacing w:val="-12"/>
        </w:rPr>
        <w:t>1</w:t>
      </w:r>
      <w:r>
        <w:rPr>
          <w:rFonts w:ascii="SimSun" w:hAnsi="SimSun" w:eastAsia="SimSun" w:cs="SimSun"/>
          <w:sz w:val="20"/>
          <w:szCs w:val="20"/>
          <w:spacing w:val="-12"/>
        </w:rPr>
        <w:t>) 初期临床表现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: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恶心</w:t>
      </w:r>
      <w:r>
        <w:rPr>
          <w:sz w:val="20"/>
          <w:szCs w:val="20"/>
          <w:spacing w:val="-12"/>
        </w:rPr>
        <w:t>、</w:t>
      </w:r>
      <w:r>
        <w:rPr>
          <w:rFonts w:ascii="SimSun" w:hAnsi="SimSun" w:eastAsia="SimSun" w:cs="SimSun"/>
          <w:sz w:val="20"/>
          <w:szCs w:val="20"/>
          <w:spacing w:val="-12"/>
        </w:rPr>
        <w:t>呕吐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2"/>
        </w:rPr>
        <w:t>12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例，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腹胀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8"/>
        </w:rPr>
        <w:t>8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例，腹痛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8"/>
        </w:rPr>
        <w:t>5</w:t>
      </w:r>
      <w:r>
        <w:rPr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例，腹泻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8"/>
        </w:rPr>
        <w:t>6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例，停止排便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排气仅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8"/>
        </w:rPr>
        <w:t>4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例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;</w:t>
      </w:r>
      <w:r>
        <w:rPr>
          <w:sz w:val="20"/>
          <w:szCs w:val="20"/>
          <w:spacing w:val="-1"/>
        </w:rPr>
        <w:t>2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影像学征象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: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"/>
        </w:rPr>
        <w:t>19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例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"/>
        </w:rPr>
        <w:t>X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线腹部立位平片均见不同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程度肠腔胀气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扩张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多个液气平面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临床诊断为不完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全性肠梗阻(麻痹性肠梗阻) ;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</w:rPr>
        <w:t>3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) 肠梗阻发生时间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: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发 </w:t>
      </w:r>
      <w:r>
        <w:rPr>
          <w:rFonts w:ascii="SimSun" w:hAnsi="SimSun" w:eastAsia="SimSun" w:cs="SimSun"/>
          <w:sz w:val="20"/>
          <w:szCs w:val="20"/>
          <w:spacing w:val="-11"/>
        </w:rPr>
        <w:t>生于化疗第</w:t>
      </w:r>
      <w:r>
        <w:rPr>
          <w:sz w:val="20"/>
          <w:szCs w:val="20"/>
          <w:spacing w:val="-11"/>
        </w:rPr>
        <w:t>4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1"/>
        </w:rPr>
        <w:t>～7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天者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1"/>
        </w:rPr>
        <w:t>10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例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第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1"/>
        </w:rPr>
        <w:t>8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1"/>
        </w:rPr>
        <w:t>～14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天者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11"/>
        </w:rPr>
        <w:t>9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例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;</w:t>
      </w:r>
      <w:r>
        <w:rPr>
          <w:sz w:val="20"/>
          <w:szCs w:val="20"/>
          <w:spacing w:val="-11"/>
        </w:rPr>
        <w:t>4</w:t>
      </w:r>
      <w:r>
        <w:rPr>
          <w:rFonts w:ascii="SimSun" w:hAnsi="SimSun" w:eastAsia="SimSun" w:cs="SimSun"/>
          <w:sz w:val="20"/>
          <w:szCs w:val="20"/>
          <w:spacing w:val="-11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并的毒副反应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: </w:t>
      </w:r>
      <w:r>
        <w:rPr>
          <w:sz w:val="20"/>
          <w:szCs w:val="20"/>
          <w:spacing w:val="-8"/>
        </w:rPr>
        <w:t>Ⅰ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8"/>
        </w:rPr>
        <w:t>~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8"/>
        </w:rPr>
        <w:t>Ⅳ</w:t>
      </w:r>
      <w:r>
        <w:rPr>
          <w:rFonts w:ascii="SimSun" w:hAnsi="SimSun" w:eastAsia="SimSun" w:cs="SimSun"/>
          <w:sz w:val="20"/>
          <w:szCs w:val="20"/>
          <w:spacing w:val="-8"/>
        </w:rPr>
        <w:t>度骨髓抑制</w:t>
      </w:r>
      <w:r>
        <w:rPr>
          <w:sz w:val="20"/>
          <w:szCs w:val="20"/>
          <w:spacing w:val="-8"/>
        </w:rPr>
        <w:t>6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例，最低者白细胞</w:t>
      </w:r>
    </w:p>
    <w:p>
      <w:pPr>
        <w:pStyle w:val="BodyText"/>
        <w:ind w:left="53" w:right="313" w:hanging="51"/>
        <w:spacing w:before="7" w:line="214" w:lineRule="auto"/>
        <w:rPr>
          <w:sz w:val="20"/>
          <w:szCs w:val="20"/>
        </w:rPr>
      </w:pPr>
      <w:r>
        <w:rPr>
          <w:sz w:val="20"/>
          <w:szCs w:val="20"/>
          <w:spacing w:val="-35"/>
        </w:rPr>
        <w:t>0．41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5"/>
        </w:rPr>
        <w:t>×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35"/>
        </w:rPr>
        <w:t>10</w:t>
      </w:r>
      <w:r>
        <w:rPr>
          <w:sz w:val="11"/>
          <w:szCs w:val="11"/>
          <w:spacing w:val="-1"/>
          <w:position w:val="9"/>
        </w:rPr>
        <w:t>9</w:t>
      </w:r>
      <w:r>
        <w:rPr>
          <w:sz w:val="11"/>
          <w:szCs w:val="11"/>
          <w:spacing w:val="1"/>
          <w:position w:val="9"/>
        </w:rPr>
        <w:t xml:space="preserve">   </w:t>
      </w:r>
      <w:r>
        <w:rPr>
          <w:sz w:val="20"/>
          <w:szCs w:val="20"/>
          <w:spacing w:val="-1"/>
        </w:rPr>
        <w:t>·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34"/>
        </w:rPr>
        <w:t xml:space="preserve"> </w:t>
      </w:r>
      <w:r>
        <w:rPr>
          <w:sz w:val="11"/>
          <w:szCs w:val="11"/>
          <w:spacing w:val="-1"/>
          <w:position w:val="9"/>
        </w:rPr>
        <w:t>－1</w:t>
      </w:r>
      <w:r>
        <w:rPr>
          <w:sz w:val="11"/>
          <w:szCs w:val="11"/>
          <w:spacing w:val="-9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7"/>
        </w:rPr>
        <w:t>，血小板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27"/>
        </w:rPr>
        <w:t>0．76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7"/>
        </w:rPr>
        <w:t>× 10</w:t>
      </w:r>
      <w:r>
        <w:rPr>
          <w:sz w:val="11"/>
          <w:szCs w:val="11"/>
          <w:position w:val="9"/>
        </w:rPr>
        <w:t>9</w:t>
      </w:r>
      <w:r>
        <w:rPr>
          <w:sz w:val="11"/>
          <w:szCs w:val="11"/>
          <w:spacing w:val="1"/>
          <w:position w:val="9"/>
        </w:rPr>
        <w:t xml:space="preserve">   </w:t>
      </w:r>
      <w:r>
        <w:rPr>
          <w:sz w:val="20"/>
          <w:szCs w:val="20"/>
        </w:rPr>
        <w:t>·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-34"/>
        </w:rPr>
        <w:t xml:space="preserve"> </w:t>
      </w:r>
      <w:r>
        <w:rPr>
          <w:sz w:val="11"/>
          <w:szCs w:val="11"/>
          <w:position w:val="9"/>
        </w:rPr>
        <w:t>－1</w:t>
      </w:r>
      <w:r>
        <w:rPr>
          <w:sz w:val="11"/>
          <w:szCs w:val="11"/>
          <w:spacing w:val="31"/>
          <w:w w:val="101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;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position w:val="-1"/>
        </w:rPr>
        <w:t>低血钾</w:t>
      </w:r>
      <w:r>
        <w:rPr>
          <w:rFonts w:ascii="SimSun" w:hAnsi="SimSun" w:eastAsia="SimSun" w:cs="SimSun"/>
          <w:sz w:val="20"/>
          <w:szCs w:val="20"/>
          <w:spacing w:val="-28"/>
          <w:position w:val="-1"/>
        </w:rPr>
        <w:t xml:space="preserve"> </w:t>
      </w:r>
      <w:r>
        <w:rPr>
          <w:sz w:val="20"/>
          <w:szCs w:val="20"/>
          <w:spacing w:val="-17"/>
        </w:rPr>
        <w:t>1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  <w:position w:val="-1"/>
        </w:rPr>
        <w:t>例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6"/>
        </w:rPr>
        <w:t>(</w:t>
      </w:r>
      <w:r>
        <w:rPr>
          <w:sz w:val="20"/>
          <w:szCs w:val="20"/>
          <w:spacing w:val="-26"/>
        </w:rPr>
        <w:t>3．20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6"/>
        </w:rPr>
        <w:t>mmol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6"/>
        </w:rPr>
        <w:t>·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6"/>
        </w:rPr>
        <w:t>L</w:t>
      </w:r>
      <w:r>
        <w:rPr>
          <w:sz w:val="20"/>
          <w:szCs w:val="20"/>
          <w:spacing w:val="-34"/>
        </w:rPr>
        <w:t xml:space="preserve"> </w:t>
      </w:r>
      <w:r>
        <w:rPr>
          <w:sz w:val="11"/>
          <w:szCs w:val="11"/>
          <w:spacing w:val="-9"/>
          <w:position w:val="8"/>
        </w:rPr>
        <w:t>－1</w:t>
      </w:r>
      <w:r>
        <w:rPr>
          <w:sz w:val="11"/>
          <w:szCs w:val="11"/>
          <w:spacing w:val="-1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  <w:w w:val="96"/>
        </w:rPr>
        <w:t>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0"/>
          <w:w w:val="96"/>
        </w:rPr>
        <w:t>。</w:t>
      </w:r>
    </w:p>
    <w:p>
      <w:pPr>
        <w:pStyle w:val="BodyText"/>
        <w:ind w:left="17" w:right="313" w:hanging="6"/>
        <w:spacing w:before="37" w:line="19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1．3</w:t>
      </w:r>
      <w:r>
        <w:rPr>
          <w:sz w:val="20"/>
          <w:szCs w:val="20"/>
          <w:spacing w:val="23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1"/>
        </w:rPr>
        <w:t>诊断依据</w:t>
      </w:r>
      <w:r>
        <w:rPr>
          <w:rFonts w:ascii="SimHei" w:hAnsi="SimHei" w:eastAsia="SimHei" w:cs="SimHei"/>
          <w:sz w:val="20"/>
          <w:szCs w:val="20"/>
          <w:spacing w:val="3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以临床症状及体征为线索，以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"/>
        </w:rPr>
        <w:t>X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腹部立位平片见肠内多个液气平面为确诊依据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right="241" w:firstLine="10"/>
        <w:spacing w:before="52" w:line="215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8"/>
        </w:rPr>
        <w:t>1．4    </w:t>
      </w:r>
      <w:r>
        <w:rPr>
          <w:rFonts w:ascii="SimHei" w:hAnsi="SimHei" w:eastAsia="SimHei" w:cs="SimHei"/>
          <w:sz w:val="20"/>
          <w:szCs w:val="20"/>
          <w:spacing w:val="-8"/>
        </w:rPr>
        <w:t>治疗方法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 </w:t>
      </w:r>
      <w:r>
        <w:rPr>
          <w:sz w:val="20"/>
          <w:szCs w:val="20"/>
          <w:spacing w:val="-8"/>
        </w:rPr>
        <w:t>10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项措施程序化综合治疗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: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8"/>
        </w:rPr>
        <w:t>1</w:t>
      </w:r>
      <w:r>
        <w:rPr>
          <w:rFonts w:ascii="SimSun" w:hAnsi="SimSun" w:eastAsia="SimSun" w:cs="SimSun"/>
          <w:sz w:val="20"/>
          <w:szCs w:val="20"/>
          <w:spacing w:val="-8"/>
        </w:rPr>
        <w:t>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禁食</w:t>
      </w:r>
      <w:r>
        <w:rPr>
          <w:sz w:val="20"/>
          <w:szCs w:val="20"/>
          <w:spacing w:val="-8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禁水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;</w:t>
      </w:r>
      <w:r>
        <w:rPr>
          <w:sz w:val="20"/>
          <w:szCs w:val="20"/>
          <w:spacing w:val="-5"/>
        </w:rPr>
        <w:t>2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鼻胃管胃肠减压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;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) 经中心静脉置管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5"/>
        </w:rPr>
        <w:t>CVC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途径给药治疗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"/>
        </w:rPr>
        <w:t>维持水电解质</w:t>
      </w:r>
      <w:r>
        <w:rPr>
          <w:sz w:val="20"/>
          <w:szCs w:val="20"/>
          <w:spacing w:val="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酸碱平衡及营养支持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position w:val="1"/>
        </w:rPr>
        <w:t xml:space="preserve">  </w:t>
      </w:r>
      <w:r>
        <w:rPr>
          <w:sz w:val="20"/>
          <w:szCs w:val="20"/>
          <w:spacing w:val="10"/>
        </w:rPr>
        <w:t>4</w:t>
      </w:r>
      <w:r>
        <w:rPr>
          <w:rFonts w:ascii="SimSun" w:hAnsi="SimSun" w:eastAsia="SimSun" w:cs="SimSun"/>
          <w:sz w:val="20"/>
          <w:szCs w:val="20"/>
          <w:spacing w:val="10"/>
        </w:rPr>
        <w:t>) 抗分泌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: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奥曲肽或生长抑素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24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10"/>
        </w:rPr>
        <w:t>h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持</w:t>
      </w:r>
      <w:r>
        <w:rPr>
          <w:rFonts w:ascii="SimSun" w:hAnsi="SimSun" w:eastAsia="SimSun" w:cs="SimSun"/>
          <w:sz w:val="20"/>
          <w:szCs w:val="20"/>
          <w:spacing w:val="9"/>
        </w:rPr>
        <w:t>续静脉输注</w:t>
      </w:r>
    </w:p>
    <w:p>
      <w:pPr>
        <w:pStyle w:val="BodyText"/>
        <w:ind w:left="16" w:right="240" w:firstLine="38"/>
        <w:spacing w:before="20" w:line="224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(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8"/>
        </w:rPr>
        <w:t>CIV</w:t>
      </w:r>
      <w:r>
        <w:rPr>
          <w:rFonts w:ascii="SimSun" w:hAnsi="SimSun" w:eastAsia="SimSun" w:cs="SimSun"/>
          <w:sz w:val="20"/>
          <w:szCs w:val="20"/>
          <w:spacing w:val="-8"/>
        </w:rPr>
        <w:t>) ;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8"/>
        </w:rPr>
        <w:t>5</w:t>
      </w:r>
      <w:r>
        <w:rPr>
          <w:rFonts w:ascii="SimSun" w:hAnsi="SimSun" w:eastAsia="SimSun" w:cs="SimSun"/>
          <w:sz w:val="20"/>
          <w:szCs w:val="20"/>
          <w:spacing w:val="-8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抗水肿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: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最初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8"/>
        </w:rPr>
        <w:t>3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8"/>
        </w:rPr>
        <w:t>～5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8"/>
        </w:rPr>
        <w:t>d  </w:t>
      </w:r>
      <w:r>
        <w:rPr>
          <w:rFonts w:ascii="SimSun" w:hAnsi="SimSun" w:eastAsia="SimSun" w:cs="SimSun"/>
          <w:sz w:val="20"/>
          <w:szCs w:val="20"/>
          <w:spacing w:val="-8"/>
        </w:rPr>
        <w:t>内使用激素地塞米松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或甲泼尼龙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;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3"/>
        </w:rPr>
        <w:t>6</w:t>
      </w:r>
      <w:r>
        <w:rPr>
          <w:rFonts w:ascii="SimSun" w:hAnsi="SimSun" w:eastAsia="SimSun" w:cs="SimSun"/>
          <w:sz w:val="20"/>
          <w:szCs w:val="20"/>
          <w:spacing w:val="3"/>
        </w:rPr>
        <w:t>) 解痉序贯促进胃肠排空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: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先使用抗胆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碱能类解痉剂山莨菪碱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2"/>
        </w:rPr>
        <w:t>10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2"/>
        </w:rPr>
        <w:t>～20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mg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·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-32"/>
        </w:rPr>
        <w:t xml:space="preserve"> </w:t>
      </w:r>
      <w:r>
        <w:rPr>
          <w:sz w:val="11"/>
          <w:szCs w:val="11"/>
          <w:spacing w:val="-2"/>
          <w:position w:val="9"/>
        </w:rPr>
        <w:t>－1 </w:t>
      </w:r>
      <w:r>
        <w:rPr>
          <w:rFonts w:ascii="SimSun" w:hAnsi="SimSun" w:eastAsia="SimSun" w:cs="SimSun"/>
          <w:sz w:val="20"/>
          <w:szCs w:val="20"/>
          <w:spacing w:val="-2"/>
        </w:rPr>
        <w:t>静脉滴注</w:t>
      </w:r>
      <w:r>
        <w:rPr>
          <w:rFonts w:ascii="SimSun" w:hAnsi="SimSun" w:eastAsia="SimSun" w:cs="SimSun"/>
          <w:sz w:val="20"/>
          <w:szCs w:val="20"/>
          <w:spacing w:val="-3"/>
        </w:rPr>
        <w:t>(上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午)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，后予胃动力剂甲氧氯普胺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6"/>
        </w:rPr>
        <w:t>20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6"/>
        </w:rPr>
        <w:t>～30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6"/>
        </w:rPr>
        <w:t>mg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6"/>
        </w:rPr>
        <w:t>·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6"/>
        </w:rPr>
        <w:t>d</w:t>
      </w:r>
      <w:r>
        <w:rPr>
          <w:sz w:val="20"/>
          <w:szCs w:val="20"/>
          <w:spacing w:val="-32"/>
        </w:rPr>
        <w:t xml:space="preserve"> </w:t>
      </w:r>
      <w:r>
        <w:rPr>
          <w:sz w:val="11"/>
          <w:szCs w:val="11"/>
          <w:spacing w:val="-6"/>
          <w:position w:val="9"/>
        </w:rPr>
        <w:t>－</w:t>
      </w:r>
      <w:r>
        <w:rPr>
          <w:sz w:val="11"/>
          <w:szCs w:val="11"/>
          <w:spacing w:val="-7"/>
          <w:position w:val="9"/>
        </w:rPr>
        <w:t>1</w:t>
      </w:r>
      <w:r>
        <w:rPr>
          <w:sz w:val="11"/>
          <w:szCs w:val="11"/>
          <w:spacing w:val="10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静脉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滴注(下午) ;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并配合脐部贴敷麝香壮骨膏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9"/>
        </w:rPr>
        <w:t>+ </w:t>
      </w:r>
      <w:r>
        <w:rPr>
          <w:rFonts w:ascii="SimSun" w:hAnsi="SimSun" w:eastAsia="SimSun" w:cs="SimSun"/>
          <w:sz w:val="20"/>
          <w:szCs w:val="20"/>
          <w:spacing w:val="9"/>
        </w:rPr>
        <w:t>按摩和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或)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腹部高频热疗促进胃肠蠕动及排空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;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</w:rPr>
        <w:t>7</w:t>
      </w:r>
      <w:r>
        <w:rPr>
          <w:rFonts w:ascii="SimSun" w:hAnsi="SimSun" w:eastAsia="SimSun" w:cs="SimSun"/>
          <w:sz w:val="20"/>
          <w:szCs w:val="20"/>
        </w:rPr>
        <w:t>)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预防应激 </w:t>
      </w:r>
      <w:r>
        <w:rPr>
          <w:rFonts w:ascii="SimSun" w:hAnsi="SimSun" w:eastAsia="SimSun" w:cs="SimSun"/>
          <w:sz w:val="20"/>
          <w:szCs w:val="20"/>
          <w:spacing w:val="-13"/>
        </w:rPr>
        <w:t>性溃疡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: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奥美拉唑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西咪替丁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3"/>
        </w:rPr>
        <w:t>1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3"/>
        </w:rPr>
        <w:t>～2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次</w:t>
      </w:r>
      <w:r>
        <w:rPr>
          <w:sz w:val="20"/>
          <w:szCs w:val="20"/>
          <w:spacing w:val="-13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3"/>
        </w:rPr>
        <w:t>d </w:t>
      </w:r>
      <w:r>
        <w:rPr>
          <w:rFonts w:ascii="SimSun" w:hAnsi="SimSun" w:eastAsia="SimSun" w:cs="SimSun"/>
          <w:sz w:val="20"/>
          <w:szCs w:val="20"/>
          <w:spacing w:val="-13"/>
        </w:rPr>
        <w:t>;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3"/>
        </w:rPr>
        <w:t>8</w:t>
      </w:r>
      <w:r>
        <w:rPr>
          <w:rFonts w:ascii="SimSun" w:hAnsi="SimSun" w:eastAsia="SimSun" w:cs="SimSun"/>
          <w:sz w:val="20"/>
          <w:szCs w:val="20"/>
          <w:spacing w:val="-13"/>
        </w:rPr>
        <w:t>) 防治感染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: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酌情使用抗生素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;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5"/>
        </w:rPr>
        <w:t>9</w:t>
      </w:r>
      <w:r>
        <w:rPr>
          <w:rFonts w:ascii="SimSun" w:hAnsi="SimSun" w:eastAsia="SimSun" w:cs="SimSun"/>
          <w:sz w:val="20"/>
          <w:szCs w:val="20"/>
          <w:spacing w:val="-5"/>
        </w:rPr>
        <w:t>) 润肠通便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: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植物油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香油) 灌肠通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便及停胃肠减压前胃管内注入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;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2"/>
        </w:rPr>
        <w:t>10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对症处理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: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白细胞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减少者即予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4"/>
        </w:rPr>
        <w:t>rhG-CSF </w:t>
      </w:r>
      <w:r>
        <w:rPr>
          <w:rFonts w:ascii="SimSun" w:hAnsi="SimSun" w:eastAsia="SimSun" w:cs="SimSun"/>
          <w:sz w:val="20"/>
          <w:szCs w:val="20"/>
          <w:spacing w:val="-4"/>
        </w:rPr>
        <w:t>升白治疗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;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低血钾者静脉补钾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;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有癌痛者将口服吗啡类镇痛剂转换为芬太尼透皮贴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若阵发性加剧或暴发痛时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临时加用布桂嗪肌注补救</w:t>
      </w:r>
      <w:r>
        <w:rPr>
          <w:sz w:val="20"/>
          <w:szCs w:val="20"/>
          <w:spacing w:val="3"/>
          <w:position w:val="1"/>
        </w:rPr>
        <w:t>。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本组给药途径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: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"/>
        </w:rPr>
        <w:t>17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例为经锁骨下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"/>
        </w:rPr>
        <w:t>CVC、2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例为外周静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脉植入的中心静脉导管(</w:t>
      </w:r>
      <w:r>
        <w:rPr>
          <w:sz w:val="20"/>
          <w:szCs w:val="20"/>
        </w:rPr>
        <w:t>PICC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40" w:right="245" w:hanging="29"/>
        <w:spacing w:line="199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6"/>
        </w:rPr>
        <w:t>1．5   </w:t>
      </w:r>
      <w:r>
        <w:rPr>
          <w:rFonts w:ascii="SimHei" w:hAnsi="SimHei" w:eastAsia="SimHei" w:cs="SimHei"/>
          <w:sz w:val="20"/>
          <w:szCs w:val="20"/>
          <w:spacing w:val="-6"/>
        </w:rPr>
        <w:t>疗效评估</w:t>
      </w:r>
      <w:r>
        <w:rPr>
          <w:rFonts w:ascii="SimHei" w:hAnsi="SimHei" w:eastAsia="SimHei" w:cs="SimHei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以症状及体征缓解或消失为复查指征，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以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3"/>
        </w:rPr>
        <w:t>X </w:t>
      </w:r>
      <w:r>
        <w:rPr>
          <w:rFonts w:ascii="SimSun" w:hAnsi="SimSun" w:eastAsia="SimSun" w:cs="SimSun"/>
          <w:sz w:val="20"/>
          <w:szCs w:val="20"/>
          <w:spacing w:val="-3"/>
        </w:rPr>
        <w:t>线腹部立位平片液气平面消失为梗阻解除标准</w:t>
      </w:r>
      <w:r>
        <w:rPr>
          <w:sz w:val="20"/>
          <w:szCs w:val="20"/>
          <w:spacing w:val="-3"/>
          <w:position w:val="1"/>
        </w:rPr>
        <w:t>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99" w:line="194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4"/>
        </w:rPr>
        <w:t>2</w:t>
      </w:r>
      <w:r>
        <w:rPr>
          <w:sz w:val="23"/>
          <w:szCs w:val="23"/>
          <w:spacing w:val="19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4"/>
        </w:rPr>
        <w:t>结果</w:t>
      </w:r>
    </w:p>
    <w:p>
      <w:pPr>
        <w:pStyle w:val="BodyText"/>
        <w:ind w:left="4" w:right="257" w:firstLine="432"/>
        <w:spacing w:before="312" w:line="21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9"/>
        </w:rPr>
        <w:t>全组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9"/>
        </w:rPr>
        <w:t>19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例患者中，治愈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9"/>
        </w:rPr>
        <w:t>18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例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(</w:t>
      </w:r>
      <w:r>
        <w:rPr>
          <w:sz w:val="20"/>
          <w:szCs w:val="20"/>
          <w:spacing w:val="-19"/>
        </w:rPr>
        <w:t>94．74% </w:t>
      </w:r>
      <w:r>
        <w:rPr>
          <w:rFonts w:ascii="SimSun" w:hAnsi="SimSun" w:eastAsia="SimSun" w:cs="SimSun"/>
          <w:sz w:val="20"/>
          <w:szCs w:val="20"/>
          <w:spacing w:val="-19"/>
        </w:rPr>
        <w:t>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，于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9"/>
        </w:rPr>
        <w:t>1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9"/>
        </w:rPr>
        <w:t>~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5"/>
        </w:rPr>
        <w:t>11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5"/>
        </w:rPr>
        <w:t>d </w:t>
      </w:r>
      <w:r>
        <w:rPr>
          <w:rFonts w:ascii="SimSun" w:hAnsi="SimSun" w:eastAsia="SimSun" w:cs="SimSun"/>
          <w:sz w:val="20"/>
          <w:szCs w:val="20"/>
          <w:spacing w:val="-15"/>
        </w:rPr>
        <w:t>肠梗阻解除，中位时间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5"/>
        </w:rPr>
        <w:t>5  d </w:t>
      </w:r>
      <w:r>
        <w:rPr>
          <w:rFonts w:ascii="SimSun" w:hAnsi="SimSun" w:eastAsia="SimSun" w:cs="SimSun"/>
          <w:sz w:val="20"/>
          <w:szCs w:val="20"/>
          <w:spacing w:val="-15"/>
        </w:rPr>
        <w:t>;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死亡 </w:t>
      </w:r>
      <w:r>
        <w:rPr>
          <w:sz w:val="20"/>
          <w:szCs w:val="20"/>
          <w:spacing w:val="-15"/>
        </w:rPr>
        <w:t>1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例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(</w:t>
      </w:r>
      <w:r>
        <w:rPr>
          <w:sz w:val="20"/>
          <w:szCs w:val="20"/>
          <w:spacing w:val="-15"/>
        </w:rPr>
        <w:t>5．26%</w:t>
      </w:r>
      <w:r>
        <w:rPr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为延误诊治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d </w:t>
      </w:r>
      <w:r>
        <w:rPr>
          <w:rFonts w:ascii="SimSun" w:hAnsi="SimSun" w:eastAsia="SimSun" w:cs="SimSun"/>
          <w:sz w:val="20"/>
          <w:szCs w:val="20"/>
          <w:spacing w:val="-1"/>
        </w:rPr>
        <w:t>者(表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rFonts w:ascii="SimSun" w:hAnsi="SimSun" w:eastAsia="SimSun" w:cs="SimSun"/>
          <w:sz w:val="20"/>
          <w:szCs w:val="20"/>
          <w:spacing w:val="-1"/>
        </w:rPr>
        <w:t>) </w:t>
      </w:r>
      <w:r>
        <w:rPr>
          <w:sz w:val="20"/>
          <w:szCs w:val="20"/>
          <w:spacing w:val="-1"/>
        </w:rPr>
        <w:t>。1 </w:t>
      </w:r>
      <w:r>
        <w:rPr>
          <w:rFonts w:ascii="SimSun" w:hAnsi="SimSun" w:eastAsia="SimSun" w:cs="SimSun"/>
          <w:sz w:val="20"/>
          <w:szCs w:val="20"/>
          <w:spacing w:val="-1"/>
        </w:rPr>
        <w:t>例死亡患者的演变过程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: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2006 </w:t>
      </w:r>
      <w:r>
        <w:rPr>
          <w:rFonts w:ascii="SimSun" w:hAnsi="SimSun" w:eastAsia="SimSun" w:cs="SimSun"/>
          <w:sz w:val="20"/>
          <w:szCs w:val="20"/>
          <w:spacing w:val="-1"/>
        </w:rPr>
        <w:t>年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10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月首次纳入该研究，胃癌术后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"/>
        </w:rPr>
        <w:t>DPF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方案化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疗结束后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"/>
        </w:rPr>
        <w:t>症状仅有腹胀及腹泻稀便少许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未予特殊处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65"/>
        <w:spacing w:before="34" w:line="207" w:lineRule="auto"/>
        <w:rPr/>
      </w:pPr>
      <w:r>
        <w:rPr>
          <w:spacing w:val="-7"/>
        </w:rPr>
        <w:t>·</w:t>
      </w:r>
      <w:r>
        <w:rPr>
          <w:spacing w:val="27"/>
        </w:rPr>
        <w:t xml:space="preserve"> </w:t>
      </w:r>
      <w:r>
        <w:rPr>
          <w:spacing w:val="-7"/>
        </w:rPr>
        <w:t>69</w:t>
      </w:r>
      <w:r>
        <w:rPr>
          <w:spacing w:val="18"/>
        </w:rPr>
        <w:t xml:space="preserve"> </w:t>
      </w:r>
      <w:r>
        <w:rPr>
          <w:spacing w:val="-7"/>
        </w:rPr>
        <w:t>·</w:t>
      </w:r>
    </w:p>
    <w:p>
      <w:pPr>
        <w:pStyle w:val="BodyText"/>
        <w:ind w:left="15" w:right="62" w:firstLine="4"/>
        <w:spacing w:before="188" w:line="228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理，</w:t>
      </w:r>
      <w:r>
        <w:rPr>
          <w:sz w:val="20"/>
          <w:szCs w:val="20"/>
          <w:spacing w:val="-3"/>
        </w:rPr>
        <w:t>3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3"/>
        </w:rPr>
        <w:t>d </w:t>
      </w:r>
      <w:r>
        <w:rPr>
          <w:rFonts w:ascii="SimSun" w:hAnsi="SimSun" w:eastAsia="SimSun" w:cs="SimSun"/>
          <w:sz w:val="20"/>
          <w:szCs w:val="20"/>
          <w:spacing w:val="-3"/>
        </w:rPr>
        <w:t>后腹胀加重伴发热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呼吸急促</w:t>
      </w:r>
      <w:r>
        <w:rPr>
          <w:sz w:val="20"/>
          <w:szCs w:val="20"/>
          <w:spacing w:val="-3"/>
        </w:rPr>
        <w:t>。</w:t>
      </w:r>
      <w:r>
        <w:rPr>
          <w:rFonts w:ascii="SimSun" w:hAnsi="SimSun" w:eastAsia="SimSun" w:cs="SimSun"/>
          <w:sz w:val="20"/>
          <w:szCs w:val="20"/>
          <w:spacing w:val="-3"/>
        </w:rPr>
        <w:t>经床边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3"/>
        </w:rPr>
        <w:t>X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线胸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腹部平片发现肠内大量积气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肠腔扩张并多个液气平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面才确诊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经胃肠减压胃内吸出咖啡色液体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山莨菪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碱解痉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抗生素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激素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奥美拉唑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西咪替丁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补液等治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疗无效，发热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7"/>
        </w:rPr>
        <w:t>2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7"/>
        </w:rPr>
        <w:t>d </w:t>
      </w:r>
      <w:r>
        <w:rPr>
          <w:rFonts w:ascii="SimSun" w:hAnsi="SimSun" w:eastAsia="SimSun" w:cs="SimSun"/>
          <w:sz w:val="20"/>
          <w:szCs w:val="20"/>
          <w:spacing w:val="-7"/>
        </w:rPr>
        <w:t>后死亡</w:t>
      </w:r>
      <w:r>
        <w:rPr>
          <w:sz w:val="20"/>
          <w:szCs w:val="20"/>
          <w:spacing w:val="-7"/>
        </w:rPr>
        <w:t>。</w:t>
      </w:r>
    </w:p>
    <w:p>
      <w:pPr>
        <w:pStyle w:val="BodyText"/>
        <w:ind w:left="628"/>
        <w:spacing w:before="263" w:line="196" w:lineRule="auto"/>
        <w:outlineLvl w:val="3"/>
        <w:rPr/>
      </w:pPr>
      <w:r>
        <w:rPr>
          <w:rFonts w:ascii="SimHei" w:hAnsi="SimHei" w:eastAsia="SimHei" w:cs="SimHei"/>
          <w:spacing w:val="3"/>
        </w:rPr>
        <w:t>表</w:t>
      </w:r>
      <w:r>
        <w:rPr>
          <w:rFonts w:ascii="SimHei" w:hAnsi="SimHei" w:eastAsia="SimHei" w:cs="SimHei"/>
          <w:spacing w:val="-9"/>
        </w:rPr>
        <w:t xml:space="preserve"> </w:t>
      </w:r>
      <w:r>
        <w:rPr>
          <w:spacing w:val="3"/>
        </w:rPr>
        <w:t>1</w:t>
      </w:r>
      <w:r>
        <w:rPr>
          <w:spacing w:val="16"/>
        </w:rPr>
        <w:t xml:space="preserve">   </w:t>
      </w:r>
      <w:r>
        <w:rPr>
          <w:spacing w:val="3"/>
        </w:rPr>
        <w:t>19 </w:t>
      </w:r>
      <w:r>
        <w:rPr>
          <w:rFonts w:ascii="SimHei" w:hAnsi="SimHei" w:eastAsia="SimHei" w:cs="SimHei"/>
          <w:spacing w:val="3"/>
        </w:rPr>
        <w:t>例化疗相关性肠梗阻患者的治疗转归</w:t>
      </w:r>
      <w:r>
        <w:rPr>
          <w:rFonts w:ascii="SimHei" w:hAnsi="SimHei" w:eastAsia="SimHei" w:cs="SimHei"/>
          <w:spacing w:val="3"/>
        </w:rPr>
        <w:t xml:space="preserve">    </w:t>
      </w:r>
      <w:r>
        <w:rPr>
          <w:spacing w:val="3"/>
        </w:rPr>
        <w:t>n</w:t>
      </w:r>
    </w:p>
    <w:p>
      <w:pPr>
        <w:spacing w:line="28" w:lineRule="exact"/>
        <w:rPr/>
      </w:pPr>
      <w:r/>
    </w:p>
    <w:tbl>
      <w:tblPr>
        <w:tblStyle w:val="TableNormal"/>
        <w:tblW w:w="4820" w:type="dxa"/>
        <w:tblInd w:w="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1"/>
        <w:gridCol w:w="579"/>
        <w:gridCol w:w="624"/>
        <w:gridCol w:w="640"/>
        <w:gridCol w:w="652"/>
        <w:gridCol w:w="630"/>
        <w:gridCol w:w="524"/>
      </w:tblGrid>
      <w:tr>
        <w:trPr>
          <w:trHeight w:val="310" w:hRule="atLeast"/>
        </w:trPr>
        <w:tc>
          <w:tcPr>
            <w:tcW w:w="1171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285"/>
              <w:spacing w:before="244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观察指标</w:t>
            </w:r>
          </w:p>
        </w:tc>
        <w:tc>
          <w:tcPr>
            <w:tcW w:w="579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51"/>
              <w:spacing w:before="112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2"/>
              </w:rPr>
              <w:t>发生</w:t>
            </w:r>
          </w:p>
          <w:p>
            <w:pPr>
              <w:ind w:left="149"/>
              <w:spacing w:before="90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情况</w:t>
            </w:r>
          </w:p>
        </w:tc>
        <w:tc>
          <w:tcPr>
            <w:tcW w:w="2546" w:type="dxa"/>
            <w:vAlign w:val="top"/>
            <w:gridSpan w:val="4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82"/>
              <w:spacing w:before="86" w:line="192" w:lineRule="auto"/>
              <w:rPr/>
            </w:pPr>
            <w:r>
              <w:rPr>
                <w:rFonts w:ascii="SimSun" w:hAnsi="SimSun" w:eastAsia="SimSun" w:cs="SimSun"/>
                <w:spacing w:val="4"/>
              </w:rPr>
              <w:t>恢复时间</w:t>
            </w:r>
            <w:r>
              <w:rPr>
                <w:spacing w:val="4"/>
              </w:rPr>
              <w:t>/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d</w:t>
            </w:r>
          </w:p>
        </w:tc>
        <w:tc>
          <w:tcPr>
            <w:tcW w:w="52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11"/>
              <w:spacing w:before="245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合计</w:t>
            </w:r>
          </w:p>
        </w:tc>
      </w:tr>
      <w:tr>
        <w:trPr>
          <w:trHeight w:val="311" w:hRule="atLeast"/>
        </w:trPr>
        <w:tc>
          <w:tcPr>
            <w:tcW w:w="117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0"/>
              <w:spacing w:before="97" w:line="190" w:lineRule="auto"/>
              <w:rPr/>
            </w:pPr>
            <w:r>
              <w:rPr>
                <w:spacing w:val="-4"/>
              </w:rPr>
              <w:t>1～3</w:t>
            </w:r>
          </w:p>
        </w:tc>
        <w:tc>
          <w:tcPr>
            <w:tcW w:w="64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7"/>
              <w:spacing w:before="97" w:line="190" w:lineRule="auto"/>
              <w:rPr/>
            </w:pPr>
            <w:r>
              <w:rPr/>
              <w:t>4～6</w:t>
            </w:r>
          </w:p>
        </w:tc>
        <w:tc>
          <w:tcPr>
            <w:tcW w:w="65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5"/>
              <w:spacing w:before="97" w:line="190" w:lineRule="auto"/>
              <w:rPr/>
            </w:pPr>
            <w:r>
              <w:rPr>
                <w:spacing w:val="-1"/>
              </w:rPr>
              <w:t>7～9</w:t>
            </w:r>
          </w:p>
        </w:tc>
        <w:tc>
          <w:tcPr>
            <w:tcW w:w="63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2"/>
              <w:spacing w:before="97" w:line="190" w:lineRule="auto"/>
              <w:rPr/>
            </w:pPr>
            <w:r>
              <w:rPr>
                <w:spacing w:val="-3"/>
              </w:rPr>
              <w:t>≥10</w:t>
            </w:r>
          </w:p>
        </w:tc>
        <w:tc>
          <w:tcPr>
            <w:tcW w:w="52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9" w:hRule="atLeast"/>
        </w:trPr>
        <w:tc>
          <w:tcPr>
            <w:tcW w:w="11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"/>
              <w:spacing w:before="52" w:line="167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9"/>
                <w:position w:val="1"/>
              </w:rPr>
              <w:t>恶心</w:t>
            </w:r>
            <w:r>
              <w:rPr>
                <w:spacing w:val="-9"/>
                <w:position w:val="1"/>
              </w:rPr>
              <w:t>、</w:t>
            </w:r>
            <w:r>
              <w:rPr>
                <w:rFonts w:ascii="SimSun" w:hAnsi="SimSun" w:eastAsia="SimSun" w:cs="SimSun"/>
                <w:spacing w:val="-9"/>
                <w:position w:val="1"/>
              </w:rPr>
              <w:t>呕吐</w:t>
            </w:r>
          </w:p>
        </w:tc>
        <w:tc>
          <w:tcPr>
            <w:tcW w:w="57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1"/>
              <w:spacing w:before="58" w:line="161" w:lineRule="exact"/>
              <w:rPr/>
            </w:pPr>
            <w:r>
              <w:rPr>
                <w:spacing w:val="-10"/>
                <w:position w:val="-1"/>
              </w:rPr>
              <w:t>12</w:t>
            </w:r>
          </w:p>
        </w:tc>
        <w:tc>
          <w:tcPr>
            <w:tcW w:w="6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7"/>
              <w:spacing w:before="58" w:line="161" w:lineRule="exact"/>
              <w:rPr/>
            </w:pPr>
            <w:r>
              <w:rPr>
                <w:position w:val="-1"/>
              </w:rPr>
              <w:t>6</w:t>
            </w:r>
          </w:p>
        </w:tc>
        <w:tc>
          <w:tcPr>
            <w:tcW w:w="6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9"/>
              <w:spacing w:before="58" w:line="161" w:lineRule="exact"/>
              <w:rPr/>
            </w:pPr>
            <w:r>
              <w:rPr>
                <w:position w:val="-1"/>
              </w:rPr>
              <w:t>6</w:t>
            </w:r>
          </w:p>
        </w:tc>
        <w:tc>
          <w:tcPr>
            <w:tcW w:w="6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4"/>
              <w:spacing w:before="58" w:line="161" w:lineRule="exact"/>
              <w:rPr/>
            </w:pPr>
            <w:r>
              <w:rPr>
                <w:position w:val="-1"/>
              </w:rPr>
              <w:t>0</w:t>
            </w:r>
          </w:p>
        </w:tc>
        <w:tc>
          <w:tcPr>
            <w:tcW w:w="63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9"/>
              <w:spacing w:before="58" w:line="161" w:lineRule="exact"/>
              <w:rPr/>
            </w:pPr>
            <w:r>
              <w:rPr>
                <w:position w:val="-1"/>
              </w:rPr>
              <w:t>0</w:t>
            </w:r>
          </w:p>
        </w:tc>
        <w:tc>
          <w:tcPr>
            <w:tcW w:w="5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4"/>
              <w:spacing w:before="58" w:line="161" w:lineRule="exact"/>
              <w:rPr/>
            </w:pPr>
            <w:r>
              <w:rPr>
                <w:spacing w:val="-10"/>
                <w:position w:val="-1"/>
              </w:rPr>
              <w:t>12</w:t>
            </w:r>
          </w:p>
        </w:tc>
      </w:tr>
      <w:tr>
        <w:trPr>
          <w:trHeight w:val="236" w:hRule="atLeast"/>
        </w:trPr>
        <w:tc>
          <w:tcPr>
            <w:tcW w:w="1171" w:type="dxa"/>
            <w:vAlign w:val="top"/>
          </w:tcPr>
          <w:p>
            <w:pPr>
              <w:ind w:left="7"/>
              <w:spacing w:before="62" w:line="20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腹胀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300"/>
              <w:spacing w:before="68" w:line="157" w:lineRule="exact"/>
              <w:rPr/>
            </w:pPr>
            <w:r>
              <w:rPr>
                <w:position w:val="-1"/>
              </w:rPr>
              <w:t>8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276"/>
              <w:spacing w:before="68" w:line="157" w:lineRule="exact"/>
              <w:rPr/>
            </w:pPr>
            <w:r>
              <w:rPr>
                <w:position w:val="-1"/>
              </w:rPr>
              <w:t>5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89"/>
              <w:spacing w:before="68" w:line="157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284"/>
              <w:spacing w:before="68" w:line="157" w:lineRule="exact"/>
              <w:rPr/>
            </w:pPr>
            <w:r>
              <w:rPr>
                <w:position w:val="-1"/>
              </w:rPr>
              <w:t>0</w:t>
            </w:r>
          </w:p>
        </w:tc>
        <w:tc>
          <w:tcPr>
            <w:tcW w:w="630" w:type="dxa"/>
            <w:vAlign w:val="top"/>
          </w:tcPr>
          <w:p>
            <w:pPr>
              <w:pStyle w:val="TableText"/>
              <w:ind w:left="269"/>
              <w:spacing w:before="68" w:line="157" w:lineRule="exact"/>
              <w:rPr/>
            </w:pPr>
            <w:r>
              <w:rPr>
                <w:position w:val="-1"/>
              </w:rPr>
              <w:t>0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257"/>
              <w:spacing w:before="68" w:line="157" w:lineRule="exact"/>
              <w:rPr/>
            </w:pPr>
            <w:r>
              <w:rPr>
                <w:position w:val="-1"/>
              </w:rPr>
              <w:t>7</w:t>
            </w:r>
          </w:p>
        </w:tc>
      </w:tr>
      <w:tr>
        <w:trPr>
          <w:trHeight w:val="238" w:hRule="atLeast"/>
        </w:trPr>
        <w:tc>
          <w:tcPr>
            <w:tcW w:w="1171" w:type="dxa"/>
            <w:vAlign w:val="top"/>
          </w:tcPr>
          <w:p>
            <w:pPr>
              <w:ind w:left="7"/>
              <w:spacing w:before="63" w:line="20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腹痛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296"/>
              <w:spacing w:before="71" w:line="157" w:lineRule="exact"/>
              <w:rPr/>
            </w:pPr>
            <w:r>
              <w:rPr>
                <w:position w:val="-1"/>
              </w:rPr>
              <w:t>5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278"/>
              <w:spacing w:before="71" w:line="157" w:lineRule="exact"/>
              <w:rPr/>
            </w:pPr>
            <w:r>
              <w:rPr>
                <w:position w:val="-1"/>
              </w:rPr>
              <w:t>3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89"/>
              <w:spacing w:before="71" w:line="157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284"/>
              <w:spacing w:before="71" w:line="157" w:lineRule="exact"/>
              <w:rPr/>
            </w:pPr>
            <w:r>
              <w:rPr>
                <w:position w:val="-1"/>
              </w:rPr>
              <w:t>0</w:t>
            </w:r>
          </w:p>
        </w:tc>
        <w:tc>
          <w:tcPr>
            <w:tcW w:w="630" w:type="dxa"/>
            <w:vAlign w:val="top"/>
          </w:tcPr>
          <w:p>
            <w:pPr>
              <w:pStyle w:val="TableText"/>
              <w:ind w:left="269"/>
              <w:spacing w:before="71" w:line="157" w:lineRule="exact"/>
              <w:rPr/>
            </w:pPr>
            <w:r>
              <w:rPr>
                <w:position w:val="-1"/>
              </w:rPr>
              <w:t>0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259"/>
              <w:spacing w:before="71" w:line="157" w:lineRule="exact"/>
              <w:rPr/>
            </w:pPr>
            <w:r>
              <w:rPr>
                <w:position w:val="-1"/>
              </w:rPr>
              <w:t>5</w:t>
            </w:r>
          </w:p>
        </w:tc>
      </w:tr>
      <w:tr>
        <w:trPr>
          <w:trHeight w:val="236" w:hRule="atLeast"/>
        </w:trPr>
        <w:tc>
          <w:tcPr>
            <w:tcW w:w="1171" w:type="dxa"/>
            <w:vAlign w:val="top"/>
          </w:tcPr>
          <w:p>
            <w:pPr>
              <w:ind w:left="7"/>
              <w:spacing w:before="65" w:line="19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腹泻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297"/>
              <w:spacing w:before="71" w:line="154" w:lineRule="exact"/>
              <w:rPr/>
            </w:pPr>
            <w:r>
              <w:rPr>
                <w:position w:val="-1"/>
              </w:rPr>
              <w:t>6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273"/>
              <w:spacing w:before="71" w:line="154" w:lineRule="exact"/>
              <w:rPr/>
            </w:pPr>
            <w:r>
              <w:rPr>
                <w:position w:val="-1"/>
              </w:rPr>
              <w:t>4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289"/>
              <w:spacing w:before="71" w:line="154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284"/>
              <w:spacing w:before="71" w:line="154" w:lineRule="exact"/>
              <w:rPr/>
            </w:pPr>
            <w:r>
              <w:rPr>
                <w:position w:val="-1"/>
              </w:rPr>
              <w:t>0</w:t>
            </w:r>
          </w:p>
        </w:tc>
        <w:tc>
          <w:tcPr>
            <w:tcW w:w="630" w:type="dxa"/>
            <w:vAlign w:val="top"/>
          </w:tcPr>
          <w:p>
            <w:pPr>
              <w:pStyle w:val="TableText"/>
              <w:ind w:left="269"/>
              <w:spacing w:before="71" w:line="154" w:lineRule="exact"/>
              <w:rPr/>
            </w:pPr>
            <w:r>
              <w:rPr>
                <w:position w:val="-1"/>
              </w:rPr>
              <w:t>0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259"/>
              <w:spacing w:before="71" w:line="154" w:lineRule="exact"/>
              <w:rPr/>
            </w:pPr>
            <w:r>
              <w:rPr>
                <w:position w:val="-1"/>
              </w:rPr>
              <w:t>6</w:t>
            </w:r>
          </w:p>
        </w:tc>
      </w:tr>
      <w:tr>
        <w:trPr>
          <w:trHeight w:val="237" w:hRule="atLeast"/>
        </w:trPr>
        <w:tc>
          <w:tcPr>
            <w:tcW w:w="1171" w:type="dxa"/>
            <w:vAlign w:val="top"/>
          </w:tcPr>
          <w:p>
            <w:pPr>
              <w:pStyle w:val="TableText"/>
              <w:ind w:left="8"/>
              <w:spacing w:before="66" w:line="16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4"/>
              </w:rPr>
              <w:t>停止排便</w:t>
            </w:r>
            <w:r>
              <w:rPr>
                <w:spacing w:val="-4"/>
              </w:rPr>
              <w:t>、</w:t>
            </w:r>
            <w:r>
              <w:rPr>
                <w:rFonts w:ascii="SimSun" w:hAnsi="SimSun" w:eastAsia="SimSun" w:cs="SimSun"/>
                <w:spacing w:val="-4"/>
              </w:rPr>
              <w:t>排气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293"/>
              <w:spacing w:before="74" w:line="152" w:lineRule="exact"/>
              <w:rPr/>
            </w:pPr>
            <w:r>
              <w:rPr>
                <w:position w:val="-1"/>
              </w:rPr>
              <w:t>4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289"/>
              <w:spacing w:before="74" w:line="152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640" w:type="dxa"/>
            <w:vAlign w:val="top"/>
          </w:tcPr>
          <w:p>
            <w:pPr>
              <w:pStyle w:val="TableText"/>
              <w:ind w:left="301"/>
              <w:spacing w:before="74" w:line="152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652" w:type="dxa"/>
            <w:vAlign w:val="top"/>
          </w:tcPr>
          <w:p>
            <w:pPr>
              <w:pStyle w:val="TableText"/>
              <w:ind w:left="285"/>
              <w:spacing w:before="74" w:line="152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630" w:type="dxa"/>
            <w:vAlign w:val="top"/>
          </w:tcPr>
          <w:p>
            <w:pPr>
              <w:pStyle w:val="TableText"/>
              <w:ind w:left="269"/>
              <w:spacing w:before="74" w:line="152" w:lineRule="exact"/>
              <w:rPr/>
            </w:pPr>
            <w:r>
              <w:rPr>
                <w:position w:val="-1"/>
              </w:rPr>
              <w:t>0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256"/>
              <w:spacing w:before="74" w:line="152" w:lineRule="exact"/>
              <w:rPr/>
            </w:pPr>
            <w:r>
              <w:rPr>
                <w:position w:val="-1"/>
              </w:rPr>
              <w:t>4</w:t>
            </w:r>
          </w:p>
        </w:tc>
      </w:tr>
      <w:tr>
        <w:trPr>
          <w:trHeight w:val="248" w:hRule="atLeast"/>
        </w:trPr>
        <w:tc>
          <w:tcPr>
            <w:tcW w:w="1171" w:type="dxa"/>
            <w:vAlign w:val="top"/>
            <w:tcBorders>
              <w:bottom w:val="single" w:color="000000" w:sz="6" w:space="0"/>
            </w:tcBorders>
          </w:tcPr>
          <w:p>
            <w:pPr>
              <w:ind w:left="6"/>
              <w:spacing w:before="67" w:line="21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肠内液气平面</w:t>
            </w:r>
          </w:p>
        </w:tc>
        <w:tc>
          <w:tcPr>
            <w:tcW w:w="57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1"/>
              <w:spacing w:before="76" w:line="162" w:lineRule="exact"/>
              <w:rPr/>
            </w:pPr>
            <w:r>
              <w:rPr>
                <w:spacing w:val="-10"/>
                <w:position w:val="-1"/>
              </w:rPr>
              <w:t>19</w:t>
            </w:r>
          </w:p>
        </w:tc>
        <w:tc>
          <w:tcPr>
            <w:tcW w:w="62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0"/>
              <w:spacing w:before="76" w:line="162" w:lineRule="exact"/>
              <w:rPr/>
            </w:pPr>
            <w:r>
              <w:rPr>
                <w:position w:val="-1"/>
              </w:rPr>
              <w:t>8</w:t>
            </w:r>
          </w:p>
        </w:tc>
        <w:tc>
          <w:tcPr>
            <w:tcW w:w="6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9"/>
              <w:spacing w:before="76" w:line="162" w:lineRule="exact"/>
              <w:rPr/>
            </w:pPr>
            <w:r>
              <w:rPr>
                <w:position w:val="-1"/>
              </w:rPr>
              <w:t>5</w:t>
            </w:r>
          </w:p>
        </w:tc>
        <w:tc>
          <w:tcPr>
            <w:tcW w:w="6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7"/>
              <w:spacing w:before="76" w:line="162" w:lineRule="exact"/>
              <w:rPr/>
            </w:pPr>
            <w:r>
              <w:rPr>
                <w:position w:val="-1"/>
              </w:rPr>
              <w:t>3</w:t>
            </w:r>
          </w:p>
        </w:tc>
        <w:tc>
          <w:tcPr>
            <w:tcW w:w="63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0"/>
              <w:spacing w:before="76" w:line="162" w:lineRule="exact"/>
              <w:rPr/>
            </w:pPr>
            <w:r>
              <w:rPr>
                <w:position w:val="-1"/>
              </w:rPr>
              <w:t>2</w:t>
            </w:r>
          </w:p>
        </w:tc>
        <w:tc>
          <w:tcPr>
            <w:tcW w:w="52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4"/>
              <w:spacing w:before="76" w:line="162" w:lineRule="exact"/>
              <w:rPr/>
            </w:pPr>
            <w:r>
              <w:rPr>
                <w:spacing w:val="-10"/>
                <w:position w:val="-1"/>
              </w:rPr>
              <w:t>18</w:t>
            </w:r>
          </w:p>
        </w:tc>
      </w:tr>
    </w:tbl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before="99" w:line="194" w:lineRule="auto"/>
        <w:outlineLvl w:val="1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5"/>
        </w:rPr>
        <w:t>3</w:t>
      </w:r>
      <w:r>
        <w:rPr>
          <w:sz w:val="23"/>
          <w:szCs w:val="23"/>
          <w:spacing w:val="20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5"/>
        </w:rPr>
        <w:t>讨论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7" w:right="61" w:firstLine="420"/>
        <w:spacing w:before="65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化疗相关性肠梗阻的诊治经验国内文献报道较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少，</w:t>
      </w:r>
      <w:r>
        <w:rPr>
          <w:sz w:val="20"/>
          <w:szCs w:val="20"/>
          <w:spacing w:val="-5"/>
        </w:rPr>
        <w:t>2007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年以前作者对此缺乏认识，更无经验</w:t>
      </w:r>
      <w:r>
        <w:rPr>
          <w:rFonts w:ascii="SimSun" w:hAnsi="SimSun" w:eastAsia="SimSun" w:cs="SimSun"/>
          <w:sz w:val="20"/>
          <w:szCs w:val="20"/>
          <w:spacing w:val="-6"/>
        </w:rPr>
        <w:t>，故首例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延误诊治即为惨痛教训</w:t>
      </w:r>
      <w:r>
        <w:rPr>
          <w:sz w:val="20"/>
          <w:szCs w:val="20"/>
          <w:spacing w:val="6"/>
        </w:rPr>
        <w:t>。</w:t>
      </w:r>
      <w:r>
        <w:rPr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自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6"/>
        </w:rPr>
        <w:t>2007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年仔细学习专家共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识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38"/>
          <w:w w:val="80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并在临床中不断探索，对肿瘤患者化疗相关性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肠梗阻加深了认识并积累了一定的经验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6" w:hanging="15"/>
        <w:spacing w:before="2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3．1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1"/>
        </w:rPr>
        <w:t>诱因或高危因素分析</w:t>
      </w:r>
      <w:r>
        <w:rPr>
          <w:rFonts w:ascii="SimHei" w:hAnsi="SimHei" w:eastAsia="SimHei" w:cs="SimHei"/>
          <w:sz w:val="20"/>
          <w:szCs w:val="20"/>
          <w:spacing w:val="-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专家共识强调明确病</w:t>
      </w:r>
      <w:r>
        <w:rPr>
          <w:rFonts w:ascii="SimSun" w:hAnsi="SimSun" w:eastAsia="SimSun" w:cs="SimSun"/>
          <w:sz w:val="20"/>
          <w:szCs w:val="20"/>
          <w:spacing w:val="-2"/>
        </w:rPr>
        <w:t>因对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恶性肠梗阻的治疗有重要意义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［</w:t>
      </w:r>
      <w:r>
        <w:rPr>
          <w:sz w:val="11"/>
          <w:szCs w:val="11"/>
          <w:spacing w:val="1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-4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34"/>
          <w:w w:val="71"/>
        </w:rPr>
        <w:t>，</w:t>
      </w:r>
      <w:r>
        <w:rPr>
          <w:rFonts w:ascii="SimSun" w:hAnsi="SimSun" w:eastAsia="SimSun" w:cs="SimSun"/>
          <w:sz w:val="20"/>
          <w:szCs w:val="20"/>
          <w:spacing w:val="1"/>
        </w:rPr>
        <w:t>对于化疗相关性肠梗 </w:t>
      </w:r>
      <w:r>
        <w:rPr>
          <w:rFonts w:ascii="SimSun" w:hAnsi="SimSun" w:eastAsia="SimSun" w:cs="SimSun"/>
          <w:sz w:val="20"/>
          <w:szCs w:val="20"/>
          <w:spacing w:val="9"/>
        </w:rPr>
        <w:t>阻的防治更为重要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化疗者并发麻痹性肠梗阻多与如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下因素有关: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3"/>
        </w:rPr>
        <w:t>1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使用了具有神经毒性的化疗药物(尤其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是长春碱类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紫杉类</w:t>
      </w:r>
      <w:r>
        <w:rPr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  <w:spacing w:val="-7"/>
        </w:rPr>
        <w:t>奥沙利铂等) </w:t>
      </w:r>
      <w:r>
        <w:rPr>
          <w:sz w:val="20"/>
          <w:szCs w:val="20"/>
          <w:spacing w:val="-7"/>
        </w:rPr>
        <w:t>。</w:t>
      </w:r>
      <w:r>
        <w:rPr>
          <w:rFonts w:ascii="SimSun" w:hAnsi="SimSun" w:eastAsia="SimSun" w:cs="SimSun"/>
          <w:sz w:val="20"/>
          <w:szCs w:val="20"/>
          <w:spacing w:val="-7"/>
        </w:rPr>
        <w:t>有学者</w:t>
      </w:r>
      <w:r>
        <w:rPr>
          <w:rFonts w:ascii="SimSun" w:hAnsi="SimSun" w:eastAsia="SimSun" w:cs="SimSun"/>
          <w:sz w:val="20"/>
          <w:szCs w:val="20"/>
          <w:spacing w:val="-8"/>
        </w:rPr>
        <w:t>指出长春碱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类大约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5"/>
        </w:rPr>
        <w:t>1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5"/>
        </w:rPr>
        <w:t>/3 </w:t>
      </w:r>
      <w:r>
        <w:rPr>
          <w:rFonts w:ascii="SimSun" w:hAnsi="SimSun" w:eastAsia="SimSun" w:cs="SimSun"/>
          <w:sz w:val="20"/>
          <w:szCs w:val="20"/>
          <w:spacing w:val="5"/>
        </w:rPr>
        <w:t>神经受损害的患者会出现自主神经损伤的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症状</w:t>
      </w:r>
      <w:r>
        <w:rPr>
          <w:rFonts w:ascii="SimSun" w:hAnsi="SimSun" w:eastAsia="SimSun" w:cs="SimSun"/>
          <w:sz w:val="20"/>
          <w:szCs w:val="20"/>
          <w:spacing w:val="-1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3"/>
        </w:rPr>
        <w:t>表现为便秘</w:t>
      </w:r>
      <w:r>
        <w:rPr>
          <w:sz w:val="20"/>
          <w:szCs w:val="20"/>
          <w:spacing w:val="-1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腹痛</w:t>
      </w:r>
      <w:r>
        <w:rPr>
          <w:sz w:val="20"/>
          <w:szCs w:val="20"/>
          <w:spacing w:val="-1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尿频</w:t>
      </w:r>
      <w:r>
        <w:rPr>
          <w:sz w:val="20"/>
          <w:szCs w:val="20"/>
          <w:spacing w:val="-1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阳痿</w:t>
      </w:r>
      <w:r>
        <w:rPr>
          <w:sz w:val="20"/>
          <w:szCs w:val="20"/>
          <w:spacing w:val="-1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起立性低血压等</w:t>
      </w:r>
      <w:r>
        <w:rPr>
          <w:rFonts w:ascii="SimSun" w:hAnsi="SimSun" w:eastAsia="SimSun" w:cs="SimSun"/>
          <w:sz w:val="20"/>
          <w:szCs w:val="20"/>
          <w:spacing w:val="-1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有时甚至会出现致命的肠梗阻</w:t>
      </w:r>
      <w:r>
        <w:rPr>
          <w:rFonts w:ascii="SimSun" w:hAnsi="SimSun" w:eastAsia="SimSun" w:cs="SimSun"/>
          <w:sz w:val="11"/>
          <w:szCs w:val="11"/>
          <w:spacing w:val="-4"/>
          <w:position w:val="9"/>
        </w:rPr>
        <w:t>［</w:t>
      </w:r>
      <w:r>
        <w:rPr>
          <w:sz w:val="11"/>
          <w:szCs w:val="11"/>
          <w:spacing w:val="-4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-4"/>
          <w:position w:val="9"/>
        </w:rPr>
        <w:t>］ </w:t>
      </w:r>
      <w:r>
        <w:rPr>
          <w:rFonts w:ascii="SimSun" w:hAnsi="SimSun" w:eastAsia="SimSun" w:cs="SimSun"/>
          <w:sz w:val="20"/>
          <w:szCs w:val="20"/>
          <w:spacing w:val="-4"/>
        </w:rPr>
        <w:t>;</w:t>
      </w:r>
      <w:r>
        <w:rPr>
          <w:sz w:val="20"/>
          <w:szCs w:val="20"/>
          <w:spacing w:val="-4"/>
        </w:rPr>
        <w:t>2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便秘及其他所有诱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发便秘的因素均为重要诱因，诸如: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同时使用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2"/>
        </w:rPr>
        <w:t>5-HT</w:t>
      </w:r>
      <w:r>
        <w:rPr>
          <w:sz w:val="11"/>
          <w:szCs w:val="11"/>
          <w:spacing w:val="-2"/>
          <w:position w:val="-3"/>
        </w:rPr>
        <w:t>3</w:t>
      </w:r>
      <w:r>
        <w:rPr>
          <w:sz w:val="11"/>
          <w:szCs w:val="11"/>
          <w:spacing w:val="15"/>
          <w:position w:val="-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体拮抗剂类强力止呕药;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同时使用强阿片类镇痛剂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;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期卧床，活动过少;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体质虚弱无力;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同时使用</w:t>
      </w:r>
      <w:r>
        <w:rPr>
          <w:rFonts w:ascii="SimSun" w:hAnsi="SimSun" w:eastAsia="SimSun" w:cs="SimSun"/>
          <w:sz w:val="20"/>
          <w:szCs w:val="20"/>
          <w:spacing w:val="-5"/>
        </w:rPr>
        <w:t>其他减弱胃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肠蠕动的药，如麻醉药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抗抑郁药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镇静剂等;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脱水，</w:t>
      </w:r>
      <w:r>
        <w:rPr>
          <w:rFonts w:ascii="SimSun" w:hAnsi="SimSun" w:eastAsia="SimSun" w:cs="SimSun"/>
          <w:sz w:val="20"/>
          <w:szCs w:val="20"/>
          <w:spacing w:val="-14"/>
        </w:rPr>
        <w:t>含纤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维素性粗糙食物摄入不足等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有学者认为长春碱及长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春新碱大剂量给药可降低神经活性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从而抑制胃肠蠕动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发生肠麻痹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因此有时与其说是便秘倒不如说是麻痹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性肠梗阻</w:t>
      </w:r>
      <w:r>
        <w:rPr>
          <w:rFonts w:ascii="SimSun" w:hAnsi="SimSun" w:eastAsia="SimSun" w:cs="SimSun"/>
          <w:sz w:val="11"/>
          <w:szCs w:val="11"/>
          <w:spacing w:val="-9"/>
          <w:position w:val="9"/>
        </w:rPr>
        <w:t>［</w:t>
      </w:r>
      <w:r>
        <w:rPr>
          <w:sz w:val="11"/>
          <w:szCs w:val="11"/>
          <w:spacing w:val="-9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-9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;</w:t>
      </w:r>
      <w:r>
        <w:rPr>
          <w:sz w:val="20"/>
          <w:szCs w:val="20"/>
          <w:spacing w:val="-11"/>
        </w:rPr>
        <w:t>3</w:t>
      </w:r>
      <w:r>
        <w:rPr>
          <w:rFonts w:ascii="SimSun" w:hAnsi="SimSun" w:eastAsia="SimSun" w:cs="SimSun"/>
          <w:sz w:val="20"/>
          <w:szCs w:val="20"/>
          <w:spacing w:val="-11"/>
        </w:rPr>
        <w:t>)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伴低血钙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血钾等电解质紊乱;</w:t>
      </w:r>
      <w:r>
        <w:rPr>
          <w:sz w:val="20"/>
          <w:szCs w:val="20"/>
          <w:spacing w:val="-11"/>
        </w:rPr>
        <w:t>4</w:t>
      </w:r>
      <w:r>
        <w:rPr>
          <w:rFonts w:ascii="SimSun" w:hAnsi="SimSun" w:eastAsia="SimSun" w:cs="SimSun"/>
          <w:sz w:val="20"/>
          <w:szCs w:val="20"/>
          <w:spacing w:val="-11"/>
        </w:rPr>
        <w:t>)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伴有骨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髓抑制，尤其是白细胞减少显著者;</w:t>
      </w:r>
      <w:r>
        <w:rPr>
          <w:sz w:val="20"/>
          <w:szCs w:val="20"/>
          <w:spacing w:val="-6"/>
        </w:rPr>
        <w:t>5</w:t>
      </w:r>
      <w:r>
        <w:rPr>
          <w:rFonts w:ascii="SimSun" w:hAnsi="SimSun" w:eastAsia="SimSun" w:cs="SimSun"/>
          <w:sz w:val="20"/>
          <w:szCs w:val="20"/>
          <w:spacing w:val="-6"/>
        </w:rPr>
        <w:t>) 胃肠道肿瘤术后，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有腹腔内转移</w:t>
      </w:r>
      <w:r>
        <w:rPr>
          <w:sz w:val="20"/>
          <w:szCs w:val="20"/>
          <w:spacing w:val="-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有腹腔内灌注化疗史</w:t>
      </w:r>
      <w:r>
        <w:rPr>
          <w:sz w:val="20"/>
          <w:szCs w:val="20"/>
          <w:spacing w:val="-3"/>
          <w:position w:val="1"/>
        </w:rPr>
        <w:t>。</w:t>
      </w:r>
    </w:p>
    <w:p>
      <w:pPr>
        <w:pStyle w:val="BodyText"/>
        <w:ind w:left="22" w:right="62" w:hanging="21"/>
        <w:spacing w:before="56" w:line="20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"/>
        </w:rPr>
        <w:t>3．2</w:t>
      </w:r>
      <w:r>
        <w:rPr>
          <w:sz w:val="20"/>
          <w:szCs w:val="20"/>
          <w:spacing w:val="20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2"/>
        </w:rPr>
        <w:t>治疗措施的探讨及体会</w:t>
      </w:r>
      <w:r>
        <w:rPr>
          <w:rFonts w:ascii="SimHei" w:hAnsi="SimHei" w:eastAsia="SimHei" w:cs="SimHei"/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) 禁食</w:t>
      </w:r>
      <w:r>
        <w:rPr>
          <w:sz w:val="20"/>
          <w:szCs w:val="20"/>
          <w:spacing w:val="-2"/>
        </w:rPr>
        <w:t>、</w:t>
      </w:r>
      <w:r>
        <w:rPr>
          <w:rFonts w:ascii="SimSun" w:hAnsi="SimSun" w:eastAsia="SimSun" w:cs="SimSun"/>
          <w:sz w:val="20"/>
          <w:szCs w:val="20"/>
          <w:spacing w:val="-2"/>
        </w:rPr>
        <w:t>禁水并鼻胃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管引流胃肠减压应尽早实施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不可因梗阻为不完全性</w:t>
      </w:r>
    </w:p>
    <w:p>
      <w:pPr>
        <w:spacing w:line="201" w:lineRule="auto"/>
        <w:sectPr>
          <w:type w:val="continuous"/>
          <w:pgSz w:w="11905" w:h="16836"/>
          <w:pgMar w:top="400" w:right="863" w:bottom="0" w:left="912" w:header="0" w:footer="0" w:gutter="0"/>
          <w:cols w:equalWidth="0" w:num="2">
            <w:col w:w="5140" w:space="100"/>
            <w:col w:w="4889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5"/>
          <w:pgSz w:w="11905" w:h="16836"/>
          <w:pgMar w:top="1511" w:right="853" w:bottom="0" w:left="926" w:header="1239" w:footer="0" w:gutter="0"/>
          <w:cols w:equalWidth="0" w:num="1">
            <w:col w:w="10125" w:space="0"/>
          </w:cols>
        </w:sectPr>
        <w:rPr/>
      </w:pPr>
    </w:p>
    <w:p>
      <w:pPr>
        <w:pStyle w:val="BodyText"/>
        <w:ind w:right="229" w:firstLine="3"/>
        <w:spacing w:before="39" w:line="23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而忽视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专家共识指出鼻胃管引流仅推荐用</w:t>
      </w:r>
      <w:r>
        <w:rPr>
          <w:rFonts w:ascii="SimSun" w:hAnsi="SimSun" w:eastAsia="SimSun" w:cs="SimSun"/>
          <w:sz w:val="20"/>
          <w:szCs w:val="20"/>
          <w:spacing w:val="8"/>
        </w:rPr>
        <w:t>于需要暂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时性减少胃潴留的恶性肠梗阻患者</w:t>
      </w:r>
      <w:r>
        <w:rPr>
          <w:rFonts w:ascii="SimSun" w:hAnsi="SimSun" w:eastAsia="SimSun" w:cs="SimSun"/>
          <w:sz w:val="11"/>
          <w:szCs w:val="11"/>
          <w:spacing w:val="12"/>
          <w:position w:val="9"/>
        </w:rPr>
        <w:t>［</w:t>
      </w:r>
      <w:r>
        <w:rPr>
          <w:sz w:val="11"/>
          <w:szCs w:val="11"/>
          <w:spacing w:val="12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1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8"/>
          <w:position w:val="9"/>
        </w:rPr>
        <w:t xml:space="preserve"> </w:t>
      </w:r>
      <w:r>
        <w:rPr>
          <w:sz w:val="20"/>
          <w:szCs w:val="20"/>
          <w:spacing w:val="12"/>
        </w:rPr>
        <w:t>。</w:t>
      </w:r>
      <w:r>
        <w:rPr>
          <w:rFonts w:ascii="SimSun" w:hAnsi="SimSun" w:eastAsia="SimSun" w:cs="SimSun"/>
          <w:sz w:val="20"/>
          <w:szCs w:val="20"/>
          <w:spacing w:val="12"/>
        </w:rPr>
        <w:t>本组病例中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位缓解时间为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1"/>
        </w:rPr>
        <w:t>5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1"/>
        </w:rPr>
        <w:t>d</w:t>
      </w:r>
      <w:r>
        <w:rPr>
          <w:rFonts w:ascii="SimSun" w:hAnsi="SimSun" w:eastAsia="SimSun" w:cs="SimSun"/>
          <w:sz w:val="20"/>
          <w:szCs w:val="20"/>
          <w:spacing w:val="1"/>
        </w:rPr>
        <w:t>，表明化疗药物所致的肠梗阻即为仅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需短期鼻胃管引流的适应证并应及时实施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早期的胃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肠减压对于促进肠梗阻的尽早恢复非常重要</w:t>
      </w:r>
      <w:r>
        <w:rPr>
          <w:rFonts w:ascii="SimSun" w:hAnsi="SimSun" w:eastAsia="SimSun" w:cs="SimSun"/>
          <w:sz w:val="11"/>
          <w:szCs w:val="11"/>
          <w:position w:val="9"/>
        </w:rPr>
        <w:t>［</w:t>
      </w:r>
      <w:r>
        <w:rPr>
          <w:sz w:val="11"/>
          <w:szCs w:val="11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6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;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</w:rPr>
        <w:t>2</w:t>
      </w:r>
      <w:r>
        <w:rPr>
          <w:rFonts w:ascii="SimSun" w:hAnsi="SimSun" w:eastAsia="SimSun" w:cs="SimSun"/>
          <w:sz w:val="20"/>
          <w:szCs w:val="20"/>
        </w:rPr>
        <w:t>) 经 </w:t>
      </w:r>
      <w:r>
        <w:rPr>
          <w:sz w:val="20"/>
          <w:szCs w:val="20"/>
        </w:rPr>
        <w:t>CVC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途径给药治疗及营养支持为首选最佳途径</w:t>
      </w:r>
      <w:r>
        <w:rPr>
          <w:sz w:val="20"/>
          <w:szCs w:val="20"/>
          <w:spacing w:val="16"/>
        </w:rPr>
        <w:t>。</w:t>
      </w:r>
      <w:r>
        <w:rPr>
          <w:rFonts w:ascii="SimSun" w:hAnsi="SimSun" w:eastAsia="SimSun" w:cs="SimSun"/>
          <w:sz w:val="20"/>
          <w:szCs w:val="20"/>
          <w:spacing w:val="16"/>
        </w:rPr>
        <w:t>专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家共识指出大多数恶性肠梗阻患者不能口服给药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静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脉给药最好经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7"/>
        </w:rPr>
        <w:t>PICC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［</w:t>
      </w:r>
      <w:r>
        <w:rPr>
          <w:sz w:val="11"/>
          <w:szCs w:val="11"/>
          <w:spacing w:val="-7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  <w:spacing w:val="-7"/>
        </w:rPr>
        <w:t>。</w:t>
      </w:r>
      <w:r>
        <w:rPr>
          <w:rFonts w:ascii="SimSun" w:hAnsi="SimSun" w:eastAsia="SimSun" w:cs="SimSun"/>
          <w:sz w:val="20"/>
          <w:szCs w:val="20"/>
          <w:spacing w:val="-7"/>
        </w:rPr>
        <w:t>本组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7"/>
        </w:rPr>
        <w:t>17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例为经锁骨下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7"/>
        </w:rPr>
        <w:t>CVC、2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例为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PICC</w:t>
      </w:r>
      <w:r>
        <w:rPr>
          <w:rFonts w:ascii="SimSun" w:hAnsi="SimSun" w:eastAsia="SimSun" w:cs="SimSun"/>
          <w:sz w:val="20"/>
          <w:szCs w:val="20"/>
          <w:spacing w:val="4"/>
        </w:rPr>
        <w:t>，确保了多种药物给药的畅通，尤其是奥曲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肽的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CIV</w:t>
      </w:r>
      <w:r>
        <w:rPr>
          <w:rFonts w:ascii="SimSun" w:hAnsi="SimSun" w:eastAsia="SimSun" w:cs="SimSun"/>
          <w:sz w:val="20"/>
          <w:szCs w:val="20"/>
          <w:spacing w:val="10"/>
        </w:rPr>
        <w:t>，并避免了患者外周静脉反复穿刺并长时间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输液之苦及四肢活动受限的不便</w:t>
      </w:r>
      <w:r>
        <w:rPr>
          <w:sz w:val="20"/>
          <w:szCs w:val="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spacing w:val="11"/>
        </w:rPr>
        <w:t>不建立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CVC</w:t>
      </w:r>
      <w:r>
        <w:rPr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的途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径几乎无法满足多种特殊药物及营养支持的需求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在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CVC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中又以经锁骨下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</w:rPr>
        <w:t>CVC</w:t>
      </w:r>
      <w:r>
        <w:rPr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为最佳途径</w:t>
      </w:r>
      <w:r>
        <w:rPr>
          <w:sz w:val="20"/>
          <w:szCs w:val="20"/>
          <w:spacing w:val="6"/>
        </w:rPr>
        <w:t>。</w:t>
      </w:r>
      <w:r>
        <w:rPr>
          <w:rFonts w:ascii="SimSun" w:hAnsi="SimSun" w:eastAsia="SimSun" w:cs="SimSun"/>
          <w:sz w:val="20"/>
          <w:szCs w:val="20"/>
          <w:spacing w:val="6"/>
        </w:rPr>
        <w:t>医院感染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管理预防与控制措施中也提倡应首选锁骨下静脉</w:t>
      </w:r>
      <w:r>
        <w:rPr>
          <w:rFonts w:ascii="SimSun" w:hAnsi="SimSun" w:eastAsia="SimSun" w:cs="SimSun"/>
          <w:sz w:val="11"/>
          <w:szCs w:val="11"/>
          <w:spacing w:val="8"/>
          <w:position w:val="9"/>
        </w:rPr>
        <w:t>［</w:t>
      </w:r>
      <w:r>
        <w:rPr>
          <w:sz w:val="11"/>
          <w:szCs w:val="11"/>
          <w:spacing w:val="8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8"/>
          <w:position w:val="9"/>
        </w:rPr>
        <w:t>］</w:t>
      </w:r>
      <w:r>
        <w:rPr>
          <w:sz w:val="20"/>
          <w:szCs w:val="20"/>
          <w:spacing w:val="8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在营养支持中除大量补液促进排泄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维持水和电解质</w:t>
      </w:r>
      <w:r>
        <w:rPr>
          <w:sz w:val="20"/>
          <w:szCs w:val="20"/>
          <w:spacing w:val="3"/>
          <w:position w:val="1"/>
        </w:rPr>
        <w:t>、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酸碱平衡外</w:t>
      </w:r>
      <w:r>
        <w:rPr>
          <w:rFonts w:ascii="SimSun" w:hAnsi="SimSun" w:eastAsia="SimSun" w:cs="SimSun"/>
          <w:sz w:val="20"/>
          <w:szCs w:val="20"/>
          <w:spacing w:val="-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7"/>
        </w:rPr>
        <w:t>需注意补充维生素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7"/>
          <w:position w:val="1"/>
        </w:rPr>
        <w:t>C、B</w:t>
      </w:r>
      <w:r>
        <w:rPr>
          <w:sz w:val="11"/>
          <w:szCs w:val="11"/>
          <w:spacing w:val="-7"/>
          <w:position w:val="-3"/>
        </w:rPr>
        <w:t>6 </w:t>
      </w:r>
      <w:r>
        <w:rPr>
          <w:sz w:val="20"/>
          <w:szCs w:val="20"/>
          <w:spacing w:val="-7"/>
          <w:position w:val="1"/>
        </w:rPr>
        <w:t>、</w:t>
      </w:r>
      <w:r>
        <w:rPr>
          <w:sz w:val="20"/>
          <w:szCs w:val="20"/>
          <w:spacing w:val="-8"/>
          <w:position w:val="1"/>
        </w:rPr>
        <w:t>B</w:t>
      </w:r>
      <w:r>
        <w:rPr>
          <w:sz w:val="11"/>
          <w:szCs w:val="11"/>
          <w:spacing w:val="-8"/>
          <w:position w:val="-3"/>
        </w:rPr>
        <w:t>1 </w:t>
      </w:r>
      <w:r>
        <w:rPr>
          <w:sz w:val="20"/>
          <w:szCs w:val="20"/>
          <w:spacing w:val="-20"/>
          <w:w w:val="87"/>
          <w:position w:val="1"/>
        </w:rPr>
        <w:t>、B</w:t>
      </w:r>
      <w:r>
        <w:rPr>
          <w:sz w:val="11"/>
          <w:szCs w:val="11"/>
          <w:spacing w:val="-11"/>
          <w:position w:val="-3"/>
        </w:rPr>
        <w:t>12</w:t>
      </w:r>
      <w:r>
        <w:rPr>
          <w:sz w:val="11"/>
          <w:szCs w:val="11"/>
          <w:spacing w:val="-9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3"/>
        </w:rPr>
        <w:t>以营养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神经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补充氨基酸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脂肪乳及白蛋白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以维持患者较好 </w:t>
      </w:r>
      <w:r>
        <w:rPr>
          <w:rFonts w:ascii="SimSun" w:hAnsi="SimSun" w:eastAsia="SimSun" w:cs="SimSun"/>
          <w:sz w:val="20"/>
          <w:szCs w:val="20"/>
          <w:spacing w:val="3"/>
        </w:rPr>
        <w:t>的体能及其精神状态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增强耐受性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有利于病情恢复</w:t>
      </w:r>
      <w:r>
        <w:rPr>
          <w:sz w:val="20"/>
          <w:szCs w:val="20"/>
          <w:spacing w:val="3"/>
          <w:position w:val="1"/>
        </w:rPr>
        <w:t>。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反之，一旦全身衰竭梗阻急趋直下将无法逆转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;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2"/>
        </w:rPr>
        <w:t>3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) 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痉序贯促进胃肠排空措施实用而有效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先使用山莨菪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碱类解痉剂抑制肠平滑肌的蠕动使梗阻部位松弛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后使用胃肠动力剂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并配合脐部贴敷具有活血化瘀止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痛功效的麝香壮骨膏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5"/>
        </w:rPr>
        <w:t>+ </w:t>
      </w:r>
      <w:r>
        <w:rPr>
          <w:rFonts w:ascii="SimSun" w:hAnsi="SimSun" w:eastAsia="SimSun" w:cs="SimSun"/>
          <w:sz w:val="20"/>
          <w:szCs w:val="20"/>
          <w:spacing w:val="5"/>
        </w:rPr>
        <w:t>按摩促进胃肠排空，有条件加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用腹部高频热疗者更佳</w:t>
      </w:r>
      <w:r>
        <w:rPr>
          <w:sz w:val="20"/>
          <w:szCs w:val="20"/>
          <w:spacing w:val="-7"/>
        </w:rPr>
        <w:t>。</w:t>
      </w:r>
      <w:r>
        <w:rPr>
          <w:rFonts w:ascii="SimSun" w:hAnsi="SimSun" w:eastAsia="SimSun" w:cs="SimSun"/>
          <w:sz w:val="20"/>
          <w:szCs w:val="20"/>
          <w:spacing w:val="-7"/>
        </w:rPr>
        <w:t>热疗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7"/>
        </w:rPr>
        <w:t>40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7"/>
        </w:rPr>
        <w:t>℃</w:t>
      </w:r>
      <w:r>
        <w:rPr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左右即</w:t>
      </w:r>
      <w:r>
        <w:rPr>
          <w:rFonts w:ascii="SimSun" w:hAnsi="SimSun" w:eastAsia="SimSun" w:cs="SimSun"/>
          <w:sz w:val="20"/>
          <w:szCs w:val="20"/>
          <w:spacing w:val="-8"/>
        </w:rPr>
        <w:t>可，</w:t>
      </w:r>
      <w:r>
        <w:rPr>
          <w:sz w:val="20"/>
          <w:szCs w:val="20"/>
          <w:spacing w:val="-8"/>
        </w:rPr>
        <w:t>0．5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8"/>
        </w:rPr>
        <w:t>～1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h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6"/>
        </w:rPr>
        <w:t>/</w:t>
      </w:r>
      <w:r>
        <w:rPr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次，</w:t>
      </w:r>
      <w:r>
        <w:rPr>
          <w:sz w:val="20"/>
          <w:szCs w:val="20"/>
          <w:spacing w:val="-6"/>
        </w:rPr>
        <w:t>1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次</w:t>
      </w:r>
      <w:r>
        <w:rPr>
          <w:sz w:val="20"/>
          <w:szCs w:val="20"/>
          <w:spacing w:val="-6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6"/>
        </w:rPr>
        <w:t>d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6"/>
        </w:rPr>
        <w:t>。</w:t>
      </w:r>
      <w:r>
        <w:rPr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因为热疗通过辐射水肿病灶肠管，进行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透热加温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扩张毛细血管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改善局部微循环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增强新陈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代谢，提高组织的再生修复能力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-17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2"/>
          <w:w w:val="88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故更有助于促进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排空及有利于不完全性梗阻的疏通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;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5"/>
        </w:rPr>
        <w:t>4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抗分泌和抗水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肿为重要措施，应用越早越好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有文献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［</w:t>
      </w:r>
      <w:r>
        <w:rPr>
          <w:sz w:val="11"/>
          <w:szCs w:val="11"/>
          <w:spacing w:val="5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5"/>
        </w:rPr>
        <w:t>报道生长抑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素能显著减少消化道分泌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这一抑制作用包括整个消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化系统的胃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肠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胆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胰腺等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8"/>
        </w:rPr>
        <w:t>其减少分泌可达正常分泌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6"/>
        </w:rPr>
        <w:t>50% </w:t>
      </w:r>
      <w:r>
        <w:rPr>
          <w:rFonts w:ascii="SimSun" w:hAnsi="SimSun" w:eastAsia="SimSun" w:cs="SimSun"/>
          <w:sz w:val="20"/>
          <w:szCs w:val="20"/>
          <w:spacing w:val="6"/>
        </w:rPr>
        <w:t>以上，故理应对各种类型的肠梗阻均有作用，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作者观察本组病例发现生长抑素或奥曲肽以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sz w:val="20"/>
          <w:szCs w:val="20"/>
        </w:rPr>
        <w:t>CIV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于皮下注射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激素类药物对梗阻部位的水肿有良好的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抗炎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抗水肿作用，发病初期的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3"/>
        </w:rPr>
        <w:t>3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3"/>
        </w:rPr>
        <w:t>～5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3"/>
        </w:rPr>
        <w:t>d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内应用甲泼尼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龙或地塞米松冲击未见毒副反应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专家共识认为奥曲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肽与促胃肠动力药联用可能逆转恶性肠梗阻恶性进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展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 xml:space="preserve"> </w:t>
      </w:r>
      <w:r>
        <w:rPr>
          <w:sz w:val="20"/>
          <w:szCs w:val="20"/>
          <w:spacing w:val="3"/>
        </w:rPr>
        <w:t>。</w:t>
      </w:r>
      <w:r>
        <w:rPr>
          <w:rFonts w:ascii="SimSun" w:hAnsi="SimSun" w:eastAsia="SimSun" w:cs="SimSun"/>
          <w:sz w:val="20"/>
          <w:szCs w:val="20"/>
          <w:spacing w:val="3"/>
        </w:rPr>
        <w:t>早期联用甲氧氯普胺</w:t>
      </w:r>
      <w:r>
        <w:rPr>
          <w:sz w:val="20"/>
          <w:szCs w:val="20"/>
          <w:spacing w:val="3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地塞米松不仅可缓解症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状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而且可协同促进肠运动功能快速恢复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逆转肠梗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阻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推荐早期应用奥曲肽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学习专家共识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并结合临床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效果，作者分为早期联合应用生长抑素类药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奥曲肽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或生长抑素)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激素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地塞米松或甲泼尼龙)</w:t>
      </w:r>
      <w:r>
        <w:rPr>
          <w:rFonts w:ascii="SimSun" w:hAnsi="SimSun" w:eastAsia="SimSun" w:cs="SimSun"/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+ </w:t>
      </w:r>
      <w:r>
        <w:rPr>
          <w:rFonts w:ascii="SimSun" w:hAnsi="SimSun" w:eastAsia="SimSun" w:cs="SimSun"/>
          <w:sz w:val="20"/>
          <w:szCs w:val="20"/>
          <w:spacing w:val="-1"/>
        </w:rPr>
        <w:t>抗胆碱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能类解痉剂序贯胃肠动力剂是化疗相关性肠梗药物治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" w:firstLine="1"/>
        <w:spacing w:before="59" w:line="22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疗的最佳组合模式，是综合治疗最重要的部分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;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2"/>
        </w:rPr>
        <w:t>5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) 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防应激性溃疡防患于未然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化疗相关性肠梗阻者常伴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骨髓抑制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腹胀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腹痛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恶心</w:t>
      </w:r>
      <w:r>
        <w:rPr>
          <w:sz w:val="20"/>
          <w:szCs w:val="20"/>
          <w:spacing w:val="-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呕吐等</w:t>
      </w:r>
      <w:r>
        <w:rPr>
          <w:rFonts w:ascii="SimSun" w:hAnsi="SimSun" w:eastAsia="SimSun" w:cs="SimSun"/>
          <w:sz w:val="20"/>
          <w:szCs w:val="20"/>
          <w:spacing w:val="-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8"/>
        </w:rPr>
        <w:t>使患者处于应激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状态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加之使用激素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故加用奥美拉唑及西咪替丁预防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应激性溃疡有益无害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;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5"/>
        </w:rPr>
        <w:t>6</w:t>
      </w:r>
      <w:r>
        <w:rPr>
          <w:rFonts w:ascii="SimSun" w:hAnsi="SimSun" w:eastAsia="SimSun" w:cs="SimSun"/>
          <w:sz w:val="20"/>
          <w:szCs w:val="20"/>
          <w:spacing w:val="5"/>
        </w:rPr>
        <w:t>)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预防性使用抗生素需酌</w:t>
      </w:r>
      <w:r>
        <w:rPr>
          <w:rFonts w:ascii="SimSun" w:hAnsi="SimSun" w:eastAsia="SimSun" w:cs="SimSun"/>
          <w:sz w:val="20"/>
          <w:szCs w:val="20"/>
          <w:spacing w:val="4"/>
        </w:rPr>
        <w:t>情而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定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对于伴白细胞减少者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发热者应尽早应用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对肠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梗阻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以上仍未解除者最好也应用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;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1"/>
        </w:rPr>
        <w:t>7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) 植物油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油)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灌肠简便易行</w:t>
      </w:r>
      <w:r>
        <w:rPr>
          <w:sz w:val="20"/>
          <w:szCs w:val="20"/>
          <w:spacing w:val="10"/>
        </w:rPr>
        <w:t>。</w:t>
      </w:r>
      <w:r>
        <w:rPr>
          <w:rFonts w:ascii="SimSun" w:hAnsi="SimSun" w:eastAsia="SimSun" w:cs="SimSun"/>
          <w:sz w:val="20"/>
          <w:szCs w:val="20"/>
          <w:spacing w:val="10"/>
        </w:rPr>
        <w:t>植物油灌肠可促进梗阻以下部分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肠内容物尽早排出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胃肠减压前胃管内注入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有利于胃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肠道全线润滑，以防再度便秘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梗阻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;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4"/>
        </w:rPr>
        <w:t>8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有严重白细胞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减少者及时使用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1"/>
        </w:rPr>
        <w:t>rhG-CSF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强力升白治疗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;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1"/>
        </w:rPr>
        <w:t>9</w:t>
      </w:r>
      <w:r>
        <w:rPr>
          <w:rFonts w:ascii="SimSun" w:hAnsi="SimSun" w:eastAsia="SimSun" w:cs="SimSun"/>
          <w:sz w:val="20"/>
          <w:szCs w:val="20"/>
          <w:spacing w:val="-1"/>
        </w:rPr>
        <w:t>) 止</w:t>
      </w:r>
      <w:r>
        <w:rPr>
          <w:rFonts w:ascii="SimSun" w:hAnsi="SimSun" w:eastAsia="SimSun" w:cs="SimSun"/>
          <w:sz w:val="20"/>
          <w:szCs w:val="20"/>
          <w:spacing w:val="-2"/>
        </w:rPr>
        <w:t>痛治疗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应尽量避免强阿片类吗啡制剂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以防加重便秘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恶心</w:t>
      </w:r>
      <w:r>
        <w:rPr>
          <w:sz w:val="20"/>
          <w:szCs w:val="20"/>
          <w:spacing w:val="3"/>
          <w:position w:val="1"/>
        </w:rPr>
        <w:t>、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呕吐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必须使用者以转换为等效剂量的芬太尼贴剂为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宜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伴有暴发痛者以布桂嗪肌注为妥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;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5"/>
        </w:rPr>
        <w:t>10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) 病例死亡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原因及其教训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: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对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DPF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方案化疗的神经毒性，尤其是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易致肠麻痹的高风险警惕性不够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仅有腹胀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且有排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便，症状轻微不典型易忽视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;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腹部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5"/>
        </w:rPr>
        <w:t>X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线平片检查为时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偏晚，延迟诊断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7"/>
        </w:rPr>
        <w:t>3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7"/>
        </w:rPr>
        <w:t>d</w:t>
      </w:r>
      <w:r>
        <w:rPr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;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已并发应激性残胃溃</w:t>
      </w:r>
      <w:r>
        <w:rPr>
          <w:rFonts w:ascii="SimSun" w:hAnsi="SimSun" w:eastAsia="SimSun" w:cs="SimSun"/>
          <w:sz w:val="20"/>
          <w:szCs w:val="20"/>
          <w:spacing w:val="-8"/>
        </w:rPr>
        <w:t>疡出血，发热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预示肠管缺血坏死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难以逆转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当时治疗经验缺乏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及时使用生长抑素或奥曲肽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</w:rPr>
        <w:t>CIV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以加强抗分泌治疗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;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对化疗后或化疗中只要出现无法解释的恶心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呕吐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或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腹胀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腹痛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即使有排便排气也应高度警惕麻痹性肠梗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阻的可能，应立即行腹部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5"/>
        </w:rPr>
        <w:t>X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线平片检查，这样可避免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延误诊断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;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</w:rPr>
        <w:t>11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) 化疗相关性肠梗阻若延误诊治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3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d</w:t>
      </w:r>
      <w:r>
        <w:rPr>
          <w:sz w:val="20"/>
          <w:szCs w:val="20"/>
          <w:spacing w:val="4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以 </w:t>
      </w:r>
      <w:r>
        <w:rPr>
          <w:rFonts w:ascii="SimSun" w:hAnsi="SimSun" w:eastAsia="SimSun" w:cs="SimSun"/>
          <w:sz w:val="20"/>
          <w:szCs w:val="20"/>
        </w:rPr>
        <w:t>上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一旦伴发热则难以逆转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只要遵循专家共识处理原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则及时采取内科综合治疗多可于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9"/>
        </w:rPr>
        <w:t>1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周内较顺</w:t>
      </w:r>
      <w:r>
        <w:rPr>
          <w:rFonts w:ascii="SimSun" w:hAnsi="SimSun" w:eastAsia="SimSun" w:cs="SimSun"/>
          <w:sz w:val="20"/>
          <w:szCs w:val="20"/>
          <w:spacing w:val="8"/>
        </w:rPr>
        <w:t>利恢复</w:t>
      </w:r>
      <w:r>
        <w:rPr>
          <w:sz w:val="20"/>
          <w:szCs w:val="20"/>
          <w:spacing w:val="8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总之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本组程序化内科综合治疗措施及体会也许对临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床有一定参考价值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28"/>
        <w:spacing w:before="253" w:line="183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5"/>
        </w:rPr>
        <w:t>参考文献</w:t>
      </w:r>
      <w:r>
        <w:rPr>
          <w:rFonts w:ascii="SimHei" w:hAnsi="SimHei" w:eastAsia="SimHei" w:cs="SimHei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5"/>
        </w:rPr>
        <w:t>:</w:t>
      </w:r>
    </w:p>
    <w:p>
      <w:pPr>
        <w:pStyle w:val="BodyText"/>
        <w:ind w:left="465" w:right="72" w:hanging="465"/>
        <w:spacing w:before="141" w:line="232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6"/>
        </w:rPr>
        <w:t>［</w:t>
      </w:r>
      <w:r>
        <w:rPr>
          <w:sz w:val="16"/>
          <w:szCs w:val="16"/>
          <w:spacing w:val="-6"/>
        </w:rPr>
        <w:t>1</w:t>
      </w:r>
      <w:r>
        <w:rPr>
          <w:rFonts w:ascii="SimSun" w:hAnsi="SimSun" w:eastAsia="SimSun" w:cs="SimSun"/>
          <w:sz w:val="16"/>
          <w:szCs w:val="16"/>
          <w:spacing w:val="-6"/>
        </w:rPr>
        <w:t>］</w:t>
      </w:r>
      <w:r>
        <w:rPr>
          <w:rFonts w:ascii="SimSun" w:hAnsi="SimSun" w:eastAsia="SimSun" w:cs="SimSun"/>
          <w:sz w:val="16"/>
          <w:szCs w:val="16"/>
          <w:spacing w:val="5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于世英，王杰年，王金万，等</w:t>
      </w:r>
      <w:r>
        <w:rPr>
          <w:sz w:val="16"/>
          <w:szCs w:val="16"/>
          <w:spacing w:val="-6"/>
        </w:rPr>
        <w:t>．</w:t>
      </w:r>
      <w:r>
        <w:rPr>
          <w:rFonts w:ascii="SimSun" w:hAnsi="SimSun" w:eastAsia="SimSun" w:cs="SimSun"/>
          <w:sz w:val="16"/>
          <w:szCs w:val="16"/>
          <w:spacing w:val="-6"/>
        </w:rPr>
        <w:t>晚期</w:t>
      </w:r>
      <w:r>
        <w:rPr>
          <w:rFonts w:ascii="SimSun" w:hAnsi="SimSun" w:eastAsia="SimSun" w:cs="SimSun"/>
          <w:sz w:val="16"/>
          <w:szCs w:val="16"/>
          <w:spacing w:val="-7"/>
        </w:rPr>
        <w:t>癌症患者合并肠梗阻治疗的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专家共识［</w:t>
      </w:r>
      <w:r>
        <w:rPr>
          <w:sz w:val="16"/>
          <w:szCs w:val="16"/>
          <w:spacing w:val="-13"/>
        </w:rPr>
        <w:t>J</w:t>
      </w:r>
      <w:r>
        <w:rPr>
          <w:rFonts w:ascii="SimSun" w:hAnsi="SimSun" w:eastAsia="SimSun" w:cs="SimSun"/>
          <w:sz w:val="16"/>
          <w:szCs w:val="16"/>
          <w:spacing w:val="-48"/>
          <w:w w:val="93"/>
        </w:rPr>
        <w:t>］</w:t>
      </w:r>
      <w:r>
        <w:rPr>
          <w:sz w:val="16"/>
          <w:szCs w:val="16"/>
          <w:spacing w:val="-48"/>
          <w:w w:val="93"/>
        </w:rPr>
        <w:t>．</w:t>
      </w:r>
      <w:r>
        <w:rPr>
          <w:rFonts w:ascii="SimSun" w:hAnsi="SimSun" w:eastAsia="SimSun" w:cs="SimSun"/>
          <w:sz w:val="16"/>
          <w:szCs w:val="16"/>
          <w:spacing w:val="-13"/>
        </w:rPr>
        <w:t>中华肿瘤杂志，</w:t>
      </w:r>
      <w:r>
        <w:rPr>
          <w:sz w:val="16"/>
          <w:szCs w:val="16"/>
          <w:spacing w:val="-13"/>
        </w:rPr>
        <w:t>2007</w:t>
      </w:r>
      <w:r>
        <w:rPr>
          <w:rFonts w:ascii="SimSun" w:hAnsi="SimSun" w:eastAsia="SimSun" w:cs="SimSun"/>
          <w:sz w:val="16"/>
          <w:szCs w:val="16"/>
          <w:spacing w:val="-13"/>
        </w:rPr>
        <w:t>，</w:t>
      </w:r>
      <w:r>
        <w:rPr>
          <w:sz w:val="16"/>
          <w:szCs w:val="16"/>
          <w:spacing w:val="-13"/>
        </w:rPr>
        <w:t>29</w:t>
      </w:r>
      <w:r>
        <w:rPr>
          <w:rFonts w:ascii="SimSun" w:hAnsi="SimSun" w:eastAsia="SimSun" w:cs="SimSun"/>
          <w:sz w:val="16"/>
          <w:szCs w:val="16"/>
          <w:spacing w:val="-13"/>
        </w:rPr>
        <w:t>(</w:t>
      </w:r>
      <w:r>
        <w:rPr>
          <w:sz w:val="16"/>
          <w:szCs w:val="16"/>
          <w:spacing w:val="-13"/>
        </w:rPr>
        <w:t>8</w:t>
      </w:r>
      <w:r>
        <w:rPr>
          <w:rFonts w:ascii="SimSun" w:hAnsi="SimSun" w:eastAsia="SimSun" w:cs="SimSun"/>
          <w:sz w:val="16"/>
          <w:szCs w:val="16"/>
          <w:spacing w:val="-13"/>
        </w:rPr>
        <w:t>) :</w:t>
      </w:r>
      <w:r>
        <w:rPr>
          <w:sz w:val="16"/>
          <w:szCs w:val="16"/>
          <w:spacing w:val="-13"/>
        </w:rPr>
        <w:t>637</w:t>
      </w:r>
      <w:r>
        <w:rPr>
          <w:sz w:val="16"/>
          <w:szCs w:val="16"/>
          <w:spacing w:val="-14"/>
        </w:rPr>
        <w:t>－640．</w:t>
      </w:r>
    </w:p>
    <w:p>
      <w:pPr>
        <w:pStyle w:val="BodyText"/>
        <w:ind w:left="465" w:right="72" w:hanging="465"/>
        <w:spacing w:before="1" w:line="230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8"/>
        </w:rPr>
        <w:t>［</w:t>
      </w:r>
      <w:r>
        <w:rPr>
          <w:sz w:val="16"/>
          <w:szCs w:val="16"/>
          <w:spacing w:val="-8"/>
        </w:rPr>
        <w:t>2</w:t>
      </w:r>
      <w:r>
        <w:rPr>
          <w:rFonts w:ascii="SimSun" w:hAnsi="SimSun" w:eastAsia="SimSun" w:cs="SimSun"/>
          <w:sz w:val="16"/>
          <w:szCs w:val="16"/>
          <w:spacing w:val="-8"/>
        </w:rPr>
        <w:t>］</w:t>
      </w:r>
      <w:r>
        <w:rPr>
          <w:rFonts w:ascii="SimSun" w:hAnsi="SimSun" w:eastAsia="SimSun" w:cs="SimSun"/>
          <w:sz w:val="16"/>
          <w:szCs w:val="16"/>
          <w:spacing w:val="5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孔莉，于金明</w:t>
      </w:r>
      <w:r>
        <w:rPr>
          <w:sz w:val="16"/>
          <w:szCs w:val="16"/>
          <w:spacing w:val="-8"/>
        </w:rPr>
        <w:t>．</w:t>
      </w:r>
      <w:r>
        <w:rPr>
          <w:rFonts w:ascii="SimSun" w:hAnsi="SimSun" w:eastAsia="SimSun" w:cs="SimSun"/>
          <w:sz w:val="16"/>
          <w:szCs w:val="16"/>
          <w:spacing w:val="-8"/>
        </w:rPr>
        <w:t>肿瘤化疗不良反应与</w:t>
      </w:r>
      <w:r>
        <w:rPr>
          <w:rFonts w:ascii="SimSun" w:hAnsi="SimSun" w:eastAsia="SimSun" w:cs="SimSun"/>
          <w:sz w:val="16"/>
          <w:szCs w:val="16"/>
          <w:spacing w:val="-9"/>
        </w:rPr>
        <w:t>对策［</w:t>
      </w:r>
      <w:r>
        <w:rPr>
          <w:sz w:val="16"/>
          <w:szCs w:val="16"/>
          <w:spacing w:val="-9"/>
        </w:rPr>
        <w:t>M</w:t>
      </w:r>
      <w:r>
        <w:rPr>
          <w:rFonts w:ascii="SimSun" w:hAnsi="SimSun" w:eastAsia="SimSun" w:cs="SimSun"/>
          <w:sz w:val="16"/>
          <w:szCs w:val="16"/>
          <w:spacing w:val="-48"/>
          <w:w w:val="93"/>
        </w:rPr>
        <w:t>］</w:t>
      </w:r>
      <w:r>
        <w:rPr>
          <w:sz w:val="16"/>
          <w:szCs w:val="16"/>
          <w:spacing w:val="-48"/>
          <w:w w:val="93"/>
        </w:rPr>
        <w:t>．</w:t>
      </w:r>
      <w:r>
        <w:rPr>
          <w:rFonts w:ascii="SimSun" w:hAnsi="SimSun" w:eastAsia="SimSun" w:cs="SimSun"/>
          <w:sz w:val="16"/>
          <w:szCs w:val="16"/>
          <w:spacing w:val="-9"/>
        </w:rPr>
        <w:t>济南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: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山东科学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技术出版社，</w:t>
      </w:r>
      <w:r>
        <w:rPr>
          <w:sz w:val="16"/>
          <w:szCs w:val="16"/>
          <w:spacing w:val="-16"/>
        </w:rPr>
        <w:t>2002 </w:t>
      </w:r>
      <w:r>
        <w:rPr>
          <w:rFonts w:ascii="SimSun" w:hAnsi="SimSun" w:eastAsia="SimSun" w:cs="SimSun"/>
          <w:sz w:val="16"/>
          <w:szCs w:val="16"/>
          <w:spacing w:val="-16"/>
        </w:rPr>
        <w:t>: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sz w:val="16"/>
          <w:szCs w:val="16"/>
          <w:spacing w:val="-16"/>
        </w:rPr>
        <w:t>195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-16"/>
        </w:rPr>
        <w:t>－196．</w:t>
      </w:r>
    </w:p>
    <w:p>
      <w:pPr>
        <w:pStyle w:val="BodyText"/>
        <w:ind w:left="464" w:right="72" w:hanging="464"/>
        <w:spacing w:before="2" w:line="230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［</w:t>
      </w:r>
      <w:r>
        <w:rPr>
          <w:sz w:val="16"/>
          <w:szCs w:val="16"/>
          <w:spacing w:val="-3"/>
        </w:rPr>
        <w:t>3</w:t>
      </w:r>
      <w:r>
        <w:rPr>
          <w:rFonts w:ascii="SimSun" w:hAnsi="SimSun" w:eastAsia="SimSun" w:cs="SimSun"/>
          <w:sz w:val="16"/>
          <w:szCs w:val="16"/>
          <w:spacing w:val="-3"/>
        </w:rPr>
        <w:t>］</w:t>
      </w:r>
      <w:r>
        <w:rPr>
          <w:rFonts w:ascii="SimSun" w:hAnsi="SimSun" w:eastAsia="SimSun" w:cs="SimSun"/>
          <w:sz w:val="16"/>
          <w:szCs w:val="16"/>
          <w:spacing w:val="6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韩少良，邵永孚</w:t>
      </w:r>
      <w:r>
        <w:rPr>
          <w:sz w:val="16"/>
          <w:szCs w:val="16"/>
          <w:spacing w:val="-3"/>
        </w:rPr>
        <w:t>．</w:t>
      </w:r>
      <w:r>
        <w:rPr>
          <w:rFonts w:ascii="SimSun" w:hAnsi="SimSun" w:eastAsia="SimSun" w:cs="SimSun"/>
          <w:sz w:val="16"/>
          <w:szCs w:val="16"/>
          <w:spacing w:val="-3"/>
        </w:rPr>
        <w:t>癌症化学治疗的毒副反应及其处理［</w:t>
      </w:r>
      <w:r>
        <w:rPr>
          <w:sz w:val="16"/>
          <w:szCs w:val="16"/>
          <w:spacing w:val="-3"/>
        </w:rPr>
        <w:t>M</w:t>
      </w:r>
      <w:r>
        <w:rPr>
          <w:rFonts w:ascii="SimSun" w:hAnsi="SimSun" w:eastAsia="SimSun" w:cs="SimSun"/>
          <w:sz w:val="16"/>
          <w:szCs w:val="16"/>
          <w:spacing w:val="-52"/>
          <w:w w:val="99"/>
        </w:rPr>
        <w:t>］</w:t>
      </w:r>
      <w:r>
        <w:rPr>
          <w:sz w:val="16"/>
          <w:szCs w:val="16"/>
          <w:spacing w:val="-52"/>
          <w:w w:val="99"/>
        </w:rPr>
        <w:t>．</w:t>
      </w:r>
      <w:r>
        <w:rPr>
          <w:rFonts w:ascii="SimSun" w:hAnsi="SimSun" w:eastAsia="SimSun" w:cs="SimSun"/>
          <w:sz w:val="16"/>
          <w:szCs w:val="16"/>
          <w:spacing w:val="-3"/>
        </w:rPr>
        <w:t>上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海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: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复旦大学出版社，</w:t>
      </w:r>
      <w:r>
        <w:rPr>
          <w:sz w:val="16"/>
          <w:szCs w:val="16"/>
          <w:spacing w:val="-16"/>
        </w:rPr>
        <w:t>2001 </w:t>
      </w:r>
      <w:r>
        <w:rPr>
          <w:rFonts w:ascii="SimSun" w:hAnsi="SimSun" w:eastAsia="SimSun" w:cs="SimSun"/>
          <w:sz w:val="16"/>
          <w:szCs w:val="16"/>
          <w:spacing w:val="-16"/>
        </w:rPr>
        <w:t>: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-16"/>
        </w:rPr>
        <w:t>133．</w:t>
      </w:r>
    </w:p>
    <w:p>
      <w:pPr>
        <w:pStyle w:val="BodyText"/>
        <w:ind w:left="464" w:right="73" w:hanging="464"/>
        <w:spacing w:before="2" w:line="230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［</w:t>
      </w:r>
      <w:r>
        <w:rPr>
          <w:sz w:val="16"/>
          <w:szCs w:val="16"/>
          <w:spacing w:val="-2"/>
        </w:rPr>
        <w:t>4</w:t>
      </w:r>
      <w:r>
        <w:rPr>
          <w:rFonts w:ascii="SimSun" w:hAnsi="SimSun" w:eastAsia="SimSun" w:cs="SimSun"/>
          <w:sz w:val="16"/>
          <w:szCs w:val="16"/>
          <w:spacing w:val="-2"/>
        </w:rPr>
        <w:t>］</w:t>
      </w:r>
      <w:r>
        <w:rPr>
          <w:rFonts w:ascii="SimSun" w:hAnsi="SimSun" w:eastAsia="SimSun" w:cs="SimSun"/>
          <w:sz w:val="16"/>
          <w:szCs w:val="16"/>
          <w:spacing w:val="8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陆宇晗，国仁秀</w:t>
      </w:r>
      <w:r>
        <w:rPr>
          <w:sz w:val="16"/>
          <w:szCs w:val="16"/>
          <w:spacing w:val="-2"/>
        </w:rPr>
        <w:t>．</w:t>
      </w:r>
      <w:r>
        <w:rPr>
          <w:rFonts w:ascii="SimSun" w:hAnsi="SimSun" w:eastAsia="SimSun" w:cs="SimSun"/>
          <w:sz w:val="16"/>
          <w:szCs w:val="16"/>
          <w:spacing w:val="-2"/>
        </w:rPr>
        <w:t>消化道肿瘤合并肠梗阻患者程序化护理中存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在的问题及对策［</w:t>
      </w:r>
      <w:r>
        <w:rPr>
          <w:sz w:val="16"/>
          <w:szCs w:val="16"/>
          <w:spacing w:val="-11"/>
        </w:rPr>
        <w:t>J</w:t>
      </w:r>
      <w:r>
        <w:rPr>
          <w:rFonts w:ascii="SimSun" w:hAnsi="SimSun" w:eastAsia="SimSun" w:cs="SimSun"/>
          <w:sz w:val="16"/>
          <w:szCs w:val="16"/>
          <w:spacing w:val="-45"/>
          <w:w w:val="86"/>
        </w:rPr>
        <w:t>］</w:t>
      </w:r>
      <w:r>
        <w:rPr>
          <w:sz w:val="16"/>
          <w:szCs w:val="16"/>
          <w:spacing w:val="-45"/>
          <w:w w:val="86"/>
        </w:rPr>
        <w:t>．</w:t>
      </w:r>
      <w:r>
        <w:rPr>
          <w:rFonts w:ascii="SimSun" w:hAnsi="SimSun" w:eastAsia="SimSun" w:cs="SimSun"/>
          <w:sz w:val="16"/>
          <w:szCs w:val="16"/>
          <w:spacing w:val="-11"/>
        </w:rPr>
        <w:t>护士进修杂志，</w:t>
      </w:r>
      <w:r>
        <w:rPr>
          <w:sz w:val="16"/>
          <w:szCs w:val="16"/>
          <w:spacing w:val="-11"/>
        </w:rPr>
        <w:t>2009</w:t>
      </w:r>
      <w:r>
        <w:rPr>
          <w:rFonts w:ascii="SimSun" w:hAnsi="SimSun" w:eastAsia="SimSun" w:cs="SimSun"/>
          <w:sz w:val="16"/>
          <w:szCs w:val="16"/>
          <w:spacing w:val="-11"/>
        </w:rPr>
        <w:t>，</w:t>
      </w:r>
      <w:r>
        <w:rPr>
          <w:sz w:val="16"/>
          <w:szCs w:val="16"/>
          <w:spacing w:val="-11"/>
        </w:rPr>
        <w:t>24</w:t>
      </w:r>
      <w:r>
        <w:rPr>
          <w:rFonts w:ascii="SimSun" w:hAnsi="SimSun" w:eastAsia="SimSun" w:cs="SimSun"/>
          <w:sz w:val="16"/>
          <w:szCs w:val="16"/>
          <w:spacing w:val="-11"/>
        </w:rPr>
        <w:t>(</w:t>
      </w:r>
      <w:r>
        <w:rPr>
          <w:sz w:val="16"/>
          <w:szCs w:val="16"/>
          <w:spacing w:val="-11"/>
        </w:rPr>
        <w:t>5</w:t>
      </w:r>
      <w:r>
        <w:rPr>
          <w:rFonts w:ascii="SimSun" w:hAnsi="SimSun" w:eastAsia="SimSun" w:cs="SimSun"/>
          <w:sz w:val="16"/>
          <w:szCs w:val="16"/>
          <w:spacing w:val="-11"/>
        </w:rPr>
        <w:t>) :</w:t>
      </w:r>
      <w:r>
        <w:rPr>
          <w:sz w:val="16"/>
          <w:szCs w:val="16"/>
          <w:spacing w:val="-12"/>
        </w:rPr>
        <w:t>475－476．</w:t>
      </w:r>
    </w:p>
    <w:p>
      <w:pPr>
        <w:pStyle w:val="BodyText"/>
        <w:ind w:left="467" w:right="40" w:hanging="467"/>
        <w:spacing w:before="2" w:line="230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7"/>
        </w:rPr>
        <w:t>［</w:t>
      </w:r>
      <w:r>
        <w:rPr>
          <w:sz w:val="16"/>
          <w:szCs w:val="16"/>
          <w:spacing w:val="-7"/>
        </w:rPr>
        <w:t>5</w:t>
      </w:r>
      <w:r>
        <w:rPr>
          <w:rFonts w:ascii="SimSun" w:hAnsi="SimSun" w:eastAsia="SimSun" w:cs="SimSun"/>
          <w:sz w:val="16"/>
          <w:szCs w:val="16"/>
          <w:spacing w:val="-7"/>
        </w:rPr>
        <w:t>］</w:t>
      </w:r>
      <w:r>
        <w:rPr>
          <w:rFonts w:ascii="SimSun" w:hAnsi="SimSun" w:eastAsia="SimSun" w:cs="SimSun"/>
          <w:sz w:val="16"/>
          <w:szCs w:val="16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张苏明</w:t>
      </w:r>
      <w:r>
        <w:rPr>
          <w:sz w:val="16"/>
          <w:szCs w:val="16"/>
          <w:spacing w:val="-7"/>
        </w:rPr>
        <w:t>．</w:t>
      </w:r>
      <w:r>
        <w:rPr>
          <w:rFonts w:ascii="SimSun" w:hAnsi="SimSun" w:eastAsia="SimSun" w:cs="SimSun"/>
          <w:sz w:val="16"/>
          <w:szCs w:val="16"/>
          <w:spacing w:val="-7"/>
        </w:rPr>
        <w:t>医疗机构医务人员三基训练指南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: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医院感染管理［</w:t>
      </w:r>
      <w:r>
        <w:rPr>
          <w:sz w:val="16"/>
          <w:szCs w:val="16"/>
          <w:spacing w:val="-8"/>
        </w:rPr>
        <w:t>M</w:t>
      </w:r>
      <w:r>
        <w:rPr>
          <w:rFonts w:ascii="SimSun" w:hAnsi="SimSun" w:eastAsia="SimSun" w:cs="SimSun"/>
          <w:sz w:val="16"/>
          <w:szCs w:val="16"/>
          <w:spacing w:val="-52"/>
          <w:w w:val="99"/>
        </w:rPr>
        <w:t>］</w:t>
      </w:r>
      <w:r>
        <w:rPr>
          <w:sz w:val="16"/>
          <w:szCs w:val="16"/>
          <w:spacing w:val="-52"/>
          <w:w w:val="99"/>
        </w:rPr>
        <w:t>．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2"/>
        </w:rPr>
        <w:t>南京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2"/>
        </w:rPr>
        <w:t>: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2"/>
        </w:rPr>
        <w:t>东南大学出版社，</w:t>
      </w:r>
      <w:r>
        <w:rPr>
          <w:sz w:val="16"/>
          <w:szCs w:val="16"/>
          <w:spacing w:val="-12"/>
        </w:rPr>
        <w:t>2011</w:t>
      </w:r>
      <w:r>
        <w:rPr>
          <w:rFonts w:ascii="SimSun" w:hAnsi="SimSun" w:eastAsia="SimSun" w:cs="SimSun"/>
          <w:sz w:val="16"/>
          <w:szCs w:val="16"/>
          <w:spacing w:val="-12"/>
        </w:rPr>
        <w:t>:</w:t>
      </w:r>
      <w:r>
        <w:rPr>
          <w:sz w:val="16"/>
          <w:szCs w:val="16"/>
          <w:spacing w:val="-12"/>
        </w:rPr>
        <w:t>33．</w:t>
      </w:r>
    </w:p>
    <w:p>
      <w:pPr>
        <w:pStyle w:val="BodyText"/>
        <w:ind w:left="438" w:right="73" w:hanging="438"/>
        <w:spacing w:before="1" w:line="230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［</w:t>
      </w:r>
      <w:r>
        <w:rPr>
          <w:sz w:val="16"/>
          <w:szCs w:val="16"/>
          <w:spacing w:val="-1"/>
        </w:rPr>
        <w:t>6</w:t>
      </w:r>
      <w:r>
        <w:rPr>
          <w:rFonts w:ascii="SimSun" w:hAnsi="SimSun" w:eastAsia="SimSun" w:cs="SimSun"/>
          <w:sz w:val="16"/>
          <w:szCs w:val="16"/>
          <w:spacing w:val="-1"/>
        </w:rPr>
        <w:t>］</w:t>
      </w:r>
      <w:r>
        <w:rPr>
          <w:rFonts w:ascii="SimSun" w:hAnsi="SimSun" w:eastAsia="SimSun" w:cs="SimSun"/>
          <w:sz w:val="16"/>
          <w:szCs w:val="16"/>
          <w:spacing w:val="5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刘乃元，王峰，伊庭海</w:t>
      </w:r>
      <w:r>
        <w:rPr>
          <w:sz w:val="16"/>
          <w:szCs w:val="16"/>
          <w:spacing w:val="-1"/>
        </w:rPr>
        <w:t>．</w:t>
      </w:r>
      <w:r>
        <w:rPr>
          <w:rFonts w:ascii="SimSun" w:hAnsi="SimSun" w:eastAsia="SimSun" w:cs="SimSun"/>
          <w:sz w:val="16"/>
          <w:szCs w:val="16"/>
          <w:spacing w:val="-1"/>
        </w:rPr>
        <w:t>针刺配合微波热疗治疗粘</w:t>
      </w:r>
      <w:r>
        <w:rPr>
          <w:rFonts w:ascii="SimSun" w:hAnsi="SimSun" w:eastAsia="SimSun" w:cs="SimSun"/>
          <w:sz w:val="16"/>
          <w:szCs w:val="16"/>
          <w:spacing w:val="-2"/>
        </w:rPr>
        <w:t>连性肠梗阻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9"/>
        </w:rPr>
        <w:t>［</w:t>
      </w:r>
      <w:r>
        <w:rPr>
          <w:sz w:val="16"/>
          <w:szCs w:val="16"/>
          <w:spacing w:val="-19"/>
        </w:rPr>
        <w:t>J</w:t>
      </w:r>
      <w:r>
        <w:rPr>
          <w:rFonts w:ascii="SimSun" w:hAnsi="SimSun" w:eastAsia="SimSun" w:cs="SimSun"/>
          <w:sz w:val="16"/>
          <w:szCs w:val="16"/>
          <w:spacing w:val="-50"/>
          <w:w w:val="97"/>
        </w:rPr>
        <w:t>］</w:t>
      </w:r>
      <w:r>
        <w:rPr>
          <w:sz w:val="16"/>
          <w:szCs w:val="16"/>
          <w:spacing w:val="-50"/>
          <w:w w:val="97"/>
        </w:rPr>
        <w:t>．</w:t>
      </w:r>
      <w:r>
        <w:rPr>
          <w:rFonts w:ascii="SimSun" w:hAnsi="SimSun" w:eastAsia="SimSun" w:cs="SimSun"/>
          <w:sz w:val="16"/>
          <w:szCs w:val="16"/>
          <w:spacing w:val="-19"/>
        </w:rPr>
        <w:t>中国针灸，</w:t>
      </w:r>
      <w:r>
        <w:rPr>
          <w:sz w:val="16"/>
          <w:szCs w:val="16"/>
          <w:spacing w:val="-19"/>
        </w:rPr>
        <w:t>2003</w:t>
      </w:r>
      <w:r>
        <w:rPr>
          <w:rFonts w:ascii="SimSun" w:hAnsi="SimSun" w:eastAsia="SimSun" w:cs="SimSun"/>
          <w:sz w:val="16"/>
          <w:szCs w:val="16"/>
          <w:spacing w:val="-19"/>
        </w:rPr>
        <w:t>，</w:t>
      </w:r>
      <w:r>
        <w:rPr>
          <w:sz w:val="16"/>
          <w:szCs w:val="16"/>
          <w:spacing w:val="-19"/>
        </w:rPr>
        <w:t>23 </w:t>
      </w:r>
      <w:r>
        <w:rPr>
          <w:rFonts w:ascii="SimSun" w:hAnsi="SimSun" w:eastAsia="SimSun" w:cs="SimSun"/>
          <w:sz w:val="16"/>
          <w:szCs w:val="16"/>
          <w:spacing w:val="-19"/>
        </w:rPr>
        <w:t>(</w:t>
      </w:r>
      <w:r>
        <w:rPr>
          <w:sz w:val="16"/>
          <w:szCs w:val="16"/>
          <w:spacing w:val="-19"/>
        </w:rPr>
        <w:t>5</w:t>
      </w:r>
      <w:r>
        <w:rPr>
          <w:rFonts w:ascii="SimSun" w:hAnsi="SimSun" w:eastAsia="SimSun" w:cs="SimSun"/>
          <w:sz w:val="16"/>
          <w:szCs w:val="16"/>
          <w:spacing w:val="-19"/>
        </w:rPr>
        <w:t>) :</w:t>
      </w:r>
      <w:r>
        <w:rPr>
          <w:sz w:val="16"/>
          <w:szCs w:val="16"/>
          <w:spacing w:val="-19"/>
        </w:rPr>
        <w:t>309．</w:t>
      </w:r>
    </w:p>
    <w:p>
      <w:pPr>
        <w:pStyle w:val="BodyText"/>
        <w:ind w:left="468" w:right="72" w:hanging="468"/>
        <w:spacing w:before="2" w:line="236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5"/>
        </w:rPr>
        <w:t>［</w:t>
      </w:r>
      <w:r>
        <w:rPr>
          <w:sz w:val="16"/>
          <w:szCs w:val="16"/>
          <w:spacing w:val="-5"/>
        </w:rPr>
        <w:t>7</w:t>
      </w:r>
      <w:r>
        <w:rPr>
          <w:rFonts w:ascii="SimSun" w:hAnsi="SimSun" w:eastAsia="SimSun" w:cs="SimSun"/>
          <w:sz w:val="16"/>
          <w:szCs w:val="16"/>
          <w:spacing w:val="-5"/>
        </w:rPr>
        <w:t>］</w:t>
      </w:r>
      <w:r>
        <w:rPr>
          <w:rFonts w:ascii="SimSun" w:hAnsi="SimSun" w:eastAsia="SimSun" w:cs="SimSun"/>
          <w:sz w:val="16"/>
          <w:szCs w:val="16"/>
          <w:spacing w:val="6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陈腊旺，周文波</w:t>
      </w:r>
      <w:r>
        <w:rPr>
          <w:sz w:val="16"/>
          <w:szCs w:val="16"/>
          <w:spacing w:val="-5"/>
        </w:rPr>
        <w:t>．</w:t>
      </w:r>
      <w:r>
        <w:rPr>
          <w:rFonts w:ascii="SimSun" w:hAnsi="SimSun" w:eastAsia="SimSun" w:cs="SimSun"/>
          <w:sz w:val="16"/>
          <w:szCs w:val="16"/>
          <w:spacing w:val="-5"/>
        </w:rPr>
        <w:t>生长抑素治疗急性肠梗</w:t>
      </w:r>
      <w:r>
        <w:rPr>
          <w:rFonts w:ascii="SimSun" w:hAnsi="SimSun" w:eastAsia="SimSun" w:cs="SimSun"/>
          <w:sz w:val="16"/>
          <w:szCs w:val="16"/>
          <w:spacing w:val="-6"/>
        </w:rPr>
        <w:t>阻的临床研究［</w:t>
      </w:r>
      <w:r>
        <w:rPr>
          <w:sz w:val="16"/>
          <w:szCs w:val="16"/>
          <w:spacing w:val="-6"/>
        </w:rPr>
        <w:t>J</w:t>
      </w:r>
      <w:r>
        <w:rPr>
          <w:rFonts w:ascii="SimSun" w:hAnsi="SimSun" w:eastAsia="SimSun" w:cs="SimSun"/>
          <w:sz w:val="16"/>
          <w:szCs w:val="16"/>
          <w:spacing w:val="-50"/>
          <w:w w:val="97"/>
        </w:rPr>
        <w:t>］</w:t>
      </w:r>
      <w:r>
        <w:rPr>
          <w:sz w:val="16"/>
          <w:szCs w:val="16"/>
          <w:spacing w:val="-50"/>
          <w:w w:val="97"/>
        </w:rPr>
        <w:t>．</w:t>
      </w:r>
      <w:r>
        <w:rPr>
          <w:rFonts w:ascii="SimSun" w:hAnsi="SimSun" w:eastAsia="SimSun" w:cs="SimSun"/>
          <w:sz w:val="16"/>
          <w:szCs w:val="16"/>
          <w:spacing w:val="-6"/>
        </w:rPr>
        <w:t>中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外医学研究，</w:t>
      </w:r>
      <w:r>
        <w:rPr>
          <w:sz w:val="16"/>
          <w:szCs w:val="16"/>
          <w:spacing w:val="-16"/>
        </w:rPr>
        <w:t>2010</w:t>
      </w:r>
      <w:r>
        <w:rPr>
          <w:rFonts w:ascii="SimSun" w:hAnsi="SimSun" w:eastAsia="SimSun" w:cs="SimSun"/>
          <w:sz w:val="16"/>
          <w:szCs w:val="16"/>
          <w:spacing w:val="-16"/>
        </w:rPr>
        <w:t>，</w:t>
      </w:r>
      <w:r>
        <w:rPr>
          <w:sz w:val="16"/>
          <w:szCs w:val="16"/>
          <w:spacing w:val="-16"/>
        </w:rPr>
        <w:t>8 </w:t>
      </w:r>
      <w:r>
        <w:rPr>
          <w:rFonts w:ascii="SimSun" w:hAnsi="SimSun" w:eastAsia="SimSun" w:cs="SimSun"/>
          <w:sz w:val="16"/>
          <w:szCs w:val="16"/>
          <w:spacing w:val="-16"/>
        </w:rPr>
        <w:t>(</w:t>
      </w:r>
      <w:r>
        <w:rPr>
          <w:sz w:val="16"/>
          <w:szCs w:val="16"/>
          <w:spacing w:val="-16"/>
        </w:rPr>
        <w:t>4</w:t>
      </w:r>
      <w:r>
        <w:rPr>
          <w:rFonts w:ascii="SimSun" w:hAnsi="SimSun" w:eastAsia="SimSun" w:cs="SimSun"/>
          <w:sz w:val="16"/>
          <w:szCs w:val="16"/>
          <w:spacing w:val="-16"/>
        </w:rPr>
        <w:t>) :</w:t>
      </w:r>
      <w:r>
        <w:rPr>
          <w:sz w:val="16"/>
          <w:szCs w:val="16"/>
          <w:spacing w:val="-16"/>
        </w:rPr>
        <w:t>34－35．</w:t>
      </w:r>
    </w:p>
    <w:p>
      <w:pPr>
        <w:pStyle w:val="BodyText"/>
        <w:ind w:left="2974"/>
        <w:spacing w:before="303" w:line="169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9"/>
          <w:position w:val="-1"/>
        </w:rPr>
        <w:t>(</w:t>
      </w:r>
      <w:r>
        <w:rPr>
          <w:rFonts w:ascii="SimSun" w:hAnsi="SimSun" w:eastAsia="SimSun" w:cs="SimSun"/>
          <w:sz w:val="16"/>
          <w:szCs w:val="16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  <w:position w:val="-1"/>
        </w:rPr>
        <w:t>收稿日期:</w:t>
      </w:r>
      <w:r>
        <w:rPr>
          <w:sz w:val="16"/>
          <w:szCs w:val="16"/>
          <w:spacing w:val="-9"/>
          <w:position w:val="-1"/>
        </w:rPr>
        <w:t>2014－08－06</w:t>
      </w:r>
      <w:r>
        <w:rPr>
          <w:rFonts w:ascii="SimSun" w:hAnsi="SimSun" w:eastAsia="SimSun" w:cs="SimSun"/>
          <w:sz w:val="16"/>
          <w:szCs w:val="16"/>
          <w:spacing w:val="-9"/>
          <w:position w:val="-1"/>
        </w:rPr>
        <w:t>)</w:t>
      </w:r>
    </w:p>
    <w:sectPr>
      <w:type w:val="continuous"/>
      <w:pgSz w:w="11905" w:h="16836"/>
      <w:pgMar w:top="1511" w:right="853" w:bottom="0" w:left="926" w:header="1239" w:footer="0" w:gutter="0"/>
      <w:cols w:equalWidth="0" w:num="2">
        <w:col w:w="5115" w:space="100"/>
        <w:col w:w="49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140.508pt;margin-top:100.712pt;mso-position-vertical-relative:page;mso-position-horizontal-relative:page;width:314.55pt;height:50.45pt;z-index:-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279"/>
                  <w:spacing w:before="20" w:line="210" w:lineRule="auto"/>
                  <w:rPr>
                    <w:rFonts w:ascii="SimHei" w:hAnsi="SimHei" w:eastAsia="SimHei" w:cs="SimHei"/>
                    <w:sz w:val="39"/>
                    <w:szCs w:val="39"/>
                  </w:rPr>
                </w:pPr>
                <w:r>
                  <w:rPr>
                    <w:rFonts w:ascii="SimHei" w:hAnsi="SimHei" w:eastAsia="SimHei" w:cs="SimHei"/>
                    <w:sz w:val="39"/>
                    <w:szCs w:val="39"/>
                    <w:spacing w:val="24"/>
                  </w:rPr>
                  <w:t>肿瘤患者化疗相关性</w:t>
                </w:r>
              </w:p>
              <w:p>
                <w:pPr>
                  <w:ind w:left="20"/>
                  <w:spacing w:before="80" w:line="210" w:lineRule="auto"/>
                  <w:outlineLvl w:val="0"/>
                  <w:rPr>
                    <w:rFonts w:ascii="SimHei" w:hAnsi="SimHei" w:eastAsia="SimHei" w:cs="SimHei"/>
                    <w:sz w:val="39"/>
                    <w:szCs w:val="39"/>
                  </w:rPr>
                </w:pPr>
                <w:r>
                  <w:rPr>
                    <w:rFonts w:ascii="SimHei" w:hAnsi="SimHei" w:eastAsia="SimHei" w:cs="SimHei"/>
                    <w:sz w:val="39"/>
                    <w:szCs w:val="39"/>
                    <w:spacing w:val="26"/>
                  </w:rPr>
                  <w:t>肠梗阻程序化内科综合治疗的探讨</w:t>
                </w:r>
              </w:p>
            </w:txbxContent>
          </v:textbox>
        </v:shape>
      </w:pict>
    </w:r>
    <w:r>
      <w:pict>
        <v:shape id="_x0000_s4" style="position:absolute;margin-left:108.836pt;margin-top:344.57pt;mso-position-vertical-relative:page;mso-position-horizontal-relative:page;width:377.8pt;height:32.3pt;z-index:-25165721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472"/>
                  <w:spacing w:before="20" w:line="158" w:lineRule="auto"/>
                  <w:rPr>
                    <w:sz w:val="23"/>
                    <w:szCs w:val="23"/>
                  </w:rPr>
                </w:pPr>
                <w:r>
                  <w:rPr>
                    <w:sz w:val="23"/>
                    <w:szCs w:val="23"/>
                    <w:spacing w:val="-10"/>
                  </w:rPr>
                  <w:t>Sequencing</w:t>
                </w:r>
                <w:r>
                  <w:rPr>
                    <w:sz w:val="23"/>
                    <w:szCs w:val="23"/>
                    <w:spacing w:val="31"/>
                    <w:w w:val="101"/>
                  </w:rPr>
                  <w:t xml:space="preserve"> </w:t>
                </w:r>
                <w:r>
                  <w:rPr>
                    <w:sz w:val="23"/>
                    <w:szCs w:val="23"/>
                    <w:spacing w:val="-10"/>
                  </w:rPr>
                  <w:t>Combined</w:t>
                </w:r>
                <w:r>
                  <w:rPr>
                    <w:sz w:val="23"/>
                    <w:szCs w:val="23"/>
                    <w:spacing w:val="19"/>
                  </w:rPr>
                  <w:t xml:space="preserve"> </w:t>
                </w:r>
                <w:r>
                  <w:rPr>
                    <w:sz w:val="23"/>
                    <w:szCs w:val="23"/>
                    <w:spacing w:val="-10"/>
                  </w:rPr>
                  <w:t>Modality</w:t>
                </w:r>
                <w:r>
                  <w:rPr>
                    <w:sz w:val="23"/>
                    <w:szCs w:val="23"/>
                    <w:spacing w:val="25"/>
                  </w:rPr>
                  <w:t xml:space="preserve"> </w:t>
                </w:r>
                <w:r>
                  <w:rPr>
                    <w:sz w:val="23"/>
                    <w:szCs w:val="23"/>
                    <w:spacing w:val="-10"/>
                  </w:rPr>
                  <w:t>Therapy</w:t>
                </w:r>
                <w:r>
                  <w:rPr>
                    <w:sz w:val="23"/>
                    <w:szCs w:val="23"/>
                    <w:spacing w:val="21"/>
                  </w:rPr>
                  <w:t xml:space="preserve"> </w:t>
                </w:r>
                <w:r>
                  <w:rPr>
                    <w:sz w:val="23"/>
                    <w:szCs w:val="23"/>
                    <w:spacing w:val="-10"/>
                  </w:rPr>
                  <w:t>for</w:t>
                </w:r>
              </w:p>
              <w:p>
                <w:pPr>
                  <w:pStyle w:val="BodyText"/>
                  <w:ind w:left="20"/>
                  <w:spacing w:before="85" w:line="158" w:lineRule="auto"/>
                  <w:rPr>
                    <w:sz w:val="23"/>
                    <w:szCs w:val="23"/>
                  </w:rPr>
                </w:pPr>
                <w:r>
                  <w:rPr>
                    <w:sz w:val="23"/>
                    <w:szCs w:val="23"/>
                    <w:spacing w:val="-9"/>
                  </w:rPr>
                  <w:t>Chemotherapy-related</w:t>
                </w:r>
                <w:r>
                  <w:rPr>
                    <w:sz w:val="23"/>
                    <w:szCs w:val="23"/>
                    <w:spacing w:val="29"/>
                    <w:w w:val="101"/>
                  </w:rPr>
                  <w:t xml:space="preserve"> </w:t>
                </w:r>
                <w:r>
                  <w:rPr>
                    <w:sz w:val="23"/>
                    <w:szCs w:val="23"/>
                    <w:spacing w:val="-9"/>
                  </w:rPr>
                  <w:t>Intestinal</w:t>
                </w:r>
                <w:r>
                  <w:rPr>
                    <w:sz w:val="23"/>
                    <w:szCs w:val="23"/>
                    <w:spacing w:val="26"/>
                  </w:rPr>
                  <w:t xml:space="preserve"> </w:t>
                </w:r>
                <w:r>
                  <w:rPr>
                    <w:sz w:val="23"/>
                    <w:szCs w:val="23"/>
                    <w:spacing w:val="-9"/>
                  </w:rPr>
                  <w:t>Obstruction</w:t>
                </w:r>
                <w:r>
                  <w:rPr>
                    <w:sz w:val="23"/>
                    <w:szCs w:val="23"/>
                    <w:spacing w:val="19"/>
                    <w:w w:val="101"/>
                  </w:rPr>
                  <w:t xml:space="preserve"> </w:t>
                </w:r>
                <w:r>
                  <w:rPr>
                    <w:sz w:val="23"/>
                    <w:szCs w:val="23"/>
                    <w:spacing w:val="-9"/>
                  </w:rPr>
                  <w:t>in</w:t>
                </w:r>
                <w:r>
                  <w:rPr>
                    <w:sz w:val="23"/>
                    <w:szCs w:val="23"/>
                    <w:spacing w:val="21"/>
                  </w:rPr>
                  <w:t xml:space="preserve"> </w:t>
                </w:r>
                <w:r>
                  <w:rPr>
                    <w:sz w:val="23"/>
                    <w:szCs w:val="23"/>
                    <w:spacing w:val="-9"/>
                  </w:rPr>
                  <w:t>the</w:t>
                </w:r>
                <w:r>
                  <w:rPr>
                    <w:sz w:val="23"/>
                    <w:szCs w:val="23"/>
                    <w:spacing w:val="21"/>
                  </w:rPr>
                  <w:t xml:space="preserve"> </w:t>
                </w:r>
                <w:r>
                  <w:rPr>
                    <w:sz w:val="23"/>
                    <w:szCs w:val="23"/>
                    <w:spacing w:val="-9"/>
                  </w:rPr>
                  <w:t>Patients</w:t>
                </w:r>
                <w:r>
                  <w:rPr>
                    <w:sz w:val="23"/>
                    <w:szCs w:val="23"/>
                    <w:spacing w:val="22"/>
                  </w:rPr>
                  <w:t xml:space="preserve"> </w:t>
                </w:r>
                <w:r>
                  <w:rPr>
                    <w:sz w:val="23"/>
                    <w:szCs w:val="23"/>
                    <w:spacing w:val="-9"/>
                  </w:rPr>
                  <w:t>with</w:t>
                </w:r>
                <w:r>
                  <w:rPr>
                    <w:sz w:val="23"/>
                    <w:szCs w:val="23"/>
                    <w:spacing w:val="23"/>
                  </w:rPr>
                  <w:t xml:space="preserve"> </w:t>
                </w:r>
                <w:r>
                  <w:rPr>
                    <w:sz w:val="23"/>
                    <w:szCs w:val="23"/>
                    <w:spacing w:val="-9"/>
                  </w:rPr>
                  <w:t>Tumor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2"/>
      <w:spacing w:before="47" w:line="176" w:lineRule="auto"/>
      <w:rPr>
        <w:sz w:val="15"/>
        <w:szCs w:val="15"/>
      </w:rPr>
    </w:pPr>
    <w:r>
      <w:rPr>
        <w:spacing w:val="-8"/>
      </w:rPr>
      <w:t>·</w:t>
    </w:r>
    <w:r>
      <w:rPr>
        <w:spacing w:val="43"/>
      </w:rPr>
      <w:t xml:space="preserve"> </w:t>
    </w:r>
    <w:r>
      <w:rPr>
        <w:spacing w:val="-8"/>
      </w:rPr>
      <w:t>70</w:t>
    </w:r>
    <w:r>
      <w:rPr>
        <w:spacing w:val="18"/>
      </w:rPr>
      <w:t xml:space="preserve"> </w:t>
    </w:r>
    <w:r>
      <w:rPr>
        <w:spacing w:val="-8"/>
      </w:rPr>
      <w:t>·</w:t>
    </w:r>
    <w:r>
      <w:rPr>
        <w:spacing w:val="1"/>
      </w:rPr>
      <w:t xml:space="preserve">                                      </w:t>
    </w:r>
    <w:r>
      <w:rPr/>
      <w:t xml:space="preserve">                                                     </w:t>
    </w:r>
    <w:r>
      <w:rPr>
        <w:sz w:val="15"/>
        <w:szCs w:val="15"/>
        <w:u w:val="single" w:color="auto"/>
        <w:spacing w:val="-8"/>
      </w:rPr>
      <w:t>JOURNAL</w:t>
    </w:r>
    <w:r>
      <w:rPr>
        <w:sz w:val="15"/>
        <w:szCs w:val="15"/>
        <w:u w:val="single" w:color="auto"/>
        <w:spacing w:val="20"/>
      </w:rPr>
      <w:t xml:space="preserve"> </w:t>
    </w:r>
    <w:r>
      <w:rPr>
        <w:sz w:val="15"/>
        <w:szCs w:val="15"/>
        <w:u w:val="single" w:color="auto"/>
        <w:spacing w:val="-8"/>
      </w:rPr>
      <w:t>OF</w:t>
    </w:r>
    <w:r>
      <w:rPr>
        <w:sz w:val="15"/>
        <w:szCs w:val="15"/>
        <w:u w:val="single" w:color="auto"/>
        <w:spacing w:val="17"/>
        <w:w w:val="101"/>
      </w:rPr>
      <w:t xml:space="preserve"> </w:t>
    </w:r>
    <w:r>
      <w:rPr>
        <w:sz w:val="15"/>
        <w:szCs w:val="15"/>
        <w:u w:val="single" w:color="auto"/>
        <w:spacing w:val="-8"/>
      </w:rPr>
      <w:t>BASIC</w:t>
    </w:r>
    <w:r>
      <w:rPr>
        <w:sz w:val="15"/>
        <w:szCs w:val="15"/>
        <w:u w:val="single" w:color="auto"/>
        <w:spacing w:val="15"/>
        <w:w w:val="102"/>
      </w:rPr>
      <w:t xml:space="preserve"> </w:t>
    </w:r>
    <w:r>
      <w:rPr>
        <w:sz w:val="15"/>
        <w:szCs w:val="15"/>
        <w:u w:val="single" w:color="auto"/>
        <w:spacing w:val="-8"/>
      </w:rPr>
      <w:t>AND</w:t>
    </w:r>
    <w:r>
      <w:rPr>
        <w:sz w:val="15"/>
        <w:szCs w:val="15"/>
        <w:u w:val="single" w:color="auto"/>
        <w:spacing w:val="18"/>
        <w:w w:val="101"/>
      </w:rPr>
      <w:t xml:space="preserve"> </w:t>
    </w:r>
    <w:r>
      <w:rPr>
        <w:sz w:val="15"/>
        <w:szCs w:val="15"/>
        <w:u w:val="single" w:color="auto"/>
        <w:spacing w:val="-8"/>
      </w:rPr>
      <w:t>CLINICAL</w:t>
    </w:r>
    <w:r>
      <w:rPr>
        <w:sz w:val="15"/>
        <w:szCs w:val="15"/>
        <w:u w:val="single" w:color="auto"/>
        <w:spacing w:val="18"/>
      </w:rPr>
      <w:t xml:space="preserve"> </w:t>
    </w:r>
    <w:r>
      <w:rPr>
        <w:sz w:val="15"/>
        <w:szCs w:val="15"/>
        <w:u w:val="single" w:color="auto"/>
        <w:spacing w:val="-8"/>
      </w:rPr>
      <w:t>ONCOLOGY</w:t>
    </w:r>
    <w:r>
      <w:rPr>
        <w:sz w:val="15"/>
        <w:szCs w:val="15"/>
        <w:u w:val="single" w:color="auto"/>
        <w:spacing w:val="15"/>
        <w:w w:val="101"/>
      </w:rPr>
      <w:t xml:space="preserve"> </w:t>
    </w:r>
    <w:r>
      <w:rPr>
        <w:sz w:val="15"/>
        <w:szCs w:val="15"/>
        <w:u w:val="single" w:color="auto"/>
        <w:spacing w:val="-8"/>
      </w:rPr>
      <w:t>Vol. 28</w:t>
    </w:r>
    <w:r>
      <w:rPr>
        <w:sz w:val="15"/>
        <w:szCs w:val="15"/>
        <w:u w:val="single" w:color="auto"/>
        <w:spacing w:val="25"/>
        <w:w w:val="101"/>
      </w:rPr>
      <w:t xml:space="preserve"> </w:t>
    </w:r>
    <w:r>
      <w:rPr>
        <w:sz w:val="15"/>
        <w:szCs w:val="15"/>
        <w:u w:val="single" w:color="auto"/>
        <w:spacing w:val="-8"/>
      </w:rPr>
      <w:t>No.</w:t>
    </w:r>
    <w:r>
      <w:rPr>
        <w:sz w:val="15"/>
        <w:szCs w:val="15"/>
        <w:u w:val="single" w:color="auto"/>
        <w:spacing w:val="11"/>
        <w:w w:val="102"/>
      </w:rPr>
      <w:t xml:space="preserve"> </w:t>
    </w:r>
    <w:r>
      <w:rPr>
        <w:sz w:val="15"/>
        <w:szCs w:val="15"/>
        <w:u w:val="single" w:color="auto"/>
        <w:spacing w:val="-8"/>
      </w:rPr>
      <w:t>1</w:t>
    </w:r>
    <w:r>
      <w:rPr>
        <w:sz w:val="15"/>
        <w:szCs w:val="15"/>
        <w:u w:val="single" w:color="auto"/>
        <w:spacing w:val="23"/>
        <w:w w:val="101"/>
      </w:rPr>
      <w:t xml:space="preserve"> </w:t>
    </w:r>
    <w:r>
      <w:rPr>
        <w:sz w:val="15"/>
        <w:szCs w:val="15"/>
        <w:u w:val="single" w:color="auto"/>
        <w:spacing w:val="-8"/>
      </w:rPr>
      <w:t>Feb. 2015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2025-03-17T16:53:57Z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2025-10-28T21:22:47</vt:filetime>
  </property>
</Properties>
</file>