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149" w:right="5617" w:firstLine="10"/>
        <w:spacing w:before="69" w:line="277" w:lineRule="auto"/>
        <w:rPr/>
      </w:pPr>
      <w:r>
        <w:rPr>
          <w:spacing w:val="-4"/>
        </w:rPr>
        <w:t>医师报</w:t>
      </w:r>
      <w:r>
        <w:rPr>
          <w:rFonts w:ascii="Times New Roman" w:hAnsi="Times New Roman" w:eastAsia="Times New Roman" w:cs="Times New Roman"/>
          <w:spacing w:val="-4"/>
        </w:rPr>
        <w:t>/2022 </w:t>
      </w:r>
      <w:r>
        <w:rPr>
          <w:spacing w:val="-4"/>
        </w:rPr>
        <w:t>年</w:t>
      </w:r>
      <w:r>
        <w:rPr>
          <w:rFonts w:ascii="Times New Roman" w:hAnsi="Times New Roman" w:eastAsia="Times New Roman" w:cs="Times New Roman"/>
          <w:spacing w:val="-4"/>
        </w:rPr>
        <w:t>/6</w:t>
      </w:r>
      <w:r>
        <w:rPr>
          <w:rFonts w:ascii="Times New Roman" w:hAnsi="Times New Roman" w:eastAsia="Times New Roman" w:cs="Times New Roman"/>
          <w:spacing w:val="29"/>
        </w:rPr>
        <w:t xml:space="preserve"> </w:t>
      </w:r>
      <w:r>
        <w:rPr>
          <w:spacing w:val="-4"/>
        </w:rPr>
        <w:t>月</w:t>
      </w:r>
      <w:r>
        <w:rPr>
          <w:rFonts w:ascii="Times New Roman" w:hAnsi="Times New Roman" w:eastAsia="Times New Roman" w:cs="Times New Roman"/>
          <w:spacing w:val="-4"/>
        </w:rPr>
        <w:t>/30  </w:t>
      </w:r>
      <w:r>
        <w:rPr>
          <w:spacing w:val="-4"/>
        </w:rPr>
        <w:t>日</w:t>
      </w:r>
      <w:r>
        <w:rPr>
          <w:rFonts w:ascii="Times New Roman" w:hAnsi="Times New Roman" w:eastAsia="Times New Roman" w:cs="Times New Roman"/>
          <w:spacing w:val="-4"/>
        </w:rPr>
        <w:t>/</w:t>
      </w:r>
      <w:r>
        <w:rPr>
          <w:spacing w:val="-4"/>
        </w:rPr>
        <w:t>第</w:t>
      </w:r>
      <w:r>
        <w:rPr>
          <w:spacing w:val="-49"/>
        </w:rPr>
        <w:t xml:space="preserve"> </w:t>
      </w:r>
      <w:r>
        <w:rPr>
          <w:rFonts w:ascii="Times New Roman" w:hAnsi="Times New Roman" w:eastAsia="Times New Roman" w:cs="Times New Roman"/>
          <w:spacing w:val="-4"/>
        </w:rPr>
        <w:t>B04 </w:t>
      </w:r>
      <w:r>
        <w:rPr>
          <w:spacing w:val="-4"/>
        </w:rPr>
        <w:t>版</w:t>
      </w:r>
      <w:r>
        <w:rPr/>
        <w:t xml:space="preserve"> </w:t>
      </w:r>
      <w:r>
        <w:rPr>
          <w:spacing w:val="-2"/>
        </w:rPr>
        <w:t>胰腺炎专栏</w:t>
      </w:r>
    </w:p>
    <w:p>
      <w:pPr>
        <w:ind w:left="2425"/>
        <w:spacing w:before="282" w:line="228" w:lineRule="auto"/>
        <w:outlineLvl w:val="0"/>
        <w:rPr>
          <w:rFonts w:ascii="SimHei" w:hAnsi="SimHei" w:eastAsia="SimHei" w:cs="SimHei"/>
          <w:sz w:val="24"/>
          <w:szCs w:val="24"/>
        </w:rPr>
      </w:pPr>
      <w:r>
        <w:rPr>
          <w:rFonts w:ascii="SimHei" w:hAnsi="SimHei" w:eastAsia="SimHei" w:cs="SimHei"/>
          <w:sz w:val="24"/>
          <w:szCs w:val="24"/>
          <w:spacing w:val="9"/>
        </w:rPr>
        <w:t>《重症急性胰腺炎预防与阻断急诊专家共识》发布会召开</w:t>
      </w:r>
    </w:p>
    <w:p>
      <w:pPr>
        <w:pStyle w:val="BodyText"/>
        <w:ind w:left="2248"/>
        <w:spacing w:before="314" w:line="219" w:lineRule="auto"/>
        <w:outlineLvl w:val="0"/>
        <w:rPr>
          <w:sz w:val="33"/>
          <w:szCs w:val="33"/>
        </w:rPr>
      </w:pPr>
      <w:r>
        <w:rPr>
          <w:sz w:val="33"/>
          <w:szCs w:val="33"/>
          <w:b/>
          <w:bCs/>
          <w:spacing w:val="-3"/>
        </w:rPr>
        <w:t>练就“火眼金睛”</w:t>
      </w:r>
      <w:r>
        <w:rPr>
          <w:sz w:val="33"/>
          <w:szCs w:val="33"/>
          <w:spacing w:val="-3"/>
        </w:rPr>
        <w:t xml:space="preserve">  </w:t>
      </w:r>
      <w:r>
        <w:rPr>
          <w:sz w:val="33"/>
          <w:szCs w:val="33"/>
          <w:b/>
          <w:bCs/>
          <w:spacing w:val="-3"/>
        </w:rPr>
        <w:t>立判急性胰腺炎转化与否</w:t>
      </w:r>
    </w:p>
    <w:p>
      <w:pPr>
        <w:pStyle w:val="BodyText"/>
        <w:ind w:left="4600"/>
        <w:spacing w:before="318" w:line="219" w:lineRule="auto"/>
        <w:outlineLvl w:val="1"/>
        <w:rPr>
          <w:sz w:val="24"/>
          <w:szCs w:val="24"/>
        </w:rPr>
      </w:pPr>
      <w:r>
        <w:rPr>
          <w:sz w:val="24"/>
          <w:szCs w:val="24"/>
          <w:spacing w:val="-2"/>
        </w:rPr>
        <w:t>融媒体记者  宋箐</w:t>
      </w:r>
    </w:p>
    <w:p>
      <w:pPr>
        <w:spacing w:line="285" w:lineRule="auto"/>
        <w:rPr>
          <w:rFonts w:ascii="Arial"/>
          <w:sz w:val="21"/>
        </w:rPr>
      </w:pPr>
      <w:r/>
    </w:p>
    <w:p>
      <w:pPr>
        <w:pStyle w:val="BodyText"/>
        <w:ind w:left="1150" w:right="72" w:firstLine="431"/>
        <w:spacing w:before="68" w:line="272" w:lineRule="auto"/>
        <w:jc w:val="both"/>
        <w:rPr/>
      </w:pPr>
      <w:r>
        <w:rPr>
          <w:spacing w:val="-2"/>
        </w:rPr>
        <w:t>医师报讯</w:t>
      </w:r>
      <w:r>
        <w:rPr>
          <w:rFonts w:ascii="Times New Roman" w:hAnsi="Times New Roman" w:eastAsia="Times New Roman" w:cs="Times New Roman"/>
          <w:spacing w:val="-2"/>
        </w:rPr>
        <w:t>(</w:t>
      </w:r>
      <w:r>
        <w:rPr>
          <w:spacing w:val="-2"/>
        </w:rPr>
        <w:t>融媒体记者 宋箐</w:t>
      </w:r>
      <w:r>
        <w:rPr>
          <w:rFonts w:ascii="Times New Roman" w:hAnsi="Times New Roman" w:eastAsia="Times New Roman" w:cs="Times New Roman"/>
          <w:spacing w:val="-2"/>
        </w:rPr>
        <w:t>)</w:t>
      </w:r>
      <w:r>
        <w:rPr>
          <w:spacing w:val="-2"/>
        </w:rPr>
        <w:t>近</w:t>
      </w:r>
      <w:r>
        <w:rPr>
          <w:spacing w:val="-48"/>
        </w:rPr>
        <w:t xml:space="preserve"> </w:t>
      </w:r>
      <w:r>
        <w:rPr>
          <w:rFonts w:ascii="Times New Roman" w:hAnsi="Times New Roman" w:eastAsia="Times New Roman" w:cs="Times New Roman"/>
          <w:spacing w:val="-2"/>
        </w:rPr>
        <w:t>5 </w:t>
      </w:r>
      <w:r>
        <w:rPr>
          <w:spacing w:val="-2"/>
        </w:rPr>
        <w:t>年来</w:t>
      </w:r>
      <w:r>
        <w:rPr>
          <w:rFonts w:ascii="Times New Roman" w:hAnsi="Times New Roman" w:eastAsia="Times New Roman" w:cs="Times New Roman"/>
          <w:spacing w:val="-2"/>
        </w:rPr>
        <w:t>,</w:t>
      </w:r>
      <w:r>
        <w:rPr>
          <w:rFonts w:ascii="Times New Roman" w:hAnsi="Times New Roman" w:eastAsia="Times New Roman" w:cs="Times New Roman"/>
          <w:spacing w:val="-25"/>
        </w:rPr>
        <w:t xml:space="preserve"> </w:t>
      </w:r>
      <w:r>
        <w:rPr>
          <w:spacing w:val="-2"/>
        </w:rPr>
        <w:t>中国胰腺炎诊治的人次数呈逐年上升的趋势</w:t>
      </w:r>
      <w:r>
        <w:rPr>
          <w:rFonts w:ascii="Times New Roman" w:hAnsi="Times New Roman" w:eastAsia="Times New Roman" w:cs="Times New Roman"/>
          <w:spacing w:val="-2"/>
        </w:rPr>
        <w:t>,</w:t>
      </w:r>
      <w:r>
        <w:rPr>
          <w:spacing w:val="-2"/>
        </w:rPr>
        <w:t>至</w:t>
      </w:r>
      <w:r>
        <w:rPr>
          <w:spacing w:val="-59"/>
        </w:rPr>
        <w:t xml:space="preserve"> </w:t>
      </w:r>
      <w:r>
        <w:rPr>
          <w:rFonts w:ascii="Times New Roman" w:hAnsi="Times New Roman" w:eastAsia="Times New Roman" w:cs="Times New Roman"/>
          <w:spacing w:val="-2"/>
        </w:rPr>
        <w:t>2020 </w:t>
      </w:r>
      <w:r>
        <w:rPr>
          <w:spacing w:val="-2"/>
        </w:rPr>
        <w:t>年</w:t>
      </w:r>
      <w:r>
        <w:rPr/>
        <w:t xml:space="preserve"> </w:t>
      </w:r>
      <w:r>
        <w:rPr>
          <w:spacing w:val="-2"/>
        </w:rPr>
        <w:t>已突破年</w:t>
      </w:r>
      <w:r>
        <w:rPr>
          <w:spacing w:val="-49"/>
        </w:rPr>
        <w:t xml:space="preserve"> </w:t>
      </w:r>
      <w:r>
        <w:rPr>
          <w:rFonts w:ascii="Times New Roman" w:hAnsi="Times New Roman" w:eastAsia="Times New Roman" w:cs="Times New Roman"/>
          <w:spacing w:val="-2"/>
        </w:rPr>
        <w:t>40</w:t>
      </w:r>
      <w:r>
        <w:rPr>
          <w:rFonts w:ascii="Times New Roman" w:hAnsi="Times New Roman" w:eastAsia="Times New Roman" w:cs="Times New Roman"/>
          <w:spacing w:val="13"/>
        </w:rPr>
        <w:t xml:space="preserve"> </w:t>
      </w:r>
      <w:r>
        <w:rPr>
          <w:spacing w:val="-2"/>
        </w:rPr>
        <w:t>万人次</w:t>
      </w:r>
      <w:r>
        <w:rPr>
          <w:rFonts w:ascii="Times New Roman" w:hAnsi="Times New Roman" w:eastAsia="Times New Roman" w:cs="Times New Roman"/>
          <w:spacing w:val="-2"/>
        </w:rPr>
        <w:t>,</w:t>
      </w:r>
      <w:r>
        <w:rPr>
          <w:spacing w:val="-2"/>
        </w:rPr>
        <w:t>且重症急性胰腺炎</w:t>
      </w:r>
      <w:r>
        <w:rPr>
          <w:rFonts w:ascii="Times New Roman" w:hAnsi="Times New Roman" w:eastAsia="Times New Roman" w:cs="Times New Roman"/>
          <w:spacing w:val="-2"/>
        </w:rPr>
        <w:t>(SAP)</w:t>
      </w:r>
      <w:r>
        <w:rPr>
          <w:spacing w:val="-2"/>
        </w:rPr>
        <w:t>的死亡率和治疗费均排在各类重大疾病的前列。不同</w:t>
      </w:r>
      <w:r>
        <w:rPr/>
        <w:t xml:space="preserve"> </w:t>
      </w:r>
      <w:r>
        <w:rPr>
          <w:spacing w:val="-8"/>
        </w:rPr>
        <w:t>严重程度急性胰腺炎的病死率有明显差异</w:t>
      </w:r>
      <w:r>
        <w:rPr>
          <w:rFonts w:ascii="Times New Roman" w:hAnsi="Times New Roman" w:eastAsia="Times New Roman" w:cs="Times New Roman"/>
          <w:spacing w:val="-8"/>
        </w:rPr>
        <w:t>,</w:t>
      </w:r>
      <w:r>
        <w:rPr>
          <w:spacing w:val="-8"/>
        </w:rPr>
        <w:t>早期积极有效处理对预后有明显的改善。</w:t>
      </w:r>
      <w:r>
        <w:rPr>
          <w:rFonts w:ascii="Times New Roman" w:hAnsi="Times New Roman" w:eastAsia="Times New Roman" w:cs="Times New Roman"/>
          <w:spacing w:val="-8"/>
        </w:rPr>
        <w:t>6 </w:t>
      </w:r>
      <w:r>
        <w:rPr>
          <w:spacing w:val="-8"/>
        </w:rPr>
        <w:t>月</w:t>
      </w:r>
      <w:r>
        <w:rPr>
          <w:rFonts w:ascii="Times New Roman" w:hAnsi="Times New Roman" w:eastAsia="Times New Roman" w:cs="Times New Roman"/>
          <w:spacing w:val="-8"/>
        </w:rPr>
        <w:t>24</w:t>
      </w:r>
      <w:r>
        <w:rPr>
          <w:rFonts w:ascii="Times New Roman" w:hAnsi="Times New Roman" w:eastAsia="Times New Roman" w:cs="Times New Roman"/>
          <w:spacing w:val="27"/>
          <w:w w:val="101"/>
        </w:rPr>
        <w:t xml:space="preserve"> </w:t>
      </w:r>
      <w:r>
        <w:rPr>
          <w:spacing w:val="-8"/>
        </w:rPr>
        <w:t>日</w:t>
      </w:r>
      <w:r>
        <w:rPr>
          <w:rFonts w:ascii="Times New Roman" w:hAnsi="Times New Roman" w:eastAsia="Times New Roman" w:cs="Times New Roman"/>
          <w:spacing w:val="-8"/>
        </w:rPr>
        <w:t>,</w:t>
      </w:r>
      <w:r>
        <w:rPr>
          <w:spacing w:val="-8"/>
        </w:rPr>
        <w:t>“《重</w:t>
      </w:r>
      <w:r>
        <w:rPr/>
        <w:t xml:space="preserve"> </w:t>
      </w:r>
      <w:r>
        <w:rPr>
          <w:spacing w:val="-2"/>
        </w:rPr>
        <w:t>症急性胰腺炎预防与阻断急诊专家共识》发布会”在线上举行。</w:t>
      </w:r>
    </w:p>
    <w:p>
      <w:pPr>
        <w:pStyle w:val="BodyText"/>
        <w:ind w:left="1151" w:right="71" w:firstLine="419"/>
        <w:spacing w:before="10" w:line="271" w:lineRule="auto"/>
        <w:jc w:val="both"/>
        <w:rPr/>
      </w:pPr>
      <w:r>
        <w:rPr>
          <w:spacing w:val="-2"/>
        </w:rPr>
        <w:t>共识制定领衔者、清华大学附属北京清华长庚医院王仲教授指出</w:t>
      </w:r>
      <w:r>
        <w:rPr>
          <w:rFonts w:ascii="Times New Roman" w:hAnsi="Times New Roman" w:eastAsia="Times New Roman" w:cs="Times New Roman"/>
          <w:spacing w:val="-2"/>
        </w:rPr>
        <w:t>,</w:t>
      </w:r>
      <w:r>
        <w:rPr>
          <w:rFonts w:ascii="Times New Roman" w:hAnsi="Times New Roman" w:eastAsia="Times New Roman" w:cs="Times New Roman"/>
          <w:spacing w:val="8"/>
        </w:rPr>
        <w:t xml:space="preserve"> </w:t>
      </w:r>
      <w:r>
        <w:rPr>
          <w:spacing w:val="-2"/>
        </w:rPr>
        <w:t>自</w:t>
      </w:r>
      <w:r>
        <w:rPr>
          <w:spacing w:val="-29"/>
        </w:rPr>
        <w:t xml:space="preserve"> </w:t>
      </w:r>
      <w:r>
        <w:rPr>
          <w:rFonts w:ascii="Times New Roman" w:hAnsi="Times New Roman" w:eastAsia="Times New Roman" w:cs="Times New Roman"/>
          <w:spacing w:val="-2"/>
        </w:rPr>
        <w:t>2018</w:t>
      </w:r>
      <w:r>
        <w:rPr>
          <w:rFonts w:ascii="Times New Roman" w:hAnsi="Times New Roman" w:eastAsia="Times New Roman" w:cs="Times New Roman"/>
          <w:spacing w:val="29"/>
          <w:w w:val="101"/>
        </w:rPr>
        <w:t xml:space="preserve"> </w:t>
      </w:r>
      <w:r>
        <w:rPr>
          <w:spacing w:val="-2"/>
        </w:rPr>
        <w:t>年提出对脓毒血症</w:t>
      </w:r>
      <w:r>
        <w:rPr/>
        <w:t xml:space="preserve"> </w:t>
      </w:r>
      <w:r>
        <w:rPr>
          <w:spacing w:val="4"/>
        </w:rPr>
        <w:t>预防与阻断后</w:t>
      </w:r>
      <w:r>
        <w:rPr>
          <w:rFonts w:ascii="Times New Roman" w:hAnsi="Times New Roman" w:eastAsia="Times New Roman" w:cs="Times New Roman"/>
          <w:spacing w:val="4"/>
        </w:rPr>
        <w:t>,</w:t>
      </w:r>
      <w:r>
        <w:rPr>
          <w:rFonts w:ascii="Times New Roman" w:hAnsi="Times New Roman" w:eastAsia="Times New Roman" w:cs="Times New Roman"/>
          <w:spacing w:val="-29"/>
        </w:rPr>
        <w:t xml:space="preserve"> </w:t>
      </w:r>
      <w:r>
        <w:rPr>
          <w:spacing w:val="4"/>
        </w:rPr>
        <w:t>医疗思路悄然发生变化</w:t>
      </w:r>
      <w:r>
        <w:rPr>
          <w:rFonts w:ascii="Times New Roman" w:hAnsi="Times New Roman" w:eastAsia="Times New Roman" w:cs="Times New Roman"/>
          <w:spacing w:val="4"/>
        </w:rPr>
        <w:t>,</w:t>
      </w:r>
      <w:r>
        <w:rPr>
          <w:spacing w:val="4"/>
        </w:rPr>
        <w:t>正向健康管理的目标发展</w:t>
      </w:r>
      <w:r>
        <w:rPr>
          <w:rFonts w:ascii="Times New Roman" w:hAnsi="Times New Roman" w:eastAsia="Times New Roman" w:cs="Times New Roman"/>
          <w:spacing w:val="4"/>
        </w:rPr>
        <w:t>,</w:t>
      </w:r>
      <w:r>
        <w:rPr>
          <w:spacing w:val="4"/>
        </w:rPr>
        <w:t>从治</w:t>
      </w:r>
      <w:r>
        <w:rPr>
          <w:spacing w:val="3"/>
        </w:rPr>
        <w:t>病转向预防和健康维护</w:t>
      </w:r>
      <w:r>
        <w:rPr>
          <w:rFonts w:ascii="Times New Roman" w:hAnsi="Times New Roman" w:eastAsia="Times New Roman" w:cs="Times New Roman"/>
          <w:spacing w:val="3"/>
        </w:rPr>
        <w:t>,</w:t>
      </w:r>
      <w:r>
        <w:rPr>
          <w:spacing w:val="3"/>
        </w:rPr>
        <w:t>而</w:t>
      </w:r>
      <w:r>
        <w:rPr/>
        <w:t xml:space="preserve"> </w:t>
      </w:r>
      <w:r>
        <w:rPr>
          <w:spacing w:val="-1"/>
        </w:rPr>
        <w:t>众多急诊人所提出的重大疾病的预防和阻断</w:t>
      </w:r>
      <w:r>
        <w:rPr>
          <w:rFonts w:ascii="Times New Roman" w:hAnsi="Times New Roman" w:eastAsia="Times New Roman" w:cs="Times New Roman"/>
          <w:spacing w:val="-1"/>
        </w:rPr>
        <w:t>,</w:t>
      </w:r>
      <w:r>
        <w:rPr>
          <w:spacing w:val="-1"/>
        </w:rPr>
        <w:t>也契合着</w:t>
      </w:r>
      <w:r>
        <w:rPr>
          <w:spacing w:val="-2"/>
        </w:rPr>
        <w:t>这样的大方向。</w:t>
      </w:r>
    </w:p>
    <w:p>
      <w:pPr>
        <w:pStyle w:val="BodyText"/>
        <w:ind w:left="1151" w:right="20" w:firstLine="426"/>
        <w:spacing w:before="11" w:line="272" w:lineRule="auto"/>
        <w:jc w:val="both"/>
        <w:rPr/>
      </w:pPr>
      <w:r>
        <w:rPr>
          <w:spacing w:val="-1"/>
        </w:rPr>
        <w:t>急性胰腺炎按严重程度划分为轻症、中度重症和重症三种类型</w:t>
      </w:r>
      <w:r>
        <w:rPr>
          <w:rFonts w:ascii="Times New Roman" w:hAnsi="Times New Roman" w:eastAsia="Times New Roman" w:cs="Times New Roman"/>
          <w:spacing w:val="-1"/>
        </w:rPr>
        <w:t>,</w:t>
      </w:r>
      <w:r>
        <w:rPr>
          <w:spacing w:val="-1"/>
        </w:rPr>
        <w:t>但诊断重症需观察至 </w:t>
      </w:r>
      <w:r>
        <w:rPr>
          <w:rFonts w:ascii="Times New Roman" w:hAnsi="Times New Roman" w:eastAsia="Times New Roman" w:cs="Times New Roman"/>
          <w:spacing w:val="-1"/>
        </w:rPr>
        <w:t>48h  </w:t>
      </w:r>
      <w:r>
        <w:rPr>
          <w:spacing w:val="-1"/>
        </w:rPr>
        <w:t>后</w:t>
      </w:r>
      <w:r>
        <w:rPr>
          <w:rFonts w:ascii="Times New Roman" w:hAnsi="Times New Roman" w:eastAsia="Times New Roman" w:cs="Times New Roman"/>
          <w:spacing w:val="-1"/>
        </w:rPr>
        <w:t>,</w:t>
      </w:r>
      <w:r>
        <w:rPr>
          <w:rFonts w:ascii="Times New Roman" w:hAnsi="Times New Roman" w:eastAsia="Times New Roman" w:cs="Times New Roman"/>
          <w:spacing w:val="7"/>
        </w:rPr>
        <w:t xml:space="preserve">  </w:t>
      </w:r>
      <w:r>
        <w:rPr>
          <w:spacing w:val="1"/>
        </w:rPr>
        <w:t>这对急诊医师而言意义不大</w:t>
      </w:r>
      <w:r>
        <w:rPr>
          <w:rFonts w:ascii="Times New Roman" w:hAnsi="Times New Roman" w:eastAsia="Times New Roman" w:cs="Times New Roman"/>
          <w:spacing w:val="1"/>
        </w:rPr>
        <w:t>,</w:t>
      </w:r>
      <w:r>
        <w:rPr>
          <w:spacing w:val="1"/>
        </w:rPr>
        <w:t>且易贻误治疗时机。于是</w:t>
      </w:r>
      <w:r>
        <w:rPr>
          <w:rFonts w:ascii="Times New Roman" w:hAnsi="Times New Roman" w:eastAsia="Times New Roman" w:cs="Times New Roman"/>
          <w:spacing w:val="1"/>
        </w:rPr>
        <w:t>,</w:t>
      </w:r>
      <w:r>
        <w:rPr>
          <w:spacing w:val="1"/>
        </w:rPr>
        <w:t>全国数十</w:t>
      </w:r>
      <w:r>
        <w:rPr/>
        <w:t>位急诊专家经过近一年研讨</w:t>
      </w:r>
      <w:r>
        <w:rPr>
          <w:rFonts w:ascii="Times New Roman" w:hAnsi="Times New Roman" w:eastAsia="Times New Roman" w:cs="Times New Roman"/>
        </w:rPr>
        <w:t>,</w:t>
      </w:r>
      <w:r>
        <w:rPr/>
        <w:t>相互 </w:t>
      </w:r>
      <w:r>
        <w:rPr>
          <w:spacing w:val="1"/>
        </w:rPr>
        <w:t>学习经验</w:t>
      </w:r>
      <w:r>
        <w:rPr>
          <w:rFonts w:ascii="Times New Roman" w:hAnsi="Times New Roman" w:eastAsia="Times New Roman" w:cs="Times New Roman"/>
          <w:spacing w:val="1"/>
        </w:rPr>
        <w:t>,</w:t>
      </w:r>
      <w:r>
        <w:rPr>
          <w:spacing w:val="1"/>
        </w:rPr>
        <w:t>编撰了该共识</w:t>
      </w:r>
      <w:r>
        <w:rPr>
          <w:rFonts w:ascii="Times New Roman" w:hAnsi="Times New Roman" w:eastAsia="Times New Roman" w:cs="Times New Roman"/>
          <w:spacing w:val="1"/>
        </w:rPr>
        <w:t>,</w:t>
      </w:r>
      <w:r>
        <w:rPr>
          <w:spacing w:val="1"/>
        </w:rPr>
        <w:t>希冀帮助急诊医师筛选出可能发展为重</w:t>
      </w:r>
      <w:r>
        <w:rPr/>
        <w:t>症胰腺炎的患者</w:t>
      </w:r>
      <w:r>
        <w:rPr>
          <w:rFonts w:ascii="Times New Roman" w:hAnsi="Times New Roman" w:eastAsia="Times New Roman" w:cs="Times New Roman"/>
        </w:rPr>
        <w:t>,</w:t>
      </w:r>
      <w:r>
        <w:rPr/>
        <w:t>从而降低死亡率</w:t>
      </w:r>
      <w:r>
        <w:rPr>
          <w:rFonts w:ascii="Times New Roman" w:hAnsi="Times New Roman" w:eastAsia="Times New Roman" w:cs="Times New Roman"/>
        </w:rPr>
        <w:t>, </w:t>
      </w:r>
      <w:r>
        <w:rPr>
          <w:spacing w:val="-1"/>
        </w:rPr>
        <w:t>守护患者健康。也希望未来有更多数据支撑</w:t>
      </w:r>
      <w:r>
        <w:rPr>
          <w:rFonts w:ascii="Times New Roman" w:hAnsi="Times New Roman" w:eastAsia="Times New Roman" w:cs="Times New Roman"/>
          <w:spacing w:val="-1"/>
        </w:rPr>
        <w:t>,</w:t>
      </w:r>
      <w:r>
        <w:rPr>
          <w:spacing w:val="-1"/>
        </w:rPr>
        <w:t>进而形成相关</w:t>
      </w:r>
      <w:r>
        <w:rPr>
          <w:spacing w:val="-2"/>
        </w:rPr>
        <w:t>的临床指南。</w:t>
      </w:r>
    </w:p>
    <w:p>
      <w:pPr>
        <w:pStyle w:val="BodyText"/>
        <w:ind w:left="1575"/>
        <w:spacing w:before="9" w:line="219" w:lineRule="auto"/>
        <w:rPr/>
      </w:pPr>
      <w:r>
        <w:rPr>
          <w:spacing w:val="-2"/>
        </w:rPr>
        <w:t>发布会由河北医科大学第三人民医院董士民教授主持。</w:t>
      </w:r>
    </w:p>
    <w:p>
      <w:pPr>
        <w:pStyle w:val="BodyText"/>
        <w:ind w:left="1571"/>
        <w:spacing w:before="63" w:line="220" w:lineRule="auto"/>
        <w:rPr/>
      </w:pPr>
      <w:r>
        <w:rPr>
          <w:spacing w:val="-1"/>
        </w:rPr>
        <w:t>把握急性胰腺炎急诊治疗时间节奏</w:t>
      </w:r>
    </w:p>
    <w:p>
      <w:pPr>
        <w:pStyle w:val="BodyText"/>
        <w:ind w:left="1149" w:right="72" w:firstLine="422"/>
        <w:spacing w:before="62" w:line="270" w:lineRule="auto"/>
        <w:rPr/>
      </w:pPr>
      <w:r>
        <w:rPr>
          <w:spacing w:val="-1"/>
        </w:rPr>
        <w:t>作为一名在急诊科工作超过</w:t>
      </w:r>
      <w:r>
        <w:rPr>
          <w:spacing w:val="-12"/>
        </w:rPr>
        <w:t xml:space="preserve"> </w:t>
      </w:r>
      <w:r>
        <w:rPr>
          <w:rFonts w:ascii="Times New Roman" w:hAnsi="Times New Roman" w:eastAsia="Times New Roman" w:cs="Times New Roman"/>
          <w:spacing w:val="-1"/>
        </w:rPr>
        <w:t>20</w:t>
      </w:r>
      <w:r>
        <w:rPr>
          <w:rFonts w:ascii="Times New Roman" w:hAnsi="Times New Roman" w:eastAsia="Times New Roman" w:cs="Times New Roman"/>
          <w:spacing w:val="28"/>
          <w:w w:val="101"/>
        </w:rPr>
        <w:t xml:space="preserve"> </w:t>
      </w:r>
      <w:r>
        <w:rPr>
          <w:spacing w:val="-1"/>
        </w:rPr>
        <w:t>年的临床医生</w:t>
      </w:r>
      <w:r>
        <w:rPr>
          <w:rFonts w:ascii="Times New Roman" w:hAnsi="Times New Roman" w:eastAsia="Times New Roman" w:cs="Times New Roman"/>
          <w:spacing w:val="-1"/>
        </w:rPr>
        <w:t>,</w:t>
      </w:r>
      <w:r>
        <w:rPr>
          <w:spacing w:val="-1"/>
        </w:rPr>
        <w:t>南京中医药大学附属中西医结合医院倪海滨教</w:t>
      </w:r>
      <w:r>
        <w:rPr/>
        <w:t xml:space="preserve"> </w:t>
      </w:r>
      <w:r>
        <w:rPr>
          <w:spacing w:val="-1"/>
        </w:rPr>
        <w:t>授遇到过逾千例急性胰腺炎。在他看来</w:t>
      </w:r>
      <w:r>
        <w:rPr>
          <w:rFonts w:ascii="Times New Roman" w:hAnsi="Times New Roman" w:eastAsia="Times New Roman" w:cs="Times New Roman"/>
          <w:spacing w:val="-1"/>
        </w:rPr>
        <w:t>,</w:t>
      </w:r>
      <w:r>
        <w:rPr>
          <w:spacing w:val="-1"/>
        </w:rPr>
        <w:t>掌握其治疗时间节奏</w:t>
      </w:r>
      <w:r>
        <w:rPr>
          <w:spacing w:val="-2"/>
        </w:rPr>
        <w:t>至关重要。</w:t>
      </w:r>
    </w:p>
    <w:p>
      <w:pPr>
        <w:pStyle w:val="BodyText"/>
        <w:ind w:left="1151" w:firstLine="422"/>
        <w:spacing w:before="10" w:line="271" w:lineRule="auto"/>
        <w:jc w:val="both"/>
        <w:rPr/>
      </w:pPr>
      <w:r>
        <w:rPr>
          <w:spacing w:val="-5"/>
        </w:rPr>
        <w:t>从时间线来看</w:t>
      </w:r>
      <w:r>
        <w:rPr>
          <w:rFonts w:ascii="Times New Roman" w:hAnsi="Times New Roman" w:eastAsia="Times New Roman" w:cs="Times New Roman"/>
          <w:spacing w:val="-5"/>
        </w:rPr>
        <w:t>,</w:t>
      </w:r>
      <w:r>
        <w:rPr>
          <w:spacing w:val="-5"/>
        </w:rPr>
        <w:t>急性胰腺炎急诊治疗主要遵从液体复苏、病因去除和肠内营养“三</w:t>
      </w:r>
      <w:r>
        <w:rPr>
          <w:spacing w:val="-6"/>
        </w:rPr>
        <w:t>步走”策略。</w:t>
      </w:r>
      <w:r>
        <w:rPr/>
        <w:t xml:space="preserve"> </w:t>
      </w:r>
      <w:r>
        <w:rPr>
          <w:spacing w:val="2"/>
        </w:rPr>
        <w:t>液体复苏时</w:t>
      </w:r>
      <w:r>
        <w:rPr>
          <w:rFonts w:ascii="Times New Roman" w:hAnsi="Times New Roman" w:eastAsia="Times New Roman" w:cs="Times New Roman"/>
          <w:spacing w:val="2"/>
        </w:rPr>
        <w:t>,</w:t>
      </w:r>
      <w:r>
        <w:rPr>
          <w:spacing w:val="2"/>
        </w:rPr>
        <w:t>要时刻记住“给什么、给多少、怎么给”</w:t>
      </w:r>
      <w:r>
        <w:rPr>
          <w:rFonts w:ascii="Times New Roman" w:hAnsi="Times New Roman" w:eastAsia="Times New Roman" w:cs="Times New Roman"/>
          <w:spacing w:val="2"/>
        </w:rPr>
        <w:t>,</w:t>
      </w:r>
      <w:r>
        <w:rPr>
          <w:spacing w:val="2"/>
        </w:rPr>
        <w:t>可输注生理盐水、平衡盐、白</w:t>
      </w:r>
      <w:r>
        <w:rPr>
          <w:spacing w:val="1"/>
        </w:rPr>
        <w:t>蛋白、糖水</w:t>
      </w:r>
      <w:r>
        <w:rPr/>
        <w:t xml:space="preserve"> </w:t>
      </w:r>
      <w:r>
        <w:rPr>
          <w:spacing w:val="-4"/>
        </w:rPr>
        <w:t>等</w:t>
      </w:r>
      <w:r>
        <w:rPr>
          <w:rFonts w:ascii="Times New Roman" w:hAnsi="Times New Roman" w:eastAsia="Times New Roman" w:cs="Times New Roman"/>
          <w:spacing w:val="-4"/>
        </w:rPr>
        <w:t>,</w:t>
      </w:r>
      <w:r>
        <w:rPr>
          <w:spacing w:val="-4"/>
        </w:rPr>
        <w:t>其中白蛋白量不宜过大。以目标为导向进行复苏</w:t>
      </w:r>
      <w:r>
        <w:rPr>
          <w:rFonts w:ascii="Times New Roman" w:hAnsi="Times New Roman" w:eastAsia="Times New Roman" w:cs="Times New Roman"/>
          <w:spacing w:val="-4"/>
        </w:rPr>
        <w:t>,</w:t>
      </w:r>
      <w:r>
        <w:rPr>
          <w:spacing w:val="-4"/>
        </w:rPr>
        <w:t>如实现尿量</w:t>
      </w:r>
      <w:r>
        <w:rPr>
          <w:rFonts w:ascii="Times New Roman" w:hAnsi="Times New Roman" w:eastAsia="Times New Roman" w:cs="Times New Roman"/>
          <w:spacing w:val="-4"/>
        </w:rPr>
        <w:t>&gt;0.5</w:t>
      </w:r>
      <w:r>
        <w:rPr>
          <w:spacing w:val="-4"/>
        </w:rPr>
        <w:t>～</w:t>
      </w:r>
      <w:r>
        <w:rPr>
          <w:rFonts w:ascii="Times New Roman" w:hAnsi="Times New Roman" w:eastAsia="Times New Roman" w:cs="Times New Roman"/>
          <w:spacing w:val="-4"/>
        </w:rPr>
        <w:t>1ml</w:t>
      </w:r>
      <w:r>
        <w:rPr>
          <w:rFonts w:ascii="Times New Roman" w:hAnsi="Times New Roman" w:eastAsia="Times New Roman" w:cs="Times New Roman"/>
          <w:spacing w:val="39"/>
          <w:w w:val="101"/>
        </w:rPr>
        <w:t xml:space="preserve"> </w:t>
      </w:r>
      <w:r>
        <w:rPr>
          <w:spacing w:val="-4"/>
        </w:rPr>
        <w:t>·</w:t>
      </w:r>
      <w:r>
        <w:rPr>
          <w:rFonts w:ascii="Times New Roman" w:hAnsi="Times New Roman" w:eastAsia="Times New Roman" w:cs="Times New Roman"/>
          <w:spacing w:val="-4"/>
        </w:rPr>
        <w:t>kg-1</w:t>
      </w:r>
      <w:r>
        <w:rPr>
          <w:rFonts w:ascii="Times New Roman" w:hAnsi="Times New Roman" w:eastAsia="Times New Roman" w:cs="Times New Roman"/>
          <w:spacing w:val="28"/>
          <w:w w:val="101"/>
        </w:rPr>
        <w:t xml:space="preserve"> </w:t>
      </w:r>
      <w:r>
        <w:rPr>
          <w:spacing w:val="-4"/>
        </w:rPr>
        <w:t>·</w:t>
      </w:r>
      <w:r>
        <w:rPr>
          <w:rFonts w:ascii="Times New Roman" w:hAnsi="Times New Roman" w:eastAsia="Times New Roman" w:cs="Times New Roman"/>
          <w:spacing w:val="-4"/>
        </w:rPr>
        <w:t>h-1</w:t>
      </w:r>
      <w:r>
        <w:rPr>
          <w:spacing w:val="-4"/>
        </w:rPr>
        <w:t>、平均动脉</w:t>
      </w:r>
      <w:r>
        <w:rPr/>
        <w:t xml:space="preserve"> </w:t>
      </w:r>
      <w:r>
        <w:rPr>
          <w:spacing w:val="-1"/>
        </w:rPr>
        <w:t>压</w:t>
      </w:r>
      <w:r>
        <w:rPr>
          <w:rFonts w:ascii="Times New Roman" w:hAnsi="Times New Roman" w:eastAsia="Times New Roman" w:cs="Times New Roman"/>
          <w:spacing w:val="-1"/>
        </w:rPr>
        <w:t>&gt;65mmHg </w:t>
      </w:r>
      <w:r>
        <w:rPr>
          <w:spacing w:val="-1"/>
        </w:rPr>
        <w:t>等。在复苏过程中先快后慢</w:t>
      </w:r>
      <w:r>
        <w:rPr>
          <w:rFonts w:ascii="Times New Roman" w:hAnsi="Times New Roman" w:eastAsia="Times New Roman" w:cs="Times New Roman"/>
          <w:spacing w:val="-1"/>
        </w:rPr>
        <w:t>,</w:t>
      </w:r>
      <w:r>
        <w:rPr>
          <w:spacing w:val="-2"/>
        </w:rPr>
        <w:t>并负荷后维持。</w:t>
      </w:r>
    </w:p>
    <w:p>
      <w:pPr>
        <w:pStyle w:val="BodyText"/>
        <w:ind w:left="1153" w:right="72" w:firstLine="416"/>
        <w:spacing w:before="14" w:line="274" w:lineRule="auto"/>
        <w:jc w:val="both"/>
        <w:rPr/>
      </w:pPr>
      <w:r>
        <w:rPr>
          <w:spacing w:val="3"/>
        </w:rPr>
        <w:t>病因去除时</w:t>
      </w:r>
      <w:r>
        <w:rPr>
          <w:rFonts w:ascii="Times New Roman" w:hAnsi="Times New Roman" w:eastAsia="Times New Roman" w:cs="Times New Roman"/>
          <w:spacing w:val="3"/>
        </w:rPr>
        <w:t>,</w:t>
      </w:r>
      <w:r>
        <w:rPr>
          <w:spacing w:val="3"/>
        </w:rPr>
        <w:t>若病因为胆系结石</w:t>
      </w:r>
      <w:r>
        <w:rPr>
          <w:rFonts w:ascii="Times New Roman" w:hAnsi="Times New Roman" w:eastAsia="Times New Roman" w:cs="Times New Roman"/>
          <w:spacing w:val="3"/>
        </w:rPr>
        <w:t>,</w:t>
      </w:r>
      <w:r>
        <w:rPr>
          <w:spacing w:val="3"/>
        </w:rPr>
        <w:t>可行内镜逆行胰胆管造影</w:t>
      </w:r>
      <w:r>
        <w:rPr>
          <w:rFonts w:ascii="Times New Roman" w:hAnsi="Times New Roman" w:eastAsia="Times New Roman" w:cs="Times New Roman"/>
          <w:spacing w:val="3"/>
        </w:rPr>
        <w:t>,</w:t>
      </w:r>
      <w:r>
        <w:rPr>
          <w:spacing w:val="3"/>
        </w:rPr>
        <w:t>但需把握时机</w:t>
      </w:r>
      <w:r>
        <w:rPr>
          <w:rFonts w:ascii="Times New Roman" w:hAnsi="Times New Roman" w:eastAsia="Times New Roman" w:cs="Times New Roman"/>
          <w:spacing w:val="3"/>
        </w:rPr>
        <w:t>,</w:t>
      </w:r>
      <w:r>
        <w:rPr>
          <w:spacing w:val="3"/>
        </w:rPr>
        <w:t>亦可胆囊穿刺</w:t>
      </w:r>
      <w:r>
        <w:rPr>
          <w:rFonts w:ascii="Times New Roman" w:hAnsi="Times New Roman" w:eastAsia="Times New Roman" w:cs="Times New Roman"/>
          <w:spacing w:val="3"/>
        </w:rPr>
        <w:t>;</w:t>
      </w:r>
      <w:r>
        <w:rPr>
          <w:spacing w:val="3"/>
        </w:rPr>
        <w:t>若病</w:t>
      </w:r>
      <w:r>
        <w:rPr/>
        <w:t xml:space="preserve"> </w:t>
      </w:r>
      <w:r>
        <w:rPr/>
        <w:t>因为高脂血症</w:t>
      </w:r>
      <w:r>
        <w:rPr>
          <w:rFonts w:ascii="Times New Roman" w:hAnsi="Times New Roman" w:eastAsia="Times New Roman" w:cs="Times New Roman"/>
        </w:rPr>
        <w:t>,</w:t>
      </w:r>
      <w:r>
        <w:rPr/>
        <w:t>血浆置换、胰岛素、低分子肝素等都效果不错</w:t>
      </w:r>
      <w:r>
        <w:rPr>
          <w:rFonts w:ascii="Times New Roman" w:hAnsi="Times New Roman" w:eastAsia="Times New Roman" w:cs="Times New Roman"/>
        </w:rPr>
        <w:t>;</w:t>
      </w:r>
      <w:r>
        <w:rPr/>
        <w:t>若病因为酒精、药物</w:t>
      </w:r>
      <w:r>
        <w:rPr>
          <w:rFonts w:ascii="Times New Roman" w:hAnsi="Times New Roman" w:eastAsia="Times New Roman" w:cs="Times New Roman"/>
        </w:rPr>
        <w:t>,</w:t>
      </w:r>
      <w:r>
        <w:rPr/>
        <w:t>应及时控制并</w:t>
      </w:r>
      <w:r>
        <w:rPr>
          <w:spacing w:val="18"/>
        </w:rPr>
        <w:t xml:space="preserve"> </w:t>
      </w:r>
      <w:r>
        <w:rPr>
          <w:spacing w:val="-10"/>
        </w:rPr>
        <w:t>去除。</w:t>
      </w:r>
    </w:p>
    <w:p>
      <w:pPr>
        <w:pStyle w:val="BodyText"/>
        <w:ind w:left="1156" w:right="72" w:firstLine="417"/>
        <w:spacing w:before="4" w:line="270" w:lineRule="auto"/>
        <w:jc w:val="both"/>
        <w:rPr/>
      </w:pPr>
      <w:r>
        <w:rPr/>
        <w:t>早期肠内营养</w:t>
      </w:r>
      <w:r>
        <w:rPr>
          <w:rFonts w:ascii="Times New Roman" w:hAnsi="Times New Roman" w:eastAsia="Times New Roman" w:cs="Times New Roman"/>
        </w:rPr>
        <w:t>(EEN)</w:t>
      </w:r>
      <w:r>
        <w:rPr/>
        <w:t>可选择经口、经胃、经空肠进行</w:t>
      </w:r>
      <w:r>
        <w:rPr>
          <w:rFonts w:ascii="Times New Roman" w:hAnsi="Times New Roman" w:eastAsia="Times New Roman" w:cs="Times New Roman"/>
        </w:rPr>
        <w:t>,</w:t>
      </w:r>
      <w:r>
        <w:rPr/>
        <w:t>均较为安全可靠。腹内压也是重要关注</w:t>
      </w:r>
      <w:r>
        <w:rPr>
          <w:spacing w:val="4"/>
        </w:rPr>
        <w:t xml:space="preserve"> </w:t>
      </w:r>
      <w:r>
        <w:rPr>
          <w:spacing w:val="2"/>
        </w:rPr>
        <w:t>点</w:t>
      </w:r>
      <w:r>
        <w:rPr>
          <w:rFonts w:ascii="Times New Roman" w:hAnsi="Times New Roman" w:eastAsia="Times New Roman" w:cs="Times New Roman"/>
          <w:spacing w:val="2"/>
        </w:rPr>
        <w:t>,</w:t>
      </w:r>
      <w:r>
        <w:rPr>
          <w:spacing w:val="2"/>
        </w:rPr>
        <w:t>其与急性胰腺炎病情加重相关</w:t>
      </w:r>
      <w:r>
        <w:rPr>
          <w:rFonts w:ascii="Times New Roman" w:hAnsi="Times New Roman" w:eastAsia="Times New Roman" w:cs="Times New Roman"/>
          <w:spacing w:val="2"/>
        </w:rPr>
        <w:t>,</w:t>
      </w:r>
      <w:r>
        <w:rPr>
          <w:spacing w:val="2"/>
        </w:rPr>
        <w:t>并对胰腺坏死、其他器官功能产生影响</w:t>
      </w:r>
      <w:r>
        <w:rPr>
          <w:spacing w:val="1"/>
        </w:rPr>
        <w:t>。全肠内营养治疗不升</w:t>
      </w:r>
      <w:r>
        <w:rPr/>
        <w:t xml:space="preserve"> </w:t>
      </w:r>
      <w:r>
        <w:rPr>
          <w:spacing w:val="1"/>
        </w:rPr>
        <w:t>高患者腹内压</w:t>
      </w:r>
      <w:r>
        <w:rPr>
          <w:rFonts w:ascii="Times New Roman" w:hAnsi="Times New Roman" w:eastAsia="Times New Roman" w:cs="Times New Roman"/>
          <w:spacing w:val="1"/>
        </w:rPr>
        <w:t>,</w:t>
      </w:r>
      <w:r>
        <w:rPr>
          <w:spacing w:val="1"/>
        </w:rPr>
        <w:t>且有更早降低腹内压的趋势</w:t>
      </w:r>
      <w:r>
        <w:rPr>
          <w:rFonts w:ascii="Times New Roman" w:hAnsi="Times New Roman" w:eastAsia="Times New Roman" w:cs="Times New Roman"/>
          <w:spacing w:val="1"/>
        </w:rPr>
        <w:t>,</w:t>
      </w:r>
      <w:r>
        <w:rPr>
          <w:rFonts w:ascii="Times New Roman" w:hAnsi="Times New Roman" w:eastAsia="Times New Roman" w:cs="Times New Roman"/>
          <w:spacing w:val="-29"/>
        </w:rPr>
        <w:t xml:space="preserve"> </w:t>
      </w:r>
      <w:r>
        <w:rPr>
          <w:spacing w:val="1"/>
        </w:rPr>
        <w:t>当腹内压</w:t>
      </w:r>
      <w:r>
        <w:rPr>
          <w:rFonts w:ascii="Times New Roman" w:hAnsi="Times New Roman" w:eastAsia="Times New Roman" w:cs="Times New Roman"/>
          <w:spacing w:val="1"/>
        </w:rPr>
        <w:t>&lt;</w:t>
      </w:r>
      <w:r>
        <w:rPr>
          <w:rFonts w:ascii="Times New Roman" w:hAnsi="Times New Roman" w:eastAsia="Times New Roman" w:cs="Times New Roman"/>
        </w:rPr>
        <w:t>15mmHg  </w:t>
      </w:r>
      <w:r>
        <w:rPr/>
        <w:t>时</w:t>
      </w:r>
      <w:r>
        <w:rPr>
          <w:rFonts w:ascii="Times New Roman" w:hAnsi="Times New Roman" w:eastAsia="Times New Roman" w:cs="Times New Roman"/>
        </w:rPr>
        <w:t>,</w:t>
      </w:r>
      <w:r>
        <w:rPr/>
        <w:t>要尽早实施肠内营养。实践证 </w:t>
      </w:r>
      <w:r>
        <w:rPr>
          <w:spacing w:val="-2"/>
        </w:rPr>
        <w:t>明</w:t>
      </w:r>
      <w:r>
        <w:rPr>
          <w:rFonts w:ascii="Times New Roman" w:hAnsi="Times New Roman" w:eastAsia="Times New Roman" w:cs="Times New Roman"/>
          <w:spacing w:val="-2"/>
        </w:rPr>
        <w:t>,EEN </w:t>
      </w:r>
      <w:r>
        <w:rPr>
          <w:spacing w:val="-2"/>
        </w:rPr>
        <w:t>对重症急性胰腺炎病情严重度具有改善作用。</w:t>
      </w:r>
    </w:p>
    <w:p>
      <w:pPr>
        <w:pStyle w:val="BodyText"/>
        <w:ind w:left="1150" w:right="74" w:firstLine="420"/>
        <w:spacing w:before="18" w:line="270" w:lineRule="auto"/>
        <w:rPr/>
      </w:pPr>
      <w:r>
        <w:rPr/>
        <w:t>倪海滨教授强调了“疑似重症急性胰腺炎</w:t>
      </w:r>
      <w:r>
        <w:rPr>
          <w:rFonts w:ascii="Times New Roman" w:hAnsi="Times New Roman" w:eastAsia="Times New Roman" w:cs="Times New Roman"/>
        </w:rPr>
        <w:t>(SSAP)</w:t>
      </w:r>
      <w:r>
        <w:rPr/>
        <w:t>”的概念</w:t>
      </w:r>
      <w:r>
        <w:rPr>
          <w:rFonts w:ascii="Times New Roman" w:hAnsi="Times New Roman" w:eastAsia="Times New Roman" w:cs="Times New Roman"/>
        </w:rPr>
        <w:t>,</w:t>
      </w:r>
      <w:r>
        <w:rPr/>
        <w:t>并指出</w:t>
      </w:r>
      <w:r>
        <w:rPr>
          <w:rFonts w:ascii="Times New Roman" w:hAnsi="Times New Roman" w:eastAsia="Times New Roman" w:cs="Times New Roman"/>
        </w:rPr>
        <w:t>,</w:t>
      </w:r>
      <w:r>
        <w:rPr>
          <w:rFonts w:ascii="Times New Roman" w:hAnsi="Times New Roman" w:eastAsia="Times New Roman" w:cs="Times New Roman"/>
          <w:spacing w:val="-12"/>
        </w:rPr>
        <w:t xml:space="preserve"> </w:t>
      </w:r>
      <w:r>
        <w:rPr/>
        <w:t>除一般干预措施如氧疗、 </w:t>
      </w:r>
      <w:r>
        <w:rPr/>
        <w:t>镇痛、抑制胰腺分泌和胰酶活性以外</w:t>
      </w:r>
      <w:r>
        <w:rPr>
          <w:rFonts w:ascii="Times New Roman" w:hAnsi="Times New Roman" w:eastAsia="Times New Roman" w:cs="Times New Roman"/>
        </w:rPr>
        <w:t>,</w:t>
      </w:r>
      <w:r>
        <w:rPr>
          <w:rFonts w:ascii="Times New Roman" w:hAnsi="Times New Roman" w:eastAsia="Times New Roman" w:cs="Times New Roman"/>
          <w:spacing w:val="-32"/>
        </w:rPr>
        <w:t xml:space="preserve"> </w:t>
      </w:r>
      <w:r>
        <w:rPr/>
        <w:t>需根据检验结果和</w:t>
      </w:r>
      <w:r>
        <w:rPr>
          <w:spacing w:val="-1"/>
        </w:rPr>
        <w:t>症状体征</w:t>
      </w:r>
      <w:r>
        <w:rPr>
          <w:rFonts w:ascii="Times New Roman" w:hAnsi="Times New Roman" w:eastAsia="Times New Roman" w:cs="Times New Roman"/>
          <w:spacing w:val="-1"/>
        </w:rPr>
        <w:t>,</w:t>
      </w:r>
      <w:r>
        <w:rPr>
          <w:spacing w:val="-1"/>
        </w:rPr>
        <w:t>筛选出 </w:t>
      </w:r>
      <w:r>
        <w:rPr>
          <w:rFonts w:ascii="Times New Roman" w:hAnsi="Times New Roman" w:eastAsia="Times New Roman" w:cs="Times New Roman"/>
          <w:spacing w:val="-1"/>
        </w:rPr>
        <w:t>SSAP,</w:t>
      </w:r>
      <w:r>
        <w:rPr>
          <w:spacing w:val="-1"/>
        </w:rPr>
        <w:t>充分关注</w:t>
      </w:r>
      <w:r>
        <w:rPr>
          <w:rFonts w:ascii="Times New Roman" w:hAnsi="Times New Roman" w:eastAsia="Times New Roman" w:cs="Times New Roman"/>
          <w:spacing w:val="-1"/>
        </w:rPr>
        <w:t>,</w:t>
      </w:r>
      <w:r>
        <w:rPr>
          <w:spacing w:val="-1"/>
        </w:rPr>
        <w:t>包括给</w:t>
      </w:r>
      <w:r>
        <w:rPr/>
        <w:t xml:space="preserve"> </w:t>
      </w:r>
      <w:r>
        <w:rPr>
          <w:spacing w:val="-2"/>
        </w:rPr>
        <w:t>予乌司他丁进行抑酶抗炎</w:t>
      </w:r>
      <w:r>
        <w:rPr>
          <w:rFonts w:ascii="Times New Roman" w:hAnsi="Times New Roman" w:eastAsia="Times New Roman" w:cs="Times New Roman"/>
          <w:spacing w:val="-2"/>
        </w:rPr>
        <w:t>,</w:t>
      </w:r>
      <w:r>
        <w:rPr>
          <w:rFonts w:ascii="Times New Roman" w:hAnsi="Times New Roman" w:eastAsia="Times New Roman" w:cs="Times New Roman"/>
          <w:spacing w:val="-30"/>
        </w:rPr>
        <w:t xml:space="preserve"> </w:t>
      </w:r>
      <w:r>
        <w:rPr>
          <w:spacing w:val="-2"/>
        </w:rPr>
        <w:t>阻断其发展为</w:t>
      </w:r>
      <w:r>
        <w:rPr>
          <w:spacing w:val="-39"/>
        </w:rPr>
        <w:t xml:space="preserve"> </w:t>
      </w:r>
      <w:r>
        <w:rPr>
          <w:rFonts w:ascii="Times New Roman" w:hAnsi="Times New Roman" w:eastAsia="Times New Roman" w:cs="Times New Roman"/>
          <w:spacing w:val="-2"/>
        </w:rPr>
        <w:t>SA</w:t>
      </w:r>
      <w:r>
        <w:rPr>
          <w:rFonts w:ascii="Times New Roman" w:hAnsi="Times New Roman" w:eastAsia="Times New Roman" w:cs="Times New Roman"/>
          <w:spacing w:val="-3"/>
        </w:rPr>
        <w:t>P</w:t>
      </w:r>
      <w:r>
        <w:rPr>
          <w:spacing w:val="-3"/>
        </w:rPr>
        <w:t>。</w:t>
      </w:r>
    </w:p>
    <w:p>
      <w:pPr>
        <w:pStyle w:val="BodyText"/>
        <w:ind w:left="1585"/>
        <w:spacing w:before="13" w:line="220" w:lineRule="auto"/>
        <w:rPr/>
      </w:pPr>
      <w:r>
        <w:rPr>
          <w:spacing w:val="-3"/>
        </w:rPr>
        <w:t>阻断重症急性胰腺炎转化</w:t>
      </w:r>
    </w:p>
    <w:p>
      <w:pPr>
        <w:pStyle w:val="BodyText"/>
        <w:ind w:left="1153" w:right="75" w:firstLine="417"/>
        <w:spacing w:before="63" w:line="273" w:lineRule="auto"/>
        <w:rPr/>
      </w:pPr>
      <w:r>
        <w:rPr>
          <w:spacing w:val="3"/>
        </w:rPr>
        <w:t>据清华大学附属北京长庚医院郭喆教授介绍</w:t>
      </w:r>
      <w:r>
        <w:rPr>
          <w:rFonts w:ascii="Times New Roman" w:hAnsi="Times New Roman" w:eastAsia="Times New Roman" w:cs="Times New Roman"/>
          <w:spacing w:val="3"/>
        </w:rPr>
        <w:t>,</w:t>
      </w:r>
      <w:r>
        <w:rPr>
          <w:spacing w:val="3"/>
        </w:rPr>
        <w:t>影响急性胰腺炎重症转化的因素主要包括胰液</w:t>
      </w:r>
      <w:r>
        <w:rPr>
          <w:spacing w:val="12"/>
        </w:rPr>
        <w:t xml:space="preserve"> </w:t>
      </w:r>
      <w:r>
        <w:rPr>
          <w:spacing w:val="-3"/>
        </w:rPr>
        <w:t>分泌、炎症因子风暴和合并感染三大方面。</w:t>
      </w:r>
    </w:p>
    <w:p>
      <w:pPr>
        <w:pStyle w:val="BodyText"/>
        <w:ind w:left="1148" w:right="71" w:firstLine="425"/>
        <w:spacing w:before="4" w:line="271" w:lineRule="auto"/>
        <w:jc w:val="both"/>
        <w:rPr/>
      </w:pPr>
      <w:r>
        <w:rPr>
          <w:spacing w:val="2"/>
        </w:rPr>
        <w:t>从胰腺炎发病机制可看出</w:t>
      </w:r>
      <w:r>
        <w:rPr>
          <w:rFonts w:ascii="Times New Roman" w:hAnsi="Times New Roman" w:eastAsia="Times New Roman" w:cs="Times New Roman"/>
          <w:spacing w:val="2"/>
        </w:rPr>
        <w:t>,</w:t>
      </w:r>
      <w:r>
        <w:rPr>
          <w:spacing w:val="2"/>
        </w:rPr>
        <w:t>抑制胰液的分泌和胰酶活性</w:t>
      </w:r>
      <w:r>
        <w:rPr>
          <w:rFonts w:ascii="Times New Roman" w:hAnsi="Times New Roman" w:eastAsia="Times New Roman" w:cs="Times New Roman"/>
          <w:spacing w:val="2"/>
        </w:rPr>
        <w:t>,</w:t>
      </w:r>
      <w:r>
        <w:rPr>
          <w:spacing w:val="2"/>
        </w:rPr>
        <w:t>在胰腺炎治疗中作用重</w:t>
      </w:r>
      <w:r>
        <w:rPr>
          <w:spacing w:val="1"/>
        </w:rPr>
        <w:t>大。生长抑素</w:t>
      </w:r>
      <w:r>
        <w:rPr/>
        <w:t xml:space="preserve"> </w:t>
      </w:r>
      <w:r>
        <w:rPr/>
        <w:t>联合乌司他丁等药物治疗急性胰腺炎</w:t>
      </w:r>
      <w:r>
        <w:rPr>
          <w:rFonts w:ascii="Times New Roman" w:hAnsi="Times New Roman" w:eastAsia="Times New Roman" w:cs="Times New Roman"/>
        </w:rPr>
        <w:t>,</w:t>
      </w:r>
      <w:r>
        <w:rPr/>
        <w:t>患者严重程度随天数降低</w:t>
      </w:r>
      <w:r>
        <w:rPr>
          <w:rFonts w:ascii="Times New Roman" w:hAnsi="Times New Roman" w:eastAsia="Times New Roman" w:cs="Times New Roman"/>
        </w:rPr>
        <w:t>,</w:t>
      </w:r>
      <w:r>
        <w:rPr>
          <w:rFonts w:ascii="Times New Roman" w:hAnsi="Times New Roman" w:eastAsia="Times New Roman" w:cs="Times New Roman"/>
          <w:spacing w:val="-20"/>
        </w:rPr>
        <w:t xml:space="preserve"> </w:t>
      </w:r>
      <w:r>
        <w:rPr/>
        <w:t>即有利轻症急性胰腺炎患者恢复</w:t>
      </w:r>
      <w:r>
        <w:rPr>
          <w:rFonts w:ascii="Times New Roman" w:hAnsi="Times New Roman" w:eastAsia="Times New Roman" w:cs="Times New Roman"/>
        </w:rPr>
        <w:t>, </w:t>
      </w:r>
      <w:r>
        <w:rPr>
          <w:spacing w:val="-1"/>
        </w:rPr>
        <w:t>但对</w:t>
      </w:r>
      <w:r>
        <w:rPr>
          <w:spacing w:val="-39"/>
        </w:rPr>
        <w:t xml:space="preserve"> </w:t>
      </w:r>
      <w:r>
        <w:rPr>
          <w:rFonts w:ascii="Times New Roman" w:hAnsi="Times New Roman" w:eastAsia="Times New Roman" w:cs="Times New Roman"/>
          <w:spacing w:val="-1"/>
        </w:rPr>
        <w:t>SAP </w:t>
      </w:r>
      <w:r>
        <w:rPr>
          <w:spacing w:val="-1"/>
        </w:rPr>
        <w:t>作用不显著。质子泵抑制剂可缓解</w:t>
      </w:r>
      <w:r>
        <w:rPr>
          <w:spacing w:val="-39"/>
        </w:rPr>
        <w:t xml:space="preserve"> </w:t>
      </w:r>
      <w:r>
        <w:rPr>
          <w:rFonts w:ascii="Times New Roman" w:hAnsi="Times New Roman" w:eastAsia="Times New Roman" w:cs="Times New Roman"/>
          <w:spacing w:val="-1"/>
        </w:rPr>
        <w:t>SAP</w:t>
      </w:r>
      <w:r>
        <w:rPr>
          <w:rFonts w:ascii="Times New Roman" w:hAnsi="Times New Roman" w:eastAsia="Times New Roman" w:cs="Times New Roman"/>
          <w:spacing w:val="18"/>
        </w:rPr>
        <w:t xml:space="preserve"> </w:t>
      </w:r>
      <w:r>
        <w:rPr>
          <w:spacing w:val="-1"/>
        </w:rPr>
        <w:t>患者的胃肠道黏膜损伤的症状</w:t>
      </w:r>
      <w:r>
        <w:rPr>
          <w:rFonts w:ascii="Times New Roman" w:hAnsi="Times New Roman" w:eastAsia="Times New Roman" w:cs="Times New Roman"/>
          <w:spacing w:val="-1"/>
        </w:rPr>
        <w:t>,</w:t>
      </w:r>
      <w:r>
        <w:rPr>
          <w:spacing w:val="-1"/>
        </w:rPr>
        <w:t>但其不</w:t>
      </w:r>
      <w:r>
        <w:rPr>
          <w:spacing w:val="-2"/>
        </w:rPr>
        <w:t>影响临床</w:t>
      </w:r>
    </w:p>
    <w:p>
      <w:pPr>
        <w:spacing w:line="271" w:lineRule="auto"/>
        <w:sectPr>
          <w:headerReference w:type="default" r:id="rId1"/>
          <w:footerReference w:type="default" r:id="rId2"/>
          <w:pgSz w:w="11905" w:h="16840"/>
          <w:pgMar w:top="400" w:right="1474" w:bottom="1237" w:left="407" w:header="0" w:footer="988" w:gutter="0"/>
        </w:sectPr>
        <w:rPr/>
      </w:pP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left="1148"/>
        <w:spacing w:before="68" w:line="212" w:lineRule="auto"/>
        <w:rPr/>
      </w:pPr>
      <w:r>
        <w:rPr>
          <w:spacing w:val="-1"/>
        </w:rPr>
        <w:t>进程</w:t>
      </w:r>
      <w:r>
        <w:rPr>
          <w:rFonts w:ascii="Times New Roman" w:hAnsi="Times New Roman" w:eastAsia="Times New Roman" w:cs="Times New Roman"/>
          <w:spacing w:val="-1"/>
        </w:rPr>
        <w:t>,</w:t>
      </w:r>
      <w:r>
        <w:rPr>
          <w:spacing w:val="-1"/>
        </w:rPr>
        <w:t>不推荐常规应用。甲磺酸加贝酯具有抑制胰酶对胰腺的自身消化作用</w:t>
      </w:r>
      <w:r>
        <w:rPr>
          <w:rFonts w:ascii="Times New Roman" w:hAnsi="Times New Roman" w:eastAsia="Times New Roman" w:cs="Times New Roman"/>
          <w:spacing w:val="-1"/>
        </w:rPr>
        <w:t>,</w:t>
      </w:r>
      <w:r>
        <w:rPr>
          <w:spacing w:val="-1"/>
        </w:rPr>
        <w:t>从而减轻胰腺损伤。</w:t>
      </w:r>
    </w:p>
    <w:p>
      <w:pPr>
        <w:pStyle w:val="BodyText"/>
        <w:ind w:left="1153" w:firstLine="417"/>
        <w:spacing w:before="70" w:line="273" w:lineRule="auto"/>
        <w:jc w:val="both"/>
        <w:rPr/>
      </w:pPr>
      <w:r>
        <w:rPr>
          <w:spacing w:val="-1"/>
        </w:rPr>
        <w:t>在急性胰腺炎早期</w:t>
      </w:r>
      <w:r>
        <w:rPr>
          <w:rFonts w:ascii="Times New Roman" w:hAnsi="Times New Roman" w:eastAsia="Times New Roman" w:cs="Times New Roman"/>
          <w:spacing w:val="-1"/>
        </w:rPr>
        <w:t>,</w:t>
      </w:r>
      <w:r>
        <w:rPr>
          <w:spacing w:val="-1"/>
        </w:rPr>
        <w:t>炎症因子起到重要作用。阻断炎症因子风暴这个关键节点是阻断 </w:t>
      </w:r>
      <w:r>
        <w:rPr>
          <w:rFonts w:ascii="Times New Roman" w:hAnsi="Times New Roman" w:eastAsia="Times New Roman" w:cs="Times New Roman"/>
          <w:spacing w:val="-1"/>
        </w:rPr>
        <w:t>SAP  </w:t>
      </w:r>
      <w:r>
        <w:rPr>
          <w:spacing w:val="-1"/>
        </w:rPr>
        <w:t>的</w:t>
      </w:r>
      <w:r>
        <w:rPr>
          <w:spacing w:val="3"/>
        </w:rPr>
        <w:t xml:space="preserve"> </w:t>
      </w:r>
      <w:r>
        <w:rPr>
          <w:spacing w:val="-1"/>
        </w:rPr>
        <w:t>关键</w:t>
      </w:r>
      <w:r>
        <w:rPr>
          <w:rFonts w:ascii="Times New Roman" w:hAnsi="Times New Roman" w:eastAsia="Times New Roman" w:cs="Times New Roman"/>
          <w:spacing w:val="-1"/>
        </w:rPr>
        <w:t>,</w:t>
      </w:r>
      <w:r>
        <w:rPr>
          <w:spacing w:val="-1"/>
        </w:rPr>
        <w:t>也是编写共识的理论基础。组织病理提示</w:t>
      </w:r>
      <w:r>
        <w:rPr>
          <w:rFonts w:ascii="Times New Roman" w:hAnsi="Times New Roman" w:eastAsia="Times New Roman" w:cs="Times New Roman"/>
          <w:spacing w:val="-1"/>
        </w:rPr>
        <w:t>,</w:t>
      </w:r>
      <w:r>
        <w:rPr>
          <w:spacing w:val="-1"/>
        </w:rPr>
        <w:t>虽然胰腺水肿炎症加重</w:t>
      </w:r>
      <w:r>
        <w:rPr>
          <w:rFonts w:ascii="Times New Roman" w:hAnsi="Times New Roman" w:eastAsia="Times New Roman" w:cs="Times New Roman"/>
          <w:spacing w:val="-1"/>
        </w:rPr>
        <w:t>,</w:t>
      </w:r>
      <w:r>
        <w:rPr>
          <w:spacing w:val="-1"/>
        </w:rPr>
        <w:t>胰腺组织中肿瘤坏死因子</w:t>
      </w:r>
      <w:r>
        <w:rPr>
          <w:rFonts w:ascii="Times New Roman" w:hAnsi="Times New Roman" w:eastAsia="Times New Roman" w:cs="Times New Roman"/>
          <w:spacing w:val="-1"/>
        </w:rPr>
        <w:t>-</w:t>
      </w:r>
      <w:r>
        <w:rPr>
          <w:rFonts w:ascii="Times New Roman" w:hAnsi="Times New Roman" w:eastAsia="Times New Roman" w:cs="Times New Roman"/>
          <w:spacing w:val="2"/>
        </w:rPr>
        <w:t xml:space="preserve"> </w:t>
      </w:r>
      <w:r>
        <w:rPr>
          <w:spacing w:val="-2"/>
        </w:rPr>
        <w:t>α</w:t>
      </w:r>
      <w:r>
        <w:rPr>
          <w:rFonts w:ascii="Times New Roman" w:hAnsi="Times New Roman" w:eastAsia="Times New Roman" w:cs="Times New Roman"/>
          <w:spacing w:val="-2"/>
        </w:rPr>
        <w:t>(TNF-</w:t>
      </w:r>
      <w:r>
        <w:rPr>
          <w:spacing w:val="-2"/>
        </w:rPr>
        <w:t>α</w:t>
      </w:r>
      <w:r>
        <w:rPr>
          <w:rFonts w:ascii="Times New Roman" w:hAnsi="Times New Roman" w:eastAsia="Times New Roman" w:cs="Times New Roman"/>
          <w:spacing w:val="-2"/>
        </w:rPr>
        <w:t>)</w:t>
      </w:r>
      <w:r>
        <w:rPr>
          <w:spacing w:val="-2"/>
        </w:rPr>
        <w:t>表达显著增加。</w:t>
      </w:r>
      <w:r>
        <w:rPr>
          <w:rFonts w:ascii="Times New Roman" w:hAnsi="Times New Roman" w:eastAsia="Times New Roman" w:cs="Times New Roman"/>
          <w:spacing w:val="-2"/>
        </w:rPr>
        <w:t>Meta</w:t>
      </w:r>
      <w:r>
        <w:rPr>
          <w:rFonts w:ascii="Times New Roman" w:hAnsi="Times New Roman" w:eastAsia="Times New Roman" w:cs="Times New Roman"/>
          <w:spacing w:val="24"/>
          <w:w w:val="101"/>
        </w:rPr>
        <w:t xml:space="preserve"> </w:t>
      </w:r>
      <w:r>
        <w:rPr>
          <w:spacing w:val="-2"/>
        </w:rPr>
        <w:t>分析提示</w:t>
      </w:r>
      <w:r>
        <w:rPr>
          <w:rFonts w:ascii="Times New Roman" w:hAnsi="Times New Roman" w:eastAsia="Times New Roman" w:cs="Times New Roman"/>
          <w:spacing w:val="-2"/>
        </w:rPr>
        <w:t>,</w:t>
      </w:r>
      <w:r>
        <w:rPr>
          <w:spacing w:val="-2"/>
        </w:rPr>
        <w:t>乌司他丁可明显降低</w:t>
      </w:r>
      <w:r>
        <w:rPr>
          <w:spacing w:val="-39"/>
        </w:rPr>
        <w:t xml:space="preserve"> </w:t>
      </w:r>
      <w:r>
        <w:rPr>
          <w:rFonts w:ascii="Times New Roman" w:hAnsi="Times New Roman" w:eastAsia="Times New Roman" w:cs="Times New Roman"/>
          <w:spacing w:val="-2"/>
        </w:rPr>
        <w:t>TNF- </w:t>
      </w:r>
      <w:r>
        <w:rPr>
          <w:spacing w:val="-2"/>
        </w:rPr>
        <w:t>α、</w:t>
      </w:r>
      <w:r>
        <w:rPr>
          <w:rFonts w:ascii="Times New Roman" w:hAnsi="Times New Roman" w:eastAsia="Times New Roman" w:cs="Times New Roman"/>
          <w:spacing w:val="-2"/>
        </w:rPr>
        <w:t>C</w:t>
      </w:r>
      <w:r>
        <w:rPr>
          <w:rFonts w:ascii="Times New Roman" w:hAnsi="Times New Roman" w:eastAsia="Times New Roman" w:cs="Times New Roman"/>
          <w:spacing w:val="17"/>
        </w:rPr>
        <w:t xml:space="preserve"> </w:t>
      </w:r>
      <w:r>
        <w:rPr>
          <w:spacing w:val="-2"/>
        </w:rPr>
        <w:t>反应蛋白、白细胞介</w:t>
      </w:r>
      <w:r>
        <w:rPr/>
        <w:t xml:space="preserve"> </w:t>
      </w:r>
      <w:r>
        <w:rPr>
          <w:spacing w:val="-1"/>
        </w:rPr>
        <w:t>素</w:t>
      </w:r>
      <w:r>
        <w:rPr>
          <w:rFonts w:ascii="Times New Roman" w:hAnsi="Times New Roman" w:eastAsia="Times New Roman" w:cs="Times New Roman"/>
          <w:spacing w:val="-1"/>
        </w:rPr>
        <w:t>-6 </w:t>
      </w:r>
      <w:r>
        <w:rPr>
          <w:spacing w:val="-1"/>
        </w:rPr>
        <w:t>等炎症因子水平。非甾体类消炎药及床旁持续肾脏替代治疗均可抑制炎症</w:t>
      </w:r>
      <w:r>
        <w:rPr>
          <w:spacing w:val="-2"/>
        </w:rPr>
        <w:t>因子。</w:t>
      </w:r>
    </w:p>
    <w:p>
      <w:pPr>
        <w:pStyle w:val="BodyText"/>
        <w:ind w:left="1149" w:firstLine="428"/>
        <w:spacing w:before="4" w:line="272" w:lineRule="auto"/>
        <w:jc w:val="both"/>
        <w:rPr/>
      </w:pPr>
      <w:r>
        <w:rPr>
          <w:spacing w:val="4"/>
        </w:rPr>
        <w:t>急性胰腺炎合并周围组织感染或由感染诱发的系统性炎症反应综合征</w:t>
      </w:r>
      <w:r>
        <w:rPr>
          <w:rFonts w:ascii="Times New Roman" w:hAnsi="Times New Roman" w:eastAsia="Times New Roman" w:cs="Times New Roman"/>
          <w:spacing w:val="4"/>
        </w:rPr>
        <w:t>(</w:t>
      </w:r>
      <w:r>
        <w:rPr>
          <w:rFonts w:ascii="Times New Roman" w:hAnsi="Times New Roman" w:eastAsia="Times New Roman" w:cs="Times New Roman"/>
        </w:rPr>
        <w:t>SIRS</w:t>
      </w:r>
      <w:r>
        <w:rPr>
          <w:rFonts w:ascii="Times New Roman" w:hAnsi="Times New Roman" w:eastAsia="Times New Roman" w:cs="Times New Roman"/>
          <w:spacing w:val="4"/>
        </w:rPr>
        <w:t>),</w:t>
      </w:r>
      <w:r>
        <w:rPr>
          <w:spacing w:val="4"/>
        </w:rPr>
        <w:t>是导致疾病快</w:t>
      </w:r>
      <w:r>
        <w:rPr>
          <w:spacing w:val="16"/>
        </w:rPr>
        <w:t xml:space="preserve"> </w:t>
      </w:r>
      <w:r>
        <w:rPr>
          <w:spacing w:val="-2"/>
        </w:rPr>
        <w:t>速进展的一个重要因素。预防性应用抗生素</w:t>
      </w:r>
      <w:r>
        <w:rPr>
          <w:rFonts w:ascii="Times New Roman" w:hAnsi="Times New Roman" w:eastAsia="Times New Roman" w:cs="Times New Roman"/>
          <w:spacing w:val="-2"/>
        </w:rPr>
        <w:t>,</w:t>
      </w:r>
      <w:r>
        <w:rPr>
          <w:spacing w:val="-2"/>
        </w:rPr>
        <w:t>并不能改变轻症急性胰腺炎患者的预后。对于胰腺坏</w:t>
      </w:r>
      <w:r>
        <w:rPr>
          <w:spacing w:val="10"/>
        </w:rPr>
        <w:t xml:space="preserve"> </w:t>
      </w:r>
      <w:r>
        <w:rPr/>
        <w:t>死范围</w:t>
      </w:r>
      <w:r>
        <w:rPr>
          <w:rFonts w:ascii="Times New Roman" w:hAnsi="Times New Roman" w:eastAsia="Times New Roman" w:cs="Times New Roman"/>
        </w:rPr>
        <w:t>&gt;50%,</w:t>
      </w:r>
      <w:r>
        <w:rPr/>
        <w:t>或存在疑似感染症状的患者应予以经验性抗生素治疗。对于细菌感染</w:t>
      </w:r>
      <w:r>
        <w:rPr>
          <w:rFonts w:ascii="Times New Roman" w:hAnsi="Times New Roman" w:eastAsia="Times New Roman" w:cs="Times New Roman"/>
        </w:rPr>
        <w:t>,</w:t>
      </w:r>
      <w:r>
        <w:rPr/>
        <w:t>碳青霉烯类是 </w:t>
      </w:r>
      <w:r>
        <w:rPr>
          <w:spacing w:val="-3"/>
        </w:rPr>
        <w:t>首要推荐</w:t>
      </w:r>
      <w:r>
        <w:rPr>
          <w:rFonts w:ascii="Times New Roman" w:hAnsi="Times New Roman" w:eastAsia="Times New Roman" w:cs="Times New Roman"/>
          <w:spacing w:val="-3"/>
        </w:rPr>
        <w:t>,</w:t>
      </w:r>
      <w:r>
        <w:rPr>
          <w:spacing w:val="-3"/>
        </w:rPr>
        <w:t>治疗厌氧菌可应用甲硝唑。</w:t>
      </w:r>
    </w:p>
    <w:p>
      <w:pPr>
        <w:pStyle w:val="BodyText"/>
        <w:ind w:left="1572"/>
        <w:spacing w:before="12" w:line="220" w:lineRule="auto"/>
        <w:rPr/>
      </w:pPr>
      <w:r>
        <w:rPr>
          <w:spacing w:val="-3"/>
        </w:rPr>
        <w:t>专家点评</w:t>
      </w:r>
    </w:p>
    <w:p>
      <w:pPr>
        <w:pStyle w:val="BodyText"/>
        <w:ind w:left="1578"/>
        <w:spacing w:before="61" w:line="220" w:lineRule="auto"/>
        <w:rPr/>
      </w:pPr>
      <w:r>
        <w:rPr>
          <w:spacing w:val="-2"/>
        </w:rPr>
        <w:t>急性胰腺炎诊疗</w:t>
      </w:r>
      <w:r>
        <w:rPr>
          <w:rFonts w:ascii="Times New Roman" w:hAnsi="Times New Roman" w:eastAsia="Times New Roman" w:cs="Times New Roman"/>
          <w:spacing w:val="-2"/>
        </w:rPr>
        <w:t>:</w:t>
      </w:r>
      <w:r>
        <w:rPr>
          <w:spacing w:val="-2"/>
        </w:rPr>
        <w:t>从治病转向预防</w:t>
      </w:r>
    </w:p>
    <w:p>
      <w:pPr>
        <w:pStyle w:val="BodyText"/>
        <w:ind w:left="1149" w:firstLine="441"/>
        <w:spacing w:before="62" w:line="272" w:lineRule="auto"/>
        <w:jc w:val="both"/>
        <w:rPr/>
      </w:pPr>
      <w:r>
        <w:rPr/>
        <w:t>中山大学附属第一医院詹红教授</w:t>
      </w:r>
      <w:r>
        <w:rPr>
          <w:rFonts w:ascii="Times New Roman" w:hAnsi="Times New Roman" w:eastAsia="Times New Roman" w:cs="Times New Roman"/>
        </w:rPr>
        <w:t>:</w:t>
      </w:r>
      <w:r>
        <w:rPr/>
        <w:t>急诊救治</w:t>
      </w:r>
      <w:r>
        <w:rPr>
          <w:rFonts w:ascii="Times New Roman" w:hAnsi="Times New Roman" w:eastAsia="Times New Roman" w:cs="Times New Roman"/>
        </w:rPr>
        <w:t>SAP </w:t>
      </w:r>
      <w:r>
        <w:rPr/>
        <w:t>时</w:t>
      </w:r>
      <w:r>
        <w:rPr>
          <w:rFonts w:ascii="Times New Roman" w:hAnsi="Times New Roman" w:eastAsia="Times New Roman" w:cs="Times New Roman"/>
        </w:rPr>
        <w:t>,</w:t>
      </w:r>
      <w:r>
        <w:rPr/>
        <w:t>强调围绕</w:t>
      </w:r>
      <w:r>
        <w:rPr>
          <w:spacing w:val="-1"/>
        </w:rPr>
        <w:t>时间轴进行规范治疗</w:t>
      </w:r>
      <w:r>
        <w:rPr>
          <w:rFonts w:ascii="Times New Roman" w:hAnsi="Times New Roman" w:eastAsia="Times New Roman" w:cs="Times New Roman"/>
          <w:spacing w:val="-1"/>
        </w:rPr>
        <w:t>,</w:t>
      </w:r>
      <w:r>
        <w:rPr>
          <w:spacing w:val="-1"/>
        </w:rPr>
        <w:t>不同时间点</w:t>
      </w:r>
      <w:r>
        <w:rPr/>
        <w:t xml:space="preserve"> </w:t>
      </w:r>
      <w:r>
        <w:rPr>
          <w:spacing w:val="2"/>
        </w:rPr>
        <w:t>采取不同治疗措施。共识的制定符合健康管理的大方向</w:t>
      </w:r>
      <w:r>
        <w:rPr>
          <w:rFonts w:ascii="Times New Roman" w:hAnsi="Times New Roman" w:eastAsia="Times New Roman" w:cs="Times New Roman"/>
          <w:spacing w:val="2"/>
        </w:rPr>
        <w:t>,</w:t>
      </w:r>
      <w:r>
        <w:rPr>
          <w:spacing w:val="2"/>
        </w:rPr>
        <w:t>帮助急诊医师练就“火眼金睛”</w:t>
      </w:r>
      <w:r>
        <w:rPr>
          <w:rFonts w:ascii="Times New Roman" w:hAnsi="Times New Roman" w:eastAsia="Times New Roman" w:cs="Times New Roman"/>
          <w:spacing w:val="2"/>
        </w:rPr>
        <w:t>,</w:t>
      </w:r>
      <w:r>
        <w:rPr>
          <w:spacing w:val="1"/>
        </w:rPr>
        <w:t>早期判</w:t>
      </w:r>
      <w:r>
        <w:rPr/>
        <w:t xml:space="preserve"> </w:t>
      </w:r>
      <w:r>
        <w:rPr>
          <w:spacing w:val="-1"/>
        </w:rPr>
        <w:t>断是否有恶性转变可能</w:t>
      </w:r>
      <w:r>
        <w:rPr>
          <w:rFonts w:ascii="Times New Roman" w:hAnsi="Times New Roman" w:eastAsia="Times New Roman" w:cs="Times New Roman"/>
          <w:spacing w:val="-1"/>
        </w:rPr>
        <w:t>,</w:t>
      </w:r>
      <w:r>
        <w:rPr>
          <w:spacing w:val="-1"/>
        </w:rPr>
        <w:t>全面而规范。</w:t>
      </w:r>
      <w:r>
        <w:rPr>
          <w:rFonts w:ascii="Times New Roman" w:hAnsi="Times New Roman" w:eastAsia="Times New Roman" w:cs="Times New Roman"/>
          <w:spacing w:val="-1"/>
        </w:rPr>
        <w:t>SSAP </w:t>
      </w:r>
      <w:r>
        <w:rPr>
          <w:spacing w:val="-1"/>
        </w:rPr>
        <w:t>是诊断细化的表现</w:t>
      </w:r>
      <w:r>
        <w:rPr>
          <w:rFonts w:ascii="Times New Roman" w:hAnsi="Times New Roman" w:eastAsia="Times New Roman" w:cs="Times New Roman"/>
          <w:spacing w:val="-1"/>
        </w:rPr>
        <w:t>,</w:t>
      </w:r>
      <w:r>
        <w:rPr>
          <w:spacing w:val="-1"/>
        </w:rPr>
        <w:t>各种炎症因子和治疗</w:t>
      </w:r>
      <w:r>
        <w:rPr>
          <w:spacing w:val="-2"/>
        </w:rPr>
        <w:t>方式提示医师</w:t>
      </w:r>
      <w:r>
        <w:rPr/>
        <w:t xml:space="preserve"> </w:t>
      </w:r>
      <w:r>
        <w:rPr>
          <w:spacing w:val="-1"/>
        </w:rPr>
        <w:t>需动态观察病情变化</w:t>
      </w:r>
      <w:r>
        <w:rPr>
          <w:rFonts w:ascii="Times New Roman" w:hAnsi="Times New Roman" w:eastAsia="Times New Roman" w:cs="Times New Roman"/>
          <w:spacing w:val="-1"/>
        </w:rPr>
        <w:t>,</w:t>
      </w:r>
      <w:r>
        <w:rPr>
          <w:spacing w:val="-1"/>
        </w:rPr>
        <w:t>后期“患者不动医生动”</w:t>
      </w:r>
      <w:r>
        <w:rPr>
          <w:rFonts w:ascii="Times New Roman" w:hAnsi="Times New Roman" w:eastAsia="Times New Roman" w:cs="Times New Roman"/>
          <w:spacing w:val="-1"/>
        </w:rPr>
        <w:t>,</w:t>
      </w:r>
      <w:r>
        <w:rPr>
          <w:spacing w:val="-1"/>
        </w:rPr>
        <w:t>多学科会诊也有助于防止疾病恶化。</w:t>
      </w:r>
    </w:p>
    <w:p>
      <w:pPr>
        <w:pStyle w:val="BodyText"/>
        <w:ind w:left="1155" w:firstLine="420"/>
        <w:spacing w:before="10" w:line="274" w:lineRule="auto"/>
        <w:rPr/>
      </w:pPr>
      <w:r>
        <w:rPr>
          <w:spacing w:val="2"/>
        </w:rPr>
        <w:t>安徽医科大学附属第二医院李贺教授</w:t>
      </w:r>
      <w:r>
        <w:rPr>
          <w:rFonts w:ascii="Times New Roman" w:hAnsi="Times New Roman" w:eastAsia="Times New Roman" w:cs="Times New Roman"/>
          <w:spacing w:val="2"/>
        </w:rPr>
        <w:t>:</w:t>
      </w:r>
      <w:r>
        <w:rPr>
          <w:spacing w:val="2"/>
        </w:rPr>
        <w:t>共识针对性极强</w:t>
      </w:r>
      <w:r>
        <w:rPr>
          <w:rFonts w:ascii="Times New Roman" w:hAnsi="Times New Roman" w:eastAsia="Times New Roman" w:cs="Times New Roman"/>
          <w:spacing w:val="2"/>
        </w:rPr>
        <w:t>,</w:t>
      </w:r>
      <w:r>
        <w:rPr>
          <w:spacing w:val="2"/>
        </w:rPr>
        <w:t>指出 </w:t>
      </w:r>
      <w:r>
        <w:rPr>
          <w:rFonts w:ascii="Times New Roman" w:hAnsi="Times New Roman" w:eastAsia="Times New Roman" w:cs="Times New Roman"/>
        </w:rPr>
        <w:t>SAP</w:t>
      </w:r>
      <w:r>
        <w:rPr>
          <w:rFonts w:ascii="Times New Roman" w:hAnsi="Times New Roman" w:eastAsia="Times New Roman" w:cs="Times New Roman"/>
          <w:spacing w:val="2"/>
        </w:rPr>
        <w:t xml:space="preserve">  </w:t>
      </w:r>
      <w:r>
        <w:rPr>
          <w:spacing w:val="2"/>
        </w:rPr>
        <w:t>是临</w:t>
      </w:r>
      <w:r>
        <w:rPr>
          <w:spacing w:val="1"/>
        </w:rPr>
        <w:t>床诊疗的痛点问题。</w:t>
      </w:r>
      <w:r>
        <w:rPr/>
        <w:t xml:space="preserve"> </w:t>
      </w:r>
      <w:r>
        <w:rPr>
          <w:rFonts w:ascii="Times New Roman" w:hAnsi="Times New Roman" w:eastAsia="Times New Roman" w:cs="Times New Roman"/>
          <w:spacing w:val="-4"/>
        </w:rPr>
        <w:t>SAP </w:t>
      </w:r>
      <w:r>
        <w:rPr>
          <w:spacing w:val="-4"/>
        </w:rPr>
        <w:t>危险性高、治疗时间长、死亡率高</w:t>
      </w:r>
      <w:r>
        <w:rPr>
          <w:rFonts w:ascii="Times New Roman" w:hAnsi="Times New Roman" w:eastAsia="Times New Roman" w:cs="Times New Roman"/>
          <w:spacing w:val="-4"/>
        </w:rPr>
        <w:t>,</w:t>
      </w:r>
      <w:r>
        <w:rPr>
          <w:spacing w:val="-4"/>
        </w:rPr>
        <w:t>是急性胰腺炎治疗的主要关注点</w:t>
      </w:r>
      <w:r>
        <w:rPr>
          <w:rFonts w:ascii="Times New Roman" w:hAnsi="Times New Roman" w:eastAsia="Times New Roman" w:cs="Times New Roman"/>
          <w:spacing w:val="-4"/>
        </w:rPr>
        <w:t>,</w:t>
      </w:r>
      <w:r>
        <w:rPr>
          <w:spacing w:val="-4"/>
        </w:rPr>
        <w:t>早期识别可能发展为</w:t>
      </w:r>
      <w:r>
        <w:rPr>
          <w:spacing w:val="-34"/>
        </w:rPr>
        <w:t xml:space="preserve"> </w:t>
      </w:r>
      <w:r>
        <w:rPr>
          <w:rFonts w:ascii="Times New Roman" w:hAnsi="Times New Roman" w:eastAsia="Times New Roman" w:cs="Times New Roman"/>
          <w:spacing w:val="-4"/>
        </w:rPr>
        <w:t>SAP</w:t>
      </w:r>
      <w:r>
        <w:rPr>
          <w:rFonts w:ascii="Times New Roman" w:hAnsi="Times New Roman" w:eastAsia="Times New Roman" w:cs="Times New Roman"/>
        </w:rPr>
        <w:t xml:space="preserve"> </w:t>
      </w:r>
      <w:r>
        <w:rPr>
          <w:spacing w:val="-4"/>
        </w:rPr>
        <w:t>的病例</w:t>
      </w:r>
      <w:r>
        <w:rPr>
          <w:rFonts w:ascii="Times New Roman" w:hAnsi="Times New Roman" w:eastAsia="Times New Roman" w:cs="Times New Roman"/>
          <w:spacing w:val="-4"/>
        </w:rPr>
        <w:t>,</w:t>
      </w:r>
      <w:r>
        <w:rPr>
          <w:spacing w:val="-4"/>
        </w:rPr>
        <w:t>对急诊科医师而言是重大挑战。</w:t>
      </w:r>
      <w:r>
        <w:rPr>
          <w:rFonts w:ascii="Times New Roman" w:hAnsi="Times New Roman" w:eastAsia="Times New Roman" w:cs="Times New Roman"/>
          <w:spacing w:val="-4"/>
        </w:rPr>
        <w:t>SSAP</w:t>
      </w:r>
      <w:r>
        <w:rPr>
          <w:rFonts w:ascii="Times New Roman" w:hAnsi="Times New Roman" w:eastAsia="Times New Roman" w:cs="Times New Roman"/>
          <w:spacing w:val="30"/>
        </w:rPr>
        <w:t xml:space="preserve"> </w:t>
      </w:r>
      <w:r>
        <w:rPr>
          <w:spacing w:val="-4"/>
        </w:rPr>
        <w:t>的提出是共识一大亮点。根据一些指标识别出</w:t>
      </w:r>
      <w:r>
        <w:rPr>
          <w:spacing w:val="-39"/>
        </w:rPr>
        <w:t xml:space="preserve"> </w:t>
      </w:r>
      <w:r>
        <w:rPr>
          <w:rFonts w:ascii="Times New Roman" w:hAnsi="Times New Roman" w:eastAsia="Times New Roman" w:cs="Times New Roman"/>
          <w:spacing w:val="-4"/>
        </w:rPr>
        <w:t>SSAP</w:t>
      </w:r>
      <w:r>
        <w:rPr>
          <w:rFonts w:ascii="Times New Roman" w:hAnsi="Times New Roman" w:eastAsia="Times New Roman" w:cs="Times New Roman"/>
        </w:rPr>
        <w:t xml:space="preserve"> </w:t>
      </w:r>
      <w:r>
        <w:rPr>
          <w:spacing w:val="-2"/>
        </w:rPr>
        <w:t>患者</w:t>
      </w:r>
      <w:r>
        <w:rPr>
          <w:rFonts w:ascii="Times New Roman" w:hAnsi="Times New Roman" w:eastAsia="Times New Roman" w:cs="Times New Roman"/>
          <w:spacing w:val="-2"/>
        </w:rPr>
        <w:t>,</w:t>
      </w:r>
      <w:r>
        <w:rPr>
          <w:spacing w:val="-2"/>
        </w:rPr>
        <w:t>有助于侧重关注</w:t>
      </w:r>
      <w:r>
        <w:rPr>
          <w:rFonts w:ascii="Times New Roman" w:hAnsi="Times New Roman" w:eastAsia="Times New Roman" w:cs="Times New Roman"/>
          <w:spacing w:val="-2"/>
        </w:rPr>
        <w:t>,</w:t>
      </w:r>
      <w:r>
        <w:rPr>
          <w:spacing w:val="-2"/>
        </w:rPr>
        <w:t>实现精细化治疗。目前</w:t>
      </w:r>
      <w:r>
        <w:rPr>
          <w:rFonts w:ascii="Times New Roman" w:hAnsi="Times New Roman" w:eastAsia="Times New Roman" w:cs="Times New Roman"/>
          <w:spacing w:val="-2"/>
        </w:rPr>
        <w:t>,</w:t>
      </w:r>
      <w:r>
        <w:rPr>
          <w:spacing w:val="-2"/>
        </w:rPr>
        <w:t>在患者出现感染后</w:t>
      </w:r>
      <w:r>
        <w:rPr>
          <w:rFonts w:ascii="Times New Roman" w:hAnsi="Times New Roman" w:eastAsia="Times New Roman" w:cs="Times New Roman"/>
          <w:spacing w:val="-2"/>
        </w:rPr>
        <w:t>,</w:t>
      </w:r>
      <w:r>
        <w:rPr>
          <w:spacing w:val="-2"/>
        </w:rPr>
        <w:t>常规穿刺引流以外</w:t>
      </w:r>
      <w:r>
        <w:rPr>
          <w:rFonts w:ascii="Times New Roman" w:hAnsi="Times New Roman" w:eastAsia="Times New Roman" w:cs="Times New Roman"/>
          <w:spacing w:val="-2"/>
        </w:rPr>
        <w:t>,</w:t>
      </w:r>
      <w:r>
        <w:rPr>
          <w:spacing w:val="-2"/>
        </w:rPr>
        <w:t>也可尝试早期</w:t>
      </w:r>
      <w:r>
        <w:rPr>
          <w:spacing w:val="12"/>
        </w:rPr>
        <w:t xml:space="preserve"> </w:t>
      </w:r>
      <w:r>
        <w:rPr>
          <w:spacing w:val="-4"/>
        </w:rPr>
        <w:t>小切口手术以尽快控制感染。</w:t>
      </w:r>
    </w:p>
    <w:p>
      <w:pPr>
        <w:pStyle w:val="BodyText"/>
        <w:ind w:left="1150" w:firstLine="431"/>
        <w:spacing w:before="3" w:line="271" w:lineRule="auto"/>
        <w:jc w:val="both"/>
        <w:rPr/>
      </w:pPr>
      <w:r>
        <w:rPr>
          <w:spacing w:val="-1"/>
        </w:rPr>
        <w:t>哈尔滨医科大学附属第二医院陆莹教授</w:t>
      </w:r>
      <w:r>
        <w:rPr>
          <w:rFonts w:ascii="Times New Roman" w:hAnsi="Times New Roman" w:eastAsia="Times New Roman" w:cs="Times New Roman"/>
          <w:spacing w:val="-1"/>
        </w:rPr>
        <w:t>:</w:t>
      </w:r>
      <w:r>
        <w:rPr>
          <w:spacing w:val="-1"/>
        </w:rPr>
        <w:t>共识指出</w:t>
      </w:r>
      <w:r>
        <w:rPr>
          <w:rFonts w:ascii="Times New Roman" w:hAnsi="Times New Roman" w:eastAsia="Times New Roman" w:cs="Times New Roman"/>
          <w:spacing w:val="-1"/>
        </w:rPr>
        <w:t>,</w:t>
      </w:r>
      <w:r>
        <w:rPr>
          <w:spacing w:val="-1"/>
        </w:rPr>
        <w:t>虽然增强 </w:t>
      </w:r>
      <w:r>
        <w:rPr>
          <w:rFonts w:ascii="Times New Roman" w:hAnsi="Times New Roman" w:eastAsia="Times New Roman" w:cs="Times New Roman"/>
          <w:spacing w:val="-1"/>
        </w:rPr>
        <w:t>CT</w:t>
      </w:r>
      <w:r>
        <w:rPr>
          <w:rFonts w:ascii="Times New Roman" w:hAnsi="Times New Roman" w:eastAsia="Times New Roman" w:cs="Times New Roman"/>
          <w:spacing w:val="49"/>
        </w:rPr>
        <w:t xml:space="preserve"> </w:t>
      </w:r>
      <w:r>
        <w:rPr>
          <w:spacing w:val="-1"/>
        </w:rPr>
        <w:t>和磁共振成像检查</w:t>
      </w:r>
      <w:r>
        <w:rPr>
          <w:rFonts w:ascii="Times New Roman" w:hAnsi="Times New Roman" w:eastAsia="Times New Roman" w:cs="Times New Roman"/>
          <w:spacing w:val="-1"/>
        </w:rPr>
        <w:t>,</w:t>
      </w:r>
      <w:r>
        <w:rPr>
          <w:spacing w:val="-1"/>
        </w:rPr>
        <w:t>可以精确</w:t>
      </w:r>
      <w:r>
        <w:rPr/>
        <w:t xml:space="preserve"> </w:t>
      </w:r>
      <w:r>
        <w:rPr>
          <w:spacing w:val="7"/>
        </w:rPr>
        <w:t>判断胰腺坏死和渗出的范围</w:t>
      </w:r>
      <w:r>
        <w:rPr>
          <w:rFonts w:ascii="Times New Roman" w:hAnsi="Times New Roman" w:eastAsia="Times New Roman" w:cs="Times New Roman"/>
          <w:spacing w:val="7"/>
        </w:rPr>
        <w:t>,</w:t>
      </w:r>
      <w:r>
        <w:rPr>
          <w:spacing w:val="7"/>
        </w:rPr>
        <w:t>并判断胰腺外并发症是否存在</w:t>
      </w:r>
      <w:r>
        <w:rPr>
          <w:rFonts w:ascii="Times New Roman" w:hAnsi="Times New Roman" w:eastAsia="Times New Roman" w:cs="Times New Roman"/>
          <w:spacing w:val="7"/>
        </w:rPr>
        <w:t>,</w:t>
      </w:r>
      <w:r>
        <w:rPr>
          <w:spacing w:val="7"/>
        </w:rPr>
        <w:t>但多数医院急诊科无法实现实</w:t>
      </w:r>
      <w:r>
        <w:rPr>
          <w:spacing w:val="6"/>
        </w:rPr>
        <w:t>时检</w:t>
      </w:r>
      <w:r>
        <w:rPr/>
        <w:t xml:space="preserve"> </w:t>
      </w:r>
      <w:r>
        <w:rPr>
          <w:spacing w:val="-1"/>
        </w:rPr>
        <w:t>查。各个层次医院在检查手段上差别较大</w:t>
      </w:r>
      <w:r>
        <w:rPr>
          <w:rFonts w:ascii="Times New Roman" w:hAnsi="Times New Roman" w:eastAsia="Times New Roman" w:cs="Times New Roman"/>
          <w:spacing w:val="-1"/>
        </w:rPr>
        <w:t>,</w:t>
      </w:r>
      <w:r>
        <w:rPr>
          <w:spacing w:val="-1"/>
        </w:rPr>
        <w:t>共识考虑周全</w:t>
      </w:r>
      <w:r>
        <w:rPr>
          <w:rFonts w:ascii="Times New Roman" w:hAnsi="Times New Roman" w:eastAsia="Times New Roman" w:cs="Times New Roman"/>
          <w:spacing w:val="-1"/>
        </w:rPr>
        <w:t>,</w:t>
      </w:r>
      <w:r>
        <w:rPr>
          <w:spacing w:val="-1"/>
        </w:rPr>
        <w:t>发出急诊人声音</w:t>
      </w:r>
      <w:r>
        <w:rPr>
          <w:rFonts w:ascii="Times New Roman" w:hAnsi="Times New Roman" w:eastAsia="Times New Roman" w:cs="Times New Roman"/>
          <w:spacing w:val="-1"/>
        </w:rPr>
        <w:t>,</w:t>
      </w:r>
      <w:r>
        <w:rPr>
          <w:spacing w:val="-1"/>
        </w:rPr>
        <w:t>也被广大医生认可。</w:t>
      </w:r>
    </w:p>
    <w:p>
      <w:pPr>
        <w:pStyle w:val="BodyText"/>
        <w:ind w:left="1151" w:firstLine="420"/>
        <w:spacing w:before="11" w:line="272" w:lineRule="auto"/>
        <w:jc w:val="both"/>
        <w:rPr/>
      </w:pPr>
      <w:r>
        <w:rPr/>
        <w:t>青岛市市立医院司君利教授</w:t>
      </w:r>
      <w:r>
        <w:rPr>
          <w:rFonts w:ascii="Times New Roman" w:hAnsi="Times New Roman" w:eastAsia="Times New Roman" w:cs="Times New Roman"/>
        </w:rPr>
        <w:t>:</w:t>
      </w:r>
      <w:r>
        <w:rPr/>
        <w:t>共识展示出了急诊人如何治疗 </w:t>
      </w:r>
      <w:r>
        <w:rPr>
          <w:rFonts w:ascii="Times New Roman" w:hAnsi="Times New Roman" w:eastAsia="Times New Roman" w:cs="Times New Roman"/>
        </w:rPr>
        <w:t>SAP,</w:t>
      </w:r>
      <w:r>
        <w:rPr/>
        <w:t>是临床经验的真正总结。急</w:t>
      </w:r>
      <w:r>
        <w:rPr>
          <w:spacing w:val="2"/>
        </w:rPr>
        <w:t xml:space="preserve"> </w:t>
      </w:r>
      <w:r>
        <w:rPr>
          <w:spacing w:val="1"/>
        </w:rPr>
        <w:t>诊医师接触患者后应根据各种评估因素认真判断病情</w:t>
      </w:r>
      <w:r>
        <w:rPr>
          <w:rFonts w:ascii="Times New Roman" w:hAnsi="Times New Roman" w:eastAsia="Times New Roman" w:cs="Times New Roman"/>
          <w:spacing w:val="1"/>
        </w:rPr>
        <w:t>,</w:t>
      </w:r>
      <w:r>
        <w:rPr>
          <w:spacing w:val="1"/>
        </w:rPr>
        <w:t>按时间轴采取</w:t>
      </w:r>
      <w:r>
        <w:rPr/>
        <w:t>治疗措施</w:t>
      </w:r>
      <w:r>
        <w:rPr>
          <w:rFonts w:ascii="Times New Roman" w:hAnsi="Times New Roman" w:eastAsia="Times New Roman" w:cs="Times New Roman"/>
        </w:rPr>
        <w:t>,</w:t>
      </w:r>
      <w:r>
        <w:rPr/>
        <w:t>减缓或阻断其进展</w:t>
      </w:r>
      <w:r>
        <w:rPr>
          <w:rFonts w:ascii="Times New Roman" w:hAnsi="Times New Roman" w:eastAsia="Times New Roman" w:cs="Times New Roman"/>
        </w:rPr>
        <w:t>, </w:t>
      </w:r>
      <w:r>
        <w:rPr>
          <w:spacing w:val="-1"/>
        </w:rPr>
        <w:t>这是重要目标。氧疗是常规也是重要治疗手段。总体而言</w:t>
      </w:r>
      <w:r>
        <w:rPr>
          <w:rFonts w:ascii="Times New Roman" w:hAnsi="Times New Roman" w:eastAsia="Times New Roman" w:cs="Times New Roman"/>
          <w:spacing w:val="-1"/>
        </w:rPr>
        <w:t>,</w:t>
      </w:r>
      <w:r>
        <w:rPr>
          <w:spacing w:val="-1"/>
        </w:rPr>
        <w:t>共识从多个方面对</w:t>
      </w:r>
      <w:r>
        <w:rPr>
          <w:spacing w:val="-22"/>
        </w:rPr>
        <w:t xml:space="preserve"> </w:t>
      </w:r>
      <w:r>
        <w:rPr>
          <w:rFonts w:ascii="Times New Roman" w:hAnsi="Times New Roman" w:eastAsia="Times New Roman" w:cs="Times New Roman"/>
          <w:spacing w:val="-1"/>
        </w:rPr>
        <w:t>SAP</w:t>
      </w:r>
      <w:r>
        <w:rPr>
          <w:rFonts w:ascii="Times New Roman" w:hAnsi="Times New Roman" w:eastAsia="Times New Roman" w:cs="Times New Roman"/>
          <w:spacing w:val="24"/>
          <w:w w:val="101"/>
        </w:rPr>
        <w:t xml:space="preserve"> </w:t>
      </w:r>
      <w:r>
        <w:rPr>
          <w:spacing w:val="-1"/>
        </w:rPr>
        <w:t>治疗细化</w:t>
      </w:r>
      <w:r>
        <w:rPr>
          <w:rFonts w:ascii="Times New Roman" w:hAnsi="Times New Roman" w:eastAsia="Times New Roman" w:cs="Times New Roman"/>
          <w:spacing w:val="-1"/>
        </w:rPr>
        <w:t>,</w:t>
      </w:r>
      <w:r>
        <w:rPr>
          <w:spacing w:val="-1"/>
        </w:rPr>
        <w:t>给了</w:t>
      </w:r>
      <w:r>
        <w:rPr/>
        <w:t xml:space="preserve"> </w:t>
      </w:r>
      <w:r>
        <w:rPr>
          <w:spacing w:val="-2"/>
        </w:rPr>
        <w:t>急诊科医师更多操作依据</w:t>
      </w:r>
      <w:r>
        <w:rPr>
          <w:rFonts w:ascii="Times New Roman" w:hAnsi="Times New Roman" w:eastAsia="Times New Roman" w:cs="Times New Roman"/>
          <w:spacing w:val="-2"/>
        </w:rPr>
        <w:t>,</w:t>
      </w:r>
      <w:r>
        <w:rPr>
          <w:spacing w:val="-2"/>
        </w:rPr>
        <w:t>对各级医院都有重要指导意义。</w:t>
      </w:r>
    </w:p>
    <w:p>
      <w:pPr>
        <w:pStyle w:val="BodyText"/>
        <w:ind w:left="1150" w:firstLine="440"/>
        <w:spacing w:before="10" w:line="272" w:lineRule="auto"/>
        <w:rPr/>
      </w:pPr>
      <w:r>
        <w:rPr>
          <w:spacing w:val="1"/>
        </w:rPr>
        <w:t>中山大学孙逸仙纪念医院余涛教授</w:t>
      </w:r>
      <w:r>
        <w:rPr>
          <w:rFonts w:ascii="Times New Roman" w:hAnsi="Times New Roman" w:eastAsia="Times New Roman" w:cs="Times New Roman"/>
          <w:spacing w:val="1"/>
        </w:rPr>
        <w:t>:</w:t>
      </w:r>
      <w:r>
        <w:rPr>
          <w:spacing w:val="1"/>
        </w:rPr>
        <w:t>既往急诊科很多治疗流程</w:t>
      </w:r>
      <w:r>
        <w:rPr>
          <w:rFonts w:ascii="Times New Roman" w:hAnsi="Times New Roman" w:eastAsia="Times New Roman" w:cs="Times New Roman"/>
          <w:spacing w:val="1"/>
        </w:rPr>
        <w:t>,</w:t>
      </w:r>
      <w:r>
        <w:rPr>
          <w:spacing w:val="1"/>
        </w:rPr>
        <w:t>多是沿用其他专科的指南或专</w:t>
      </w:r>
      <w:r>
        <w:rPr>
          <w:spacing w:val="13"/>
        </w:rPr>
        <w:t xml:space="preserve"> </w:t>
      </w:r>
      <w:r>
        <w:rPr/>
        <w:t>家共识</w:t>
      </w:r>
      <w:r>
        <w:rPr>
          <w:rFonts w:ascii="Times New Roman" w:hAnsi="Times New Roman" w:eastAsia="Times New Roman" w:cs="Times New Roman"/>
        </w:rPr>
        <w:t>,</w:t>
      </w:r>
      <w:r>
        <w:rPr/>
        <w:t>对急诊人不太适用。共识的发布正当其时</w:t>
      </w:r>
      <w:r>
        <w:rPr>
          <w:rFonts w:ascii="Times New Roman" w:hAnsi="Times New Roman" w:eastAsia="Times New Roman" w:cs="Times New Roman"/>
        </w:rPr>
        <w:t>,</w:t>
      </w:r>
      <w:r>
        <w:rPr/>
        <w:t>写出了急诊人的心声</w:t>
      </w:r>
      <w:r>
        <w:rPr>
          <w:rFonts w:ascii="Times New Roman" w:hAnsi="Times New Roman" w:eastAsia="Times New Roman" w:cs="Times New Roman"/>
        </w:rPr>
        <w:t>,</w:t>
      </w:r>
      <w:r>
        <w:rPr/>
        <w:t>体现了急诊科全程管理、 </w:t>
      </w:r>
      <w:r>
        <w:rPr>
          <w:spacing w:val="1"/>
        </w:rPr>
        <w:t>早预防等特色</w:t>
      </w:r>
      <w:r>
        <w:rPr>
          <w:rFonts w:ascii="Times New Roman" w:hAnsi="Times New Roman" w:eastAsia="Times New Roman" w:cs="Times New Roman"/>
          <w:spacing w:val="1"/>
        </w:rPr>
        <w:t>,</w:t>
      </w:r>
      <w:r>
        <w:rPr>
          <w:spacing w:val="1"/>
        </w:rPr>
        <w:t>具有极强的实践意义。同时也要避免产生过度医疗</w:t>
      </w:r>
      <w:r>
        <w:rPr>
          <w:rFonts w:ascii="Times New Roman" w:hAnsi="Times New Roman" w:eastAsia="Times New Roman" w:cs="Times New Roman"/>
          <w:spacing w:val="1"/>
        </w:rPr>
        <w:t>,</w:t>
      </w:r>
      <w:r>
        <w:rPr/>
        <w:t>临床可纳入卫生经济学评价</w:t>
      </w:r>
      <w:r>
        <w:rPr>
          <w:rFonts w:ascii="Times New Roman" w:hAnsi="Times New Roman" w:eastAsia="Times New Roman" w:cs="Times New Roman"/>
        </w:rPr>
        <w:t>,</w:t>
      </w:r>
      <w:r>
        <w:rPr/>
        <w:t>建 </w:t>
      </w:r>
      <w:r>
        <w:rPr>
          <w:spacing w:val="-2"/>
        </w:rPr>
        <w:t>立患者信息数据库</w:t>
      </w:r>
      <w:r>
        <w:rPr>
          <w:rFonts w:ascii="Times New Roman" w:hAnsi="Times New Roman" w:eastAsia="Times New Roman" w:cs="Times New Roman"/>
          <w:spacing w:val="-2"/>
        </w:rPr>
        <w:t>,</w:t>
      </w:r>
      <w:r>
        <w:rPr>
          <w:rFonts w:ascii="Times New Roman" w:hAnsi="Times New Roman" w:eastAsia="Times New Roman" w:cs="Times New Roman"/>
          <w:spacing w:val="-4"/>
        </w:rPr>
        <w:t xml:space="preserve"> </w:t>
      </w:r>
      <w:r>
        <w:rPr>
          <w:spacing w:val="-2"/>
        </w:rPr>
        <w:t>以大数据对共识进行优化</w:t>
      </w:r>
      <w:r>
        <w:rPr>
          <w:rFonts w:ascii="Times New Roman" w:hAnsi="Times New Roman" w:eastAsia="Times New Roman" w:cs="Times New Roman"/>
          <w:spacing w:val="-2"/>
        </w:rPr>
        <w:t>,</w:t>
      </w:r>
      <w:r>
        <w:rPr>
          <w:spacing w:val="-2"/>
        </w:rPr>
        <w:t>制作简洁明了的操作手册</w:t>
      </w:r>
      <w:r>
        <w:rPr>
          <w:rFonts w:ascii="Times New Roman" w:hAnsi="Times New Roman" w:eastAsia="Times New Roman" w:cs="Times New Roman"/>
          <w:spacing w:val="-2"/>
        </w:rPr>
        <w:t>,</w:t>
      </w:r>
      <w:r>
        <w:rPr>
          <w:spacing w:val="-2"/>
        </w:rPr>
        <w:t>便于急诊医师掌握。</w:t>
      </w:r>
    </w:p>
    <w:p>
      <w:pPr>
        <w:pStyle w:val="BodyText"/>
        <w:ind w:left="1153" w:firstLine="420"/>
        <w:spacing w:before="10" w:line="272" w:lineRule="auto"/>
        <w:jc w:val="both"/>
        <w:rPr/>
      </w:pPr>
      <w:r>
        <w:rPr>
          <w:spacing w:val="-1"/>
        </w:rPr>
        <w:t>大连医科大学附属第一医院龚平教授</w:t>
      </w:r>
      <w:r>
        <w:rPr>
          <w:rFonts w:ascii="Times New Roman" w:hAnsi="Times New Roman" w:eastAsia="Times New Roman" w:cs="Times New Roman"/>
          <w:spacing w:val="-1"/>
        </w:rPr>
        <w:t>:SAP</w:t>
      </w:r>
      <w:r>
        <w:rPr>
          <w:rFonts w:ascii="Times New Roman" w:hAnsi="Times New Roman" w:eastAsia="Times New Roman" w:cs="Times New Roman"/>
          <w:spacing w:val="45"/>
        </w:rPr>
        <w:t xml:space="preserve"> </w:t>
      </w:r>
      <w:r>
        <w:rPr>
          <w:spacing w:val="-1"/>
        </w:rPr>
        <w:t>是急诊科诊疗痛点</w:t>
      </w:r>
      <w:r>
        <w:rPr>
          <w:rFonts w:ascii="Times New Roman" w:hAnsi="Times New Roman" w:eastAsia="Times New Roman" w:cs="Times New Roman"/>
          <w:spacing w:val="-1"/>
        </w:rPr>
        <w:t>,</w:t>
      </w:r>
      <w:r>
        <w:rPr>
          <w:spacing w:val="-1"/>
        </w:rPr>
        <w:t>涉及多个学科。相比其他共识</w:t>
      </w:r>
      <w:r>
        <w:rPr>
          <w:rFonts w:ascii="Times New Roman" w:hAnsi="Times New Roman" w:eastAsia="Times New Roman" w:cs="Times New Roman"/>
          <w:spacing w:val="-1"/>
        </w:rPr>
        <w:t>,</w:t>
      </w:r>
      <w:r>
        <w:rPr>
          <w:rFonts w:ascii="Times New Roman" w:hAnsi="Times New Roman" w:eastAsia="Times New Roman" w:cs="Times New Roman"/>
        </w:rPr>
        <w:t xml:space="preserve"> </w:t>
      </w:r>
      <w:r>
        <w:rPr>
          <w:spacing w:val="1"/>
        </w:rPr>
        <w:t>该共识内容全面</w:t>
      </w:r>
      <w:r>
        <w:rPr>
          <w:rFonts w:ascii="Times New Roman" w:hAnsi="Times New Roman" w:eastAsia="Times New Roman" w:cs="Times New Roman"/>
          <w:spacing w:val="1"/>
        </w:rPr>
        <w:t>,</w:t>
      </w:r>
      <w:r>
        <w:rPr>
          <w:spacing w:val="1"/>
        </w:rPr>
        <w:t>涉及急性胰腺炎发病机制、早期评分、诊</w:t>
      </w:r>
      <w:r>
        <w:rPr/>
        <w:t>断、治疗等内容</w:t>
      </w:r>
      <w:r>
        <w:rPr>
          <w:rFonts w:ascii="Times New Roman" w:hAnsi="Times New Roman" w:eastAsia="Times New Roman" w:cs="Times New Roman"/>
        </w:rPr>
        <w:t>,</w:t>
      </w:r>
      <w:r>
        <w:rPr/>
        <w:t>可操作性强</w:t>
      </w:r>
      <w:r>
        <w:rPr>
          <w:rFonts w:ascii="Times New Roman" w:hAnsi="Times New Roman" w:eastAsia="Times New Roman" w:cs="Times New Roman"/>
        </w:rPr>
        <w:t>,</w:t>
      </w:r>
      <w:r>
        <w:rPr/>
        <w:t>并突出了 </w:t>
      </w:r>
      <w:r>
        <w:rPr>
          <w:spacing w:val="-2"/>
        </w:rPr>
        <w:t>急诊和基层危重疾病诊疗特色。共识还突出了时间轴理念</w:t>
      </w:r>
      <w:r>
        <w:rPr>
          <w:rFonts w:ascii="Times New Roman" w:hAnsi="Times New Roman" w:eastAsia="Times New Roman" w:cs="Times New Roman"/>
          <w:spacing w:val="-2"/>
        </w:rPr>
        <w:t>,</w:t>
      </w:r>
      <w:r>
        <w:rPr>
          <w:spacing w:val="-2"/>
        </w:rPr>
        <w:t>提倡综合治疗。未来共识可借鉴心肺复</w:t>
      </w:r>
      <w:r>
        <w:rPr>
          <w:spacing w:val="6"/>
        </w:rPr>
        <w:t xml:space="preserve"> </w:t>
      </w:r>
      <w:r>
        <w:rPr>
          <w:spacing w:val="-1"/>
        </w:rPr>
        <w:t>苏流程</w:t>
      </w:r>
      <w:r>
        <w:rPr>
          <w:rFonts w:ascii="Times New Roman" w:hAnsi="Times New Roman" w:eastAsia="Times New Roman" w:cs="Times New Roman"/>
          <w:spacing w:val="-1"/>
        </w:rPr>
        <w:t>,</w:t>
      </w:r>
      <w:r>
        <w:rPr>
          <w:spacing w:val="-1"/>
        </w:rPr>
        <w:t>考虑制作简单易懂的治疗路线图</w:t>
      </w:r>
      <w:r>
        <w:rPr>
          <w:rFonts w:ascii="Times New Roman" w:hAnsi="Times New Roman" w:eastAsia="Times New Roman" w:cs="Times New Roman"/>
          <w:spacing w:val="-1"/>
        </w:rPr>
        <w:t>,</w:t>
      </w:r>
      <w:r>
        <w:rPr>
          <w:spacing w:val="-1"/>
        </w:rPr>
        <w:t>帮助基层医师理解掌握</w:t>
      </w:r>
      <w:r>
        <w:rPr>
          <w:rFonts w:ascii="Times New Roman" w:hAnsi="Times New Roman" w:eastAsia="Times New Roman" w:cs="Times New Roman"/>
          <w:spacing w:val="-1"/>
        </w:rPr>
        <w:t>,</w:t>
      </w:r>
      <w:r>
        <w:rPr>
          <w:spacing w:val="-1"/>
        </w:rPr>
        <w:t>便于推</w:t>
      </w:r>
      <w:r>
        <w:rPr>
          <w:spacing w:val="-2"/>
        </w:rPr>
        <w:t>广。</w:t>
      </w:r>
    </w:p>
    <w:p>
      <w:pPr>
        <w:pStyle w:val="BodyText"/>
        <w:ind w:left="1149" w:firstLine="424"/>
        <w:spacing w:before="12" w:line="271" w:lineRule="auto"/>
        <w:jc w:val="both"/>
        <w:rPr/>
      </w:pPr>
      <w:r>
        <w:rPr>
          <w:spacing w:val="2"/>
        </w:rPr>
        <w:t>武汉大学人民医院魏捷教授</w:t>
      </w:r>
      <w:r>
        <w:rPr>
          <w:rFonts w:ascii="Times New Roman" w:hAnsi="Times New Roman" w:eastAsia="Times New Roman" w:cs="Times New Roman"/>
          <w:spacing w:val="2"/>
        </w:rPr>
        <w:t>:</w:t>
      </w:r>
      <w:r>
        <w:rPr>
          <w:spacing w:val="2"/>
        </w:rPr>
        <w:t>胰腺炎在医院不同科室治疗侧重点不同</w:t>
      </w:r>
      <w:r>
        <w:rPr>
          <w:spacing w:val="1"/>
        </w:rPr>
        <w:t>。共识是纲领性文件</w:t>
      </w:r>
      <w:r>
        <w:rPr>
          <w:rFonts w:ascii="Times New Roman" w:hAnsi="Times New Roman" w:eastAsia="Times New Roman" w:cs="Times New Roman"/>
          <w:spacing w:val="1"/>
        </w:rPr>
        <w:t>,</w:t>
      </w:r>
      <w:r>
        <w:rPr>
          <w:spacing w:val="1"/>
        </w:rPr>
        <w:t>从</w:t>
      </w:r>
      <w:r>
        <w:rPr/>
        <w:t xml:space="preserve"> </w:t>
      </w:r>
      <w:r>
        <w:rPr>
          <w:spacing w:val="-1"/>
        </w:rPr>
        <w:t>源头把</w:t>
      </w:r>
      <w:r>
        <w:rPr>
          <w:spacing w:val="-20"/>
        </w:rPr>
        <w:t xml:space="preserve"> </w:t>
      </w:r>
      <w:r>
        <w:rPr>
          <w:rFonts w:ascii="Times New Roman" w:hAnsi="Times New Roman" w:eastAsia="Times New Roman" w:cs="Times New Roman"/>
          <w:spacing w:val="-1"/>
        </w:rPr>
        <w:t>SAP</w:t>
      </w:r>
      <w:r>
        <w:rPr>
          <w:rFonts w:ascii="Times New Roman" w:hAnsi="Times New Roman" w:eastAsia="Times New Roman" w:cs="Times New Roman"/>
          <w:spacing w:val="24"/>
          <w:w w:val="101"/>
        </w:rPr>
        <w:t xml:space="preserve"> </w:t>
      </w:r>
      <w:r>
        <w:rPr>
          <w:spacing w:val="-1"/>
        </w:rPr>
        <w:t>治疗固定下来</w:t>
      </w:r>
      <w:r>
        <w:rPr>
          <w:rFonts w:ascii="Times New Roman" w:hAnsi="Times New Roman" w:eastAsia="Times New Roman" w:cs="Times New Roman"/>
          <w:spacing w:val="-1"/>
        </w:rPr>
        <w:t>,</w:t>
      </w:r>
      <w:r>
        <w:rPr>
          <w:spacing w:val="-1"/>
        </w:rPr>
        <w:t>为胰腺炎规范化诊治打下基础。推动共识进一步落地意义重大</w:t>
      </w:r>
      <w:r>
        <w:rPr>
          <w:rFonts w:ascii="Times New Roman" w:hAnsi="Times New Roman" w:eastAsia="Times New Roman" w:cs="Times New Roman"/>
          <w:spacing w:val="-1"/>
        </w:rPr>
        <w:t>,</w:t>
      </w:r>
      <w:r>
        <w:rPr>
          <w:spacing w:val="-1"/>
        </w:rPr>
        <w:t>接下来</w:t>
      </w:r>
      <w:r>
        <w:rPr/>
        <w:t xml:space="preserve"> </w:t>
      </w:r>
      <w:r>
        <w:rPr>
          <w:spacing w:val="-1"/>
        </w:rPr>
        <w:t>还需加强宣讲并及时收集相关数据。同时</w:t>
      </w:r>
      <w:r>
        <w:rPr>
          <w:rFonts w:ascii="Times New Roman" w:hAnsi="Times New Roman" w:eastAsia="Times New Roman" w:cs="Times New Roman"/>
          <w:spacing w:val="-1"/>
        </w:rPr>
        <w:t>,</w:t>
      </w:r>
      <w:r>
        <w:rPr>
          <w:spacing w:val="-1"/>
        </w:rPr>
        <w:t>要不断更新</w:t>
      </w:r>
      <w:r>
        <w:rPr>
          <w:rFonts w:ascii="Times New Roman" w:hAnsi="Times New Roman" w:eastAsia="Times New Roman" w:cs="Times New Roman"/>
          <w:spacing w:val="-1"/>
        </w:rPr>
        <w:t>,</w:t>
      </w:r>
      <w:r>
        <w:rPr>
          <w:spacing w:val="-1"/>
        </w:rPr>
        <w:t>与时俱进</w:t>
      </w:r>
      <w:r>
        <w:rPr>
          <w:rFonts w:ascii="Times New Roman" w:hAnsi="Times New Roman" w:eastAsia="Times New Roman" w:cs="Times New Roman"/>
          <w:spacing w:val="-1"/>
        </w:rPr>
        <w:t>,</w:t>
      </w:r>
      <w:r>
        <w:rPr>
          <w:spacing w:val="-1"/>
        </w:rPr>
        <w:t>推动共识不断向前发展。</w:t>
      </w:r>
    </w:p>
    <w:sectPr>
      <w:headerReference w:type="default" r:id="rId3"/>
      <w:footerReference w:type="default" r:id="rId4"/>
      <w:pgSz w:w="11905" w:h="16840"/>
      <w:pgMar w:top="400" w:right="1546" w:bottom="1237" w:left="407" w:header="0" w:footer="988"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33"/>
      <w:spacing w:before="35" w:line="209" w:lineRule="auto"/>
      <w:rPr>
        <w:sz w:val="18"/>
        <w:szCs w:val="18"/>
      </w:rPr>
    </w:pPr>
    <w:r>
      <w:drawing>
        <wp:anchor distT="0" distB="0" distL="0" distR="0" simplePos="0" relativeHeight="251659264" behindDoc="0" locked="0" layoutInCell="0" allowOverlap="1">
          <wp:simplePos x="0" y="0"/>
          <wp:positionH relativeFrom="page">
            <wp:posOffset>1123950</wp:posOffset>
          </wp:positionH>
          <wp:positionV relativeFrom="page">
            <wp:posOffset>9907396</wp:posOffset>
          </wp:positionV>
          <wp:extent cx="5312663" cy="6350"/>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5312663" cy="6350"/>
                  </a:xfrm>
                  <a:prstGeom prst="rect">
                    <a:avLst/>
                  </a:prstGeom>
                </pic:spPr>
              </pic:pic>
            </a:graphicData>
          </a:graphic>
        </wp:anchor>
      </w:drawing>
    </w:r>
    <w:r>
      <w:rPr>
        <w:sz w:val="18"/>
        <w:szCs w:val="18"/>
        <w:spacing w:val="-9"/>
      </w:rPr>
      <w:t>第</w:t>
    </w:r>
    <w:r>
      <w:rPr>
        <w:sz w:val="18"/>
        <w:szCs w:val="18"/>
        <w:spacing w:val="-28"/>
      </w:rPr>
      <w:t xml:space="preserve"> </w:t>
    </w:r>
    <w:r>
      <w:rPr>
        <w:rFonts w:ascii="Calibri" w:hAnsi="Calibri" w:eastAsia="Calibri" w:cs="Calibri"/>
        <w:sz w:val="18"/>
        <w:szCs w:val="18"/>
        <w:spacing w:val="-9"/>
      </w:rPr>
      <w:t>1</w:t>
    </w:r>
    <w:r>
      <w:rPr>
        <w:rFonts w:ascii="Calibri" w:hAnsi="Calibri" w:eastAsia="Calibri" w:cs="Calibri"/>
        <w:sz w:val="18"/>
        <w:szCs w:val="18"/>
        <w:spacing w:val="15"/>
        <w:w w:val="101"/>
      </w:rPr>
      <w:t xml:space="preserve"> </w:t>
    </w:r>
    <w:r>
      <w:rPr>
        <w:sz w:val="18"/>
        <w:szCs w:val="18"/>
        <w:spacing w:val="-9"/>
      </w:rPr>
      <w:t>页</w:t>
    </w:r>
    <w:r>
      <w:rPr>
        <w:sz w:val="18"/>
        <w:szCs w:val="18"/>
        <w:spacing w:val="6"/>
      </w:rPr>
      <w:t xml:space="preserve"> </w:t>
    </w:r>
    <w:r>
      <w:rPr>
        <w:sz w:val="18"/>
        <w:szCs w:val="18"/>
        <w:spacing w:val="-9"/>
      </w:rPr>
      <w:t>共</w:t>
    </w:r>
    <w:r>
      <w:rPr>
        <w:sz w:val="18"/>
        <w:szCs w:val="18"/>
        <w:spacing w:val="-34"/>
      </w:rPr>
      <w:t xml:space="preserve"> </w:t>
    </w:r>
    <w:r>
      <w:rPr>
        <w:rFonts w:ascii="Calibri" w:hAnsi="Calibri" w:eastAsia="Calibri" w:cs="Calibri"/>
        <w:sz w:val="18"/>
        <w:szCs w:val="18"/>
        <w:spacing w:val="-9"/>
      </w:rPr>
      <w:t>2</w:t>
    </w:r>
    <w:r>
      <w:rPr>
        <w:rFonts w:ascii="Calibri" w:hAnsi="Calibri" w:eastAsia="Calibri" w:cs="Calibri"/>
        <w:sz w:val="18"/>
        <w:szCs w:val="18"/>
        <w:spacing w:val="15"/>
      </w:rPr>
      <w:t xml:space="preserve"> </w:t>
    </w:r>
    <w:r>
      <w:rPr>
        <w:sz w:val="18"/>
        <w:szCs w:val="18"/>
        <w:spacing w:val="-9"/>
      </w:rPr>
      <w:t>页</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8533"/>
      <w:spacing w:before="35" w:line="209" w:lineRule="auto"/>
      <w:rPr>
        <w:sz w:val="18"/>
        <w:szCs w:val="18"/>
      </w:rPr>
    </w:pPr>
    <w:r>
      <w:drawing>
        <wp:anchor distT="0" distB="0" distL="0" distR="0" simplePos="0" relativeHeight="251661312" behindDoc="0" locked="0" layoutInCell="0" allowOverlap="1">
          <wp:simplePos x="0" y="0"/>
          <wp:positionH relativeFrom="page">
            <wp:posOffset>1123950</wp:posOffset>
          </wp:positionH>
          <wp:positionV relativeFrom="page">
            <wp:posOffset>9907396</wp:posOffset>
          </wp:positionV>
          <wp:extent cx="5312663" cy="6350"/>
          <wp:effectExtent l="0" t="0" r="0" b="0"/>
          <wp:wrapNone/>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5312663" cy="6350"/>
                  </a:xfrm>
                  <a:prstGeom prst="rect">
                    <a:avLst/>
                  </a:prstGeom>
                </pic:spPr>
              </pic:pic>
            </a:graphicData>
          </a:graphic>
        </wp:anchor>
      </w:drawing>
    </w:r>
    <w:r>
      <w:rPr>
        <w:sz w:val="18"/>
        <w:szCs w:val="18"/>
        <w:spacing w:val="-8"/>
      </w:rPr>
      <w:t>第</w:t>
    </w:r>
    <w:r>
      <w:rPr>
        <w:sz w:val="18"/>
        <w:szCs w:val="18"/>
        <w:spacing w:val="-34"/>
      </w:rPr>
      <w:t xml:space="preserve"> </w:t>
    </w:r>
    <w:r>
      <w:rPr>
        <w:rFonts w:ascii="Calibri" w:hAnsi="Calibri" w:eastAsia="Calibri" w:cs="Calibri"/>
        <w:sz w:val="18"/>
        <w:szCs w:val="18"/>
        <w:spacing w:val="-8"/>
      </w:rPr>
      <w:t>2</w:t>
    </w:r>
    <w:r>
      <w:rPr>
        <w:rFonts w:ascii="Calibri" w:hAnsi="Calibri" w:eastAsia="Calibri" w:cs="Calibri"/>
        <w:sz w:val="18"/>
        <w:szCs w:val="18"/>
        <w:spacing w:val="15"/>
        <w:w w:val="101"/>
      </w:rPr>
      <w:t xml:space="preserve"> </w:t>
    </w:r>
    <w:r>
      <w:rPr>
        <w:sz w:val="18"/>
        <w:szCs w:val="18"/>
        <w:spacing w:val="-8"/>
      </w:rPr>
      <w:t>页</w:t>
    </w:r>
    <w:r>
      <w:rPr>
        <w:sz w:val="18"/>
        <w:szCs w:val="18"/>
        <w:spacing w:val="6"/>
      </w:rPr>
      <w:t xml:space="preserve"> </w:t>
    </w:r>
    <w:r>
      <w:rPr>
        <w:sz w:val="18"/>
        <w:szCs w:val="18"/>
        <w:spacing w:val="-8"/>
      </w:rPr>
      <w:t>共</w:t>
    </w:r>
    <w:r>
      <w:rPr>
        <w:sz w:val="18"/>
        <w:szCs w:val="18"/>
        <w:spacing w:val="-34"/>
      </w:rPr>
      <w:t xml:space="preserve"> </w:t>
    </w:r>
    <w:r>
      <w:rPr>
        <w:rFonts w:ascii="Calibri" w:hAnsi="Calibri" w:eastAsia="Calibri" w:cs="Calibri"/>
        <w:sz w:val="18"/>
        <w:szCs w:val="18"/>
        <w:spacing w:val="-8"/>
      </w:rPr>
      <w:t>2</w:t>
    </w:r>
    <w:r>
      <w:rPr>
        <w:rFonts w:ascii="Calibri" w:hAnsi="Calibri" w:eastAsia="Calibri" w:cs="Calibri"/>
        <w:sz w:val="18"/>
        <w:szCs w:val="18"/>
        <w:spacing w:val="15"/>
      </w:rPr>
      <w:t xml:space="preserve"> </w:t>
    </w:r>
    <w:r>
      <w:rPr>
        <w:sz w:val="18"/>
        <w:szCs w:val="18"/>
        <w:spacing w:val="-8"/>
      </w:rPr>
      <w:t>页</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6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0.4pt;margin-top:814.6pt;mso-position-vertical-relative:page;mso-position-horizontal-relative:page;width:475.5pt;height:9.7pt;z-index:-251656192;"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footer" Target="footer2.xml"/><Relationship Id="rId3" Type="http://schemas.openxmlformats.org/officeDocument/2006/relationships/header" Target="header2.xml"/><Relationship Id="rId2" Type="http://schemas.openxmlformats.org/officeDocument/2006/relationships/footer" Target="footer1.xml"/><Relationship Id="rId1"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2023-03-23T17:36:00Z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2025-10-28T21:38:23</vt:filetime>
  </property>
</Properties>
</file>