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2" w:lineRule="auto"/>
        <w:rPr>
          <w:rFonts w:ascii="Arial"/>
          <w:sz w:val="21"/>
        </w:rPr>
      </w:pPr>
      <w:r/>
    </w:p>
    <w:p>
      <w:pPr>
        <w:spacing w:line="243" w:lineRule="auto"/>
        <w:rPr>
          <w:rFonts w:ascii="Arial"/>
          <w:sz w:val="21"/>
        </w:rPr>
      </w:pPr>
      <w:r/>
    </w:p>
    <w:p>
      <w:pPr>
        <w:pStyle w:val="BodyText"/>
        <w:ind w:left="1306"/>
        <w:spacing w:before="68" w:line="221" w:lineRule="auto"/>
        <w:rPr>
          <w:sz w:val="21"/>
          <w:szCs w:val="21"/>
        </w:rPr>
      </w:pPr>
      <w:r>
        <w:rPr>
          <w:sz w:val="21"/>
          <w:szCs w:val="21"/>
          <w:spacing w:val="-14"/>
        </w:rPr>
        <w:t>中图法分类号：R47</w:t>
      </w:r>
      <w:r>
        <w:rPr>
          <w:sz w:val="21"/>
          <w:szCs w:val="21"/>
        </w:rPr>
        <w:t xml:space="preserve">                                              </w:t>
      </w:r>
      <w:r>
        <w:rPr>
          <w:sz w:val="21"/>
          <w:szCs w:val="21"/>
          <w:spacing w:val="-14"/>
        </w:rPr>
        <w:t>学校代码：10661</w:t>
      </w:r>
    </w:p>
    <w:p>
      <w:pPr>
        <w:pStyle w:val="BodyText"/>
        <w:ind w:left="1290"/>
        <w:spacing w:before="20" w:line="222" w:lineRule="auto"/>
        <w:rPr>
          <w:sz w:val="21"/>
          <w:szCs w:val="21"/>
        </w:rPr>
      </w:pPr>
      <w:r>
        <w:rPr>
          <w:sz w:val="21"/>
          <w:szCs w:val="21"/>
          <w:spacing w:val="-2"/>
        </w:rPr>
        <w:t>学      号：2020110451</w:t>
      </w:r>
      <w:r>
        <w:rPr>
          <w:sz w:val="21"/>
          <w:szCs w:val="21"/>
          <w:spacing w:val="1"/>
        </w:rPr>
        <w:t xml:space="preserve">                     </w:t>
      </w:r>
      <w:r>
        <w:rPr>
          <w:sz w:val="21"/>
          <w:szCs w:val="21"/>
        </w:rPr>
        <w:t xml:space="preserve">                  </w:t>
      </w:r>
      <w:r>
        <w:rPr>
          <w:sz w:val="21"/>
          <w:szCs w:val="21"/>
          <w:spacing w:val="-2"/>
        </w:rPr>
        <w:t>密</w:t>
      </w:r>
      <w:r>
        <w:rPr>
          <w:sz w:val="21"/>
          <w:szCs w:val="21"/>
          <w:spacing w:val="2"/>
        </w:rPr>
        <w:t xml:space="preserve">    </w:t>
      </w:r>
      <w:r>
        <w:rPr>
          <w:sz w:val="21"/>
          <w:szCs w:val="21"/>
          <w:spacing w:val="-2"/>
        </w:rPr>
        <w:t>级：公开</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firstLine="1835"/>
        <w:spacing w:line="1671" w:lineRule="exact"/>
        <w:rPr/>
      </w:pPr>
      <w:r>
        <w:rPr>
          <w:position w:val="-33"/>
        </w:rPr>
        <w:drawing>
          <wp:inline distT="0" distB="0" distL="0" distR="0">
            <wp:extent cx="4778117" cy="106111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778117" cy="1061113"/>
                    </a:xfrm>
                    <a:prstGeom prst="rect">
                      <a:avLst/>
                    </a:prstGeom>
                  </pic:spPr>
                </pic:pic>
              </a:graphicData>
            </a:graphic>
          </wp:inline>
        </w:drawing>
      </w:r>
    </w:p>
    <w:p>
      <w:pPr>
        <w:pStyle w:val="BodyText"/>
        <w:ind w:left="3057"/>
        <w:spacing w:before="444" w:line="221" w:lineRule="auto"/>
        <w:rPr>
          <w:sz w:val="84"/>
          <w:szCs w:val="84"/>
        </w:rPr>
      </w:pPr>
      <w:r>
        <w:rPr>
          <w:sz w:val="84"/>
          <w:szCs w:val="84"/>
          <w:b/>
          <w:bCs/>
          <w:spacing w:val="21"/>
        </w:rPr>
        <w:t>硕士学位论文</w:t>
      </w:r>
    </w:p>
    <w:p>
      <w:pPr>
        <w:pStyle w:val="BodyText"/>
        <w:ind w:left="4163"/>
        <w:spacing w:before="25" w:line="224" w:lineRule="auto"/>
        <w:rPr>
          <w:sz w:val="43"/>
          <w:szCs w:val="43"/>
        </w:rPr>
      </w:pPr>
      <w:r>
        <w:rPr>
          <w:sz w:val="43"/>
          <w:szCs w:val="43"/>
          <w:spacing w:val="1"/>
        </w:rPr>
        <w:t>（专业型学位）</w:t>
      </w:r>
    </w:p>
    <w:p>
      <w:pPr>
        <w:pStyle w:val="BodyText"/>
        <w:ind w:left="3339"/>
        <w:spacing w:before="47" w:line="224" w:lineRule="auto"/>
        <w:rPr>
          <w:sz w:val="43"/>
          <w:szCs w:val="43"/>
        </w:rPr>
      </w:pPr>
      <w:r>
        <w:rPr>
          <w:rFonts w:ascii="Calibri" w:hAnsi="Calibri" w:eastAsia="Calibri" w:cs="Calibri"/>
          <w:sz w:val="43"/>
          <w:szCs w:val="43"/>
          <w:b/>
          <w:bCs/>
        </w:rPr>
        <w:t>ICU</w:t>
      </w:r>
      <w:r>
        <w:rPr>
          <w:rFonts w:ascii="Calibri" w:hAnsi="Calibri" w:eastAsia="Calibri" w:cs="Calibri"/>
          <w:sz w:val="43"/>
          <w:szCs w:val="43"/>
          <w:b/>
          <w:bCs/>
          <w:spacing w:val="32"/>
        </w:rPr>
        <w:t xml:space="preserve"> </w:t>
      </w:r>
      <w:r>
        <w:rPr>
          <w:sz w:val="43"/>
          <w:szCs w:val="43"/>
          <w:b/>
          <w:bCs/>
          <w:spacing w:val="3"/>
        </w:rPr>
        <w:t>重症急性胰腺炎患者</w:t>
      </w:r>
    </w:p>
    <w:p>
      <w:pPr>
        <w:pStyle w:val="BodyText"/>
        <w:ind w:left="2376"/>
        <w:spacing w:before="48" w:line="223" w:lineRule="auto"/>
        <w:rPr>
          <w:sz w:val="43"/>
          <w:szCs w:val="43"/>
        </w:rPr>
      </w:pPr>
      <w:r>
        <w:rPr>
          <w:sz w:val="43"/>
          <w:szCs w:val="43"/>
          <w:b/>
          <w:bCs/>
          <w:spacing w:val="5"/>
        </w:rPr>
        <w:t>转出准备度干预方案的构建及验证</w:t>
      </w:r>
    </w:p>
    <w:p>
      <w:pPr>
        <w:ind w:left="2109"/>
        <w:spacing w:before="64" w:line="195"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Construction and validation of</w:t>
      </w:r>
      <w:r>
        <w:rPr>
          <w:rFonts w:ascii="Times New Roman" w:hAnsi="Times New Roman" w:eastAsia="Times New Roman" w:cs="Times New Roman"/>
          <w:sz w:val="31"/>
          <w:szCs w:val="31"/>
          <w:b/>
          <w:bCs/>
          <w:spacing w:val="-4"/>
        </w:rPr>
        <w:t xml:space="preserve"> </w:t>
      </w:r>
      <w:r>
        <w:rPr>
          <w:rFonts w:ascii="Times New Roman" w:hAnsi="Times New Roman" w:eastAsia="Times New Roman" w:cs="Times New Roman"/>
          <w:sz w:val="31"/>
          <w:szCs w:val="31"/>
          <w:b/>
          <w:bCs/>
          <w:spacing w:val="4"/>
        </w:rPr>
        <w:t>intervention protocol</w:t>
      </w:r>
    </w:p>
    <w:p>
      <w:pPr>
        <w:ind w:left="3391"/>
        <w:spacing w:before="80" w:line="195"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for transfer readiness for patients</w:t>
      </w:r>
    </w:p>
    <w:p>
      <w:pPr>
        <w:ind w:left="2898"/>
        <w:spacing w:before="78" w:line="195"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with severe acute pancreatitis in</w:t>
      </w:r>
      <w:r>
        <w:rPr>
          <w:rFonts w:ascii="Times New Roman" w:hAnsi="Times New Roman" w:eastAsia="Times New Roman" w:cs="Times New Roman"/>
          <w:sz w:val="31"/>
          <w:szCs w:val="31"/>
          <w:b/>
          <w:bCs/>
          <w:spacing w:val="27"/>
          <w:w w:val="101"/>
        </w:rPr>
        <w:t xml:space="preserve"> </w:t>
      </w:r>
      <w:r>
        <w:rPr>
          <w:rFonts w:ascii="Times New Roman" w:hAnsi="Times New Roman" w:eastAsia="Times New Roman" w:cs="Times New Roman"/>
          <w:sz w:val="31"/>
          <w:szCs w:val="31"/>
          <w:b/>
          <w:bCs/>
          <w:spacing w:val="3"/>
        </w:rPr>
        <w:t>the</w:t>
      </w:r>
      <w:r>
        <w:rPr>
          <w:rFonts w:ascii="Times New Roman" w:hAnsi="Times New Roman" w:eastAsia="Times New Roman" w:cs="Times New Roman"/>
          <w:sz w:val="31"/>
          <w:szCs w:val="31"/>
          <w:b/>
          <w:bCs/>
          <w:spacing w:val="8"/>
        </w:rPr>
        <w:t xml:space="preserve"> </w:t>
      </w:r>
      <w:r>
        <w:rPr>
          <w:rFonts w:ascii="Times New Roman" w:hAnsi="Times New Roman" w:eastAsia="Times New Roman" w:cs="Times New Roman"/>
          <w:sz w:val="31"/>
          <w:szCs w:val="31"/>
          <w:b/>
          <w:bCs/>
          <w:spacing w:val="3"/>
        </w:rPr>
        <w:t>ICU</w:t>
      </w:r>
    </w:p>
    <w:p>
      <w:pPr>
        <w:spacing w:line="241" w:lineRule="auto"/>
        <w:rPr>
          <w:rFonts w:ascii="Arial"/>
          <w:sz w:val="21"/>
        </w:rPr>
      </w:pPr>
      <w:r/>
    </w:p>
    <w:p>
      <w:pPr>
        <w:spacing w:line="242" w:lineRule="auto"/>
        <w:rPr>
          <w:rFonts w:ascii="Arial"/>
          <w:sz w:val="21"/>
        </w:rPr>
      </w:pPr>
      <w:r/>
    </w:p>
    <w:p>
      <w:pPr>
        <w:pStyle w:val="BodyText"/>
        <w:ind w:left="3348"/>
        <w:spacing w:before="91" w:line="211" w:lineRule="auto"/>
        <w:rPr/>
      </w:pPr>
      <w:r>
        <w:rPr>
          <w:b/>
          <w:bCs/>
          <w:spacing w:val="-6"/>
        </w:rPr>
        <w:t>姓</w:t>
      </w:r>
      <w:r>
        <w:rPr>
          <w:spacing w:val="5"/>
        </w:rPr>
        <w:t xml:space="preserve">    </w:t>
      </w:r>
      <w:r>
        <w:rPr>
          <w:b/>
          <w:bCs/>
          <w:spacing w:val="-6"/>
        </w:rPr>
        <w:t>名：</w:t>
      </w:r>
      <w:r>
        <w:rPr>
          <w:spacing w:val="5"/>
        </w:rPr>
        <w:t xml:space="preserve">  </w:t>
      </w:r>
      <w:r>
        <w:rPr>
          <w:u w:val="single" w:color="auto"/>
          <w:spacing w:val="-6"/>
        </w:rPr>
        <w:t xml:space="preserve">         </w:t>
      </w:r>
      <w:r>
        <w:rPr>
          <w:b/>
          <w:bCs/>
          <w:u w:val="single" w:color="auto"/>
          <w:spacing w:val="-6"/>
        </w:rPr>
        <w:t>陈雪丽</w:t>
      </w:r>
      <w:r>
        <w:rPr>
          <w:u w:val="single" w:color="auto"/>
          <w:spacing w:val="-6"/>
        </w:rPr>
        <w:t xml:space="preserve">         </w:t>
      </w:r>
    </w:p>
    <w:p>
      <w:pPr>
        <w:pStyle w:val="BodyText"/>
        <w:ind w:left="3349"/>
        <w:spacing w:before="52" w:line="211" w:lineRule="auto"/>
        <w:rPr/>
      </w:pPr>
      <w:r>
        <w:rPr>
          <w:b/>
          <w:bCs/>
          <w:spacing w:val="-7"/>
        </w:rPr>
        <w:t>专</w:t>
      </w:r>
      <w:r>
        <w:rPr>
          <w:spacing w:val="6"/>
        </w:rPr>
        <w:t xml:space="preserve">    </w:t>
      </w:r>
      <w:r>
        <w:rPr>
          <w:b/>
          <w:bCs/>
          <w:spacing w:val="-7"/>
        </w:rPr>
        <w:t>业：</w:t>
      </w:r>
      <w:r>
        <w:rPr>
          <w:spacing w:val="5"/>
        </w:rPr>
        <w:t xml:space="preserve">  </w:t>
      </w:r>
      <w:r>
        <w:rPr>
          <w:u w:val="single" w:color="auto"/>
          <w:spacing w:val="11"/>
        </w:rPr>
        <w:t xml:space="preserve">         </w:t>
      </w:r>
      <w:r>
        <w:rPr>
          <w:b/>
          <w:bCs/>
          <w:u w:val="single" w:color="auto"/>
          <w:spacing w:val="-7"/>
        </w:rPr>
        <w:t>护理</w:t>
      </w:r>
      <w:r>
        <w:rPr>
          <w:u w:val="single" w:color="auto"/>
          <w:spacing w:val="-7"/>
        </w:rPr>
        <w:t xml:space="preserve">          </w:t>
      </w:r>
    </w:p>
    <w:p>
      <w:pPr>
        <w:pStyle w:val="BodyText"/>
        <w:ind w:left="3348"/>
        <w:spacing w:before="54" w:line="211" w:lineRule="auto"/>
        <w:rPr/>
      </w:pPr>
      <w:r>
        <w:rPr>
          <w:b/>
          <w:bCs/>
          <w:spacing w:val="-5"/>
        </w:rPr>
        <w:t>研究方向：</w:t>
      </w:r>
      <w:r>
        <w:rPr>
          <w:spacing w:val="-5"/>
        </w:rPr>
        <w:t xml:space="preserve">  </w:t>
      </w:r>
      <w:r>
        <w:rPr>
          <w:u w:val="single" w:color="auto"/>
          <w:spacing w:val="21"/>
        </w:rPr>
        <w:t xml:space="preserve">     </w:t>
      </w:r>
      <w:r>
        <w:rPr>
          <w:b/>
          <w:bCs/>
          <w:u w:val="single" w:color="auto"/>
          <w:spacing w:val="-5"/>
        </w:rPr>
        <w:t>急危重症护理</w:t>
      </w:r>
      <w:r>
        <w:rPr>
          <w:u w:val="single" w:color="auto"/>
          <w:spacing w:val="-5"/>
        </w:rPr>
        <w:t xml:space="preserve">      </w:t>
      </w:r>
    </w:p>
    <w:p>
      <w:pPr>
        <w:pStyle w:val="BodyText"/>
        <w:ind w:left="3356"/>
        <w:spacing w:before="52" w:line="211" w:lineRule="auto"/>
        <w:rPr/>
      </w:pPr>
      <w:r>
        <w:rPr>
          <w:b/>
          <w:bCs/>
          <w:spacing w:val="-7"/>
        </w:rPr>
        <w:t>导</w:t>
      </w:r>
      <w:r>
        <w:rPr>
          <w:spacing w:val="5"/>
        </w:rPr>
        <w:t xml:space="preserve">    </w:t>
      </w:r>
      <w:r>
        <w:rPr>
          <w:b/>
          <w:bCs/>
          <w:spacing w:val="-7"/>
        </w:rPr>
        <w:t>师：</w:t>
      </w:r>
      <w:r>
        <w:rPr>
          <w:spacing w:val="-7"/>
        </w:rPr>
        <w:t xml:space="preserve">  </w:t>
      </w:r>
      <w:r>
        <w:rPr>
          <w:u w:val="single" w:color="auto"/>
          <w:spacing w:val="4"/>
        </w:rPr>
        <w:t xml:space="preserve">      </w:t>
      </w:r>
      <w:r>
        <w:rPr>
          <w:b/>
          <w:bCs/>
          <w:u w:val="single" w:color="auto"/>
          <w:spacing w:val="-7"/>
        </w:rPr>
        <w:t>权明桃</w:t>
      </w:r>
      <w:r>
        <w:rPr>
          <w:u w:val="single" w:color="auto"/>
          <w:spacing w:val="20"/>
        </w:rPr>
        <w:t xml:space="preserve"> </w:t>
      </w:r>
      <w:r>
        <w:rPr>
          <w:b/>
          <w:bCs/>
          <w:u w:val="single" w:color="auto"/>
          <w:spacing w:val="-7"/>
        </w:rPr>
        <w:t>教授</w:t>
      </w:r>
      <w:r>
        <w:rPr>
          <w:u w:val="single" w:color="auto"/>
        </w:rPr>
        <w:t xml:space="preserve">       </w:t>
      </w:r>
    </w:p>
    <w:p>
      <w:pPr>
        <w:pStyle w:val="BodyText"/>
        <w:ind w:left="3349"/>
        <w:spacing w:before="55" w:line="219" w:lineRule="auto"/>
        <w:rPr/>
      </w:pPr>
      <w:r>
        <w:rPr>
          <w:b/>
          <w:bCs/>
          <w:spacing w:val="-4"/>
        </w:rPr>
        <w:t>培养单位：</w:t>
      </w:r>
      <w:r>
        <w:rPr>
          <w:spacing w:val="-4"/>
        </w:rPr>
        <w:t xml:space="preserve">  </w:t>
      </w:r>
      <w:r>
        <w:rPr>
          <w:u w:val="single" w:color="auto"/>
          <w:spacing w:val="23"/>
        </w:rPr>
        <w:t xml:space="preserve">     </w:t>
      </w:r>
      <w:r>
        <w:rPr>
          <w:b/>
          <w:bCs/>
          <w:u w:val="single" w:color="auto"/>
          <w:spacing w:val="-4"/>
        </w:rPr>
        <w:t>遵义医科大学</w:t>
      </w:r>
      <w:r>
        <w:rPr>
          <w:u w:val="single" w:color="auto"/>
        </w:rPr>
        <w:t xml:space="preserve">      </w:t>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p>
      <w:pPr>
        <w:spacing w:before="9"/>
        <w:rPr/>
      </w:pPr>
      <w:r/>
    </w:p>
    <w:tbl>
      <w:tblPr>
        <w:tblStyle w:val="TableNormal"/>
        <w:tblW w:w="377" w:type="dxa"/>
        <w:tblInd w:w="5471" w:type="dxa"/>
        <w:tblLayout w:type="fixed"/>
        <w:tblBorders>
          <w:left w:val="single" w:color="FFFFFF" w:sz="8" w:space="0"/>
          <w:bottom w:val="single" w:color="FFFFFF" w:sz="8" w:space="0"/>
          <w:right w:val="single" w:color="FFFFFF" w:sz="8" w:space="0"/>
          <w:top w:val="single" w:color="FFFFFF" w:sz="8" w:space="0"/>
        </w:tblBorders>
      </w:tblPr>
      <w:tblGrid>
        <w:gridCol w:w="377"/>
      </w:tblGrid>
      <w:tr>
        <w:trPr>
          <w:trHeight w:val="199" w:hRule="atLeast"/>
        </w:trPr>
        <w:tc>
          <w:tcPr>
            <w:tcW w:w="377" w:type="dxa"/>
            <w:vAlign w:val="top"/>
          </w:tcPr>
          <w:p>
            <w:pPr>
              <w:spacing w:line="188" w:lineRule="exact"/>
              <w:rPr>
                <w:rFonts w:ascii="Arial"/>
                <w:sz w:val="16"/>
              </w:rPr>
            </w:pPr>
            <w:r/>
          </w:p>
        </w:tc>
      </w:tr>
    </w:tbl>
    <w:p>
      <w:pPr>
        <w:spacing w:line="275" w:lineRule="auto"/>
        <w:rPr>
          <w:rFonts w:ascii="Arial"/>
          <w:sz w:val="21"/>
        </w:rPr>
      </w:pPr>
      <w:r/>
    </w:p>
    <w:p>
      <w:pPr>
        <w:spacing w:line="276" w:lineRule="auto"/>
        <w:rPr>
          <w:rFonts w:ascii="Arial"/>
          <w:sz w:val="21"/>
        </w:rPr>
      </w:pPr>
      <w:r/>
    </w:p>
    <w:p>
      <w:pPr>
        <w:spacing w:before="95" w:line="159" w:lineRule="auto"/>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5"/>
        </w:rPr>
        <w:drawing>
          <wp:inline distT="0" distB="0" distL="0" distR="0">
            <wp:extent cx="147022" cy="14605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47022" cy="146050"/>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rPr>
        <w:t>htt</w:t>
      </w:r>
      <w:r>
        <w:rPr>
          <w:sz w:val="22"/>
          <w:szCs w:val="22"/>
          <w:position w:val="-7"/>
        </w:rPr>
        <w:drawing>
          <wp:inline distT="0" distB="0" distL="0" distR="0">
            <wp:extent cx="163510" cy="1143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63510" cy="114300"/>
                    </a:xfrm>
                    <a:prstGeom prst="rect">
                      <a:avLst/>
                    </a:prstGeom>
                  </pic:spPr>
                </pic:pic>
              </a:graphicData>
            </a:graphic>
          </wp:inline>
        </w:drawing>
      </w:r>
      <w:r>
        <w:rPr>
          <w:rFonts w:ascii="Arial" w:hAnsi="Arial" w:eastAsia="Arial" w:cs="Arial"/>
          <w:sz w:val="22"/>
          <w:szCs w:val="22"/>
          <w:color w:val="E6E6E6"/>
          <w:spacing w:val="-27"/>
        </w:rPr>
        <w:t xml:space="preserve"> </w:t>
      </w:r>
      <w:r>
        <w:rPr>
          <w:rFonts w:ascii="Arial" w:hAnsi="Arial" w:eastAsia="Arial" w:cs="Arial"/>
          <w:sz w:val="22"/>
          <w:szCs w:val="22"/>
          <w:color w:val="E6E6E6"/>
          <w:spacing w:val="16"/>
        </w:rPr>
        <w:t>:</w:t>
      </w:r>
      <w:r>
        <w:rPr>
          <w:sz w:val="22"/>
          <w:szCs w:val="22"/>
          <w:position w:val="-3"/>
        </w:rPr>
        <w:drawing>
          <wp:inline distT="0" distB="0" distL="0" distR="0">
            <wp:extent cx="48091" cy="1143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48091" cy="114300"/>
                    </a:xfrm>
                    <a:prstGeom prst="rect">
                      <a:avLst/>
                    </a:prstGeom>
                  </pic:spPr>
                </pic:pic>
              </a:graphicData>
            </a:graphic>
          </wp:inline>
        </w:drawing>
      </w:r>
      <w:r>
        <w:rPr>
          <w:sz w:val="22"/>
          <w:szCs w:val="22"/>
          <w:position w:val="-3"/>
        </w:rPr>
        <w:drawing>
          <wp:inline distT="0" distB="0" distL="0" distR="0">
            <wp:extent cx="48091" cy="11430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48091" cy="114300"/>
                    </a:xfrm>
                    <a:prstGeom prst="rect">
                      <a:avLst/>
                    </a:prstGeom>
                  </pic:spPr>
                </pic:pic>
              </a:graphicData>
            </a:graphic>
          </wp:inline>
        </w:drawing>
      </w:r>
      <w:r>
        <w:rPr>
          <w:rFonts w:ascii="Arial" w:hAnsi="Arial" w:eastAsia="Arial" w:cs="Arial"/>
          <w:sz w:val="22"/>
          <w:szCs w:val="22"/>
          <w:color w:val="E6E6E6"/>
        </w:rPr>
        <w:t>Www</w:t>
      </w:r>
      <w:r>
        <w:rPr>
          <w:rFonts w:ascii="Arial" w:hAnsi="Arial" w:eastAsia="Arial" w:cs="Arial"/>
          <w:sz w:val="22"/>
          <w:szCs w:val="22"/>
          <w:color w:val="E6E6E6"/>
          <w:spacing w:val="-34"/>
        </w:rPr>
        <w:t xml:space="preserve"> </w:t>
      </w:r>
      <w:r>
        <w:rPr>
          <w:sz w:val="22"/>
          <w:szCs w:val="22"/>
          <w:position w:val="-2"/>
        </w:rPr>
        <w:drawing>
          <wp:inline distT="0" distB="0" distL="0" distR="0">
            <wp:extent cx="17862" cy="1524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7862" cy="15240"/>
                    </a:xfrm>
                    <a:prstGeom prst="rect">
                      <a:avLst/>
                    </a:prstGeom>
                  </pic:spPr>
                </pic:pic>
              </a:graphicData>
            </a:graphic>
          </wp:inline>
        </w:drawing>
      </w:r>
      <w:r>
        <w:rPr>
          <w:rFonts w:ascii="Arial" w:hAnsi="Arial" w:eastAsia="Arial" w:cs="Arial"/>
          <w:sz w:val="22"/>
          <w:szCs w:val="22"/>
          <w:color w:val="E6E6E6"/>
          <w:spacing w:val="-41"/>
        </w:rPr>
        <w:t xml:space="preserve"> </w:t>
      </w:r>
      <w:r>
        <w:rPr>
          <w:rFonts w:ascii="Arial" w:hAnsi="Arial" w:eastAsia="Arial" w:cs="Arial"/>
          <w:sz w:val="22"/>
          <w:szCs w:val="22"/>
          <w:color w:val="E6E6E6"/>
        </w:rPr>
        <w:t>cnk</w:t>
      </w:r>
      <w:r>
        <w:rPr>
          <w:sz w:val="22"/>
          <w:szCs w:val="22"/>
          <w:position w:val="-2"/>
        </w:rPr>
        <w:drawing>
          <wp:inline distT="0" distB="0" distL="0" distR="0">
            <wp:extent cx="61831" cy="106679"/>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61831" cy="106679"/>
                    </a:xfrm>
                    <a:prstGeom prst="rect">
                      <a:avLst/>
                    </a:prstGeom>
                  </pic:spPr>
                </pic:pic>
              </a:graphicData>
            </a:graphic>
          </wp:inline>
        </w:drawing>
      </w:r>
      <w:r>
        <w:rPr>
          <w:rFonts w:ascii="Arial" w:hAnsi="Arial" w:eastAsia="Arial" w:cs="Arial"/>
          <w:sz w:val="22"/>
          <w:szCs w:val="22"/>
          <w:color w:val="E6E6E6"/>
          <w:position w:val="1"/>
        </w:rPr>
        <w:t>net</w:t>
      </w:r>
    </w:p>
    <w:p>
      <w:pPr>
        <w:spacing w:line="159" w:lineRule="auto"/>
        <w:sectPr>
          <w:pgSz w:w="11907" w:h="16839"/>
          <w:pgMar w:top="1431" w:right="1785" w:bottom="0" w:left="424" w:header="0" w:footer="0" w:gutter="0"/>
        </w:sectPr>
        <w:rPr>
          <w:rFonts w:ascii="Arial" w:hAnsi="Arial" w:eastAsia="Arial" w:cs="Arial"/>
          <w:sz w:val="22"/>
          <w:szCs w:val="22"/>
        </w:rPr>
      </w:pPr>
    </w:p>
    <w:p>
      <w:pPr>
        <w:spacing w:line="266" w:lineRule="auto"/>
        <w:rPr>
          <w:rFonts w:ascii="Arial"/>
          <w:sz w:val="21"/>
        </w:rPr>
      </w:pPr>
      <w:r/>
    </w:p>
    <w:p>
      <w:pPr>
        <w:spacing w:line="267"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2"/>
            <w:spacing w:before="104" w:line="219"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10" w:lineRule="auto"/>
            <w:rPr>
              <w:rFonts w:ascii="Arial"/>
              <w:sz w:val="21"/>
            </w:rPr>
          </w:pPr>
          <w:r/>
        </w:p>
        <w:p>
          <w:pPr>
            <w:pStyle w:val="BodyText"/>
            <w:ind w:left="1391"/>
            <w:spacing w:before="87" w:line="242" w:lineRule="auto"/>
            <w:tabs>
              <w:tab w:val="right" w:leader="dot" w:pos="9682"/>
            </w:tabs>
            <w:rPr>
              <w:rFonts w:ascii="Times New Roman" w:hAnsi="Times New Roman" w:eastAsia="Times New Roman" w:cs="Times New Roman"/>
              <w:sz w:val="27"/>
              <w:szCs w:val="27"/>
            </w:rPr>
          </w:pPr>
          <w:hyperlink w:history="true" w:anchor="bookmark1">
            <w:r>
              <w:rPr>
                <w:sz w:val="27"/>
                <w:szCs w:val="27"/>
                <w:spacing w:val="1"/>
              </w:rPr>
              <w:t>前言</w:t>
            </w:r>
            <w:r>
              <w:rPr>
                <w:sz w:val="27"/>
                <w:szCs w:val="27"/>
                <w:spacing w:val="-108"/>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387"/>
            <w:spacing w:before="5"/>
            <w:tabs>
              <w:tab w:val="right" w:leader="dot" w:pos="9684"/>
            </w:tabs>
            <w:rPr>
              <w:rFonts w:ascii="Times New Roman" w:hAnsi="Times New Roman" w:eastAsia="Times New Roman" w:cs="Times New Roman"/>
              <w:sz w:val="27"/>
              <w:szCs w:val="27"/>
            </w:rPr>
          </w:pPr>
          <w:hyperlink w:history="true" w:anchor="bookmark2">
            <w:r>
              <w:rPr>
                <w:sz w:val="27"/>
                <w:szCs w:val="27"/>
                <w:spacing w:val="9"/>
              </w:rPr>
              <w:t>第一部分 </w:t>
            </w:r>
            <w:r>
              <w:rPr>
                <w:rFonts w:ascii="Times New Roman" w:hAnsi="Times New Roman" w:eastAsia="Times New Roman" w:cs="Times New Roman"/>
                <w:sz w:val="27"/>
                <w:szCs w:val="27"/>
              </w:rPr>
              <w:t>ICU</w:t>
            </w:r>
            <w:r>
              <w:rPr>
                <w:rFonts w:ascii="Times New Roman" w:hAnsi="Times New Roman" w:eastAsia="Times New Roman" w:cs="Times New Roman"/>
                <w:sz w:val="27"/>
                <w:szCs w:val="27"/>
                <w:spacing w:val="9"/>
              </w:rPr>
              <w:t xml:space="preserve"> </w:t>
            </w:r>
            <w:r>
              <w:rPr>
                <w:sz w:val="27"/>
                <w:szCs w:val="27"/>
                <w:spacing w:val="9"/>
              </w:rPr>
              <w:t>重症急性胰腺炎患者转出准备度干预方案的构建</w:t>
            </w:r>
            <w:r>
              <w:rPr>
                <w:sz w:val="27"/>
                <w:szCs w:val="27"/>
                <w:spacing w:val="-52"/>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17</w:t>
            </w:r>
          </w:hyperlink>
        </w:p>
        <w:p>
          <w:pPr>
            <w:pStyle w:val="BodyText"/>
            <w:ind w:left="1609"/>
            <w:spacing w:before="9"/>
            <w:tabs>
              <w:tab w:val="right" w:leader="dot" w:pos="9684"/>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rPr>
              <w:t>1</w:t>
            </w:r>
            <w:r>
              <w:rPr>
                <w:rFonts w:ascii="Times New Roman" w:hAnsi="Times New Roman" w:eastAsia="Times New Roman" w:cs="Times New Roman"/>
                <w:sz w:val="27"/>
                <w:szCs w:val="27"/>
                <w:spacing w:val="7"/>
              </w:rPr>
              <w:t xml:space="preserve">  </w:t>
            </w:r>
            <w:r>
              <w:rPr>
                <w:sz w:val="27"/>
                <w:szCs w:val="27"/>
              </w:rPr>
              <w:t>研究方法</w:t>
            </w:r>
            <w:r>
              <w:rPr>
                <w:sz w:val="27"/>
                <w:szCs w:val="27"/>
                <w:spacing w:val="-103"/>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17</w:t>
            </w:r>
          </w:hyperlink>
        </w:p>
        <w:p>
          <w:pPr>
            <w:pStyle w:val="BodyText"/>
            <w:ind w:left="1582"/>
            <w:spacing w:before="9" w:line="241" w:lineRule="auto"/>
            <w:tabs>
              <w:tab w:val="right" w:leader="dot" w:pos="9684"/>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rPr>
              <w:t>2</w:t>
            </w:r>
            <w:r>
              <w:rPr>
                <w:rFonts w:ascii="Times New Roman" w:hAnsi="Times New Roman" w:eastAsia="Times New Roman" w:cs="Times New Roman"/>
                <w:sz w:val="27"/>
                <w:szCs w:val="27"/>
                <w:spacing w:val="11"/>
              </w:rPr>
              <w:t xml:space="preserve">  </w:t>
            </w:r>
            <w:r>
              <w:rPr>
                <w:sz w:val="27"/>
                <w:szCs w:val="27"/>
              </w:rPr>
              <w:t>结果</w:t>
            </w:r>
            <w:r>
              <w:rPr>
                <w:sz w:val="27"/>
                <w:szCs w:val="27"/>
                <w:spacing w:val="-101"/>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19</w:t>
            </w:r>
          </w:hyperlink>
        </w:p>
        <w:p>
          <w:pPr>
            <w:pStyle w:val="BodyText"/>
            <w:ind w:left="1588"/>
            <w:spacing w:before="7" w:line="242" w:lineRule="auto"/>
            <w:tabs>
              <w:tab w:val="right" w:leader="dot" w:pos="9684"/>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rPr>
              <w:t>3</w:t>
            </w:r>
            <w:r>
              <w:rPr>
                <w:rFonts w:ascii="Times New Roman" w:hAnsi="Times New Roman" w:eastAsia="Times New Roman" w:cs="Times New Roman"/>
                <w:sz w:val="27"/>
                <w:szCs w:val="27"/>
                <w:spacing w:val="8"/>
              </w:rPr>
              <w:t xml:space="preserve">  </w:t>
            </w:r>
            <w:r>
              <w:rPr>
                <w:sz w:val="27"/>
                <w:szCs w:val="27"/>
              </w:rPr>
              <w:t>讨论</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36</w:t>
            </w:r>
          </w:hyperlink>
        </w:p>
        <w:p>
          <w:pPr>
            <w:pStyle w:val="BodyText"/>
            <w:ind w:left="1387"/>
            <w:spacing w:before="7"/>
            <w:tabs>
              <w:tab w:val="right" w:leader="dot" w:pos="9684"/>
            </w:tabs>
            <w:rPr>
              <w:rFonts w:ascii="Times New Roman" w:hAnsi="Times New Roman" w:eastAsia="Times New Roman" w:cs="Times New Roman"/>
              <w:sz w:val="27"/>
              <w:szCs w:val="27"/>
            </w:rPr>
          </w:pPr>
          <w:hyperlink w:history="true" w:anchor="bookmark6">
            <w:r>
              <w:rPr>
                <w:sz w:val="27"/>
                <w:szCs w:val="27"/>
                <w:spacing w:val="9"/>
              </w:rPr>
              <w:t>第二部分 </w:t>
            </w:r>
            <w:r>
              <w:rPr>
                <w:rFonts w:ascii="Times New Roman" w:hAnsi="Times New Roman" w:eastAsia="Times New Roman" w:cs="Times New Roman"/>
                <w:sz w:val="27"/>
                <w:szCs w:val="27"/>
              </w:rPr>
              <w:t>ICU</w:t>
            </w:r>
            <w:r>
              <w:rPr>
                <w:rFonts w:ascii="Times New Roman" w:hAnsi="Times New Roman" w:eastAsia="Times New Roman" w:cs="Times New Roman"/>
                <w:sz w:val="27"/>
                <w:szCs w:val="27"/>
                <w:spacing w:val="9"/>
              </w:rPr>
              <w:t xml:space="preserve">  </w:t>
            </w:r>
            <w:r>
              <w:rPr>
                <w:sz w:val="27"/>
                <w:szCs w:val="27"/>
                <w:spacing w:val="9"/>
              </w:rPr>
              <w:t>患者转出准备度量表的制定与信效度检验</w:t>
            </w:r>
            <w:r>
              <w:rPr>
                <w:sz w:val="27"/>
                <w:szCs w:val="27"/>
                <w:spacing w:val="-57"/>
              </w:rPr>
              <w:t xml:space="preserve"> </w:t>
            </w:r>
            <w:r>
              <w:rPr>
                <w:sz w:val="27"/>
                <w:szCs w:val="27"/>
              </w:rPr>
              <w:tab/>
            </w:r>
            <w:r>
              <w:rPr>
                <w:rFonts w:ascii="Times New Roman" w:hAnsi="Times New Roman" w:eastAsia="Times New Roman" w:cs="Times New Roman"/>
                <w:sz w:val="27"/>
                <w:szCs w:val="27"/>
                <w:spacing w:val="11"/>
              </w:rPr>
              <w:t>38</w:t>
            </w:r>
          </w:hyperlink>
        </w:p>
        <w:p>
          <w:pPr>
            <w:pStyle w:val="BodyText"/>
            <w:ind w:left="1609"/>
            <w:spacing w:before="8"/>
            <w:tabs>
              <w:tab w:val="right" w:leader="dot" w:pos="9684"/>
            </w:tabs>
            <w:rPr>
              <w:rFonts w:ascii="Times New Roman" w:hAnsi="Times New Roman" w:eastAsia="Times New Roman" w:cs="Times New Roman"/>
              <w:sz w:val="27"/>
              <w:szCs w:val="27"/>
            </w:rPr>
          </w:pPr>
          <w:hyperlink w:history="true" w:anchor="bookmark7">
            <w:r>
              <w:rPr>
                <w:rFonts w:ascii="Times New Roman" w:hAnsi="Times New Roman" w:eastAsia="Times New Roman" w:cs="Times New Roman"/>
                <w:sz w:val="27"/>
                <w:szCs w:val="27"/>
              </w:rPr>
              <w:t>1</w:t>
            </w:r>
            <w:r>
              <w:rPr>
                <w:rFonts w:ascii="Times New Roman" w:hAnsi="Times New Roman" w:eastAsia="Times New Roman" w:cs="Times New Roman"/>
                <w:sz w:val="27"/>
                <w:szCs w:val="27"/>
                <w:spacing w:val="7"/>
              </w:rPr>
              <w:t xml:space="preserve">  </w:t>
            </w:r>
            <w:r>
              <w:rPr>
                <w:sz w:val="27"/>
                <w:szCs w:val="27"/>
              </w:rPr>
              <w:t>研究方法</w:t>
            </w:r>
            <w:r>
              <w:rPr>
                <w:sz w:val="27"/>
                <w:szCs w:val="27"/>
                <w:spacing w:val="-103"/>
              </w:rPr>
              <w:t xml:space="preserve"> </w:t>
            </w:r>
            <w:r>
              <w:rPr>
                <w:sz w:val="27"/>
                <w:szCs w:val="27"/>
              </w:rPr>
              <w:tab/>
            </w:r>
            <w:r>
              <w:rPr>
                <w:rFonts w:ascii="Times New Roman" w:hAnsi="Times New Roman" w:eastAsia="Times New Roman" w:cs="Times New Roman"/>
                <w:sz w:val="27"/>
                <w:szCs w:val="27"/>
                <w:spacing w:val="12"/>
              </w:rPr>
              <w:t>38</w:t>
            </w:r>
          </w:hyperlink>
        </w:p>
        <w:p>
          <w:pPr>
            <w:pStyle w:val="BodyText"/>
            <w:ind w:left="1582"/>
            <w:spacing w:before="10" w:line="241" w:lineRule="auto"/>
            <w:tabs>
              <w:tab w:val="right" w:leader="dot" w:pos="9684"/>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rPr>
              <w:t>2</w:t>
            </w:r>
            <w:r>
              <w:rPr>
                <w:rFonts w:ascii="Times New Roman" w:hAnsi="Times New Roman" w:eastAsia="Times New Roman" w:cs="Times New Roman"/>
                <w:sz w:val="27"/>
                <w:szCs w:val="27"/>
                <w:spacing w:val="11"/>
              </w:rPr>
              <w:t xml:space="preserve">  </w:t>
            </w:r>
            <w:r>
              <w:rPr>
                <w:sz w:val="27"/>
                <w:szCs w:val="27"/>
              </w:rPr>
              <w:t>结果</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39</w:t>
            </w:r>
          </w:hyperlink>
        </w:p>
        <w:p>
          <w:pPr>
            <w:pStyle w:val="BodyText"/>
            <w:ind w:left="1588"/>
            <w:spacing w:before="7" w:line="242" w:lineRule="auto"/>
            <w:tabs>
              <w:tab w:val="right" w:leader="dot" w:pos="9684"/>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rPr>
              <w:t>3</w:t>
            </w:r>
            <w:r>
              <w:rPr>
                <w:rFonts w:ascii="Times New Roman" w:hAnsi="Times New Roman" w:eastAsia="Times New Roman" w:cs="Times New Roman"/>
                <w:sz w:val="27"/>
                <w:szCs w:val="27"/>
                <w:spacing w:val="8"/>
              </w:rPr>
              <w:t xml:space="preserve">  </w:t>
            </w:r>
            <w:r>
              <w:rPr>
                <w:sz w:val="27"/>
                <w:szCs w:val="27"/>
              </w:rPr>
              <w:t>讨论</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45</w:t>
            </w:r>
          </w:hyperlink>
        </w:p>
        <w:p>
          <w:pPr>
            <w:pStyle w:val="BodyText"/>
            <w:ind w:left="1387"/>
            <w:spacing w:before="6"/>
            <w:tabs>
              <w:tab w:val="right" w:leader="dot" w:pos="9684"/>
            </w:tabs>
            <w:rPr>
              <w:rFonts w:ascii="Times New Roman" w:hAnsi="Times New Roman" w:eastAsia="Times New Roman" w:cs="Times New Roman"/>
              <w:sz w:val="27"/>
              <w:szCs w:val="27"/>
            </w:rPr>
          </w:pPr>
          <w:hyperlink w:history="true" w:anchor="bookmark10">
            <w:r>
              <w:rPr>
                <w:sz w:val="27"/>
                <w:szCs w:val="27"/>
                <w:spacing w:val="9"/>
              </w:rPr>
              <w:t>第三部分 </w:t>
            </w:r>
            <w:r>
              <w:rPr>
                <w:rFonts w:ascii="Times New Roman" w:hAnsi="Times New Roman" w:eastAsia="Times New Roman" w:cs="Times New Roman"/>
                <w:sz w:val="27"/>
                <w:szCs w:val="27"/>
              </w:rPr>
              <w:t>ICU</w:t>
            </w:r>
            <w:r>
              <w:rPr>
                <w:rFonts w:ascii="Times New Roman" w:hAnsi="Times New Roman" w:eastAsia="Times New Roman" w:cs="Times New Roman"/>
                <w:sz w:val="27"/>
                <w:szCs w:val="27"/>
                <w:spacing w:val="9"/>
              </w:rPr>
              <w:t xml:space="preserve"> </w:t>
            </w:r>
            <w:r>
              <w:rPr>
                <w:sz w:val="27"/>
                <w:szCs w:val="27"/>
                <w:spacing w:val="9"/>
              </w:rPr>
              <w:t>重症急性胰腺炎患者转出准备度干预方案的验证</w:t>
            </w:r>
            <w:r>
              <w:rPr>
                <w:sz w:val="27"/>
                <w:szCs w:val="27"/>
                <w:spacing w:val="-52"/>
              </w:rPr>
              <w:t xml:space="preserve"> </w:t>
            </w:r>
            <w:r>
              <w:rPr>
                <w:sz w:val="27"/>
                <w:szCs w:val="27"/>
              </w:rPr>
              <w:tab/>
            </w:r>
            <w:r>
              <w:rPr>
                <w:rFonts w:ascii="Times New Roman" w:hAnsi="Times New Roman" w:eastAsia="Times New Roman" w:cs="Times New Roman"/>
                <w:sz w:val="27"/>
                <w:szCs w:val="27"/>
                <w:spacing w:val="11"/>
              </w:rPr>
              <w:t>48</w:t>
            </w:r>
          </w:hyperlink>
        </w:p>
        <w:p>
          <w:pPr>
            <w:pStyle w:val="BodyText"/>
            <w:ind w:left="1609"/>
            <w:spacing w:before="9"/>
            <w:tabs>
              <w:tab w:val="right" w:leader="dot" w:pos="9684"/>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4"/>
              </w:rPr>
              <w:t>1  </w:t>
            </w:r>
            <w:r>
              <w:rPr>
                <w:sz w:val="27"/>
                <w:szCs w:val="27"/>
                <w:spacing w:val="4"/>
              </w:rPr>
              <w:t>研究对象与方法</w:t>
            </w:r>
            <w:r>
              <w:rPr>
                <w:sz w:val="27"/>
                <w:szCs w:val="27"/>
                <w:spacing w:val="-104"/>
              </w:rPr>
              <w:t xml:space="preserve"> </w:t>
            </w:r>
            <w:r>
              <w:rPr>
                <w:sz w:val="27"/>
                <w:szCs w:val="27"/>
              </w:rPr>
              <w:tab/>
            </w:r>
            <w:r>
              <w:rPr>
                <w:rFonts w:ascii="Times New Roman" w:hAnsi="Times New Roman" w:eastAsia="Times New Roman" w:cs="Times New Roman"/>
                <w:sz w:val="27"/>
                <w:szCs w:val="27"/>
                <w:spacing w:val="11"/>
              </w:rPr>
              <w:t>48</w:t>
            </w:r>
          </w:hyperlink>
        </w:p>
        <w:p>
          <w:pPr>
            <w:pStyle w:val="BodyText"/>
            <w:ind w:left="1582"/>
            <w:spacing w:before="9"/>
            <w:tabs>
              <w:tab w:val="right" w:leader="dot" w:pos="9684"/>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5"/>
              </w:rPr>
              <w:t>2</w:t>
            </w:r>
            <w:r>
              <w:rPr>
                <w:rFonts w:ascii="Times New Roman" w:hAnsi="Times New Roman" w:eastAsia="Times New Roman" w:cs="Times New Roman"/>
                <w:sz w:val="27"/>
                <w:szCs w:val="27"/>
                <w:spacing w:val="8"/>
              </w:rPr>
              <w:t xml:space="preserve">  </w:t>
            </w:r>
            <w:r>
              <w:rPr>
                <w:sz w:val="27"/>
                <w:szCs w:val="27"/>
                <w:spacing w:val="5"/>
              </w:rPr>
              <w:t>研究结果</w:t>
            </w:r>
            <w:r>
              <w:rPr>
                <w:sz w:val="27"/>
                <w:szCs w:val="27"/>
                <w:spacing w:val="-104"/>
              </w:rPr>
              <w:t xml:space="preserve"> </w:t>
            </w:r>
            <w:r>
              <w:rPr>
                <w:sz w:val="27"/>
                <w:szCs w:val="27"/>
              </w:rPr>
              <w:tab/>
            </w:r>
            <w:r>
              <w:rPr>
                <w:rFonts w:ascii="Times New Roman" w:hAnsi="Times New Roman" w:eastAsia="Times New Roman" w:cs="Times New Roman"/>
                <w:sz w:val="27"/>
                <w:szCs w:val="27"/>
                <w:spacing w:val="12"/>
              </w:rPr>
              <w:t>54</w:t>
            </w:r>
          </w:hyperlink>
        </w:p>
        <w:p>
          <w:pPr>
            <w:pStyle w:val="BodyText"/>
            <w:ind w:left="1588"/>
            <w:spacing w:before="9" w:line="242" w:lineRule="auto"/>
            <w:tabs>
              <w:tab w:val="right" w:leader="dot" w:pos="9684"/>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rPr>
              <w:t>3</w:t>
            </w:r>
            <w:r>
              <w:rPr>
                <w:rFonts w:ascii="Times New Roman" w:hAnsi="Times New Roman" w:eastAsia="Times New Roman" w:cs="Times New Roman"/>
                <w:sz w:val="27"/>
                <w:szCs w:val="27"/>
                <w:spacing w:val="8"/>
              </w:rPr>
              <w:t xml:space="preserve">  </w:t>
            </w:r>
            <w:r>
              <w:rPr>
                <w:sz w:val="27"/>
                <w:szCs w:val="27"/>
              </w:rPr>
              <w:t>讨论</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60</w:t>
            </w:r>
          </w:hyperlink>
        </w:p>
        <w:p>
          <w:pPr>
            <w:pStyle w:val="BodyText"/>
            <w:ind w:left="1380"/>
            <w:spacing w:before="6" w:line="242" w:lineRule="auto"/>
            <w:tabs>
              <w:tab w:val="right" w:leader="dot" w:pos="9684"/>
            </w:tabs>
            <w:rPr>
              <w:rFonts w:ascii="Times New Roman" w:hAnsi="Times New Roman" w:eastAsia="Times New Roman" w:cs="Times New Roman"/>
              <w:sz w:val="27"/>
              <w:szCs w:val="27"/>
            </w:rPr>
          </w:pPr>
          <w:hyperlink w:history="true" w:anchor="bookmark14">
            <w:r>
              <w:rPr>
                <w:rFonts w:ascii="Times New Roman" w:hAnsi="Times New Roman" w:eastAsia="Times New Roman" w:cs="Times New Roman"/>
                <w:sz w:val="27"/>
                <w:szCs w:val="27"/>
              </w:rPr>
              <w:t>4</w:t>
            </w:r>
            <w:r>
              <w:rPr>
                <w:rFonts w:ascii="Times New Roman" w:hAnsi="Times New Roman" w:eastAsia="Times New Roman" w:cs="Times New Roman"/>
                <w:sz w:val="27"/>
                <w:szCs w:val="27"/>
                <w:spacing w:val="11"/>
              </w:rPr>
              <w:t xml:space="preserve">  </w:t>
            </w:r>
            <w:r>
              <w:rPr>
                <w:sz w:val="27"/>
                <w:szCs w:val="27"/>
              </w:rPr>
              <w:t>小结</w:t>
            </w:r>
            <w:r>
              <w:rPr>
                <w:sz w:val="27"/>
                <w:szCs w:val="27"/>
                <w:spacing w:val="-108"/>
              </w:rPr>
              <w:t xml:space="preserve"> </w:t>
            </w:r>
            <w:r>
              <w:rPr>
                <w:sz w:val="27"/>
                <w:szCs w:val="27"/>
              </w:rPr>
              <w:tab/>
            </w:r>
            <w:r>
              <w:rPr>
                <w:rFonts w:ascii="Times New Roman" w:hAnsi="Times New Roman" w:eastAsia="Times New Roman" w:cs="Times New Roman"/>
                <w:sz w:val="27"/>
                <w:szCs w:val="27"/>
                <w:spacing w:val="11"/>
              </w:rPr>
              <w:t>64</w:t>
            </w:r>
          </w:hyperlink>
        </w:p>
        <w:p>
          <w:pPr>
            <w:pStyle w:val="BodyText"/>
            <w:ind w:left="1390"/>
            <w:spacing w:before="6" w:line="242" w:lineRule="auto"/>
            <w:tabs>
              <w:tab w:val="right" w:leader="dot" w:pos="9684"/>
            </w:tabs>
            <w:rPr>
              <w:rFonts w:ascii="Times New Roman" w:hAnsi="Times New Roman" w:eastAsia="Times New Roman" w:cs="Times New Roman"/>
              <w:sz w:val="27"/>
              <w:szCs w:val="27"/>
            </w:rPr>
          </w:pPr>
          <w:hyperlink w:history="true" w:anchor="bookmark15">
            <w:r>
              <w:rPr>
                <w:sz w:val="27"/>
                <w:szCs w:val="27"/>
                <w:spacing w:val="2"/>
              </w:rPr>
              <w:t>总结</w:t>
            </w:r>
            <w:r>
              <w:rPr>
                <w:sz w:val="27"/>
                <w:szCs w:val="27"/>
                <w:spacing w:val="-108"/>
              </w:rPr>
              <w:t xml:space="preserve"> </w:t>
            </w:r>
            <w:r>
              <w:rPr>
                <w:sz w:val="27"/>
                <w:szCs w:val="27"/>
              </w:rPr>
              <w:tab/>
            </w:r>
            <w:r>
              <w:rPr>
                <w:rFonts w:ascii="Times New Roman" w:hAnsi="Times New Roman" w:eastAsia="Times New Roman" w:cs="Times New Roman"/>
                <w:sz w:val="27"/>
                <w:szCs w:val="27"/>
                <w:spacing w:val="11"/>
              </w:rPr>
              <w:t>64</w:t>
            </w:r>
          </w:hyperlink>
        </w:p>
        <w:p>
          <w:pPr>
            <w:pStyle w:val="BodyText"/>
            <w:ind w:left="1389"/>
            <w:spacing w:before="8"/>
            <w:tabs>
              <w:tab w:val="right" w:leader="dot" w:pos="9684"/>
            </w:tabs>
            <w:rPr>
              <w:rFonts w:ascii="Times New Roman" w:hAnsi="Times New Roman" w:eastAsia="Times New Roman" w:cs="Times New Roman"/>
              <w:sz w:val="27"/>
              <w:szCs w:val="27"/>
            </w:rPr>
          </w:pPr>
          <w:hyperlink w:history="true" w:anchor="bookmark16">
            <w:r>
              <w:rPr>
                <w:sz w:val="27"/>
                <w:szCs w:val="27"/>
                <w:spacing w:val="6"/>
              </w:rPr>
              <w:t>参考文献</w:t>
            </w:r>
            <w:r>
              <w:rPr>
                <w:sz w:val="27"/>
                <w:szCs w:val="27"/>
                <w:spacing w:val="-111"/>
              </w:rPr>
              <w:t xml:space="preserve"> </w:t>
            </w:r>
            <w:r>
              <w:rPr>
                <w:sz w:val="27"/>
                <w:szCs w:val="27"/>
              </w:rPr>
              <w:tab/>
            </w:r>
            <w:r>
              <w:rPr>
                <w:rFonts w:ascii="Times New Roman" w:hAnsi="Times New Roman" w:eastAsia="Times New Roman" w:cs="Times New Roman"/>
                <w:sz w:val="27"/>
                <w:szCs w:val="27"/>
                <w:spacing w:val="11"/>
              </w:rPr>
              <w:t>66</w:t>
            </w:r>
          </w:hyperlink>
        </w:p>
        <w:p>
          <w:pPr>
            <w:pStyle w:val="BodyText"/>
            <w:ind w:left="1390"/>
            <w:spacing w:before="8"/>
            <w:tabs>
              <w:tab w:val="right" w:leader="dot" w:pos="9684"/>
            </w:tabs>
            <w:rPr>
              <w:rFonts w:ascii="Times New Roman" w:hAnsi="Times New Roman" w:eastAsia="Times New Roman" w:cs="Times New Roman"/>
              <w:sz w:val="27"/>
              <w:szCs w:val="27"/>
            </w:rPr>
          </w:pPr>
          <w:hyperlink w:history="true" w:anchor="bookmark17">
            <w:r>
              <w:rPr>
                <w:sz w:val="27"/>
                <w:szCs w:val="27"/>
                <w:spacing w:val="8"/>
              </w:rPr>
              <w:t>综述 </w:t>
            </w:r>
            <w:r>
              <w:rPr>
                <w:rFonts w:ascii="Times New Roman" w:hAnsi="Times New Roman" w:eastAsia="Times New Roman" w:cs="Times New Roman"/>
                <w:sz w:val="27"/>
                <w:szCs w:val="27"/>
              </w:rPr>
              <w:t>ICU</w:t>
            </w:r>
            <w:r>
              <w:rPr>
                <w:rFonts w:ascii="Times New Roman" w:hAnsi="Times New Roman" w:eastAsia="Times New Roman" w:cs="Times New Roman"/>
                <w:sz w:val="27"/>
                <w:szCs w:val="27"/>
                <w:spacing w:val="8"/>
              </w:rPr>
              <w:t xml:space="preserve">  </w:t>
            </w:r>
            <w:r>
              <w:rPr>
                <w:sz w:val="27"/>
                <w:szCs w:val="27"/>
                <w:spacing w:val="8"/>
              </w:rPr>
              <w:t>患者转出延迟的研究进展</w:t>
            </w:r>
            <w:r>
              <w:rPr>
                <w:sz w:val="27"/>
                <w:szCs w:val="27"/>
                <w:spacing w:val="-39"/>
              </w:rPr>
              <w:t xml:space="preserve"> </w:t>
            </w:r>
            <w:r>
              <w:rPr>
                <w:sz w:val="27"/>
                <w:szCs w:val="27"/>
              </w:rPr>
              <w:tab/>
            </w:r>
            <w:r>
              <w:rPr>
                <w:rFonts w:ascii="Times New Roman" w:hAnsi="Times New Roman" w:eastAsia="Times New Roman" w:cs="Times New Roman"/>
                <w:sz w:val="27"/>
                <w:szCs w:val="27"/>
                <w:spacing w:val="11"/>
              </w:rPr>
              <w:t>70</w:t>
            </w:r>
          </w:hyperlink>
        </w:p>
        <w:p>
          <w:pPr>
            <w:pStyle w:val="BodyText"/>
            <w:ind w:left="1589"/>
            <w:spacing w:before="10"/>
            <w:tabs>
              <w:tab w:val="right" w:leader="dot" w:pos="9684"/>
            </w:tabs>
            <w:rPr>
              <w:rFonts w:ascii="Times New Roman" w:hAnsi="Times New Roman" w:eastAsia="Times New Roman" w:cs="Times New Roman"/>
              <w:sz w:val="27"/>
              <w:szCs w:val="27"/>
            </w:rPr>
          </w:pPr>
          <w:hyperlink w:history="true" w:anchor="bookmark18">
            <w:r>
              <w:rPr>
                <w:sz w:val="27"/>
                <w:szCs w:val="27"/>
                <w:spacing w:val="6"/>
              </w:rPr>
              <w:t>参考文献</w:t>
            </w:r>
            <w:r>
              <w:rPr>
                <w:sz w:val="27"/>
                <w:szCs w:val="27"/>
                <w:spacing w:val="-102"/>
              </w:rPr>
              <w:t xml:space="preserve"> </w:t>
            </w:r>
            <w:r>
              <w:rPr>
                <w:sz w:val="27"/>
                <w:szCs w:val="27"/>
              </w:rPr>
              <w:tab/>
            </w:r>
            <w:r>
              <w:rPr>
                <w:rFonts w:ascii="Times New Roman" w:hAnsi="Times New Roman" w:eastAsia="Times New Roman" w:cs="Times New Roman"/>
                <w:sz w:val="27"/>
                <w:szCs w:val="27"/>
                <w:spacing w:val="12"/>
              </w:rPr>
              <w:t>78</w:t>
            </w:r>
          </w:hyperlink>
        </w:p>
        <w:p>
          <w:pPr>
            <w:pStyle w:val="BodyText"/>
            <w:ind w:left="1409"/>
            <w:spacing w:before="8"/>
            <w:tabs>
              <w:tab w:val="right" w:leader="dot" w:pos="9684"/>
            </w:tabs>
            <w:rPr>
              <w:rFonts w:ascii="Times New Roman" w:hAnsi="Times New Roman" w:eastAsia="Times New Roman" w:cs="Times New Roman"/>
              <w:sz w:val="27"/>
              <w:szCs w:val="27"/>
            </w:rPr>
          </w:pPr>
          <w:hyperlink w:history="true" w:anchor="bookmark19">
            <w:r>
              <w:rPr>
                <w:sz w:val="27"/>
                <w:szCs w:val="27"/>
                <w:spacing w:val="-7"/>
              </w:rPr>
              <w:t>附录</w:t>
            </w:r>
            <w:r>
              <w:rPr>
                <w:sz w:val="27"/>
                <w:szCs w:val="27"/>
                <w:spacing w:val="-108"/>
              </w:rPr>
              <w:t xml:space="preserve"> </w:t>
            </w:r>
            <w:r>
              <w:rPr>
                <w:sz w:val="27"/>
                <w:szCs w:val="27"/>
              </w:rPr>
              <w:tab/>
            </w:r>
            <w:r>
              <w:rPr>
                <w:sz w:val="27"/>
                <w:szCs w:val="27"/>
                <w:spacing w:val="-105"/>
              </w:rPr>
              <w:t xml:space="preserve"> </w:t>
            </w:r>
            <w:r>
              <w:rPr>
                <w:rFonts w:ascii="Times New Roman" w:hAnsi="Times New Roman" w:eastAsia="Times New Roman" w:cs="Times New Roman"/>
                <w:sz w:val="27"/>
                <w:szCs w:val="27"/>
                <w:spacing w:val="-2"/>
              </w:rPr>
              <w:t>80</w:t>
            </w:r>
          </w:hyperlink>
        </w:p>
      </w:sdtContent>
    </w:sdt>
    <w:p>
      <w:pPr>
        <w:sectPr>
          <w:footerReference w:type="default" r:id="rId8"/>
          <w:pgSz w:w="11907" w:h="16839"/>
          <w:pgMar w:top="1431" w:right="1785" w:bottom="604" w:left="424" w:header="0" w:footer="354" w:gutter="0"/>
        </w:sectPr>
        <w:rPr>
          <w:rFonts w:ascii="Times New Roman" w:hAnsi="Times New Roman" w:eastAsia="Times New Roman" w:cs="Times New Roman"/>
          <w:sz w:val="27"/>
          <w:szCs w:val="27"/>
        </w:rPr>
      </w:pPr>
    </w:p>
    <w:p>
      <w:pPr>
        <w:ind w:left="4584"/>
        <w:spacing w:before="305" w:line="224" w:lineRule="auto"/>
        <w:rPr>
          <w:rFonts w:ascii="SimHei" w:hAnsi="SimHei" w:eastAsia="SimHei" w:cs="SimHei"/>
          <w:sz w:val="31"/>
          <w:szCs w:val="31"/>
        </w:rPr>
      </w:pPr>
      <w:r>
        <w:rPr>
          <w:rFonts w:ascii="SimHei" w:hAnsi="SimHei" w:eastAsia="SimHei" w:cs="SimHei"/>
          <w:sz w:val="31"/>
          <w:szCs w:val="31"/>
          <w:b/>
          <w:bCs/>
          <w:spacing w:val="2"/>
        </w:rPr>
        <w:t>中英文缩略词表</w:t>
      </w:r>
    </w:p>
    <w:p>
      <w:pPr>
        <w:spacing w:line="268" w:lineRule="auto"/>
        <w:rPr>
          <w:rFonts w:ascii="Arial"/>
          <w:sz w:val="21"/>
        </w:rPr>
      </w:pPr>
      <w:r/>
    </w:p>
    <w:p>
      <w:pPr>
        <w:pStyle w:val="BodyText"/>
        <w:ind w:left="1920"/>
        <w:spacing w:before="91" w:line="219" w:lineRule="auto"/>
        <w:rPr/>
      </w:pPr>
      <w:r>
        <w:rPr>
          <w:b/>
          <w:bCs/>
          <w:spacing w:val="-3"/>
        </w:rPr>
        <w:t>缩略词</w:t>
      </w:r>
      <w:r>
        <w:rPr>
          <w:spacing w:val="10"/>
        </w:rPr>
        <w:t xml:space="preserve">            </w:t>
      </w:r>
      <w:r>
        <w:rPr>
          <w:b/>
          <w:bCs/>
          <w:spacing w:val="-3"/>
        </w:rPr>
        <w:t>英文全称</w:t>
      </w:r>
      <w:r>
        <w:rPr>
          <w:spacing w:val="-3"/>
        </w:rPr>
        <w:t xml:space="preserve">                </w:t>
      </w:r>
      <w:r>
        <w:rPr>
          <w:b/>
          <w:bCs/>
          <w:spacing w:val="-3"/>
        </w:rPr>
        <w:t>中文全称</w:t>
      </w:r>
    </w:p>
    <w:p>
      <w:pPr>
        <w:spacing w:line="224" w:lineRule="exact"/>
        <w:rPr/>
      </w:pPr>
      <w:r/>
    </w:p>
    <w:tbl>
      <w:tblPr>
        <w:tblStyle w:val="TableNormal"/>
        <w:tblW w:w="8000" w:type="dxa"/>
        <w:tblInd w:w="175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6"/>
        <w:gridCol w:w="3891"/>
        <w:gridCol w:w="2753"/>
      </w:tblGrid>
      <w:tr>
        <w:trPr>
          <w:trHeight w:val="699" w:hRule="atLeast"/>
        </w:trPr>
        <w:tc>
          <w:tcPr>
            <w:tcW w:w="1356" w:type="dxa"/>
            <w:vAlign w:val="top"/>
          </w:tcPr>
          <w:p>
            <w:pPr>
              <w:pStyle w:val="TableText"/>
              <w:ind w:left="72"/>
              <w:spacing w:before="213" w:line="188" w:lineRule="auto"/>
              <w:rPr/>
            </w:pPr>
            <w:r>
              <w:rPr/>
              <w:t>AGREE</w:t>
            </w:r>
            <w:r>
              <w:rPr>
                <w:spacing w:val="1"/>
              </w:rPr>
              <w:t xml:space="preserve"> Ⅱ</w:t>
            </w:r>
          </w:p>
        </w:tc>
        <w:tc>
          <w:tcPr>
            <w:tcW w:w="3891" w:type="dxa"/>
            <w:vAlign w:val="top"/>
          </w:tcPr>
          <w:p>
            <w:pPr>
              <w:pStyle w:val="TableText"/>
              <w:ind w:left="199"/>
              <w:spacing w:before="1" w:line="191" w:lineRule="auto"/>
              <w:rPr/>
            </w:pPr>
            <w:r>
              <w:rPr/>
              <w:t>Appraisal</w:t>
            </w:r>
            <w:r>
              <w:rPr>
                <w:spacing w:val="4"/>
              </w:rPr>
              <w:t xml:space="preserve"> </w:t>
            </w:r>
            <w:r>
              <w:rPr/>
              <w:t>of</w:t>
            </w:r>
            <w:r>
              <w:rPr>
                <w:spacing w:val="-15"/>
              </w:rPr>
              <w:t xml:space="preserve"> </w:t>
            </w:r>
            <w:r>
              <w:rPr/>
              <w:t>Guidelines</w:t>
            </w:r>
            <w:r>
              <w:rPr>
                <w:spacing w:val="4"/>
              </w:rPr>
              <w:t xml:space="preserve"> </w:t>
            </w:r>
            <w:r>
              <w:rPr/>
              <w:t>for</w:t>
            </w:r>
            <w:r>
              <w:rPr>
                <w:spacing w:val="4"/>
              </w:rPr>
              <w:t xml:space="preserve"> </w:t>
            </w:r>
            <w:r>
              <w:rPr/>
              <w:t>Research</w:t>
            </w:r>
          </w:p>
          <w:p>
            <w:pPr>
              <w:pStyle w:val="TableText"/>
              <w:ind w:left="1470"/>
              <w:spacing w:before="194" w:line="192" w:lineRule="auto"/>
              <w:rPr/>
            </w:pPr>
            <w:r>
              <w:rPr>
                <w:spacing w:val="-1"/>
              </w:rPr>
              <w:t>Evaluation</w:t>
            </w:r>
          </w:p>
        </w:tc>
        <w:tc>
          <w:tcPr>
            <w:tcW w:w="2753" w:type="dxa"/>
            <w:vAlign w:val="top"/>
          </w:tcPr>
          <w:p>
            <w:pPr>
              <w:spacing w:before="164" w:line="218" w:lineRule="auto"/>
              <w:jc w:val="right"/>
              <w:rPr>
                <w:rFonts w:ascii="SimSun" w:hAnsi="SimSun" w:eastAsia="SimSun" w:cs="SimSun"/>
                <w:sz w:val="24"/>
                <w:szCs w:val="24"/>
              </w:rPr>
            </w:pPr>
            <w:r>
              <w:rPr>
                <w:rFonts w:ascii="SimSun" w:hAnsi="SimSun" w:eastAsia="SimSun" w:cs="SimSun"/>
                <w:sz w:val="24"/>
                <w:szCs w:val="24"/>
                <w:spacing w:val="-3"/>
              </w:rPr>
              <w:t>临床指南研究与评价系统</w:t>
            </w:r>
          </w:p>
        </w:tc>
      </w:tr>
      <w:tr>
        <w:trPr>
          <w:trHeight w:val="932" w:hRule="atLeast"/>
        </w:trPr>
        <w:tc>
          <w:tcPr>
            <w:tcW w:w="1356" w:type="dxa"/>
            <w:vAlign w:val="top"/>
          </w:tcPr>
          <w:p>
            <w:pPr>
              <w:spacing w:line="324" w:lineRule="auto"/>
              <w:rPr>
                <w:rFonts w:ascii="Arial"/>
                <w:sz w:val="21"/>
              </w:rPr>
            </w:pPr>
            <w:r/>
          </w:p>
          <w:p>
            <w:pPr>
              <w:pStyle w:val="TableText"/>
              <w:spacing w:before="69" w:line="188" w:lineRule="auto"/>
              <w:rPr/>
            </w:pPr>
            <w:r>
              <w:rPr>
                <w:spacing w:val="-3"/>
              </w:rPr>
              <w:t>APACHE II</w:t>
            </w:r>
          </w:p>
        </w:tc>
        <w:tc>
          <w:tcPr>
            <w:tcW w:w="3891" w:type="dxa"/>
            <w:vAlign w:val="top"/>
          </w:tcPr>
          <w:p>
            <w:pPr>
              <w:pStyle w:val="TableText"/>
              <w:ind w:left="746" w:right="175" w:hanging="487"/>
              <w:spacing w:before="181" w:line="322" w:lineRule="auto"/>
              <w:rPr/>
            </w:pPr>
            <w:r>
              <w:rPr/>
              <w:t>acute physiology and chr</w:t>
            </w:r>
            <w:r>
              <w:rPr>
                <w:spacing w:val="-1"/>
              </w:rPr>
              <w:t>onic health</w:t>
            </w:r>
            <w:r>
              <w:rPr/>
              <w:t xml:space="preserve"> </w:t>
            </w:r>
            <w:r>
              <w:rPr>
                <w:spacing w:val="-1"/>
              </w:rPr>
              <w:t>evaluation scoring</w:t>
            </w:r>
            <w:r>
              <w:rPr>
                <w:spacing w:val="13"/>
              </w:rPr>
              <w:t xml:space="preserve"> </w:t>
            </w:r>
            <w:r>
              <w:rPr>
                <w:spacing w:val="-1"/>
              </w:rPr>
              <w:t>system</w:t>
            </w:r>
          </w:p>
        </w:tc>
        <w:tc>
          <w:tcPr>
            <w:tcW w:w="2753" w:type="dxa"/>
            <w:vAlign w:val="top"/>
          </w:tcPr>
          <w:p>
            <w:pPr>
              <w:ind w:left="723" w:hanging="593"/>
              <w:spacing w:before="110" w:line="312" w:lineRule="auto"/>
              <w:rPr>
                <w:rFonts w:ascii="SimSun" w:hAnsi="SimSun" w:eastAsia="SimSun" w:cs="SimSun"/>
                <w:sz w:val="24"/>
                <w:szCs w:val="24"/>
              </w:rPr>
            </w:pPr>
            <w:r>
              <w:rPr>
                <w:rFonts w:ascii="SimSun" w:hAnsi="SimSun" w:eastAsia="SimSun" w:cs="SimSun"/>
                <w:sz w:val="24"/>
                <w:szCs w:val="24"/>
                <w:spacing w:val="-2"/>
              </w:rPr>
              <w:t>急性生理功能与慢性健康</w:t>
            </w:r>
            <w:r>
              <w:rPr>
                <w:rFonts w:ascii="SimSun" w:hAnsi="SimSun" w:eastAsia="SimSun" w:cs="SimSun"/>
                <w:sz w:val="24"/>
                <w:szCs w:val="24"/>
                <w:spacing w:val="3"/>
              </w:rPr>
              <w:t xml:space="preserve"> </w:t>
            </w:r>
            <w:r>
              <w:rPr>
                <w:rFonts w:ascii="SimSun" w:hAnsi="SimSun" w:eastAsia="SimSun" w:cs="SimSun"/>
                <w:sz w:val="24"/>
                <w:szCs w:val="24"/>
                <w:spacing w:val="-2"/>
              </w:rPr>
              <w:t>状况评分系统</w:t>
            </w:r>
          </w:p>
        </w:tc>
      </w:tr>
      <w:tr>
        <w:trPr>
          <w:trHeight w:val="1711" w:hRule="atLeast"/>
        </w:trPr>
        <w:tc>
          <w:tcPr>
            <w:tcW w:w="1356" w:type="dxa"/>
            <w:vAlign w:val="top"/>
          </w:tcPr>
          <w:p>
            <w:pPr>
              <w:pStyle w:val="TableText"/>
              <w:ind w:left="16"/>
              <w:spacing w:before="157" w:line="160" w:lineRule="auto"/>
              <w:rPr/>
            </w:pPr>
            <w:r>
              <w:rPr/>
              <w:t>Cronbach</w:t>
            </w:r>
            <w:r>
              <w:rPr>
                <w:spacing w:val="4"/>
              </w:rPr>
              <w:t>,α</w:t>
            </w:r>
          </w:p>
          <w:p>
            <w:pPr>
              <w:spacing w:line="300" w:lineRule="auto"/>
              <w:rPr>
                <w:rFonts w:ascii="Arial"/>
                <w:sz w:val="21"/>
              </w:rPr>
            </w:pPr>
            <w:r/>
          </w:p>
          <w:p>
            <w:pPr>
              <w:spacing w:line="301" w:lineRule="auto"/>
              <w:rPr>
                <w:rFonts w:ascii="Arial"/>
                <w:sz w:val="21"/>
              </w:rPr>
            </w:pPr>
            <w:r/>
          </w:p>
          <w:p>
            <w:pPr>
              <w:pStyle w:val="TableText"/>
              <w:ind w:left="13"/>
              <w:spacing w:before="69" w:line="188" w:lineRule="auto"/>
              <w:rPr/>
            </w:pPr>
            <w:r>
              <w:rPr>
                <w:spacing w:val="11"/>
              </w:rPr>
              <w:t>CAM-ICU</w:t>
            </w:r>
          </w:p>
        </w:tc>
        <w:tc>
          <w:tcPr>
            <w:tcW w:w="3891" w:type="dxa"/>
            <w:vAlign w:val="top"/>
          </w:tcPr>
          <w:p>
            <w:pPr>
              <w:pStyle w:val="TableText"/>
              <w:ind w:left="1236"/>
              <w:spacing w:before="157" w:line="192" w:lineRule="auto"/>
              <w:rPr/>
            </w:pPr>
            <w:r>
              <w:rPr>
                <w:spacing w:val="-1"/>
              </w:rPr>
              <w:t>Cronbach alpha</w:t>
            </w:r>
          </w:p>
          <w:p>
            <w:pPr>
              <w:pStyle w:val="TableText"/>
              <w:ind w:left="327" w:right="240" w:firstLine="19"/>
              <w:spacing w:before="220" w:line="362" w:lineRule="auto"/>
              <w:rPr/>
            </w:pPr>
            <w:r>
              <w:rPr/>
              <w:t>The confusion assessmen</w:t>
            </w:r>
            <w:r>
              <w:rPr>
                <w:spacing w:val="-1"/>
              </w:rPr>
              <w:t>t method</w:t>
            </w:r>
            <w:r>
              <w:rPr/>
              <w:t xml:space="preserve"> </w:t>
            </w:r>
            <w:r>
              <w:rPr/>
              <w:t>for</w:t>
            </w:r>
            <w:r>
              <w:rPr>
                <w:spacing w:val="1"/>
              </w:rPr>
              <w:t xml:space="preserve"> </w:t>
            </w:r>
            <w:r>
              <w:rPr/>
              <w:t>the</w:t>
            </w:r>
            <w:r>
              <w:rPr>
                <w:spacing w:val="1"/>
              </w:rPr>
              <w:t xml:space="preserve"> </w:t>
            </w:r>
            <w:r>
              <w:rPr/>
              <w:t>diagnosis</w:t>
            </w:r>
            <w:r>
              <w:rPr>
                <w:spacing w:val="1"/>
              </w:rPr>
              <w:t xml:space="preserve"> </w:t>
            </w:r>
            <w:r>
              <w:rPr/>
              <w:t>of</w:t>
            </w:r>
            <w:r>
              <w:rPr>
                <w:spacing w:val="-15"/>
              </w:rPr>
              <w:t xml:space="preserve"> </w:t>
            </w:r>
            <w:r>
              <w:rPr/>
              <w:t>delirium</w:t>
            </w:r>
            <w:r>
              <w:rPr>
                <w:spacing w:val="1"/>
              </w:rPr>
              <w:t xml:space="preserve"> </w:t>
            </w:r>
            <w:r>
              <w:rPr/>
              <w:t>in</w:t>
            </w:r>
            <w:r>
              <w:rPr>
                <w:spacing w:val="1"/>
              </w:rPr>
              <w:t xml:space="preserve"> </w:t>
            </w:r>
            <w:r>
              <w:rPr/>
              <w:t>the</w:t>
            </w:r>
          </w:p>
          <w:p>
            <w:pPr>
              <w:pStyle w:val="TableText"/>
              <w:ind w:left="1783"/>
              <w:spacing w:line="188" w:lineRule="auto"/>
              <w:rPr/>
            </w:pPr>
            <w:r>
              <w:rPr>
                <w:spacing w:val="-2"/>
              </w:rPr>
              <w:t>ICU</w:t>
            </w:r>
          </w:p>
        </w:tc>
        <w:tc>
          <w:tcPr>
            <w:tcW w:w="2753" w:type="dxa"/>
            <w:vAlign w:val="top"/>
          </w:tcPr>
          <w:p>
            <w:pPr>
              <w:ind w:left="392"/>
              <w:spacing w:before="112" w:line="220" w:lineRule="auto"/>
              <w:rPr>
                <w:rFonts w:ascii="SimSun" w:hAnsi="SimSun" w:eastAsia="SimSun" w:cs="SimSun"/>
                <w:sz w:val="24"/>
                <w:szCs w:val="24"/>
              </w:rPr>
            </w:pPr>
            <w:r>
              <w:rPr>
                <w:rFonts w:ascii="SimSun" w:hAnsi="SimSun" w:eastAsia="SimSun" w:cs="SimSun"/>
                <w:sz w:val="24"/>
                <w:szCs w:val="24"/>
                <w:spacing w:val="-5"/>
              </w:rPr>
              <w:t>内部一致性信度系数</w:t>
            </w:r>
          </w:p>
          <w:p>
            <w:pPr>
              <w:spacing w:line="244" w:lineRule="auto"/>
              <w:rPr>
                <w:rFonts w:ascii="Arial"/>
                <w:sz w:val="21"/>
              </w:rPr>
            </w:pPr>
            <w:r/>
          </w:p>
          <w:p>
            <w:pPr>
              <w:spacing w:line="244" w:lineRule="auto"/>
              <w:rPr>
                <w:rFonts w:ascii="Arial"/>
                <w:sz w:val="21"/>
              </w:rPr>
            </w:pPr>
            <w:r/>
          </w:p>
          <w:p>
            <w:pPr>
              <w:pStyle w:val="TableText"/>
              <w:ind w:right="1"/>
              <w:spacing w:before="78" w:line="218" w:lineRule="auto"/>
              <w:jc w:val="right"/>
              <w:rPr>
                <w:rFonts w:ascii="SimSun" w:hAnsi="SimSun" w:eastAsia="SimSun" w:cs="SimSun"/>
              </w:rPr>
            </w:pPr>
            <w:r>
              <w:rPr>
                <w:spacing w:val="-3"/>
              </w:rPr>
              <w:t>ICU</w:t>
            </w:r>
            <w:r>
              <w:rPr>
                <w:spacing w:val="31"/>
              </w:rPr>
              <w:t xml:space="preserve"> </w:t>
            </w:r>
            <w:r>
              <w:rPr>
                <w:rFonts w:ascii="SimSun" w:hAnsi="SimSun" w:eastAsia="SimSun" w:cs="SimSun"/>
                <w:spacing w:val="-3"/>
              </w:rPr>
              <w:t>患者意识模糊评估法</w:t>
            </w:r>
          </w:p>
        </w:tc>
      </w:tr>
      <w:tr>
        <w:trPr>
          <w:trHeight w:val="477" w:hRule="atLeast"/>
        </w:trPr>
        <w:tc>
          <w:tcPr>
            <w:tcW w:w="1356" w:type="dxa"/>
            <w:vAlign w:val="top"/>
          </w:tcPr>
          <w:p>
            <w:pPr>
              <w:pStyle w:val="TableText"/>
              <w:ind w:left="254"/>
              <w:spacing w:before="155" w:line="192" w:lineRule="auto"/>
              <w:rPr/>
            </w:pPr>
            <w:r>
              <w:rPr>
                <w:spacing w:val="-1"/>
              </w:rPr>
              <w:t>Delphi</w:t>
            </w:r>
          </w:p>
        </w:tc>
        <w:tc>
          <w:tcPr>
            <w:tcW w:w="3891" w:type="dxa"/>
            <w:vAlign w:val="top"/>
          </w:tcPr>
          <w:p>
            <w:pPr>
              <w:pStyle w:val="TableText"/>
              <w:ind w:left="1272"/>
              <w:spacing w:before="155" w:line="192" w:lineRule="auto"/>
              <w:rPr/>
            </w:pPr>
            <w:r>
              <w:rPr>
                <w:spacing w:val="-1"/>
              </w:rPr>
              <w:t>Delphi method</w:t>
            </w:r>
          </w:p>
        </w:tc>
        <w:tc>
          <w:tcPr>
            <w:tcW w:w="2753" w:type="dxa"/>
            <w:vAlign w:val="top"/>
          </w:tcPr>
          <w:p>
            <w:pPr>
              <w:ind w:left="964"/>
              <w:spacing w:before="111" w:line="220" w:lineRule="auto"/>
              <w:rPr>
                <w:rFonts w:ascii="SimSun" w:hAnsi="SimSun" w:eastAsia="SimSun" w:cs="SimSun"/>
                <w:sz w:val="24"/>
                <w:szCs w:val="24"/>
              </w:rPr>
            </w:pPr>
            <w:r>
              <w:rPr>
                <w:rFonts w:ascii="SimSun" w:hAnsi="SimSun" w:eastAsia="SimSun" w:cs="SimSun"/>
                <w:sz w:val="24"/>
                <w:szCs w:val="24"/>
                <w:spacing w:val="-2"/>
              </w:rPr>
              <w:t>德尔菲法</w:t>
            </w:r>
          </w:p>
        </w:tc>
      </w:tr>
      <w:tr>
        <w:trPr>
          <w:trHeight w:val="476" w:hRule="atLeast"/>
        </w:trPr>
        <w:tc>
          <w:tcPr>
            <w:tcW w:w="1356" w:type="dxa"/>
            <w:vAlign w:val="top"/>
          </w:tcPr>
          <w:p>
            <w:pPr>
              <w:pStyle w:val="TableText"/>
              <w:ind w:left="352"/>
              <w:spacing w:before="150" w:line="188" w:lineRule="auto"/>
              <w:rPr/>
            </w:pPr>
            <w:r>
              <w:rPr>
                <w:spacing w:val="-3"/>
              </w:rPr>
              <w:t>GEE</w:t>
            </w:r>
          </w:p>
        </w:tc>
        <w:tc>
          <w:tcPr>
            <w:tcW w:w="3891" w:type="dxa"/>
            <w:vAlign w:val="top"/>
          </w:tcPr>
          <w:p>
            <w:pPr>
              <w:pStyle w:val="TableText"/>
              <w:ind w:left="400"/>
              <w:spacing w:before="146" w:line="192" w:lineRule="auto"/>
              <w:rPr/>
            </w:pPr>
            <w:r>
              <w:rPr/>
              <w:t>Generalized Estimat</w:t>
            </w:r>
            <w:r>
              <w:rPr>
                <w:spacing w:val="-1"/>
              </w:rPr>
              <w:t>ing Equation</w:t>
            </w:r>
          </w:p>
        </w:tc>
        <w:tc>
          <w:tcPr>
            <w:tcW w:w="2753" w:type="dxa"/>
            <w:vAlign w:val="top"/>
          </w:tcPr>
          <w:p>
            <w:pPr>
              <w:ind w:left="723"/>
              <w:spacing w:before="102" w:line="218" w:lineRule="auto"/>
              <w:rPr>
                <w:rFonts w:ascii="SimSun" w:hAnsi="SimSun" w:eastAsia="SimSun" w:cs="SimSun"/>
                <w:sz w:val="24"/>
                <w:szCs w:val="24"/>
              </w:rPr>
            </w:pPr>
            <w:r>
              <w:rPr>
                <w:rFonts w:ascii="SimSun" w:hAnsi="SimSun" w:eastAsia="SimSun" w:cs="SimSun"/>
                <w:sz w:val="24"/>
                <w:szCs w:val="24"/>
                <w:spacing w:val="-2"/>
              </w:rPr>
              <w:t>广义估计方程</w:t>
            </w:r>
          </w:p>
        </w:tc>
      </w:tr>
      <w:tr>
        <w:trPr>
          <w:trHeight w:val="808" w:hRule="atLeast"/>
        </w:trPr>
        <w:tc>
          <w:tcPr>
            <w:tcW w:w="1356" w:type="dxa"/>
            <w:vAlign w:val="top"/>
          </w:tcPr>
          <w:p>
            <w:pPr>
              <w:spacing w:line="252" w:lineRule="auto"/>
              <w:rPr>
                <w:rFonts w:ascii="Arial"/>
                <w:sz w:val="21"/>
              </w:rPr>
            </w:pPr>
            <w:r/>
          </w:p>
          <w:p>
            <w:pPr>
              <w:pStyle w:val="TableText"/>
              <w:ind w:left="254"/>
              <w:spacing w:before="69" w:line="188" w:lineRule="auto"/>
              <w:rPr/>
            </w:pPr>
            <w:r>
              <w:rPr>
                <w:spacing w:val="-2"/>
              </w:rPr>
              <w:t>HADS</w:t>
            </w:r>
          </w:p>
        </w:tc>
        <w:tc>
          <w:tcPr>
            <w:tcW w:w="3891" w:type="dxa"/>
            <w:vAlign w:val="top"/>
          </w:tcPr>
          <w:p>
            <w:pPr>
              <w:pStyle w:val="TableText"/>
              <w:ind w:left="451"/>
              <w:spacing w:before="109" w:line="192" w:lineRule="auto"/>
              <w:rPr/>
            </w:pPr>
            <w:r>
              <w:rPr/>
              <w:t>Hospital anxiety and dep</w:t>
            </w:r>
            <w:r>
              <w:rPr>
                <w:spacing w:val="-1"/>
              </w:rPr>
              <w:t>ression</w:t>
            </w:r>
          </w:p>
          <w:p>
            <w:pPr>
              <w:pStyle w:val="TableText"/>
              <w:ind w:left="1755"/>
              <w:spacing w:before="194" w:line="192" w:lineRule="auto"/>
              <w:rPr/>
            </w:pPr>
            <w:r>
              <w:rPr>
                <w:spacing w:val="-3"/>
              </w:rPr>
              <w:t>scale</w:t>
            </w:r>
          </w:p>
        </w:tc>
        <w:tc>
          <w:tcPr>
            <w:tcW w:w="2753" w:type="dxa"/>
            <w:vAlign w:val="top"/>
          </w:tcPr>
          <w:p>
            <w:pPr>
              <w:ind w:left="494"/>
              <w:spacing w:before="273" w:line="219" w:lineRule="auto"/>
              <w:rPr>
                <w:rFonts w:ascii="SimSun" w:hAnsi="SimSun" w:eastAsia="SimSun" w:cs="SimSun"/>
                <w:sz w:val="24"/>
                <w:szCs w:val="24"/>
              </w:rPr>
            </w:pPr>
            <w:r>
              <w:rPr>
                <w:rFonts w:ascii="SimSun" w:hAnsi="SimSun" w:eastAsia="SimSun" w:cs="SimSun"/>
                <w:sz w:val="24"/>
                <w:szCs w:val="24"/>
                <w:spacing w:val="-3"/>
              </w:rPr>
              <w:t>医院焦虑抑郁量表</w:t>
            </w:r>
          </w:p>
        </w:tc>
      </w:tr>
      <w:tr>
        <w:trPr>
          <w:trHeight w:val="487" w:hRule="atLeast"/>
        </w:trPr>
        <w:tc>
          <w:tcPr>
            <w:tcW w:w="1356" w:type="dxa"/>
            <w:vAlign w:val="top"/>
          </w:tcPr>
          <w:p>
            <w:pPr>
              <w:pStyle w:val="TableText"/>
              <w:ind w:left="373"/>
              <w:spacing w:before="160" w:line="188" w:lineRule="auto"/>
              <w:rPr/>
            </w:pPr>
            <w:r>
              <w:rPr>
                <w:spacing w:val="-5"/>
              </w:rPr>
              <w:t>SAP</w:t>
            </w:r>
          </w:p>
        </w:tc>
        <w:tc>
          <w:tcPr>
            <w:tcW w:w="3891" w:type="dxa"/>
            <w:vAlign w:val="top"/>
          </w:tcPr>
          <w:p>
            <w:pPr>
              <w:pStyle w:val="TableText"/>
              <w:ind w:left="876"/>
              <w:spacing w:before="155" w:line="192" w:lineRule="auto"/>
              <w:rPr/>
            </w:pPr>
            <w:r>
              <w:rPr>
                <w:spacing w:val="-1"/>
              </w:rPr>
              <w:t>sever acute pancreatitis</w:t>
            </w:r>
          </w:p>
        </w:tc>
        <w:tc>
          <w:tcPr>
            <w:tcW w:w="2753" w:type="dxa"/>
            <w:vAlign w:val="top"/>
          </w:tcPr>
          <w:p>
            <w:pPr>
              <w:ind w:left="604"/>
              <w:spacing w:before="111" w:line="220" w:lineRule="auto"/>
              <w:rPr>
                <w:rFonts w:ascii="SimSun" w:hAnsi="SimSun" w:eastAsia="SimSun" w:cs="SimSun"/>
                <w:sz w:val="24"/>
                <w:szCs w:val="24"/>
              </w:rPr>
            </w:pPr>
            <w:r>
              <w:rPr>
                <w:rFonts w:ascii="SimSun" w:hAnsi="SimSun" w:eastAsia="SimSun" w:cs="SimSun"/>
                <w:sz w:val="24"/>
                <w:szCs w:val="24"/>
                <w:spacing w:val="-2"/>
              </w:rPr>
              <w:t>重症急性胰腺炎</w:t>
            </w:r>
          </w:p>
        </w:tc>
      </w:tr>
      <w:tr>
        <w:trPr>
          <w:trHeight w:val="849" w:hRule="atLeast"/>
        </w:trPr>
        <w:tc>
          <w:tcPr>
            <w:tcW w:w="1356" w:type="dxa"/>
            <w:vAlign w:val="top"/>
          </w:tcPr>
          <w:p>
            <w:pPr>
              <w:spacing w:line="251" w:lineRule="auto"/>
              <w:rPr>
                <w:rFonts w:ascii="Arial"/>
                <w:sz w:val="21"/>
              </w:rPr>
            </w:pPr>
            <w:r/>
          </w:p>
          <w:p>
            <w:pPr>
              <w:pStyle w:val="TableText"/>
              <w:ind w:left="298"/>
              <w:spacing w:before="69" w:line="188" w:lineRule="auto"/>
              <w:rPr/>
            </w:pPr>
            <w:r>
              <w:rPr>
                <w:spacing w:val="-3"/>
              </w:rPr>
              <w:t>SF-36</w:t>
            </w:r>
          </w:p>
        </w:tc>
        <w:tc>
          <w:tcPr>
            <w:tcW w:w="3891" w:type="dxa"/>
            <w:vAlign w:val="top"/>
          </w:tcPr>
          <w:p>
            <w:pPr>
              <w:pStyle w:val="TableText"/>
              <w:ind w:left="450"/>
              <w:spacing w:before="110" w:line="192" w:lineRule="auto"/>
              <w:rPr/>
            </w:pPr>
            <w:r>
              <w:rPr>
                <w:spacing w:val="-1"/>
              </w:rPr>
              <w:t>Short Form of</w:t>
            </w:r>
            <w:r>
              <w:rPr>
                <w:spacing w:val="-4"/>
              </w:rPr>
              <w:t xml:space="preserve"> </w:t>
            </w:r>
            <w:r>
              <w:rPr>
                <w:spacing w:val="-1"/>
              </w:rPr>
              <w:t>36 Health</w:t>
            </w:r>
            <w:r>
              <w:rPr>
                <w:spacing w:val="15"/>
              </w:rPr>
              <w:t xml:space="preserve"> </w:t>
            </w:r>
            <w:r>
              <w:rPr>
                <w:spacing w:val="-1"/>
              </w:rPr>
              <w:t>Survey</w:t>
            </w:r>
          </w:p>
          <w:p>
            <w:pPr>
              <w:pStyle w:val="TableText"/>
              <w:ind w:left="1319"/>
              <w:spacing w:before="192" w:line="192" w:lineRule="auto"/>
              <w:rPr/>
            </w:pPr>
            <w:r>
              <w:rPr>
                <w:spacing w:val="-1"/>
              </w:rPr>
              <w:t>Questionnaire</w:t>
            </w:r>
          </w:p>
        </w:tc>
        <w:tc>
          <w:tcPr>
            <w:tcW w:w="2753" w:type="dxa"/>
            <w:vAlign w:val="top"/>
          </w:tcPr>
          <w:p>
            <w:pPr>
              <w:pStyle w:val="TableText"/>
              <w:ind w:left="405"/>
              <w:spacing w:before="272" w:line="220" w:lineRule="auto"/>
              <w:rPr>
                <w:rFonts w:ascii="SimSun" w:hAnsi="SimSun" w:eastAsia="SimSun" w:cs="SimSun"/>
              </w:rPr>
            </w:pPr>
            <w:r>
              <w:rPr>
                <w:spacing w:val="-2"/>
              </w:rPr>
              <w:t>SF-36 </w:t>
            </w:r>
            <w:r>
              <w:rPr>
                <w:rFonts w:ascii="SimSun" w:hAnsi="SimSun" w:eastAsia="SimSun" w:cs="SimSun"/>
                <w:spacing w:val="-2"/>
              </w:rPr>
              <w:t>健康调查量表</w:t>
            </w:r>
          </w:p>
        </w:tc>
      </w:tr>
      <w:tr>
        <w:trPr>
          <w:trHeight w:val="747" w:hRule="atLeast"/>
        </w:trPr>
        <w:tc>
          <w:tcPr>
            <w:tcW w:w="1356" w:type="dxa"/>
            <w:vAlign w:val="top"/>
          </w:tcPr>
          <w:p>
            <w:pPr>
              <w:spacing w:line="282" w:lineRule="auto"/>
              <w:rPr>
                <w:rFonts w:ascii="Arial"/>
                <w:sz w:val="21"/>
              </w:rPr>
            </w:pPr>
            <w:r/>
          </w:p>
          <w:p>
            <w:pPr>
              <w:pStyle w:val="TableText"/>
              <w:ind w:left="279"/>
              <w:spacing w:before="69" w:line="188" w:lineRule="auto"/>
              <w:rPr/>
            </w:pPr>
            <w:r>
              <w:rPr>
                <w:spacing w:val="-3"/>
              </w:rPr>
              <w:t>SBAR</w:t>
            </w:r>
          </w:p>
        </w:tc>
        <w:tc>
          <w:tcPr>
            <w:tcW w:w="3891" w:type="dxa"/>
            <w:vAlign w:val="top"/>
          </w:tcPr>
          <w:p>
            <w:pPr>
              <w:pStyle w:val="TableText"/>
              <w:ind w:left="776"/>
              <w:spacing w:before="109" w:line="183" w:lineRule="auto"/>
              <w:rPr>
                <w:rFonts w:ascii="SimSun" w:hAnsi="SimSun" w:eastAsia="SimSun" w:cs="SimSun"/>
              </w:rPr>
            </w:pPr>
            <w:r>
              <w:rPr>
                <w:spacing w:val="-2"/>
              </w:rPr>
              <w:t>situation</w:t>
            </w:r>
            <w:r>
              <w:rPr>
                <w:spacing w:val="-32"/>
              </w:rPr>
              <w:t xml:space="preserve"> </w:t>
            </w:r>
            <w:r>
              <w:rPr>
                <w:rFonts w:ascii="SimSun" w:hAnsi="SimSun" w:eastAsia="SimSun" w:cs="SimSun"/>
                <w:spacing w:val="-2"/>
              </w:rPr>
              <w:t>、</w:t>
            </w:r>
            <w:r>
              <w:rPr>
                <w:spacing w:val="-2"/>
              </w:rPr>
              <w:t>background</w:t>
            </w:r>
            <w:r>
              <w:rPr>
                <w:rFonts w:ascii="SimSun" w:hAnsi="SimSun" w:eastAsia="SimSun" w:cs="SimSun"/>
                <w:spacing w:val="-2"/>
              </w:rPr>
              <w:t>、</w:t>
            </w:r>
          </w:p>
          <w:p>
            <w:pPr>
              <w:pStyle w:val="TableText"/>
              <w:ind w:left="532"/>
              <w:spacing w:before="227" w:line="162" w:lineRule="exact"/>
              <w:rPr/>
            </w:pPr>
            <w:r>
              <w:rPr>
                <w:spacing w:val="-2"/>
                <w:position w:val="-3"/>
              </w:rPr>
              <w:t>assessment</w:t>
            </w:r>
            <w:r>
              <w:rPr>
                <w:spacing w:val="-22"/>
                <w:position w:val="-3"/>
              </w:rPr>
              <w:t xml:space="preserve"> </w:t>
            </w:r>
            <w:r>
              <w:rPr>
                <w:rFonts w:ascii="SimSun" w:hAnsi="SimSun" w:eastAsia="SimSun" w:cs="SimSun"/>
                <w:spacing w:val="-2"/>
                <w:position w:val="-3"/>
              </w:rPr>
              <w:t>、</w:t>
            </w:r>
            <w:r>
              <w:rPr>
                <w:spacing w:val="-2"/>
                <w:position w:val="-3"/>
              </w:rPr>
              <w:t>recommendation</w:t>
            </w:r>
          </w:p>
        </w:tc>
        <w:tc>
          <w:tcPr>
            <w:tcW w:w="2753" w:type="dxa"/>
            <w:vAlign w:val="top"/>
          </w:tcPr>
          <w:p>
            <w:pPr>
              <w:spacing w:before="304" w:line="218" w:lineRule="auto"/>
              <w:jc w:val="right"/>
              <w:rPr>
                <w:rFonts w:ascii="SimSun" w:hAnsi="SimSun" w:eastAsia="SimSun" w:cs="SimSun"/>
                <w:sz w:val="24"/>
                <w:szCs w:val="24"/>
              </w:rPr>
            </w:pPr>
            <w:r>
              <w:rPr>
                <w:rFonts w:ascii="SimSun" w:hAnsi="SimSun" w:eastAsia="SimSun" w:cs="SimSun"/>
                <w:sz w:val="24"/>
                <w:szCs w:val="24"/>
                <w:spacing w:val="-1"/>
              </w:rPr>
              <w:t>状态、背景、评估、建议</w:t>
            </w:r>
          </w:p>
        </w:tc>
      </w:tr>
    </w:tbl>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5640"/>
        <w:spacing w:before="55" w:line="228" w:lineRule="exact"/>
        <w:rPr>
          <w:rFonts w:ascii="Calibri" w:hAnsi="Calibri" w:eastAsia="Calibri" w:cs="Calibri"/>
          <w:sz w:val="18"/>
          <w:szCs w:val="18"/>
        </w:rPr>
      </w:pPr>
      <w:r>
        <w:rPr>
          <w:rFonts w:ascii="Calibri" w:hAnsi="Calibri" w:eastAsia="Calibri" w:cs="Calibri"/>
          <w:sz w:val="18"/>
          <w:szCs w:val="18"/>
          <w:position w:val="1"/>
        </w:rPr>
        <w:t>1</w:t>
      </w:r>
    </w:p>
    <w:p>
      <w:pPr>
        <w:spacing w:line="228" w:lineRule="exact"/>
        <w:sectPr>
          <w:headerReference w:type="default" r:id="rId9"/>
          <w:footerReference w:type="default" r:id="rId10"/>
          <w:pgSz w:w="11907" w:h="16839"/>
          <w:pgMar w:top="1714" w:right="1387" w:bottom="604" w:left="424" w:header="1278" w:footer="354" w:gutter="0"/>
        </w:sectPr>
        <w:rPr>
          <w:rFonts w:ascii="Calibri" w:hAnsi="Calibri" w:eastAsia="Calibri" w:cs="Calibri"/>
          <w:sz w:val="18"/>
          <w:szCs w:val="18"/>
        </w:rPr>
      </w:pPr>
    </w:p>
    <w:p>
      <w:pPr>
        <w:ind w:left="3965"/>
        <w:spacing w:before="89" w:line="224" w:lineRule="auto"/>
        <w:rPr>
          <w:rFonts w:ascii="SimHei" w:hAnsi="SimHei" w:eastAsia="SimHei" w:cs="SimHei"/>
          <w:sz w:val="31"/>
          <w:szCs w:val="31"/>
        </w:rPr>
      </w:pPr>
      <w:r>
        <w:rPr>
          <w:rFonts w:ascii="SimHei" w:hAnsi="SimHei" w:eastAsia="SimHei" w:cs="SimHei"/>
          <w:sz w:val="31"/>
          <w:szCs w:val="31"/>
        </w:rPr>
        <w:t>ICU</w:t>
      </w:r>
      <w:r>
        <w:rPr>
          <w:rFonts w:ascii="SimHei" w:hAnsi="SimHei" w:eastAsia="SimHei" w:cs="SimHei"/>
          <w:sz w:val="31"/>
          <w:szCs w:val="31"/>
          <w:spacing w:val="-47"/>
        </w:rPr>
        <w:t xml:space="preserve"> </w:t>
      </w:r>
      <w:r>
        <w:rPr>
          <w:rFonts w:ascii="SimHei" w:hAnsi="SimHei" w:eastAsia="SimHei" w:cs="SimHei"/>
          <w:sz w:val="31"/>
          <w:szCs w:val="31"/>
          <w:spacing w:val="1"/>
        </w:rPr>
        <w:t>重症急性胰腺炎患者</w:t>
      </w:r>
    </w:p>
    <w:p>
      <w:pPr>
        <w:ind w:left="3232"/>
        <w:spacing w:before="75" w:line="224" w:lineRule="auto"/>
        <w:rPr>
          <w:rFonts w:ascii="SimHei" w:hAnsi="SimHei" w:eastAsia="SimHei" w:cs="SimHei"/>
          <w:sz w:val="31"/>
          <w:szCs w:val="31"/>
        </w:rPr>
      </w:pPr>
      <w:r>
        <w:rPr>
          <w:rFonts w:ascii="SimHei" w:hAnsi="SimHei" w:eastAsia="SimHei" w:cs="SimHei"/>
          <w:sz w:val="31"/>
          <w:szCs w:val="31"/>
          <w:spacing w:val="9"/>
        </w:rPr>
        <w:t>转出准备度干预方案的构建及验证</w:t>
      </w:r>
    </w:p>
    <w:p>
      <w:pPr>
        <w:ind w:left="5019"/>
        <w:spacing w:before="78" w:line="224" w:lineRule="auto"/>
        <w:outlineLvl w:val="0"/>
        <w:rPr>
          <w:rFonts w:ascii="SimHei" w:hAnsi="SimHei" w:eastAsia="SimHei" w:cs="SimHei"/>
          <w:sz w:val="31"/>
          <w:szCs w:val="31"/>
        </w:rPr>
      </w:pPr>
      <w:r>
        <w:rPr>
          <w:rFonts w:ascii="SimHei" w:hAnsi="SimHei" w:eastAsia="SimHei" w:cs="SimHei"/>
          <w:sz w:val="31"/>
          <w:szCs w:val="31"/>
          <w:spacing w:val="-1"/>
        </w:rPr>
        <w:t>中文摘要</w:t>
      </w:r>
    </w:p>
    <w:p>
      <w:pPr>
        <w:pStyle w:val="BodyText"/>
        <w:ind w:left="1342"/>
        <w:spacing w:before="28" w:line="223" w:lineRule="auto"/>
        <w:rPr/>
      </w:pPr>
      <w:r>
        <w:rPr>
          <w:b/>
          <w:bCs/>
          <w:spacing w:val="-32"/>
        </w:rPr>
        <w:t>目的：</w:t>
      </w:r>
    </w:p>
    <w:p>
      <w:pPr>
        <w:pStyle w:val="BodyText"/>
        <w:ind w:left="1306"/>
        <w:spacing w:before="200" w:line="219" w:lineRule="auto"/>
        <w:rPr>
          <w:sz w:val="24"/>
          <w:szCs w:val="24"/>
        </w:rPr>
      </w:pPr>
      <w:r>
        <w:rPr>
          <w:rFonts w:ascii="Times New Roman" w:hAnsi="Times New Roman" w:eastAsia="Times New Roman" w:cs="Times New Roman"/>
          <w:sz w:val="24"/>
          <w:szCs w:val="24"/>
          <w:spacing w:val="-2"/>
        </w:rPr>
        <w:t>1.</w:t>
      </w:r>
      <w:r>
        <w:rPr>
          <w:sz w:val="24"/>
          <w:szCs w:val="24"/>
          <w:spacing w:val="-2"/>
        </w:rPr>
        <w:t>构建</w:t>
      </w:r>
      <w:r>
        <w:rPr>
          <w:sz w:val="24"/>
          <w:szCs w:val="24"/>
          <w:spacing w:val="-54"/>
        </w:rPr>
        <w:t xml:space="preserve"> </w:t>
      </w:r>
      <w:r>
        <w:rPr>
          <w:rFonts w:ascii="Times New Roman" w:hAnsi="Times New Roman" w:eastAsia="Times New Roman" w:cs="Times New Roman"/>
          <w:sz w:val="24"/>
          <w:szCs w:val="24"/>
          <w:spacing w:val="-2"/>
        </w:rPr>
        <w:t>ICU </w:t>
      </w:r>
      <w:r>
        <w:rPr>
          <w:sz w:val="24"/>
          <w:szCs w:val="24"/>
          <w:spacing w:val="-2"/>
        </w:rPr>
        <w:t>重症急性胰腺炎患者转出准备度干</w:t>
      </w:r>
      <w:r>
        <w:rPr>
          <w:sz w:val="24"/>
          <w:szCs w:val="24"/>
          <w:spacing w:val="-3"/>
        </w:rPr>
        <w:t>预方案。</w:t>
      </w:r>
    </w:p>
    <w:p>
      <w:pPr>
        <w:pStyle w:val="BodyText"/>
        <w:ind w:left="1283"/>
        <w:spacing w:before="184" w:line="220" w:lineRule="auto"/>
        <w:rPr>
          <w:sz w:val="24"/>
          <w:szCs w:val="24"/>
        </w:rPr>
      </w:pPr>
      <w:r>
        <w:rPr>
          <w:rFonts w:ascii="Times New Roman" w:hAnsi="Times New Roman" w:eastAsia="Times New Roman" w:cs="Times New Roman"/>
          <w:sz w:val="24"/>
          <w:szCs w:val="24"/>
          <w:spacing w:val="-2"/>
        </w:rPr>
        <w:t>2.</w:t>
      </w:r>
      <w:r>
        <w:rPr>
          <w:sz w:val="24"/>
          <w:szCs w:val="24"/>
          <w:spacing w:val="-2"/>
        </w:rPr>
        <w:t>制定</w:t>
      </w:r>
      <w:r>
        <w:rPr>
          <w:sz w:val="24"/>
          <w:szCs w:val="24"/>
          <w:spacing w:val="-53"/>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w w:val="101"/>
        </w:rPr>
        <w:t xml:space="preserve"> </w:t>
      </w:r>
      <w:r>
        <w:rPr>
          <w:sz w:val="24"/>
          <w:szCs w:val="24"/>
          <w:spacing w:val="-2"/>
        </w:rPr>
        <w:t>患者转出准备度量表</w:t>
      </w:r>
    </w:p>
    <w:p>
      <w:pPr>
        <w:pStyle w:val="BodyText"/>
        <w:ind w:left="1287"/>
        <w:spacing w:before="180" w:line="220" w:lineRule="auto"/>
        <w:rPr>
          <w:sz w:val="24"/>
          <w:szCs w:val="24"/>
        </w:rPr>
      </w:pPr>
      <w:r>
        <w:rPr>
          <w:rFonts w:ascii="Times New Roman" w:hAnsi="Times New Roman" w:eastAsia="Times New Roman" w:cs="Times New Roman"/>
          <w:sz w:val="24"/>
          <w:szCs w:val="24"/>
          <w:spacing w:val="-1"/>
        </w:rPr>
        <w:t>3.</w:t>
      </w:r>
      <w:r>
        <w:rPr>
          <w:sz w:val="24"/>
          <w:szCs w:val="24"/>
          <w:spacing w:val="-1"/>
        </w:rPr>
        <w:t>探讨</w:t>
      </w:r>
      <w:r>
        <w:rPr>
          <w:sz w:val="24"/>
          <w:szCs w:val="24"/>
          <w:spacing w:val="-54"/>
        </w:rPr>
        <w:t xml:space="preserve"> </w:t>
      </w:r>
      <w:r>
        <w:rPr>
          <w:rFonts w:ascii="Times New Roman" w:hAnsi="Times New Roman" w:eastAsia="Times New Roman" w:cs="Times New Roman"/>
          <w:sz w:val="24"/>
          <w:szCs w:val="24"/>
          <w:spacing w:val="-1"/>
        </w:rPr>
        <w:t>ICU </w:t>
      </w:r>
      <w:r>
        <w:rPr>
          <w:sz w:val="24"/>
          <w:szCs w:val="24"/>
          <w:spacing w:val="-1"/>
        </w:rPr>
        <w:t>重症急性胰腺炎患者转出准</w:t>
      </w:r>
      <w:r>
        <w:rPr>
          <w:sz w:val="24"/>
          <w:szCs w:val="24"/>
          <w:spacing w:val="-2"/>
        </w:rPr>
        <w:t>备度方案的应用效果。</w:t>
      </w:r>
    </w:p>
    <w:p>
      <w:pPr>
        <w:pStyle w:val="BodyText"/>
        <w:ind w:left="1290"/>
        <w:spacing w:before="188" w:line="221" w:lineRule="auto"/>
        <w:rPr/>
      </w:pPr>
      <w:r>
        <w:rPr>
          <w:b/>
          <w:bCs/>
          <w:spacing w:val="-20"/>
        </w:rPr>
        <w:t>方法：</w:t>
      </w:r>
    </w:p>
    <w:p>
      <w:pPr>
        <w:pStyle w:val="BodyText"/>
        <w:ind w:left="1306"/>
        <w:spacing w:before="203" w:line="219" w:lineRule="auto"/>
        <w:rPr>
          <w:sz w:val="24"/>
          <w:szCs w:val="24"/>
        </w:rPr>
      </w:pPr>
      <w:r>
        <w:rPr>
          <w:rFonts w:ascii="Times New Roman" w:hAnsi="Times New Roman" w:eastAsia="Times New Roman" w:cs="Times New Roman"/>
          <w:sz w:val="24"/>
          <w:szCs w:val="24"/>
          <w:spacing w:val="-2"/>
        </w:rPr>
        <w:t>1.</w:t>
      </w:r>
      <w:r>
        <w:rPr>
          <w:sz w:val="24"/>
          <w:szCs w:val="24"/>
          <w:spacing w:val="-2"/>
        </w:rPr>
        <w:t>构建</w:t>
      </w:r>
      <w:r>
        <w:rPr>
          <w:sz w:val="24"/>
          <w:szCs w:val="24"/>
          <w:spacing w:val="-38"/>
        </w:rPr>
        <w:t xml:space="preserve"> </w:t>
      </w:r>
      <w:r>
        <w:rPr>
          <w:rFonts w:ascii="Times New Roman" w:hAnsi="Times New Roman" w:eastAsia="Times New Roman" w:cs="Times New Roman"/>
          <w:sz w:val="24"/>
          <w:szCs w:val="24"/>
          <w:spacing w:val="-2"/>
        </w:rPr>
        <w:t>ICU </w:t>
      </w:r>
      <w:r>
        <w:rPr>
          <w:sz w:val="24"/>
          <w:szCs w:val="24"/>
          <w:spacing w:val="-2"/>
        </w:rPr>
        <w:t>重症急性胰腺炎患者转出准备度干预方案</w:t>
      </w:r>
    </w:p>
    <w:p>
      <w:pPr>
        <w:pStyle w:val="BodyText"/>
        <w:ind w:left="1288" w:right="85" w:firstLine="478"/>
        <w:spacing w:before="182" w:line="359" w:lineRule="auto"/>
        <w:jc w:val="both"/>
        <w:rPr>
          <w:sz w:val="24"/>
          <w:szCs w:val="24"/>
        </w:rPr>
      </w:pPr>
      <w:r>
        <w:rPr>
          <w:sz w:val="24"/>
          <w:szCs w:val="24"/>
          <w:spacing w:val="-3"/>
        </w:rPr>
        <w:t>通过文献研究法对国内外患者转出准备度研究现状进行汇总分析，以过渡期理论</w:t>
      </w:r>
      <w:r>
        <w:rPr>
          <w:sz w:val="24"/>
          <w:szCs w:val="24"/>
          <w:spacing w:val="2"/>
        </w:rPr>
        <w:t xml:space="preserve"> </w:t>
      </w:r>
      <w:r>
        <w:rPr>
          <w:sz w:val="24"/>
          <w:szCs w:val="24"/>
          <w:spacing w:val="-1"/>
        </w:rPr>
        <w:t>为指导，初步制定</w:t>
      </w:r>
      <w:r>
        <w:rPr>
          <w:sz w:val="24"/>
          <w:szCs w:val="24"/>
          <w:spacing w:val="-29"/>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33"/>
          <w:w w:val="101"/>
        </w:rPr>
        <w:t xml:space="preserve"> </w:t>
      </w:r>
      <w:r>
        <w:rPr>
          <w:sz w:val="24"/>
          <w:szCs w:val="24"/>
          <w:spacing w:val="-1"/>
        </w:rPr>
        <w:t>重症急性胰腺炎患者转出准</w:t>
      </w:r>
      <w:r>
        <w:rPr>
          <w:sz w:val="24"/>
          <w:szCs w:val="24"/>
          <w:spacing w:val="-2"/>
        </w:rPr>
        <w:t>备度干预方案。通过</w:t>
      </w:r>
      <w:r>
        <w:rPr>
          <w:sz w:val="24"/>
          <w:szCs w:val="24"/>
          <w:spacing w:val="-22"/>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4"/>
        </w:rPr>
        <w:t xml:space="preserve"> </w:t>
      </w:r>
      <w:r>
        <w:rPr>
          <w:sz w:val="24"/>
          <w:szCs w:val="24"/>
          <w:spacing w:val="-2"/>
        </w:rPr>
        <w:t>轮德尔菲</w:t>
      </w:r>
      <w:r>
        <w:rPr>
          <w:sz w:val="24"/>
          <w:szCs w:val="24"/>
        </w:rPr>
        <w:t xml:space="preserve"> </w:t>
      </w:r>
      <w:r>
        <w:rPr>
          <w:sz w:val="24"/>
          <w:szCs w:val="24"/>
          <w:spacing w:val="-2"/>
        </w:rPr>
        <w:t>专家咨询及对 </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31"/>
          <w:w w:val="101"/>
        </w:rPr>
        <w:t xml:space="preserve"> </w:t>
      </w:r>
      <w:r>
        <w:rPr>
          <w:sz w:val="24"/>
          <w:szCs w:val="24"/>
          <w:spacing w:val="-2"/>
        </w:rPr>
        <w:t>名重症急性胰腺炎患者进行预试验，进一步完善干预方案，形成干</w:t>
      </w:r>
      <w:r>
        <w:rPr>
          <w:sz w:val="24"/>
          <w:szCs w:val="24"/>
        </w:rPr>
        <w:t xml:space="preserve"> </w:t>
      </w:r>
      <w:r>
        <w:rPr>
          <w:sz w:val="24"/>
          <w:szCs w:val="24"/>
          <w:spacing w:val="-2"/>
        </w:rPr>
        <w:t>预方案终稿。</w:t>
      </w:r>
    </w:p>
    <w:p>
      <w:pPr>
        <w:pStyle w:val="BodyText"/>
        <w:ind w:left="1283"/>
        <w:spacing w:line="220" w:lineRule="auto"/>
        <w:rPr>
          <w:sz w:val="24"/>
          <w:szCs w:val="24"/>
        </w:rPr>
      </w:pPr>
      <w:r>
        <w:rPr>
          <w:rFonts w:ascii="Times New Roman" w:hAnsi="Times New Roman" w:eastAsia="Times New Roman" w:cs="Times New Roman"/>
          <w:sz w:val="24"/>
          <w:szCs w:val="24"/>
          <w:spacing w:val="-2"/>
        </w:rPr>
        <w:t>2.</w:t>
      </w:r>
      <w:r>
        <w:rPr>
          <w:sz w:val="24"/>
          <w:szCs w:val="24"/>
          <w:spacing w:val="-2"/>
        </w:rPr>
        <w:t>制定</w:t>
      </w:r>
      <w:r>
        <w:rPr>
          <w:sz w:val="24"/>
          <w:szCs w:val="24"/>
          <w:spacing w:val="-53"/>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w w:val="101"/>
        </w:rPr>
        <w:t xml:space="preserve"> </w:t>
      </w:r>
      <w:r>
        <w:rPr>
          <w:sz w:val="24"/>
          <w:szCs w:val="24"/>
          <w:spacing w:val="-2"/>
        </w:rPr>
        <w:t>患者转出准备度量表</w:t>
      </w:r>
    </w:p>
    <w:p>
      <w:pPr>
        <w:pStyle w:val="BodyText"/>
        <w:ind w:left="1286" w:right="86" w:firstLine="479"/>
        <w:spacing w:before="181" w:line="359" w:lineRule="auto"/>
        <w:jc w:val="both"/>
        <w:rPr>
          <w:sz w:val="24"/>
          <w:szCs w:val="24"/>
        </w:rPr>
      </w:pPr>
      <w:r>
        <w:rPr>
          <w:sz w:val="24"/>
          <w:szCs w:val="24"/>
          <w:spacing w:val="-3"/>
        </w:rPr>
        <w:t>在参考汉化版出院准备度量表的基础上，以相关指南和参考文献构建条目池，通</w:t>
      </w:r>
      <w:r>
        <w:rPr>
          <w:sz w:val="24"/>
          <w:szCs w:val="24"/>
          <w:spacing w:val="4"/>
        </w:rPr>
        <w:t xml:space="preserve"> </w:t>
      </w:r>
      <w:r>
        <w:rPr>
          <w:sz w:val="24"/>
          <w:szCs w:val="24"/>
          <w:spacing w:val="-3"/>
        </w:rPr>
        <w:t>过</w:t>
      </w:r>
      <w:r>
        <w:rPr>
          <w:sz w:val="24"/>
          <w:szCs w:val="24"/>
          <w:spacing w:val="-50"/>
        </w:rPr>
        <w:t xml:space="preserve"> </w:t>
      </w:r>
      <w:r>
        <w:rPr>
          <w:rFonts w:ascii="Times New Roman" w:hAnsi="Times New Roman" w:eastAsia="Times New Roman" w:cs="Times New Roman"/>
          <w:sz w:val="24"/>
          <w:szCs w:val="24"/>
          <w:spacing w:val="-3"/>
        </w:rPr>
        <w:t>2 </w:t>
      </w:r>
      <w:r>
        <w:rPr>
          <w:sz w:val="24"/>
          <w:szCs w:val="24"/>
          <w:spacing w:val="-3"/>
        </w:rPr>
        <w:t>轮德尔菲专家函询对量表进行修订，并通过预调查和正式调查来检验量表的信效</w:t>
      </w:r>
      <w:r>
        <w:rPr>
          <w:sz w:val="24"/>
          <w:szCs w:val="24"/>
        </w:rPr>
        <w:t xml:space="preserve"> </w:t>
      </w:r>
      <w:r>
        <w:rPr>
          <w:sz w:val="24"/>
          <w:szCs w:val="24"/>
          <w:spacing w:val="-11"/>
        </w:rPr>
        <w:t>度。</w:t>
      </w:r>
    </w:p>
    <w:p>
      <w:pPr>
        <w:pStyle w:val="BodyText"/>
        <w:ind w:left="1287"/>
        <w:spacing w:before="1" w:line="218" w:lineRule="auto"/>
        <w:rPr>
          <w:sz w:val="24"/>
          <w:szCs w:val="24"/>
        </w:rPr>
      </w:pPr>
      <w:r>
        <w:rPr>
          <w:rFonts w:ascii="Times New Roman" w:hAnsi="Times New Roman" w:eastAsia="Times New Roman" w:cs="Times New Roman"/>
          <w:sz w:val="24"/>
          <w:szCs w:val="24"/>
          <w:spacing w:val="-1"/>
        </w:rPr>
        <w:t>3. ICU </w:t>
      </w:r>
      <w:r>
        <w:rPr>
          <w:sz w:val="24"/>
          <w:szCs w:val="24"/>
          <w:spacing w:val="-1"/>
        </w:rPr>
        <w:t>重症急性胰腺炎患者转出准备度干预方案临床实施</w:t>
      </w:r>
    </w:p>
    <w:p>
      <w:pPr>
        <w:pStyle w:val="BodyText"/>
        <w:ind w:left="1287" w:firstLine="478"/>
        <w:spacing w:before="186" w:line="359" w:lineRule="auto"/>
        <w:jc w:val="both"/>
        <w:rPr>
          <w:sz w:val="24"/>
          <w:szCs w:val="24"/>
        </w:rPr>
      </w:pPr>
      <w:r>
        <w:rPr>
          <w:sz w:val="24"/>
          <w:szCs w:val="24"/>
          <w:spacing w:val="-3"/>
        </w:rPr>
        <w:t>采用类实验研究设计，将纳入的研究对象分为试验组和对照组。对照组进行常规</w:t>
      </w:r>
      <w:r>
        <w:rPr>
          <w:sz w:val="24"/>
          <w:szCs w:val="24"/>
          <w:spacing w:val="5"/>
        </w:rPr>
        <w:t xml:space="preserve"> </w:t>
      </w:r>
      <w:r>
        <w:rPr>
          <w:sz w:val="24"/>
          <w:szCs w:val="24"/>
          <w:spacing w:val="-1"/>
        </w:rPr>
        <w:t>转出护理，试验组实施 </w:t>
      </w:r>
      <w:r>
        <w:rPr>
          <w:rFonts w:ascii="Times New Roman" w:hAnsi="Times New Roman" w:eastAsia="Times New Roman" w:cs="Times New Roman"/>
          <w:sz w:val="24"/>
          <w:szCs w:val="24"/>
          <w:spacing w:val="-1"/>
        </w:rPr>
        <w:t>ICU  </w:t>
      </w:r>
      <w:r>
        <w:rPr>
          <w:sz w:val="24"/>
          <w:szCs w:val="24"/>
          <w:spacing w:val="-1"/>
        </w:rPr>
        <w:t>重症急性胰腺炎患者转出准备度干预方案，观察干预效</w:t>
      </w:r>
      <w:r>
        <w:rPr>
          <w:sz w:val="24"/>
          <w:szCs w:val="24"/>
          <w:spacing w:val="3"/>
        </w:rPr>
        <w:t xml:space="preserve"> </w:t>
      </w:r>
      <w:r>
        <w:rPr>
          <w:sz w:val="24"/>
          <w:szCs w:val="24"/>
          <w:spacing w:val="-2"/>
        </w:rPr>
        <w:t>果。应用 </w:t>
      </w:r>
      <w:r>
        <w:rPr>
          <w:rFonts w:ascii="Times New Roman" w:hAnsi="Times New Roman" w:eastAsia="Times New Roman" w:cs="Times New Roman"/>
          <w:sz w:val="24"/>
          <w:szCs w:val="24"/>
          <w:spacing w:val="-2"/>
        </w:rPr>
        <w:t>SPSS18.0  </w:t>
      </w:r>
      <w:r>
        <w:rPr>
          <w:sz w:val="24"/>
          <w:szCs w:val="24"/>
          <w:spacing w:val="-2"/>
        </w:rPr>
        <w:t>软件进行统计分析，统计方法包括统计描述、独立样本 </w:t>
      </w:r>
      <w:r>
        <w:rPr>
          <w:rFonts w:ascii="Times New Roman" w:hAnsi="Times New Roman" w:eastAsia="Times New Roman" w:cs="Times New Roman"/>
          <w:sz w:val="24"/>
          <w:szCs w:val="24"/>
          <w:i/>
          <w:iCs/>
          <w:spacing w:val="-2"/>
        </w:rPr>
        <w:t>t  </w:t>
      </w:r>
      <w:r>
        <w:rPr>
          <w:sz w:val="24"/>
          <w:szCs w:val="24"/>
          <w:spacing w:val="-2"/>
        </w:rPr>
        <w:t>检验、</w:t>
      </w:r>
      <w:r>
        <w:rPr>
          <w:sz w:val="24"/>
          <w:szCs w:val="24"/>
          <w:spacing w:val="16"/>
        </w:rPr>
        <w:t xml:space="preserve"> </w:t>
      </w:r>
      <w:r>
        <w:rPr>
          <w:sz w:val="24"/>
          <w:szCs w:val="24"/>
          <w:spacing w:val="-9"/>
        </w:rPr>
        <w:t>卡方检验、秩和检验等，</w:t>
      </w:r>
      <w:r>
        <w:rPr>
          <w:sz w:val="24"/>
          <w:szCs w:val="24"/>
          <w:spacing w:val="27"/>
        </w:rPr>
        <w:t xml:space="preserve"> </w:t>
      </w:r>
      <w:r>
        <w:rPr>
          <w:sz w:val="24"/>
          <w:szCs w:val="24"/>
          <w:spacing w:val="-9"/>
        </w:rPr>
        <w:t>比较两组患者转出准备度、医院焦虑抑郁情绪、 </w:t>
      </w:r>
      <w:r>
        <w:rPr>
          <w:rFonts w:ascii="Times New Roman" w:hAnsi="Times New Roman" w:eastAsia="Times New Roman" w:cs="Times New Roman"/>
          <w:sz w:val="24"/>
          <w:szCs w:val="24"/>
          <w:spacing w:val="-9"/>
        </w:rPr>
        <w:t>ICU </w:t>
      </w:r>
      <w:r>
        <w:rPr>
          <w:sz w:val="24"/>
          <w:szCs w:val="24"/>
          <w:spacing w:val="-10"/>
        </w:rPr>
        <w:t>转出患</w:t>
      </w:r>
      <w:r>
        <w:rPr>
          <w:sz w:val="24"/>
          <w:szCs w:val="24"/>
        </w:rPr>
        <w:t xml:space="preserve"> </w:t>
      </w:r>
      <w:r>
        <w:rPr>
          <w:sz w:val="24"/>
          <w:szCs w:val="24"/>
          <w:spacing w:val="-6"/>
        </w:rPr>
        <w:t>者家属迁移应激水平、生活质量、谵妄发生率及非计划性再入院率等， 评价干预方案</w:t>
      </w:r>
      <w:r>
        <w:rPr>
          <w:sz w:val="24"/>
          <w:szCs w:val="24"/>
          <w:spacing w:val="4"/>
        </w:rPr>
        <w:t xml:space="preserve"> </w:t>
      </w:r>
      <w:r>
        <w:rPr>
          <w:sz w:val="24"/>
          <w:szCs w:val="24"/>
          <w:spacing w:val="-8"/>
        </w:rPr>
        <w:t>应用效果。</w:t>
      </w:r>
    </w:p>
    <w:p>
      <w:pPr>
        <w:pStyle w:val="BodyText"/>
        <w:ind w:left="1295"/>
        <w:spacing w:before="4" w:line="221" w:lineRule="auto"/>
        <w:rPr/>
      </w:pPr>
      <w:r>
        <w:rPr>
          <w:b/>
          <w:bCs/>
          <w:spacing w:val="-21"/>
        </w:rPr>
        <w:t>结果：</w:t>
      </w:r>
    </w:p>
    <w:p>
      <w:pPr>
        <w:pStyle w:val="BodyText"/>
        <w:ind w:left="1306"/>
        <w:spacing w:before="204" w:line="219" w:lineRule="auto"/>
        <w:rPr>
          <w:sz w:val="24"/>
          <w:szCs w:val="24"/>
        </w:rPr>
      </w:pPr>
      <w:r>
        <w:rPr>
          <w:rFonts w:ascii="Times New Roman" w:hAnsi="Times New Roman" w:eastAsia="Times New Roman" w:cs="Times New Roman"/>
          <w:sz w:val="24"/>
          <w:szCs w:val="24"/>
          <w:spacing w:val="-3"/>
        </w:rPr>
        <w:t>1.</w:t>
      </w:r>
      <w:r>
        <w:rPr>
          <w:sz w:val="24"/>
          <w:szCs w:val="24"/>
          <w:spacing w:val="-3"/>
        </w:rPr>
        <w:t>干预方案构建结果</w:t>
      </w:r>
    </w:p>
    <w:p>
      <w:pPr>
        <w:pStyle w:val="BodyText"/>
        <w:ind w:left="1293"/>
        <w:spacing w:before="184" w:line="219" w:lineRule="auto"/>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）文献研究结果</w:t>
      </w:r>
    </w:p>
    <w:p>
      <w:pPr>
        <w:pStyle w:val="BodyText"/>
        <w:ind w:left="1287" w:right="84" w:firstLine="480"/>
        <w:spacing w:before="180" w:line="334" w:lineRule="auto"/>
        <w:rPr>
          <w:sz w:val="24"/>
          <w:szCs w:val="24"/>
        </w:rPr>
      </w:pPr>
      <w:r>
        <w:rPr>
          <w:sz w:val="24"/>
          <w:szCs w:val="24"/>
          <w:spacing w:val="-2"/>
        </w:rPr>
        <w:t>本研究最终纳入</w:t>
      </w:r>
      <w:r>
        <w:rPr>
          <w:sz w:val="24"/>
          <w:szCs w:val="24"/>
          <w:spacing w:val="-32"/>
        </w:rPr>
        <w:t xml:space="preserve"> </w:t>
      </w:r>
      <w:r>
        <w:rPr>
          <w:rFonts w:ascii="Times New Roman" w:hAnsi="Times New Roman" w:eastAsia="Times New Roman" w:cs="Times New Roman"/>
          <w:sz w:val="24"/>
          <w:szCs w:val="24"/>
          <w:spacing w:val="-2"/>
        </w:rPr>
        <w:t>19 </w:t>
      </w:r>
      <w:r>
        <w:rPr>
          <w:sz w:val="24"/>
          <w:szCs w:val="24"/>
          <w:spacing w:val="-2"/>
        </w:rPr>
        <w:t>篇文献，包括</w:t>
      </w:r>
      <w:r>
        <w:rPr>
          <w:sz w:val="24"/>
          <w:szCs w:val="24"/>
          <w:spacing w:val="-48"/>
        </w:rPr>
        <w:t xml:space="preserve"> </w:t>
      </w:r>
      <w:r>
        <w:rPr>
          <w:rFonts w:ascii="Times New Roman" w:hAnsi="Times New Roman" w:eastAsia="Times New Roman" w:cs="Times New Roman"/>
          <w:sz w:val="24"/>
          <w:szCs w:val="24"/>
          <w:spacing w:val="-2"/>
        </w:rPr>
        <w:t>5 </w:t>
      </w:r>
      <w:r>
        <w:rPr>
          <w:sz w:val="24"/>
          <w:szCs w:val="24"/>
          <w:spacing w:val="-2"/>
        </w:rPr>
        <w:t>篇指南、</w:t>
      </w:r>
      <w:r>
        <w:rPr>
          <w:rFonts w:ascii="Times New Roman" w:hAnsi="Times New Roman" w:eastAsia="Times New Roman" w:cs="Times New Roman"/>
          <w:sz w:val="24"/>
          <w:szCs w:val="24"/>
          <w:spacing w:val="-2"/>
        </w:rPr>
        <w:t>4 </w:t>
      </w:r>
      <w:r>
        <w:rPr>
          <w:sz w:val="24"/>
          <w:szCs w:val="24"/>
          <w:spacing w:val="-2"/>
        </w:rPr>
        <w:t>篇专</w:t>
      </w:r>
      <w:r>
        <w:rPr>
          <w:sz w:val="24"/>
          <w:szCs w:val="24"/>
          <w:spacing w:val="-3"/>
        </w:rPr>
        <w:t>家共识、</w:t>
      </w:r>
      <w:r>
        <w:rPr>
          <w:rFonts w:ascii="Times New Roman" w:hAnsi="Times New Roman" w:eastAsia="Times New Roman" w:cs="Times New Roman"/>
          <w:sz w:val="24"/>
          <w:szCs w:val="24"/>
          <w:spacing w:val="-3"/>
        </w:rPr>
        <w:t>1 </w:t>
      </w:r>
      <w:r>
        <w:rPr>
          <w:sz w:val="24"/>
          <w:szCs w:val="24"/>
          <w:spacing w:val="-3"/>
        </w:rPr>
        <w:t>篇政府文件、</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3"/>
        </w:rPr>
        <w:t xml:space="preserve"> </w:t>
      </w:r>
      <w:r>
        <w:rPr>
          <w:sz w:val="24"/>
          <w:szCs w:val="24"/>
          <w:spacing w:val="-3"/>
        </w:rPr>
        <w:t>篇</w:t>
      </w:r>
      <w:r>
        <w:rPr>
          <w:sz w:val="24"/>
          <w:szCs w:val="24"/>
        </w:rPr>
        <w:t xml:space="preserve"> </w:t>
      </w:r>
      <w:r>
        <w:rPr>
          <w:sz w:val="24"/>
          <w:szCs w:val="24"/>
          <w:spacing w:val="-1"/>
        </w:rPr>
        <w:t>证据总结、</w:t>
      </w:r>
      <w:r>
        <w:rPr>
          <w:rFonts w:ascii="Times New Roman" w:hAnsi="Times New Roman" w:eastAsia="Times New Roman" w:cs="Times New Roman"/>
          <w:sz w:val="24"/>
          <w:szCs w:val="24"/>
          <w:spacing w:val="-1"/>
        </w:rPr>
        <w:t>2 </w:t>
      </w:r>
      <w:r>
        <w:rPr>
          <w:sz w:val="24"/>
          <w:szCs w:val="24"/>
          <w:spacing w:val="-1"/>
        </w:rPr>
        <w:t>篇推荐实践、</w:t>
      </w:r>
      <w:r>
        <w:rPr>
          <w:rFonts w:ascii="Times New Roman" w:hAnsi="Times New Roman" w:eastAsia="Times New Roman" w:cs="Times New Roman"/>
          <w:sz w:val="24"/>
          <w:szCs w:val="24"/>
          <w:spacing w:val="-1"/>
        </w:rPr>
        <w:t>6 </w:t>
      </w:r>
      <w:r>
        <w:rPr>
          <w:sz w:val="24"/>
          <w:szCs w:val="24"/>
          <w:spacing w:val="-1"/>
        </w:rPr>
        <w:t>篇系统评价。经过文献研究及小组讨论初步形成</w:t>
      </w:r>
      <w:r>
        <w:rPr>
          <w:sz w:val="24"/>
          <w:szCs w:val="24"/>
          <w:spacing w:val="-54"/>
        </w:rPr>
        <w:t xml:space="preserve"> </w:t>
      </w:r>
      <w:r>
        <w:rPr>
          <w:rFonts w:ascii="Times New Roman" w:hAnsi="Times New Roman" w:eastAsia="Times New Roman" w:cs="Times New Roman"/>
          <w:sz w:val="24"/>
          <w:szCs w:val="24"/>
          <w:spacing w:val="-1"/>
        </w:rPr>
        <w:t>ICU </w:t>
      </w:r>
      <w:r>
        <w:rPr>
          <w:sz w:val="24"/>
          <w:szCs w:val="24"/>
          <w:spacing w:val="-1"/>
        </w:rPr>
        <w:t>重</w:t>
      </w:r>
    </w:p>
    <w:p>
      <w:pPr>
        <w:ind w:left="5635"/>
        <w:spacing w:line="229" w:lineRule="exact"/>
        <w:rPr>
          <w:rFonts w:ascii="Calibri" w:hAnsi="Calibri" w:eastAsia="Calibri" w:cs="Calibri"/>
          <w:sz w:val="18"/>
          <w:szCs w:val="18"/>
        </w:rPr>
      </w:pPr>
      <w:r>
        <w:rPr>
          <w:rFonts w:ascii="Calibri" w:hAnsi="Calibri" w:eastAsia="Calibri" w:cs="Calibri"/>
          <w:sz w:val="18"/>
          <w:szCs w:val="18"/>
          <w:position w:val="1"/>
        </w:rPr>
        <w:t>2</w:t>
      </w:r>
    </w:p>
    <w:p>
      <w:pPr>
        <w:spacing w:line="229" w:lineRule="exact"/>
        <w:sectPr>
          <w:headerReference w:type="default" r:id="rId11"/>
          <w:footerReference w:type="default" r:id="rId12"/>
          <w:pgSz w:w="11907" w:h="16839"/>
          <w:pgMar w:top="1714" w:right="1328" w:bottom="604" w:left="424" w:header="1278" w:footer="354" w:gutter="0"/>
        </w:sectPr>
        <w:rPr>
          <w:rFonts w:ascii="Calibri" w:hAnsi="Calibri" w:eastAsia="Calibri" w:cs="Calibri"/>
          <w:sz w:val="18"/>
          <w:szCs w:val="18"/>
        </w:rPr>
      </w:pPr>
    </w:p>
    <w:p>
      <w:pPr>
        <w:pStyle w:val="BodyText"/>
        <w:ind w:left="1288" w:right="29" w:hanging="1"/>
        <w:spacing w:before="38" w:line="359" w:lineRule="auto"/>
        <w:rPr>
          <w:sz w:val="24"/>
          <w:szCs w:val="24"/>
        </w:rPr>
      </w:pPr>
      <w:r>
        <w:rPr>
          <w:sz w:val="24"/>
          <w:szCs w:val="24"/>
          <w:spacing w:val="-3"/>
        </w:rPr>
        <w:t>症急性胰腺炎患者转出准备度干预方案条目，包含</w:t>
      </w:r>
      <w:r>
        <w:rPr>
          <w:sz w:val="24"/>
          <w:szCs w:val="24"/>
          <w:spacing w:val="-48"/>
        </w:rPr>
        <w:t xml:space="preserve"> </w:t>
      </w:r>
      <w:r>
        <w:rPr>
          <w:rFonts w:ascii="Times New Roman" w:hAnsi="Times New Roman" w:eastAsia="Times New Roman" w:cs="Times New Roman"/>
          <w:sz w:val="24"/>
          <w:szCs w:val="24"/>
          <w:spacing w:val="-3"/>
        </w:rPr>
        <w:t>5 </w:t>
      </w:r>
      <w:r>
        <w:rPr>
          <w:sz w:val="24"/>
          <w:szCs w:val="24"/>
          <w:spacing w:val="-3"/>
        </w:rPr>
        <w:t>个维度：患者评估、疾病相关知</w:t>
      </w:r>
      <w:r>
        <w:rPr>
          <w:sz w:val="24"/>
          <w:szCs w:val="24"/>
        </w:rPr>
        <w:t xml:space="preserve"> </w:t>
      </w:r>
      <w:r>
        <w:rPr>
          <w:sz w:val="24"/>
          <w:szCs w:val="24"/>
          <w:spacing w:val="-1"/>
        </w:rPr>
        <w:t>识宣教、自我管理指导、照顾者指导、转出护理。</w:t>
      </w:r>
    </w:p>
    <w:p>
      <w:pPr>
        <w:pStyle w:val="BodyText"/>
        <w:ind w:left="1293"/>
        <w:spacing w:line="220"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）德尔菲专家咨询结果</w:t>
      </w:r>
    </w:p>
    <w:p>
      <w:pPr>
        <w:pStyle w:val="BodyText"/>
        <w:ind w:left="1287" w:right="26" w:firstLine="480"/>
        <w:spacing w:before="182" w:line="359" w:lineRule="auto"/>
        <w:jc w:val="both"/>
        <w:rPr>
          <w:sz w:val="24"/>
          <w:szCs w:val="24"/>
        </w:rPr>
      </w:pPr>
      <w:r>
        <w:rPr>
          <w:sz w:val="24"/>
          <w:szCs w:val="24"/>
          <w:spacing w:val="-1"/>
        </w:rPr>
        <w:t>本研究邀请了全国范围内的</w:t>
      </w:r>
      <w:r>
        <w:rPr>
          <w:sz w:val="24"/>
          <w:szCs w:val="24"/>
          <w:spacing w:val="-33"/>
        </w:rPr>
        <w:t xml:space="preserve"> </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24"/>
          <w:w w:val="101"/>
        </w:rPr>
        <w:t xml:space="preserve"> </w:t>
      </w:r>
      <w:r>
        <w:rPr>
          <w:sz w:val="24"/>
          <w:szCs w:val="24"/>
          <w:spacing w:val="-1"/>
        </w:rPr>
        <w:t>位专家进行德尔菲专家咨询，共进行两轮专家咨</w:t>
      </w:r>
      <w:r>
        <w:rPr>
          <w:sz w:val="24"/>
          <w:szCs w:val="24"/>
        </w:rPr>
        <w:t xml:space="preserve"> </w:t>
      </w:r>
      <w:r>
        <w:rPr>
          <w:sz w:val="24"/>
          <w:szCs w:val="24"/>
          <w:spacing w:val="-4"/>
        </w:rPr>
        <w:t>询，发放问卷均有效回收，有效回收率</w:t>
      </w:r>
      <w:r>
        <w:rPr>
          <w:sz w:val="24"/>
          <w:szCs w:val="24"/>
          <w:spacing w:val="-31"/>
        </w:rPr>
        <w:t xml:space="preserve"> </w:t>
      </w:r>
      <w:r>
        <w:rPr>
          <w:rFonts w:ascii="Times New Roman" w:hAnsi="Times New Roman" w:eastAsia="Times New Roman" w:cs="Times New Roman"/>
          <w:sz w:val="24"/>
          <w:szCs w:val="24"/>
          <w:spacing w:val="-4"/>
        </w:rPr>
        <w:t>100%</w:t>
      </w:r>
      <w:r>
        <w:rPr>
          <w:sz w:val="24"/>
          <w:szCs w:val="24"/>
          <w:spacing w:val="-4"/>
        </w:rPr>
        <w:t>；第一轮</w:t>
      </w:r>
      <w:r>
        <w:rPr>
          <w:sz w:val="24"/>
          <w:szCs w:val="24"/>
          <w:spacing w:val="-5"/>
        </w:rPr>
        <w:t>的专家权威系数</w:t>
      </w:r>
      <w:r>
        <w:rPr>
          <w:sz w:val="24"/>
          <w:szCs w:val="24"/>
          <w:spacing w:val="-51"/>
        </w:rPr>
        <w:t xml:space="preserve"> </w:t>
      </w:r>
      <w:r>
        <w:rPr>
          <w:rFonts w:ascii="Times New Roman" w:hAnsi="Times New Roman" w:eastAsia="Times New Roman" w:cs="Times New Roman"/>
          <w:sz w:val="24"/>
          <w:szCs w:val="24"/>
          <w:spacing w:val="-5"/>
        </w:rPr>
        <w:t>Cr </w:t>
      </w:r>
      <w:r>
        <w:rPr>
          <w:sz w:val="24"/>
          <w:szCs w:val="24"/>
          <w:spacing w:val="-5"/>
        </w:rPr>
        <w:t>为</w:t>
      </w:r>
      <w:r>
        <w:rPr>
          <w:sz w:val="24"/>
          <w:szCs w:val="24"/>
          <w:spacing w:val="-51"/>
        </w:rPr>
        <w:t xml:space="preserve"> </w:t>
      </w:r>
      <w:r>
        <w:rPr>
          <w:rFonts w:ascii="Times New Roman" w:hAnsi="Times New Roman" w:eastAsia="Times New Roman" w:cs="Times New Roman"/>
          <w:sz w:val="24"/>
          <w:szCs w:val="24"/>
          <w:spacing w:val="-5"/>
        </w:rPr>
        <w:t>0.89</w:t>
      </w:r>
      <w:r>
        <w:rPr>
          <w:sz w:val="24"/>
          <w:szCs w:val="24"/>
          <w:spacing w:val="-5"/>
        </w:rPr>
        <w:t>，第</w:t>
      </w:r>
      <w:r>
        <w:rPr>
          <w:sz w:val="24"/>
          <w:szCs w:val="24"/>
        </w:rPr>
        <w:t xml:space="preserve"> </w:t>
      </w:r>
      <w:r>
        <w:rPr>
          <w:sz w:val="24"/>
          <w:szCs w:val="24"/>
          <w:spacing w:val="-2"/>
        </w:rPr>
        <w:t>二轮的专家权威系数 </w:t>
      </w:r>
      <w:r>
        <w:rPr>
          <w:rFonts w:ascii="Times New Roman" w:hAnsi="Times New Roman" w:eastAsia="Times New Roman" w:cs="Times New Roman"/>
          <w:sz w:val="24"/>
          <w:szCs w:val="24"/>
          <w:spacing w:val="-2"/>
        </w:rPr>
        <w:t>Cr</w:t>
      </w:r>
      <w:r>
        <w:rPr>
          <w:rFonts w:ascii="Times New Roman" w:hAnsi="Times New Roman" w:eastAsia="Times New Roman" w:cs="Times New Roman"/>
          <w:sz w:val="24"/>
          <w:szCs w:val="24"/>
          <w:spacing w:val="23"/>
        </w:rPr>
        <w:t xml:space="preserve"> </w:t>
      </w:r>
      <w:r>
        <w:rPr>
          <w:sz w:val="24"/>
          <w:szCs w:val="24"/>
          <w:spacing w:val="-2"/>
        </w:rPr>
        <w:t>为</w:t>
      </w:r>
      <w:r>
        <w:rPr>
          <w:sz w:val="24"/>
          <w:szCs w:val="24"/>
          <w:spacing w:val="-40"/>
        </w:rPr>
        <w:t xml:space="preserve"> </w:t>
      </w:r>
      <w:r>
        <w:rPr>
          <w:rFonts w:ascii="Times New Roman" w:hAnsi="Times New Roman" w:eastAsia="Times New Roman" w:cs="Times New Roman"/>
          <w:sz w:val="24"/>
          <w:szCs w:val="24"/>
          <w:spacing w:val="-2"/>
        </w:rPr>
        <w:t>0.90</w:t>
      </w:r>
      <w:r>
        <w:rPr>
          <w:sz w:val="24"/>
          <w:szCs w:val="24"/>
          <w:spacing w:val="-2"/>
        </w:rPr>
        <w:t>；第一轮的</w:t>
      </w:r>
      <w:r>
        <w:rPr>
          <w:sz w:val="24"/>
          <w:szCs w:val="24"/>
          <w:spacing w:val="-43"/>
        </w:rPr>
        <w:t xml:space="preserve"> </w:t>
      </w:r>
      <w:r>
        <w:rPr>
          <w:rFonts w:ascii="Times New Roman" w:hAnsi="Times New Roman" w:eastAsia="Times New Roman" w:cs="Times New Roman"/>
          <w:sz w:val="24"/>
          <w:szCs w:val="24"/>
          <w:spacing w:val="-2"/>
        </w:rPr>
        <w:t>Kendall</w:t>
      </w:r>
      <w:r>
        <w:rPr>
          <w:rFonts w:ascii="Times New Roman" w:hAnsi="Times New Roman" w:eastAsia="Times New Roman" w:cs="Times New Roman"/>
          <w:sz w:val="24"/>
          <w:szCs w:val="24"/>
          <w:spacing w:val="23"/>
          <w:w w:val="101"/>
        </w:rPr>
        <w:t xml:space="preserve"> </w:t>
      </w:r>
      <w:r>
        <w:rPr>
          <w:sz w:val="24"/>
          <w:szCs w:val="24"/>
          <w:spacing w:val="-2"/>
        </w:rPr>
        <w:t>协调系数 </w:t>
      </w:r>
      <w:r>
        <w:rPr>
          <w:rFonts w:ascii="Times New Roman" w:hAnsi="Times New Roman" w:eastAsia="Times New Roman" w:cs="Times New Roman"/>
          <w:sz w:val="24"/>
          <w:szCs w:val="24"/>
          <w:i/>
          <w:iCs/>
          <w:spacing w:val="-2"/>
        </w:rPr>
        <w:t>W </w:t>
      </w:r>
      <w:r>
        <w:rPr>
          <w:sz w:val="24"/>
          <w:szCs w:val="24"/>
          <w:spacing w:val="-2"/>
        </w:rPr>
        <w:t>值为</w:t>
      </w:r>
      <w:r>
        <w:rPr>
          <w:sz w:val="24"/>
          <w:szCs w:val="24"/>
          <w:spacing w:val="-37"/>
        </w:rPr>
        <w:t xml:space="preserve"> </w:t>
      </w:r>
      <w:r>
        <w:rPr>
          <w:rFonts w:ascii="Times New Roman" w:hAnsi="Times New Roman" w:eastAsia="Times New Roman" w:cs="Times New Roman"/>
          <w:sz w:val="24"/>
          <w:szCs w:val="24"/>
          <w:spacing w:val="-2"/>
        </w:rPr>
        <w:t>0.270</w:t>
      </w:r>
      <w:r>
        <w:rPr>
          <w:sz w:val="24"/>
          <w:szCs w:val="24"/>
          <w:spacing w:val="-2"/>
        </w:rPr>
        <w:t>，</w:t>
      </w:r>
      <w:r>
        <w:rPr>
          <w:sz w:val="24"/>
          <w:szCs w:val="24"/>
          <w:spacing w:val="-3"/>
        </w:rPr>
        <w:t>第二轮</w:t>
      </w:r>
      <w:r>
        <w:rPr>
          <w:sz w:val="24"/>
          <w:szCs w:val="24"/>
        </w:rPr>
        <w:t xml:space="preserve"> </w:t>
      </w:r>
      <w:r>
        <w:rPr>
          <w:sz w:val="24"/>
          <w:szCs w:val="24"/>
          <w:spacing w:val="12"/>
        </w:rPr>
        <w:t>的 </w:t>
      </w:r>
      <w:r>
        <w:rPr>
          <w:rFonts w:ascii="Times New Roman" w:hAnsi="Times New Roman" w:eastAsia="Times New Roman" w:cs="Times New Roman"/>
          <w:sz w:val="24"/>
          <w:szCs w:val="24"/>
        </w:rPr>
        <w:t>Kendall</w:t>
      </w:r>
      <w:r>
        <w:rPr>
          <w:rFonts w:ascii="Times New Roman" w:hAnsi="Times New Roman" w:eastAsia="Times New Roman" w:cs="Times New Roman"/>
          <w:sz w:val="24"/>
          <w:szCs w:val="24"/>
          <w:spacing w:val="12"/>
        </w:rPr>
        <w:t xml:space="preserve">  </w:t>
      </w:r>
      <w:r>
        <w:rPr>
          <w:sz w:val="24"/>
          <w:szCs w:val="24"/>
          <w:spacing w:val="12"/>
        </w:rPr>
        <w:t>协调系数</w:t>
      </w:r>
      <w:r>
        <w:rPr>
          <w:sz w:val="24"/>
          <w:szCs w:val="24"/>
          <w:spacing w:val="62"/>
        </w:rPr>
        <w:t xml:space="preserve"> </w:t>
      </w:r>
      <w:r>
        <w:rPr>
          <w:rFonts w:ascii="Times New Roman" w:hAnsi="Times New Roman" w:eastAsia="Times New Roman" w:cs="Times New Roman"/>
          <w:sz w:val="24"/>
          <w:szCs w:val="24"/>
          <w:i/>
          <w:iCs/>
          <w:spacing w:val="12"/>
        </w:rPr>
        <w:t>W  </w:t>
      </w:r>
      <w:r>
        <w:rPr>
          <w:sz w:val="24"/>
          <w:szCs w:val="24"/>
          <w:spacing w:val="12"/>
        </w:rPr>
        <w:t>值为</w:t>
      </w:r>
      <w:r>
        <w:rPr>
          <w:sz w:val="24"/>
          <w:szCs w:val="24"/>
          <w:spacing w:val="57"/>
        </w:rPr>
        <w:t xml:space="preserve"> </w:t>
      </w:r>
      <w:r>
        <w:rPr>
          <w:rFonts w:ascii="Times New Roman" w:hAnsi="Times New Roman" w:eastAsia="Times New Roman" w:cs="Times New Roman"/>
          <w:sz w:val="24"/>
          <w:szCs w:val="24"/>
          <w:spacing w:val="12"/>
        </w:rPr>
        <w:t>0.356 </w:t>
      </w:r>
      <w:r>
        <w:rPr>
          <w:sz w:val="24"/>
          <w:szCs w:val="24"/>
          <w:spacing w:val="12"/>
        </w:rPr>
        <w:t>；第一轮专家函询中</w:t>
      </w:r>
      <w:r>
        <w:rPr>
          <w:sz w:val="24"/>
          <w:szCs w:val="24"/>
          <w:spacing w:val="-62"/>
        </w:rPr>
        <w:t xml:space="preserve"> </w:t>
      </w:r>
      <w:r>
        <w:rPr>
          <w:sz w:val="24"/>
          <w:szCs w:val="24"/>
          <w:spacing w:val="12"/>
        </w:rPr>
        <w:t>，条目重要性评分为</w:t>
      </w:r>
    </w:p>
    <w:p>
      <w:pPr>
        <w:pStyle w:val="BodyText"/>
        <w:ind w:left="1288" w:right="82" w:hanging="1"/>
        <w:spacing w:line="289" w:lineRule="auto"/>
        <w:rPr>
          <w:sz w:val="24"/>
          <w:szCs w:val="24"/>
        </w:rPr>
      </w:pPr>
      <w:r>
        <w:rPr>
          <w:rFonts w:ascii="Times New Roman" w:hAnsi="Times New Roman" w:eastAsia="Times New Roman" w:cs="Times New Roman"/>
          <w:sz w:val="24"/>
          <w:szCs w:val="24"/>
          <w:spacing w:val="-8"/>
        </w:rPr>
        <w:t>3.70±0.66~4.90±0.31</w:t>
      </w:r>
      <w:r>
        <w:rPr>
          <w:sz w:val="24"/>
          <w:szCs w:val="24"/>
          <w:spacing w:val="-8"/>
        </w:rPr>
        <w:t>，最低</w:t>
      </w:r>
      <w:r>
        <w:rPr>
          <w:sz w:val="24"/>
          <w:szCs w:val="24"/>
          <w:spacing w:val="-32"/>
        </w:rPr>
        <w:t xml:space="preserve"> </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spacing w:val="12"/>
        </w:rPr>
        <w:t xml:space="preserve"> </w:t>
      </w:r>
      <w:r>
        <w:rPr>
          <w:sz w:val="24"/>
          <w:szCs w:val="24"/>
          <w:spacing w:val="-8"/>
        </w:rPr>
        <w:t>分</w:t>
      </w:r>
      <w:r>
        <w:rPr>
          <w:sz w:val="24"/>
          <w:szCs w:val="24"/>
          <w:spacing w:val="-9"/>
        </w:rPr>
        <w:t>，最高</w:t>
      </w:r>
      <w:r>
        <w:rPr>
          <w:sz w:val="24"/>
          <w:szCs w:val="24"/>
          <w:spacing w:val="-48"/>
        </w:rPr>
        <w:t xml:space="preserve"> </w:t>
      </w:r>
      <w:r>
        <w:rPr>
          <w:rFonts w:ascii="Times New Roman" w:hAnsi="Times New Roman" w:eastAsia="Times New Roman" w:cs="Times New Roman"/>
          <w:sz w:val="24"/>
          <w:szCs w:val="24"/>
          <w:spacing w:val="-9"/>
        </w:rPr>
        <w:t>5</w:t>
      </w:r>
      <w:r>
        <w:rPr>
          <w:rFonts w:ascii="Times New Roman" w:hAnsi="Times New Roman" w:eastAsia="Times New Roman" w:cs="Times New Roman"/>
          <w:sz w:val="24"/>
          <w:szCs w:val="24"/>
          <w:spacing w:val="12"/>
        </w:rPr>
        <w:t xml:space="preserve"> </w:t>
      </w:r>
      <w:r>
        <w:rPr>
          <w:sz w:val="24"/>
          <w:szCs w:val="24"/>
          <w:spacing w:val="-9"/>
        </w:rPr>
        <w:t>分，变异系数</w:t>
      </w:r>
      <w:r>
        <w:rPr>
          <w:sz w:val="24"/>
          <w:szCs w:val="24"/>
          <w:spacing w:val="-51"/>
        </w:rPr>
        <w:t xml:space="preserve"> </w:t>
      </w:r>
      <w:r>
        <w:rPr>
          <w:rFonts w:ascii="Times New Roman" w:hAnsi="Times New Roman" w:eastAsia="Times New Roman" w:cs="Times New Roman"/>
          <w:sz w:val="24"/>
          <w:szCs w:val="24"/>
          <w:spacing w:val="-9"/>
        </w:rPr>
        <w:t>0.06~0.24</w:t>
      </w:r>
      <w:r>
        <w:rPr>
          <w:sz w:val="24"/>
          <w:szCs w:val="24"/>
          <w:spacing w:val="-9"/>
        </w:rPr>
        <w:t>；第二轮专家函询中，</w:t>
      </w:r>
      <w:r>
        <w:rPr>
          <w:sz w:val="24"/>
          <w:szCs w:val="24"/>
        </w:rPr>
        <w:t xml:space="preserve"> </w:t>
      </w:r>
      <w:r>
        <w:rPr>
          <w:sz w:val="24"/>
          <w:szCs w:val="24"/>
          <w:spacing w:val="-2"/>
        </w:rPr>
        <w:t>条目重要性评分为</w:t>
      </w:r>
      <w:r>
        <w:rPr>
          <w:sz w:val="24"/>
          <w:szCs w:val="24"/>
          <w:spacing w:val="-47"/>
        </w:rPr>
        <w:t xml:space="preserve"> </w:t>
      </w:r>
      <w:r>
        <w:rPr>
          <w:rFonts w:ascii="Times New Roman" w:hAnsi="Times New Roman" w:eastAsia="Times New Roman" w:cs="Times New Roman"/>
          <w:sz w:val="24"/>
          <w:szCs w:val="24"/>
          <w:spacing w:val="-2"/>
        </w:rPr>
        <w:t>3.50±0.61~5.00±0.00</w:t>
      </w:r>
      <w:r>
        <w:rPr>
          <w:rFonts w:ascii="Times New Roman" w:hAnsi="Times New Roman" w:eastAsia="Times New Roman" w:cs="Times New Roman"/>
          <w:sz w:val="24"/>
          <w:szCs w:val="24"/>
          <w:spacing w:val="-31"/>
        </w:rPr>
        <w:t xml:space="preserve"> </w:t>
      </w:r>
      <w:r>
        <w:rPr>
          <w:sz w:val="24"/>
          <w:szCs w:val="24"/>
          <w:spacing w:val="-2"/>
        </w:rPr>
        <w:t>，最低</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分，最高</w:t>
      </w:r>
      <w:r>
        <w:rPr>
          <w:sz w:val="24"/>
          <w:szCs w:val="24"/>
          <w:spacing w:val="-48"/>
        </w:rPr>
        <w:t xml:space="preserve"> </w:t>
      </w:r>
      <w:r>
        <w:rPr>
          <w:rFonts w:ascii="Times New Roman" w:hAnsi="Times New Roman" w:eastAsia="Times New Roman" w:cs="Times New Roman"/>
          <w:sz w:val="24"/>
          <w:szCs w:val="24"/>
          <w:spacing w:val="-2"/>
        </w:rPr>
        <w:t>5 </w:t>
      </w:r>
      <w:r>
        <w:rPr>
          <w:sz w:val="24"/>
          <w:szCs w:val="24"/>
          <w:spacing w:val="-2"/>
        </w:rPr>
        <w:t>分，变异系数</w:t>
      </w:r>
      <w:r>
        <w:rPr>
          <w:sz w:val="24"/>
          <w:szCs w:val="24"/>
          <w:spacing w:val="-51"/>
        </w:rPr>
        <w:t xml:space="preserve"> </w:t>
      </w:r>
      <w:r>
        <w:rPr>
          <w:rFonts w:ascii="Times New Roman" w:hAnsi="Times New Roman" w:eastAsia="Times New Roman" w:cs="Times New Roman"/>
          <w:sz w:val="24"/>
          <w:szCs w:val="24"/>
          <w:spacing w:val="-2"/>
        </w:rPr>
        <w:t>0~0.24</w:t>
      </w:r>
      <w:r>
        <w:rPr>
          <w:sz w:val="24"/>
          <w:szCs w:val="24"/>
          <w:spacing w:val="-2"/>
        </w:rPr>
        <w:t>。</w:t>
      </w:r>
    </w:p>
    <w:p>
      <w:pPr>
        <w:pStyle w:val="BodyText"/>
        <w:ind w:left="1283"/>
        <w:spacing w:before="182" w:line="220" w:lineRule="auto"/>
        <w:rPr>
          <w:sz w:val="24"/>
          <w:szCs w:val="24"/>
        </w:rPr>
      </w:pPr>
      <w:r>
        <w:rPr>
          <w:rFonts w:ascii="Times New Roman" w:hAnsi="Times New Roman" w:eastAsia="Times New Roman" w:cs="Times New Roman"/>
          <w:sz w:val="24"/>
          <w:szCs w:val="24"/>
          <w:spacing w:val="-2"/>
        </w:rPr>
        <w:t>2.</w:t>
      </w:r>
      <w:r>
        <w:rPr>
          <w:sz w:val="24"/>
          <w:szCs w:val="24"/>
          <w:spacing w:val="-2"/>
        </w:rPr>
        <w:t>制定</w:t>
      </w:r>
      <w:r>
        <w:rPr>
          <w:sz w:val="24"/>
          <w:szCs w:val="24"/>
          <w:spacing w:val="-49"/>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rPr>
        <w:t xml:space="preserve"> </w:t>
      </w:r>
      <w:r>
        <w:rPr>
          <w:sz w:val="24"/>
          <w:szCs w:val="24"/>
          <w:spacing w:val="-2"/>
        </w:rPr>
        <w:t>患者转出准备度量表结果</w:t>
      </w:r>
    </w:p>
    <w:p>
      <w:pPr>
        <w:pStyle w:val="BodyText"/>
        <w:ind w:left="1290" w:right="29" w:firstLine="479"/>
        <w:spacing w:before="179" w:line="360" w:lineRule="auto"/>
        <w:rPr>
          <w:rFonts w:ascii="Times New Roman" w:hAnsi="Times New Roman" w:eastAsia="Times New Roman" w:cs="Times New Roman"/>
          <w:sz w:val="24"/>
          <w:szCs w:val="24"/>
        </w:rPr>
      </w:pPr>
      <w:r>
        <w:rPr>
          <w:sz w:val="24"/>
          <w:szCs w:val="24"/>
          <w:spacing w:val="-3"/>
        </w:rPr>
        <w:t>各条目的内容效度指数（</w:t>
      </w:r>
      <w:r>
        <w:rPr>
          <w:rFonts w:ascii="Times New Roman" w:hAnsi="Times New Roman" w:eastAsia="Times New Roman" w:cs="Times New Roman"/>
          <w:sz w:val="24"/>
          <w:szCs w:val="24"/>
          <w:spacing w:val="-3"/>
        </w:rPr>
        <w:t>I</w:t>
      </w:r>
      <w:r>
        <w:rPr>
          <w:rFonts w:ascii="MS Gothic" w:hAnsi="MS Gothic" w:eastAsia="MS Gothic" w:cs="MS Gothic"/>
          <w:sz w:val="24"/>
          <w:szCs w:val="24"/>
          <w:spacing w:val="-3"/>
        </w:rPr>
        <w:t>-</w:t>
      </w:r>
      <w:r>
        <w:rPr>
          <w:rFonts w:ascii="Times New Roman" w:hAnsi="Times New Roman" w:eastAsia="Times New Roman" w:cs="Times New Roman"/>
          <w:sz w:val="24"/>
          <w:szCs w:val="24"/>
          <w:spacing w:val="-3"/>
        </w:rPr>
        <w:t>CVI</w:t>
      </w:r>
      <w:r>
        <w:rPr>
          <w:sz w:val="24"/>
          <w:szCs w:val="24"/>
          <w:spacing w:val="-3"/>
        </w:rPr>
        <w:t>）为</w:t>
      </w:r>
      <w:r>
        <w:rPr>
          <w:sz w:val="24"/>
          <w:szCs w:val="24"/>
          <w:spacing w:val="-39"/>
        </w:rPr>
        <w:t xml:space="preserve"> </w:t>
      </w:r>
      <w:r>
        <w:rPr>
          <w:rFonts w:ascii="Times New Roman" w:hAnsi="Times New Roman" w:eastAsia="Times New Roman" w:cs="Times New Roman"/>
          <w:sz w:val="24"/>
          <w:szCs w:val="24"/>
          <w:spacing w:val="-3"/>
        </w:rPr>
        <w:t>0. 85~1. </w:t>
      </w:r>
      <w:r>
        <w:rPr>
          <w:rFonts w:ascii="Times New Roman" w:hAnsi="Times New Roman" w:eastAsia="Times New Roman" w:cs="Times New Roman"/>
          <w:sz w:val="24"/>
          <w:szCs w:val="24"/>
          <w:spacing w:val="-4"/>
        </w:rPr>
        <w:t>00</w:t>
      </w:r>
      <w:r>
        <w:rPr>
          <w:sz w:val="24"/>
          <w:szCs w:val="24"/>
          <w:spacing w:val="-4"/>
        </w:rPr>
        <w:t>，总量表内容效度指数（</w:t>
      </w:r>
      <w:r>
        <w:rPr>
          <w:rFonts w:ascii="Times New Roman" w:hAnsi="Times New Roman" w:eastAsia="Times New Roman" w:cs="Times New Roman"/>
          <w:sz w:val="24"/>
          <w:szCs w:val="24"/>
          <w:spacing w:val="-4"/>
        </w:rPr>
        <w:t>S</w:t>
      </w:r>
      <w:r>
        <w:rPr>
          <w:rFonts w:ascii="MS Gothic" w:hAnsi="MS Gothic" w:eastAsia="MS Gothic" w:cs="MS Gothic"/>
          <w:sz w:val="24"/>
          <w:szCs w:val="24"/>
          <w:spacing w:val="-4"/>
        </w:rPr>
        <w:t>-</w:t>
      </w:r>
      <w:r>
        <w:rPr>
          <w:rFonts w:ascii="Times New Roman" w:hAnsi="Times New Roman" w:eastAsia="Times New Roman" w:cs="Times New Roman"/>
          <w:sz w:val="24"/>
          <w:szCs w:val="24"/>
          <w:spacing w:val="-4"/>
        </w:rPr>
        <w:t>CVI</w:t>
      </w:r>
      <w:r>
        <w:rPr>
          <w:sz w:val="24"/>
          <w:szCs w:val="24"/>
          <w:spacing w:val="-4"/>
        </w:rPr>
        <w:t>）</w:t>
      </w:r>
      <w:r>
        <w:rPr>
          <w:sz w:val="24"/>
          <w:szCs w:val="24"/>
        </w:rPr>
        <w:t xml:space="preserve"> </w:t>
      </w:r>
      <w:r>
        <w:rPr>
          <w:sz w:val="24"/>
          <w:szCs w:val="24"/>
          <w:spacing w:val="-3"/>
        </w:rPr>
        <w:t>为</w:t>
      </w:r>
      <w:r>
        <w:rPr>
          <w:sz w:val="24"/>
          <w:szCs w:val="24"/>
          <w:spacing w:val="-51"/>
        </w:rPr>
        <w:t xml:space="preserve"> </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3"/>
        </w:rPr>
        <w:t>897</w:t>
      </w:r>
      <w:r>
        <w:rPr>
          <w:sz w:val="24"/>
          <w:szCs w:val="24"/>
          <w:spacing w:val="-3"/>
        </w:rPr>
        <w:t>，量表总</w:t>
      </w:r>
      <w:r>
        <w:rPr>
          <w:sz w:val="24"/>
          <w:szCs w:val="24"/>
          <w:spacing w:val="-30"/>
        </w:rPr>
        <w:t xml:space="preserve"> </w:t>
      </w:r>
      <w:r>
        <w:rPr>
          <w:rFonts w:ascii="Times New Roman" w:hAnsi="Times New Roman" w:eastAsia="Times New Roman" w:cs="Times New Roman"/>
          <w:sz w:val="24"/>
          <w:szCs w:val="24"/>
          <w:spacing w:val="-3"/>
        </w:rPr>
        <w:t>Cronbach's</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3"/>
        </w:rPr>
        <w:t>α </w:t>
      </w:r>
      <w:r>
        <w:rPr>
          <w:sz w:val="24"/>
          <w:szCs w:val="24"/>
          <w:spacing w:val="-3"/>
        </w:rPr>
        <w:t>系数为</w:t>
      </w:r>
      <w:r>
        <w:rPr>
          <w:sz w:val="24"/>
          <w:szCs w:val="24"/>
          <w:spacing w:val="-51"/>
        </w:rPr>
        <w:t xml:space="preserve"> </w:t>
      </w:r>
      <w:r>
        <w:rPr>
          <w:rFonts w:ascii="Times New Roman" w:hAnsi="Times New Roman" w:eastAsia="Times New Roman" w:cs="Times New Roman"/>
          <w:sz w:val="24"/>
          <w:szCs w:val="24"/>
          <w:spacing w:val="-3"/>
        </w:rPr>
        <w:t>0.  852</w:t>
      </w:r>
      <w:r>
        <w:rPr>
          <w:sz w:val="24"/>
          <w:szCs w:val="24"/>
          <w:spacing w:val="-3"/>
        </w:rPr>
        <w:t>，各因子</w:t>
      </w:r>
      <w:r>
        <w:rPr>
          <w:sz w:val="24"/>
          <w:szCs w:val="24"/>
          <w:spacing w:val="-41"/>
        </w:rPr>
        <w:t xml:space="preserve"> </w:t>
      </w:r>
      <w:r>
        <w:rPr>
          <w:rFonts w:ascii="Times New Roman" w:hAnsi="Times New Roman" w:eastAsia="Times New Roman" w:cs="Times New Roman"/>
          <w:sz w:val="24"/>
          <w:szCs w:val="24"/>
          <w:spacing w:val="-3"/>
        </w:rPr>
        <w:t>Cronbach's</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3"/>
        </w:rPr>
        <w:t>α</w:t>
      </w:r>
      <w:r>
        <w:rPr>
          <w:rFonts w:ascii="Times New Roman" w:hAnsi="Times New Roman" w:eastAsia="Times New Roman" w:cs="Times New Roman"/>
          <w:sz w:val="24"/>
          <w:szCs w:val="24"/>
          <w:spacing w:val="15"/>
          <w:w w:val="101"/>
        </w:rPr>
        <w:t xml:space="preserve"> </w:t>
      </w:r>
      <w:r>
        <w:rPr>
          <w:sz w:val="24"/>
          <w:szCs w:val="24"/>
          <w:spacing w:val="-3"/>
        </w:rPr>
        <w:t>系</w:t>
      </w:r>
      <w:r>
        <w:rPr>
          <w:sz w:val="24"/>
          <w:szCs w:val="24"/>
          <w:spacing w:val="-4"/>
        </w:rPr>
        <w:t>数为</w:t>
      </w:r>
      <w:r>
        <w:rPr>
          <w:sz w:val="24"/>
          <w:szCs w:val="24"/>
          <w:spacing w:val="-52"/>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4"/>
        </w:rPr>
        <w:t>865~0.</w:t>
      </w:r>
    </w:p>
    <w:p>
      <w:pPr>
        <w:pStyle w:val="BodyText"/>
        <w:ind w:left="1288" w:right="31" w:firstLine="4"/>
        <w:spacing w:before="2" w:line="312" w:lineRule="auto"/>
        <w:rPr>
          <w:sz w:val="24"/>
          <w:szCs w:val="24"/>
        </w:rPr>
      </w:pPr>
      <w:r>
        <w:rPr>
          <w:rFonts w:ascii="Times New Roman" w:hAnsi="Times New Roman" w:eastAsia="Times New Roman" w:cs="Times New Roman"/>
          <w:sz w:val="24"/>
          <w:szCs w:val="24"/>
          <w:spacing w:val="-3"/>
        </w:rPr>
        <w:t>869</w:t>
      </w:r>
      <w:r>
        <w:rPr>
          <w:sz w:val="24"/>
          <w:szCs w:val="24"/>
          <w:spacing w:val="-3"/>
        </w:rPr>
        <w:t>，量表总折半信度系数为</w:t>
      </w:r>
      <w:r>
        <w:rPr>
          <w:sz w:val="24"/>
          <w:szCs w:val="24"/>
          <w:spacing w:val="-43"/>
        </w:rPr>
        <w:t xml:space="preserve"> </w:t>
      </w:r>
      <w:r>
        <w:rPr>
          <w:rFonts w:ascii="Times New Roman" w:hAnsi="Times New Roman" w:eastAsia="Times New Roman" w:cs="Times New Roman"/>
          <w:sz w:val="24"/>
          <w:szCs w:val="24"/>
          <w:spacing w:val="-3"/>
        </w:rPr>
        <w:t>0. 723</w:t>
      </w:r>
      <w:r>
        <w:rPr>
          <w:sz w:val="24"/>
          <w:szCs w:val="24"/>
          <w:spacing w:val="-3"/>
        </w:rPr>
        <w:t>，各因子折半信度为</w:t>
      </w:r>
      <w:r>
        <w:rPr>
          <w:sz w:val="24"/>
          <w:szCs w:val="24"/>
          <w:spacing w:val="-50"/>
        </w:rPr>
        <w:t xml:space="preserve"> </w:t>
      </w:r>
      <w:r>
        <w:rPr>
          <w:rFonts w:ascii="Times New Roman" w:hAnsi="Times New Roman" w:eastAsia="Times New Roman" w:cs="Times New Roman"/>
          <w:sz w:val="24"/>
          <w:szCs w:val="24"/>
          <w:spacing w:val="-3"/>
        </w:rPr>
        <w:t>0. 750~0. 891</w:t>
      </w:r>
      <w:r>
        <w:rPr>
          <w:sz w:val="24"/>
          <w:szCs w:val="24"/>
          <w:spacing w:val="-3"/>
        </w:rPr>
        <w:t>。探索性因子分</w:t>
      </w:r>
      <w:r>
        <w:rPr>
          <w:sz w:val="24"/>
          <w:szCs w:val="24"/>
        </w:rPr>
        <w:t xml:space="preserve"> </w:t>
      </w:r>
      <w:r>
        <w:rPr>
          <w:sz w:val="24"/>
          <w:szCs w:val="24"/>
          <w:spacing w:val="-3"/>
        </w:rPr>
        <w:t>析共提取疾病知识、个人状态、转出后应对能力、预期支持</w:t>
      </w:r>
      <w:r>
        <w:rPr>
          <w:sz w:val="24"/>
          <w:szCs w:val="24"/>
          <w:spacing w:val="-52"/>
        </w:rPr>
        <w:t xml:space="preserve"> </w:t>
      </w:r>
      <w:r>
        <w:rPr>
          <w:rFonts w:ascii="Times New Roman" w:hAnsi="Times New Roman" w:eastAsia="Times New Roman" w:cs="Times New Roman"/>
          <w:sz w:val="24"/>
          <w:szCs w:val="24"/>
          <w:spacing w:val="-3"/>
        </w:rPr>
        <w:t>4 </w:t>
      </w:r>
      <w:r>
        <w:rPr>
          <w:sz w:val="24"/>
          <w:szCs w:val="24"/>
          <w:spacing w:val="-3"/>
        </w:rPr>
        <w:t>个公因子，累积方差贡</w:t>
      </w:r>
      <w:r>
        <w:rPr>
          <w:sz w:val="24"/>
          <w:szCs w:val="24"/>
        </w:rPr>
        <w:t xml:space="preserve"> </w:t>
      </w:r>
      <w:r>
        <w:rPr>
          <w:sz w:val="24"/>
          <w:szCs w:val="24"/>
          <w:spacing w:val="-2"/>
        </w:rPr>
        <w:t>献率为</w:t>
      </w:r>
      <w:r>
        <w:rPr>
          <w:sz w:val="24"/>
          <w:szCs w:val="24"/>
          <w:spacing w:val="-48"/>
        </w:rPr>
        <w:t xml:space="preserve"> </w:t>
      </w:r>
      <w:r>
        <w:rPr>
          <w:rFonts w:ascii="Times New Roman" w:hAnsi="Times New Roman" w:eastAsia="Times New Roman" w:cs="Times New Roman"/>
          <w:sz w:val="24"/>
          <w:szCs w:val="24"/>
          <w:spacing w:val="-2"/>
        </w:rPr>
        <w:t>79. 235%</w:t>
      </w:r>
      <w:r>
        <w:rPr>
          <w:sz w:val="24"/>
          <w:szCs w:val="24"/>
          <w:spacing w:val="-2"/>
        </w:rPr>
        <w:t>。</w:t>
      </w:r>
    </w:p>
    <w:p>
      <w:pPr>
        <w:pStyle w:val="BodyText"/>
        <w:ind w:left="1287"/>
        <w:spacing w:before="181" w:line="219" w:lineRule="auto"/>
        <w:rPr>
          <w:sz w:val="24"/>
          <w:szCs w:val="24"/>
        </w:rPr>
      </w:pPr>
      <w:r>
        <w:rPr>
          <w:rFonts w:ascii="Times New Roman" w:hAnsi="Times New Roman" w:eastAsia="Times New Roman" w:cs="Times New Roman"/>
          <w:sz w:val="24"/>
          <w:szCs w:val="24"/>
          <w:spacing w:val="-1"/>
        </w:rPr>
        <w:t>3.</w:t>
      </w:r>
      <w:r>
        <w:rPr>
          <w:sz w:val="24"/>
          <w:szCs w:val="24"/>
          <w:spacing w:val="-1"/>
        </w:rPr>
        <w:t>干预方案实施结果</w:t>
      </w:r>
    </w:p>
    <w:p>
      <w:pPr>
        <w:pStyle w:val="BodyText"/>
        <w:ind w:left="1287" w:right="115" w:firstLine="6"/>
        <w:spacing w:before="184" w:line="288" w:lineRule="auto"/>
        <w:rPr>
          <w:sz w:val="24"/>
          <w:szCs w:val="24"/>
        </w:rPr>
      </w:pPr>
      <w:r>
        <w:rPr>
          <w:sz w:val="24"/>
          <w:szCs w:val="24"/>
          <w:spacing w:val="-1"/>
        </w:rPr>
        <w:t>（</w:t>
      </w:r>
      <w:r>
        <w:rPr>
          <w:rFonts w:ascii="Times New Roman" w:hAnsi="Times New Roman" w:eastAsia="Times New Roman" w:cs="Times New Roman"/>
          <w:sz w:val="24"/>
          <w:szCs w:val="24"/>
          <w:spacing w:val="-1"/>
        </w:rPr>
        <w:t>1</w:t>
      </w:r>
      <w:r>
        <w:rPr>
          <w:sz w:val="24"/>
          <w:szCs w:val="24"/>
          <w:spacing w:val="-1"/>
        </w:rPr>
        <w:t>）本研究共纳入</w:t>
      </w:r>
      <w:r>
        <w:rPr>
          <w:sz w:val="24"/>
          <w:szCs w:val="24"/>
          <w:spacing w:val="-51"/>
        </w:rPr>
        <w:t xml:space="preserve"> </w:t>
      </w:r>
      <w:r>
        <w:rPr>
          <w:rFonts w:ascii="Times New Roman" w:hAnsi="Times New Roman" w:eastAsia="Times New Roman" w:cs="Times New Roman"/>
          <w:sz w:val="24"/>
          <w:szCs w:val="24"/>
          <w:spacing w:val="-1"/>
        </w:rPr>
        <w:t>70 </w:t>
      </w:r>
      <w:r>
        <w:rPr>
          <w:sz w:val="24"/>
          <w:szCs w:val="24"/>
          <w:spacing w:val="-1"/>
        </w:rPr>
        <w:t>例患者，对照组和试验组</w:t>
      </w:r>
      <w:r>
        <w:rPr>
          <w:sz w:val="24"/>
          <w:szCs w:val="24"/>
          <w:spacing w:val="-2"/>
        </w:rPr>
        <w:t>各</w:t>
      </w:r>
      <w:r>
        <w:rPr>
          <w:sz w:val="24"/>
          <w:szCs w:val="24"/>
          <w:spacing w:val="-50"/>
        </w:rPr>
        <w:t xml:space="preserve"> </w:t>
      </w:r>
      <w:r>
        <w:rPr>
          <w:rFonts w:ascii="Times New Roman" w:hAnsi="Times New Roman" w:eastAsia="Times New Roman" w:cs="Times New Roman"/>
          <w:sz w:val="24"/>
          <w:szCs w:val="24"/>
          <w:spacing w:val="-2"/>
        </w:rPr>
        <w:t>35 </w:t>
      </w:r>
      <w:r>
        <w:rPr>
          <w:sz w:val="24"/>
          <w:szCs w:val="24"/>
          <w:spacing w:val="-2"/>
        </w:rPr>
        <w:t>例。其中对照组随访时脱落</w:t>
      </w:r>
      <w:r>
        <w:rPr>
          <w:sz w:val="24"/>
          <w:szCs w:val="24"/>
          <w:spacing w:val="-37"/>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rPr>
        <w:t xml:space="preserve"> </w:t>
      </w:r>
      <w:r>
        <w:rPr>
          <w:sz w:val="24"/>
          <w:szCs w:val="24"/>
          <w:spacing w:val="-3"/>
        </w:rPr>
        <w:t>例，试验组脱落</w:t>
      </w:r>
      <w:r>
        <w:rPr>
          <w:sz w:val="24"/>
          <w:szCs w:val="24"/>
          <w:spacing w:val="-32"/>
        </w:rPr>
        <w:t xml:space="preserve"> </w:t>
      </w:r>
      <w:r>
        <w:rPr>
          <w:rFonts w:ascii="Times New Roman" w:hAnsi="Times New Roman" w:eastAsia="Times New Roman" w:cs="Times New Roman"/>
          <w:sz w:val="24"/>
          <w:szCs w:val="24"/>
          <w:spacing w:val="-3"/>
        </w:rPr>
        <w:t>1 </w:t>
      </w:r>
      <w:r>
        <w:rPr>
          <w:sz w:val="24"/>
          <w:szCs w:val="24"/>
          <w:spacing w:val="-3"/>
        </w:rPr>
        <w:t>例，最终共纳入</w:t>
      </w:r>
      <w:r>
        <w:rPr>
          <w:sz w:val="24"/>
          <w:szCs w:val="24"/>
          <w:spacing w:val="-50"/>
        </w:rPr>
        <w:t xml:space="preserve"> </w:t>
      </w:r>
      <w:r>
        <w:rPr>
          <w:rFonts w:ascii="Times New Roman" w:hAnsi="Times New Roman" w:eastAsia="Times New Roman" w:cs="Times New Roman"/>
          <w:sz w:val="24"/>
          <w:szCs w:val="24"/>
          <w:spacing w:val="-3"/>
        </w:rPr>
        <w:t>66 </w:t>
      </w:r>
      <w:r>
        <w:rPr>
          <w:sz w:val="24"/>
          <w:szCs w:val="24"/>
          <w:spacing w:val="-3"/>
        </w:rPr>
        <w:t>例研究对象。</w:t>
      </w:r>
    </w:p>
    <w:p>
      <w:pPr>
        <w:pStyle w:val="BodyText"/>
        <w:ind w:left="1288" w:right="24" w:firstLine="5"/>
        <w:spacing w:before="184" w:line="327"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）两组患者性别、年龄、学历、家庭人均月收入、医保类型、</w:t>
      </w:r>
      <w:r>
        <w:rPr>
          <w:rFonts w:ascii="Times New Roman" w:hAnsi="Times New Roman" w:eastAsia="Times New Roman" w:cs="Times New Roman"/>
          <w:sz w:val="24"/>
          <w:szCs w:val="24"/>
          <w:spacing w:val="-1"/>
        </w:rPr>
        <w:t>APACHE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II  </w:t>
      </w:r>
      <w:r>
        <w:rPr>
          <w:sz w:val="24"/>
          <w:szCs w:val="24"/>
          <w:spacing w:val="-1"/>
        </w:rPr>
        <w:t>、</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rPr>
        <w:t xml:space="preserve"> </w:t>
      </w:r>
      <w:r>
        <w:rPr>
          <w:sz w:val="24"/>
          <w:szCs w:val="24"/>
          <w:spacing w:val="1"/>
        </w:rPr>
        <w:t>气管插管时间等一般资料差异无统计学意义（</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w:t>
      </w:r>
      <w:r>
        <w:rPr>
          <w:rFonts w:ascii="Times New Roman" w:hAnsi="Times New Roman" w:eastAsia="Times New Roman" w:cs="Times New Roman"/>
          <w:sz w:val="24"/>
          <w:szCs w:val="24"/>
        </w:rPr>
        <w:t>.05</w:t>
      </w:r>
      <w:r>
        <w:rPr>
          <w:sz w:val="24"/>
          <w:szCs w:val="24"/>
          <w:spacing w:val="-53"/>
        </w:rPr>
        <w:t>），</w:t>
      </w:r>
      <w:r>
        <w:rPr>
          <w:sz w:val="24"/>
          <w:szCs w:val="24"/>
        </w:rPr>
        <w:t>干预前两组患者医院焦虑抑</w:t>
      </w:r>
      <w:r>
        <w:rPr>
          <w:sz w:val="24"/>
          <w:szCs w:val="24"/>
          <w:spacing w:val="1"/>
        </w:rPr>
        <w:t xml:space="preserve"> </w:t>
      </w:r>
      <w:r>
        <w:rPr>
          <w:sz w:val="24"/>
          <w:szCs w:val="24"/>
          <w:spacing w:val="17"/>
        </w:rPr>
        <w:t>郁得分、</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7"/>
        </w:rPr>
        <w:t xml:space="preserve">  </w:t>
      </w:r>
      <w:r>
        <w:rPr>
          <w:sz w:val="24"/>
          <w:szCs w:val="24"/>
          <w:spacing w:val="17"/>
        </w:rPr>
        <w:t>转出患者家属迁移应激水平和生活质</w:t>
      </w:r>
      <w:r>
        <w:rPr>
          <w:sz w:val="24"/>
          <w:szCs w:val="24"/>
          <w:spacing w:val="16"/>
        </w:rPr>
        <w:t>量得分差异均无统计学意义</w:t>
      </w:r>
      <w:r>
        <w:rPr>
          <w:sz w:val="24"/>
          <w:szCs w:val="24"/>
        </w:rPr>
        <w:t xml:space="preserve"> </w:t>
      </w:r>
      <w:r>
        <w:rPr>
          <w:sz w:val="24"/>
          <w:szCs w:val="24"/>
          <w:spacing w:val="-11"/>
        </w:rPr>
        <w:t>（</w:t>
      </w:r>
      <w:r>
        <w:rPr>
          <w:rFonts w:ascii="Times New Roman" w:hAnsi="Times New Roman" w:eastAsia="Times New Roman" w:cs="Times New Roman"/>
          <w:sz w:val="24"/>
          <w:szCs w:val="24"/>
          <w:i/>
          <w:iCs/>
          <w:spacing w:val="-11"/>
        </w:rPr>
        <w:t>P</w:t>
      </w:r>
      <w:r>
        <w:rPr>
          <w:rFonts w:ascii="Times New Roman" w:hAnsi="Times New Roman" w:eastAsia="Times New Roman" w:cs="Times New Roman"/>
          <w:sz w:val="24"/>
          <w:szCs w:val="24"/>
          <w:spacing w:val="-11"/>
        </w:rPr>
        <w:t>&gt;0.05</w:t>
      </w:r>
      <w:r>
        <w:rPr>
          <w:sz w:val="24"/>
          <w:szCs w:val="24"/>
          <w:spacing w:val="-11"/>
        </w:rPr>
        <w:t>）。</w:t>
      </w:r>
    </w:p>
    <w:p>
      <w:pPr>
        <w:pStyle w:val="BodyText"/>
        <w:ind w:left="1286" w:right="29" w:firstLine="7"/>
        <w:spacing w:before="168" w:line="339" w:lineRule="auto"/>
        <w:rPr>
          <w:sz w:val="24"/>
          <w:szCs w:val="24"/>
        </w:rPr>
      </w:pPr>
      <w:r>
        <w:rPr>
          <w:sz w:val="24"/>
          <w:szCs w:val="24"/>
        </w:rPr>
        <w:t>（</w:t>
      </w:r>
      <w:r>
        <w:rPr>
          <w:rFonts w:ascii="Times New Roman" w:hAnsi="Times New Roman" w:eastAsia="Times New Roman" w:cs="Times New Roman"/>
          <w:sz w:val="24"/>
          <w:szCs w:val="24"/>
        </w:rPr>
        <w:t>3</w:t>
      </w:r>
      <w:r>
        <w:rPr>
          <w:sz w:val="24"/>
          <w:szCs w:val="24"/>
        </w:rPr>
        <w:t>）干预后两组患者转出准备度总分、疾病</w:t>
      </w:r>
      <w:r>
        <w:rPr>
          <w:sz w:val="24"/>
          <w:szCs w:val="24"/>
          <w:spacing w:val="-1"/>
        </w:rPr>
        <w:t>知识、个人状态、预期支持及转出后应</w:t>
      </w:r>
      <w:r>
        <w:rPr>
          <w:sz w:val="24"/>
          <w:szCs w:val="24"/>
        </w:rPr>
        <w:t xml:space="preserve"> </w:t>
      </w:r>
      <w:r>
        <w:rPr>
          <w:sz w:val="24"/>
          <w:szCs w:val="24"/>
        </w:rPr>
        <w:t>对能力维度得分差异有统计学意义</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sz w:val="24"/>
          <w:szCs w:val="24"/>
        </w:rPr>
        <w:t>；试验</w:t>
      </w:r>
      <w:r>
        <w:rPr>
          <w:sz w:val="24"/>
          <w:szCs w:val="24"/>
          <w:spacing w:val="-1"/>
        </w:rPr>
        <w:t>组医院焦虑抑郁得分和</w:t>
      </w:r>
      <w:r>
        <w:rPr>
          <w:sz w:val="24"/>
          <w:szCs w:val="24"/>
          <w:spacing w:val="-53"/>
        </w:rPr>
        <w:t xml:space="preserve"> </w:t>
      </w:r>
      <w:r>
        <w:rPr>
          <w:rFonts w:ascii="Times New Roman" w:hAnsi="Times New Roman" w:eastAsia="Times New Roman" w:cs="Times New Roman"/>
          <w:sz w:val="24"/>
          <w:szCs w:val="24"/>
          <w:spacing w:val="-1"/>
        </w:rPr>
        <w:t>ICU </w:t>
      </w:r>
      <w:r>
        <w:rPr>
          <w:sz w:val="24"/>
          <w:szCs w:val="24"/>
          <w:spacing w:val="-1"/>
        </w:rPr>
        <w:t>转出</w:t>
      </w:r>
      <w:r>
        <w:rPr>
          <w:sz w:val="24"/>
          <w:szCs w:val="24"/>
        </w:rPr>
        <w:t xml:space="preserve">  </w:t>
      </w:r>
      <w:r>
        <w:rPr>
          <w:sz w:val="24"/>
          <w:szCs w:val="24"/>
        </w:rPr>
        <w:t>患者家属迁移应激水平均低于对照组，差异有统计学意义</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rFonts w:ascii="Times New Roman" w:hAnsi="Times New Roman" w:eastAsia="Times New Roman" w:cs="Times New Roman"/>
          <w:sz w:val="24"/>
          <w:szCs w:val="24"/>
          <w:spacing w:val="-1"/>
        </w:rPr>
        <w:t>)</w:t>
      </w:r>
      <w:r>
        <w:rPr>
          <w:sz w:val="24"/>
          <w:szCs w:val="24"/>
          <w:spacing w:val="-1"/>
        </w:rPr>
        <w:t>；两组患者生活质</w:t>
      </w:r>
      <w:r>
        <w:rPr>
          <w:sz w:val="24"/>
          <w:szCs w:val="24"/>
        </w:rPr>
        <w:t xml:space="preserve"> </w:t>
      </w:r>
      <w:r>
        <w:rPr>
          <w:sz w:val="24"/>
          <w:szCs w:val="24"/>
          <w:spacing w:val="-3"/>
        </w:rPr>
        <w:t>量得分时间效应、组间效应和交互效应均具有统计学差异（</w:t>
      </w:r>
      <w:r>
        <w:rPr>
          <w:rFonts w:ascii="Times New Roman" w:hAnsi="Times New Roman" w:eastAsia="Times New Roman" w:cs="Times New Roman"/>
          <w:sz w:val="24"/>
          <w:szCs w:val="24"/>
          <w:i/>
          <w:iCs/>
          <w:spacing w:val="-3"/>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）。进一步两两</w:t>
      </w:r>
      <w:r>
        <w:rPr>
          <w:sz w:val="24"/>
          <w:szCs w:val="24"/>
        </w:rPr>
        <w:t xml:space="preserve">  </w:t>
      </w:r>
      <w:r>
        <w:rPr>
          <w:sz w:val="24"/>
          <w:szCs w:val="24"/>
          <w:spacing w:val="-1"/>
        </w:rPr>
        <w:t>比较结果显示，试验组转出</w:t>
      </w:r>
      <w:r>
        <w:rPr>
          <w:sz w:val="24"/>
          <w:szCs w:val="24"/>
          <w:spacing w:val="-54"/>
        </w:rPr>
        <w:t xml:space="preserve"> </w:t>
      </w:r>
      <w:r>
        <w:rPr>
          <w:rFonts w:ascii="Times New Roman" w:hAnsi="Times New Roman" w:eastAsia="Times New Roman" w:cs="Times New Roman"/>
          <w:sz w:val="24"/>
          <w:szCs w:val="24"/>
          <w:spacing w:val="-1"/>
        </w:rPr>
        <w:t>ICU </w:t>
      </w:r>
      <w:r>
        <w:rPr>
          <w:sz w:val="24"/>
          <w:szCs w:val="24"/>
          <w:spacing w:val="-1"/>
        </w:rPr>
        <w:t>后</w:t>
      </w:r>
      <w:r>
        <w:rPr>
          <w:sz w:val="24"/>
          <w:szCs w:val="24"/>
          <w:spacing w:val="-31"/>
        </w:rPr>
        <w:t xml:space="preserve"> </w:t>
      </w:r>
      <w:r>
        <w:rPr>
          <w:rFonts w:ascii="Times New Roman" w:hAnsi="Times New Roman" w:eastAsia="Times New Roman" w:cs="Times New Roman"/>
          <w:sz w:val="24"/>
          <w:szCs w:val="24"/>
          <w:spacing w:val="-1"/>
        </w:rPr>
        <w:t>1 </w:t>
      </w:r>
      <w:r>
        <w:rPr>
          <w:sz w:val="24"/>
          <w:szCs w:val="24"/>
          <w:spacing w:val="-1"/>
        </w:rPr>
        <w:t>个月、</w:t>
      </w:r>
      <w:r>
        <w:rPr>
          <w:rFonts w:ascii="Times New Roman" w:hAnsi="Times New Roman" w:eastAsia="Times New Roman" w:cs="Times New Roman"/>
          <w:sz w:val="24"/>
          <w:szCs w:val="24"/>
          <w:spacing w:val="-1"/>
        </w:rPr>
        <w:t>3 </w:t>
      </w:r>
      <w:r>
        <w:rPr>
          <w:sz w:val="24"/>
          <w:szCs w:val="24"/>
          <w:spacing w:val="-1"/>
        </w:rPr>
        <w:t>个月、</w:t>
      </w:r>
      <w:r>
        <w:rPr>
          <w:rFonts w:ascii="Times New Roman" w:hAnsi="Times New Roman" w:eastAsia="Times New Roman" w:cs="Times New Roman"/>
          <w:sz w:val="24"/>
          <w:szCs w:val="24"/>
          <w:spacing w:val="-1"/>
        </w:rPr>
        <w:t>6 </w:t>
      </w:r>
      <w:r>
        <w:rPr>
          <w:sz w:val="24"/>
          <w:szCs w:val="24"/>
          <w:spacing w:val="-1"/>
        </w:rPr>
        <w:t>个月生理机能、精神</w:t>
      </w:r>
      <w:r>
        <w:rPr>
          <w:sz w:val="24"/>
          <w:szCs w:val="24"/>
          <w:spacing w:val="-2"/>
        </w:rPr>
        <w:t>健康得</w:t>
      </w:r>
      <w:r>
        <w:rPr>
          <w:sz w:val="24"/>
          <w:szCs w:val="24"/>
        </w:rPr>
        <w:t xml:space="preserve">  </w:t>
      </w:r>
      <w:r>
        <w:rPr>
          <w:sz w:val="24"/>
          <w:szCs w:val="24"/>
          <w:spacing w:val="-3"/>
        </w:rPr>
        <w:t>分均高于对照组，差异具有统计学意义（</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4"/>
        </w:rPr>
        <w:t>.05</w:t>
      </w:r>
      <w:r>
        <w:rPr>
          <w:sz w:val="24"/>
          <w:szCs w:val="24"/>
          <w:spacing w:val="-4"/>
        </w:rPr>
        <w:t>）。试验组</w:t>
      </w:r>
      <w:r>
        <w:rPr>
          <w:sz w:val="24"/>
          <w:szCs w:val="24"/>
          <w:spacing w:val="-42"/>
        </w:rPr>
        <w:t xml:space="preserve"> </w:t>
      </w:r>
      <w:r>
        <w:rPr>
          <w:rFonts w:ascii="Times New Roman" w:hAnsi="Times New Roman" w:eastAsia="Times New Roman" w:cs="Times New Roman"/>
          <w:sz w:val="24"/>
          <w:szCs w:val="24"/>
          <w:spacing w:val="-4"/>
        </w:rPr>
        <w:t>3 </w:t>
      </w:r>
      <w:r>
        <w:rPr>
          <w:sz w:val="24"/>
          <w:szCs w:val="24"/>
          <w:spacing w:val="-4"/>
        </w:rPr>
        <w:t>个月、</w:t>
      </w:r>
      <w:r>
        <w:rPr>
          <w:rFonts w:ascii="Times New Roman" w:hAnsi="Times New Roman" w:eastAsia="Times New Roman" w:cs="Times New Roman"/>
          <w:sz w:val="24"/>
          <w:szCs w:val="24"/>
          <w:spacing w:val="-4"/>
        </w:rPr>
        <w:t>6 </w:t>
      </w:r>
      <w:r>
        <w:rPr>
          <w:sz w:val="24"/>
          <w:szCs w:val="24"/>
          <w:spacing w:val="-4"/>
        </w:rPr>
        <w:t>个月时生理职</w:t>
      </w:r>
      <w:r>
        <w:rPr>
          <w:sz w:val="24"/>
          <w:szCs w:val="24"/>
        </w:rPr>
        <w:t xml:space="preserve"> </w:t>
      </w:r>
      <w:r>
        <w:rPr>
          <w:sz w:val="24"/>
          <w:szCs w:val="24"/>
        </w:rPr>
        <w:t>能、躯体疼痛、一般健康状况、精力、社会功能、情感职能得</w:t>
      </w:r>
      <w:r>
        <w:rPr>
          <w:sz w:val="24"/>
          <w:szCs w:val="24"/>
          <w:spacing w:val="-1"/>
        </w:rPr>
        <w:t>分高于对照组，差异</w:t>
      </w:r>
    </w:p>
    <w:p>
      <w:pPr>
        <w:spacing w:line="248" w:lineRule="auto"/>
        <w:rPr>
          <w:rFonts w:ascii="Arial"/>
          <w:sz w:val="21"/>
        </w:rPr>
      </w:pPr>
      <w:r/>
    </w:p>
    <w:p>
      <w:pPr>
        <w:ind w:left="5634"/>
        <w:spacing w:before="55" w:line="227" w:lineRule="exact"/>
        <w:rPr>
          <w:rFonts w:ascii="Calibri" w:hAnsi="Calibri" w:eastAsia="Calibri" w:cs="Calibri"/>
          <w:sz w:val="18"/>
          <w:szCs w:val="18"/>
        </w:rPr>
      </w:pPr>
      <w:r>
        <w:rPr>
          <w:rFonts w:ascii="Calibri" w:hAnsi="Calibri" w:eastAsia="Calibri" w:cs="Calibri"/>
          <w:sz w:val="18"/>
          <w:szCs w:val="18"/>
          <w:position w:val="1"/>
        </w:rPr>
        <w:t>3</w:t>
      </w:r>
    </w:p>
    <w:p>
      <w:pPr>
        <w:spacing w:line="227" w:lineRule="exact"/>
        <w:sectPr>
          <w:headerReference w:type="default" r:id="rId9"/>
          <w:footerReference w:type="default" r:id="rId10"/>
          <w:pgSz w:w="11907" w:h="16839"/>
          <w:pgMar w:top="1714" w:right="1387" w:bottom="604" w:left="424" w:header="1278" w:footer="354" w:gutter="0"/>
        </w:sectPr>
        <w:rPr>
          <w:rFonts w:ascii="Calibri" w:hAnsi="Calibri" w:eastAsia="Calibri" w:cs="Calibri"/>
          <w:sz w:val="18"/>
          <w:szCs w:val="18"/>
        </w:rPr>
      </w:pPr>
    </w:p>
    <w:p>
      <w:pPr>
        <w:pStyle w:val="BodyText"/>
        <w:ind w:left="1290" w:right="221" w:firstLine="1"/>
        <w:spacing w:before="40" w:line="356" w:lineRule="auto"/>
        <w:rPr>
          <w:sz w:val="24"/>
          <w:szCs w:val="24"/>
        </w:rPr>
      </w:pPr>
      <w:r>
        <w:rPr>
          <w:sz w:val="24"/>
          <w:szCs w:val="24"/>
          <w:spacing w:val="-1"/>
        </w:rPr>
        <w:t>具有统计学意义（</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52"/>
        </w:rPr>
        <w:t>）；</w:t>
      </w:r>
      <w:r>
        <w:rPr>
          <w:sz w:val="24"/>
          <w:szCs w:val="24"/>
          <w:spacing w:val="-1"/>
        </w:rPr>
        <w:t>试验组</w:t>
      </w:r>
      <w:r>
        <w:rPr>
          <w:sz w:val="24"/>
          <w:szCs w:val="24"/>
          <w:spacing w:val="-53"/>
        </w:rPr>
        <w:t xml:space="preserve"> </w:t>
      </w:r>
      <w:r>
        <w:rPr>
          <w:rFonts w:ascii="Times New Roman" w:hAnsi="Times New Roman" w:eastAsia="Times New Roman" w:cs="Times New Roman"/>
          <w:sz w:val="24"/>
          <w:szCs w:val="24"/>
          <w:spacing w:val="-1"/>
        </w:rPr>
        <w:t>ICU </w:t>
      </w:r>
      <w:r>
        <w:rPr>
          <w:sz w:val="24"/>
          <w:szCs w:val="24"/>
          <w:spacing w:val="-1"/>
        </w:rPr>
        <w:t>住院时间、非计划再入院率均低于对照</w:t>
      </w:r>
      <w:r>
        <w:rPr>
          <w:sz w:val="24"/>
          <w:szCs w:val="24"/>
        </w:rPr>
        <w:t xml:space="preserve">  </w:t>
      </w:r>
      <w:r>
        <w:rPr>
          <w:sz w:val="24"/>
          <w:szCs w:val="24"/>
          <w:spacing w:val="-1"/>
        </w:rPr>
        <w:t>组，差异有统计学意义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sz w:val="24"/>
          <w:szCs w:val="24"/>
          <w:spacing w:val="-1"/>
        </w:rPr>
        <w:t>；谵妄发生率、重返</w:t>
      </w:r>
      <w:r>
        <w:rPr>
          <w:sz w:val="24"/>
          <w:szCs w:val="24"/>
          <w:spacing w:val="-31"/>
        </w:rPr>
        <w:t xml:space="preserve"> </w:t>
      </w:r>
      <w:r>
        <w:rPr>
          <w:rFonts w:ascii="Times New Roman" w:hAnsi="Times New Roman" w:eastAsia="Times New Roman" w:cs="Times New Roman"/>
          <w:sz w:val="24"/>
          <w:szCs w:val="24"/>
          <w:spacing w:val="-1"/>
        </w:rPr>
        <w:t>ICU </w:t>
      </w:r>
      <w:r>
        <w:rPr>
          <w:sz w:val="24"/>
          <w:szCs w:val="24"/>
          <w:spacing w:val="-1"/>
        </w:rPr>
        <w:t>率、总住院时间、总住院</w:t>
      </w:r>
      <w:r>
        <w:rPr>
          <w:sz w:val="24"/>
          <w:szCs w:val="24"/>
        </w:rPr>
        <w:t xml:space="preserve"> </w:t>
      </w:r>
      <w:r>
        <w:rPr>
          <w:sz w:val="24"/>
          <w:szCs w:val="24"/>
          <w:spacing w:val="-6"/>
        </w:rPr>
        <w:t>费用差异无统计学意义（</w:t>
      </w:r>
      <w:r>
        <w:rPr>
          <w:rFonts w:ascii="Times New Roman" w:hAnsi="Times New Roman" w:eastAsia="Times New Roman" w:cs="Times New Roman"/>
          <w:sz w:val="24"/>
          <w:szCs w:val="24"/>
          <w:i/>
          <w:iCs/>
          <w:spacing w:val="-6"/>
        </w:rPr>
        <w:t>P</w:t>
      </w:r>
      <w:r>
        <w:rPr>
          <w:sz w:val="24"/>
          <w:szCs w:val="24"/>
          <w:spacing w:val="-6"/>
        </w:rPr>
        <w:t>＞</w:t>
      </w:r>
      <w:r>
        <w:rPr>
          <w:rFonts w:ascii="Times New Roman" w:hAnsi="Times New Roman" w:eastAsia="Times New Roman" w:cs="Times New Roman"/>
          <w:sz w:val="24"/>
          <w:szCs w:val="24"/>
          <w:spacing w:val="-6"/>
        </w:rPr>
        <w:t>0.05</w:t>
      </w:r>
      <w:r>
        <w:rPr>
          <w:sz w:val="24"/>
          <w:szCs w:val="24"/>
          <w:spacing w:val="-6"/>
        </w:rPr>
        <w:t>）。</w:t>
      </w:r>
    </w:p>
    <w:p>
      <w:pPr>
        <w:pStyle w:val="BodyText"/>
        <w:ind w:left="1295"/>
        <w:spacing w:before="18" w:line="221" w:lineRule="auto"/>
        <w:rPr/>
      </w:pPr>
      <w:r>
        <w:rPr>
          <w:b/>
          <w:bCs/>
          <w:spacing w:val="-21"/>
        </w:rPr>
        <w:t>结论：</w:t>
      </w:r>
    </w:p>
    <w:p>
      <w:pPr>
        <w:pStyle w:val="BodyText"/>
        <w:ind w:left="1287" w:right="175" w:firstLine="18"/>
        <w:spacing w:before="204" w:line="312" w:lineRule="auto"/>
        <w:rPr>
          <w:sz w:val="24"/>
          <w:szCs w:val="24"/>
        </w:rPr>
      </w:pPr>
      <w:r>
        <w:rPr>
          <w:rFonts w:ascii="Times New Roman" w:hAnsi="Times New Roman" w:eastAsia="Times New Roman" w:cs="Times New Roman"/>
          <w:sz w:val="24"/>
          <w:szCs w:val="24"/>
          <w:spacing w:val="-1"/>
        </w:rPr>
        <w:t>1.ICU </w:t>
      </w:r>
      <w:r>
        <w:rPr>
          <w:sz w:val="24"/>
          <w:szCs w:val="24"/>
          <w:spacing w:val="-1"/>
        </w:rPr>
        <w:t>重症急性胰腺炎患者转出准备度干预方案通过文献研究、德尔菲专家咨询和</w:t>
      </w:r>
      <w:r>
        <w:rPr>
          <w:sz w:val="24"/>
          <w:szCs w:val="24"/>
          <w:spacing w:val="11"/>
        </w:rPr>
        <w:t xml:space="preserve"> </w:t>
      </w:r>
      <w:r>
        <w:rPr>
          <w:sz w:val="24"/>
          <w:szCs w:val="24"/>
        </w:rPr>
        <w:t>预实验形成，方案构建过程严谨规范，具有科学性和实用性，</w:t>
      </w:r>
      <w:r>
        <w:rPr>
          <w:sz w:val="24"/>
          <w:szCs w:val="24"/>
          <w:spacing w:val="-1"/>
        </w:rPr>
        <w:t>可为临床护理工作提</w:t>
      </w:r>
      <w:r>
        <w:rPr>
          <w:sz w:val="24"/>
          <w:szCs w:val="24"/>
        </w:rPr>
        <w:t xml:space="preserve"> </w:t>
      </w:r>
      <w:r>
        <w:rPr>
          <w:sz w:val="24"/>
          <w:szCs w:val="24"/>
          <w:spacing w:val="-2"/>
        </w:rPr>
        <w:t>供参考依据。</w:t>
      </w:r>
    </w:p>
    <w:p>
      <w:pPr>
        <w:pStyle w:val="BodyText"/>
        <w:ind w:left="1287" w:right="33" w:hanging="4"/>
        <w:spacing w:before="181" w:line="289" w:lineRule="auto"/>
        <w:rPr>
          <w:sz w:val="24"/>
          <w:szCs w:val="24"/>
        </w:rPr>
      </w:pPr>
      <w:r>
        <w:rPr>
          <w:rFonts w:ascii="Times New Roman" w:hAnsi="Times New Roman" w:eastAsia="Times New Roman" w:cs="Times New Roman"/>
          <w:sz w:val="24"/>
          <w:szCs w:val="24"/>
          <w:spacing w:val="2"/>
        </w:rPr>
        <w:t>2.</w:t>
      </w:r>
      <w:r>
        <w:rPr>
          <w:sz w:val="24"/>
          <w:szCs w:val="24"/>
          <w:spacing w:val="2"/>
        </w:rPr>
        <w:t>编制的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
        </w:rPr>
        <w:t xml:space="preserve">  </w:t>
      </w:r>
      <w:r>
        <w:rPr>
          <w:sz w:val="24"/>
          <w:szCs w:val="24"/>
          <w:spacing w:val="2"/>
        </w:rPr>
        <w:t>患者转出准备度量表信效度较好，可作为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1"/>
        </w:rPr>
        <w:t xml:space="preserve">  </w:t>
      </w:r>
      <w:r>
        <w:rPr>
          <w:sz w:val="24"/>
          <w:szCs w:val="24"/>
          <w:spacing w:val="2"/>
        </w:rPr>
        <w:t>患者转出准</w:t>
      </w:r>
      <w:r>
        <w:rPr>
          <w:sz w:val="24"/>
          <w:szCs w:val="24"/>
          <w:spacing w:val="1"/>
        </w:rPr>
        <w:t>备度的评 </w:t>
      </w:r>
      <w:r>
        <w:rPr>
          <w:sz w:val="24"/>
          <w:szCs w:val="24"/>
          <w:spacing w:val="-9"/>
        </w:rPr>
        <w:t>估工具。</w:t>
      </w:r>
    </w:p>
    <w:p>
      <w:pPr>
        <w:pStyle w:val="BodyText"/>
        <w:ind w:left="1287" w:right="242"/>
        <w:spacing w:before="180" w:line="313" w:lineRule="auto"/>
        <w:rPr>
          <w:sz w:val="24"/>
          <w:szCs w:val="24"/>
        </w:rPr>
      </w:pPr>
      <w:r>
        <w:rPr>
          <w:rFonts w:ascii="Times New Roman" w:hAnsi="Times New Roman" w:eastAsia="Times New Roman" w:cs="Times New Roman"/>
          <w:sz w:val="24"/>
          <w:szCs w:val="24"/>
        </w:rPr>
        <w:t>3.ICU </w:t>
      </w:r>
      <w:r>
        <w:rPr>
          <w:sz w:val="24"/>
          <w:szCs w:val="24"/>
        </w:rPr>
        <w:t>重症急性胰腺炎患者转出准备度干预方案可提高患者</w:t>
      </w:r>
      <w:r>
        <w:rPr>
          <w:sz w:val="24"/>
          <w:szCs w:val="24"/>
          <w:spacing w:val="-1"/>
        </w:rPr>
        <w:t>转出准备度、降低患者</w:t>
      </w:r>
      <w:r>
        <w:rPr>
          <w:sz w:val="24"/>
          <w:szCs w:val="24"/>
        </w:rPr>
        <w:t xml:space="preserve"> </w:t>
      </w:r>
      <w:r>
        <w:rPr>
          <w:sz w:val="24"/>
          <w:szCs w:val="24"/>
        </w:rPr>
        <w:t>焦虑抑郁情绪、</w:t>
      </w:r>
      <w:r>
        <w:rPr>
          <w:rFonts w:ascii="Times New Roman" w:hAnsi="Times New Roman" w:eastAsia="Times New Roman" w:cs="Times New Roman"/>
          <w:sz w:val="24"/>
          <w:szCs w:val="24"/>
        </w:rPr>
        <w:t>ICU </w:t>
      </w:r>
      <w:r>
        <w:rPr>
          <w:sz w:val="24"/>
          <w:szCs w:val="24"/>
        </w:rPr>
        <w:t>转出患者家属迁移应激水平、</w:t>
      </w:r>
      <w:r>
        <w:rPr>
          <w:rFonts w:ascii="Times New Roman" w:hAnsi="Times New Roman" w:eastAsia="Times New Roman" w:cs="Times New Roman"/>
          <w:sz w:val="24"/>
          <w:szCs w:val="24"/>
        </w:rPr>
        <w:t>ICU </w:t>
      </w:r>
      <w:r>
        <w:rPr>
          <w:sz w:val="24"/>
          <w:szCs w:val="24"/>
          <w:spacing w:val="-1"/>
        </w:rPr>
        <w:t>住院时间和非计划再入院</w:t>
      </w:r>
      <w:r>
        <w:rPr>
          <w:sz w:val="24"/>
          <w:szCs w:val="24"/>
        </w:rPr>
        <w:t xml:space="preserve">  </w:t>
      </w:r>
      <w:r>
        <w:rPr>
          <w:sz w:val="24"/>
          <w:szCs w:val="24"/>
          <w:spacing w:val="-1"/>
        </w:rPr>
        <w:t>率，提高患者生活质量。</w:t>
      </w:r>
    </w:p>
    <w:p>
      <w:pPr>
        <w:pStyle w:val="BodyText"/>
        <w:ind w:left="1293"/>
        <w:spacing w:before="188" w:line="221" w:lineRule="auto"/>
        <w:rPr>
          <w:sz w:val="24"/>
          <w:szCs w:val="24"/>
        </w:rPr>
      </w:pPr>
      <w:r>
        <w:rPr>
          <w:b/>
          <w:bCs/>
          <w:spacing w:val="-1"/>
        </w:rPr>
        <w:t>关键词：</w:t>
      </w:r>
      <w:r>
        <w:rPr>
          <w:sz w:val="24"/>
          <w:szCs w:val="24"/>
          <w:spacing w:val="-1"/>
        </w:rPr>
        <w:t>ICU；重症急性胰腺炎；转出准备度；德尔菲专家咨询</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5629"/>
        <w:spacing w:before="55" w:line="228" w:lineRule="exact"/>
        <w:rPr>
          <w:rFonts w:ascii="Calibri" w:hAnsi="Calibri" w:eastAsia="Calibri" w:cs="Calibri"/>
          <w:sz w:val="18"/>
          <w:szCs w:val="18"/>
        </w:rPr>
      </w:pPr>
      <w:r>
        <w:rPr>
          <w:rFonts w:ascii="Calibri" w:hAnsi="Calibri" w:eastAsia="Calibri" w:cs="Calibri"/>
          <w:sz w:val="18"/>
          <w:szCs w:val="18"/>
          <w:position w:val="1"/>
        </w:rPr>
        <w:t>4</w:t>
      </w:r>
    </w:p>
    <w:p>
      <w:pPr>
        <w:spacing w:line="228" w:lineRule="exact"/>
        <w:sectPr>
          <w:pgSz w:w="11907" w:h="16839"/>
          <w:pgMar w:top="1714" w:right="1387" w:bottom="604" w:left="424" w:header="1278" w:footer="354" w:gutter="0"/>
        </w:sectPr>
        <w:rPr>
          <w:rFonts w:ascii="Calibri" w:hAnsi="Calibri" w:eastAsia="Calibri" w:cs="Calibri"/>
          <w:sz w:val="18"/>
          <w:szCs w:val="18"/>
        </w:rPr>
      </w:pPr>
    </w:p>
    <w:p>
      <w:pPr>
        <w:spacing w:line="334" w:lineRule="auto"/>
        <w:rPr>
          <w:rFonts w:ascii="Arial"/>
          <w:sz w:val="21"/>
        </w:rPr>
      </w:pPr>
      <w:r/>
    </w:p>
    <w:p>
      <w:pPr>
        <w:ind w:left="2329"/>
        <w:spacing w:before="86" w:line="189" w:lineRule="auto"/>
        <w:outlineLvl w:val="0"/>
        <w:rPr>
          <w:rFonts w:ascii="Times New Roman" w:hAnsi="Times New Roman" w:eastAsia="Times New Roman" w:cs="Times New Roman"/>
          <w:sz w:val="30"/>
          <w:szCs w:val="30"/>
        </w:rPr>
      </w:pPr>
      <w:r>
        <w:rPr>
          <w:rFonts w:ascii="Times New Roman" w:hAnsi="Times New Roman" w:eastAsia="Times New Roman" w:cs="Times New Roman"/>
          <w:sz w:val="30"/>
          <w:szCs w:val="30"/>
          <w:b/>
          <w:bCs/>
        </w:rPr>
        <w:t>Construction and validation of</w:t>
      </w:r>
      <w:r>
        <w:rPr>
          <w:rFonts w:ascii="Times New Roman" w:hAnsi="Times New Roman" w:eastAsia="Times New Roman" w:cs="Times New Roman"/>
          <w:sz w:val="30"/>
          <w:szCs w:val="30"/>
          <w:b/>
          <w:bCs/>
          <w:spacing w:val="-15"/>
        </w:rPr>
        <w:t xml:space="preserve"> </w:t>
      </w:r>
      <w:r>
        <w:rPr>
          <w:rFonts w:ascii="Times New Roman" w:hAnsi="Times New Roman" w:eastAsia="Times New Roman" w:cs="Times New Roman"/>
          <w:sz w:val="30"/>
          <w:szCs w:val="30"/>
          <w:b/>
          <w:bCs/>
        </w:rPr>
        <w:t>intervention prot</w:t>
      </w:r>
      <w:r>
        <w:rPr>
          <w:rFonts w:ascii="Times New Roman" w:hAnsi="Times New Roman" w:eastAsia="Times New Roman" w:cs="Times New Roman"/>
          <w:sz w:val="30"/>
          <w:szCs w:val="30"/>
          <w:b/>
          <w:bCs/>
          <w:spacing w:val="-1"/>
        </w:rPr>
        <w:t>ocol</w:t>
      </w:r>
    </w:p>
    <w:p>
      <w:pPr>
        <w:ind w:left="3532"/>
        <w:spacing w:before="71" w:line="18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1"/>
        </w:rPr>
        <w:t>for transfer readiness for patients</w:t>
      </w:r>
    </w:p>
    <w:p>
      <w:pPr>
        <w:ind w:left="3071"/>
        <w:spacing w:before="73" w:line="18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1"/>
        </w:rPr>
        <w:t>with severe acute pancreatitis in the</w:t>
      </w:r>
      <w:r>
        <w:rPr>
          <w:rFonts w:ascii="Times New Roman" w:hAnsi="Times New Roman" w:eastAsia="Times New Roman" w:cs="Times New Roman"/>
          <w:sz w:val="30"/>
          <w:szCs w:val="30"/>
          <w:b/>
          <w:bCs/>
          <w:spacing w:val="23"/>
        </w:rPr>
        <w:t xml:space="preserve"> </w:t>
      </w:r>
      <w:r>
        <w:rPr>
          <w:rFonts w:ascii="Times New Roman" w:hAnsi="Times New Roman" w:eastAsia="Times New Roman" w:cs="Times New Roman"/>
          <w:sz w:val="30"/>
          <w:szCs w:val="30"/>
          <w:b/>
          <w:bCs/>
          <w:spacing w:val="-1"/>
        </w:rPr>
        <w:t>ICU</w:t>
      </w:r>
    </w:p>
    <w:p>
      <w:pPr>
        <w:ind w:left="5474"/>
        <w:spacing w:before="73" w:line="189" w:lineRule="auto"/>
        <w:rPr>
          <w:rFonts w:ascii="Calibri" w:hAnsi="Calibri" w:eastAsia="Calibri" w:cs="Calibri"/>
          <w:sz w:val="28"/>
          <w:szCs w:val="28"/>
        </w:rPr>
      </w:pPr>
      <w:r>
        <w:rPr>
          <w:rFonts w:ascii="Calibri" w:hAnsi="Calibri" w:eastAsia="Calibri" w:cs="Calibri"/>
          <w:sz w:val="28"/>
          <w:szCs w:val="28"/>
          <w:b/>
          <w:bCs/>
          <w:spacing w:val="-2"/>
        </w:rPr>
        <w:t>Abstract</w:t>
      </w:r>
    </w:p>
    <w:p>
      <w:pPr>
        <w:ind w:left="1289"/>
        <w:spacing w:before="228" w:line="215" w:lineRule="auto"/>
        <w:rPr>
          <w:rFonts w:ascii="Calibri" w:hAnsi="Calibri" w:eastAsia="Calibri" w:cs="Calibri"/>
          <w:sz w:val="28"/>
          <w:szCs w:val="28"/>
        </w:rPr>
      </w:pPr>
      <w:r>
        <w:rPr>
          <w:rFonts w:ascii="Calibri" w:hAnsi="Calibri" w:eastAsia="Calibri" w:cs="Calibri"/>
          <w:sz w:val="28"/>
          <w:szCs w:val="28"/>
          <w:b/>
          <w:bCs/>
          <w:spacing w:val="-2"/>
        </w:rPr>
        <w:t>Objective</w:t>
      </w:r>
      <w:r>
        <w:rPr>
          <w:rFonts w:ascii="Calibri" w:hAnsi="Calibri" w:eastAsia="Calibri" w:cs="Calibri"/>
          <w:sz w:val="28"/>
          <w:szCs w:val="28"/>
          <w:spacing w:val="-2"/>
        </w:rPr>
        <w:t>:</w:t>
      </w:r>
    </w:p>
    <w:p>
      <w:pPr>
        <w:ind w:left="1284" w:right="32" w:firstLine="22"/>
        <w:spacing w:before="200" w:line="2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Constructing a transfer readiness sc</w:t>
      </w:r>
      <w:r>
        <w:rPr>
          <w:rFonts w:ascii="Times New Roman" w:hAnsi="Times New Roman" w:eastAsia="Times New Roman" w:cs="Times New Roman"/>
          <w:sz w:val="24"/>
          <w:szCs w:val="24"/>
          <w:spacing w:val="-1"/>
        </w:rPr>
        <w:t>heme for patients with severe acute pancreatitis in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ICU.</w:t>
      </w:r>
    </w:p>
    <w:p>
      <w:pPr>
        <w:ind w:left="1283"/>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Times New Roman" w:hAnsi="Times New Roman" w:eastAsia="Times New Roman" w:cs="Times New Roman"/>
          <w:sz w:val="24"/>
          <w:szCs w:val="24"/>
        </w:rPr>
        <w:t>Develop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scale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patient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readiness</w:t>
      </w:r>
      <w:r>
        <w:rPr>
          <w:rFonts w:ascii="Times New Roman" w:hAnsi="Times New Roman" w:eastAsia="Times New Roman" w:cs="Times New Roman"/>
          <w:sz w:val="24"/>
          <w:szCs w:val="24"/>
          <w:spacing w:val="1"/>
        </w:rPr>
        <w:t>.</w:t>
      </w:r>
    </w:p>
    <w:p>
      <w:pPr>
        <w:ind w:left="1288" w:right="33" w:hanging="1"/>
        <w:spacing w:before="197"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3.To</w:t>
      </w:r>
      <w:r>
        <w:rPr>
          <w:rFonts w:ascii="Times New Roman" w:hAnsi="Times New Roman" w:eastAsia="Times New Roman" w:cs="Times New Roman"/>
          <w:sz w:val="24"/>
          <w:szCs w:val="24"/>
          <w:spacing w:val="64"/>
          <w:w w:val="101"/>
        </w:rPr>
        <w:t xml:space="preserve"> </w:t>
      </w:r>
      <w:r>
        <w:rPr>
          <w:rFonts w:ascii="Times New Roman" w:hAnsi="Times New Roman" w:eastAsia="Times New Roman" w:cs="Times New Roman"/>
          <w:sz w:val="24"/>
          <w:szCs w:val="24"/>
          <w:spacing w:val="-1"/>
        </w:rPr>
        <w:t>explore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intervention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effect</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transition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readiness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program</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severe acute pancreati</w:t>
      </w:r>
      <w:r>
        <w:rPr>
          <w:rFonts w:ascii="Times New Roman" w:hAnsi="Times New Roman" w:eastAsia="Times New Roman" w:cs="Times New Roman"/>
          <w:sz w:val="24"/>
          <w:szCs w:val="24"/>
          <w:spacing w:val="-1"/>
        </w:rPr>
        <w:t>tis in the ICU.</w:t>
      </w:r>
    </w:p>
    <w:p>
      <w:pPr>
        <w:ind w:left="1297"/>
        <w:spacing w:before="198" w:line="353" w:lineRule="exact"/>
        <w:rPr>
          <w:rFonts w:ascii="Calibri" w:hAnsi="Calibri" w:eastAsia="Calibri" w:cs="Calibri"/>
          <w:sz w:val="28"/>
          <w:szCs w:val="28"/>
        </w:rPr>
      </w:pPr>
      <w:r>
        <w:rPr>
          <w:rFonts w:ascii="Calibri" w:hAnsi="Calibri" w:eastAsia="Calibri" w:cs="Calibri"/>
          <w:sz w:val="28"/>
          <w:szCs w:val="28"/>
          <w:b/>
          <w:bCs/>
          <w:spacing w:val="-3"/>
          <w:position w:val="1"/>
        </w:rPr>
        <w:t>Methods</w:t>
      </w:r>
      <w:r>
        <w:rPr>
          <w:rFonts w:ascii="Calibri" w:hAnsi="Calibri" w:eastAsia="Calibri" w:cs="Calibri"/>
          <w:sz w:val="28"/>
          <w:szCs w:val="28"/>
          <w:spacing w:val="-3"/>
          <w:position w:val="1"/>
        </w:rPr>
        <w:t>:</w:t>
      </w:r>
    </w:p>
    <w:p>
      <w:pPr>
        <w:ind w:left="1277" w:right="33" w:firstLine="28"/>
        <w:spacing w:before="154" w:line="34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 Constructing an intervention plan for the transition readiness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patients with severe 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pancreatitis(SAP) in the ICU</w:t>
      </w:r>
    </w:p>
    <w:p>
      <w:pPr>
        <w:ind w:left="1279" w:right="32" w:firstLine="485"/>
        <w:spacing w:before="35" w:line="35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Through</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literature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method,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
        </w:rPr>
        <w: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current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situation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readiness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at home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abroad was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summarized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analyzed,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 based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transition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period</w:t>
      </w:r>
      <w:r>
        <w:rPr>
          <w:rFonts w:ascii="Times New Roman" w:hAnsi="Times New Roman" w:eastAsia="Times New Roman" w:cs="Times New Roman"/>
          <w:sz w:val="24"/>
          <w:szCs w:val="24"/>
          <w:spacing w:val="11"/>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intervention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plan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transition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readiness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with </w:t>
      </w:r>
      <w:r>
        <w:rPr>
          <w:rFonts w:ascii="Times New Roman" w:hAnsi="Times New Roman" w:eastAsia="Times New Roman" w:cs="Times New Roman"/>
          <w:sz w:val="24"/>
          <w:szCs w:val="24"/>
        </w:rPr>
        <w:t>SAPin ICU</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preliminarily formulated. Through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two</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rounds of</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Delphi expert consultation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pre-testing of 10 patients with</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SAP, the inter</w:t>
      </w:r>
      <w:r>
        <w:rPr>
          <w:rFonts w:ascii="Times New Roman" w:hAnsi="Times New Roman" w:eastAsia="Times New Roman" w:cs="Times New Roman"/>
          <w:sz w:val="24"/>
          <w:szCs w:val="24"/>
          <w:spacing w:val="-1"/>
        </w:rPr>
        <w:t>vention plan was further</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improved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intervention plan was forme</w:t>
      </w:r>
      <w:r>
        <w:rPr>
          <w:rFonts w:ascii="Times New Roman" w:hAnsi="Times New Roman" w:eastAsia="Times New Roman" w:cs="Times New Roman"/>
          <w:sz w:val="24"/>
          <w:szCs w:val="24"/>
          <w:spacing w:val="-1"/>
        </w:rPr>
        <w:t>d.</w:t>
      </w:r>
    </w:p>
    <w:p>
      <w:pPr>
        <w:ind w:left="1283"/>
        <w:spacing w:before="3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w:t>
      </w:r>
      <w:r>
        <w:rPr>
          <w:rFonts w:ascii="Times New Roman" w:hAnsi="Times New Roman" w:eastAsia="Times New Roman" w:cs="Times New Roman"/>
          <w:sz w:val="24"/>
          <w:szCs w:val="24"/>
        </w:rPr>
        <w:t>Develop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scale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patient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readiness</w:t>
      </w:r>
      <w:r>
        <w:rPr>
          <w:rFonts w:ascii="Times New Roman" w:hAnsi="Times New Roman" w:eastAsia="Times New Roman" w:cs="Times New Roman"/>
          <w:sz w:val="24"/>
          <w:szCs w:val="24"/>
          <w:spacing w:val="1"/>
        </w:rPr>
        <w:t>.</w:t>
      </w:r>
    </w:p>
    <w:p>
      <w:pPr>
        <w:ind w:left="1279" w:right="5" w:firstLine="485"/>
        <w:spacing w:before="193" w:line="35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entry pool was constructed with relevant guidelines 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 basis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drawing</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Chinese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ver</w:t>
      </w:r>
      <w:r>
        <w:rPr>
          <w:rFonts w:ascii="Times New Roman" w:hAnsi="Times New Roman" w:eastAsia="Times New Roman" w:cs="Times New Roman"/>
          <w:sz w:val="24"/>
          <w:szCs w:val="24"/>
          <w:spacing w:val="-1"/>
        </w:rPr>
        <w:t>sion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discharge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preparation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scale,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scale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revised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through two rounds of</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Delphi ex</w:t>
      </w:r>
      <w:r>
        <w:rPr>
          <w:rFonts w:ascii="Times New Roman" w:hAnsi="Times New Roman" w:eastAsia="Times New Roman" w:cs="Times New Roman"/>
          <w:sz w:val="24"/>
          <w:szCs w:val="24"/>
          <w:spacing w:val="-1"/>
        </w:rPr>
        <w:t>pert consultation, and the reliability and validity of</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 scale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was tested through pre-investigation and formal surv</w:t>
      </w:r>
      <w:r>
        <w:rPr>
          <w:rFonts w:ascii="Times New Roman" w:hAnsi="Times New Roman" w:eastAsia="Times New Roman" w:cs="Times New Roman"/>
          <w:sz w:val="24"/>
          <w:szCs w:val="24"/>
          <w:spacing w:val="-1"/>
        </w:rPr>
        <w:t>ey.</w:t>
      </w:r>
    </w:p>
    <w:p>
      <w:pPr>
        <w:ind w:left="1287"/>
        <w:spacing w:before="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3.Apply the ICU intervention program for the preparation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transfer for patients wit</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SAP</w:t>
      </w:r>
    </w:p>
    <w:p>
      <w:pPr>
        <w:ind w:left="1279" w:right="29" w:firstLine="485"/>
        <w:spacing w:before="196" w:line="35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The quasi-experimental study d</w:t>
      </w:r>
      <w:r>
        <w:rPr>
          <w:rFonts w:ascii="Times New Roman" w:hAnsi="Times New Roman" w:eastAsia="Times New Roman" w:cs="Times New Roman"/>
          <w:sz w:val="24"/>
          <w:szCs w:val="24"/>
          <w:spacing w:val="-2"/>
        </w:rPr>
        <w:t>esign was adopted, and the included study subjects were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divided</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intervention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conducted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ro</w:t>
      </w:r>
      <w:r>
        <w:rPr>
          <w:rFonts w:ascii="Times New Roman" w:hAnsi="Times New Roman" w:eastAsia="Times New Roman" w:cs="Times New Roman"/>
          <w:sz w:val="24"/>
          <w:szCs w:val="24"/>
          <w:spacing w:val="-2"/>
        </w:rPr>
        <w:t>utine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health</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education,</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experimental</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implemented</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intervention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plan</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transition</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spacing w:val="-1"/>
        </w:rPr>
        <w:t>readiness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observe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intervention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effect.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Statistical</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performed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using</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SPSS18.0,</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including</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statistical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description,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independent</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sample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t-test,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chi-square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test,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rank</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sum</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test,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etc.,</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compare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transition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readiness, hospital anxiety and depression, migration stress level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family members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ICU</w:t>
      </w:r>
    </w:p>
    <w:p>
      <w:pPr>
        <w:ind w:left="5634"/>
        <w:spacing w:line="227" w:lineRule="exact"/>
        <w:rPr>
          <w:rFonts w:ascii="Calibri" w:hAnsi="Calibri" w:eastAsia="Calibri" w:cs="Calibri"/>
          <w:sz w:val="18"/>
          <w:szCs w:val="18"/>
        </w:rPr>
      </w:pPr>
      <w:r>
        <w:rPr>
          <w:rFonts w:ascii="Calibri" w:hAnsi="Calibri" w:eastAsia="Calibri" w:cs="Calibri"/>
          <w:sz w:val="18"/>
          <w:szCs w:val="18"/>
          <w:position w:val="1"/>
        </w:rPr>
        <w:t>5</w:t>
      </w:r>
    </w:p>
    <w:p>
      <w:pPr>
        <w:spacing w:line="227" w:lineRule="exact"/>
        <w:sectPr>
          <w:pgSz w:w="11907" w:h="16839"/>
          <w:pgMar w:top="1714" w:right="1387" w:bottom="604" w:left="424" w:header="1278" w:footer="354" w:gutter="0"/>
        </w:sectPr>
        <w:rPr>
          <w:rFonts w:ascii="Calibri" w:hAnsi="Calibri" w:eastAsia="Calibri" w:cs="Calibri"/>
          <w:sz w:val="18"/>
          <w:szCs w:val="18"/>
        </w:rPr>
      </w:pPr>
    </w:p>
    <w:p>
      <w:pPr>
        <w:ind w:left="1280" w:right="39"/>
        <w:spacing w:before="57" w:line="360" w:lineRule="auto"/>
        <w:rPr>
          <w:rFonts w:ascii="Calibri" w:hAnsi="Calibri" w:eastAsia="Calibri" w:cs="Calibri"/>
          <w:sz w:val="28"/>
          <w:szCs w:val="28"/>
        </w:rPr>
      </w:pP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quality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delirium</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incidence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unplanned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readmission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rate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ICU </w:t>
      </w:r>
      <w:r>
        <w:rPr>
          <w:rFonts w:ascii="Times New Roman" w:hAnsi="Times New Roman" w:eastAsia="Times New Roman" w:cs="Times New Roman"/>
          <w:sz w:val="24"/>
          <w:szCs w:val="24"/>
        </w:rPr>
        <w:t>transfer patients, and preliminarily evaluate the application effect 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the intervention plan.   </w:t>
      </w:r>
      <w:r>
        <w:rPr>
          <w:rFonts w:ascii="Calibri" w:hAnsi="Calibri" w:eastAsia="Calibri" w:cs="Calibri"/>
          <w:sz w:val="28"/>
          <w:szCs w:val="28"/>
          <w:b/>
          <w:bCs/>
          <w:spacing w:val="-1"/>
        </w:rPr>
        <w:t>Results</w:t>
      </w:r>
      <w:r>
        <w:rPr>
          <w:rFonts w:ascii="Calibri" w:hAnsi="Calibri" w:eastAsia="Calibri" w:cs="Calibri"/>
          <w:sz w:val="28"/>
          <w:szCs w:val="28"/>
          <w:spacing w:val="-1"/>
        </w:rPr>
        <w:t>:</w:t>
      </w:r>
    </w:p>
    <w:p>
      <w:pPr>
        <w:ind w:left="1306"/>
        <w:spacing w:before="1" w:line="1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 Intervention plan construction results</w:t>
      </w:r>
    </w:p>
    <w:p>
      <w:pPr>
        <w:ind w:left="1287"/>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Literature revi</w:t>
      </w:r>
      <w:r>
        <w:rPr>
          <w:rFonts w:ascii="Times New Roman" w:hAnsi="Times New Roman" w:eastAsia="Times New Roman" w:cs="Times New Roman"/>
          <w:sz w:val="24"/>
          <w:szCs w:val="24"/>
          <w:spacing w:val="-1"/>
        </w:rPr>
        <w:t>ew results</w:t>
      </w:r>
    </w:p>
    <w:p>
      <w:pPr>
        <w:ind w:left="1279" w:right="26" w:firstLine="485"/>
        <w:spacing w:before="191" w:line="35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This review ultimately included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 articles, including 5 guidelines, 4 expert consensus,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1  government  document,   1   summary  of </w:t>
      </w:r>
      <w:r>
        <w:rPr>
          <w:rFonts w:ascii="Times New Roman" w:hAnsi="Times New Roman" w:eastAsia="Times New Roman" w:cs="Times New Roman"/>
          <w:sz w:val="24"/>
          <w:szCs w:val="24"/>
          <w:spacing w:val="-1"/>
        </w:rPr>
        <w:t xml:space="preserve"> evidence,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recommended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practices,   and  6</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systematic reviews.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After evidence-based l</w:t>
      </w:r>
      <w:r>
        <w:rPr>
          <w:rFonts w:ascii="Times New Roman" w:hAnsi="Times New Roman" w:eastAsia="Times New Roman" w:cs="Times New Roman"/>
          <w:sz w:val="24"/>
          <w:szCs w:val="24"/>
          <w:spacing w:val="-1"/>
        </w:rPr>
        <w:t>iterature and group discussion, the ICU transition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readiness intervention plan for patients with</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
        </w:rPr>
        <w:t>AP was preliminarily formed, which included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five dimensions: Patient evaluation, disease-related knowledge education,</w:t>
      </w:r>
      <w:r>
        <w:rPr>
          <w:rFonts w:ascii="Times New Roman" w:hAnsi="Times New Roman" w:eastAsia="Times New Roman" w:cs="Times New Roman"/>
          <w:sz w:val="24"/>
          <w:szCs w:val="24"/>
          <w:spacing w:val="-1"/>
        </w:rPr>
        <w:t xml:space="preserve"> self-management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guidance, caregiver guidance, and referral-out nursin</w:t>
      </w:r>
      <w:r>
        <w:rPr>
          <w:rFonts w:ascii="Times New Roman" w:hAnsi="Times New Roman" w:eastAsia="Times New Roman" w:cs="Times New Roman"/>
          <w:sz w:val="24"/>
          <w:szCs w:val="24"/>
          <w:spacing w:val="-1"/>
        </w:rPr>
        <w:t>g.</w:t>
      </w:r>
    </w:p>
    <w:p>
      <w:pPr>
        <w:ind w:left="1287"/>
        <w:spacing w:before="37"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The results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Delphi expert consultation</w:t>
      </w:r>
    </w:p>
    <w:p>
      <w:pPr>
        <w:ind w:left="1279" w:right="7" w:firstLine="484"/>
        <w:spacing w:before="189" w:line="35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this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study,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tota</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of 20</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experts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nationwide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invited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conduct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two</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rounds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16"/>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consultation, and 20 questionnaires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w:t>
      </w:r>
      <w:r>
        <w:rPr>
          <w:rFonts w:ascii="Times New Roman" w:hAnsi="Times New Roman" w:eastAsia="Times New Roman" w:cs="Times New Roman"/>
          <w:sz w:val="24"/>
          <w:szCs w:val="24"/>
          <w:spacing w:val="-2"/>
        </w:rPr>
        <w:t>ere distributed and 20</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were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recovered, with an effective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recovery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expert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authority</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coefficien</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Cr</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was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0.89</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0.90</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two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rounds;  The  Kendall’s  concordance  coeff</w:t>
      </w:r>
      <w:r>
        <w:rPr>
          <w:rFonts w:ascii="Times New Roman" w:hAnsi="Times New Roman" w:eastAsia="Times New Roman" w:cs="Times New Roman"/>
          <w:sz w:val="24"/>
          <w:szCs w:val="24"/>
          <w:spacing w:val="-1"/>
        </w:rPr>
        <w:t>icient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in  the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first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round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0.270,</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Kendall’s concordance coefficient in the second round was 0.356; in t</w:t>
      </w:r>
      <w:r>
        <w:rPr>
          <w:rFonts w:ascii="Times New Roman" w:hAnsi="Times New Roman" w:eastAsia="Times New Roman" w:cs="Times New Roman"/>
          <w:sz w:val="24"/>
          <w:szCs w:val="24"/>
          <w:spacing w:val="-2"/>
        </w:rPr>
        <w:t>he first round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expert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correspondence, the importance score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the entry was 3.7±0.66~4.9±0.31,</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lowest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sc</w:t>
      </w:r>
      <w:r>
        <w:rPr>
          <w:rFonts w:ascii="Times New Roman" w:hAnsi="Times New Roman" w:eastAsia="Times New Roman" w:cs="Times New Roman"/>
          <w:sz w:val="24"/>
          <w:szCs w:val="24"/>
          <w:spacing w:val="-1"/>
        </w:rPr>
        <w:t>ore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1 point, the highest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score was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5 points, and 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coefficient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variation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0.06~0.24;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rPr>
        <w:t>the  second  round  of</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expert  correspondence,  the  import</w:t>
      </w:r>
      <w:r>
        <w:rPr>
          <w:rFonts w:ascii="Times New Roman" w:hAnsi="Times New Roman" w:eastAsia="Times New Roman" w:cs="Times New Roman"/>
          <w:sz w:val="24"/>
          <w:szCs w:val="24"/>
          <w:spacing w:val="-1"/>
        </w:rPr>
        <w:t>ance  score  of</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the  entry  was</w:t>
      </w:r>
    </w:p>
    <w:p>
      <w:pPr>
        <w:ind w:right="15"/>
        <w:spacing w:before="31"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3.50±0.61~5.00± 0.00,</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minimum 1</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point,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maximum 5</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points, coefficient of</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variation 0~0.24.</w:t>
      </w:r>
    </w:p>
    <w:p>
      <w:pPr>
        <w:ind w:left="1283"/>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Develop ICU patient transfer readiness scale </w:t>
      </w:r>
      <w:r>
        <w:rPr>
          <w:rFonts w:ascii="Times New Roman" w:hAnsi="Times New Roman" w:eastAsia="Times New Roman" w:cs="Times New Roman"/>
          <w:sz w:val="24"/>
          <w:szCs w:val="24"/>
          <w:spacing w:val="-1"/>
        </w:rPr>
        <w:t>results</w:t>
      </w:r>
    </w:p>
    <w:p>
      <w:pPr>
        <w:pStyle w:val="BodyText"/>
        <w:ind w:left="1283" w:right="27" w:firstLine="482"/>
        <w:spacing w:before="193" w:line="352" w:lineRule="auto"/>
        <w:rPr>
          <w:sz w:val="24"/>
          <w:szCs w:val="24"/>
        </w:rPr>
      </w:pP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content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validity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index</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(I⁃CVI)</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of each</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item was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85~1.</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00,</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content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va</w:t>
      </w:r>
      <w:r>
        <w:rPr>
          <w:rFonts w:ascii="Times New Roman" w:hAnsi="Times New Roman" w:eastAsia="Times New Roman" w:cs="Times New Roman"/>
          <w:sz w:val="24"/>
          <w:szCs w:val="24"/>
          <w:spacing w:val="-2"/>
        </w:rPr>
        <w:t>lidity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index (S⁃CVI) of</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the aggregate table is 0. 897, the total Cronbach's α coefficient on the scale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is 0.</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852, each factor Cronbach's α coefficient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865~0.</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869,</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total half-fold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reliability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coefficient of</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the sca</w:t>
      </w:r>
      <w:r>
        <w:rPr>
          <w:rFonts w:ascii="Times New Roman" w:hAnsi="Times New Roman" w:eastAsia="Times New Roman" w:cs="Times New Roman"/>
          <w:sz w:val="24"/>
          <w:szCs w:val="24"/>
          <w:spacing w:val="-2"/>
        </w:rPr>
        <w:t>le is 0. 723, and 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half-fold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reliability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each factor is 0. 750~0. 891</w:t>
      </w:r>
      <w:r>
        <w:rPr>
          <w:rFonts w:ascii="Times New Roman" w:hAnsi="Times New Roman" w:eastAsia="Times New Roman" w:cs="Times New Roman"/>
          <w:sz w:val="24"/>
          <w:szCs w:val="24"/>
          <w:spacing w:val="-25"/>
        </w:rPr>
        <w:t xml:space="preserve"> </w:t>
      </w:r>
      <w:r>
        <w:rPr>
          <w:sz w:val="24"/>
          <w:szCs w:val="24"/>
          <w:spacing w:val="-2"/>
        </w:rPr>
        <w:t>。</w:t>
      </w:r>
      <w:r>
        <w:rPr>
          <w:sz w:val="24"/>
          <w:szCs w:val="24"/>
        </w:rPr>
        <w:t xml:space="preserve"> </w:t>
      </w:r>
      <w:r>
        <w:rPr>
          <w:rFonts w:ascii="Times New Roman" w:hAnsi="Times New Roman" w:eastAsia="Times New Roman" w:cs="Times New Roman"/>
          <w:sz w:val="24"/>
          <w:szCs w:val="24"/>
          <w:spacing w:val="-1"/>
        </w:rPr>
        <w:t>Exploratory</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factor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extracted</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four</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common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disease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knowledge,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personal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status,</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coping</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ability</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after</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transfer,  and</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expected  support,</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cumul</w:t>
      </w:r>
      <w:r>
        <w:rPr>
          <w:rFonts w:ascii="Times New Roman" w:hAnsi="Times New Roman" w:eastAsia="Times New Roman" w:cs="Times New Roman"/>
          <w:sz w:val="24"/>
          <w:szCs w:val="24"/>
          <w:spacing w:val="-2"/>
        </w:rPr>
        <w:t>ative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variance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contribution rate was 79</w:t>
      </w:r>
      <w:r>
        <w:rPr>
          <w:rFonts w:ascii="Times New Roman" w:hAnsi="Times New Roman" w:eastAsia="Times New Roman" w:cs="Times New Roman"/>
          <w:sz w:val="24"/>
          <w:szCs w:val="24"/>
          <w:spacing w:val="-1"/>
        </w:rPr>
        <w:t>. 235%</w:t>
      </w:r>
      <w:r>
        <w:rPr>
          <w:sz w:val="24"/>
          <w:szCs w:val="24"/>
          <w:spacing w:val="-1"/>
        </w:rPr>
        <w:t>。</w:t>
      </w:r>
    </w:p>
    <w:p>
      <w:pPr>
        <w:ind w:left="1287"/>
        <w:spacing w:before="6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implementation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intervention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program</w:t>
      </w:r>
    </w:p>
    <w:p>
      <w:pPr>
        <w:ind w:left="1287"/>
        <w:spacing w:before="19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A total 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70 patients w</w:t>
      </w:r>
      <w:r>
        <w:rPr>
          <w:rFonts w:ascii="Times New Roman" w:hAnsi="Times New Roman" w:eastAsia="Times New Roman" w:cs="Times New Roman"/>
          <w:sz w:val="24"/>
          <w:szCs w:val="24"/>
          <w:spacing w:val="-1"/>
        </w:rPr>
        <w:t>ere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selected in this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study, with</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35 cases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and</w:t>
      </w:r>
    </w:p>
    <w:p>
      <w:pPr>
        <w:ind w:left="1287"/>
        <w:spacing w:before="192"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experimental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group. Among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them,</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dropped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off in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control</w:t>
      </w:r>
    </w:p>
    <w:p>
      <w:pPr>
        <w:spacing w:line="329" w:lineRule="auto"/>
        <w:rPr>
          <w:rFonts w:ascii="Arial"/>
          <w:sz w:val="21"/>
        </w:rPr>
      </w:pPr>
      <w:r/>
    </w:p>
    <w:p>
      <w:pPr>
        <w:ind w:left="5634"/>
        <w:spacing w:before="56" w:line="226" w:lineRule="exact"/>
        <w:rPr>
          <w:rFonts w:ascii="Calibri" w:hAnsi="Calibri" w:eastAsia="Calibri" w:cs="Calibri"/>
          <w:sz w:val="18"/>
          <w:szCs w:val="18"/>
        </w:rPr>
      </w:pPr>
      <w:r>
        <w:rPr>
          <w:rFonts w:ascii="Calibri" w:hAnsi="Calibri" w:eastAsia="Calibri" w:cs="Calibri"/>
          <w:sz w:val="18"/>
          <w:szCs w:val="18"/>
          <w:position w:val="1"/>
        </w:rPr>
        <w:t>6</w:t>
      </w:r>
    </w:p>
    <w:p>
      <w:pPr>
        <w:spacing w:line="226" w:lineRule="exact"/>
        <w:sectPr>
          <w:pgSz w:w="11907" w:h="16839"/>
          <w:pgMar w:top="1714" w:right="1387" w:bottom="604" w:left="424" w:header="1278" w:footer="354" w:gutter="0"/>
        </w:sectPr>
        <w:rPr>
          <w:rFonts w:ascii="Calibri" w:hAnsi="Calibri" w:eastAsia="Calibri" w:cs="Calibri"/>
          <w:sz w:val="18"/>
          <w:szCs w:val="18"/>
        </w:rPr>
      </w:pPr>
    </w:p>
    <w:p>
      <w:pPr>
        <w:ind w:right="31"/>
        <w:spacing w:before="56" w:line="192" w:lineRule="auto"/>
        <w:jc w:val="right"/>
        <w:rPr>
          <w:rFonts w:ascii="Times New Roman" w:hAnsi="Times New Roman" w:eastAsia="Times New Roman" w:cs="Times New Roman"/>
          <w:sz w:val="24"/>
          <w:szCs w:val="24"/>
        </w:rPr>
      </w:pPr>
      <w:bookmarkStart w:name="bookmark20" w:id="1"/>
      <w:bookmarkEnd w:id="1"/>
      <w:r>
        <w:rPr>
          <w:rFonts w:ascii="Times New Roman" w:hAnsi="Times New Roman" w:eastAsia="Times New Roman" w:cs="Times New Roman"/>
          <w:sz w:val="24"/>
          <w:szCs w:val="24"/>
          <w:spacing w:val="-1"/>
        </w:rPr>
        <w:t>group and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1 case in the experimental group, and a total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66</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subjects were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finally</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included.</w:t>
      </w:r>
    </w:p>
    <w:p>
      <w:pPr>
        <w:ind w:left="1286" w:right="29" w:firstLine="1"/>
        <w:spacing w:before="196"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 There were no significant differences in general data</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gender,</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age,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education, per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capita</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monthly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household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income,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medical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insurance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type,  APACHE   II,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endotracheal intubation time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between the two groups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&gt;0.05), and there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2"/>
        </w:rPr>
        <w:t>re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no significant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differences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hospital</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anxiety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depression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scores,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migration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stress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levels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baseline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quality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&gt;0.05).</w:t>
      </w:r>
    </w:p>
    <w:p>
      <w:pPr>
        <w:ind w:left="1279" w:right="6" w:firstLine="8"/>
        <w:spacing w:before="183"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were  significant  differences</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total  scores  of</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hospital</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readiness,  disease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knowledge, personal</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status,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expected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support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coping</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ability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after</w:t>
      </w:r>
      <w:r>
        <w:rPr>
          <w:rFonts w:ascii="Times New Roman" w:hAnsi="Times New Roman" w:eastAsia="Times New Roman" w:cs="Times New Roman"/>
          <w:sz w:val="24"/>
          <w:szCs w:val="24"/>
          <w:spacing w:val="-1"/>
        </w:rPr>
        <w:t xml:space="preserve"> transfer between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two</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groups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after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intervention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scores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of anxiety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depression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level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family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migration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stress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experimental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all </w:t>
      </w:r>
      <w:r>
        <w:rPr>
          <w:rFonts w:ascii="Times New Roman" w:hAnsi="Times New Roman" w:eastAsia="Times New Roman" w:cs="Times New Roman"/>
          <w:sz w:val="24"/>
          <w:szCs w:val="24"/>
        </w:rPr>
        <w:t>lower than those in the control group, and the difference has</w:t>
      </w:r>
      <w:r>
        <w:rPr>
          <w:rFonts w:ascii="Times New Roman" w:hAnsi="Times New Roman" w:eastAsia="Times New Roman" w:cs="Times New Roman"/>
          <w:sz w:val="24"/>
          <w:szCs w:val="24"/>
          <w:spacing w:val="-1"/>
        </w:rPr>
        <w:t xml:space="preserve"> statistics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significance(</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significant</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differences</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quality</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life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scores,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time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effects,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between-group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effects,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interaction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effects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two</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groups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Further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pairwise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comparison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showed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the phys</w:t>
      </w:r>
      <w:r>
        <w:rPr>
          <w:rFonts w:ascii="Times New Roman" w:hAnsi="Times New Roman" w:eastAsia="Times New Roman" w:cs="Times New Roman"/>
          <w:sz w:val="24"/>
          <w:szCs w:val="24"/>
          <w:spacing w:val="-1"/>
        </w:rPr>
        <w:t>iological</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function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mental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health</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scores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experimental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month,</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months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months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after</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being</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transferred</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ou</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of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ICU were higher than those in the cont</w:t>
      </w:r>
      <w:r>
        <w:rPr>
          <w:rFonts w:ascii="Times New Roman" w:hAnsi="Times New Roman" w:eastAsia="Times New Roman" w:cs="Times New Roman"/>
          <w:sz w:val="24"/>
          <w:szCs w:val="24"/>
          <w:spacing w:val="-2"/>
        </w:rPr>
        <w:t>rol group, 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the difference has statistics significance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 The scores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physiological function, physical pain, general health, ene</w:t>
      </w:r>
      <w:r>
        <w:rPr>
          <w:rFonts w:ascii="Times New Roman" w:hAnsi="Times New Roman" w:eastAsia="Times New Roman" w:cs="Times New Roman"/>
          <w:sz w:val="24"/>
          <w:szCs w:val="24"/>
          <w:spacing w:val="-1"/>
        </w:rPr>
        <w:t>rgy,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function and emotional function in the test group were higher than those </w:t>
      </w:r>
      <w:r>
        <w:rPr>
          <w:rFonts w:ascii="Times New Roman" w:hAnsi="Times New Roman" w:eastAsia="Times New Roman" w:cs="Times New Roman"/>
          <w:sz w:val="24"/>
          <w:szCs w:val="24"/>
          <w:spacing w:val="-2"/>
        </w:rPr>
        <w:t>in the control group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at 3 months and 6 months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 the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length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stay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 unpl</w:t>
      </w:r>
      <w:r>
        <w:rPr>
          <w:rFonts w:ascii="Times New Roman" w:hAnsi="Times New Roman" w:eastAsia="Times New Roman" w:cs="Times New Roman"/>
          <w:sz w:val="24"/>
          <w:szCs w:val="24"/>
          <w:spacing w:val="-1"/>
        </w:rPr>
        <w:t>anned readmission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rate in the experimental group were lower than those in the control group, and the difference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has statistics sig</w:t>
      </w:r>
      <w:r>
        <w:rPr>
          <w:rFonts w:ascii="Times New Roman" w:hAnsi="Times New Roman" w:eastAsia="Times New Roman" w:cs="Times New Roman"/>
          <w:sz w:val="24"/>
          <w:szCs w:val="24"/>
        </w:rPr>
        <w:t>nificance(</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 There were no significant differe</w:t>
      </w:r>
      <w:r>
        <w:rPr>
          <w:rFonts w:ascii="Times New Roman" w:hAnsi="Times New Roman" w:eastAsia="Times New Roman" w:cs="Times New Roman"/>
          <w:sz w:val="24"/>
          <w:szCs w:val="24"/>
          <w:spacing w:val="-1"/>
        </w:rPr>
        <w:t>nces in the incidence o</w:t>
      </w:r>
      <w:r>
        <w:rPr>
          <w:rFonts w:ascii="Times New Roman" w:hAnsi="Times New Roman" w:eastAsia="Times New Roman" w:cs="Times New Roman"/>
          <w:sz w:val="24"/>
          <w:szCs w:val="24"/>
          <w:spacing w:val="17"/>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delirium, ICU resignation, total length 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stay, and total hospital costs (</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&gt;0.05).</w:t>
      </w:r>
    </w:p>
    <w:p>
      <w:pPr>
        <w:ind w:left="1289"/>
        <w:spacing w:before="214" w:line="189" w:lineRule="auto"/>
        <w:rPr>
          <w:rFonts w:ascii="Calibri" w:hAnsi="Calibri" w:eastAsia="Calibri" w:cs="Calibri"/>
          <w:sz w:val="28"/>
          <w:szCs w:val="28"/>
        </w:rPr>
      </w:pPr>
      <w:r>
        <w:rPr>
          <w:rFonts w:ascii="Calibri" w:hAnsi="Calibri" w:eastAsia="Calibri" w:cs="Calibri"/>
          <w:sz w:val="28"/>
          <w:szCs w:val="28"/>
          <w:b/>
          <w:bCs/>
          <w:spacing w:val="-1"/>
        </w:rPr>
        <w:t>Conclusion:</w:t>
      </w:r>
    </w:p>
    <w:p>
      <w:pPr>
        <w:ind w:left="1279" w:right="29" w:firstLine="26"/>
        <w:spacing w:before="223"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1.ICU</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intervention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plan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transfer</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readiness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of patients</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with  SAP</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based  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literature review, Delphi</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expert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consultation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 pre-experiments,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 the revision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
        </w:rPr>
        <w:t>rocess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is rigorous, standardized,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scientific and practical, which </w:t>
      </w:r>
      <w:r>
        <w:rPr>
          <w:rFonts w:ascii="Times New Roman" w:hAnsi="Times New Roman" w:eastAsia="Times New Roman" w:cs="Times New Roman"/>
          <w:sz w:val="24"/>
          <w:szCs w:val="24"/>
          <w:spacing w:val="-1"/>
        </w:rPr>
        <w:t>can provide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 reference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clinical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nursing.</w:t>
      </w:r>
    </w:p>
    <w:p>
      <w:pPr>
        <w:spacing w:line="242" w:lineRule="auto"/>
        <w:rPr>
          <w:rFonts w:ascii="Arial"/>
          <w:sz w:val="21"/>
        </w:rPr>
      </w:pPr>
      <w:r/>
    </w:p>
    <w:p>
      <w:pPr>
        <w:ind w:left="1286" w:right="30" w:hanging="3"/>
        <w:spacing w:before="7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The preparation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of ICU patient transfer readiness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scale has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good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reliability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validity, </w:t>
      </w:r>
      <w:r>
        <w:rPr>
          <w:rFonts w:ascii="Times New Roman" w:hAnsi="Times New Roman" w:eastAsia="Times New Roman" w:cs="Times New Roman"/>
          <w:sz w:val="24"/>
          <w:szCs w:val="24"/>
        </w:rPr>
        <w:t>and can be used as an evaluation tool for ICU patients' transfe</w:t>
      </w:r>
      <w:r>
        <w:rPr>
          <w:rFonts w:ascii="Times New Roman" w:hAnsi="Times New Roman" w:eastAsia="Times New Roman" w:cs="Times New Roman"/>
          <w:sz w:val="24"/>
          <w:szCs w:val="24"/>
          <w:spacing w:val="-1"/>
        </w:rPr>
        <w:t>r readiness.</w:t>
      </w:r>
    </w:p>
    <w:p>
      <w:pPr>
        <w:ind w:left="1280" w:right="28" w:firstLine="7"/>
        <w:spacing w:before="192"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3.ICU</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intervention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program</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transfer</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readiness</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improve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transition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readiness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reduce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anxiety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depression</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migration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stress </w:t>
      </w:r>
      <w:r>
        <w:rPr>
          <w:rFonts w:ascii="Times New Roman" w:hAnsi="Times New Roman" w:eastAsia="Times New Roman" w:cs="Times New Roman"/>
          <w:sz w:val="24"/>
          <w:szCs w:val="24"/>
        </w:rPr>
        <w:t>level</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family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members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length</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stay</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unplanned</w:t>
      </w:r>
    </w:p>
    <w:p>
      <w:pPr>
        <w:spacing w:line="315" w:lineRule="auto"/>
        <w:rPr>
          <w:rFonts w:ascii="Arial"/>
          <w:sz w:val="21"/>
        </w:rPr>
      </w:pPr>
      <w:r/>
    </w:p>
    <w:p>
      <w:pPr>
        <w:ind w:left="5634"/>
        <w:spacing w:before="56" w:line="228" w:lineRule="exact"/>
        <w:rPr>
          <w:rFonts w:ascii="Calibri" w:hAnsi="Calibri" w:eastAsia="Calibri" w:cs="Calibri"/>
          <w:sz w:val="18"/>
          <w:szCs w:val="18"/>
        </w:rPr>
      </w:pPr>
      <w:r>
        <w:rPr>
          <w:rFonts w:ascii="Calibri" w:hAnsi="Calibri" w:eastAsia="Calibri" w:cs="Calibri"/>
          <w:sz w:val="18"/>
          <w:szCs w:val="18"/>
          <w:position w:val="1"/>
        </w:rPr>
        <w:t>7</w:t>
      </w:r>
    </w:p>
    <w:p>
      <w:pPr>
        <w:spacing w:line="228" w:lineRule="exact"/>
        <w:sectPr>
          <w:pgSz w:w="11907" w:h="16839"/>
          <w:pgMar w:top="1714" w:right="1387" w:bottom="604" w:left="424" w:header="1278" w:footer="354" w:gutter="0"/>
        </w:sectPr>
        <w:rPr>
          <w:rFonts w:ascii="Calibri" w:hAnsi="Calibri" w:eastAsia="Calibri" w:cs="Calibri"/>
          <w:sz w:val="18"/>
          <w:szCs w:val="18"/>
        </w:rPr>
      </w:pPr>
    </w:p>
    <w:p>
      <w:pPr>
        <w:ind w:left="1279"/>
        <w:spacing w:before="56"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readmission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rate</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improve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quality</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life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4"/>
        </w:rPr>
        <w:t>.</w:t>
      </w:r>
    </w:p>
    <w:p>
      <w:pPr>
        <w:pStyle w:val="BodyText"/>
        <w:ind w:right="33"/>
        <w:spacing w:before="198" w:line="214" w:lineRule="auto"/>
        <w:jc w:val="right"/>
        <w:rPr>
          <w:rFonts w:ascii="Times New Roman" w:hAnsi="Times New Roman" w:eastAsia="Times New Roman" w:cs="Times New Roman"/>
          <w:sz w:val="24"/>
          <w:szCs w:val="24"/>
        </w:rPr>
      </w:pPr>
      <w:r>
        <w:rPr>
          <w:rFonts w:ascii="Calibri" w:hAnsi="Calibri" w:eastAsia="Calibri" w:cs="Calibri"/>
          <w:b/>
          <w:bCs/>
          <w:spacing w:val="-2"/>
        </w:rPr>
        <w:t>Key</w:t>
      </w:r>
      <w:r>
        <w:rPr>
          <w:rFonts w:ascii="Calibri" w:hAnsi="Calibri" w:eastAsia="Calibri" w:cs="Calibri"/>
          <w:b/>
          <w:bCs/>
          <w:spacing w:val="-13"/>
        </w:rPr>
        <w:t xml:space="preserve"> </w:t>
      </w:r>
      <w:r>
        <w:rPr>
          <w:rFonts w:ascii="Calibri" w:hAnsi="Calibri" w:eastAsia="Calibri" w:cs="Calibri"/>
          <w:b/>
          <w:bCs/>
          <w:spacing w:val="-2"/>
        </w:rPr>
        <w:t>Words</w:t>
      </w:r>
      <w:r>
        <w:rPr>
          <w:rFonts w:ascii="Calibri" w:hAnsi="Calibri" w:eastAsia="Calibri" w:cs="Calibri"/>
          <w:spacing w:val="-2"/>
        </w:rPr>
        <w:t>:</w:t>
      </w:r>
      <w:r>
        <w:rPr>
          <w:rFonts w:ascii="Calibri" w:hAnsi="Calibri" w:eastAsia="Calibri" w:cs="Calibri"/>
          <w:spacing w:val="-13"/>
        </w:rPr>
        <w:t xml:space="preserve"> </w:t>
      </w:r>
      <w:r>
        <w:rPr>
          <w:rFonts w:ascii="Times New Roman" w:hAnsi="Times New Roman" w:eastAsia="Times New Roman" w:cs="Times New Roman"/>
          <w:sz w:val="24"/>
          <w:szCs w:val="24"/>
          <w:spacing w:val="-2"/>
        </w:rPr>
        <w:t>ICU</w:t>
      </w:r>
      <w:r>
        <w:rPr>
          <w:sz w:val="24"/>
          <w:szCs w:val="24"/>
          <w:spacing w:val="-2"/>
        </w:rPr>
        <w:t>；</w:t>
      </w:r>
      <w:r>
        <w:rPr>
          <w:rFonts w:ascii="Times New Roman" w:hAnsi="Times New Roman" w:eastAsia="Times New Roman" w:cs="Times New Roman"/>
          <w:sz w:val="24"/>
          <w:szCs w:val="24"/>
          <w:spacing w:val="-2"/>
        </w:rPr>
        <w:t>Severe acute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pancreatitis; Transfer</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readiness; Delphi expert</w:t>
      </w:r>
      <w:r>
        <w:rPr>
          <w:rFonts w:ascii="Times New Roman" w:hAnsi="Times New Roman" w:eastAsia="Times New Roman" w:cs="Times New Roman"/>
          <w:sz w:val="24"/>
          <w:szCs w:val="24"/>
          <w:spacing w:val="-3"/>
        </w:rPr>
        <w:t xml:space="preserve"> consultation</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5632"/>
        <w:spacing w:before="55" w:line="226" w:lineRule="exact"/>
        <w:rPr>
          <w:rFonts w:ascii="Calibri" w:hAnsi="Calibri" w:eastAsia="Calibri" w:cs="Calibri"/>
          <w:sz w:val="18"/>
          <w:szCs w:val="18"/>
        </w:rPr>
      </w:pPr>
      <w:r>
        <w:rPr>
          <w:rFonts w:ascii="Calibri" w:hAnsi="Calibri" w:eastAsia="Calibri" w:cs="Calibri"/>
          <w:sz w:val="18"/>
          <w:szCs w:val="18"/>
          <w:position w:val="1"/>
        </w:rPr>
        <w:t>8</w:t>
      </w:r>
    </w:p>
    <w:p>
      <w:pPr>
        <w:spacing w:line="226" w:lineRule="exact"/>
        <w:sectPr>
          <w:pgSz w:w="11907" w:h="16839"/>
          <w:pgMar w:top="1714" w:right="1387" w:bottom="604" w:left="424" w:header="1278" w:footer="354" w:gutter="0"/>
        </w:sectPr>
        <w:rPr>
          <w:rFonts w:ascii="Calibri" w:hAnsi="Calibri" w:eastAsia="Calibri" w:cs="Calibri"/>
          <w:sz w:val="18"/>
          <w:szCs w:val="18"/>
        </w:rPr>
      </w:pPr>
    </w:p>
    <w:p>
      <w:pPr>
        <w:ind w:left="5044"/>
        <w:spacing w:before="49" w:line="225" w:lineRule="auto"/>
        <w:outlineLvl w:val="0"/>
        <w:rPr>
          <w:rFonts w:ascii="SimHei" w:hAnsi="SimHei" w:eastAsia="SimHei" w:cs="SimHei"/>
          <w:sz w:val="31"/>
          <w:szCs w:val="31"/>
        </w:rPr>
      </w:pPr>
      <w:r>
        <w:rPr>
          <w:rFonts w:ascii="SimHei" w:hAnsi="SimHei" w:eastAsia="SimHei" w:cs="SimHei"/>
          <w:sz w:val="31"/>
          <w:szCs w:val="31"/>
          <w:spacing w:val="-2"/>
        </w:rPr>
        <w:t>前</w:t>
      </w:r>
      <w:r>
        <w:rPr>
          <w:rFonts w:ascii="SimHei" w:hAnsi="SimHei" w:eastAsia="SimHei" w:cs="SimHei"/>
          <w:sz w:val="31"/>
          <w:szCs w:val="31"/>
          <w:spacing w:val="12"/>
        </w:rPr>
        <w:t xml:space="preserve">    </w:t>
      </w:r>
      <w:r>
        <w:rPr>
          <w:rFonts w:ascii="SimHei" w:hAnsi="SimHei" w:eastAsia="SimHei" w:cs="SimHei"/>
          <w:sz w:val="31"/>
          <w:szCs w:val="31"/>
          <w:spacing w:val="-2"/>
        </w:rPr>
        <w:t>言</w:t>
      </w:r>
    </w:p>
    <w:p>
      <w:pPr>
        <w:spacing w:line="263" w:lineRule="auto"/>
        <w:rPr>
          <w:rFonts w:ascii="Arial"/>
          <w:sz w:val="21"/>
        </w:rPr>
      </w:pPr>
      <w:r/>
    </w:p>
    <w:p>
      <w:pPr>
        <w:ind w:left="1306"/>
        <w:spacing w:before="100" w:line="224" w:lineRule="auto"/>
        <w:rPr>
          <w:rFonts w:ascii="SimHei" w:hAnsi="SimHei" w:eastAsia="SimHei" w:cs="SimHei"/>
          <w:sz w:val="31"/>
          <w:szCs w:val="31"/>
        </w:rPr>
      </w:pPr>
      <w:r>
        <w:rPr>
          <w:rFonts w:ascii="SimHei" w:hAnsi="SimHei" w:eastAsia="SimHei" w:cs="SimHei"/>
          <w:sz w:val="31"/>
          <w:szCs w:val="31"/>
          <w:spacing w:val="6"/>
        </w:rPr>
        <w:t>1</w:t>
      </w:r>
      <w:r>
        <w:rPr>
          <w:rFonts w:ascii="SimHei" w:hAnsi="SimHei" w:eastAsia="SimHei" w:cs="SimHei"/>
          <w:sz w:val="31"/>
          <w:szCs w:val="31"/>
          <w:spacing w:val="6"/>
        </w:rPr>
        <w:t xml:space="preserve"> </w:t>
      </w:r>
      <w:r>
        <w:rPr>
          <w:rFonts w:ascii="SimHei" w:hAnsi="SimHei" w:eastAsia="SimHei" w:cs="SimHei"/>
          <w:sz w:val="31"/>
          <w:szCs w:val="31"/>
          <w:spacing w:val="6"/>
        </w:rPr>
        <w:t>研究背景和文献回顾</w:t>
      </w:r>
    </w:p>
    <w:p>
      <w:pPr>
        <w:pStyle w:val="BodyText"/>
        <w:ind w:left="1310"/>
        <w:spacing w:before="241" w:line="219" w:lineRule="auto"/>
        <w:rPr/>
      </w:pPr>
      <w:r>
        <w:rPr>
          <w:rFonts w:ascii="Times New Roman" w:hAnsi="Times New Roman" w:eastAsia="Times New Roman" w:cs="Times New Roman"/>
          <w:spacing w:val="-6"/>
        </w:rPr>
        <w:t>1.1</w:t>
      </w:r>
      <w:r>
        <w:rPr>
          <w:rFonts w:ascii="Times New Roman" w:hAnsi="Times New Roman" w:eastAsia="Times New Roman" w:cs="Times New Roman"/>
          <w:spacing w:val="5"/>
        </w:rPr>
        <w:t xml:space="preserve">  </w:t>
      </w:r>
      <w:r>
        <w:rPr>
          <w:spacing w:val="-6"/>
        </w:rPr>
        <w:t>研究背景</w:t>
      </w:r>
    </w:p>
    <w:p>
      <w:pPr>
        <w:pStyle w:val="BodyText"/>
        <w:ind w:left="1286" w:firstLine="481"/>
        <w:spacing w:before="210" w:line="359" w:lineRule="auto"/>
        <w:jc w:val="both"/>
        <w:rPr>
          <w:sz w:val="24"/>
          <w:szCs w:val="24"/>
        </w:rPr>
      </w:pPr>
      <w:r>
        <w:rPr>
          <w:sz w:val="24"/>
          <w:szCs w:val="24"/>
          <w:spacing w:val="-3"/>
        </w:rPr>
        <w:t>重症急性胰腺炎（</w:t>
      </w:r>
      <w:r>
        <w:rPr>
          <w:rFonts w:ascii="Times New Roman" w:hAnsi="Times New Roman" w:eastAsia="Times New Roman" w:cs="Times New Roman"/>
          <w:sz w:val="24"/>
          <w:szCs w:val="24"/>
          <w:spacing w:val="-3"/>
        </w:rPr>
        <w:t>sever acute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pancreatitis</w:t>
      </w:r>
      <w:r>
        <w:rPr>
          <w:rFonts w:ascii="Times New Roman" w:hAnsi="Times New Roman" w:eastAsia="Times New Roman" w:cs="Times New Roman"/>
          <w:sz w:val="24"/>
          <w:szCs w:val="24"/>
          <w:spacing w:val="-29"/>
        </w:rPr>
        <w:t xml:space="preserve"> </w:t>
      </w:r>
      <w:r>
        <w:rPr>
          <w:sz w:val="24"/>
          <w:szCs w:val="24"/>
          <w:spacing w:val="-3"/>
        </w:rPr>
        <w:t>，</w:t>
      </w:r>
      <w:r>
        <w:rPr>
          <w:rFonts w:ascii="Times New Roman" w:hAnsi="Times New Roman" w:eastAsia="Times New Roman" w:cs="Times New Roman"/>
          <w:sz w:val="24"/>
          <w:szCs w:val="24"/>
          <w:spacing w:val="-3"/>
        </w:rPr>
        <w:t>SAP</w:t>
      </w:r>
      <w:r>
        <w:rPr>
          <w:sz w:val="24"/>
          <w:szCs w:val="24"/>
          <w:spacing w:val="-3"/>
        </w:rPr>
        <w:t>）患者病情险</w:t>
      </w:r>
      <w:r>
        <w:rPr>
          <w:sz w:val="24"/>
          <w:szCs w:val="24"/>
          <w:spacing w:val="-4"/>
        </w:rPr>
        <w:t>恶、并发症多、病死</w:t>
      </w:r>
      <w:r>
        <w:rPr>
          <w:sz w:val="24"/>
          <w:szCs w:val="24"/>
        </w:rPr>
        <w:t xml:space="preserve"> </w:t>
      </w:r>
      <w:r>
        <w:rPr>
          <w:sz w:val="24"/>
          <w:szCs w:val="24"/>
          <w:spacing w:val="6"/>
        </w:rPr>
        <w:t>率较高</w:t>
      </w:r>
      <w:r>
        <w:rPr>
          <w:rFonts w:ascii="Times New Roman" w:hAnsi="Times New Roman" w:eastAsia="Times New Roman" w:cs="Times New Roman"/>
          <w:sz w:val="16"/>
          <w:szCs w:val="16"/>
          <w:spacing w:val="6"/>
          <w:position w:val="8"/>
        </w:rPr>
        <w:t>[1]</w:t>
      </w:r>
      <w:r>
        <w:rPr>
          <w:sz w:val="24"/>
          <w:szCs w:val="24"/>
          <w:spacing w:val="6"/>
        </w:rPr>
        <w:t>。研究显示</w:t>
      </w:r>
      <w:r>
        <w:rPr>
          <w:rFonts w:ascii="Times New Roman" w:hAnsi="Times New Roman" w:eastAsia="Times New Roman" w:cs="Times New Roman"/>
          <w:sz w:val="16"/>
          <w:szCs w:val="16"/>
          <w:spacing w:val="6"/>
          <w:position w:val="8"/>
        </w:rPr>
        <w:t>[2-4]</w:t>
      </w:r>
      <w:r>
        <w:rPr>
          <w:rFonts w:ascii="Times New Roman" w:hAnsi="Times New Roman" w:eastAsia="Times New Roman" w:cs="Times New Roman"/>
          <w:sz w:val="16"/>
          <w:szCs w:val="16"/>
          <w:spacing w:val="-15"/>
          <w:position w:val="8"/>
        </w:rPr>
        <w:t xml:space="preserve"> </w:t>
      </w:r>
      <w:r>
        <w:rPr>
          <w:sz w:val="24"/>
          <w:szCs w:val="24"/>
          <w:spacing w:val="6"/>
        </w:rPr>
        <w:t>，</w:t>
      </w:r>
      <w:r>
        <w:rPr>
          <w:rFonts w:ascii="Times New Roman" w:hAnsi="Times New Roman" w:eastAsia="Times New Roman" w:cs="Times New Roman"/>
          <w:sz w:val="24"/>
          <w:szCs w:val="24"/>
        </w:rPr>
        <w:t>SAP</w:t>
      </w:r>
      <w:r>
        <w:rPr>
          <w:rFonts w:ascii="Times New Roman" w:hAnsi="Times New Roman" w:eastAsia="Times New Roman" w:cs="Times New Roman"/>
          <w:sz w:val="24"/>
          <w:szCs w:val="24"/>
          <w:spacing w:val="44"/>
          <w:w w:val="101"/>
        </w:rPr>
        <w:t xml:space="preserve"> </w:t>
      </w:r>
      <w:r>
        <w:rPr>
          <w:sz w:val="24"/>
          <w:szCs w:val="24"/>
          <w:spacing w:val="6"/>
        </w:rPr>
        <w:t>患者死亡率可达</w:t>
      </w:r>
      <w:r>
        <w:rPr>
          <w:sz w:val="24"/>
          <w:szCs w:val="24"/>
          <w:spacing w:val="-46"/>
        </w:rPr>
        <w:t xml:space="preserve"> </w:t>
      </w:r>
      <w:r>
        <w:rPr>
          <w:rFonts w:ascii="Times New Roman" w:hAnsi="Times New Roman" w:eastAsia="Times New Roman" w:cs="Times New Roman"/>
          <w:sz w:val="24"/>
          <w:szCs w:val="24"/>
          <w:spacing w:val="5"/>
        </w:rPr>
        <w:t>8.5%~21.5%</w:t>
      </w:r>
      <w:r>
        <w:rPr>
          <w:sz w:val="24"/>
          <w:szCs w:val="24"/>
          <w:spacing w:val="5"/>
        </w:rPr>
        <w:t>，并且</w:t>
      </w:r>
      <w:r>
        <w:rPr>
          <w:sz w:val="24"/>
          <w:szCs w:val="24"/>
          <w:spacing w:val="-18"/>
        </w:rPr>
        <w:t xml:space="preserve"> </w:t>
      </w:r>
      <w:r>
        <w:rPr>
          <w:rFonts w:ascii="Times New Roman" w:hAnsi="Times New Roman" w:eastAsia="Times New Roman" w:cs="Times New Roman"/>
          <w:sz w:val="24"/>
          <w:szCs w:val="24"/>
          <w:spacing w:val="5"/>
        </w:rPr>
        <w:t>22.53%</w:t>
      </w:r>
      <w:r>
        <w:rPr>
          <w:sz w:val="24"/>
          <w:szCs w:val="24"/>
          <w:spacing w:val="5"/>
        </w:rPr>
        <w:t>的患者</w:t>
      </w:r>
      <w:r>
        <w:rPr>
          <w:sz w:val="24"/>
          <w:szCs w:val="24"/>
        </w:rPr>
        <w:t xml:space="preserve"> </w:t>
      </w:r>
      <w:r>
        <w:rPr>
          <w:sz w:val="24"/>
          <w:szCs w:val="24"/>
          <w:spacing w:val="8"/>
        </w:rPr>
        <w:t>会在治愈后出现一次或多次复发</w:t>
      </w:r>
      <w:r>
        <w:rPr>
          <w:rFonts w:ascii="Times New Roman" w:hAnsi="Times New Roman" w:eastAsia="Times New Roman" w:cs="Times New Roman"/>
          <w:sz w:val="16"/>
          <w:szCs w:val="16"/>
          <w:spacing w:val="8"/>
          <w:position w:val="8"/>
        </w:rPr>
        <w:t>[5]</w:t>
      </w:r>
      <w:r>
        <w:rPr>
          <w:rFonts w:ascii="Times New Roman" w:hAnsi="Times New Roman" w:eastAsia="Times New Roman" w:cs="Times New Roman"/>
          <w:sz w:val="16"/>
          <w:szCs w:val="16"/>
          <w:spacing w:val="-8"/>
          <w:position w:val="8"/>
        </w:rPr>
        <w:t xml:space="preserve"> </w:t>
      </w:r>
      <w:r>
        <w:rPr>
          <w:sz w:val="24"/>
          <w:szCs w:val="24"/>
          <w:spacing w:val="8"/>
        </w:rPr>
        <w:t>。早期重</w:t>
      </w:r>
      <w:r>
        <w:rPr>
          <w:sz w:val="24"/>
          <w:szCs w:val="24"/>
          <w:spacing w:val="7"/>
        </w:rPr>
        <w:t>症监护干预可</w:t>
      </w:r>
      <w:r>
        <w:rPr>
          <w:sz w:val="24"/>
          <w:szCs w:val="24"/>
          <w:spacing w:val="-52"/>
        </w:rPr>
        <w:t xml:space="preserve"> </w:t>
      </w:r>
      <w:r>
        <w:rPr>
          <w:sz w:val="24"/>
          <w:szCs w:val="24"/>
          <w:spacing w:val="7"/>
        </w:rPr>
        <w:t>以降低 </w:t>
      </w:r>
      <w:r>
        <w:rPr>
          <w:rFonts w:ascii="Times New Roman" w:hAnsi="Times New Roman" w:eastAsia="Times New Roman" w:cs="Times New Roman"/>
          <w:sz w:val="24"/>
          <w:szCs w:val="24"/>
        </w:rPr>
        <w:t>SAP</w:t>
      </w:r>
      <w:r>
        <w:rPr>
          <w:rFonts w:ascii="Times New Roman" w:hAnsi="Times New Roman" w:eastAsia="Times New Roman" w:cs="Times New Roman"/>
          <w:sz w:val="24"/>
          <w:szCs w:val="24"/>
          <w:spacing w:val="7"/>
        </w:rPr>
        <w:t xml:space="preserve">  </w:t>
      </w:r>
      <w:r>
        <w:rPr>
          <w:sz w:val="24"/>
          <w:szCs w:val="24"/>
          <w:spacing w:val="7"/>
        </w:rPr>
        <w:t>患者</w:t>
      </w:r>
      <w:r>
        <w:rPr>
          <w:sz w:val="24"/>
          <w:szCs w:val="24"/>
          <w:spacing w:val="-60"/>
        </w:rPr>
        <w:t xml:space="preserve"> </w:t>
      </w:r>
      <w:r>
        <w:rPr>
          <w:sz w:val="24"/>
          <w:szCs w:val="24"/>
          <w:spacing w:val="7"/>
        </w:rPr>
        <w:t>的死</w:t>
      </w:r>
      <w:r>
        <w:rPr>
          <w:sz w:val="24"/>
          <w:szCs w:val="24"/>
        </w:rPr>
        <w:t xml:space="preserve">  </w:t>
      </w:r>
      <w:r>
        <w:rPr>
          <w:sz w:val="24"/>
          <w:szCs w:val="24"/>
          <w:spacing w:val="20"/>
        </w:rPr>
        <w:t>亡率</w:t>
      </w:r>
      <w:r>
        <w:rPr>
          <w:sz w:val="24"/>
          <w:szCs w:val="24"/>
          <w:spacing w:val="-60"/>
        </w:rPr>
        <w:t xml:space="preserve"> </w:t>
      </w:r>
      <w:r>
        <w:rPr>
          <w:sz w:val="24"/>
          <w:szCs w:val="24"/>
          <w:spacing w:val="20"/>
        </w:rPr>
        <w:t>，然而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0"/>
        </w:rPr>
        <w:t xml:space="preserve">  </w:t>
      </w:r>
      <w:r>
        <w:rPr>
          <w:sz w:val="24"/>
          <w:szCs w:val="24"/>
          <w:spacing w:val="20"/>
        </w:rPr>
        <w:t>资源有</w:t>
      </w:r>
      <w:r>
        <w:rPr>
          <w:sz w:val="24"/>
          <w:szCs w:val="24"/>
          <w:spacing w:val="-63"/>
        </w:rPr>
        <w:t xml:space="preserve"> </w:t>
      </w:r>
      <w:r>
        <w:rPr>
          <w:sz w:val="24"/>
          <w:szCs w:val="24"/>
          <w:spacing w:val="20"/>
        </w:rPr>
        <w:t>限，</w:t>
      </w:r>
      <w:r>
        <w:rPr>
          <w:sz w:val="24"/>
          <w:szCs w:val="24"/>
          <w:spacing w:val="-48"/>
        </w:rPr>
        <w:t xml:space="preserve"> </w:t>
      </w:r>
      <w:r>
        <w:rPr>
          <w:sz w:val="24"/>
          <w:szCs w:val="24"/>
          <w:spacing w:val="20"/>
        </w:rPr>
        <w:t>为了给其他更需要重症监</w:t>
      </w:r>
      <w:r>
        <w:rPr>
          <w:sz w:val="24"/>
          <w:szCs w:val="24"/>
          <w:spacing w:val="19"/>
        </w:rPr>
        <w:t>护的</w:t>
      </w:r>
      <w:r>
        <w:rPr>
          <w:sz w:val="24"/>
          <w:szCs w:val="24"/>
          <w:spacing w:val="-69"/>
        </w:rPr>
        <w:t xml:space="preserve"> </w:t>
      </w:r>
      <w:r>
        <w:rPr>
          <w:sz w:val="24"/>
          <w:szCs w:val="24"/>
          <w:spacing w:val="19"/>
        </w:rPr>
        <w:t>患者提供更好的</w:t>
      </w:r>
      <w:r>
        <w:rPr>
          <w:sz w:val="24"/>
          <w:szCs w:val="24"/>
        </w:rPr>
        <w:t xml:space="preserve">  </w:t>
      </w:r>
      <w:r>
        <w:rPr>
          <w:sz w:val="24"/>
          <w:szCs w:val="24"/>
          <w:spacing w:val="15"/>
        </w:rPr>
        <w:t>医疗照护</w:t>
      </w:r>
      <w:r>
        <w:rPr>
          <w:sz w:val="24"/>
          <w:szCs w:val="24"/>
          <w:spacing w:val="-56"/>
        </w:rPr>
        <w:t xml:space="preserve"> </w:t>
      </w:r>
      <w:r>
        <w:rPr>
          <w:sz w:val="24"/>
          <w:szCs w:val="24"/>
          <w:spacing w:val="15"/>
        </w:rPr>
        <w:t>，</w:t>
      </w:r>
      <w:r>
        <w:rPr>
          <w:sz w:val="24"/>
          <w:szCs w:val="24"/>
          <w:spacing w:val="-71"/>
        </w:rPr>
        <w:t xml:space="preserve"> </w:t>
      </w:r>
      <w:r>
        <w:rPr>
          <w:sz w:val="24"/>
          <w:szCs w:val="24"/>
          <w:spacing w:val="15"/>
        </w:rPr>
        <w:t>患者病情稳定后需尽早转出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5"/>
        </w:rPr>
        <w:t xml:space="preserve">  </w:t>
      </w:r>
      <w:r>
        <w:rPr>
          <w:sz w:val="24"/>
          <w:szCs w:val="24"/>
          <w:spacing w:val="15"/>
        </w:rPr>
        <w:t>继续治疗</w:t>
      </w:r>
      <w:r>
        <w:rPr>
          <w:sz w:val="24"/>
          <w:szCs w:val="24"/>
          <w:spacing w:val="-56"/>
        </w:rPr>
        <w:t xml:space="preserve"> </w:t>
      </w:r>
      <w:r>
        <w:rPr>
          <w:sz w:val="24"/>
          <w:szCs w:val="24"/>
          <w:spacing w:val="15"/>
        </w:rPr>
        <w:t>。但此时患者并未处于</w:t>
      </w:r>
      <w:r>
        <w:rPr>
          <w:sz w:val="24"/>
          <w:szCs w:val="24"/>
        </w:rPr>
        <w:t xml:space="preserve"> </w:t>
      </w:r>
      <w:r>
        <w:rPr>
          <w:sz w:val="24"/>
          <w:szCs w:val="24"/>
          <w:spacing w:val="-3"/>
        </w:rPr>
        <w:t>完全康复状态，在缺乏合理转出计划的情况下转出</w:t>
      </w:r>
      <w:r>
        <w:rPr>
          <w:sz w:val="24"/>
          <w:szCs w:val="24"/>
          <w:spacing w:val="-42"/>
        </w:rPr>
        <w:t xml:space="preserve"> </w:t>
      </w:r>
      <w:r>
        <w:rPr>
          <w:rFonts w:ascii="Times New Roman" w:hAnsi="Times New Roman" w:eastAsia="Times New Roman" w:cs="Times New Roman"/>
          <w:sz w:val="24"/>
          <w:szCs w:val="24"/>
          <w:spacing w:val="-3"/>
        </w:rPr>
        <w:t>ICU</w:t>
      </w:r>
      <w:r>
        <w:rPr>
          <w:sz w:val="24"/>
          <w:szCs w:val="24"/>
          <w:spacing w:val="-3"/>
        </w:rPr>
        <w:t>，患者易出现焦虑、不适应普</w:t>
      </w:r>
      <w:r>
        <w:rPr>
          <w:sz w:val="24"/>
          <w:szCs w:val="24"/>
        </w:rPr>
        <w:t xml:space="preserve"> </w:t>
      </w:r>
      <w:r>
        <w:rPr>
          <w:sz w:val="24"/>
          <w:szCs w:val="24"/>
          <w:spacing w:val="-2"/>
        </w:rPr>
        <w:t>通病房，继而出现重返 </w:t>
      </w:r>
      <w:r>
        <w:rPr>
          <w:rFonts w:ascii="Times New Roman" w:hAnsi="Times New Roman" w:eastAsia="Times New Roman" w:cs="Times New Roman"/>
          <w:sz w:val="24"/>
          <w:szCs w:val="24"/>
          <w:spacing w:val="-2"/>
        </w:rPr>
        <w:t>ICU</w:t>
      </w:r>
      <w:r>
        <w:rPr>
          <w:sz w:val="24"/>
          <w:szCs w:val="24"/>
          <w:spacing w:val="-2"/>
        </w:rPr>
        <w:t>、</w:t>
      </w:r>
      <w:r>
        <w:rPr>
          <w:rFonts w:ascii="Times New Roman" w:hAnsi="Times New Roman" w:eastAsia="Times New Roman" w:cs="Times New Roman"/>
          <w:sz w:val="24"/>
          <w:szCs w:val="24"/>
          <w:spacing w:val="-2"/>
        </w:rPr>
        <w:t>ICU </w:t>
      </w:r>
      <w:r>
        <w:rPr>
          <w:sz w:val="24"/>
          <w:szCs w:val="24"/>
          <w:spacing w:val="-2"/>
        </w:rPr>
        <w:t>后综合征等不良后果，影响患者预后</w:t>
      </w:r>
      <w:r>
        <w:rPr>
          <w:rFonts w:ascii="Times New Roman" w:hAnsi="Times New Roman" w:eastAsia="Times New Roman" w:cs="Times New Roman"/>
          <w:sz w:val="16"/>
          <w:szCs w:val="16"/>
          <w:spacing w:val="-2"/>
          <w:position w:val="8"/>
        </w:rPr>
        <w:t>[</w:t>
      </w:r>
      <w:r>
        <w:rPr>
          <w:rFonts w:ascii="Times New Roman" w:hAnsi="Times New Roman" w:eastAsia="Times New Roman" w:cs="Times New Roman"/>
          <w:sz w:val="16"/>
          <w:szCs w:val="16"/>
          <w:spacing w:val="-3"/>
          <w:position w:val="8"/>
        </w:rPr>
        <w:t>6]</w:t>
      </w:r>
      <w:r>
        <w:rPr>
          <w:sz w:val="24"/>
          <w:szCs w:val="24"/>
          <w:spacing w:val="-3"/>
        </w:rPr>
        <w:t>。由于未做</w:t>
      </w:r>
      <w:r>
        <w:rPr>
          <w:sz w:val="24"/>
          <w:szCs w:val="24"/>
        </w:rPr>
        <w:t xml:space="preserve"> </w:t>
      </w:r>
      <w:r>
        <w:rPr>
          <w:sz w:val="24"/>
          <w:szCs w:val="24"/>
          <w:spacing w:val="-2"/>
        </w:rPr>
        <w:t>好充分的转出准备，在患者转科过程中，家属也会出现转科应激压力</w:t>
      </w:r>
      <w:r>
        <w:rPr>
          <w:rFonts w:ascii="Times New Roman" w:hAnsi="Times New Roman" w:eastAsia="Times New Roman" w:cs="Times New Roman"/>
          <w:sz w:val="16"/>
          <w:szCs w:val="16"/>
          <w:spacing w:val="-2"/>
          <w:position w:val="8"/>
        </w:rPr>
        <w:t>[7]</w:t>
      </w:r>
      <w:r>
        <w:rPr>
          <w:rFonts w:ascii="Times New Roman" w:hAnsi="Times New Roman" w:eastAsia="Times New Roman" w:cs="Times New Roman"/>
          <w:sz w:val="16"/>
          <w:szCs w:val="16"/>
          <w:spacing w:val="-6"/>
          <w:position w:val="8"/>
        </w:rPr>
        <w:t xml:space="preserve"> </w:t>
      </w:r>
      <w:r>
        <w:rPr>
          <w:sz w:val="24"/>
          <w:szCs w:val="24"/>
          <w:spacing w:val="-2"/>
        </w:rPr>
        <w:t>。转科应激压</w:t>
      </w:r>
      <w:r>
        <w:rPr>
          <w:sz w:val="24"/>
          <w:szCs w:val="24"/>
        </w:rPr>
        <w:t xml:space="preserve"> </w:t>
      </w:r>
      <w:r>
        <w:rPr>
          <w:sz w:val="24"/>
          <w:szCs w:val="24"/>
          <w:spacing w:val="1"/>
        </w:rPr>
        <w:t>力过大不仅损害家属的身心健康，还降低家属照顾患者的能力，不利于患者康复</w:t>
      </w:r>
      <w:r>
        <w:rPr>
          <w:rFonts w:ascii="Times New Roman" w:hAnsi="Times New Roman" w:eastAsia="Times New Roman" w:cs="Times New Roman"/>
          <w:sz w:val="16"/>
          <w:szCs w:val="16"/>
          <w:spacing w:val="1"/>
          <w:position w:val="8"/>
        </w:rPr>
        <w:t>[8</w:t>
      </w:r>
      <w:r>
        <w:rPr>
          <w:rFonts w:ascii="Times New Roman" w:hAnsi="Times New Roman" w:eastAsia="Times New Roman" w:cs="Times New Roman"/>
          <w:sz w:val="16"/>
          <w:szCs w:val="16"/>
          <w:position w:val="8"/>
        </w:rPr>
        <w:t>]</w:t>
      </w:r>
      <w:r>
        <w:rPr>
          <w:sz w:val="24"/>
          <w:szCs w:val="24"/>
        </w:rPr>
        <w:t>。 </w:t>
      </w:r>
      <w:r>
        <w:rPr>
          <w:sz w:val="24"/>
          <w:szCs w:val="24"/>
          <w:spacing w:val="-1"/>
        </w:rPr>
        <w:t>因此，如何帮助</w:t>
      </w:r>
      <w:r>
        <w:rPr>
          <w:sz w:val="24"/>
          <w:szCs w:val="24"/>
          <w:spacing w:val="-42"/>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4"/>
        </w:rPr>
        <w:t xml:space="preserve"> </w:t>
      </w:r>
      <w:r>
        <w:rPr>
          <w:sz w:val="24"/>
          <w:szCs w:val="24"/>
          <w:spacing w:val="-1"/>
        </w:rPr>
        <w:t>患者做好转出准备，顺利从</w:t>
      </w:r>
      <w:r>
        <w:rPr>
          <w:sz w:val="24"/>
          <w:szCs w:val="24"/>
          <w:spacing w:val="-51"/>
        </w:rPr>
        <w:t xml:space="preserve"> </w:t>
      </w:r>
      <w:r>
        <w:rPr>
          <w:rFonts w:ascii="Times New Roman" w:hAnsi="Times New Roman" w:eastAsia="Times New Roman" w:cs="Times New Roman"/>
          <w:sz w:val="24"/>
          <w:szCs w:val="24"/>
          <w:spacing w:val="-1"/>
        </w:rPr>
        <w:t>ICU </w:t>
      </w:r>
      <w:r>
        <w:rPr>
          <w:sz w:val="24"/>
          <w:szCs w:val="24"/>
          <w:spacing w:val="-1"/>
        </w:rPr>
        <w:t>过渡到普通</w:t>
      </w:r>
      <w:r>
        <w:rPr>
          <w:sz w:val="24"/>
          <w:szCs w:val="24"/>
          <w:spacing w:val="-2"/>
        </w:rPr>
        <w:t>病房，受到关注和</w:t>
      </w:r>
      <w:r>
        <w:rPr>
          <w:sz w:val="24"/>
          <w:szCs w:val="24"/>
        </w:rPr>
        <w:t xml:space="preserve"> </w:t>
      </w:r>
      <w:r>
        <w:rPr>
          <w:sz w:val="24"/>
          <w:szCs w:val="24"/>
          <w:spacing w:val="-3"/>
        </w:rPr>
        <w:t>重视。有学者</w:t>
      </w:r>
      <w:r>
        <w:rPr>
          <w:rFonts w:ascii="Times New Roman" w:hAnsi="Times New Roman" w:eastAsia="Times New Roman" w:cs="Times New Roman"/>
          <w:sz w:val="16"/>
          <w:szCs w:val="16"/>
          <w:spacing w:val="-3"/>
          <w:position w:val="8"/>
        </w:rPr>
        <w:t>[9-10]</w:t>
      </w:r>
      <w:r>
        <w:rPr>
          <w:sz w:val="24"/>
          <w:szCs w:val="24"/>
          <w:spacing w:val="-3"/>
        </w:rPr>
        <w:t>通过为</w:t>
      </w:r>
      <w:r>
        <w:rPr>
          <w:sz w:val="24"/>
          <w:szCs w:val="24"/>
          <w:spacing w:val="-46"/>
        </w:rPr>
        <w:t xml:space="preserve"> </w:t>
      </w:r>
      <w:r>
        <w:rPr>
          <w:rFonts w:ascii="Times New Roman" w:hAnsi="Times New Roman" w:eastAsia="Times New Roman" w:cs="Times New Roman"/>
          <w:sz w:val="24"/>
          <w:szCs w:val="24"/>
          <w:spacing w:val="-3"/>
        </w:rPr>
        <w:t>ICU SAP</w:t>
      </w:r>
      <w:r>
        <w:rPr>
          <w:rFonts w:ascii="Times New Roman" w:hAnsi="Times New Roman" w:eastAsia="Times New Roman" w:cs="Times New Roman"/>
          <w:sz w:val="24"/>
          <w:szCs w:val="24"/>
          <w:spacing w:val="22"/>
        </w:rPr>
        <w:t xml:space="preserve"> </w:t>
      </w:r>
      <w:r>
        <w:rPr>
          <w:sz w:val="24"/>
          <w:szCs w:val="24"/>
          <w:spacing w:val="-3"/>
        </w:rPr>
        <w:t>患者实行过渡期护理和延续性护理，缓解了家属的</w:t>
      </w:r>
      <w:r>
        <w:rPr>
          <w:sz w:val="24"/>
          <w:szCs w:val="24"/>
        </w:rPr>
        <w:t xml:space="preserve"> </w:t>
      </w:r>
      <w:r>
        <w:rPr>
          <w:sz w:val="24"/>
          <w:szCs w:val="24"/>
          <w:spacing w:val="-6"/>
        </w:rPr>
        <w:t>迁移应激、改善了患者的生活质量， 但这些研究多侧重于转出后护理，缺乏对患者从</w:t>
      </w:r>
      <w:r>
        <w:rPr>
          <w:sz w:val="24"/>
          <w:szCs w:val="24"/>
          <w:spacing w:val="6"/>
        </w:rPr>
        <w:t xml:space="preserve"> </w:t>
      </w:r>
      <w:r>
        <w:rPr>
          <w:sz w:val="24"/>
          <w:szCs w:val="24"/>
          <w:spacing w:val="-1"/>
        </w:rPr>
        <w:t>入院到转出 </w:t>
      </w:r>
      <w:r>
        <w:rPr>
          <w:rFonts w:ascii="Times New Roman" w:hAnsi="Times New Roman" w:eastAsia="Times New Roman" w:cs="Times New Roman"/>
          <w:sz w:val="24"/>
          <w:szCs w:val="24"/>
          <w:spacing w:val="-1"/>
        </w:rPr>
        <w:t>ICU  </w:t>
      </w:r>
      <w:r>
        <w:rPr>
          <w:sz w:val="24"/>
          <w:szCs w:val="24"/>
          <w:spacing w:val="-1"/>
        </w:rPr>
        <w:t>前准备方面的关注。研究显示</w:t>
      </w:r>
      <w:r>
        <w:rPr>
          <w:rFonts w:ascii="Times New Roman" w:hAnsi="Times New Roman" w:eastAsia="Times New Roman" w:cs="Times New Roman"/>
          <w:sz w:val="16"/>
          <w:szCs w:val="16"/>
          <w:spacing w:val="-1"/>
          <w:position w:val="8"/>
        </w:rPr>
        <w:t>[11-12]</w:t>
      </w:r>
      <w:r>
        <w:rPr>
          <w:sz w:val="24"/>
          <w:szCs w:val="24"/>
          <w:spacing w:val="-1"/>
        </w:rPr>
        <w:t>，做好出院准备可有效缓解患者</w:t>
      </w:r>
      <w:r>
        <w:rPr>
          <w:sz w:val="24"/>
          <w:szCs w:val="24"/>
          <w:spacing w:val="13"/>
        </w:rPr>
        <w:t xml:space="preserve"> </w:t>
      </w:r>
      <w:r>
        <w:rPr>
          <w:sz w:val="24"/>
          <w:szCs w:val="24"/>
          <w:spacing w:val="-3"/>
        </w:rPr>
        <w:t>焦虑抑郁情绪，增加患者对疾病知识的了解程度，降低并发症发生率和非计划再入院</w:t>
      </w:r>
      <w:r>
        <w:rPr>
          <w:sz w:val="24"/>
          <w:szCs w:val="24"/>
          <w:spacing w:val="11"/>
        </w:rPr>
        <w:t xml:space="preserve"> </w:t>
      </w:r>
      <w:r>
        <w:rPr>
          <w:sz w:val="24"/>
          <w:szCs w:val="24"/>
          <w:spacing w:val="-1"/>
        </w:rPr>
        <w:t>率，提高患者生活质量，改善患者预后。然而宋洪涛</w:t>
      </w:r>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2"/>
          <w:position w:val="8"/>
        </w:rPr>
        <w:t>13]</w:t>
      </w:r>
      <w:r>
        <w:rPr>
          <w:sz w:val="24"/>
          <w:szCs w:val="24"/>
          <w:spacing w:val="-2"/>
        </w:rPr>
        <w:t>通过对 </w:t>
      </w:r>
      <w:r>
        <w:rPr>
          <w:rFonts w:ascii="Times New Roman" w:hAnsi="Times New Roman" w:eastAsia="Times New Roman" w:cs="Times New Roman"/>
          <w:sz w:val="24"/>
          <w:szCs w:val="24"/>
          <w:spacing w:val="-2"/>
        </w:rPr>
        <w:t>ICU  </w:t>
      </w:r>
      <w:r>
        <w:rPr>
          <w:sz w:val="24"/>
          <w:szCs w:val="24"/>
          <w:spacing w:val="-2"/>
        </w:rPr>
        <w:t>住院后转至胰胆</w:t>
      </w:r>
      <w:r>
        <w:rPr>
          <w:sz w:val="24"/>
          <w:szCs w:val="24"/>
        </w:rPr>
        <w:t xml:space="preserve"> </w:t>
      </w:r>
      <w:r>
        <w:rPr>
          <w:sz w:val="24"/>
          <w:szCs w:val="24"/>
          <w:spacing w:val="-2"/>
        </w:rPr>
        <w:t>病区的</w:t>
      </w:r>
      <w:r>
        <w:rPr>
          <w:sz w:val="24"/>
          <w:szCs w:val="24"/>
          <w:spacing w:val="-45"/>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2"/>
        </w:rPr>
        <w:t xml:space="preserve"> </w:t>
      </w:r>
      <w:r>
        <w:rPr>
          <w:sz w:val="24"/>
          <w:szCs w:val="24"/>
          <w:spacing w:val="-2"/>
        </w:rPr>
        <w:t>患者进行横断面调查，发现</w:t>
      </w:r>
      <w:r>
        <w:rPr>
          <w:sz w:val="24"/>
          <w:szCs w:val="24"/>
          <w:spacing w:val="-44"/>
        </w:rPr>
        <w:t xml:space="preserve"> </w:t>
      </w:r>
      <w:r>
        <w:rPr>
          <w:rFonts w:ascii="Times New Roman" w:hAnsi="Times New Roman" w:eastAsia="Times New Roman" w:cs="Times New Roman"/>
          <w:sz w:val="24"/>
          <w:szCs w:val="24"/>
          <w:spacing w:val="-2"/>
        </w:rPr>
        <w:t>SA</w:t>
      </w:r>
      <w:r>
        <w:rPr>
          <w:rFonts w:ascii="Times New Roman" w:hAnsi="Times New Roman" w:eastAsia="Times New Roman" w:cs="Times New Roman"/>
          <w:sz w:val="24"/>
          <w:szCs w:val="24"/>
          <w:spacing w:val="-3"/>
        </w:rPr>
        <w:t>P</w:t>
      </w:r>
      <w:r>
        <w:rPr>
          <w:rFonts w:ascii="Times New Roman" w:hAnsi="Times New Roman" w:eastAsia="Times New Roman" w:cs="Times New Roman"/>
          <w:sz w:val="24"/>
          <w:szCs w:val="24"/>
          <w:spacing w:val="21"/>
          <w:w w:val="101"/>
        </w:rPr>
        <w:t xml:space="preserve"> </w:t>
      </w:r>
      <w:r>
        <w:rPr>
          <w:sz w:val="24"/>
          <w:szCs w:val="24"/>
          <w:spacing w:val="-3"/>
        </w:rPr>
        <w:t>患者出院准备度处于较低水平。因此如</w:t>
      </w:r>
      <w:r>
        <w:rPr>
          <w:sz w:val="24"/>
          <w:szCs w:val="24"/>
        </w:rPr>
        <w:t xml:space="preserve"> </w:t>
      </w:r>
      <w:r>
        <w:rPr>
          <w:sz w:val="24"/>
          <w:szCs w:val="24"/>
          <w:spacing w:val="-1"/>
        </w:rPr>
        <w:t>果从</w:t>
      </w:r>
      <w:r>
        <w:rPr>
          <w:sz w:val="24"/>
          <w:szCs w:val="24"/>
          <w:spacing w:val="-45"/>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1"/>
          <w:w w:val="101"/>
        </w:rPr>
        <w:t xml:space="preserve"> </w:t>
      </w:r>
      <w:r>
        <w:rPr>
          <w:sz w:val="24"/>
          <w:szCs w:val="24"/>
          <w:spacing w:val="-1"/>
        </w:rPr>
        <w:t>患者进入</w:t>
      </w:r>
      <w:r>
        <w:rPr>
          <w:sz w:val="24"/>
          <w:szCs w:val="24"/>
          <w:spacing w:val="-54"/>
        </w:rPr>
        <w:t xml:space="preserve"> </w:t>
      </w:r>
      <w:r>
        <w:rPr>
          <w:rFonts w:ascii="Times New Roman" w:hAnsi="Times New Roman" w:eastAsia="Times New Roman" w:cs="Times New Roman"/>
          <w:sz w:val="24"/>
          <w:szCs w:val="24"/>
          <w:spacing w:val="-1"/>
        </w:rPr>
        <w:t>ICU </w:t>
      </w:r>
      <w:r>
        <w:rPr>
          <w:sz w:val="24"/>
          <w:szCs w:val="24"/>
          <w:spacing w:val="-1"/>
        </w:rPr>
        <w:t>便对患者进行充分评估，考虑患者</w:t>
      </w:r>
      <w:r>
        <w:rPr>
          <w:sz w:val="24"/>
          <w:szCs w:val="24"/>
          <w:spacing w:val="-2"/>
        </w:rPr>
        <w:t>转出</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3"/>
        </w:rPr>
        <w:t xml:space="preserve"> </w:t>
      </w:r>
      <w:r>
        <w:rPr>
          <w:sz w:val="24"/>
          <w:szCs w:val="24"/>
          <w:spacing w:val="-2"/>
        </w:rPr>
        <w:t>时可能遇到的问</w:t>
      </w:r>
      <w:r>
        <w:rPr>
          <w:sz w:val="24"/>
          <w:szCs w:val="24"/>
        </w:rPr>
        <w:t xml:space="preserve"> </w:t>
      </w:r>
      <w:r>
        <w:rPr>
          <w:sz w:val="24"/>
          <w:szCs w:val="24"/>
          <w:spacing w:val="-3"/>
        </w:rPr>
        <w:t>题和需求，为患者制定针对性的转出准备服务，帮助患者和家属做好转出准备，能否</w:t>
      </w:r>
      <w:r>
        <w:rPr>
          <w:sz w:val="24"/>
          <w:szCs w:val="24"/>
          <w:spacing w:val="9"/>
        </w:rPr>
        <w:t xml:space="preserve"> </w:t>
      </w:r>
      <w:r>
        <w:rPr>
          <w:sz w:val="24"/>
          <w:szCs w:val="24"/>
          <w:spacing w:val="-2"/>
        </w:rPr>
        <w:t>帮助患者顺利从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5"/>
          <w:w w:val="101"/>
        </w:rPr>
        <w:t xml:space="preserve"> </w:t>
      </w:r>
      <w:r>
        <w:rPr>
          <w:sz w:val="24"/>
          <w:szCs w:val="24"/>
          <w:spacing w:val="-2"/>
        </w:rPr>
        <w:t>过渡到普通病房，减少家属的迁移应</w:t>
      </w:r>
      <w:r>
        <w:rPr>
          <w:sz w:val="24"/>
          <w:szCs w:val="24"/>
          <w:spacing w:val="-3"/>
        </w:rPr>
        <w:t>激压力呢？</w:t>
      </w:r>
      <w:r>
        <w:rPr>
          <w:sz w:val="24"/>
          <w:szCs w:val="24"/>
          <w:spacing w:val="-64"/>
        </w:rPr>
        <w:t xml:space="preserve"> </w:t>
      </w:r>
      <w:r>
        <w:rPr>
          <w:sz w:val="24"/>
          <w:szCs w:val="24"/>
          <w:spacing w:val="-3"/>
        </w:rPr>
        <w:t>目前尚未出现</w:t>
      </w:r>
      <w:r>
        <w:rPr>
          <w:sz w:val="24"/>
          <w:szCs w:val="24"/>
        </w:rPr>
        <w:t xml:space="preserve"> </w:t>
      </w:r>
      <w:r>
        <w:rPr>
          <w:sz w:val="24"/>
          <w:szCs w:val="24"/>
          <w:spacing w:val="-4"/>
        </w:rPr>
        <w:t>有关</w:t>
      </w:r>
      <w:r>
        <w:rPr>
          <w:sz w:val="24"/>
          <w:szCs w:val="24"/>
          <w:spacing w:val="-46"/>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1"/>
          <w:w w:val="101"/>
        </w:rPr>
        <w:t xml:space="preserve"> </w:t>
      </w:r>
      <w:r>
        <w:rPr>
          <w:sz w:val="24"/>
          <w:szCs w:val="24"/>
          <w:spacing w:val="-4"/>
        </w:rPr>
        <w:t>患者转出准备服务的干预研究。</w:t>
      </w:r>
    </w:p>
    <w:p>
      <w:pPr>
        <w:pStyle w:val="BodyText"/>
        <w:ind w:left="1287" w:right="86" w:firstLine="479"/>
        <w:spacing w:line="362" w:lineRule="auto"/>
        <w:rPr>
          <w:sz w:val="24"/>
          <w:szCs w:val="24"/>
        </w:rPr>
      </w:pPr>
      <w:r>
        <w:rPr>
          <w:sz w:val="24"/>
          <w:szCs w:val="24"/>
          <w:spacing w:val="-2"/>
        </w:rPr>
        <w:t>基于此，本研究构建以提高</w:t>
      </w:r>
      <w:r>
        <w:rPr>
          <w:sz w:val="24"/>
          <w:szCs w:val="24"/>
          <w:spacing w:val="-1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rPr>
        <w:t xml:space="preserve"> </w:t>
      </w:r>
      <w:r>
        <w:rPr>
          <w:sz w:val="24"/>
          <w:szCs w:val="24"/>
          <w:spacing w:val="-2"/>
        </w:rPr>
        <w:t>患者转出准备度为目的的干预方案，并验</w:t>
      </w:r>
      <w:r>
        <w:rPr>
          <w:sz w:val="24"/>
          <w:szCs w:val="24"/>
        </w:rPr>
        <w:t xml:space="preserve"> </w:t>
      </w:r>
      <w:r>
        <w:rPr>
          <w:sz w:val="24"/>
          <w:szCs w:val="24"/>
          <w:spacing w:val="-3"/>
        </w:rPr>
        <w:t>证该方案对</w:t>
      </w:r>
      <w:r>
        <w:rPr>
          <w:sz w:val="24"/>
          <w:szCs w:val="24"/>
          <w:spacing w:val="-49"/>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1"/>
          <w:w w:val="101"/>
        </w:rPr>
        <w:t xml:space="preserve"> </w:t>
      </w:r>
      <w:r>
        <w:rPr>
          <w:sz w:val="24"/>
          <w:szCs w:val="24"/>
          <w:spacing w:val="-3"/>
        </w:rPr>
        <w:t>患者预后的效果。</w:t>
      </w:r>
    </w:p>
    <w:p>
      <w:pPr>
        <w:pStyle w:val="BodyText"/>
        <w:ind w:left="1310"/>
        <w:spacing w:before="1" w:line="220" w:lineRule="auto"/>
        <w:rPr/>
      </w:pPr>
      <w:r>
        <w:rPr>
          <w:rFonts w:ascii="Times New Roman" w:hAnsi="Times New Roman" w:eastAsia="Times New Roman" w:cs="Times New Roman"/>
          <w:spacing w:val="-7"/>
        </w:rPr>
        <w:t>1.2</w:t>
      </w:r>
      <w:r>
        <w:rPr>
          <w:rFonts w:ascii="Times New Roman" w:hAnsi="Times New Roman" w:eastAsia="Times New Roman" w:cs="Times New Roman"/>
          <w:spacing w:val="9"/>
        </w:rPr>
        <w:t xml:space="preserve">  </w:t>
      </w:r>
      <w:r>
        <w:rPr>
          <w:spacing w:val="-7"/>
        </w:rPr>
        <w:t>文献回顾</w:t>
      </w:r>
    </w:p>
    <w:p>
      <w:pPr>
        <w:pStyle w:val="BodyText"/>
        <w:ind w:left="1306"/>
        <w:spacing w:before="201" w:line="220" w:lineRule="auto"/>
        <w:rPr>
          <w:sz w:val="24"/>
          <w:szCs w:val="24"/>
        </w:rPr>
      </w:pPr>
      <w:r>
        <w:rPr>
          <w:rFonts w:ascii="Times New Roman" w:hAnsi="Times New Roman" w:eastAsia="Times New Roman" w:cs="Times New Roman"/>
          <w:sz w:val="24"/>
          <w:szCs w:val="24"/>
          <w:spacing w:val="-3"/>
        </w:rPr>
        <w:t>1.2.1</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3"/>
        </w:rPr>
        <w:t>SAP </w:t>
      </w:r>
      <w:r>
        <w:rPr>
          <w:sz w:val="24"/>
          <w:szCs w:val="24"/>
          <w:spacing w:val="-3"/>
        </w:rPr>
        <w:t>流行病学现状</w:t>
      </w:r>
    </w:p>
    <w:p>
      <w:pPr>
        <w:pStyle w:val="BodyText"/>
        <w:ind w:left="1773"/>
        <w:spacing w:before="182" w:line="220" w:lineRule="auto"/>
        <w:rPr>
          <w:sz w:val="24"/>
          <w:szCs w:val="24"/>
        </w:rPr>
      </w:pPr>
      <w:r>
        <w:rPr>
          <w:rFonts w:ascii="Times New Roman" w:hAnsi="Times New Roman" w:eastAsia="Times New Roman" w:cs="Times New Roman"/>
          <w:sz w:val="24"/>
          <w:szCs w:val="24"/>
        </w:rPr>
        <w:t>SAP</w:t>
      </w:r>
      <w:r>
        <w:rPr>
          <w:rFonts w:ascii="Times New Roman" w:hAnsi="Times New Roman" w:eastAsia="Times New Roman" w:cs="Times New Roman"/>
          <w:sz w:val="24"/>
          <w:szCs w:val="24"/>
          <w:spacing w:val="24"/>
        </w:rPr>
        <w:t xml:space="preserve"> </w:t>
      </w:r>
      <w:r>
        <w:rPr>
          <w:sz w:val="24"/>
          <w:szCs w:val="24"/>
          <w:spacing w:val="6"/>
        </w:rPr>
        <w:t>是</w:t>
      </w:r>
      <w:r>
        <w:rPr>
          <w:sz w:val="24"/>
          <w:szCs w:val="24"/>
          <w:spacing w:val="-45"/>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42"/>
        </w:rPr>
        <w:t xml:space="preserve"> </w:t>
      </w:r>
      <w:r>
        <w:rPr>
          <w:sz w:val="24"/>
          <w:szCs w:val="24"/>
          <w:spacing w:val="6"/>
        </w:rPr>
        <w:t>中常见的危重症，苏格兰每年每 </w:t>
      </w:r>
      <w:r>
        <w:rPr>
          <w:rFonts w:ascii="Times New Roman" w:hAnsi="Times New Roman" w:eastAsia="Times New Roman" w:cs="Times New Roman"/>
          <w:sz w:val="24"/>
          <w:szCs w:val="24"/>
          <w:spacing w:val="6"/>
        </w:rPr>
        <w:t>10  </w:t>
      </w:r>
      <w:r>
        <w:rPr>
          <w:sz w:val="24"/>
          <w:szCs w:val="24"/>
          <w:spacing w:val="6"/>
        </w:rPr>
        <w:t>万</w:t>
      </w:r>
      <w:r>
        <w:rPr>
          <w:sz w:val="24"/>
          <w:szCs w:val="24"/>
          <w:spacing w:val="5"/>
        </w:rPr>
        <w:t xml:space="preserve"> </w:t>
      </w:r>
      <w:r>
        <w:rPr>
          <w:rFonts w:ascii="Times New Roman" w:hAnsi="Times New Roman" w:eastAsia="Times New Roman" w:cs="Times New Roman"/>
          <w:sz w:val="24"/>
          <w:szCs w:val="24"/>
        </w:rPr>
        <w:t>SAP</w:t>
      </w:r>
      <w:r>
        <w:rPr>
          <w:rFonts w:ascii="Times New Roman" w:hAnsi="Times New Roman" w:eastAsia="Times New Roman" w:cs="Times New Roman"/>
          <w:sz w:val="24"/>
          <w:szCs w:val="24"/>
          <w:spacing w:val="58"/>
        </w:rPr>
        <w:t xml:space="preserve"> </w:t>
      </w:r>
      <w:r>
        <w:rPr>
          <w:sz w:val="24"/>
          <w:szCs w:val="24"/>
          <w:spacing w:val="5"/>
        </w:rPr>
        <w:t>患者就有 </w:t>
      </w:r>
      <w:r>
        <w:rPr>
          <w:rFonts w:ascii="Times New Roman" w:hAnsi="Times New Roman" w:eastAsia="Times New Roman" w:cs="Times New Roman"/>
          <w:sz w:val="24"/>
          <w:szCs w:val="24"/>
          <w:spacing w:val="5"/>
        </w:rPr>
        <w:t>5.9</w:t>
      </w:r>
      <w:r>
        <w:rPr>
          <w:rFonts w:ascii="Times New Roman" w:hAnsi="Times New Roman" w:eastAsia="Times New Roman" w:cs="Times New Roman"/>
          <w:sz w:val="24"/>
          <w:szCs w:val="24"/>
          <w:spacing w:val="49"/>
          <w:w w:val="101"/>
        </w:rPr>
        <w:t xml:space="preserve"> </w:t>
      </w:r>
      <w:r>
        <w:rPr>
          <w:sz w:val="24"/>
          <w:szCs w:val="24"/>
          <w:spacing w:val="5"/>
        </w:rPr>
        <w:t>万需</w:t>
      </w:r>
    </w:p>
    <w:p>
      <w:pPr>
        <w:ind w:left="5632"/>
        <w:spacing w:before="184" w:line="227" w:lineRule="exact"/>
        <w:rPr>
          <w:rFonts w:ascii="Calibri" w:hAnsi="Calibri" w:eastAsia="Calibri" w:cs="Calibri"/>
          <w:sz w:val="18"/>
          <w:szCs w:val="18"/>
        </w:rPr>
      </w:pPr>
      <w:r>
        <w:rPr>
          <w:rFonts w:ascii="Calibri" w:hAnsi="Calibri" w:eastAsia="Calibri" w:cs="Calibri"/>
          <w:sz w:val="18"/>
          <w:szCs w:val="18"/>
          <w:position w:val="1"/>
        </w:rPr>
        <w:t>9</w:t>
      </w:r>
    </w:p>
    <w:p>
      <w:pPr>
        <w:spacing w:line="227" w:lineRule="exact"/>
        <w:sectPr>
          <w:headerReference w:type="default" r:id="rId13"/>
          <w:footerReference w:type="default" r:id="rId14"/>
          <w:pgSz w:w="11907" w:h="16839"/>
          <w:pgMar w:top="1714" w:right="1330" w:bottom="604" w:left="424" w:header="1278" w:footer="354" w:gutter="0"/>
        </w:sectPr>
        <w:rPr>
          <w:rFonts w:ascii="Calibri" w:hAnsi="Calibri" w:eastAsia="Calibri" w:cs="Calibri"/>
          <w:sz w:val="18"/>
          <w:szCs w:val="18"/>
        </w:rPr>
      </w:pPr>
    </w:p>
    <w:p>
      <w:pPr>
        <w:pStyle w:val="BodyText"/>
        <w:ind w:left="1287" w:right="61"/>
        <w:spacing w:before="42" w:line="359" w:lineRule="auto"/>
        <w:rPr>
          <w:sz w:val="24"/>
          <w:szCs w:val="24"/>
        </w:rPr>
      </w:pPr>
      <w:r>
        <w:rPr>
          <w:sz w:val="24"/>
          <w:szCs w:val="24"/>
          <w:spacing w:val="16"/>
        </w:rPr>
        <w:t>要进入重症监护室进行救治</w:t>
      </w:r>
      <w:r>
        <w:rPr>
          <w:rFonts w:ascii="Times New Roman" w:hAnsi="Times New Roman" w:eastAsia="Times New Roman" w:cs="Times New Roman"/>
          <w:sz w:val="16"/>
          <w:szCs w:val="16"/>
          <w:spacing w:val="16"/>
          <w:position w:val="8"/>
        </w:rPr>
        <w:t>[14]</w:t>
      </w:r>
      <w:r>
        <w:rPr>
          <w:rFonts w:ascii="Times New Roman" w:hAnsi="Times New Roman" w:eastAsia="Times New Roman" w:cs="Times New Roman"/>
          <w:sz w:val="16"/>
          <w:szCs w:val="16"/>
          <w:spacing w:val="-8"/>
          <w:position w:val="8"/>
        </w:rPr>
        <w:t xml:space="preserve"> </w:t>
      </w:r>
      <w:r>
        <w:rPr>
          <w:sz w:val="24"/>
          <w:szCs w:val="24"/>
          <w:spacing w:val="16"/>
        </w:rPr>
        <w:t>。荷兰对 </w:t>
      </w:r>
      <w:r>
        <w:rPr>
          <w:rFonts w:ascii="Times New Roman" w:hAnsi="Times New Roman" w:eastAsia="Times New Roman" w:cs="Times New Roman"/>
          <w:sz w:val="24"/>
          <w:szCs w:val="24"/>
          <w:spacing w:val="16"/>
        </w:rPr>
        <w:t>81  </w:t>
      </w:r>
      <w:r>
        <w:rPr>
          <w:sz w:val="24"/>
          <w:szCs w:val="24"/>
          <w:spacing w:val="16"/>
        </w:rPr>
        <w:t>家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6"/>
        </w:rPr>
        <w:t xml:space="preserve">  </w:t>
      </w:r>
      <w:r>
        <w:rPr>
          <w:sz w:val="24"/>
          <w:szCs w:val="24"/>
          <w:spacing w:val="16"/>
        </w:rPr>
        <w:t>的 </w:t>
      </w:r>
      <w:r>
        <w:rPr>
          <w:rFonts w:ascii="Times New Roman" w:hAnsi="Times New Roman" w:eastAsia="Times New Roman" w:cs="Times New Roman"/>
          <w:sz w:val="24"/>
          <w:szCs w:val="24"/>
        </w:rPr>
        <w:t>SAP</w:t>
      </w:r>
      <w:r>
        <w:rPr>
          <w:rFonts w:ascii="Times New Roman" w:hAnsi="Times New Roman" w:eastAsia="Times New Roman" w:cs="Times New Roman"/>
          <w:sz w:val="24"/>
          <w:szCs w:val="24"/>
          <w:spacing w:val="16"/>
        </w:rPr>
        <w:t xml:space="preserve">  </w:t>
      </w:r>
      <w:r>
        <w:rPr>
          <w:sz w:val="24"/>
          <w:szCs w:val="24"/>
          <w:spacing w:val="16"/>
        </w:rPr>
        <w:t>患</w:t>
      </w:r>
      <w:r>
        <w:rPr>
          <w:sz w:val="24"/>
          <w:szCs w:val="24"/>
          <w:spacing w:val="15"/>
        </w:rPr>
        <w:t>者进行的全国</w:t>
      </w:r>
      <w:r>
        <w:rPr>
          <w:sz w:val="24"/>
          <w:szCs w:val="24"/>
        </w:rPr>
        <w:t xml:space="preserve"> </w:t>
      </w:r>
      <w:r>
        <w:rPr>
          <w:sz w:val="24"/>
          <w:szCs w:val="24"/>
          <w:spacing w:val="14"/>
        </w:rPr>
        <w:t>性分析表</w:t>
      </w:r>
      <w:r>
        <w:rPr>
          <w:sz w:val="24"/>
          <w:szCs w:val="24"/>
          <w:spacing w:val="-44"/>
        </w:rPr>
        <w:t xml:space="preserve"> </w:t>
      </w:r>
      <w:r>
        <w:rPr>
          <w:sz w:val="24"/>
          <w:szCs w:val="24"/>
          <w:spacing w:val="14"/>
        </w:rPr>
        <w:t>明，</w:t>
      </w:r>
      <w:r>
        <w:rPr>
          <w:sz w:val="24"/>
          <w:szCs w:val="24"/>
          <w:spacing w:val="-56"/>
        </w:rPr>
        <w:t xml:space="preserve"> </w:t>
      </w:r>
      <w:r>
        <w:rPr>
          <w:rFonts w:ascii="Times New Roman" w:hAnsi="Times New Roman" w:eastAsia="Times New Roman" w:cs="Times New Roman"/>
          <w:sz w:val="24"/>
          <w:szCs w:val="24"/>
          <w:spacing w:val="14"/>
        </w:rPr>
        <w:t>2007</w:t>
      </w:r>
      <w:r>
        <w:rPr>
          <w:rFonts w:ascii="Times New Roman" w:hAnsi="Times New Roman" w:eastAsia="Times New Roman" w:cs="Times New Roman"/>
          <w:sz w:val="24"/>
          <w:szCs w:val="24"/>
          <w:spacing w:val="51"/>
          <w:w w:val="101"/>
        </w:rPr>
        <w:t xml:space="preserve"> </w:t>
      </w:r>
      <w:r>
        <w:rPr>
          <w:sz w:val="24"/>
          <w:szCs w:val="24"/>
          <w:spacing w:val="14"/>
        </w:rPr>
        <w:t>年至 </w:t>
      </w:r>
      <w:r>
        <w:rPr>
          <w:rFonts w:ascii="Times New Roman" w:hAnsi="Times New Roman" w:eastAsia="Times New Roman" w:cs="Times New Roman"/>
          <w:sz w:val="24"/>
          <w:szCs w:val="24"/>
          <w:spacing w:val="14"/>
        </w:rPr>
        <w:t>2018</w:t>
      </w:r>
      <w:r>
        <w:rPr>
          <w:rFonts w:ascii="Times New Roman" w:hAnsi="Times New Roman" w:eastAsia="Times New Roman" w:cs="Times New Roman"/>
          <w:sz w:val="24"/>
          <w:szCs w:val="24"/>
          <w:spacing w:val="49"/>
          <w:w w:val="101"/>
        </w:rPr>
        <w:t xml:space="preserve"> </w:t>
      </w:r>
      <w:r>
        <w:rPr>
          <w:sz w:val="24"/>
          <w:szCs w:val="24"/>
          <w:spacing w:val="14"/>
        </w:rPr>
        <w:t>年的 </w:t>
      </w:r>
      <w:r>
        <w:rPr>
          <w:rFonts w:ascii="Times New Roman" w:hAnsi="Times New Roman" w:eastAsia="Times New Roman" w:cs="Times New Roman"/>
          <w:sz w:val="24"/>
          <w:szCs w:val="24"/>
          <w:spacing w:val="14"/>
        </w:rPr>
        <w:t>12</w:t>
      </w:r>
      <w:r>
        <w:rPr>
          <w:rFonts w:ascii="Times New Roman" w:hAnsi="Times New Roman" w:eastAsia="Times New Roman" w:cs="Times New Roman"/>
          <w:sz w:val="24"/>
          <w:szCs w:val="24"/>
          <w:spacing w:val="51"/>
        </w:rPr>
        <w:t xml:space="preserve"> </w:t>
      </w:r>
      <w:r>
        <w:rPr>
          <w:sz w:val="24"/>
          <w:szCs w:val="24"/>
          <w:spacing w:val="14"/>
        </w:rPr>
        <w:t>年间</w:t>
      </w:r>
      <w:r>
        <w:rPr>
          <w:sz w:val="24"/>
          <w:szCs w:val="24"/>
          <w:spacing w:val="-60"/>
        </w:rPr>
        <w:t xml:space="preserve"> </w:t>
      </w:r>
      <w:r>
        <w:rPr>
          <w:sz w:val="24"/>
          <w:szCs w:val="24"/>
          <w:spacing w:val="14"/>
        </w:rPr>
        <w:t>，总体死亡率和早期死亡率均未</w:t>
      </w:r>
      <w:r>
        <w:rPr>
          <w:sz w:val="24"/>
          <w:szCs w:val="24"/>
        </w:rPr>
        <w:t xml:space="preserve"> </w:t>
      </w:r>
      <w:r>
        <w:rPr>
          <w:sz w:val="24"/>
          <w:szCs w:val="24"/>
        </w:rPr>
        <w:t>下降</w:t>
      </w:r>
      <w:r>
        <w:rPr>
          <w:rFonts w:ascii="Times New Roman" w:hAnsi="Times New Roman" w:eastAsia="Times New Roman" w:cs="Times New Roman"/>
          <w:sz w:val="16"/>
          <w:szCs w:val="16"/>
          <w:position w:val="8"/>
        </w:rPr>
        <w:t>[15]</w:t>
      </w:r>
      <w:r>
        <w:rPr>
          <w:rFonts w:ascii="Times New Roman" w:hAnsi="Times New Roman" w:eastAsia="Times New Roman" w:cs="Times New Roman"/>
          <w:sz w:val="16"/>
          <w:szCs w:val="16"/>
          <w:spacing w:val="-8"/>
          <w:position w:val="8"/>
        </w:rPr>
        <w:t xml:space="preserve"> </w:t>
      </w:r>
      <w:r>
        <w:rPr>
          <w:sz w:val="24"/>
          <w:szCs w:val="24"/>
        </w:rPr>
        <w:t>。</w:t>
      </w:r>
      <w:r>
        <w:rPr>
          <w:sz w:val="24"/>
          <w:szCs w:val="24"/>
          <w:spacing w:val="-59"/>
        </w:rPr>
        <w:t xml:space="preserve"> </w:t>
      </w:r>
      <w:r>
        <w:rPr>
          <w:sz w:val="24"/>
          <w:szCs w:val="24"/>
        </w:rPr>
        <w:t>中国急性胰腺炎协作组的调查也显示急性胰腺</w:t>
      </w:r>
      <w:r>
        <w:rPr>
          <w:sz w:val="24"/>
          <w:szCs w:val="24"/>
          <w:spacing w:val="-1"/>
        </w:rPr>
        <w:t>炎的总病死率为 </w:t>
      </w:r>
      <w:r>
        <w:rPr>
          <w:rFonts w:ascii="Times New Roman" w:hAnsi="Times New Roman" w:eastAsia="Times New Roman" w:cs="Times New Roman"/>
          <w:sz w:val="24"/>
          <w:szCs w:val="24"/>
          <w:spacing w:val="-1"/>
        </w:rPr>
        <w:t>4.60%</w:t>
      </w:r>
      <w:r>
        <w:rPr>
          <w:sz w:val="24"/>
          <w:szCs w:val="24"/>
          <w:spacing w:val="-1"/>
        </w:rPr>
        <w:t>；其</w:t>
      </w:r>
      <w:r>
        <w:rPr>
          <w:sz w:val="24"/>
          <w:szCs w:val="24"/>
        </w:rPr>
        <w:t xml:space="preserve"> </w:t>
      </w:r>
      <w:r>
        <w:rPr>
          <w:sz w:val="24"/>
          <w:szCs w:val="24"/>
          <w:spacing w:val="-4"/>
        </w:rPr>
        <w:t>中</w:t>
      </w:r>
      <w:r>
        <w:rPr>
          <w:sz w:val="24"/>
          <w:szCs w:val="24"/>
          <w:spacing w:val="-43"/>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30"/>
          <w:w w:val="101"/>
        </w:rPr>
        <w:t xml:space="preserve"> </w:t>
      </w:r>
      <w:r>
        <w:rPr>
          <w:sz w:val="24"/>
          <w:szCs w:val="24"/>
          <w:spacing w:val="-4"/>
        </w:rPr>
        <w:t>的病死率为</w:t>
      </w:r>
      <w:r>
        <w:rPr>
          <w:sz w:val="24"/>
          <w:szCs w:val="24"/>
          <w:spacing w:val="-32"/>
        </w:rPr>
        <w:t xml:space="preserve"> </w:t>
      </w:r>
      <w:r>
        <w:rPr>
          <w:rFonts w:ascii="Times New Roman" w:hAnsi="Times New Roman" w:eastAsia="Times New Roman" w:cs="Times New Roman"/>
          <w:sz w:val="24"/>
          <w:szCs w:val="24"/>
          <w:spacing w:val="-4"/>
        </w:rPr>
        <w:t>15.60%</w:t>
      </w:r>
      <w:r>
        <w:rPr>
          <w:sz w:val="24"/>
          <w:szCs w:val="24"/>
          <w:spacing w:val="-4"/>
        </w:rPr>
        <w:t>，并且总体发病率正在上升</w:t>
      </w:r>
      <w:r>
        <w:rPr>
          <w:rFonts w:ascii="Times New Roman" w:hAnsi="Times New Roman" w:eastAsia="Times New Roman" w:cs="Times New Roman"/>
          <w:sz w:val="16"/>
          <w:szCs w:val="16"/>
          <w:spacing w:val="-4"/>
          <w:position w:val="8"/>
        </w:rPr>
        <w:t>[16]</w:t>
      </w:r>
      <w:r>
        <w:rPr>
          <w:sz w:val="24"/>
          <w:szCs w:val="24"/>
          <w:spacing w:val="-4"/>
        </w:rPr>
        <w:t>。廖根优</w:t>
      </w:r>
      <w:r>
        <w:rPr>
          <w:rFonts w:ascii="Times New Roman" w:hAnsi="Times New Roman" w:eastAsia="Times New Roman" w:cs="Times New Roman"/>
          <w:sz w:val="16"/>
          <w:szCs w:val="16"/>
          <w:spacing w:val="-4"/>
          <w:position w:val="8"/>
        </w:rPr>
        <w:t>[4]</w:t>
      </w:r>
      <w:r>
        <w:rPr>
          <w:sz w:val="24"/>
          <w:szCs w:val="24"/>
          <w:spacing w:val="-4"/>
        </w:rPr>
        <w:t>对中青年</w:t>
      </w:r>
      <w:r>
        <w:rPr>
          <w:sz w:val="24"/>
          <w:szCs w:val="24"/>
          <w:spacing w:val="-45"/>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0"/>
        </w:rPr>
        <w:t xml:space="preserve"> </w:t>
      </w:r>
      <w:r>
        <w:rPr>
          <w:sz w:val="24"/>
          <w:szCs w:val="24"/>
          <w:spacing w:val="-4"/>
        </w:rPr>
        <w:t>患</w:t>
      </w:r>
      <w:r>
        <w:rPr>
          <w:sz w:val="24"/>
          <w:szCs w:val="24"/>
        </w:rPr>
        <w:t xml:space="preserve"> </w:t>
      </w:r>
      <w:r>
        <w:rPr>
          <w:sz w:val="24"/>
          <w:szCs w:val="24"/>
          <w:spacing w:val="-8"/>
        </w:rPr>
        <w:t>者进行调查时发现，中青年</w:t>
      </w:r>
      <w:r>
        <w:rPr>
          <w:sz w:val="24"/>
          <w:szCs w:val="24"/>
          <w:spacing w:val="-45"/>
        </w:rPr>
        <w:t xml:space="preserve"> </w:t>
      </w:r>
      <w:r>
        <w:rPr>
          <w:rFonts w:ascii="Times New Roman" w:hAnsi="Times New Roman" w:eastAsia="Times New Roman" w:cs="Times New Roman"/>
          <w:sz w:val="24"/>
          <w:szCs w:val="24"/>
          <w:spacing w:val="-8"/>
        </w:rPr>
        <w:t>SAP</w:t>
      </w:r>
      <w:r>
        <w:rPr>
          <w:rFonts w:ascii="Times New Roman" w:hAnsi="Times New Roman" w:eastAsia="Times New Roman" w:cs="Times New Roman"/>
          <w:sz w:val="24"/>
          <w:szCs w:val="24"/>
          <w:spacing w:val="17"/>
        </w:rPr>
        <w:t xml:space="preserve"> </w:t>
      </w:r>
      <w:r>
        <w:rPr>
          <w:sz w:val="24"/>
          <w:szCs w:val="24"/>
          <w:spacing w:val="-8"/>
        </w:rPr>
        <w:t>患者的死亡率高达</w:t>
      </w:r>
      <w:r>
        <w:rPr>
          <w:sz w:val="24"/>
          <w:szCs w:val="24"/>
          <w:spacing w:val="-60"/>
        </w:rPr>
        <w:t xml:space="preserve"> </w:t>
      </w:r>
      <w:r>
        <w:rPr>
          <w:rFonts w:ascii="Times New Roman" w:hAnsi="Times New Roman" w:eastAsia="Times New Roman" w:cs="Times New Roman"/>
          <w:sz w:val="24"/>
          <w:szCs w:val="24"/>
          <w:spacing w:val="-8"/>
        </w:rPr>
        <w:t>21.50%</w:t>
      </w:r>
      <w:r>
        <w:rPr>
          <w:sz w:val="24"/>
          <w:szCs w:val="24"/>
          <w:spacing w:val="-8"/>
        </w:rPr>
        <w:t>，以高脂血症的男性多见。</w:t>
      </w:r>
      <w:r>
        <w:rPr>
          <w:sz w:val="24"/>
          <w:szCs w:val="24"/>
        </w:rPr>
        <w:t xml:space="preserve"> </w:t>
      </w:r>
      <w:r>
        <w:rPr>
          <w:sz w:val="24"/>
          <w:szCs w:val="24"/>
          <w:spacing w:val="-2"/>
        </w:rPr>
        <w:t>高巍</w:t>
      </w:r>
      <w:r>
        <w:rPr>
          <w:rFonts w:ascii="Times New Roman" w:hAnsi="Times New Roman" w:eastAsia="Times New Roman" w:cs="Times New Roman"/>
          <w:sz w:val="16"/>
          <w:szCs w:val="16"/>
          <w:spacing w:val="-2"/>
          <w:position w:val="8"/>
        </w:rPr>
        <w:t>[3]</w:t>
      </w:r>
      <w:r>
        <w:rPr>
          <w:sz w:val="24"/>
          <w:szCs w:val="24"/>
          <w:spacing w:val="-2"/>
        </w:rPr>
        <w:t>对华北地区</w:t>
      </w:r>
      <w:r>
        <w:rPr>
          <w:sz w:val="24"/>
          <w:szCs w:val="24"/>
          <w:spacing w:val="-44"/>
        </w:rPr>
        <w:t xml:space="preserve"> </w:t>
      </w:r>
      <w:r>
        <w:rPr>
          <w:rFonts w:ascii="Times New Roman" w:hAnsi="Times New Roman" w:eastAsia="Times New Roman" w:cs="Times New Roman"/>
          <w:sz w:val="24"/>
          <w:szCs w:val="24"/>
          <w:spacing w:val="-2"/>
        </w:rPr>
        <w:t>SAP </w:t>
      </w:r>
      <w:r>
        <w:rPr>
          <w:sz w:val="24"/>
          <w:szCs w:val="24"/>
          <w:spacing w:val="-2"/>
        </w:rPr>
        <w:t>调查发现：</w:t>
      </w:r>
      <w:r>
        <w:rPr>
          <w:rFonts w:ascii="Times New Roman" w:hAnsi="Times New Roman" w:eastAsia="Times New Roman" w:cs="Times New Roman"/>
          <w:sz w:val="24"/>
          <w:szCs w:val="24"/>
          <w:spacing w:val="-2"/>
        </w:rPr>
        <w:t>2011~2016 </w:t>
      </w:r>
      <w:r>
        <w:rPr>
          <w:sz w:val="24"/>
          <w:szCs w:val="24"/>
          <w:spacing w:val="-2"/>
        </w:rPr>
        <w:t>年，高脂血症性胰腺炎发病比</w:t>
      </w:r>
      <w:r>
        <w:rPr>
          <w:sz w:val="24"/>
          <w:szCs w:val="24"/>
          <w:spacing w:val="-3"/>
        </w:rPr>
        <w:t>例逐渐增</w:t>
      </w:r>
      <w:r>
        <w:rPr>
          <w:sz w:val="24"/>
          <w:szCs w:val="24"/>
        </w:rPr>
        <w:t xml:space="preserve"> </w:t>
      </w:r>
      <w:r>
        <w:rPr>
          <w:sz w:val="24"/>
          <w:szCs w:val="24"/>
          <w:spacing w:val="-5"/>
        </w:rPr>
        <w:t>加，由</w:t>
      </w:r>
      <w:r>
        <w:rPr>
          <w:sz w:val="24"/>
          <w:szCs w:val="24"/>
          <w:spacing w:val="-49"/>
        </w:rPr>
        <w:t xml:space="preserve"> </w:t>
      </w:r>
      <w:r>
        <w:rPr>
          <w:rFonts w:ascii="Times New Roman" w:hAnsi="Times New Roman" w:eastAsia="Times New Roman" w:cs="Times New Roman"/>
          <w:sz w:val="24"/>
          <w:szCs w:val="24"/>
          <w:spacing w:val="-5"/>
        </w:rPr>
        <w:t>2011 </w:t>
      </w:r>
      <w:r>
        <w:rPr>
          <w:sz w:val="24"/>
          <w:szCs w:val="24"/>
          <w:spacing w:val="-5"/>
        </w:rPr>
        <w:t>年的</w:t>
      </w:r>
      <w:r>
        <w:rPr>
          <w:sz w:val="24"/>
          <w:szCs w:val="24"/>
          <w:spacing w:val="-44"/>
        </w:rPr>
        <w:t xml:space="preserve"> </w:t>
      </w:r>
      <w:r>
        <w:rPr>
          <w:rFonts w:ascii="Times New Roman" w:hAnsi="Times New Roman" w:eastAsia="Times New Roman" w:cs="Times New Roman"/>
          <w:sz w:val="24"/>
          <w:szCs w:val="24"/>
          <w:spacing w:val="-5"/>
        </w:rPr>
        <w:t>8.50%</w:t>
      </w:r>
      <w:r>
        <w:rPr>
          <w:sz w:val="24"/>
          <w:szCs w:val="24"/>
          <w:spacing w:val="-5"/>
        </w:rPr>
        <w:t>升至</w:t>
      </w:r>
      <w:r>
        <w:rPr>
          <w:sz w:val="24"/>
          <w:szCs w:val="24"/>
          <w:spacing w:val="-55"/>
        </w:rPr>
        <w:t xml:space="preserve"> </w:t>
      </w:r>
      <w:r>
        <w:rPr>
          <w:rFonts w:ascii="Times New Roman" w:hAnsi="Times New Roman" w:eastAsia="Times New Roman" w:cs="Times New Roman"/>
          <w:sz w:val="24"/>
          <w:szCs w:val="24"/>
          <w:spacing w:val="-5"/>
        </w:rPr>
        <w:t>2015 </w:t>
      </w:r>
      <w:r>
        <w:rPr>
          <w:sz w:val="24"/>
          <w:szCs w:val="24"/>
          <w:spacing w:val="-5"/>
        </w:rPr>
        <w:t>年的</w:t>
      </w:r>
      <w:r>
        <w:rPr>
          <w:sz w:val="24"/>
          <w:szCs w:val="24"/>
          <w:spacing w:val="-32"/>
        </w:rPr>
        <w:t xml:space="preserve"> </w:t>
      </w:r>
      <w:r>
        <w:rPr>
          <w:rFonts w:ascii="Times New Roman" w:hAnsi="Times New Roman" w:eastAsia="Times New Roman" w:cs="Times New Roman"/>
          <w:sz w:val="24"/>
          <w:szCs w:val="24"/>
          <w:spacing w:val="-5"/>
        </w:rPr>
        <w:t>12.10%</w:t>
      </w:r>
      <w:r>
        <w:rPr>
          <w:rFonts w:ascii="Times New Roman" w:hAnsi="Times New Roman" w:eastAsia="Times New Roman" w:cs="Times New Roman"/>
          <w:sz w:val="24"/>
          <w:szCs w:val="24"/>
          <w:spacing w:val="-28"/>
        </w:rPr>
        <w:t xml:space="preserve"> </w:t>
      </w:r>
      <w:r>
        <w:rPr>
          <w:sz w:val="24"/>
          <w:szCs w:val="24"/>
          <w:spacing w:val="-5"/>
        </w:rPr>
        <w:t>。同时，随着生活习惯的改变，中青年</w:t>
      </w:r>
      <w:r>
        <w:rPr>
          <w:sz w:val="24"/>
          <w:szCs w:val="24"/>
        </w:rPr>
        <w:t xml:space="preserve"> </w:t>
      </w:r>
      <w:r>
        <w:rPr>
          <w:sz w:val="24"/>
          <w:szCs w:val="24"/>
          <w:spacing w:val="-6"/>
        </w:rPr>
        <w:t>群体暴饮暴食、大量进食油腻食物、大量饮酒等导致</w:t>
      </w:r>
      <w:r>
        <w:rPr>
          <w:sz w:val="24"/>
          <w:szCs w:val="24"/>
          <w:spacing w:val="-43"/>
        </w:rPr>
        <w:t xml:space="preserve"> </w:t>
      </w:r>
      <w:r>
        <w:rPr>
          <w:rFonts w:ascii="Times New Roman" w:hAnsi="Times New Roman" w:eastAsia="Times New Roman" w:cs="Times New Roman"/>
          <w:sz w:val="24"/>
          <w:szCs w:val="24"/>
          <w:spacing w:val="-6"/>
        </w:rPr>
        <w:t>SAP</w:t>
      </w:r>
      <w:r>
        <w:rPr>
          <w:rFonts w:ascii="Times New Roman" w:hAnsi="Times New Roman" w:eastAsia="Times New Roman" w:cs="Times New Roman"/>
          <w:sz w:val="24"/>
          <w:szCs w:val="24"/>
          <w:spacing w:val="22"/>
        </w:rPr>
        <w:t xml:space="preserve"> </w:t>
      </w:r>
      <w:r>
        <w:rPr>
          <w:sz w:val="24"/>
          <w:szCs w:val="24"/>
          <w:spacing w:val="-6"/>
        </w:rPr>
        <w:t>患病人群年轻化</w:t>
      </w:r>
      <w:r>
        <w:rPr>
          <w:rFonts w:ascii="Times New Roman" w:hAnsi="Times New Roman" w:eastAsia="Times New Roman" w:cs="Times New Roman"/>
          <w:sz w:val="16"/>
          <w:szCs w:val="16"/>
          <w:spacing w:val="-6"/>
          <w:position w:val="8"/>
        </w:rPr>
        <w:t>[17]</w:t>
      </w:r>
      <w:r>
        <w:rPr>
          <w:sz w:val="24"/>
          <w:szCs w:val="24"/>
          <w:spacing w:val="-6"/>
        </w:rPr>
        <w:t>。此外，</w:t>
      </w:r>
      <w:r>
        <w:rPr>
          <w:sz w:val="24"/>
          <w:szCs w:val="24"/>
        </w:rPr>
        <w:t xml:space="preserve"> </w:t>
      </w:r>
      <w:r>
        <w:rPr>
          <w:rFonts w:ascii="Times New Roman" w:hAnsi="Times New Roman" w:eastAsia="Times New Roman" w:cs="Times New Roman"/>
          <w:sz w:val="24"/>
          <w:szCs w:val="24"/>
          <w:spacing w:val="-11"/>
        </w:rPr>
        <w:t>SAP</w:t>
      </w:r>
      <w:r>
        <w:rPr>
          <w:rFonts w:ascii="Times New Roman" w:hAnsi="Times New Roman" w:eastAsia="Times New Roman" w:cs="Times New Roman"/>
          <w:sz w:val="24"/>
          <w:szCs w:val="24"/>
          <w:spacing w:val="32"/>
        </w:rPr>
        <w:t xml:space="preserve"> </w:t>
      </w:r>
      <w:r>
        <w:rPr>
          <w:sz w:val="24"/>
          <w:szCs w:val="24"/>
          <w:spacing w:val="-11"/>
        </w:rPr>
        <w:t>患者也有较多并发症，常见并发症为急性呼吸窘迫综合征、肾脏损害、胸腔积液、</w:t>
      </w:r>
      <w:r>
        <w:rPr>
          <w:sz w:val="24"/>
          <w:szCs w:val="24"/>
        </w:rPr>
        <w:t xml:space="preserve"> </w:t>
      </w:r>
      <w:r>
        <w:rPr>
          <w:sz w:val="24"/>
          <w:szCs w:val="24"/>
          <w:spacing w:val="-6"/>
        </w:rPr>
        <w:t>消化道出血、腹腔内高压、心功能不全、胰</w:t>
      </w:r>
      <w:r>
        <w:rPr>
          <w:sz w:val="24"/>
          <w:szCs w:val="24"/>
          <w:spacing w:val="-7"/>
        </w:rPr>
        <w:t>性脑病等</w:t>
      </w:r>
      <w:r>
        <w:rPr>
          <w:rFonts w:ascii="Times New Roman" w:hAnsi="Times New Roman" w:eastAsia="Times New Roman" w:cs="Times New Roman"/>
          <w:sz w:val="16"/>
          <w:szCs w:val="16"/>
          <w:spacing w:val="-7"/>
          <w:position w:val="8"/>
        </w:rPr>
        <w:t>[3]</w:t>
      </w:r>
      <w:r>
        <w:rPr>
          <w:sz w:val="24"/>
          <w:szCs w:val="24"/>
          <w:spacing w:val="-7"/>
        </w:rPr>
        <w:t>。由此可见，</w:t>
      </w:r>
      <w:r>
        <w:rPr>
          <w:sz w:val="24"/>
          <w:szCs w:val="24"/>
          <w:spacing w:val="57"/>
        </w:rPr>
        <w:t xml:space="preserve"> </w:t>
      </w:r>
      <w:r>
        <w:rPr>
          <w:rFonts w:ascii="Times New Roman" w:hAnsi="Times New Roman" w:eastAsia="Times New Roman" w:cs="Times New Roman"/>
          <w:sz w:val="24"/>
          <w:szCs w:val="24"/>
          <w:spacing w:val="-7"/>
        </w:rPr>
        <w:t>SAP</w:t>
      </w:r>
      <w:r>
        <w:rPr>
          <w:rFonts w:ascii="Times New Roman" w:hAnsi="Times New Roman" w:eastAsia="Times New Roman" w:cs="Times New Roman"/>
          <w:sz w:val="24"/>
          <w:szCs w:val="24"/>
          <w:spacing w:val="15"/>
        </w:rPr>
        <w:t xml:space="preserve"> </w:t>
      </w:r>
      <w:r>
        <w:rPr>
          <w:sz w:val="24"/>
          <w:szCs w:val="24"/>
          <w:spacing w:val="-7"/>
        </w:rPr>
        <w:t>发病率和死</w:t>
      </w:r>
      <w:r>
        <w:rPr>
          <w:sz w:val="24"/>
          <w:szCs w:val="24"/>
        </w:rPr>
        <w:t xml:space="preserve"> </w:t>
      </w:r>
      <w:r>
        <w:rPr>
          <w:sz w:val="24"/>
          <w:szCs w:val="24"/>
          <w:spacing w:val="-6"/>
        </w:rPr>
        <w:t>亡率较高，治疗需要花费大量人力物力，不仅给患者心理、生理造成严重伤害， 也给</w:t>
      </w:r>
      <w:r>
        <w:rPr>
          <w:sz w:val="24"/>
          <w:szCs w:val="24"/>
          <w:spacing w:val="1"/>
        </w:rPr>
        <w:t xml:space="preserve"> </w:t>
      </w:r>
      <w:r>
        <w:rPr>
          <w:sz w:val="24"/>
          <w:szCs w:val="24"/>
          <w:spacing w:val="-5"/>
        </w:rPr>
        <w:t>社会带来沉重负担。</w:t>
      </w:r>
    </w:p>
    <w:p>
      <w:pPr>
        <w:pStyle w:val="BodyText"/>
        <w:ind w:left="1306"/>
        <w:spacing w:line="219" w:lineRule="auto"/>
        <w:rPr>
          <w:sz w:val="24"/>
          <w:szCs w:val="24"/>
        </w:rPr>
      </w:pPr>
      <w:r>
        <w:rPr>
          <w:rFonts w:ascii="Times New Roman" w:hAnsi="Times New Roman" w:eastAsia="Times New Roman" w:cs="Times New Roman"/>
          <w:sz w:val="24"/>
          <w:szCs w:val="24"/>
          <w:spacing w:val="-5"/>
        </w:rPr>
        <w:t>1.2.2</w:t>
      </w:r>
      <w:r>
        <w:rPr>
          <w:rFonts w:ascii="Times New Roman" w:hAnsi="Times New Roman" w:eastAsia="Times New Roman" w:cs="Times New Roman"/>
          <w:sz w:val="24"/>
          <w:szCs w:val="24"/>
          <w:spacing w:val="15"/>
        </w:rPr>
        <w:t xml:space="preserve">  </w:t>
      </w:r>
      <w:r>
        <w:rPr>
          <w:sz w:val="24"/>
          <w:szCs w:val="24"/>
          <w:spacing w:val="-5"/>
        </w:rPr>
        <w:t>出院准备度概述</w:t>
      </w:r>
    </w:p>
    <w:p>
      <w:pPr>
        <w:pStyle w:val="BodyText"/>
        <w:ind w:left="1286" w:firstLine="501"/>
        <w:spacing w:before="182" w:line="359" w:lineRule="auto"/>
        <w:jc w:val="both"/>
        <w:rPr>
          <w:sz w:val="24"/>
          <w:szCs w:val="24"/>
        </w:rPr>
      </w:pPr>
      <w:r>
        <w:rPr>
          <w:sz w:val="24"/>
          <w:szCs w:val="24"/>
          <w:spacing w:val="-2"/>
        </w:rPr>
        <w:t>出院准备度是由</w:t>
      </w:r>
      <w:r>
        <w:rPr>
          <w:sz w:val="24"/>
          <w:szCs w:val="24"/>
          <w:spacing w:val="-26"/>
        </w:rPr>
        <w:t xml:space="preserve"> </w:t>
      </w:r>
      <w:r>
        <w:rPr>
          <w:rFonts w:ascii="Times New Roman" w:hAnsi="Times New Roman" w:eastAsia="Times New Roman" w:cs="Times New Roman"/>
          <w:sz w:val="24"/>
          <w:szCs w:val="24"/>
          <w:spacing w:val="-2"/>
        </w:rPr>
        <w:t>Fenwick</w:t>
      </w:r>
      <w:r>
        <w:rPr>
          <w:rFonts w:ascii="Times New Roman" w:hAnsi="Times New Roman" w:eastAsia="Times New Roman" w:cs="Times New Roman"/>
          <w:sz w:val="16"/>
          <w:szCs w:val="16"/>
          <w:spacing w:val="-2"/>
          <w:position w:val="8"/>
        </w:rPr>
        <w:t>[18]</w:t>
      </w:r>
      <w:r>
        <w:rPr>
          <w:sz w:val="24"/>
          <w:szCs w:val="24"/>
          <w:spacing w:val="-2"/>
        </w:rPr>
        <w:t>在 </w:t>
      </w:r>
      <w:r>
        <w:rPr>
          <w:rFonts w:ascii="Times New Roman" w:hAnsi="Times New Roman" w:eastAsia="Times New Roman" w:cs="Times New Roman"/>
          <w:sz w:val="24"/>
          <w:szCs w:val="24"/>
          <w:spacing w:val="-2"/>
        </w:rPr>
        <w:t>1979</w:t>
      </w:r>
      <w:r>
        <w:rPr>
          <w:rFonts w:ascii="Times New Roman" w:hAnsi="Times New Roman" w:eastAsia="Times New Roman" w:cs="Times New Roman"/>
          <w:sz w:val="24"/>
          <w:szCs w:val="24"/>
          <w:spacing w:val="35"/>
        </w:rPr>
        <w:t xml:space="preserve"> </w:t>
      </w:r>
      <w:r>
        <w:rPr>
          <w:sz w:val="24"/>
          <w:szCs w:val="24"/>
          <w:spacing w:val="-2"/>
        </w:rPr>
        <w:t>年最先提出，是指对出院是否做好准备的一</w:t>
      </w:r>
      <w:r>
        <w:rPr>
          <w:sz w:val="24"/>
          <w:szCs w:val="24"/>
        </w:rPr>
        <w:t xml:space="preserve"> </w:t>
      </w:r>
      <w:r>
        <w:rPr>
          <w:sz w:val="24"/>
          <w:szCs w:val="24"/>
          <w:spacing w:val="3"/>
        </w:rPr>
        <w:t>种感觉。</w:t>
      </w:r>
      <w:r>
        <w:rPr>
          <w:rFonts w:ascii="Times New Roman" w:hAnsi="Times New Roman" w:eastAsia="Times New Roman" w:cs="Times New Roman"/>
          <w:sz w:val="24"/>
          <w:szCs w:val="24"/>
        </w:rPr>
        <w:t>Glavin</w:t>
      </w:r>
      <w:r>
        <w:rPr>
          <w:rFonts w:ascii="Times New Roman" w:hAnsi="Times New Roman" w:eastAsia="Times New Roman" w:cs="Times New Roman"/>
          <w:sz w:val="24"/>
          <w:szCs w:val="24"/>
          <w:spacing w:val="3"/>
        </w:rPr>
        <w:t xml:space="preserve"> </w:t>
      </w:r>
      <w:r>
        <w:rPr>
          <w:sz w:val="24"/>
          <w:szCs w:val="24"/>
          <w:spacing w:val="3"/>
        </w:rPr>
        <w:t>等</w:t>
      </w:r>
      <w:r>
        <w:rPr>
          <w:rFonts w:ascii="Times New Roman" w:hAnsi="Times New Roman" w:eastAsia="Times New Roman" w:cs="Times New Roman"/>
          <w:sz w:val="16"/>
          <w:szCs w:val="16"/>
          <w:spacing w:val="3"/>
          <w:position w:val="8"/>
        </w:rPr>
        <w:t>[19]</w:t>
      </w:r>
      <w:r>
        <w:rPr>
          <w:sz w:val="24"/>
          <w:szCs w:val="24"/>
          <w:spacing w:val="3"/>
        </w:rPr>
        <w:t>通过概念分析指出：出院准备</w:t>
      </w:r>
      <w:r>
        <w:rPr>
          <w:sz w:val="24"/>
          <w:szCs w:val="24"/>
          <w:spacing w:val="-49"/>
        </w:rPr>
        <w:t xml:space="preserve"> </w:t>
      </w:r>
      <w:r>
        <w:rPr>
          <w:sz w:val="24"/>
          <w:szCs w:val="24"/>
          <w:spacing w:val="3"/>
        </w:rPr>
        <w:t>既是一种状态，也是一个过程。</w:t>
      </w:r>
      <w:r>
        <w:rPr>
          <w:sz w:val="24"/>
          <w:szCs w:val="24"/>
        </w:rPr>
        <w:t xml:space="preserve"> </w:t>
      </w:r>
      <w:r>
        <w:rPr>
          <w:sz w:val="24"/>
          <w:szCs w:val="24"/>
          <w:spacing w:val="18"/>
        </w:rPr>
        <w:t>良好</w:t>
      </w:r>
      <w:r>
        <w:rPr>
          <w:sz w:val="24"/>
          <w:szCs w:val="24"/>
          <w:spacing w:val="-60"/>
        </w:rPr>
        <w:t xml:space="preserve"> </w:t>
      </w:r>
      <w:r>
        <w:rPr>
          <w:sz w:val="24"/>
          <w:szCs w:val="24"/>
          <w:spacing w:val="18"/>
        </w:rPr>
        <w:t>的出</w:t>
      </w:r>
      <w:r>
        <w:rPr>
          <w:sz w:val="24"/>
          <w:szCs w:val="24"/>
          <w:spacing w:val="-64"/>
        </w:rPr>
        <w:t xml:space="preserve"> </w:t>
      </w:r>
      <w:r>
        <w:rPr>
          <w:sz w:val="24"/>
          <w:szCs w:val="24"/>
          <w:spacing w:val="18"/>
        </w:rPr>
        <w:t>院准备度包括身体稳定、出院后有足够的支持来应对</w:t>
      </w:r>
      <w:r>
        <w:rPr>
          <w:sz w:val="24"/>
          <w:szCs w:val="24"/>
          <w:spacing w:val="-68"/>
        </w:rPr>
        <w:t xml:space="preserve"> </w:t>
      </w:r>
      <w:r>
        <w:rPr>
          <w:sz w:val="24"/>
          <w:szCs w:val="24"/>
          <w:spacing w:val="18"/>
        </w:rPr>
        <w:t>多种</w:t>
      </w:r>
      <w:r>
        <w:rPr>
          <w:sz w:val="24"/>
          <w:szCs w:val="24"/>
          <w:spacing w:val="-67"/>
        </w:rPr>
        <w:t xml:space="preserve"> </w:t>
      </w:r>
      <w:r>
        <w:rPr>
          <w:sz w:val="24"/>
          <w:szCs w:val="24"/>
          <w:spacing w:val="17"/>
        </w:rPr>
        <w:t>需求、有</w:t>
      </w:r>
      <w:r>
        <w:rPr>
          <w:sz w:val="24"/>
          <w:szCs w:val="24"/>
        </w:rPr>
        <w:t xml:space="preserve">  </w:t>
      </w:r>
      <w:r>
        <w:rPr>
          <w:sz w:val="24"/>
          <w:szCs w:val="24"/>
          <w:spacing w:val="12"/>
        </w:rPr>
        <w:t>足够</w:t>
      </w:r>
      <w:r>
        <w:rPr>
          <w:sz w:val="24"/>
          <w:szCs w:val="24"/>
          <w:spacing w:val="-58"/>
        </w:rPr>
        <w:t xml:space="preserve"> </w:t>
      </w:r>
      <w:r>
        <w:rPr>
          <w:sz w:val="24"/>
          <w:szCs w:val="24"/>
          <w:spacing w:val="12"/>
        </w:rPr>
        <w:t>的信</w:t>
      </w:r>
      <w:r>
        <w:rPr>
          <w:sz w:val="24"/>
          <w:szCs w:val="24"/>
          <w:spacing w:val="-69"/>
        </w:rPr>
        <w:t xml:space="preserve"> </w:t>
      </w:r>
      <w:r>
        <w:rPr>
          <w:sz w:val="24"/>
          <w:szCs w:val="24"/>
          <w:spacing w:val="12"/>
        </w:rPr>
        <w:t>心</w:t>
      </w:r>
      <w:r>
        <w:rPr>
          <w:sz w:val="24"/>
          <w:szCs w:val="24"/>
          <w:spacing w:val="-69"/>
        </w:rPr>
        <w:t xml:space="preserve"> </w:t>
      </w:r>
      <w:r>
        <w:rPr>
          <w:sz w:val="24"/>
          <w:szCs w:val="24"/>
          <w:spacing w:val="12"/>
        </w:rPr>
        <w:t>管理过渡或过程</w:t>
      </w:r>
      <w:r>
        <w:rPr>
          <w:sz w:val="24"/>
          <w:szCs w:val="24"/>
          <w:spacing w:val="-50"/>
        </w:rPr>
        <w:t xml:space="preserve"> </w:t>
      </w:r>
      <w:r>
        <w:rPr>
          <w:sz w:val="24"/>
          <w:szCs w:val="24"/>
          <w:spacing w:val="12"/>
        </w:rPr>
        <w:t>以及有</w:t>
      </w:r>
      <w:r>
        <w:rPr>
          <w:sz w:val="24"/>
          <w:szCs w:val="24"/>
          <w:spacing w:val="-71"/>
        </w:rPr>
        <w:t xml:space="preserve"> </w:t>
      </w:r>
      <w:r>
        <w:rPr>
          <w:sz w:val="24"/>
          <w:szCs w:val="24"/>
          <w:spacing w:val="12"/>
        </w:rPr>
        <w:t>足够</w:t>
      </w:r>
      <w:r>
        <w:rPr>
          <w:sz w:val="24"/>
          <w:szCs w:val="24"/>
          <w:spacing w:val="-57"/>
        </w:rPr>
        <w:t xml:space="preserve"> </w:t>
      </w:r>
      <w:r>
        <w:rPr>
          <w:sz w:val="24"/>
          <w:szCs w:val="24"/>
          <w:spacing w:val="12"/>
        </w:rPr>
        <w:t>的信</w:t>
      </w:r>
      <w:r>
        <w:rPr>
          <w:sz w:val="24"/>
          <w:szCs w:val="24"/>
          <w:spacing w:val="-65"/>
        </w:rPr>
        <w:t xml:space="preserve"> </w:t>
      </w:r>
      <w:r>
        <w:rPr>
          <w:sz w:val="24"/>
          <w:szCs w:val="24"/>
          <w:spacing w:val="12"/>
        </w:rPr>
        <w:t>息和</w:t>
      </w:r>
      <w:r>
        <w:rPr>
          <w:sz w:val="24"/>
          <w:szCs w:val="24"/>
          <w:spacing w:val="-70"/>
        </w:rPr>
        <w:t xml:space="preserve"> </w:t>
      </w:r>
      <w:r>
        <w:rPr>
          <w:sz w:val="24"/>
          <w:szCs w:val="24"/>
          <w:spacing w:val="12"/>
        </w:rPr>
        <w:t>知识来应对</w:t>
      </w:r>
      <w:r>
        <w:rPr>
          <w:sz w:val="24"/>
          <w:szCs w:val="24"/>
          <w:spacing w:val="-49"/>
        </w:rPr>
        <w:t xml:space="preserve"> </w:t>
      </w:r>
      <w:r>
        <w:rPr>
          <w:sz w:val="24"/>
          <w:szCs w:val="24"/>
          <w:spacing w:val="12"/>
        </w:rPr>
        <w:t>出院后</w:t>
      </w:r>
      <w:r>
        <w:rPr>
          <w:sz w:val="24"/>
          <w:szCs w:val="24"/>
          <w:spacing w:val="-55"/>
        </w:rPr>
        <w:t xml:space="preserve"> </w:t>
      </w:r>
      <w:r>
        <w:rPr>
          <w:sz w:val="24"/>
          <w:szCs w:val="24"/>
          <w:spacing w:val="12"/>
        </w:rPr>
        <w:t>的</w:t>
      </w:r>
      <w:r>
        <w:rPr>
          <w:sz w:val="24"/>
          <w:szCs w:val="24"/>
          <w:spacing w:val="-72"/>
        </w:rPr>
        <w:t xml:space="preserve"> </w:t>
      </w:r>
      <w:r>
        <w:rPr>
          <w:sz w:val="24"/>
          <w:szCs w:val="24"/>
          <w:spacing w:val="12"/>
        </w:rPr>
        <w:t>常</w:t>
      </w:r>
      <w:r>
        <w:rPr>
          <w:sz w:val="24"/>
          <w:szCs w:val="24"/>
          <w:spacing w:val="-71"/>
        </w:rPr>
        <w:t xml:space="preserve"> </w:t>
      </w:r>
      <w:r>
        <w:rPr>
          <w:sz w:val="24"/>
          <w:szCs w:val="24"/>
          <w:spacing w:val="12"/>
        </w:rPr>
        <w:t>见</w:t>
      </w:r>
      <w:r>
        <w:rPr>
          <w:sz w:val="24"/>
          <w:szCs w:val="24"/>
        </w:rPr>
        <w:t xml:space="preserve"> </w:t>
      </w:r>
      <w:r>
        <w:rPr>
          <w:sz w:val="24"/>
          <w:szCs w:val="24"/>
          <w:spacing w:val="13"/>
        </w:rPr>
        <w:t>问题</w:t>
      </w:r>
      <w:r>
        <w:rPr>
          <w:sz w:val="24"/>
          <w:szCs w:val="24"/>
          <w:spacing w:val="-58"/>
        </w:rPr>
        <w:t xml:space="preserve"> </w:t>
      </w:r>
      <w:r>
        <w:rPr>
          <w:sz w:val="24"/>
          <w:szCs w:val="24"/>
          <w:spacing w:val="13"/>
        </w:rPr>
        <w:t>四个属性。出</w:t>
      </w:r>
      <w:r>
        <w:rPr>
          <w:sz w:val="24"/>
          <w:szCs w:val="24"/>
          <w:spacing w:val="-63"/>
        </w:rPr>
        <w:t xml:space="preserve"> </w:t>
      </w:r>
      <w:r>
        <w:rPr>
          <w:sz w:val="24"/>
          <w:szCs w:val="24"/>
          <w:spacing w:val="13"/>
        </w:rPr>
        <w:t>院准备工作应在入院</w:t>
      </w:r>
      <w:r>
        <w:rPr>
          <w:sz w:val="24"/>
          <w:szCs w:val="24"/>
          <w:spacing w:val="-69"/>
        </w:rPr>
        <w:t xml:space="preserve"> </w:t>
      </w:r>
      <w:r>
        <w:rPr>
          <w:sz w:val="24"/>
          <w:szCs w:val="24"/>
          <w:spacing w:val="13"/>
        </w:rPr>
        <w:t>时开始，包括入</w:t>
      </w:r>
      <w:r>
        <w:rPr>
          <w:sz w:val="24"/>
          <w:szCs w:val="24"/>
          <w:spacing w:val="-64"/>
        </w:rPr>
        <w:t xml:space="preserve"> </w:t>
      </w:r>
      <w:r>
        <w:rPr>
          <w:sz w:val="24"/>
          <w:szCs w:val="24"/>
          <w:spacing w:val="13"/>
        </w:rPr>
        <w:t>院期</w:t>
      </w:r>
      <w:r>
        <w:rPr>
          <w:sz w:val="24"/>
          <w:szCs w:val="24"/>
          <w:spacing w:val="-61"/>
        </w:rPr>
        <w:t xml:space="preserve"> </w:t>
      </w:r>
      <w:r>
        <w:rPr>
          <w:sz w:val="24"/>
          <w:szCs w:val="24"/>
          <w:spacing w:val="13"/>
        </w:rPr>
        <w:t>间评估</w:t>
      </w:r>
      <w:r>
        <w:rPr>
          <w:sz w:val="24"/>
          <w:szCs w:val="24"/>
          <w:spacing w:val="-68"/>
        </w:rPr>
        <w:t xml:space="preserve"> </w:t>
      </w:r>
      <w:r>
        <w:rPr>
          <w:sz w:val="24"/>
          <w:szCs w:val="24"/>
          <w:spacing w:val="13"/>
        </w:rPr>
        <w:t>患者</w:t>
      </w:r>
      <w:r>
        <w:rPr>
          <w:sz w:val="24"/>
          <w:szCs w:val="24"/>
          <w:spacing w:val="-60"/>
        </w:rPr>
        <w:t xml:space="preserve"> </w:t>
      </w:r>
      <w:r>
        <w:rPr>
          <w:sz w:val="24"/>
          <w:szCs w:val="24"/>
          <w:spacing w:val="13"/>
        </w:rPr>
        <w:t>的身</w:t>
      </w:r>
      <w:r>
        <w:rPr>
          <w:sz w:val="24"/>
          <w:szCs w:val="24"/>
        </w:rPr>
        <w:t xml:space="preserve"> </w:t>
      </w:r>
      <w:r>
        <w:rPr>
          <w:sz w:val="24"/>
          <w:szCs w:val="24"/>
          <w:spacing w:val="23"/>
        </w:rPr>
        <w:t>体、心理和社会状况。了解他们的疾病、药物、身体限制和期望以及社</w:t>
      </w:r>
      <w:r>
        <w:rPr>
          <w:sz w:val="24"/>
          <w:szCs w:val="24"/>
          <w:spacing w:val="-53"/>
        </w:rPr>
        <w:t xml:space="preserve"> </w:t>
      </w:r>
      <w:r>
        <w:rPr>
          <w:sz w:val="24"/>
          <w:szCs w:val="24"/>
          <w:spacing w:val="23"/>
        </w:rPr>
        <w:t>区资</w:t>
      </w:r>
      <w:r>
        <w:rPr>
          <w:sz w:val="24"/>
          <w:szCs w:val="24"/>
        </w:rPr>
        <w:t xml:space="preserve"> </w:t>
      </w:r>
      <w:r>
        <w:rPr>
          <w:sz w:val="24"/>
          <w:szCs w:val="24"/>
          <w:spacing w:val="23"/>
        </w:rPr>
        <w:t>源和支持</w:t>
      </w:r>
      <w:r>
        <w:rPr>
          <w:sz w:val="24"/>
          <w:szCs w:val="24"/>
          <w:spacing w:val="-60"/>
        </w:rPr>
        <w:t xml:space="preserve"> </w:t>
      </w:r>
      <w:r>
        <w:rPr>
          <w:sz w:val="24"/>
          <w:szCs w:val="24"/>
          <w:spacing w:val="23"/>
        </w:rPr>
        <w:t>，根据评估结果对患者及其家属展开培训</w:t>
      </w:r>
      <w:r>
        <w:rPr>
          <w:sz w:val="24"/>
          <w:szCs w:val="24"/>
          <w:spacing w:val="22"/>
        </w:rPr>
        <w:t>并在</w:t>
      </w:r>
      <w:r>
        <w:rPr>
          <w:sz w:val="24"/>
          <w:szCs w:val="24"/>
          <w:spacing w:val="-59"/>
        </w:rPr>
        <w:t xml:space="preserve"> </w:t>
      </w:r>
      <w:r>
        <w:rPr>
          <w:sz w:val="24"/>
          <w:szCs w:val="24"/>
          <w:spacing w:val="22"/>
        </w:rPr>
        <w:t>出院后</w:t>
      </w:r>
      <w:r>
        <w:rPr>
          <w:sz w:val="24"/>
          <w:szCs w:val="24"/>
          <w:spacing w:val="-66"/>
        </w:rPr>
        <w:t xml:space="preserve"> </w:t>
      </w:r>
      <w:r>
        <w:rPr>
          <w:sz w:val="24"/>
          <w:szCs w:val="24"/>
          <w:spacing w:val="22"/>
        </w:rPr>
        <w:t>随访。</w:t>
      </w:r>
    </w:p>
    <w:p>
      <w:pPr>
        <w:pStyle w:val="BodyText"/>
        <w:ind w:left="1284" w:right="94" w:firstLine="539"/>
        <w:spacing w:before="6" w:line="358" w:lineRule="auto"/>
        <w:jc w:val="both"/>
        <w:rPr>
          <w:sz w:val="24"/>
          <w:szCs w:val="24"/>
        </w:rPr>
      </w:pP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30"/>
          <w:w w:val="101"/>
        </w:rPr>
        <w:t xml:space="preserve">  </w:t>
      </w:r>
      <w:r>
        <w:rPr>
          <w:sz w:val="24"/>
          <w:szCs w:val="24"/>
          <w:spacing w:val="32"/>
        </w:rPr>
        <w:t>患者病情稳定后需转到普通病房继续救治，并非直接出院，因此</w:t>
      </w:r>
      <w:r>
        <w:rPr>
          <w:sz w:val="24"/>
          <w:szCs w:val="24"/>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5"/>
        </w:rPr>
        <w:t xml:space="preserve">  </w:t>
      </w:r>
      <w:r>
        <w:rPr>
          <w:sz w:val="24"/>
          <w:szCs w:val="24"/>
          <w:spacing w:val="23"/>
        </w:rPr>
        <w:t>转出准备度可认为是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3"/>
        </w:rPr>
        <w:t xml:space="preserve">  </w:t>
      </w:r>
      <w:r>
        <w:rPr>
          <w:sz w:val="24"/>
          <w:szCs w:val="24"/>
          <w:spacing w:val="23"/>
        </w:rPr>
        <w:t>患者对是否做好准备转</w:t>
      </w:r>
      <w:r>
        <w:rPr>
          <w:sz w:val="24"/>
          <w:szCs w:val="24"/>
          <w:spacing w:val="-58"/>
        </w:rPr>
        <w:t xml:space="preserve"> </w:t>
      </w:r>
      <w:r>
        <w:rPr>
          <w:sz w:val="24"/>
          <w:szCs w:val="24"/>
          <w:spacing w:val="23"/>
        </w:rPr>
        <w:t>出到普通</w:t>
      </w:r>
      <w:r>
        <w:rPr>
          <w:sz w:val="24"/>
          <w:szCs w:val="24"/>
          <w:spacing w:val="22"/>
        </w:rPr>
        <w:t>病房时</w:t>
      </w:r>
      <w:r>
        <w:rPr>
          <w:sz w:val="24"/>
          <w:szCs w:val="24"/>
          <w:spacing w:val="-60"/>
        </w:rPr>
        <w:t xml:space="preserve"> </w:t>
      </w:r>
      <w:r>
        <w:rPr>
          <w:sz w:val="24"/>
          <w:szCs w:val="24"/>
          <w:spacing w:val="22"/>
        </w:rPr>
        <w:t>的感</w:t>
      </w:r>
      <w:r>
        <w:rPr>
          <w:sz w:val="24"/>
          <w:szCs w:val="24"/>
        </w:rPr>
        <w:t xml:space="preserve"> </w:t>
      </w:r>
      <w:r>
        <w:rPr>
          <w:sz w:val="24"/>
          <w:szCs w:val="24"/>
          <w:spacing w:val="20"/>
        </w:rPr>
        <w:t>觉</w:t>
      </w:r>
      <w:r>
        <w:rPr>
          <w:sz w:val="24"/>
          <w:szCs w:val="24"/>
          <w:spacing w:val="-62"/>
        </w:rPr>
        <w:t xml:space="preserve"> </w:t>
      </w:r>
      <w:r>
        <w:rPr>
          <w:sz w:val="24"/>
          <w:szCs w:val="24"/>
          <w:spacing w:val="20"/>
        </w:rPr>
        <w:t>，包括身体状况稳定、转出后有足够</w:t>
      </w:r>
      <w:r>
        <w:rPr>
          <w:sz w:val="24"/>
          <w:szCs w:val="24"/>
          <w:spacing w:val="-60"/>
        </w:rPr>
        <w:t xml:space="preserve"> </w:t>
      </w:r>
      <w:r>
        <w:rPr>
          <w:sz w:val="24"/>
          <w:szCs w:val="24"/>
          <w:spacing w:val="20"/>
        </w:rPr>
        <w:t>的支持</w:t>
      </w:r>
      <w:r>
        <w:rPr>
          <w:sz w:val="24"/>
          <w:szCs w:val="24"/>
          <w:spacing w:val="19"/>
        </w:rPr>
        <w:t>来应对多种需求、有足够</w:t>
      </w:r>
      <w:r>
        <w:rPr>
          <w:sz w:val="24"/>
          <w:szCs w:val="24"/>
          <w:spacing w:val="-60"/>
        </w:rPr>
        <w:t xml:space="preserve"> </w:t>
      </w:r>
      <w:r>
        <w:rPr>
          <w:sz w:val="24"/>
          <w:szCs w:val="24"/>
          <w:spacing w:val="19"/>
        </w:rPr>
        <w:t>的信</w:t>
      </w:r>
      <w:r>
        <w:rPr>
          <w:sz w:val="24"/>
          <w:szCs w:val="24"/>
        </w:rPr>
        <w:t xml:space="preserve"> </w:t>
      </w:r>
      <w:r>
        <w:rPr>
          <w:sz w:val="24"/>
          <w:szCs w:val="24"/>
          <w:spacing w:val="33"/>
        </w:rPr>
        <w:t>心管理过渡或过程以及有足够的信息和知识来应对转出至普通病房后的常</w:t>
      </w:r>
      <w:r>
        <w:rPr>
          <w:sz w:val="24"/>
          <w:szCs w:val="24"/>
          <w:spacing w:val="7"/>
        </w:rPr>
        <w:t xml:space="preserve"> </w:t>
      </w:r>
      <w:r>
        <w:rPr>
          <w:sz w:val="24"/>
          <w:szCs w:val="24"/>
          <w:spacing w:val="21"/>
        </w:rPr>
        <w:t>见问题四个属性。</w:t>
      </w:r>
    </w:p>
    <w:p>
      <w:pPr>
        <w:pStyle w:val="BodyText"/>
        <w:ind w:left="1306"/>
        <w:spacing w:before="1" w:line="218" w:lineRule="auto"/>
        <w:rPr>
          <w:sz w:val="24"/>
          <w:szCs w:val="24"/>
        </w:rPr>
      </w:pPr>
      <w:r>
        <w:rPr>
          <w:rFonts w:ascii="Times New Roman" w:hAnsi="Times New Roman" w:eastAsia="Times New Roman" w:cs="Times New Roman"/>
          <w:sz w:val="24"/>
          <w:szCs w:val="24"/>
          <w:spacing w:val="-4"/>
        </w:rPr>
        <w:t>1.2.3</w:t>
      </w:r>
      <w:r>
        <w:rPr>
          <w:rFonts w:ascii="Times New Roman" w:hAnsi="Times New Roman" w:eastAsia="Times New Roman" w:cs="Times New Roman"/>
          <w:sz w:val="24"/>
          <w:szCs w:val="24"/>
          <w:spacing w:val="19"/>
        </w:rPr>
        <w:t xml:space="preserve">  </w:t>
      </w:r>
      <w:r>
        <w:rPr>
          <w:sz w:val="24"/>
          <w:szCs w:val="24"/>
          <w:spacing w:val="-4"/>
        </w:rPr>
        <w:t>出院准备度国内外研究现状</w:t>
      </w:r>
    </w:p>
    <w:p>
      <w:pPr>
        <w:pStyle w:val="BodyText"/>
        <w:ind w:left="1288" w:right="62" w:firstLine="518"/>
        <w:spacing w:before="184" w:line="360" w:lineRule="auto"/>
        <w:jc w:val="both"/>
        <w:rPr>
          <w:sz w:val="24"/>
          <w:szCs w:val="24"/>
        </w:rPr>
      </w:pPr>
      <w:r>
        <w:rPr>
          <w:sz w:val="24"/>
          <w:szCs w:val="24"/>
          <w:spacing w:val="-2"/>
        </w:rPr>
        <w:t>自</w:t>
      </w:r>
      <w:r>
        <w:rPr>
          <w:sz w:val="24"/>
          <w:szCs w:val="24"/>
          <w:spacing w:val="-56"/>
        </w:rPr>
        <w:t xml:space="preserve"> </w:t>
      </w:r>
      <w:r>
        <w:rPr>
          <w:rFonts w:ascii="Times New Roman" w:hAnsi="Times New Roman" w:eastAsia="Times New Roman" w:cs="Times New Roman"/>
          <w:sz w:val="24"/>
          <w:szCs w:val="24"/>
          <w:spacing w:val="-2"/>
        </w:rPr>
        <w:t>Fenwick</w:t>
      </w:r>
      <w:r>
        <w:rPr>
          <w:rFonts w:ascii="Times New Roman" w:hAnsi="Times New Roman" w:eastAsia="Times New Roman" w:cs="Times New Roman"/>
          <w:sz w:val="16"/>
          <w:szCs w:val="16"/>
          <w:spacing w:val="-2"/>
          <w:position w:val="8"/>
        </w:rPr>
        <w:t>[18]</w:t>
      </w:r>
      <w:r>
        <w:rPr>
          <w:sz w:val="24"/>
          <w:szCs w:val="24"/>
          <w:spacing w:val="-2"/>
        </w:rPr>
        <w:t>提出出院准备度相关概念后，</w:t>
      </w:r>
      <w:r>
        <w:rPr>
          <w:sz w:val="24"/>
          <w:szCs w:val="24"/>
          <w:spacing w:val="-3"/>
        </w:rPr>
        <w:t>患者出院准备情况得到了国内外学者</w:t>
      </w:r>
      <w:r>
        <w:rPr>
          <w:sz w:val="24"/>
          <w:szCs w:val="24"/>
        </w:rPr>
        <w:t xml:space="preserve"> </w:t>
      </w:r>
      <w:r>
        <w:rPr>
          <w:sz w:val="24"/>
          <w:szCs w:val="24"/>
          <w:spacing w:val="-5"/>
        </w:rPr>
        <w:t>的广泛关注。目前国外已经研制了多个评估患者出院准备度的量表，</w:t>
      </w:r>
      <w:r>
        <w:rPr>
          <w:sz w:val="24"/>
          <w:szCs w:val="24"/>
          <w:spacing w:val="-38"/>
        </w:rPr>
        <w:t xml:space="preserve"> </w:t>
      </w:r>
      <w:r>
        <w:rPr>
          <w:sz w:val="24"/>
          <w:szCs w:val="24"/>
          <w:spacing w:val="-5"/>
        </w:rPr>
        <w:t>包括普适性量表</w:t>
      </w:r>
      <w:r>
        <w:rPr>
          <w:sz w:val="24"/>
          <w:szCs w:val="24"/>
        </w:rPr>
        <w:t xml:space="preserve"> </w:t>
      </w:r>
      <w:r>
        <w:rPr>
          <w:sz w:val="24"/>
          <w:szCs w:val="24"/>
          <w:spacing w:val="-3"/>
        </w:rPr>
        <w:t>和专科性量表。普适性量表主要是出院准备度量表</w:t>
      </w:r>
      <w:r>
        <w:rPr>
          <w:rFonts w:ascii="Times New Roman" w:hAnsi="Times New Roman" w:eastAsia="Times New Roman" w:cs="Times New Roman"/>
          <w:sz w:val="16"/>
          <w:szCs w:val="16"/>
          <w:spacing w:val="-3"/>
          <w:position w:val="8"/>
        </w:rPr>
        <w:t>[20]</w:t>
      </w:r>
      <w:r>
        <w:rPr>
          <w:sz w:val="24"/>
          <w:szCs w:val="24"/>
          <w:spacing w:val="-3"/>
        </w:rPr>
        <w:t>。专科</w:t>
      </w:r>
      <w:r>
        <w:rPr>
          <w:sz w:val="24"/>
          <w:szCs w:val="24"/>
          <w:spacing w:val="-4"/>
        </w:rPr>
        <w:t>性量表如老年人出院准备</w:t>
      </w:r>
    </w:p>
    <w:p>
      <w:pPr>
        <w:ind w:left="5595"/>
        <w:spacing w:before="119" w:line="226" w:lineRule="exact"/>
        <w:rPr>
          <w:rFonts w:ascii="Calibri" w:hAnsi="Calibri" w:eastAsia="Calibri" w:cs="Calibri"/>
          <w:sz w:val="18"/>
          <w:szCs w:val="18"/>
        </w:rPr>
      </w:pPr>
      <w:r>
        <w:rPr>
          <w:rFonts w:ascii="Calibri" w:hAnsi="Calibri" w:eastAsia="Calibri" w:cs="Calibri"/>
          <w:sz w:val="18"/>
          <w:szCs w:val="18"/>
          <w:spacing w:val="-4"/>
          <w:position w:val="1"/>
        </w:rPr>
        <w:t>10</w:t>
      </w:r>
    </w:p>
    <w:p>
      <w:pPr>
        <w:spacing w:line="226" w:lineRule="exact"/>
        <w:sectPr>
          <w:headerReference w:type="default" r:id="rId15"/>
          <w:footerReference w:type="default" r:id="rId16"/>
          <w:pgSz w:w="11907" w:h="16839"/>
          <w:pgMar w:top="1714" w:right="1352" w:bottom="604" w:left="424" w:header="1278" w:footer="354" w:gutter="0"/>
        </w:sectPr>
        <w:rPr>
          <w:rFonts w:ascii="Calibri" w:hAnsi="Calibri" w:eastAsia="Calibri" w:cs="Calibri"/>
          <w:sz w:val="18"/>
          <w:szCs w:val="18"/>
        </w:rPr>
      </w:pPr>
    </w:p>
    <w:p>
      <w:pPr>
        <w:pStyle w:val="BodyText"/>
        <w:ind w:left="1289" w:hanging="3"/>
        <w:spacing w:before="39" w:line="359" w:lineRule="auto"/>
        <w:tabs>
          <w:tab w:val="left" w:pos="10241"/>
        </w:tabs>
        <w:jc w:val="both"/>
        <w:rPr>
          <w:sz w:val="24"/>
          <w:szCs w:val="24"/>
        </w:rPr>
      </w:pPr>
      <w:r>
        <w:rPr>
          <w:sz w:val="24"/>
          <w:szCs w:val="24"/>
          <w:spacing w:val="-3"/>
        </w:rPr>
        <w:t>度量表</w:t>
      </w:r>
      <w:r>
        <w:rPr>
          <w:rFonts w:ascii="Times New Roman" w:hAnsi="Times New Roman" w:eastAsia="Times New Roman" w:cs="Times New Roman"/>
          <w:sz w:val="16"/>
          <w:szCs w:val="16"/>
          <w:spacing w:val="-3"/>
          <w:position w:val="8"/>
        </w:rPr>
        <w:t>[21]</w:t>
      </w:r>
      <w:r>
        <w:rPr>
          <w:sz w:val="24"/>
          <w:szCs w:val="24"/>
          <w:spacing w:val="-3"/>
        </w:rPr>
        <w:t>、产后出院准备度量表</w:t>
      </w:r>
      <w:r>
        <w:rPr>
          <w:rFonts w:ascii="Times New Roman" w:hAnsi="Times New Roman" w:eastAsia="Times New Roman" w:cs="Times New Roman"/>
          <w:sz w:val="16"/>
          <w:szCs w:val="16"/>
          <w:spacing w:val="-3"/>
          <w:position w:val="8"/>
        </w:rPr>
        <w:t>[22</w:t>
      </w:r>
      <w:r>
        <w:rPr>
          <w:rFonts w:ascii="Times New Roman" w:hAnsi="Times New Roman" w:eastAsia="Times New Roman" w:cs="Times New Roman"/>
          <w:sz w:val="16"/>
          <w:szCs w:val="16"/>
          <w:spacing w:val="-4"/>
          <w:position w:val="8"/>
        </w:rPr>
        <w:t>]</w:t>
      </w:r>
      <w:r>
        <w:rPr>
          <w:sz w:val="24"/>
          <w:szCs w:val="24"/>
          <w:spacing w:val="-4"/>
        </w:rPr>
        <w:t>等。除编制量表外，国外目前主要对不同疾病患者</w:t>
      </w:r>
      <w:r>
        <w:rPr>
          <w:sz w:val="24"/>
          <w:szCs w:val="24"/>
        </w:rPr>
        <w:tab/>
      </w:r>
      <w:r>
        <w:rPr>
          <w:sz w:val="24"/>
          <w:szCs w:val="24"/>
        </w:rPr>
        <w:t xml:space="preserve"> </w:t>
      </w:r>
      <w:r>
        <w:rPr>
          <w:sz w:val="24"/>
          <w:szCs w:val="24"/>
          <w:spacing w:val="14"/>
        </w:rPr>
        <w:t>的出院准备度进行干预研究。</w:t>
      </w:r>
      <w:r>
        <w:rPr>
          <w:rFonts w:ascii="Times New Roman" w:hAnsi="Times New Roman" w:eastAsia="Times New Roman" w:cs="Times New Roman"/>
          <w:sz w:val="24"/>
          <w:szCs w:val="24"/>
        </w:rPr>
        <w:t>Tong</w:t>
      </w:r>
      <w:r>
        <w:rPr>
          <w:rFonts w:ascii="Times New Roman" w:hAnsi="Times New Roman" w:eastAsia="Times New Roman" w:cs="Times New Roman"/>
          <w:sz w:val="24"/>
          <w:szCs w:val="24"/>
          <w:spacing w:val="22"/>
        </w:rPr>
        <w:t xml:space="preserve">  </w:t>
      </w:r>
      <w:r>
        <w:rPr>
          <w:sz w:val="24"/>
          <w:szCs w:val="24"/>
          <w:spacing w:val="14"/>
        </w:rPr>
        <w:t>等</w:t>
      </w:r>
      <w:r>
        <w:rPr>
          <w:rFonts w:ascii="Times New Roman" w:hAnsi="Times New Roman" w:eastAsia="Times New Roman" w:cs="Times New Roman"/>
          <w:sz w:val="16"/>
          <w:szCs w:val="16"/>
          <w:spacing w:val="14"/>
          <w:position w:val="8"/>
        </w:rPr>
        <w:t>[23]</w:t>
      </w:r>
      <w:r>
        <w:rPr>
          <w:sz w:val="24"/>
          <w:szCs w:val="24"/>
          <w:spacing w:val="14"/>
        </w:rPr>
        <w:t>为</w:t>
      </w:r>
      <w:r>
        <w:rPr>
          <w:sz w:val="24"/>
          <w:szCs w:val="24"/>
          <w:spacing w:val="-82"/>
        </w:rPr>
        <w:t xml:space="preserve"> </w:t>
      </w:r>
      <w:r>
        <w:rPr>
          <w:rFonts w:ascii="Times New Roman" w:hAnsi="Times New Roman" w:eastAsia="Times New Roman" w:cs="Times New Roman"/>
          <w:sz w:val="24"/>
          <w:szCs w:val="24"/>
          <w:spacing w:val="14"/>
        </w:rPr>
        <w:t>Ⅰ</w:t>
      </w:r>
      <w:r>
        <w:rPr>
          <w:sz w:val="24"/>
          <w:szCs w:val="24"/>
          <w:spacing w:val="14"/>
        </w:rPr>
        <w:t>型糖尿病儿童制定出院计划，帮助</w:t>
      </w:r>
      <w:r>
        <w:rPr>
          <w:sz w:val="24"/>
          <w:szCs w:val="24"/>
        </w:rPr>
        <w:tab/>
      </w:r>
      <w:r>
        <w:rPr>
          <w:sz w:val="24"/>
          <w:szCs w:val="24"/>
        </w:rPr>
        <w:t xml:space="preserve"> </w:t>
      </w:r>
      <w:r>
        <w:rPr>
          <w:sz w:val="24"/>
          <w:szCs w:val="24"/>
          <w:spacing w:val="18"/>
        </w:rPr>
        <w:t>儿童及其家人实现从</w:t>
      </w:r>
      <w:r>
        <w:rPr>
          <w:sz w:val="24"/>
          <w:szCs w:val="24"/>
          <w:spacing w:val="-61"/>
        </w:rPr>
        <w:t xml:space="preserve"> </w:t>
      </w:r>
      <w:r>
        <w:rPr>
          <w:sz w:val="24"/>
          <w:szCs w:val="24"/>
          <w:spacing w:val="18"/>
        </w:rPr>
        <w:t>医院护理到家庭自我管理</w:t>
      </w:r>
      <w:r>
        <w:rPr>
          <w:sz w:val="24"/>
          <w:szCs w:val="24"/>
          <w:spacing w:val="-60"/>
        </w:rPr>
        <w:t xml:space="preserve"> </w:t>
      </w:r>
      <w:r>
        <w:rPr>
          <w:sz w:val="24"/>
          <w:szCs w:val="24"/>
          <w:spacing w:val="18"/>
        </w:rPr>
        <w:t>的转变，提高父母的</w:t>
      </w:r>
      <w:r>
        <w:rPr>
          <w:sz w:val="24"/>
          <w:szCs w:val="24"/>
          <w:spacing w:val="-60"/>
        </w:rPr>
        <w:t xml:space="preserve"> </w:t>
      </w:r>
      <w:r>
        <w:rPr>
          <w:sz w:val="24"/>
          <w:szCs w:val="24"/>
          <w:spacing w:val="18"/>
        </w:rPr>
        <w:t>出院准备，</w:t>
      </w:r>
      <w:r>
        <w:rPr>
          <w:sz w:val="24"/>
          <w:szCs w:val="24"/>
        </w:rPr>
        <w:t xml:space="preserve"> </w:t>
      </w:r>
      <w:r>
        <w:rPr>
          <w:sz w:val="24"/>
          <w:szCs w:val="24"/>
          <w:spacing w:val="16"/>
        </w:rPr>
        <w:t>从而提高</w:t>
      </w:r>
      <w:r>
        <w:rPr>
          <w:sz w:val="24"/>
          <w:szCs w:val="24"/>
          <w:spacing w:val="-59"/>
        </w:rPr>
        <w:t xml:space="preserve"> </w:t>
      </w:r>
      <w:r>
        <w:rPr>
          <w:sz w:val="24"/>
          <w:szCs w:val="24"/>
          <w:spacing w:val="16"/>
        </w:rPr>
        <w:t>了儿童的血糖控制水平。</w:t>
      </w:r>
      <w:r>
        <w:rPr>
          <w:sz w:val="24"/>
          <w:szCs w:val="24"/>
          <w:spacing w:val="-54"/>
        </w:rPr>
        <w:t xml:space="preserve"> </w:t>
      </w:r>
      <w:r>
        <w:rPr>
          <w:rFonts w:ascii="Times New Roman" w:hAnsi="Times New Roman" w:eastAsia="Times New Roman" w:cs="Times New Roman"/>
          <w:sz w:val="24"/>
          <w:szCs w:val="24"/>
        </w:rPr>
        <w:t>Lin</w:t>
      </w:r>
      <w:r>
        <w:rPr>
          <w:rFonts w:ascii="Times New Roman" w:hAnsi="Times New Roman" w:eastAsia="Times New Roman" w:cs="Times New Roman"/>
          <w:sz w:val="24"/>
          <w:szCs w:val="24"/>
          <w:spacing w:val="16"/>
        </w:rPr>
        <w:t xml:space="preserve">  </w:t>
      </w:r>
      <w:r>
        <w:rPr>
          <w:sz w:val="24"/>
          <w:szCs w:val="24"/>
          <w:spacing w:val="16"/>
        </w:rPr>
        <w:t>等</w:t>
      </w:r>
      <w:r>
        <w:rPr>
          <w:rFonts w:ascii="Times New Roman" w:hAnsi="Times New Roman" w:eastAsia="Times New Roman" w:cs="Times New Roman"/>
          <w:sz w:val="16"/>
          <w:szCs w:val="16"/>
          <w:spacing w:val="16"/>
          <w:position w:val="8"/>
        </w:rPr>
        <w:t>[24]</w:t>
      </w:r>
      <w:r>
        <w:rPr>
          <w:sz w:val="24"/>
          <w:szCs w:val="24"/>
          <w:spacing w:val="16"/>
        </w:rPr>
        <w:t>对 </w:t>
      </w:r>
      <w:r>
        <w:rPr>
          <w:rFonts w:ascii="Times New Roman" w:hAnsi="Times New Roman" w:eastAsia="Times New Roman" w:cs="Times New Roman"/>
          <w:sz w:val="24"/>
          <w:szCs w:val="24"/>
          <w:spacing w:val="16"/>
        </w:rPr>
        <w:t>1090  </w:t>
      </w:r>
      <w:r>
        <w:rPr>
          <w:sz w:val="24"/>
          <w:szCs w:val="24"/>
          <w:spacing w:val="16"/>
        </w:rPr>
        <w:t>名老年患者实施出</w:t>
      </w:r>
      <w:r>
        <w:rPr>
          <w:sz w:val="24"/>
          <w:szCs w:val="24"/>
          <w:spacing w:val="-64"/>
        </w:rPr>
        <w:t xml:space="preserve"> </w:t>
      </w:r>
      <w:r>
        <w:rPr>
          <w:sz w:val="24"/>
          <w:szCs w:val="24"/>
          <w:spacing w:val="16"/>
        </w:rPr>
        <w:t>院支</w:t>
      </w:r>
      <w:r>
        <w:rPr>
          <w:sz w:val="24"/>
          <w:szCs w:val="24"/>
        </w:rPr>
        <w:tab/>
      </w:r>
      <w:r>
        <w:rPr>
          <w:sz w:val="24"/>
          <w:szCs w:val="24"/>
        </w:rPr>
        <w:t xml:space="preserve"> </w:t>
      </w:r>
      <w:r>
        <w:rPr>
          <w:sz w:val="24"/>
          <w:szCs w:val="24"/>
          <w:spacing w:val="10"/>
        </w:rPr>
        <w:t>持计划后 </w:t>
      </w:r>
      <w:r>
        <w:rPr>
          <w:rFonts w:ascii="Times New Roman" w:hAnsi="Times New Roman" w:eastAsia="Times New Roman" w:cs="Times New Roman"/>
          <w:sz w:val="24"/>
          <w:szCs w:val="24"/>
          <w:spacing w:val="10"/>
        </w:rPr>
        <w:t>6</w:t>
      </w:r>
      <w:r>
        <w:rPr>
          <w:rFonts w:ascii="Times New Roman" w:hAnsi="Times New Roman" w:eastAsia="Times New Roman" w:cs="Times New Roman"/>
          <w:sz w:val="24"/>
          <w:szCs w:val="24"/>
          <w:spacing w:val="41"/>
          <w:w w:val="101"/>
        </w:rPr>
        <w:t xml:space="preserve"> </w:t>
      </w:r>
      <w:r>
        <w:rPr>
          <w:sz w:val="24"/>
          <w:szCs w:val="24"/>
          <w:spacing w:val="10"/>
        </w:rPr>
        <w:t>个月</w:t>
      </w:r>
      <w:r>
        <w:rPr>
          <w:sz w:val="24"/>
          <w:szCs w:val="24"/>
          <w:spacing w:val="-60"/>
        </w:rPr>
        <w:t xml:space="preserve"> </w:t>
      </w:r>
      <w:r>
        <w:rPr>
          <w:sz w:val="24"/>
          <w:szCs w:val="24"/>
          <w:spacing w:val="10"/>
        </w:rPr>
        <w:t>，急诊室</w:t>
      </w:r>
      <w:r>
        <w:rPr>
          <w:sz w:val="24"/>
          <w:szCs w:val="24"/>
          <w:spacing w:val="-59"/>
        </w:rPr>
        <w:t xml:space="preserve"> </w:t>
      </w:r>
      <w:r>
        <w:rPr>
          <w:sz w:val="24"/>
          <w:szCs w:val="24"/>
          <w:spacing w:val="10"/>
        </w:rPr>
        <w:t>出诊率降低了</w:t>
      </w:r>
      <w:r>
        <w:rPr>
          <w:sz w:val="24"/>
          <w:szCs w:val="24"/>
          <w:spacing w:val="-17"/>
        </w:rPr>
        <w:t xml:space="preserve"> </w:t>
      </w:r>
      <w:r>
        <w:rPr>
          <w:rFonts w:ascii="Times New Roman" w:hAnsi="Times New Roman" w:eastAsia="Times New Roman" w:cs="Times New Roman"/>
          <w:sz w:val="24"/>
          <w:szCs w:val="24"/>
          <w:spacing w:val="10"/>
        </w:rPr>
        <w:t>40%</w:t>
      </w:r>
      <w:r>
        <w:rPr>
          <w:sz w:val="24"/>
          <w:szCs w:val="24"/>
          <w:spacing w:val="10"/>
        </w:rPr>
        <w:t>，急性入</w:t>
      </w:r>
      <w:r>
        <w:rPr>
          <w:sz w:val="24"/>
          <w:szCs w:val="24"/>
          <w:spacing w:val="-64"/>
        </w:rPr>
        <w:t xml:space="preserve"> </w:t>
      </w:r>
      <w:r>
        <w:rPr>
          <w:sz w:val="24"/>
          <w:szCs w:val="24"/>
          <w:spacing w:val="10"/>
        </w:rPr>
        <w:t>院率</w:t>
      </w:r>
      <w:r>
        <w:rPr>
          <w:sz w:val="24"/>
          <w:szCs w:val="24"/>
          <w:spacing w:val="-61"/>
        </w:rPr>
        <w:t xml:space="preserve"> </w:t>
      </w:r>
      <w:r>
        <w:rPr>
          <w:sz w:val="24"/>
          <w:szCs w:val="24"/>
          <w:spacing w:val="10"/>
        </w:rPr>
        <w:t>降低了</w:t>
      </w:r>
      <w:r>
        <w:rPr>
          <w:sz w:val="24"/>
          <w:szCs w:val="24"/>
          <w:spacing w:val="-18"/>
        </w:rPr>
        <w:t xml:space="preserve"> </w:t>
      </w:r>
      <w:r>
        <w:rPr>
          <w:rFonts w:ascii="Times New Roman" w:hAnsi="Times New Roman" w:eastAsia="Times New Roman" w:cs="Times New Roman"/>
          <w:sz w:val="24"/>
          <w:szCs w:val="24"/>
          <w:spacing w:val="10"/>
        </w:rPr>
        <w:t>47%</w:t>
      </w:r>
      <w:r>
        <w:rPr>
          <w:sz w:val="24"/>
          <w:szCs w:val="24"/>
          <w:spacing w:val="10"/>
        </w:rPr>
        <w:t>，住院</w:t>
      </w:r>
      <w:r>
        <w:rPr>
          <w:sz w:val="24"/>
          <w:szCs w:val="24"/>
        </w:rPr>
        <w:t xml:space="preserve">  </w:t>
      </w:r>
      <w:r>
        <w:rPr>
          <w:sz w:val="24"/>
          <w:szCs w:val="24"/>
          <w:spacing w:val="17"/>
        </w:rPr>
        <w:t>天数</w:t>
      </w:r>
      <w:r>
        <w:rPr>
          <w:sz w:val="24"/>
          <w:szCs w:val="24"/>
          <w:spacing w:val="-61"/>
        </w:rPr>
        <w:t xml:space="preserve"> </w:t>
      </w:r>
      <w:r>
        <w:rPr>
          <w:sz w:val="24"/>
          <w:szCs w:val="24"/>
          <w:spacing w:val="17"/>
        </w:rPr>
        <w:t>降低</w:t>
      </w:r>
      <w:r>
        <w:rPr>
          <w:sz w:val="24"/>
          <w:szCs w:val="24"/>
          <w:spacing w:val="-58"/>
        </w:rPr>
        <w:t xml:space="preserve"> </w:t>
      </w:r>
      <w:r>
        <w:rPr>
          <w:sz w:val="24"/>
          <w:szCs w:val="24"/>
          <w:spacing w:val="17"/>
        </w:rPr>
        <w:t>了</w:t>
      </w:r>
      <w:r>
        <w:rPr>
          <w:sz w:val="24"/>
          <w:szCs w:val="24"/>
          <w:spacing w:val="-13"/>
        </w:rPr>
        <w:t xml:space="preserve"> </w:t>
      </w:r>
      <w:r>
        <w:rPr>
          <w:rFonts w:ascii="Times New Roman" w:hAnsi="Times New Roman" w:eastAsia="Times New Roman" w:cs="Times New Roman"/>
          <w:sz w:val="24"/>
          <w:szCs w:val="24"/>
          <w:spacing w:val="17"/>
        </w:rPr>
        <w:t>31%</w:t>
      </w:r>
      <w:r>
        <w:rPr>
          <w:rFonts w:ascii="Times New Roman" w:hAnsi="Times New Roman" w:eastAsia="Times New Roman" w:cs="Times New Roman"/>
          <w:sz w:val="24"/>
          <w:szCs w:val="24"/>
          <w:spacing w:val="-16"/>
        </w:rPr>
        <w:t xml:space="preserve"> </w:t>
      </w:r>
      <w:r>
        <w:rPr>
          <w:sz w:val="24"/>
          <w:szCs w:val="24"/>
          <w:spacing w:val="17"/>
        </w:rPr>
        <w:t>，老年患者日常生活能力也得</w:t>
      </w:r>
      <w:r>
        <w:rPr>
          <w:sz w:val="24"/>
          <w:szCs w:val="24"/>
          <w:spacing w:val="16"/>
        </w:rPr>
        <w:t>到了</w:t>
      </w:r>
      <w:r>
        <w:rPr>
          <w:sz w:val="24"/>
          <w:szCs w:val="24"/>
          <w:spacing w:val="-72"/>
        </w:rPr>
        <w:t xml:space="preserve"> </w:t>
      </w:r>
      <w:r>
        <w:rPr>
          <w:sz w:val="24"/>
          <w:szCs w:val="24"/>
          <w:spacing w:val="16"/>
        </w:rPr>
        <w:t>改善。</w:t>
      </w:r>
    </w:p>
    <w:p>
      <w:pPr>
        <w:pStyle w:val="BodyText"/>
        <w:ind w:left="1286" w:right="117" w:firstLine="504"/>
        <w:spacing w:before="4" w:line="359" w:lineRule="auto"/>
        <w:rPr>
          <w:sz w:val="24"/>
          <w:szCs w:val="24"/>
        </w:rPr>
      </w:pPr>
      <w:r>
        <w:rPr>
          <w:sz w:val="24"/>
          <w:szCs w:val="24"/>
          <w:spacing w:val="4"/>
        </w:rPr>
        <w:t>国内最早是 </w:t>
      </w:r>
      <w:r>
        <w:rPr>
          <w:rFonts w:ascii="Times New Roman" w:hAnsi="Times New Roman" w:eastAsia="Times New Roman" w:cs="Times New Roman"/>
          <w:sz w:val="24"/>
          <w:szCs w:val="24"/>
          <w:spacing w:val="4"/>
        </w:rPr>
        <w:t>2013  </w:t>
      </w:r>
      <w:r>
        <w:rPr>
          <w:sz w:val="24"/>
          <w:szCs w:val="24"/>
          <w:spacing w:val="4"/>
        </w:rPr>
        <w:t>年董玉静等</w:t>
      </w:r>
      <w:r>
        <w:rPr>
          <w:rFonts w:ascii="Times New Roman" w:hAnsi="Times New Roman" w:eastAsia="Times New Roman" w:cs="Times New Roman"/>
          <w:sz w:val="16"/>
          <w:szCs w:val="16"/>
          <w:spacing w:val="4"/>
          <w:position w:val="8"/>
        </w:rPr>
        <w:t>[25]</w:t>
      </w:r>
      <w:r>
        <w:rPr>
          <w:sz w:val="24"/>
          <w:szCs w:val="24"/>
          <w:spacing w:val="4"/>
        </w:rPr>
        <w:t>对出院准备度进行相关研</w:t>
      </w:r>
      <w:r>
        <w:rPr>
          <w:sz w:val="24"/>
          <w:szCs w:val="24"/>
          <w:spacing w:val="-60"/>
        </w:rPr>
        <w:t xml:space="preserve"> </w:t>
      </w:r>
      <w:r>
        <w:rPr>
          <w:sz w:val="24"/>
          <w:szCs w:val="24"/>
          <w:spacing w:val="4"/>
        </w:rPr>
        <w:t>究。</w:t>
      </w:r>
      <w:r>
        <w:rPr>
          <w:sz w:val="24"/>
          <w:szCs w:val="24"/>
          <w:spacing w:val="-45"/>
        </w:rPr>
        <w:t xml:space="preserve"> </w:t>
      </w:r>
      <w:r>
        <w:rPr>
          <w:sz w:val="24"/>
          <w:szCs w:val="24"/>
          <w:spacing w:val="4"/>
        </w:rPr>
        <w:t>紧接着林佑桦</w:t>
      </w:r>
      <w:r>
        <w:rPr>
          <w:sz w:val="24"/>
          <w:szCs w:val="24"/>
        </w:rPr>
        <w:t xml:space="preserve"> </w:t>
      </w:r>
      <w:r>
        <w:rPr>
          <w:rFonts w:ascii="Times New Roman" w:hAnsi="Times New Roman" w:eastAsia="Times New Roman" w:cs="Times New Roman"/>
          <w:sz w:val="16"/>
          <w:szCs w:val="16"/>
          <w:spacing w:val="17"/>
          <w:position w:val="8"/>
        </w:rPr>
        <w:t>[26</w:t>
      </w:r>
      <w:r>
        <w:rPr>
          <w:rFonts w:ascii="Times New Roman" w:hAnsi="Times New Roman" w:eastAsia="Times New Roman" w:cs="Times New Roman"/>
          <w:sz w:val="16"/>
          <w:szCs w:val="16"/>
          <w:spacing w:val="-18"/>
          <w:position w:val="8"/>
        </w:rPr>
        <w:t xml:space="preserve"> </w:t>
      </w:r>
      <w:r>
        <w:rPr>
          <w:rFonts w:ascii="Times New Roman" w:hAnsi="Times New Roman" w:eastAsia="Times New Roman" w:cs="Times New Roman"/>
          <w:sz w:val="16"/>
          <w:szCs w:val="16"/>
          <w:spacing w:val="17"/>
          <w:position w:val="8"/>
        </w:rPr>
        <w:t>]</w:t>
      </w:r>
      <w:r>
        <w:rPr>
          <w:sz w:val="24"/>
          <w:szCs w:val="24"/>
          <w:spacing w:val="17"/>
        </w:rPr>
        <w:t>对成人出</w:t>
      </w:r>
      <w:r>
        <w:rPr>
          <w:sz w:val="24"/>
          <w:szCs w:val="24"/>
          <w:spacing w:val="-64"/>
        </w:rPr>
        <w:t xml:space="preserve"> </w:t>
      </w:r>
      <w:r>
        <w:rPr>
          <w:sz w:val="24"/>
          <w:szCs w:val="24"/>
          <w:spacing w:val="17"/>
        </w:rPr>
        <w:t>院准备度量表进行了汉化和信效度检验。</w:t>
      </w:r>
      <w:r>
        <w:rPr>
          <w:sz w:val="24"/>
          <w:szCs w:val="24"/>
          <w:spacing w:val="16"/>
        </w:rPr>
        <w:t>为</w:t>
      </w:r>
      <w:r>
        <w:rPr>
          <w:sz w:val="24"/>
          <w:szCs w:val="24"/>
          <w:spacing w:val="-58"/>
        </w:rPr>
        <w:t xml:space="preserve"> </w:t>
      </w:r>
      <w:r>
        <w:rPr>
          <w:sz w:val="24"/>
          <w:szCs w:val="24"/>
          <w:spacing w:val="16"/>
        </w:rPr>
        <w:t>了更深入、准确</w:t>
      </w:r>
      <w:r>
        <w:rPr>
          <w:sz w:val="24"/>
          <w:szCs w:val="24"/>
          <w:spacing w:val="-60"/>
        </w:rPr>
        <w:t xml:space="preserve"> </w:t>
      </w:r>
      <w:r>
        <w:rPr>
          <w:sz w:val="24"/>
          <w:szCs w:val="24"/>
          <w:spacing w:val="16"/>
        </w:rPr>
        <w:t>的感</w:t>
      </w:r>
      <w:r>
        <w:rPr>
          <w:sz w:val="24"/>
          <w:szCs w:val="24"/>
        </w:rPr>
        <w:t xml:space="preserve"> </w:t>
      </w:r>
      <w:r>
        <w:rPr>
          <w:sz w:val="24"/>
          <w:szCs w:val="24"/>
          <w:spacing w:val="12"/>
        </w:rPr>
        <w:t>知不</w:t>
      </w:r>
      <w:r>
        <w:rPr>
          <w:sz w:val="24"/>
          <w:szCs w:val="24"/>
          <w:spacing w:val="-49"/>
        </w:rPr>
        <w:t xml:space="preserve"> </w:t>
      </w:r>
      <w:r>
        <w:rPr>
          <w:sz w:val="24"/>
          <w:szCs w:val="24"/>
          <w:spacing w:val="12"/>
        </w:rPr>
        <w:t>同疾病患者的</w:t>
      </w:r>
      <w:r>
        <w:rPr>
          <w:sz w:val="24"/>
          <w:szCs w:val="24"/>
          <w:spacing w:val="-59"/>
        </w:rPr>
        <w:t xml:space="preserve"> </w:t>
      </w:r>
      <w:r>
        <w:rPr>
          <w:sz w:val="24"/>
          <w:szCs w:val="24"/>
          <w:spacing w:val="12"/>
        </w:rPr>
        <w:t>出</w:t>
      </w:r>
      <w:r>
        <w:rPr>
          <w:sz w:val="24"/>
          <w:szCs w:val="24"/>
          <w:spacing w:val="-64"/>
        </w:rPr>
        <w:t xml:space="preserve"> </w:t>
      </w:r>
      <w:r>
        <w:rPr>
          <w:sz w:val="24"/>
          <w:szCs w:val="24"/>
          <w:spacing w:val="12"/>
        </w:rPr>
        <w:t>院准备情况，我</w:t>
      </w:r>
      <w:r>
        <w:rPr>
          <w:sz w:val="24"/>
          <w:szCs w:val="24"/>
          <w:spacing w:val="-56"/>
        </w:rPr>
        <w:t xml:space="preserve"> </w:t>
      </w:r>
      <w:r>
        <w:rPr>
          <w:sz w:val="24"/>
          <w:szCs w:val="24"/>
          <w:spacing w:val="12"/>
        </w:rPr>
        <w:t>国学者针对不</w:t>
      </w:r>
      <w:r>
        <w:rPr>
          <w:sz w:val="24"/>
          <w:szCs w:val="24"/>
          <w:spacing w:val="-55"/>
        </w:rPr>
        <w:t xml:space="preserve"> </w:t>
      </w:r>
      <w:r>
        <w:rPr>
          <w:sz w:val="24"/>
          <w:szCs w:val="24"/>
          <w:spacing w:val="12"/>
        </w:rPr>
        <w:t>同疾病特</w:t>
      </w:r>
      <w:r>
        <w:rPr>
          <w:sz w:val="24"/>
          <w:szCs w:val="24"/>
          <w:spacing w:val="-68"/>
        </w:rPr>
        <w:t xml:space="preserve"> </w:t>
      </w:r>
      <w:r>
        <w:rPr>
          <w:sz w:val="24"/>
          <w:szCs w:val="24"/>
          <w:spacing w:val="12"/>
        </w:rPr>
        <w:t>点开发</w:t>
      </w:r>
      <w:r>
        <w:rPr>
          <w:sz w:val="24"/>
          <w:szCs w:val="24"/>
          <w:spacing w:val="-58"/>
        </w:rPr>
        <w:t xml:space="preserve"> </w:t>
      </w:r>
      <w:r>
        <w:rPr>
          <w:sz w:val="24"/>
          <w:szCs w:val="24"/>
          <w:spacing w:val="12"/>
        </w:rPr>
        <w:t>了专科性</w:t>
      </w:r>
      <w:r>
        <w:rPr>
          <w:sz w:val="24"/>
          <w:szCs w:val="24"/>
        </w:rPr>
        <w:t xml:space="preserve"> </w:t>
      </w:r>
      <w:r>
        <w:rPr>
          <w:sz w:val="24"/>
          <w:szCs w:val="24"/>
          <w:spacing w:val="7"/>
        </w:rPr>
        <w:t>出</w:t>
      </w:r>
      <w:r>
        <w:rPr>
          <w:sz w:val="24"/>
          <w:szCs w:val="24"/>
          <w:spacing w:val="-56"/>
        </w:rPr>
        <w:t xml:space="preserve"> </w:t>
      </w:r>
      <w:r>
        <w:rPr>
          <w:sz w:val="24"/>
          <w:szCs w:val="24"/>
          <w:spacing w:val="7"/>
        </w:rPr>
        <w:t>院准备度评估工具</w:t>
      </w:r>
      <w:r>
        <w:rPr>
          <w:sz w:val="24"/>
          <w:szCs w:val="24"/>
          <w:spacing w:val="-60"/>
        </w:rPr>
        <w:t xml:space="preserve"> </w:t>
      </w:r>
      <w:r>
        <w:rPr>
          <w:sz w:val="24"/>
          <w:szCs w:val="24"/>
          <w:spacing w:val="7"/>
        </w:rPr>
        <w:t>，如脑卒</w:t>
      </w:r>
      <w:r>
        <w:rPr>
          <w:sz w:val="24"/>
          <w:szCs w:val="24"/>
          <w:spacing w:val="-57"/>
        </w:rPr>
        <w:t xml:space="preserve"> </w:t>
      </w:r>
      <w:r>
        <w:rPr>
          <w:sz w:val="24"/>
          <w:szCs w:val="24"/>
          <w:spacing w:val="7"/>
        </w:rPr>
        <w:t>中患者</w:t>
      </w:r>
      <w:r>
        <w:rPr>
          <w:sz w:val="24"/>
          <w:szCs w:val="24"/>
          <w:spacing w:val="-59"/>
        </w:rPr>
        <w:t xml:space="preserve"> </w:t>
      </w:r>
      <w:r>
        <w:rPr>
          <w:sz w:val="24"/>
          <w:szCs w:val="24"/>
          <w:spacing w:val="7"/>
        </w:rPr>
        <w:t>出</w:t>
      </w:r>
      <w:r>
        <w:rPr>
          <w:sz w:val="24"/>
          <w:szCs w:val="24"/>
          <w:spacing w:val="-64"/>
        </w:rPr>
        <w:t xml:space="preserve"> </w:t>
      </w:r>
      <w:r>
        <w:rPr>
          <w:sz w:val="24"/>
          <w:szCs w:val="24"/>
          <w:spacing w:val="7"/>
        </w:rPr>
        <w:t>院准备度评估量表</w:t>
      </w:r>
      <w:r>
        <w:rPr>
          <w:rFonts w:ascii="Times New Roman" w:hAnsi="Times New Roman" w:eastAsia="Times New Roman" w:cs="Times New Roman"/>
          <w:sz w:val="16"/>
          <w:szCs w:val="16"/>
          <w:spacing w:val="7"/>
          <w:position w:val="8"/>
        </w:rPr>
        <w:t>[27]</w:t>
      </w:r>
      <w:r>
        <w:rPr>
          <w:rFonts w:ascii="Times New Roman" w:hAnsi="Times New Roman" w:eastAsia="Times New Roman" w:cs="Times New Roman"/>
          <w:sz w:val="16"/>
          <w:szCs w:val="16"/>
          <w:spacing w:val="-14"/>
          <w:position w:val="8"/>
        </w:rPr>
        <w:t xml:space="preserve"> </w:t>
      </w:r>
      <w:r>
        <w:rPr>
          <w:sz w:val="24"/>
          <w:szCs w:val="24"/>
          <w:spacing w:val="7"/>
        </w:rPr>
        <w:t>、肠造口出院准备</w:t>
      </w:r>
      <w:r>
        <w:rPr>
          <w:sz w:val="24"/>
          <w:szCs w:val="24"/>
        </w:rPr>
        <w:t xml:space="preserve"> </w:t>
      </w:r>
      <w:r>
        <w:rPr>
          <w:sz w:val="24"/>
          <w:szCs w:val="24"/>
        </w:rPr>
        <w:t>度量表</w:t>
      </w:r>
      <w:r>
        <w:rPr>
          <w:rFonts w:ascii="Times New Roman" w:hAnsi="Times New Roman" w:eastAsia="Times New Roman" w:cs="Times New Roman"/>
          <w:sz w:val="16"/>
          <w:szCs w:val="16"/>
          <w:position w:val="8"/>
        </w:rPr>
        <w:t>[28]</w:t>
      </w:r>
      <w:r>
        <w:rPr>
          <w:sz w:val="24"/>
          <w:szCs w:val="24"/>
        </w:rPr>
        <w:t>等。</w:t>
      </w:r>
      <w:r>
        <w:rPr>
          <w:sz w:val="24"/>
          <w:szCs w:val="24"/>
          <w:spacing w:val="-42"/>
        </w:rPr>
        <w:t xml:space="preserve"> </w:t>
      </w:r>
      <w:r>
        <w:rPr>
          <w:sz w:val="24"/>
          <w:szCs w:val="24"/>
        </w:rPr>
        <w:t>此外，研究者们针对如何提高患者出院准备度水平进行了相关研究。 </w:t>
      </w:r>
      <w:r>
        <w:rPr>
          <w:sz w:val="24"/>
          <w:szCs w:val="24"/>
          <w:spacing w:val="3"/>
        </w:rPr>
        <w:t>蔡利</w:t>
      </w:r>
      <w:r>
        <w:rPr>
          <w:rFonts w:ascii="Times New Roman" w:hAnsi="Times New Roman" w:eastAsia="Times New Roman" w:cs="Times New Roman"/>
          <w:sz w:val="16"/>
          <w:szCs w:val="16"/>
          <w:spacing w:val="3"/>
          <w:position w:val="8"/>
        </w:rPr>
        <w:t>[29]</w:t>
      </w:r>
      <w:r>
        <w:rPr>
          <w:sz w:val="24"/>
          <w:szCs w:val="24"/>
          <w:spacing w:val="3"/>
        </w:rPr>
        <w:t>通过构建初置管腹膜透析患者出院准备度</w:t>
      </w:r>
      <w:r>
        <w:rPr>
          <w:sz w:val="24"/>
          <w:szCs w:val="24"/>
          <w:spacing w:val="2"/>
        </w:rPr>
        <w:t>方案进行干预，提高了患者的出院</w:t>
      </w:r>
      <w:r>
        <w:rPr>
          <w:sz w:val="24"/>
          <w:szCs w:val="24"/>
        </w:rPr>
        <w:t xml:space="preserve"> </w:t>
      </w:r>
      <w:r>
        <w:rPr>
          <w:sz w:val="24"/>
          <w:szCs w:val="24"/>
          <w:spacing w:val="-3"/>
        </w:rPr>
        <w:t>准备度、出院指导质量和生活质量，同时降低了患者的非计划性再入院率。郑燕蓉等</w:t>
      </w:r>
      <w:r>
        <w:rPr>
          <w:sz w:val="24"/>
          <w:szCs w:val="24"/>
          <w:spacing w:val="8"/>
        </w:rPr>
        <w:t xml:space="preserve"> </w:t>
      </w:r>
      <w:r>
        <w:rPr>
          <w:rFonts w:ascii="Times New Roman" w:hAnsi="Times New Roman" w:eastAsia="Times New Roman" w:cs="Times New Roman"/>
          <w:sz w:val="16"/>
          <w:szCs w:val="16"/>
          <w:spacing w:val="-8"/>
          <w:position w:val="8"/>
        </w:rPr>
        <w:t>[30]</w:t>
      </w:r>
      <w:r>
        <w:rPr>
          <w:sz w:val="24"/>
          <w:szCs w:val="24"/>
          <w:spacing w:val="-8"/>
        </w:rPr>
        <w:t>组建多学科团队，为老年胰腺炎患者实</w:t>
      </w:r>
      <w:r>
        <w:rPr>
          <w:sz w:val="24"/>
          <w:szCs w:val="24"/>
          <w:spacing w:val="-9"/>
        </w:rPr>
        <w:t>施出院准备服务，结果显示，患者前白蛋白、</w:t>
      </w:r>
      <w:r>
        <w:rPr>
          <w:sz w:val="24"/>
          <w:szCs w:val="24"/>
        </w:rPr>
        <w:t xml:space="preserve"> </w:t>
      </w:r>
      <w:r>
        <w:rPr>
          <w:sz w:val="24"/>
          <w:szCs w:val="24"/>
          <w:spacing w:val="-2"/>
        </w:rPr>
        <w:t>白蛋白、</w:t>
      </w:r>
      <w:r>
        <w:rPr>
          <w:rFonts w:ascii="Times New Roman" w:hAnsi="Times New Roman" w:eastAsia="Times New Roman" w:cs="Times New Roman"/>
          <w:sz w:val="24"/>
          <w:szCs w:val="24"/>
          <w:spacing w:val="-2"/>
        </w:rPr>
        <w:t>SF-36  </w:t>
      </w:r>
      <w:r>
        <w:rPr>
          <w:sz w:val="24"/>
          <w:szCs w:val="24"/>
          <w:spacing w:val="-2"/>
        </w:rPr>
        <w:t>得分均高于对照组，空腹血糖低于对照组，改善了患者营</w:t>
      </w:r>
      <w:r>
        <w:rPr>
          <w:sz w:val="24"/>
          <w:szCs w:val="24"/>
          <w:spacing w:val="-3"/>
        </w:rPr>
        <w:t>养状况和生</w:t>
      </w:r>
      <w:r>
        <w:rPr>
          <w:sz w:val="24"/>
          <w:szCs w:val="24"/>
        </w:rPr>
        <w:t xml:space="preserve"> </w:t>
      </w:r>
      <w:r>
        <w:rPr>
          <w:sz w:val="24"/>
          <w:szCs w:val="24"/>
          <w:spacing w:val="-3"/>
        </w:rPr>
        <w:t>活质量，降低再次入院率，延缓疾病进展。一项关于出院准备服务对慢性阻塞性肺疾</w:t>
      </w:r>
      <w:r>
        <w:rPr>
          <w:sz w:val="24"/>
          <w:szCs w:val="24"/>
          <w:spacing w:val="8"/>
        </w:rPr>
        <w:t xml:space="preserve"> </w:t>
      </w:r>
      <w:r>
        <w:rPr>
          <w:sz w:val="24"/>
          <w:szCs w:val="24"/>
          <w:spacing w:val="-2"/>
        </w:rPr>
        <w:t>病患者干预效果的</w:t>
      </w:r>
      <w:r>
        <w:rPr>
          <w:sz w:val="24"/>
          <w:szCs w:val="24"/>
          <w:spacing w:val="-55"/>
        </w:rPr>
        <w:t xml:space="preserve"> </w:t>
      </w:r>
      <w:r>
        <w:rPr>
          <w:rFonts w:ascii="Times New Roman" w:hAnsi="Times New Roman" w:eastAsia="Times New Roman" w:cs="Times New Roman"/>
          <w:sz w:val="24"/>
          <w:szCs w:val="24"/>
          <w:spacing w:val="-2"/>
        </w:rPr>
        <w:t>Meta </w:t>
      </w:r>
      <w:r>
        <w:rPr>
          <w:sz w:val="24"/>
          <w:szCs w:val="24"/>
          <w:spacing w:val="-2"/>
        </w:rPr>
        <w:t>分析结果显示</w:t>
      </w:r>
      <w:r>
        <w:rPr>
          <w:rFonts w:ascii="Times New Roman" w:hAnsi="Times New Roman" w:eastAsia="Times New Roman" w:cs="Times New Roman"/>
          <w:sz w:val="16"/>
          <w:szCs w:val="16"/>
          <w:spacing w:val="-2"/>
          <w:position w:val="8"/>
        </w:rPr>
        <w:t>[12]</w:t>
      </w:r>
      <w:r>
        <w:rPr>
          <w:sz w:val="24"/>
          <w:szCs w:val="24"/>
          <w:spacing w:val="-2"/>
        </w:rPr>
        <w:t>，出院准备服务可以</w:t>
      </w:r>
      <w:r>
        <w:rPr>
          <w:sz w:val="24"/>
          <w:szCs w:val="24"/>
          <w:spacing w:val="-3"/>
        </w:rPr>
        <w:t>降低</w:t>
      </w:r>
      <w:r>
        <w:rPr>
          <w:sz w:val="24"/>
          <w:szCs w:val="24"/>
          <w:spacing w:val="-51"/>
        </w:rPr>
        <w:t xml:space="preserve"> </w:t>
      </w:r>
      <w:r>
        <w:rPr>
          <w:rFonts w:ascii="Times New Roman" w:hAnsi="Times New Roman" w:eastAsia="Times New Roman" w:cs="Times New Roman"/>
          <w:sz w:val="24"/>
          <w:szCs w:val="24"/>
          <w:spacing w:val="-3"/>
        </w:rPr>
        <w:t>COPD</w:t>
      </w:r>
      <w:r>
        <w:rPr>
          <w:rFonts w:ascii="Times New Roman" w:hAnsi="Times New Roman" w:eastAsia="Times New Roman" w:cs="Times New Roman"/>
          <w:sz w:val="24"/>
          <w:szCs w:val="24"/>
          <w:spacing w:val="21"/>
          <w:w w:val="101"/>
        </w:rPr>
        <w:t xml:space="preserve"> </w:t>
      </w:r>
      <w:r>
        <w:rPr>
          <w:sz w:val="24"/>
          <w:szCs w:val="24"/>
          <w:spacing w:val="-3"/>
        </w:rPr>
        <w:t>患者的再入</w:t>
      </w:r>
      <w:r>
        <w:rPr>
          <w:sz w:val="24"/>
          <w:szCs w:val="24"/>
        </w:rPr>
        <w:t xml:space="preserve"> </w:t>
      </w:r>
      <w:r>
        <w:rPr>
          <w:sz w:val="24"/>
          <w:szCs w:val="24"/>
          <w:spacing w:val="-1"/>
        </w:rPr>
        <w:t>院率，减少再入院次数和住院时间，降低患者呼吸困难指数，提高生活质</w:t>
      </w:r>
      <w:r>
        <w:rPr>
          <w:sz w:val="24"/>
          <w:szCs w:val="24"/>
          <w:spacing w:val="-2"/>
        </w:rPr>
        <w:t>量。此外，</w:t>
      </w:r>
      <w:r>
        <w:rPr>
          <w:sz w:val="24"/>
          <w:szCs w:val="24"/>
        </w:rPr>
        <w:t xml:space="preserve"> </w:t>
      </w:r>
      <w:r>
        <w:rPr>
          <w:sz w:val="24"/>
          <w:szCs w:val="24"/>
          <w:spacing w:val="-3"/>
        </w:rPr>
        <w:t>出院准备服务还可以提高患者的疾病认知，缓解患者焦虑、抑郁情绪，提高日常生活</w:t>
      </w:r>
      <w:r>
        <w:rPr>
          <w:sz w:val="24"/>
          <w:szCs w:val="24"/>
          <w:spacing w:val="9"/>
        </w:rPr>
        <w:t xml:space="preserve"> </w:t>
      </w:r>
      <w:r>
        <w:rPr>
          <w:sz w:val="24"/>
          <w:szCs w:val="24"/>
          <w:spacing w:val="-1"/>
          <w:position w:val="-3"/>
        </w:rPr>
        <w:t>能力</w:t>
      </w:r>
      <w:r>
        <w:rPr>
          <w:rFonts w:ascii="Times New Roman" w:hAnsi="Times New Roman" w:eastAsia="Times New Roman" w:cs="Times New Roman"/>
          <w:sz w:val="16"/>
          <w:szCs w:val="16"/>
          <w:spacing w:val="-1"/>
          <w:position w:val="5"/>
        </w:rPr>
        <w:t>[31]</w:t>
      </w:r>
      <w:r>
        <w:rPr>
          <w:sz w:val="24"/>
          <w:szCs w:val="24"/>
          <w:spacing w:val="-1"/>
          <w:position w:val="-3"/>
        </w:rPr>
        <w:t>。</w:t>
      </w:r>
    </w:p>
    <w:p>
      <w:pPr>
        <w:pStyle w:val="BodyText"/>
        <w:ind w:left="1289" w:right="174" w:firstLine="507"/>
        <w:spacing w:line="359" w:lineRule="auto"/>
        <w:jc w:val="both"/>
        <w:rPr>
          <w:sz w:val="24"/>
          <w:szCs w:val="24"/>
        </w:rPr>
      </w:pPr>
      <w:r>
        <w:rPr>
          <w:sz w:val="24"/>
          <w:szCs w:val="24"/>
          <w:spacing w:val="-7"/>
        </w:rPr>
        <w:t>由此可见，良好的出院准备度可降低并发症发生率、非计划入院率、复发率， 提</w:t>
      </w:r>
      <w:r>
        <w:rPr>
          <w:sz w:val="24"/>
          <w:szCs w:val="24"/>
          <w:spacing w:val="1"/>
        </w:rPr>
        <w:t xml:space="preserve"> </w:t>
      </w:r>
      <w:r>
        <w:rPr>
          <w:sz w:val="24"/>
          <w:szCs w:val="24"/>
          <w:spacing w:val="-3"/>
        </w:rPr>
        <w:t>高患者对疾病的认识，缓解焦虑，对患者病情预后具有重要意义。而转出准备度与出</w:t>
      </w:r>
      <w:r>
        <w:rPr>
          <w:sz w:val="24"/>
          <w:szCs w:val="24"/>
          <w:spacing w:val="6"/>
        </w:rPr>
        <w:t xml:space="preserve"> </w:t>
      </w:r>
      <w:r>
        <w:rPr>
          <w:sz w:val="24"/>
          <w:szCs w:val="24"/>
          <w:spacing w:val="-3"/>
        </w:rPr>
        <w:t>院准备度既有相似之处又存在区别。转出准备度与出院准备度均是评价患者对出院时</w:t>
      </w:r>
      <w:r>
        <w:rPr>
          <w:sz w:val="24"/>
          <w:szCs w:val="24"/>
          <w:spacing w:val="5"/>
        </w:rPr>
        <w:t xml:space="preserve"> </w:t>
      </w:r>
      <w:r>
        <w:rPr>
          <w:sz w:val="24"/>
          <w:szCs w:val="24"/>
          <w:spacing w:val="-1"/>
        </w:rPr>
        <w:t>自身准备情况的一种感知能力，但 </w:t>
      </w:r>
      <w:r>
        <w:rPr>
          <w:rFonts w:ascii="Times New Roman" w:hAnsi="Times New Roman" w:eastAsia="Times New Roman" w:cs="Times New Roman"/>
          <w:sz w:val="24"/>
          <w:szCs w:val="24"/>
          <w:spacing w:val="-1"/>
        </w:rPr>
        <w:t>ICU  </w:t>
      </w:r>
      <w:r>
        <w:rPr>
          <w:sz w:val="24"/>
          <w:szCs w:val="24"/>
          <w:spacing w:val="-1"/>
        </w:rPr>
        <w:t>患者的转出目的地是普通病房，病房患者的</w:t>
      </w:r>
      <w:r>
        <w:rPr>
          <w:sz w:val="24"/>
          <w:szCs w:val="24"/>
          <w:spacing w:val="1"/>
        </w:rPr>
        <w:t xml:space="preserve"> </w:t>
      </w:r>
      <w:r>
        <w:rPr>
          <w:sz w:val="24"/>
          <w:szCs w:val="24"/>
          <w:spacing w:val="-2"/>
        </w:rPr>
        <w:t>出院目的地是社区或家中，是自己较为熟悉的环境。因此，本研究拟探索为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74"/>
        </w:rPr>
        <w:t xml:space="preserve"> </w:t>
      </w:r>
      <w:r>
        <w:rPr>
          <w:sz w:val="24"/>
          <w:szCs w:val="24"/>
          <w:spacing w:val="-2"/>
        </w:rPr>
        <w:t>患</w:t>
      </w:r>
      <w:r>
        <w:rPr>
          <w:sz w:val="24"/>
          <w:szCs w:val="24"/>
        </w:rPr>
        <w:t xml:space="preserve"> </w:t>
      </w:r>
      <w:r>
        <w:rPr>
          <w:sz w:val="24"/>
          <w:szCs w:val="24"/>
          <w:spacing w:val="-3"/>
        </w:rPr>
        <w:t>者开展针对性的转出准备服务干预，是否能提高患者转出准备度，促进患者转出前身</w:t>
      </w:r>
      <w:r>
        <w:rPr>
          <w:sz w:val="24"/>
          <w:szCs w:val="24"/>
          <w:spacing w:val="8"/>
        </w:rPr>
        <w:t xml:space="preserve"> </w:t>
      </w:r>
      <w:r>
        <w:rPr>
          <w:sz w:val="24"/>
          <w:szCs w:val="24"/>
          <w:spacing w:val="-2"/>
        </w:rPr>
        <w:t>心健康恢复和转出后应对能力的提升，从而改善患者预后。</w:t>
      </w:r>
    </w:p>
    <w:p>
      <w:pPr>
        <w:pStyle w:val="BodyText"/>
        <w:ind w:left="1306"/>
        <w:spacing w:before="1" w:line="218" w:lineRule="auto"/>
        <w:rPr>
          <w:sz w:val="24"/>
          <w:szCs w:val="24"/>
        </w:rPr>
      </w:pPr>
      <w:r>
        <w:rPr>
          <w:rFonts w:ascii="Times New Roman" w:hAnsi="Times New Roman" w:eastAsia="Times New Roman" w:cs="Times New Roman"/>
          <w:sz w:val="24"/>
          <w:szCs w:val="24"/>
          <w:spacing w:val="-4"/>
        </w:rPr>
        <w:t>1.2.4</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1"/>
          <w:w w:val="101"/>
        </w:rPr>
        <w:t xml:space="preserve"> </w:t>
      </w:r>
      <w:r>
        <w:rPr>
          <w:sz w:val="24"/>
          <w:szCs w:val="24"/>
          <w:spacing w:val="-4"/>
        </w:rPr>
        <w:t>患者转出护理研究现状</w:t>
      </w:r>
    </w:p>
    <w:p>
      <w:pPr>
        <w:spacing w:line="356" w:lineRule="auto"/>
        <w:rPr>
          <w:rFonts w:ascii="Arial"/>
          <w:sz w:val="21"/>
        </w:rPr>
      </w:pPr>
      <w:r/>
    </w:p>
    <w:p>
      <w:pPr>
        <w:spacing w:line="357" w:lineRule="auto"/>
        <w:rPr>
          <w:rFonts w:ascii="Arial"/>
          <w:sz w:val="21"/>
        </w:rPr>
      </w:pPr>
      <w:r/>
    </w:p>
    <w:p>
      <w:pPr>
        <w:ind w:left="5595"/>
        <w:spacing w:before="55" w:line="228" w:lineRule="exact"/>
        <w:rPr>
          <w:rFonts w:ascii="Calibri" w:hAnsi="Calibri" w:eastAsia="Calibri" w:cs="Calibri"/>
          <w:sz w:val="18"/>
          <w:szCs w:val="18"/>
        </w:rPr>
      </w:pPr>
      <w:r>
        <w:rPr>
          <w:rFonts w:ascii="Calibri" w:hAnsi="Calibri" w:eastAsia="Calibri" w:cs="Calibri"/>
          <w:sz w:val="18"/>
          <w:szCs w:val="18"/>
          <w:spacing w:val="-4"/>
          <w:position w:val="1"/>
        </w:rPr>
        <w:t>11</w:t>
      </w:r>
    </w:p>
    <w:p>
      <w:pPr>
        <w:spacing w:line="228" w:lineRule="exact"/>
        <w:sectPr>
          <w:headerReference w:type="default" r:id="rId17"/>
          <w:footerReference w:type="default" r:id="rId18"/>
          <w:pgSz w:w="11907" w:h="16839"/>
          <w:pgMar w:top="1714" w:right="1239" w:bottom="604" w:left="424" w:header="1278" w:footer="354" w:gutter="0"/>
        </w:sectPr>
        <w:rPr>
          <w:rFonts w:ascii="Calibri" w:hAnsi="Calibri" w:eastAsia="Calibri" w:cs="Calibri"/>
          <w:sz w:val="18"/>
          <w:szCs w:val="18"/>
        </w:rPr>
      </w:pPr>
    </w:p>
    <w:p>
      <w:pPr>
        <w:pStyle w:val="BodyText"/>
        <w:ind w:left="1287" w:right="85" w:firstLine="525"/>
        <w:spacing w:before="43" w:line="359" w:lineRule="auto"/>
        <w:rPr>
          <w:sz w:val="24"/>
          <w:szCs w:val="24"/>
        </w:rPr>
      </w:pPr>
      <w:r>
        <w:rPr>
          <w:sz w:val="24"/>
          <w:szCs w:val="24"/>
          <w:spacing w:val="-3"/>
        </w:rPr>
        <w:t>目前对</w:t>
      </w:r>
      <w:r>
        <w:rPr>
          <w:sz w:val="24"/>
          <w:szCs w:val="24"/>
          <w:spacing w:val="-44"/>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1"/>
          <w:w w:val="101"/>
        </w:rPr>
        <w:t xml:space="preserve"> </w:t>
      </w:r>
      <w:r>
        <w:rPr>
          <w:sz w:val="24"/>
          <w:szCs w:val="24"/>
          <w:spacing w:val="-3"/>
        </w:rPr>
        <w:t>患者转出护理的研究较少，且多为横断面现状调查及影响因素</w:t>
      </w:r>
      <w:r>
        <w:rPr>
          <w:sz w:val="24"/>
          <w:szCs w:val="24"/>
        </w:rPr>
        <w:t xml:space="preserve"> </w:t>
      </w:r>
      <w:r>
        <w:rPr>
          <w:sz w:val="24"/>
          <w:szCs w:val="24"/>
        </w:rPr>
        <w:t>分析类的研究。宋洪涛</w:t>
      </w:r>
      <w:r>
        <w:rPr>
          <w:rFonts w:ascii="Times New Roman" w:hAnsi="Times New Roman" w:eastAsia="Times New Roman" w:cs="Times New Roman"/>
          <w:sz w:val="16"/>
          <w:szCs w:val="16"/>
          <w:position w:val="8"/>
        </w:rPr>
        <w:t>[13]</w:t>
      </w:r>
      <w:r>
        <w:rPr>
          <w:sz w:val="24"/>
          <w:szCs w:val="24"/>
        </w:rPr>
        <w:t>采用出院准备度普适性量</w:t>
      </w:r>
      <w:r>
        <w:rPr>
          <w:sz w:val="24"/>
          <w:szCs w:val="24"/>
          <w:spacing w:val="-1"/>
        </w:rPr>
        <w:t>表对</w:t>
      </w:r>
      <w:r>
        <w:rPr>
          <w:sz w:val="24"/>
          <w:szCs w:val="24"/>
          <w:spacing w:val="-54"/>
        </w:rPr>
        <w:t xml:space="preserve"> </w:t>
      </w:r>
      <w:r>
        <w:rPr>
          <w:rFonts w:ascii="Times New Roman" w:hAnsi="Times New Roman" w:eastAsia="Times New Roman" w:cs="Times New Roman"/>
          <w:sz w:val="24"/>
          <w:szCs w:val="24"/>
          <w:spacing w:val="-1"/>
        </w:rPr>
        <w:t>ICU </w:t>
      </w:r>
      <w:r>
        <w:rPr>
          <w:sz w:val="24"/>
          <w:szCs w:val="24"/>
          <w:spacing w:val="-1"/>
        </w:rPr>
        <w:t>住院后转至胰胆病区的</w:t>
      </w:r>
      <w:r>
        <w:rPr>
          <w:sz w:val="24"/>
          <w:szCs w:val="24"/>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32"/>
        </w:rPr>
        <w:t xml:space="preserve"> </w:t>
      </w:r>
      <w:r>
        <w:rPr>
          <w:sz w:val="24"/>
          <w:szCs w:val="24"/>
          <w:spacing w:val="-1"/>
        </w:rPr>
        <w:t>患者进行横断面调查，结果显示患者出院准备度不足。闻晓静</w:t>
      </w:r>
      <w:r>
        <w:rPr>
          <w:rFonts w:ascii="Times New Roman" w:hAnsi="Times New Roman" w:eastAsia="Times New Roman" w:cs="Times New Roman"/>
          <w:sz w:val="16"/>
          <w:szCs w:val="16"/>
          <w:spacing w:val="-1"/>
          <w:position w:val="8"/>
        </w:rPr>
        <w:t>[32]</w:t>
      </w:r>
      <w:r>
        <w:rPr>
          <w:sz w:val="24"/>
          <w:szCs w:val="24"/>
          <w:spacing w:val="-1"/>
        </w:rPr>
        <w:t>通过回顾性分</w:t>
      </w:r>
      <w:r>
        <w:rPr>
          <w:sz w:val="24"/>
          <w:szCs w:val="24"/>
        </w:rPr>
        <w:t xml:space="preserve"> </w:t>
      </w:r>
      <w:r>
        <w:rPr>
          <w:sz w:val="24"/>
          <w:szCs w:val="24"/>
          <w:spacing w:val="-2"/>
        </w:rPr>
        <w:t>析</w:t>
      </w:r>
      <w:r>
        <w:rPr>
          <w:sz w:val="24"/>
          <w:szCs w:val="24"/>
          <w:spacing w:val="-45"/>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1"/>
          <w:w w:val="101"/>
        </w:rPr>
        <w:t xml:space="preserve"> </w:t>
      </w:r>
      <w:r>
        <w:rPr>
          <w:sz w:val="24"/>
          <w:szCs w:val="24"/>
          <w:spacing w:val="-2"/>
        </w:rPr>
        <w:t>患者临床资料，统计患者出院准备度情况，指出</w:t>
      </w:r>
      <w:r>
        <w:rPr>
          <w:sz w:val="24"/>
          <w:szCs w:val="24"/>
          <w:spacing w:val="-45"/>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2"/>
        </w:rPr>
        <w:t xml:space="preserve"> </w:t>
      </w:r>
      <w:r>
        <w:rPr>
          <w:sz w:val="24"/>
          <w:szCs w:val="24"/>
          <w:spacing w:val="-2"/>
        </w:rPr>
        <w:t>患者出</w:t>
      </w:r>
      <w:r>
        <w:rPr>
          <w:sz w:val="24"/>
          <w:szCs w:val="24"/>
          <w:spacing w:val="-3"/>
        </w:rPr>
        <w:t>院准备度水平</w:t>
      </w:r>
      <w:r>
        <w:rPr>
          <w:sz w:val="24"/>
          <w:szCs w:val="24"/>
        </w:rPr>
        <w:t xml:space="preserve">  </w:t>
      </w:r>
      <w:r>
        <w:rPr>
          <w:sz w:val="24"/>
          <w:szCs w:val="24"/>
        </w:rPr>
        <w:t>仍有待提高。此外，研究显示</w:t>
      </w:r>
      <w:r>
        <w:rPr>
          <w:rFonts w:ascii="Times New Roman" w:hAnsi="Times New Roman" w:eastAsia="Times New Roman" w:cs="Times New Roman"/>
          <w:sz w:val="16"/>
          <w:szCs w:val="16"/>
          <w:position w:val="8"/>
        </w:rPr>
        <w:t>[13,32]</w:t>
      </w:r>
      <w:r>
        <w:rPr>
          <w:sz w:val="24"/>
          <w:szCs w:val="24"/>
        </w:rPr>
        <w:t>出院指导质量、是否首发</w:t>
      </w:r>
      <w:r>
        <w:rPr>
          <w:sz w:val="24"/>
          <w:szCs w:val="24"/>
          <w:spacing w:val="-1"/>
        </w:rPr>
        <w:t>、有无并发症、肠内营</w:t>
      </w:r>
      <w:r>
        <w:rPr>
          <w:sz w:val="24"/>
          <w:szCs w:val="24"/>
        </w:rPr>
        <w:t xml:space="preserve">  </w:t>
      </w:r>
      <w:r>
        <w:rPr>
          <w:sz w:val="24"/>
          <w:szCs w:val="24"/>
          <w:spacing w:val="-1"/>
        </w:rPr>
        <w:t>养耐受情况、文化程度、自我照顾情况、并发症情况是</w:t>
      </w:r>
      <w:r>
        <w:rPr>
          <w:sz w:val="24"/>
          <w:szCs w:val="24"/>
          <w:spacing w:val="-45"/>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2"/>
        </w:rPr>
        <w:t xml:space="preserve"> </w:t>
      </w:r>
      <w:r>
        <w:rPr>
          <w:sz w:val="24"/>
          <w:szCs w:val="24"/>
          <w:spacing w:val="-1"/>
        </w:rPr>
        <w:t>患者</w:t>
      </w:r>
      <w:r>
        <w:rPr>
          <w:sz w:val="24"/>
          <w:szCs w:val="24"/>
          <w:spacing w:val="-2"/>
        </w:rPr>
        <w:t>出院准备度的主要</w:t>
      </w:r>
      <w:r>
        <w:rPr>
          <w:sz w:val="24"/>
          <w:szCs w:val="24"/>
        </w:rPr>
        <w:t xml:space="preserve"> </w:t>
      </w:r>
      <w:r>
        <w:rPr>
          <w:sz w:val="24"/>
          <w:szCs w:val="24"/>
          <w:spacing w:val="-1"/>
        </w:rPr>
        <w:t>影响因素。因此，全面提升</w:t>
      </w:r>
      <w:r>
        <w:rPr>
          <w:sz w:val="24"/>
          <w:szCs w:val="24"/>
          <w:spacing w:val="-45"/>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2"/>
        </w:rPr>
        <w:t xml:space="preserve"> </w:t>
      </w:r>
      <w:r>
        <w:rPr>
          <w:sz w:val="24"/>
          <w:szCs w:val="24"/>
          <w:spacing w:val="-1"/>
        </w:rPr>
        <w:t>患者出院准备度水平的干预研</w:t>
      </w:r>
      <w:r>
        <w:rPr>
          <w:sz w:val="24"/>
          <w:szCs w:val="24"/>
          <w:spacing w:val="-2"/>
        </w:rPr>
        <w:t>究需充分考虑以上影</w:t>
      </w:r>
      <w:r>
        <w:rPr>
          <w:sz w:val="24"/>
          <w:szCs w:val="24"/>
        </w:rPr>
        <w:t xml:space="preserve"> </w:t>
      </w:r>
      <w:r>
        <w:rPr>
          <w:sz w:val="24"/>
          <w:szCs w:val="24"/>
        </w:rPr>
        <w:t>响因素，从而为患者制定出最优出院准备服务干预方案，</w:t>
      </w:r>
      <w:r>
        <w:rPr>
          <w:sz w:val="24"/>
          <w:szCs w:val="24"/>
          <w:spacing w:val="-1"/>
        </w:rPr>
        <w:t>改善患者预后。但目前学</w:t>
      </w:r>
      <w:r>
        <w:rPr>
          <w:sz w:val="24"/>
          <w:szCs w:val="24"/>
        </w:rPr>
        <w:t xml:space="preserve">  </w:t>
      </w:r>
      <w:r>
        <w:rPr>
          <w:sz w:val="24"/>
          <w:szCs w:val="24"/>
          <w:spacing w:val="-2"/>
        </w:rPr>
        <w:t>者们对</w:t>
      </w:r>
      <w:r>
        <w:rPr>
          <w:sz w:val="24"/>
          <w:szCs w:val="24"/>
          <w:spacing w:val="-39"/>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2"/>
        </w:rPr>
        <w:t xml:space="preserve"> </w:t>
      </w:r>
      <w:r>
        <w:rPr>
          <w:sz w:val="24"/>
          <w:szCs w:val="24"/>
          <w:spacing w:val="-2"/>
        </w:rPr>
        <w:t>患者的出院管理多为延续性护理和过渡期护理</w:t>
      </w:r>
      <w:r>
        <w:rPr>
          <w:rFonts w:ascii="Times New Roman" w:hAnsi="Times New Roman" w:eastAsia="Times New Roman" w:cs="Times New Roman"/>
          <w:sz w:val="16"/>
          <w:szCs w:val="16"/>
          <w:spacing w:val="-2"/>
          <w:position w:val="8"/>
        </w:rPr>
        <w:t>[9-10]</w:t>
      </w:r>
      <w:r>
        <w:rPr>
          <w:rFonts w:ascii="Times New Roman" w:hAnsi="Times New Roman" w:eastAsia="Times New Roman" w:cs="Times New Roman"/>
          <w:sz w:val="16"/>
          <w:szCs w:val="16"/>
          <w:spacing w:val="-8"/>
          <w:position w:val="8"/>
        </w:rPr>
        <w:t xml:space="preserve"> </w:t>
      </w:r>
      <w:r>
        <w:rPr>
          <w:sz w:val="24"/>
          <w:szCs w:val="24"/>
          <w:spacing w:val="-2"/>
        </w:rPr>
        <w:t>。这些研究侧重于患</w:t>
      </w:r>
      <w:r>
        <w:rPr>
          <w:sz w:val="24"/>
          <w:szCs w:val="24"/>
        </w:rPr>
        <w:t xml:space="preserve">  </w:t>
      </w:r>
      <w:r>
        <w:rPr>
          <w:sz w:val="24"/>
          <w:szCs w:val="24"/>
        </w:rPr>
        <w:t>者转出</w:t>
      </w:r>
      <w:r>
        <w:rPr>
          <w:sz w:val="24"/>
          <w:szCs w:val="24"/>
          <w:spacing w:val="-51"/>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1"/>
        </w:rPr>
        <w:t xml:space="preserve"> </w:t>
      </w:r>
      <w:r>
        <w:rPr>
          <w:sz w:val="24"/>
          <w:szCs w:val="24"/>
        </w:rPr>
        <w:t>时及转出</w:t>
      </w:r>
      <w:r>
        <w:rPr>
          <w:rFonts w:ascii="Times New Roman" w:hAnsi="Times New Roman" w:eastAsia="Times New Roman" w:cs="Times New Roman"/>
          <w:sz w:val="24"/>
          <w:szCs w:val="24"/>
        </w:rPr>
        <w:t>ICU </w:t>
      </w:r>
      <w:r>
        <w:rPr>
          <w:sz w:val="24"/>
          <w:szCs w:val="24"/>
        </w:rPr>
        <w:t>后的护理，缺少患者从进入</w:t>
      </w:r>
      <w:r>
        <w:rPr>
          <w:sz w:val="24"/>
          <w:szCs w:val="24"/>
          <w:spacing w:val="-54"/>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5"/>
          <w:w w:val="101"/>
        </w:rPr>
        <w:t xml:space="preserve"> </w:t>
      </w:r>
      <w:r>
        <w:rPr>
          <w:sz w:val="24"/>
          <w:szCs w:val="24"/>
        </w:rPr>
        <w:t>到转出前这段时间的护  </w:t>
      </w:r>
      <w:r>
        <w:rPr>
          <w:sz w:val="24"/>
          <w:szCs w:val="24"/>
          <w:spacing w:val="-1"/>
        </w:rPr>
        <w:t>理。目前尚未出现</w:t>
      </w:r>
      <w:r>
        <w:rPr>
          <w:sz w:val="24"/>
          <w:szCs w:val="24"/>
          <w:spacing w:val="-45"/>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2"/>
        </w:rPr>
        <w:t xml:space="preserve"> </w:t>
      </w:r>
      <w:r>
        <w:rPr>
          <w:sz w:val="24"/>
          <w:szCs w:val="24"/>
          <w:spacing w:val="-1"/>
        </w:rPr>
        <w:t>患者从入院到转出后全程转出服务的相关</w:t>
      </w:r>
      <w:r>
        <w:rPr>
          <w:sz w:val="24"/>
          <w:szCs w:val="24"/>
          <w:spacing w:val="-2"/>
        </w:rPr>
        <w:t>研究。因此，本研</w:t>
      </w:r>
      <w:r>
        <w:rPr>
          <w:sz w:val="24"/>
          <w:szCs w:val="24"/>
        </w:rPr>
        <w:t xml:space="preserve"> </w:t>
      </w:r>
      <w:r>
        <w:rPr>
          <w:sz w:val="24"/>
          <w:szCs w:val="24"/>
          <w:spacing w:val="-2"/>
        </w:rPr>
        <w:t>究从</w:t>
      </w:r>
      <w:r>
        <w:rPr>
          <w:sz w:val="24"/>
          <w:szCs w:val="24"/>
          <w:spacing w:val="-41"/>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2"/>
        </w:rPr>
        <w:t xml:space="preserve"> </w:t>
      </w:r>
      <w:r>
        <w:rPr>
          <w:sz w:val="24"/>
          <w:szCs w:val="24"/>
          <w:spacing w:val="-2"/>
        </w:rPr>
        <w:t>患者进入</w:t>
      </w:r>
      <w:r>
        <w:rPr>
          <w:sz w:val="24"/>
          <w:szCs w:val="24"/>
          <w:spacing w:val="-5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w w:val="101"/>
        </w:rPr>
        <w:t xml:space="preserve"> </w:t>
      </w:r>
      <w:r>
        <w:rPr>
          <w:sz w:val="24"/>
          <w:szCs w:val="24"/>
          <w:spacing w:val="-2"/>
        </w:rPr>
        <w:t>时就根据患者的具体情况制定个性化的临床健康教育和转出</w:t>
      </w:r>
      <w:r>
        <w:rPr>
          <w:sz w:val="24"/>
          <w:szCs w:val="24"/>
        </w:rPr>
        <w:t xml:space="preserve"> </w:t>
      </w:r>
      <w:r>
        <w:rPr>
          <w:sz w:val="24"/>
          <w:szCs w:val="24"/>
        </w:rPr>
        <w:t>准备计划，探索全程转出护理是否能给患者带来更多益处</w:t>
      </w:r>
      <w:r>
        <w:rPr>
          <w:sz w:val="24"/>
          <w:szCs w:val="24"/>
          <w:spacing w:val="-1"/>
        </w:rPr>
        <w:t>，提高生活质量、改善患</w:t>
      </w:r>
      <w:r>
        <w:rPr>
          <w:sz w:val="24"/>
          <w:szCs w:val="24"/>
        </w:rPr>
        <w:t xml:space="preserve">  </w:t>
      </w:r>
      <w:r>
        <w:rPr>
          <w:sz w:val="24"/>
          <w:szCs w:val="24"/>
          <w:spacing w:val="-9"/>
        </w:rPr>
        <w:t>者结局。</w:t>
      </w:r>
    </w:p>
    <w:p>
      <w:pPr>
        <w:pStyle w:val="BodyText"/>
        <w:ind w:left="1306"/>
        <w:spacing w:line="219" w:lineRule="auto"/>
        <w:rPr>
          <w:sz w:val="24"/>
          <w:szCs w:val="24"/>
        </w:rPr>
      </w:pPr>
      <w:r>
        <w:rPr>
          <w:rFonts w:ascii="Times New Roman" w:hAnsi="Times New Roman" w:eastAsia="Times New Roman" w:cs="Times New Roman"/>
          <w:sz w:val="24"/>
          <w:szCs w:val="24"/>
          <w:spacing w:val="-3"/>
        </w:rPr>
        <w:t>1.2.5 </w:t>
      </w:r>
      <w:r>
        <w:rPr>
          <w:sz w:val="24"/>
          <w:szCs w:val="24"/>
          <w:spacing w:val="-3"/>
        </w:rPr>
        <w:t>过渡期理论概述</w:t>
      </w:r>
    </w:p>
    <w:p>
      <w:pPr>
        <w:pStyle w:val="BodyText"/>
        <w:ind w:left="1288" w:right="10" w:firstLine="539"/>
        <w:spacing w:before="181" w:line="359" w:lineRule="auto"/>
        <w:rPr>
          <w:sz w:val="24"/>
          <w:szCs w:val="24"/>
        </w:rPr>
      </w:pPr>
      <w:r>
        <w:rPr>
          <w:sz w:val="24"/>
          <w:szCs w:val="24"/>
          <w:spacing w:val="17"/>
        </w:rPr>
        <w:t>过渡理论是</w:t>
      </w:r>
      <w:r>
        <w:rPr>
          <w:sz w:val="24"/>
          <w:szCs w:val="24"/>
          <w:spacing w:val="-12"/>
        </w:rPr>
        <w:t xml:space="preserve"> </w:t>
      </w:r>
      <w:r>
        <w:rPr>
          <w:rFonts w:ascii="Times New Roman" w:hAnsi="Times New Roman" w:eastAsia="Times New Roman" w:cs="Times New Roman"/>
          <w:sz w:val="24"/>
          <w:szCs w:val="24"/>
        </w:rPr>
        <w:t>Chick</w:t>
      </w:r>
      <w:r>
        <w:rPr>
          <w:rFonts w:ascii="Times New Roman" w:hAnsi="Times New Roman" w:eastAsia="Times New Roman" w:cs="Times New Roman"/>
          <w:sz w:val="24"/>
          <w:szCs w:val="24"/>
          <w:spacing w:val="34"/>
          <w:w w:val="101"/>
        </w:rPr>
        <w:t xml:space="preserve"> </w:t>
      </w:r>
      <w:r>
        <w:rPr>
          <w:sz w:val="24"/>
          <w:szCs w:val="24"/>
          <w:spacing w:val="17"/>
        </w:rPr>
        <w:t>和</w:t>
      </w:r>
      <w:r>
        <w:rPr>
          <w:sz w:val="24"/>
          <w:szCs w:val="24"/>
          <w:spacing w:val="-20"/>
        </w:rPr>
        <w:t xml:space="preserve"> </w:t>
      </w:r>
      <w:r>
        <w:rPr>
          <w:rFonts w:ascii="Times New Roman" w:hAnsi="Times New Roman" w:eastAsia="Times New Roman" w:cs="Times New Roman"/>
          <w:sz w:val="24"/>
          <w:szCs w:val="24"/>
        </w:rPr>
        <w:t>Meleis</w:t>
      </w:r>
      <w:r>
        <w:rPr>
          <w:rFonts w:ascii="Times New Roman" w:hAnsi="Times New Roman" w:eastAsia="Times New Roman" w:cs="Times New Roman"/>
          <w:sz w:val="24"/>
          <w:szCs w:val="24"/>
          <w:spacing w:val="34"/>
        </w:rPr>
        <w:t xml:space="preserve"> </w:t>
      </w:r>
      <w:r>
        <w:rPr>
          <w:sz w:val="24"/>
          <w:szCs w:val="24"/>
          <w:spacing w:val="17"/>
        </w:rPr>
        <w:t>在 </w:t>
      </w:r>
      <w:r>
        <w:rPr>
          <w:rFonts w:ascii="Times New Roman" w:hAnsi="Times New Roman" w:eastAsia="Times New Roman" w:cs="Times New Roman"/>
          <w:sz w:val="24"/>
          <w:szCs w:val="24"/>
          <w:spacing w:val="17"/>
        </w:rPr>
        <w:t>1986</w:t>
      </w:r>
      <w:r>
        <w:rPr>
          <w:rFonts w:ascii="Times New Roman" w:hAnsi="Times New Roman" w:eastAsia="Times New Roman" w:cs="Times New Roman"/>
          <w:sz w:val="24"/>
          <w:szCs w:val="24"/>
          <w:spacing w:val="35"/>
        </w:rPr>
        <w:t xml:space="preserve"> </w:t>
      </w:r>
      <w:r>
        <w:rPr>
          <w:sz w:val="24"/>
          <w:szCs w:val="24"/>
          <w:spacing w:val="17"/>
        </w:rPr>
        <w:t>年提出</w:t>
      </w:r>
      <w:r>
        <w:rPr>
          <w:sz w:val="24"/>
          <w:szCs w:val="24"/>
          <w:spacing w:val="-60"/>
        </w:rPr>
        <w:t xml:space="preserve"> </w:t>
      </w:r>
      <w:r>
        <w:rPr>
          <w:sz w:val="24"/>
          <w:szCs w:val="24"/>
          <w:spacing w:val="17"/>
        </w:rPr>
        <w:t>的一种中等护理理论</w:t>
      </w:r>
      <w:r>
        <w:rPr>
          <w:rFonts w:ascii="Times New Roman" w:hAnsi="Times New Roman" w:eastAsia="Times New Roman" w:cs="Times New Roman"/>
          <w:sz w:val="16"/>
          <w:szCs w:val="16"/>
          <w:spacing w:val="17"/>
          <w:position w:val="8"/>
        </w:rPr>
        <w:t>[33]</w:t>
      </w:r>
      <w:r>
        <w:rPr>
          <w:sz w:val="24"/>
          <w:szCs w:val="24"/>
          <w:spacing w:val="17"/>
        </w:rPr>
        <w:t>。在</w:t>
      </w:r>
      <w:r>
        <w:rPr>
          <w:sz w:val="24"/>
          <w:szCs w:val="24"/>
        </w:rPr>
        <w:t xml:space="preserve">  </w:t>
      </w:r>
      <w:r>
        <w:rPr>
          <w:sz w:val="24"/>
          <w:szCs w:val="24"/>
          <w:spacing w:val="15"/>
        </w:rPr>
        <w:t>这一理论</w:t>
      </w:r>
      <w:r>
        <w:rPr>
          <w:sz w:val="24"/>
          <w:szCs w:val="24"/>
          <w:spacing w:val="-52"/>
        </w:rPr>
        <w:t xml:space="preserve"> </w:t>
      </w:r>
      <w:r>
        <w:rPr>
          <w:sz w:val="24"/>
          <w:szCs w:val="24"/>
          <w:spacing w:val="15"/>
        </w:rPr>
        <w:t>中，过渡被定义为从一个生命</w:t>
      </w:r>
      <w:r>
        <w:rPr>
          <w:sz w:val="24"/>
          <w:szCs w:val="24"/>
          <w:spacing w:val="-70"/>
        </w:rPr>
        <w:t xml:space="preserve"> </w:t>
      </w:r>
      <w:r>
        <w:rPr>
          <w:sz w:val="24"/>
          <w:szCs w:val="24"/>
          <w:spacing w:val="15"/>
        </w:rPr>
        <w:t>阶段、条件或状态到另一个生命</w:t>
      </w:r>
      <w:r>
        <w:rPr>
          <w:sz w:val="24"/>
          <w:szCs w:val="24"/>
          <w:spacing w:val="-69"/>
        </w:rPr>
        <w:t xml:space="preserve"> </w:t>
      </w:r>
      <w:r>
        <w:rPr>
          <w:sz w:val="24"/>
          <w:szCs w:val="24"/>
          <w:spacing w:val="15"/>
        </w:rPr>
        <w:t>阶段、</w:t>
      </w:r>
      <w:r>
        <w:rPr>
          <w:sz w:val="24"/>
          <w:szCs w:val="24"/>
        </w:rPr>
        <w:t xml:space="preserve"> </w:t>
      </w:r>
      <w:r>
        <w:rPr>
          <w:sz w:val="24"/>
          <w:szCs w:val="24"/>
          <w:spacing w:val="19"/>
        </w:rPr>
        <w:t>条件或状态的转变</w:t>
      </w:r>
      <w:r>
        <w:rPr>
          <w:rFonts w:ascii="Times New Roman" w:hAnsi="Times New Roman" w:eastAsia="Times New Roman" w:cs="Times New Roman"/>
          <w:sz w:val="16"/>
          <w:szCs w:val="16"/>
          <w:spacing w:val="19"/>
          <w:position w:val="8"/>
        </w:rPr>
        <w:t>[34]</w:t>
      </w:r>
      <w:r>
        <w:rPr>
          <w:rFonts w:ascii="Times New Roman" w:hAnsi="Times New Roman" w:eastAsia="Times New Roman" w:cs="Times New Roman"/>
          <w:sz w:val="16"/>
          <w:szCs w:val="16"/>
          <w:spacing w:val="9"/>
          <w:position w:val="8"/>
        </w:rPr>
        <w:t xml:space="preserve"> </w:t>
      </w:r>
      <w:r>
        <w:rPr>
          <w:sz w:val="24"/>
          <w:szCs w:val="24"/>
          <w:spacing w:val="19"/>
        </w:rPr>
        <w:t>。过渡理论包括过渡</w:t>
      </w:r>
      <w:r>
        <w:rPr>
          <w:sz w:val="24"/>
          <w:szCs w:val="24"/>
          <w:spacing w:val="-60"/>
        </w:rPr>
        <w:t xml:space="preserve"> </w:t>
      </w:r>
      <w:r>
        <w:rPr>
          <w:sz w:val="24"/>
          <w:szCs w:val="24"/>
          <w:spacing w:val="19"/>
        </w:rPr>
        <w:t>的性质、过渡条件、反应模式和护</w:t>
      </w:r>
      <w:r>
        <w:rPr>
          <w:sz w:val="24"/>
          <w:szCs w:val="24"/>
        </w:rPr>
        <w:t xml:space="preserve"> </w:t>
      </w:r>
      <w:r>
        <w:rPr>
          <w:sz w:val="24"/>
          <w:szCs w:val="24"/>
          <w:spacing w:val="12"/>
        </w:rPr>
        <w:t>理疗法。过渡</w:t>
      </w:r>
      <w:r>
        <w:rPr>
          <w:sz w:val="24"/>
          <w:szCs w:val="24"/>
          <w:spacing w:val="-44"/>
        </w:rPr>
        <w:t xml:space="preserve"> </w:t>
      </w:r>
      <w:r>
        <w:rPr>
          <w:sz w:val="24"/>
          <w:szCs w:val="24"/>
          <w:spacing w:val="12"/>
        </w:rPr>
        <w:t>的性质是指创造过渡体验</w:t>
      </w:r>
      <w:r>
        <w:rPr>
          <w:sz w:val="24"/>
          <w:szCs w:val="24"/>
          <w:spacing w:val="-60"/>
        </w:rPr>
        <w:t xml:space="preserve"> </w:t>
      </w:r>
      <w:r>
        <w:rPr>
          <w:sz w:val="24"/>
          <w:szCs w:val="24"/>
          <w:spacing w:val="12"/>
        </w:rPr>
        <w:t>的特征，包括过渡类型、模式和属性。</w:t>
      </w:r>
      <w:r>
        <w:rPr>
          <w:sz w:val="24"/>
          <w:szCs w:val="24"/>
        </w:rPr>
        <w:t xml:space="preserve">  </w:t>
      </w:r>
      <w:r>
        <w:rPr>
          <w:sz w:val="24"/>
          <w:szCs w:val="24"/>
          <w:spacing w:val="16"/>
        </w:rPr>
        <w:t>过渡条件是指</w:t>
      </w:r>
      <w:r>
        <w:rPr>
          <w:sz w:val="24"/>
          <w:szCs w:val="24"/>
          <w:spacing w:val="-64"/>
        </w:rPr>
        <w:t xml:space="preserve"> </w:t>
      </w:r>
      <w:r>
        <w:rPr>
          <w:sz w:val="24"/>
          <w:szCs w:val="24"/>
          <w:spacing w:val="16"/>
        </w:rPr>
        <w:t>能够促进或</w:t>
      </w:r>
      <w:r>
        <w:rPr>
          <w:sz w:val="24"/>
          <w:szCs w:val="24"/>
          <w:spacing w:val="-64"/>
        </w:rPr>
        <w:t xml:space="preserve"> </w:t>
      </w:r>
      <w:r>
        <w:rPr>
          <w:sz w:val="24"/>
          <w:szCs w:val="24"/>
          <w:spacing w:val="16"/>
        </w:rPr>
        <w:t>阻碍健康过渡</w:t>
      </w:r>
      <w:r>
        <w:rPr>
          <w:sz w:val="24"/>
          <w:szCs w:val="24"/>
          <w:spacing w:val="-55"/>
        </w:rPr>
        <w:t xml:space="preserve"> </w:t>
      </w:r>
      <w:r>
        <w:rPr>
          <w:sz w:val="24"/>
          <w:szCs w:val="24"/>
          <w:spacing w:val="16"/>
        </w:rPr>
        <w:t>的</w:t>
      </w:r>
      <w:r>
        <w:rPr>
          <w:sz w:val="24"/>
          <w:szCs w:val="24"/>
          <w:spacing w:val="-61"/>
        </w:rPr>
        <w:t xml:space="preserve"> </w:t>
      </w:r>
      <w:r>
        <w:rPr>
          <w:sz w:val="24"/>
          <w:szCs w:val="24"/>
          <w:spacing w:val="16"/>
        </w:rPr>
        <w:t>因素。反应模式代表健康发展</w:t>
      </w:r>
      <w:r>
        <w:rPr>
          <w:sz w:val="24"/>
          <w:szCs w:val="24"/>
          <w:spacing w:val="-60"/>
        </w:rPr>
        <w:t xml:space="preserve"> </w:t>
      </w:r>
      <w:r>
        <w:rPr>
          <w:sz w:val="24"/>
          <w:szCs w:val="24"/>
          <w:spacing w:val="16"/>
        </w:rPr>
        <w:t>的指</w:t>
      </w:r>
      <w:r>
        <w:rPr>
          <w:sz w:val="24"/>
          <w:szCs w:val="24"/>
        </w:rPr>
        <w:t xml:space="preserve"> </w:t>
      </w:r>
      <w:r>
        <w:rPr>
          <w:sz w:val="24"/>
          <w:szCs w:val="24"/>
          <w:spacing w:val="19"/>
        </w:rPr>
        <w:t>标，</w:t>
      </w:r>
      <w:r>
        <w:rPr>
          <w:sz w:val="24"/>
          <w:szCs w:val="24"/>
          <w:spacing w:val="-47"/>
        </w:rPr>
        <w:t xml:space="preserve"> </w:t>
      </w:r>
      <w:r>
        <w:rPr>
          <w:sz w:val="24"/>
          <w:szCs w:val="24"/>
          <w:spacing w:val="19"/>
        </w:rPr>
        <w:t>被概念化为过程指标和结果指标</w:t>
      </w:r>
      <w:r>
        <w:rPr>
          <w:rFonts w:ascii="Times New Roman" w:hAnsi="Times New Roman" w:eastAsia="Times New Roman" w:cs="Times New Roman"/>
          <w:sz w:val="16"/>
          <w:szCs w:val="16"/>
          <w:spacing w:val="19"/>
          <w:position w:val="8"/>
        </w:rPr>
        <w:t>[34]</w:t>
      </w:r>
      <w:r>
        <w:rPr>
          <w:sz w:val="24"/>
          <w:szCs w:val="24"/>
          <w:spacing w:val="19"/>
        </w:rPr>
        <w:t>。</w:t>
      </w:r>
    </w:p>
    <w:p>
      <w:pPr>
        <w:pStyle w:val="BodyText"/>
        <w:ind w:left="1306"/>
        <w:spacing w:before="1" w:line="218" w:lineRule="auto"/>
        <w:rPr>
          <w:sz w:val="24"/>
          <w:szCs w:val="24"/>
        </w:rPr>
      </w:pPr>
      <w:r>
        <w:rPr>
          <w:rFonts w:ascii="Times New Roman" w:hAnsi="Times New Roman" w:eastAsia="Times New Roman" w:cs="Times New Roman"/>
          <w:sz w:val="24"/>
          <w:szCs w:val="24"/>
          <w:spacing w:val="-1"/>
        </w:rPr>
        <w:t>1.2.6  </w:t>
      </w:r>
      <w:r>
        <w:rPr>
          <w:sz w:val="24"/>
          <w:szCs w:val="24"/>
          <w:spacing w:val="-1"/>
        </w:rPr>
        <w:t>过渡期理论在出院服务过程中国内外研究</w:t>
      </w:r>
      <w:r>
        <w:rPr>
          <w:sz w:val="24"/>
          <w:szCs w:val="24"/>
          <w:spacing w:val="-2"/>
        </w:rPr>
        <w:t>现状</w:t>
      </w:r>
    </w:p>
    <w:p>
      <w:pPr>
        <w:pStyle w:val="BodyText"/>
        <w:ind w:left="1283" w:firstLine="538"/>
        <w:spacing w:before="181" w:line="360" w:lineRule="auto"/>
        <w:jc w:val="both"/>
        <w:rPr>
          <w:sz w:val="24"/>
          <w:szCs w:val="24"/>
        </w:rPr>
      </w:pPr>
      <w:r>
        <w:rPr>
          <w:rFonts w:ascii="Times New Roman" w:hAnsi="Times New Roman" w:eastAsia="Times New Roman" w:cs="Times New Roman"/>
          <w:sz w:val="24"/>
          <w:szCs w:val="24"/>
        </w:rPr>
        <w:t>Miller</w:t>
      </w:r>
      <w:r>
        <w:rPr>
          <w:rFonts w:ascii="Times New Roman" w:hAnsi="Times New Roman" w:eastAsia="Times New Roman" w:cs="Times New Roman"/>
          <w:sz w:val="24"/>
          <w:szCs w:val="24"/>
          <w:spacing w:val="32"/>
          <w:w w:val="101"/>
        </w:rPr>
        <w:t xml:space="preserve"> </w:t>
      </w:r>
      <w:r>
        <w:rPr>
          <w:sz w:val="24"/>
          <w:szCs w:val="24"/>
          <w:spacing w:val="13"/>
        </w:rPr>
        <w:t>等</w:t>
      </w:r>
      <w:r>
        <w:rPr>
          <w:rFonts w:ascii="Times New Roman" w:hAnsi="Times New Roman" w:eastAsia="Times New Roman" w:cs="Times New Roman"/>
          <w:sz w:val="16"/>
          <w:szCs w:val="16"/>
          <w:spacing w:val="13"/>
          <w:position w:val="8"/>
        </w:rPr>
        <w:t>[35]</w:t>
      </w:r>
      <w:r>
        <w:rPr>
          <w:sz w:val="24"/>
          <w:szCs w:val="24"/>
          <w:spacing w:val="13"/>
        </w:rPr>
        <w:t>人首次将过渡理论用于</w:t>
      </w:r>
      <w:r>
        <w:rPr>
          <w:sz w:val="24"/>
          <w:szCs w:val="24"/>
          <w:spacing w:val="-59"/>
        </w:rPr>
        <w:t xml:space="preserve"> </w:t>
      </w:r>
      <w:r>
        <w:rPr>
          <w:sz w:val="24"/>
          <w:szCs w:val="24"/>
          <w:spacing w:val="13"/>
        </w:rPr>
        <w:t>出院规划。随后 </w:t>
      </w:r>
      <w:r>
        <w:rPr>
          <w:rFonts w:ascii="Times New Roman" w:hAnsi="Times New Roman" w:eastAsia="Times New Roman" w:cs="Times New Roman"/>
          <w:sz w:val="24"/>
          <w:szCs w:val="24"/>
        </w:rPr>
        <w:t>Weiss</w:t>
      </w:r>
      <w:r>
        <w:rPr>
          <w:rFonts w:ascii="Times New Roman" w:hAnsi="Times New Roman" w:eastAsia="Times New Roman" w:cs="Times New Roman"/>
          <w:sz w:val="24"/>
          <w:szCs w:val="24"/>
          <w:spacing w:val="13"/>
        </w:rPr>
        <w:t xml:space="preserve"> </w:t>
      </w:r>
      <w:r>
        <w:rPr>
          <w:sz w:val="24"/>
          <w:szCs w:val="24"/>
          <w:spacing w:val="12"/>
        </w:rPr>
        <w:t>等</w:t>
      </w:r>
      <w:r>
        <w:rPr>
          <w:rFonts w:ascii="Times New Roman" w:hAnsi="Times New Roman" w:eastAsia="Times New Roman" w:cs="Times New Roman"/>
          <w:sz w:val="16"/>
          <w:szCs w:val="16"/>
          <w:spacing w:val="12"/>
          <w:position w:val="8"/>
        </w:rPr>
        <w:t>[36]</w:t>
      </w:r>
      <w:r>
        <w:rPr>
          <w:sz w:val="24"/>
          <w:szCs w:val="24"/>
          <w:spacing w:val="12"/>
        </w:rPr>
        <w:t>依据过渡理</w:t>
      </w:r>
      <w:r>
        <w:rPr>
          <w:sz w:val="24"/>
          <w:szCs w:val="24"/>
        </w:rPr>
        <w:t xml:space="preserve"> </w:t>
      </w:r>
      <w:r>
        <w:rPr>
          <w:sz w:val="24"/>
          <w:szCs w:val="24"/>
          <w:spacing w:val="-7"/>
        </w:rPr>
        <w:t>论编制了出院准备度量表，用于评估患者的出院准备情况，现已被不同国家翻译使用。</w:t>
      </w:r>
      <w:r>
        <w:rPr>
          <w:sz w:val="24"/>
          <w:szCs w:val="24"/>
          <w:spacing w:val="1"/>
        </w:rPr>
        <w:t xml:space="preserve"> </w:t>
      </w:r>
      <w:r>
        <w:rPr>
          <w:rFonts w:ascii="Times New Roman" w:hAnsi="Times New Roman" w:eastAsia="Times New Roman" w:cs="Times New Roman"/>
          <w:sz w:val="24"/>
          <w:szCs w:val="24"/>
        </w:rPr>
        <w:t>Ekim</w:t>
      </w:r>
      <w:r>
        <w:rPr>
          <w:rFonts w:ascii="Times New Roman" w:hAnsi="Times New Roman" w:eastAsia="Times New Roman" w:cs="Times New Roman"/>
          <w:sz w:val="24"/>
          <w:szCs w:val="24"/>
          <w:spacing w:val="15"/>
        </w:rPr>
        <w:t xml:space="preserve">  </w:t>
      </w:r>
      <w:r>
        <w:rPr>
          <w:sz w:val="24"/>
          <w:szCs w:val="24"/>
          <w:spacing w:val="15"/>
        </w:rPr>
        <w:t>等</w:t>
      </w:r>
      <w:r>
        <w:rPr>
          <w:rFonts w:ascii="Times New Roman" w:hAnsi="Times New Roman" w:eastAsia="Times New Roman" w:cs="Times New Roman"/>
          <w:sz w:val="16"/>
          <w:szCs w:val="16"/>
          <w:spacing w:val="15"/>
          <w:position w:val="8"/>
        </w:rPr>
        <w:t>[37]</w:t>
      </w:r>
      <w:r>
        <w:rPr>
          <w:sz w:val="24"/>
          <w:szCs w:val="24"/>
          <w:spacing w:val="15"/>
        </w:rPr>
        <w:t>基于过渡理论制定</w:t>
      </w:r>
      <w:r>
        <w:rPr>
          <w:sz w:val="24"/>
          <w:szCs w:val="24"/>
          <w:spacing w:val="-58"/>
        </w:rPr>
        <w:t xml:space="preserve"> </w:t>
      </w:r>
      <w:r>
        <w:rPr>
          <w:sz w:val="24"/>
          <w:szCs w:val="24"/>
          <w:spacing w:val="15"/>
        </w:rPr>
        <w:t>了哮</w:t>
      </w:r>
      <w:r>
        <w:rPr>
          <w:sz w:val="24"/>
          <w:szCs w:val="24"/>
          <w:spacing w:val="-70"/>
        </w:rPr>
        <w:t xml:space="preserve"> </w:t>
      </w:r>
      <w:r>
        <w:rPr>
          <w:sz w:val="24"/>
          <w:szCs w:val="24"/>
          <w:spacing w:val="15"/>
        </w:rPr>
        <w:t>喘儿童</w:t>
      </w:r>
      <w:r>
        <w:rPr>
          <w:sz w:val="24"/>
          <w:szCs w:val="24"/>
          <w:spacing w:val="-60"/>
        </w:rPr>
        <w:t xml:space="preserve"> </w:t>
      </w:r>
      <w:r>
        <w:rPr>
          <w:sz w:val="24"/>
          <w:szCs w:val="24"/>
          <w:spacing w:val="15"/>
        </w:rPr>
        <w:t>的出</w:t>
      </w:r>
      <w:r>
        <w:rPr>
          <w:sz w:val="24"/>
          <w:szCs w:val="24"/>
          <w:spacing w:val="-64"/>
        </w:rPr>
        <w:t xml:space="preserve"> </w:t>
      </w:r>
      <w:r>
        <w:rPr>
          <w:sz w:val="24"/>
          <w:szCs w:val="24"/>
          <w:spacing w:val="15"/>
        </w:rPr>
        <w:t>院规划方案，</w:t>
      </w:r>
      <w:r>
        <w:rPr>
          <w:sz w:val="24"/>
          <w:szCs w:val="24"/>
          <w:spacing w:val="-50"/>
        </w:rPr>
        <w:t xml:space="preserve"> </w:t>
      </w:r>
      <w:r>
        <w:rPr>
          <w:sz w:val="24"/>
          <w:szCs w:val="24"/>
          <w:spacing w:val="15"/>
        </w:rPr>
        <w:t>提高</w:t>
      </w:r>
      <w:r>
        <w:rPr>
          <w:sz w:val="24"/>
          <w:szCs w:val="24"/>
          <w:spacing w:val="14"/>
        </w:rPr>
        <w:t>了父母</w:t>
      </w:r>
      <w:r>
        <w:rPr>
          <w:sz w:val="24"/>
          <w:szCs w:val="24"/>
          <w:spacing w:val="-60"/>
        </w:rPr>
        <w:t xml:space="preserve"> </w:t>
      </w:r>
      <w:r>
        <w:rPr>
          <w:sz w:val="24"/>
          <w:szCs w:val="24"/>
          <w:spacing w:val="14"/>
        </w:rPr>
        <w:t>的哮</w:t>
      </w:r>
      <w:r>
        <w:rPr>
          <w:sz w:val="24"/>
          <w:szCs w:val="24"/>
        </w:rPr>
        <w:t xml:space="preserve">  </w:t>
      </w:r>
      <w:r>
        <w:rPr>
          <w:sz w:val="24"/>
          <w:szCs w:val="24"/>
          <w:spacing w:val="20"/>
        </w:rPr>
        <w:t>喘管理自我效</w:t>
      </w:r>
      <w:r>
        <w:rPr>
          <w:sz w:val="24"/>
          <w:szCs w:val="24"/>
          <w:spacing w:val="-62"/>
        </w:rPr>
        <w:t xml:space="preserve"> </w:t>
      </w:r>
      <w:r>
        <w:rPr>
          <w:sz w:val="24"/>
          <w:szCs w:val="24"/>
          <w:spacing w:val="20"/>
        </w:rPr>
        <w:t>能感感知水平，降低</w:t>
      </w:r>
      <w:r>
        <w:rPr>
          <w:sz w:val="24"/>
          <w:szCs w:val="24"/>
          <w:spacing w:val="-59"/>
        </w:rPr>
        <w:t xml:space="preserve"> </w:t>
      </w:r>
      <w:r>
        <w:rPr>
          <w:sz w:val="24"/>
          <w:szCs w:val="24"/>
          <w:spacing w:val="20"/>
        </w:rPr>
        <w:t>了急诊住院率和非计划门诊就诊率。</w:t>
      </w:r>
      <w:r>
        <w:rPr>
          <w:rFonts w:ascii="Times New Roman" w:hAnsi="Times New Roman" w:eastAsia="Times New Roman" w:cs="Times New Roman"/>
          <w:sz w:val="24"/>
          <w:szCs w:val="24"/>
        </w:rPr>
        <w:t>Weiss  </w:t>
      </w:r>
      <w:r>
        <w:rPr>
          <w:sz w:val="24"/>
          <w:szCs w:val="24"/>
          <w:spacing w:val="19"/>
        </w:rPr>
        <w:t>等</w:t>
      </w:r>
      <w:r>
        <w:rPr>
          <w:rFonts w:ascii="Times New Roman" w:hAnsi="Times New Roman" w:eastAsia="Times New Roman" w:cs="Times New Roman"/>
          <w:sz w:val="16"/>
          <w:szCs w:val="16"/>
          <w:spacing w:val="19"/>
          <w:position w:val="8"/>
        </w:rPr>
        <w:t>[20]</w:t>
      </w:r>
      <w:r>
        <w:rPr>
          <w:sz w:val="24"/>
          <w:szCs w:val="24"/>
          <w:spacing w:val="19"/>
        </w:rPr>
        <w:t>将</w:t>
      </w:r>
      <w:r>
        <w:rPr>
          <w:sz w:val="24"/>
          <w:szCs w:val="24"/>
          <w:spacing w:val="-55"/>
        </w:rPr>
        <w:t xml:space="preserve"> </w:t>
      </w:r>
      <w:r>
        <w:rPr>
          <w:rFonts w:ascii="Times New Roman" w:hAnsi="Times New Roman" w:eastAsia="Times New Roman" w:cs="Times New Roman"/>
          <w:sz w:val="24"/>
          <w:szCs w:val="24"/>
        </w:rPr>
        <w:t>Meleis</w:t>
      </w:r>
      <w:r>
        <w:rPr>
          <w:rFonts w:ascii="Times New Roman" w:hAnsi="Times New Roman" w:eastAsia="Times New Roman" w:cs="Times New Roman"/>
          <w:sz w:val="24"/>
          <w:szCs w:val="24"/>
          <w:spacing w:val="55"/>
          <w:w w:val="101"/>
        </w:rPr>
        <w:t xml:space="preserve"> </w:t>
      </w:r>
      <w:r>
        <w:rPr>
          <w:sz w:val="24"/>
          <w:szCs w:val="24"/>
          <w:spacing w:val="19"/>
        </w:rPr>
        <w:t>的过渡中期理论作为指导框架，将出</w:t>
      </w:r>
      <w:r>
        <w:rPr>
          <w:sz w:val="24"/>
          <w:szCs w:val="24"/>
          <w:spacing w:val="-64"/>
        </w:rPr>
        <w:t xml:space="preserve"> </w:t>
      </w:r>
      <w:r>
        <w:rPr>
          <w:sz w:val="24"/>
          <w:szCs w:val="24"/>
          <w:spacing w:val="19"/>
        </w:rPr>
        <w:t>院视为一个过渡过程，调</w:t>
      </w:r>
      <w:r>
        <w:rPr>
          <w:sz w:val="24"/>
          <w:szCs w:val="24"/>
        </w:rPr>
        <w:t xml:space="preserve">  </w:t>
      </w:r>
      <w:r>
        <w:rPr>
          <w:sz w:val="24"/>
          <w:szCs w:val="24"/>
          <w:spacing w:val="19"/>
        </w:rPr>
        <w:t>查成人外科患者出</w:t>
      </w:r>
      <w:r>
        <w:rPr>
          <w:sz w:val="24"/>
          <w:szCs w:val="24"/>
          <w:spacing w:val="-63"/>
        </w:rPr>
        <w:t xml:space="preserve"> </w:t>
      </w:r>
      <w:r>
        <w:rPr>
          <w:sz w:val="24"/>
          <w:szCs w:val="24"/>
          <w:spacing w:val="19"/>
        </w:rPr>
        <w:t>院前的</w:t>
      </w:r>
      <w:r>
        <w:rPr>
          <w:sz w:val="24"/>
          <w:szCs w:val="24"/>
          <w:spacing w:val="-72"/>
        </w:rPr>
        <w:t xml:space="preserve"> </w:t>
      </w:r>
      <w:r>
        <w:rPr>
          <w:sz w:val="24"/>
          <w:szCs w:val="24"/>
          <w:spacing w:val="19"/>
        </w:rPr>
        <w:t>心理准备。</w:t>
      </w:r>
      <w:r>
        <w:rPr>
          <w:sz w:val="24"/>
          <w:szCs w:val="24"/>
          <w:spacing w:val="-59"/>
        </w:rPr>
        <w:t xml:space="preserve"> </w:t>
      </w:r>
      <w:r>
        <w:rPr>
          <w:rFonts w:ascii="Times New Roman" w:hAnsi="Times New Roman" w:eastAsia="Times New Roman" w:cs="Times New Roman"/>
          <w:sz w:val="24"/>
          <w:szCs w:val="24"/>
        </w:rPr>
        <w:t>Orr</w:t>
      </w:r>
      <w:r>
        <w:rPr>
          <w:rFonts w:ascii="Times New Roman" w:hAnsi="Times New Roman" w:eastAsia="Times New Roman" w:cs="Times New Roman"/>
          <w:sz w:val="24"/>
          <w:szCs w:val="24"/>
          <w:spacing w:val="34"/>
        </w:rPr>
        <w:t xml:space="preserve"> </w:t>
      </w:r>
      <w:r>
        <w:rPr>
          <w:sz w:val="24"/>
          <w:szCs w:val="24"/>
          <w:spacing w:val="19"/>
        </w:rPr>
        <w:t>等</w:t>
      </w:r>
      <w:r>
        <w:rPr>
          <w:rFonts w:ascii="Times New Roman" w:hAnsi="Times New Roman" w:eastAsia="Times New Roman" w:cs="Times New Roman"/>
          <w:sz w:val="16"/>
          <w:szCs w:val="16"/>
          <w:spacing w:val="19"/>
          <w:position w:val="8"/>
        </w:rPr>
        <w:t>[38</w:t>
      </w:r>
      <w:r>
        <w:rPr>
          <w:rFonts w:ascii="Times New Roman" w:hAnsi="Times New Roman" w:eastAsia="Times New Roman" w:cs="Times New Roman"/>
          <w:sz w:val="16"/>
          <w:szCs w:val="16"/>
          <w:spacing w:val="18"/>
          <w:position w:val="8"/>
        </w:rPr>
        <w:t>]</w:t>
      </w:r>
      <w:r>
        <w:rPr>
          <w:sz w:val="24"/>
          <w:szCs w:val="24"/>
          <w:spacing w:val="18"/>
        </w:rPr>
        <w:t>认为对年轻母亲来说，</w:t>
      </w:r>
      <w:r>
        <w:rPr>
          <w:sz w:val="24"/>
          <w:szCs w:val="24"/>
          <w:spacing w:val="-63"/>
        </w:rPr>
        <w:t xml:space="preserve"> </w:t>
      </w:r>
      <w:r>
        <w:rPr>
          <w:sz w:val="24"/>
          <w:szCs w:val="24"/>
          <w:spacing w:val="18"/>
        </w:rPr>
        <w:t>新生儿</w:t>
      </w:r>
      <w:r>
        <w:rPr>
          <w:sz w:val="24"/>
          <w:szCs w:val="24"/>
        </w:rPr>
        <w:t xml:space="preserve">  </w:t>
      </w:r>
      <w:r>
        <w:rPr>
          <w:sz w:val="24"/>
          <w:szCs w:val="24"/>
          <w:spacing w:val="19"/>
        </w:rPr>
        <w:t>从重症监护室</w:t>
      </w:r>
      <w:r>
        <w:rPr>
          <w:sz w:val="24"/>
          <w:szCs w:val="24"/>
          <w:spacing w:val="-51"/>
        </w:rPr>
        <w:t xml:space="preserve"> </w:t>
      </w:r>
      <w:r>
        <w:rPr>
          <w:sz w:val="24"/>
          <w:szCs w:val="24"/>
          <w:spacing w:val="19"/>
        </w:rPr>
        <w:t>回家是一个复杂</w:t>
      </w:r>
      <w:r>
        <w:rPr>
          <w:sz w:val="24"/>
          <w:szCs w:val="24"/>
          <w:spacing w:val="-60"/>
        </w:rPr>
        <w:t xml:space="preserve"> </w:t>
      </w:r>
      <w:r>
        <w:rPr>
          <w:sz w:val="24"/>
          <w:szCs w:val="24"/>
          <w:spacing w:val="19"/>
        </w:rPr>
        <w:t>的过渡过程，因此</w:t>
      </w:r>
      <w:r>
        <w:rPr>
          <w:sz w:val="24"/>
          <w:szCs w:val="24"/>
          <w:spacing w:val="-52"/>
        </w:rPr>
        <w:t xml:space="preserve"> </w:t>
      </w:r>
      <w:r>
        <w:rPr>
          <w:sz w:val="24"/>
          <w:szCs w:val="24"/>
          <w:spacing w:val="19"/>
        </w:rPr>
        <w:t>以过渡理论为指导对年轻母</w:t>
      </w:r>
    </w:p>
    <w:p>
      <w:pPr>
        <w:ind w:left="5595"/>
        <w:spacing w:before="117" w:line="228" w:lineRule="exact"/>
        <w:rPr>
          <w:rFonts w:ascii="Calibri" w:hAnsi="Calibri" w:eastAsia="Calibri" w:cs="Calibri"/>
          <w:sz w:val="18"/>
          <w:szCs w:val="18"/>
        </w:rPr>
      </w:pPr>
      <w:r>
        <w:rPr>
          <w:rFonts w:ascii="Calibri" w:hAnsi="Calibri" w:eastAsia="Calibri" w:cs="Calibri"/>
          <w:sz w:val="18"/>
          <w:szCs w:val="18"/>
          <w:spacing w:val="-4"/>
          <w:position w:val="1"/>
        </w:rPr>
        <w:t>12</w:t>
      </w:r>
    </w:p>
    <w:p>
      <w:pPr>
        <w:spacing w:line="228" w:lineRule="exact"/>
        <w:sectPr>
          <w:headerReference w:type="default" r:id="rId19"/>
          <w:footerReference w:type="default" r:id="rId20"/>
          <w:pgSz w:w="11907" w:h="16839"/>
          <w:pgMar w:top="1714" w:right="1342" w:bottom="604" w:left="424" w:header="1278" w:footer="354" w:gutter="0"/>
        </w:sectPr>
        <w:rPr>
          <w:rFonts w:ascii="Calibri" w:hAnsi="Calibri" w:eastAsia="Calibri" w:cs="Calibri"/>
          <w:sz w:val="18"/>
          <w:szCs w:val="18"/>
        </w:rPr>
      </w:pPr>
    </w:p>
    <w:p>
      <w:pPr>
        <w:pStyle w:val="BodyText"/>
        <w:ind w:left="1291" w:right="103" w:hanging="1"/>
        <w:spacing w:before="40" w:line="359" w:lineRule="auto"/>
        <w:jc w:val="both"/>
        <w:rPr>
          <w:sz w:val="24"/>
          <w:szCs w:val="24"/>
        </w:rPr>
      </w:pPr>
      <w:r>
        <w:rPr>
          <w:sz w:val="24"/>
          <w:szCs w:val="24"/>
          <w:spacing w:val="16"/>
        </w:rPr>
        <w:t>亲的新生儿从重症监护室转出</w:t>
      </w:r>
      <w:r>
        <w:rPr>
          <w:sz w:val="24"/>
          <w:szCs w:val="24"/>
          <w:spacing w:val="-55"/>
        </w:rPr>
        <w:t xml:space="preserve"> </w:t>
      </w:r>
      <w:r>
        <w:rPr>
          <w:sz w:val="24"/>
          <w:szCs w:val="24"/>
          <w:spacing w:val="16"/>
        </w:rPr>
        <w:t>回家</w:t>
      </w:r>
      <w:r>
        <w:rPr>
          <w:sz w:val="24"/>
          <w:szCs w:val="24"/>
          <w:spacing w:val="-60"/>
        </w:rPr>
        <w:t xml:space="preserve"> </w:t>
      </w:r>
      <w:r>
        <w:rPr>
          <w:sz w:val="24"/>
          <w:szCs w:val="24"/>
          <w:spacing w:val="16"/>
        </w:rPr>
        <w:t>的经历进行</w:t>
      </w:r>
      <w:r>
        <w:rPr>
          <w:sz w:val="24"/>
          <w:szCs w:val="24"/>
          <w:spacing w:val="-58"/>
        </w:rPr>
        <w:t xml:space="preserve"> </w:t>
      </w:r>
      <w:r>
        <w:rPr>
          <w:sz w:val="24"/>
          <w:szCs w:val="24"/>
          <w:spacing w:val="16"/>
        </w:rPr>
        <w:t>了研</w:t>
      </w:r>
      <w:r>
        <w:rPr>
          <w:sz w:val="24"/>
          <w:szCs w:val="24"/>
          <w:spacing w:val="-68"/>
        </w:rPr>
        <w:t xml:space="preserve"> </w:t>
      </w:r>
      <w:r>
        <w:rPr>
          <w:sz w:val="24"/>
          <w:szCs w:val="24"/>
          <w:spacing w:val="16"/>
        </w:rPr>
        <w:t>究，以便医护人</w:t>
      </w:r>
      <w:r>
        <w:rPr>
          <w:sz w:val="24"/>
          <w:szCs w:val="24"/>
          <w:spacing w:val="-71"/>
        </w:rPr>
        <w:t xml:space="preserve"> </w:t>
      </w:r>
      <w:r>
        <w:rPr>
          <w:sz w:val="24"/>
          <w:szCs w:val="24"/>
          <w:spacing w:val="16"/>
        </w:rPr>
        <w:t>员更好的</w:t>
      </w:r>
      <w:r>
        <w:rPr>
          <w:sz w:val="24"/>
          <w:szCs w:val="24"/>
        </w:rPr>
        <w:t xml:space="preserve"> </w:t>
      </w:r>
      <w:r>
        <w:rPr>
          <w:sz w:val="24"/>
          <w:szCs w:val="24"/>
          <w:spacing w:val="25"/>
        </w:rPr>
        <w:t>帮助年轻母亲照顾新生儿，减少年轻母亲及其婴儿从</w:t>
      </w:r>
      <w:r>
        <w:rPr>
          <w:sz w:val="24"/>
          <w:szCs w:val="24"/>
          <w:spacing w:val="24"/>
        </w:rPr>
        <w:t>新生儿重症监护病房出</w:t>
      </w:r>
      <w:r>
        <w:rPr>
          <w:sz w:val="24"/>
          <w:szCs w:val="24"/>
        </w:rPr>
        <w:t xml:space="preserve"> </w:t>
      </w:r>
      <w:r>
        <w:rPr>
          <w:sz w:val="24"/>
          <w:szCs w:val="24"/>
          <w:spacing w:val="21"/>
        </w:rPr>
        <w:t>院后面临不良结局</w:t>
      </w:r>
      <w:r>
        <w:rPr>
          <w:sz w:val="24"/>
          <w:szCs w:val="24"/>
          <w:spacing w:val="-59"/>
        </w:rPr>
        <w:t xml:space="preserve"> </w:t>
      </w:r>
      <w:r>
        <w:rPr>
          <w:sz w:val="24"/>
          <w:szCs w:val="24"/>
          <w:spacing w:val="21"/>
        </w:rPr>
        <w:t>的风险。</w:t>
      </w:r>
    </w:p>
    <w:p>
      <w:pPr>
        <w:pStyle w:val="BodyText"/>
        <w:ind w:left="1285" w:firstLine="543"/>
        <w:spacing w:before="2" w:line="359" w:lineRule="auto"/>
        <w:jc w:val="both"/>
        <w:rPr>
          <w:sz w:val="24"/>
          <w:szCs w:val="24"/>
        </w:rPr>
      </w:pPr>
      <w:r>
        <w:rPr>
          <w:sz w:val="24"/>
          <w:szCs w:val="24"/>
          <w:spacing w:val="21"/>
        </w:rPr>
        <w:t>我国学者也对过渡期理论在</w:t>
      </w:r>
      <w:r>
        <w:rPr>
          <w:sz w:val="24"/>
          <w:szCs w:val="24"/>
          <w:spacing w:val="-59"/>
        </w:rPr>
        <w:t xml:space="preserve"> </w:t>
      </w:r>
      <w:r>
        <w:rPr>
          <w:sz w:val="24"/>
          <w:szCs w:val="24"/>
          <w:spacing w:val="21"/>
        </w:rPr>
        <w:t>出院护理</w:t>
      </w:r>
      <w:r>
        <w:rPr>
          <w:sz w:val="24"/>
          <w:szCs w:val="24"/>
          <w:spacing w:val="-71"/>
        </w:rPr>
        <w:t xml:space="preserve"> </w:t>
      </w:r>
      <w:r>
        <w:rPr>
          <w:sz w:val="24"/>
          <w:szCs w:val="24"/>
          <w:spacing w:val="21"/>
        </w:rPr>
        <w:t>实践领域</w:t>
      </w:r>
      <w:r>
        <w:rPr>
          <w:sz w:val="24"/>
          <w:szCs w:val="24"/>
          <w:spacing w:val="-60"/>
        </w:rPr>
        <w:t xml:space="preserve"> </w:t>
      </w:r>
      <w:r>
        <w:rPr>
          <w:sz w:val="24"/>
          <w:szCs w:val="24"/>
          <w:spacing w:val="20"/>
        </w:rPr>
        <w:t>的应用展开了相关研</w:t>
      </w:r>
      <w:r>
        <w:rPr>
          <w:sz w:val="24"/>
          <w:szCs w:val="24"/>
          <w:spacing w:val="-69"/>
        </w:rPr>
        <w:t xml:space="preserve"> </w:t>
      </w:r>
      <w:r>
        <w:rPr>
          <w:sz w:val="24"/>
          <w:szCs w:val="24"/>
          <w:spacing w:val="20"/>
        </w:rPr>
        <w:t>究。</w:t>
      </w:r>
      <w:r>
        <w:rPr>
          <w:sz w:val="24"/>
          <w:szCs w:val="24"/>
        </w:rPr>
        <w:t xml:space="preserve"> </w:t>
      </w:r>
      <w:r>
        <w:rPr>
          <w:sz w:val="24"/>
          <w:szCs w:val="24"/>
          <w:spacing w:val="-1"/>
        </w:rPr>
        <w:t>于清舒</w:t>
      </w:r>
      <w:r>
        <w:rPr>
          <w:rFonts w:ascii="Times New Roman" w:hAnsi="Times New Roman" w:eastAsia="Times New Roman" w:cs="Times New Roman"/>
          <w:sz w:val="16"/>
          <w:szCs w:val="16"/>
          <w:spacing w:val="-1"/>
          <w:position w:val="8"/>
        </w:rPr>
        <w:t>[28]</w:t>
      </w:r>
      <w:r>
        <w:rPr>
          <w:sz w:val="24"/>
          <w:szCs w:val="24"/>
          <w:spacing w:val="-1"/>
        </w:rPr>
        <w:t>以</w:t>
      </w:r>
      <w:r>
        <w:rPr>
          <w:sz w:val="24"/>
          <w:szCs w:val="24"/>
          <w:spacing w:val="-17"/>
        </w:rPr>
        <w:t xml:space="preserve"> </w:t>
      </w:r>
      <w:r>
        <w:rPr>
          <w:rFonts w:ascii="Times New Roman" w:hAnsi="Times New Roman" w:eastAsia="Times New Roman" w:cs="Times New Roman"/>
          <w:sz w:val="24"/>
          <w:szCs w:val="24"/>
          <w:spacing w:val="-1"/>
        </w:rPr>
        <w:t>Meleis  </w:t>
      </w:r>
      <w:r>
        <w:rPr>
          <w:sz w:val="24"/>
          <w:szCs w:val="24"/>
          <w:spacing w:val="-1"/>
        </w:rPr>
        <w:t>的过渡理论为指导，将患者康复出院回归社会视为过渡阶段，编</w:t>
      </w:r>
      <w:r>
        <w:rPr>
          <w:sz w:val="24"/>
          <w:szCs w:val="24"/>
        </w:rPr>
        <w:t xml:space="preserve"> </w:t>
      </w:r>
      <w:r>
        <w:rPr>
          <w:sz w:val="24"/>
          <w:szCs w:val="24"/>
          <w:spacing w:val="-3"/>
        </w:rPr>
        <w:t>制了肠造口患者出院准备度量表。其他学者以过渡期理论为指导调查了不同患者的出</w:t>
      </w:r>
      <w:r>
        <w:rPr>
          <w:sz w:val="24"/>
          <w:szCs w:val="24"/>
          <w:spacing w:val="10"/>
        </w:rPr>
        <w:t xml:space="preserve"> </w:t>
      </w:r>
      <w:r>
        <w:rPr>
          <w:sz w:val="24"/>
          <w:szCs w:val="24"/>
          <w:spacing w:val="-2"/>
        </w:rPr>
        <w:t>院准备度现状，为后续开展干预研究提供参考</w:t>
      </w:r>
      <w:r>
        <w:rPr>
          <w:rFonts w:ascii="Times New Roman" w:hAnsi="Times New Roman" w:eastAsia="Times New Roman" w:cs="Times New Roman"/>
          <w:sz w:val="16"/>
          <w:szCs w:val="16"/>
          <w:spacing w:val="-2"/>
          <w:position w:val="8"/>
        </w:rPr>
        <w:t>[39-4</w:t>
      </w:r>
      <w:r>
        <w:rPr>
          <w:rFonts w:ascii="Times New Roman" w:hAnsi="Times New Roman" w:eastAsia="Times New Roman" w:cs="Times New Roman"/>
          <w:sz w:val="16"/>
          <w:szCs w:val="16"/>
          <w:spacing w:val="-3"/>
          <w:position w:val="8"/>
        </w:rPr>
        <w:t>0]</w:t>
      </w:r>
      <w:r>
        <w:rPr>
          <w:sz w:val="24"/>
          <w:szCs w:val="24"/>
          <w:spacing w:val="-3"/>
        </w:rPr>
        <w:t>。也有学者以过渡期理论指导出院</w:t>
      </w:r>
      <w:r>
        <w:rPr>
          <w:sz w:val="24"/>
          <w:szCs w:val="24"/>
        </w:rPr>
        <w:t xml:space="preserve"> </w:t>
      </w:r>
      <w:r>
        <w:rPr>
          <w:sz w:val="24"/>
          <w:szCs w:val="24"/>
          <w:spacing w:val="-3"/>
        </w:rPr>
        <w:t>准备为患者进行干预，探讨其干预效果。潘兰</w:t>
      </w:r>
      <w:r>
        <w:rPr>
          <w:rFonts w:ascii="Times New Roman" w:hAnsi="Times New Roman" w:eastAsia="Times New Roman" w:cs="Times New Roman"/>
          <w:sz w:val="16"/>
          <w:szCs w:val="16"/>
          <w:spacing w:val="-3"/>
          <w:position w:val="8"/>
        </w:rPr>
        <w:t>[41]</w:t>
      </w:r>
      <w:r>
        <w:rPr>
          <w:sz w:val="24"/>
          <w:szCs w:val="24"/>
          <w:spacing w:val="-3"/>
        </w:rPr>
        <w:t>基于过渡期理论为</w:t>
      </w:r>
      <w:r>
        <w:rPr>
          <w:sz w:val="24"/>
          <w:szCs w:val="24"/>
          <w:spacing w:val="-4"/>
        </w:rPr>
        <w:t>腹腔镜结直肠癌手</w:t>
      </w:r>
      <w:r>
        <w:rPr>
          <w:sz w:val="24"/>
          <w:szCs w:val="24"/>
        </w:rPr>
        <w:t xml:space="preserve"> </w:t>
      </w:r>
      <w:r>
        <w:rPr>
          <w:sz w:val="24"/>
          <w:szCs w:val="24"/>
          <w:spacing w:val="-3"/>
        </w:rPr>
        <w:t>术患者进行出院准备服务干预，有效提高了出院准备度、改善出院指导质量、降低并</w:t>
      </w:r>
      <w:r>
        <w:rPr>
          <w:sz w:val="24"/>
          <w:szCs w:val="24"/>
          <w:spacing w:val="9"/>
        </w:rPr>
        <w:t xml:space="preserve"> </w:t>
      </w:r>
      <w:r>
        <w:rPr>
          <w:sz w:val="24"/>
          <w:szCs w:val="24"/>
          <w:spacing w:val="-3"/>
        </w:rPr>
        <w:t>发症发生率及非计划性再入院率。舒晴</w:t>
      </w:r>
      <w:r>
        <w:rPr>
          <w:rFonts w:ascii="Times New Roman" w:hAnsi="Times New Roman" w:eastAsia="Times New Roman" w:cs="Times New Roman"/>
          <w:sz w:val="16"/>
          <w:szCs w:val="16"/>
          <w:spacing w:val="-3"/>
          <w:position w:val="8"/>
        </w:rPr>
        <w:t>[42]</w:t>
      </w:r>
      <w:r>
        <w:rPr>
          <w:sz w:val="24"/>
          <w:szCs w:val="24"/>
          <w:spacing w:val="-3"/>
        </w:rPr>
        <w:t>以过渡期理论为指导，对</w:t>
      </w:r>
      <w:r>
        <w:rPr>
          <w:sz w:val="24"/>
          <w:szCs w:val="24"/>
          <w:spacing w:val="-4"/>
        </w:rPr>
        <w:t>结直肠癌手术患者</w:t>
      </w:r>
      <w:r>
        <w:rPr>
          <w:sz w:val="24"/>
          <w:szCs w:val="24"/>
        </w:rPr>
        <w:t xml:space="preserve"> </w:t>
      </w:r>
      <w:r>
        <w:rPr>
          <w:sz w:val="24"/>
          <w:szCs w:val="24"/>
          <w:spacing w:val="-3"/>
        </w:rPr>
        <w:t>进行阶段性主题干预，提高了患者的出院准备度和生活质量。由此可见，过渡理论在</w:t>
      </w:r>
      <w:r>
        <w:rPr>
          <w:sz w:val="24"/>
          <w:szCs w:val="24"/>
          <w:spacing w:val="10"/>
        </w:rPr>
        <w:t xml:space="preserve"> </w:t>
      </w:r>
      <w:r>
        <w:rPr>
          <w:sz w:val="24"/>
          <w:szCs w:val="24"/>
          <w:spacing w:val="-3"/>
        </w:rPr>
        <w:t>出院准备服务中不断得到应用，并取得了一定成效。转出准备度与出院准备度存在相</w:t>
      </w:r>
      <w:r>
        <w:rPr>
          <w:sz w:val="24"/>
          <w:szCs w:val="24"/>
          <w:spacing w:val="12"/>
        </w:rPr>
        <w:t xml:space="preserve"> </w:t>
      </w:r>
      <w:r>
        <w:rPr>
          <w:sz w:val="24"/>
          <w:szCs w:val="24"/>
          <w:spacing w:val="-1"/>
        </w:rPr>
        <w:t>似之处，并且</w:t>
      </w:r>
      <w:r>
        <w:rPr>
          <w:sz w:val="24"/>
          <w:szCs w:val="24"/>
          <w:spacing w:val="-43"/>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4"/>
        </w:rPr>
        <w:t xml:space="preserve"> </w:t>
      </w:r>
      <w:r>
        <w:rPr>
          <w:sz w:val="24"/>
          <w:szCs w:val="24"/>
          <w:spacing w:val="-1"/>
        </w:rPr>
        <w:t>患者从</w:t>
      </w:r>
      <w:r>
        <w:rPr>
          <w:sz w:val="24"/>
          <w:szCs w:val="24"/>
          <w:spacing w:val="-52"/>
        </w:rPr>
        <w:t xml:space="preserve"> </w:t>
      </w:r>
      <w:r>
        <w:rPr>
          <w:rFonts w:ascii="Times New Roman" w:hAnsi="Times New Roman" w:eastAsia="Times New Roman" w:cs="Times New Roman"/>
          <w:sz w:val="24"/>
          <w:szCs w:val="24"/>
          <w:spacing w:val="-1"/>
        </w:rPr>
        <w:t>ICU </w:t>
      </w:r>
      <w:r>
        <w:rPr>
          <w:sz w:val="24"/>
          <w:szCs w:val="24"/>
          <w:spacing w:val="-1"/>
        </w:rPr>
        <w:t>转至普通病房也可认为是一种过渡，属于</w:t>
      </w:r>
      <w:r>
        <w:rPr>
          <w:sz w:val="24"/>
          <w:szCs w:val="24"/>
          <w:spacing w:val="-2"/>
        </w:rPr>
        <w:t>过渡性质中</w:t>
      </w:r>
      <w:r>
        <w:rPr>
          <w:sz w:val="24"/>
          <w:szCs w:val="24"/>
        </w:rPr>
        <w:t xml:space="preserve"> </w:t>
      </w:r>
      <w:r>
        <w:rPr>
          <w:sz w:val="24"/>
          <w:szCs w:val="24"/>
          <w:spacing w:val="-3"/>
        </w:rPr>
        <w:t>从一个地点转移到另一个地点中的情境型。</w:t>
      </w:r>
    </w:p>
    <w:p>
      <w:pPr>
        <w:pStyle w:val="BodyText"/>
        <w:ind w:left="1293" w:right="66" w:firstLine="492"/>
        <w:spacing w:before="3" w:line="360" w:lineRule="auto"/>
        <w:jc w:val="both"/>
        <w:rPr>
          <w:sz w:val="24"/>
          <w:szCs w:val="24"/>
        </w:rPr>
      </w:pPr>
      <w:r>
        <w:rPr>
          <w:sz w:val="24"/>
          <w:szCs w:val="24"/>
          <w:spacing w:val="-2"/>
        </w:rPr>
        <w:t>因此，本研究以过渡期理论为指导，构建以提高</w:t>
      </w:r>
      <w:r>
        <w:rPr>
          <w:sz w:val="24"/>
          <w:szCs w:val="24"/>
          <w:spacing w:val="-32"/>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rPr>
        <w:t xml:space="preserve"> </w:t>
      </w:r>
      <w:r>
        <w:rPr>
          <w:sz w:val="24"/>
          <w:szCs w:val="24"/>
          <w:spacing w:val="-2"/>
        </w:rPr>
        <w:t>患者转出准备度为目</w:t>
      </w:r>
      <w:r>
        <w:rPr>
          <w:sz w:val="24"/>
          <w:szCs w:val="24"/>
        </w:rPr>
        <w:t xml:space="preserve"> </w:t>
      </w:r>
      <w:r>
        <w:rPr>
          <w:sz w:val="24"/>
          <w:szCs w:val="24"/>
          <w:spacing w:val="-2"/>
        </w:rPr>
        <w:t>的的干预方案，并探讨其对</w:t>
      </w:r>
      <w:r>
        <w:rPr>
          <w:sz w:val="24"/>
          <w:szCs w:val="24"/>
          <w:spacing w:val="-1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w w:val="101"/>
        </w:rPr>
        <w:t xml:space="preserve"> </w:t>
      </w:r>
      <w:r>
        <w:rPr>
          <w:sz w:val="24"/>
          <w:szCs w:val="24"/>
          <w:spacing w:val="-2"/>
        </w:rPr>
        <w:t>患者转出准备度、焦虑抑郁及生活质量的应用</w:t>
      </w:r>
      <w:r>
        <w:rPr>
          <w:sz w:val="24"/>
          <w:szCs w:val="24"/>
        </w:rPr>
        <w:t xml:space="preserve"> </w:t>
      </w:r>
      <w:r>
        <w:rPr>
          <w:sz w:val="24"/>
          <w:szCs w:val="24"/>
          <w:spacing w:val="-12"/>
        </w:rPr>
        <w:t>效果。</w:t>
      </w:r>
    </w:p>
    <w:p>
      <w:pPr>
        <w:ind w:left="1287"/>
        <w:spacing w:before="3" w:line="224" w:lineRule="auto"/>
        <w:rPr>
          <w:rFonts w:ascii="SimHei" w:hAnsi="SimHei" w:eastAsia="SimHei" w:cs="SimHei"/>
          <w:sz w:val="31"/>
          <w:szCs w:val="31"/>
        </w:rPr>
      </w:pPr>
      <w:r>
        <w:rPr>
          <w:rFonts w:ascii="SimHei" w:hAnsi="SimHei" w:eastAsia="SimHei" w:cs="SimHei"/>
          <w:sz w:val="31"/>
          <w:szCs w:val="31"/>
          <w:spacing w:val="7"/>
        </w:rPr>
        <w:t>2</w:t>
      </w:r>
      <w:r>
        <w:rPr>
          <w:rFonts w:ascii="SimHei" w:hAnsi="SimHei" w:eastAsia="SimHei" w:cs="SimHei"/>
          <w:sz w:val="31"/>
          <w:szCs w:val="31"/>
          <w:spacing w:val="7"/>
        </w:rPr>
        <w:t xml:space="preserve"> </w:t>
      </w:r>
      <w:r>
        <w:rPr>
          <w:rFonts w:ascii="SimHei" w:hAnsi="SimHei" w:eastAsia="SimHei" w:cs="SimHei"/>
          <w:sz w:val="31"/>
          <w:szCs w:val="31"/>
          <w:spacing w:val="7"/>
        </w:rPr>
        <w:t>研究目的及意义</w:t>
      </w:r>
    </w:p>
    <w:p>
      <w:pPr>
        <w:pStyle w:val="BodyText"/>
        <w:ind w:left="1283"/>
        <w:spacing w:before="242" w:line="219" w:lineRule="auto"/>
        <w:rPr/>
      </w:pPr>
      <w:r>
        <w:rPr>
          <w:rFonts w:ascii="Times New Roman" w:hAnsi="Times New Roman" w:eastAsia="Times New Roman" w:cs="Times New Roman"/>
          <w:spacing w:val="-1"/>
        </w:rPr>
        <w:t>2.1  </w:t>
      </w:r>
      <w:r>
        <w:rPr>
          <w:spacing w:val="-1"/>
        </w:rPr>
        <w:t>研究目的</w:t>
      </w:r>
    </w:p>
    <w:p>
      <w:pPr>
        <w:pStyle w:val="BodyText"/>
        <w:ind w:left="1293"/>
        <w:spacing w:before="206" w:line="219"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）构建</w:t>
      </w:r>
      <w:r>
        <w:rPr>
          <w:sz w:val="24"/>
          <w:szCs w:val="24"/>
          <w:spacing w:val="-43"/>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1"/>
          <w:w w:val="101"/>
        </w:rPr>
        <w:t xml:space="preserve"> </w:t>
      </w:r>
      <w:r>
        <w:rPr>
          <w:sz w:val="24"/>
          <w:szCs w:val="24"/>
          <w:spacing w:val="-3"/>
        </w:rPr>
        <w:t>患者转出准备度干预方案。</w:t>
      </w:r>
    </w:p>
    <w:p>
      <w:pPr>
        <w:pStyle w:val="BodyText"/>
        <w:ind w:left="1293"/>
        <w:spacing w:before="182" w:line="220" w:lineRule="auto"/>
        <w:rPr>
          <w:sz w:val="24"/>
          <w:szCs w:val="24"/>
        </w:rPr>
      </w:pPr>
      <w:r>
        <w:rPr>
          <w:sz w:val="24"/>
          <w:szCs w:val="24"/>
          <w:spacing w:val="-4"/>
        </w:rPr>
        <w:t>（</w:t>
      </w:r>
      <w:r>
        <w:rPr>
          <w:rFonts w:ascii="Times New Roman" w:hAnsi="Times New Roman" w:eastAsia="Times New Roman" w:cs="Times New Roman"/>
          <w:sz w:val="24"/>
          <w:szCs w:val="24"/>
          <w:spacing w:val="-4"/>
        </w:rPr>
        <w:t>2</w:t>
      </w:r>
      <w:r>
        <w:rPr>
          <w:sz w:val="24"/>
          <w:szCs w:val="24"/>
          <w:spacing w:val="-4"/>
        </w:rPr>
        <w:t>）构建</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w w:val="101"/>
        </w:rPr>
        <w:t xml:space="preserve"> </w:t>
      </w:r>
      <w:r>
        <w:rPr>
          <w:sz w:val="24"/>
          <w:szCs w:val="24"/>
          <w:spacing w:val="-4"/>
        </w:rPr>
        <w:t>患者转出准备度量表。</w:t>
      </w:r>
    </w:p>
    <w:p>
      <w:pPr>
        <w:pStyle w:val="BodyText"/>
        <w:ind w:left="1293"/>
        <w:spacing w:before="182" w:line="220" w:lineRule="auto"/>
        <w:rPr>
          <w:sz w:val="24"/>
          <w:szCs w:val="24"/>
        </w:rPr>
      </w:pPr>
      <w:r>
        <w:rPr>
          <w:sz w:val="24"/>
          <w:szCs w:val="24"/>
          <w:spacing w:val="-3"/>
        </w:rPr>
        <w:t>（</w:t>
      </w:r>
      <w:r>
        <w:rPr>
          <w:rFonts w:ascii="Times New Roman" w:hAnsi="Times New Roman" w:eastAsia="Times New Roman" w:cs="Times New Roman"/>
          <w:sz w:val="24"/>
          <w:szCs w:val="24"/>
          <w:spacing w:val="-3"/>
        </w:rPr>
        <w:t>3</w:t>
      </w:r>
      <w:r>
        <w:rPr>
          <w:sz w:val="24"/>
          <w:szCs w:val="24"/>
          <w:spacing w:val="-3"/>
        </w:rPr>
        <w:t>）探讨</w:t>
      </w:r>
      <w:r>
        <w:rPr>
          <w:sz w:val="24"/>
          <w:szCs w:val="24"/>
          <w:spacing w:val="-54"/>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1"/>
          <w:w w:val="101"/>
        </w:rPr>
        <w:t xml:space="preserve"> </w:t>
      </w:r>
      <w:r>
        <w:rPr>
          <w:sz w:val="24"/>
          <w:szCs w:val="24"/>
          <w:spacing w:val="-3"/>
        </w:rPr>
        <w:t>患者转出准备度方案的应用</w:t>
      </w:r>
      <w:r>
        <w:rPr>
          <w:sz w:val="24"/>
          <w:szCs w:val="24"/>
          <w:spacing w:val="-4"/>
        </w:rPr>
        <w:t>效果。</w:t>
      </w:r>
    </w:p>
    <w:p>
      <w:pPr>
        <w:pStyle w:val="BodyText"/>
        <w:ind w:left="1283"/>
        <w:spacing w:before="186" w:line="219" w:lineRule="auto"/>
        <w:rPr/>
      </w:pPr>
      <w:r>
        <w:rPr>
          <w:rFonts w:ascii="Times New Roman" w:hAnsi="Times New Roman" w:eastAsia="Times New Roman" w:cs="Times New Roman"/>
          <w:spacing w:val="-1"/>
        </w:rPr>
        <w:t>2.2  </w:t>
      </w:r>
      <w:r>
        <w:rPr>
          <w:spacing w:val="-1"/>
        </w:rPr>
        <w:t>研究意义</w:t>
      </w:r>
    </w:p>
    <w:p>
      <w:pPr>
        <w:pStyle w:val="BodyText"/>
        <w:ind w:left="1284" w:right="67" w:firstLine="484"/>
        <w:spacing w:before="207" w:line="362" w:lineRule="auto"/>
        <w:rPr>
          <w:sz w:val="24"/>
          <w:szCs w:val="24"/>
        </w:rPr>
      </w:pPr>
      <w:r>
        <w:rPr>
          <w:sz w:val="24"/>
          <w:szCs w:val="24"/>
          <w:spacing w:val="-2"/>
        </w:rPr>
        <w:t>本研究通过构建</w:t>
      </w:r>
      <w:r>
        <w:rPr>
          <w:sz w:val="24"/>
          <w:szCs w:val="24"/>
          <w:spacing w:val="-1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rPr>
        <w:t xml:space="preserve"> </w:t>
      </w:r>
      <w:r>
        <w:rPr>
          <w:sz w:val="24"/>
          <w:szCs w:val="24"/>
          <w:spacing w:val="-2"/>
        </w:rPr>
        <w:t>患者转出准备度干预方案并进行临床验证，从而提高</w:t>
      </w:r>
      <w:r>
        <w:rPr>
          <w:sz w:val="24"/>
          <w:szCs w:val="2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1"/>
          <w:w w:val="101"/>
        </w:rPr>
        <w:t xml:space="preserve"> </w:t>
      </w:r>
      <w:r>
        <w:rPr>
          <w:sz w:val="24"/>
          <w:szCs w:val="24"/>
          <w:spacing w:val="-4"/>
        </w:rPr>
        <w:t>患者转出准备度，改善</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1"/>
        </w:rPr>
        <w:t xml:space="preserve"> </w:t>
      </w:r>
      <w:r>
        <w:rPr>
          <w:sz w:val="24"/>
          <w:szCs w:val="24"/>
          <w:spacing w:val="-4"/>
        </w:rPr>
        <w:t>患者的临床结局。</w:t>
      </w:r>
    </w:p>
    <w:p>
      <w:pPr>
        <w:ind w:left="1290"/>
        <w:spacing w:before="3" w:line="224" w:lineRule="auto"/>
        <w:rPr>
          <w:rFonts w:ascii="SimHei" w:hAnsi="SimHei" w:eastAsia="SimHei" w:cs="SimHei"/>
          <w:sz w:val="31"/>
          <w:szCs w:val="31"/>
        </w:rPr>
      </w:pPr>
      <w:r>
        <w:rPr>
          <w:rFonts w:ascii="SimHei" w:hAnsi="SimHei" w:eastAsia="SimHei" w:cs="SimHei"/>
          <w:sz w:val="31"/>
          <w:szCs w:val="31"/>
          <w:spacing w:val="7"/>
        </w:rPr>
        <w:t>3</w:t>
      </w:r>
      <w:r>
        <w:rPr>
          <w:rFonts w:ascii="SimHei" w:hAnsi="SimHei" w:eastAsia="SimHei" w:cs="SimHei"/>
          <w:sz w:val="31"/>
          <w:szCs w:val="31"/>
          <w:spacing w:val="7"/>
        </w:rPr>
        <w:t xml:space="preserve"> </w:t>
      </w:r>
      <w:r>
        <w:rPr>
          <w:rFonts w:ascii="SimHei" w:hAnsi="SimHei" w:eastAsia="SimHei" w:cs="SimHei"/>
          <w:sz w:val="31"/>
          <w:szCs w:val="31"/>
          <w:spacing w:val="7"/>
        </w:rPr>
        <w:t>操作性定义及理论依据</w:t>
      </w:r>
    </w:p>
    <w:p>
      <w:pPr>
        <w:pStyle w:val="BodyText"/>
        <w:ind w:left="1289"/>
        <w:spacing w:before="240" w:line="220" w:lineRule="auto"/>
        <w:rPr/>
      </w:pPr>
      <w:r>
        <w:rPr>
          <w:rFonts w:ascii="Times New Roman" w:hAnsi="Times New Roman" w:eastAsia="Times New Roman" w:cs="Times New Roman"/>
          <w:spacing w:val="-1"/>
        </w:rPr>
        <w:t>3.1 </w:t>
      </w:r>
      <w:r>
        <w:rPr>
          <w:spacing w:val="-1"/>
        </w:rPr>
        <w:t>操作性定义</w:t>
      </w:r>
    </w:p>
    <w:p>
      <w:pPr>
        <w:pStyle w:val="BodyText"/>
        <w:ind w:left="5594" w:right="66" w:hanging="4301"/>
        <w:spacing w:before="205" w:line="334" w:lineRule="auto"/>
        <w:rPr>
          <w:rFonts w:ascii="Calibri" w:hAnsi="Calibri" w:eastAsia="Calibri" w:cs="Calibri"/>
          <w:sz w:val="18"/>
          <w:szCs w:val="18"/>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ICU </w:t>
      </w:r>
      <w:r>
        <w:rPr>
          <w:sz w:val="24"/>
          <w:szCs w:val="24"/>
          <w:spacing w:val="-2"/>
        </w:rPr>
        <w:t>转出准备度：指患者转出</w:t>
      </w:r>
      <w:r>
        <w:rPr>
          <w:sz w:val="24"/>
          <w:szCs w:val="24"/>
          <w:spacing w:val="-4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4"/>
          <w:w w:val="101"/>
        </w:rPr>
        <w:t xml:space="preserve"> </w:t>
      </w:r>
      <w:r>
        <w:rPr>
          <w:sz w:val="24"/>
          <w:szCs w:val="24"/>
          <w:spacing w:val="-2"/>
        </w:rPr>
        <w:t>当天，对身心状态、适应能力及预期性支持</w:t>
      </w:r>
      <w:r>
        <w:rPr>
          <w:sz w:val="24"/>
          <w:szCs w:val="24"/>
        </w:rPr>
        <w:t xml:space="preserve"> </w:t>
      </w:r>
      <w:r>
        <w:rPr>
          <w:rFonts w:ascii="Calibri" w:hAnsi="Calibri" w:eastAsia="Calibri" w:cs="Calibri"/>
          <w:sz w:val="18"/>
          <w:szCs w:val="18"/>
          <w:spacing w:val="-4"/>
        </w:rPr>
        <w:t>13</w:t>
      </w:r>
    </w:p>
    <w:p>
      <w:pPr>
        <w:spacing w:line="334" w:lineRule="auto"/>
        <w:sectPr>
          <w:headerReference w:type="default" r:id="rId21"/>
          <w:footerReference w:type="default" r:id="rId22"/>
          <w:pgSz w:w="11907" w:h="16839"/>
          <w:pgMar w:top="1714" w:right="1350" w:bottom="604" w:left="424" w:header="1278" w:footer="354" w:gutter="0"/>
        </w:sectPr>
        <w:rPr>
          <w:rFonts w:ascii="Calibri" w:hAnsi="Calibri" w:eastAsia="Calibri" w:cs="Calibri"/>
          <w:sz w:val="18"/>
          <w:szCs w:val="18"/>
        </w:rPr>
      </w:pPr>
    </w:p>
    <w:p>
      <w:pPr>
        <w:pStyle w:val="BodyText"/>
        <w:ind w:left="1287" w:right="87" w:firstLine="19"/>
        <w:spacing w:before="38" w:line="359" w:lineRule="auto"/>
        <w:rPr>
          <w:sz w:val="24"/>
          <w:szCs w:val="24"/>
        </w:rPr>
      </w:pPr>
      <w:r>
        <w:rPr>
          <w:sz w:val="24"/>
          <w:szCs w:val="24"/>
          <w:spacing w:val="-2"/>
        </w:rPr>
        <w:t>的评估和判断，是对其是否准备好转出</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1"/>
        </w:rPr>
        <w:t xml:space="preserve"> </w:t>
      </w:r>
      <w:r>
        <w:rPr>
          <w:sz w:val="24"/>
          <w:szCs w:val="24"/>
          <w:spacing w:val="-2"/>
        </w:rPr>
        <w:t>的一种感知，也是判</w:t>
      </w:r>
      <w:r>
        <w:rPr>
          <w:sz w:val="24"/>
          <w:szCs w:val="24"/>
          <w:spacing w:val="-3"/>
        </w:rPr>
        <w:t>断其能否从</w:t>
      </w:r>
      <w:r>
        <w:rPr>
          <w:sz w:val="24"/>
          <w:szCs w:val="24"/>
          <w:spacing w:val="-45"/>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4"/>
          <w:w w:val="101"/>
        </w:rPr>
        <w:t xml:space="preserve"> </w:t>
      </w:r>
      <w:r>
        <w:rPr>
          <w:sz w:val="24"/>
          <w:szCs w:val="24"/>
          <w:spacing w:val="-3"/>
        </w:rPr>
        <w:t>安</w:t>
      </w:r>
      <w:r>
        <w:rPr>
          <w:sz w:val="24"/>
          <w:szCs w:val="24"/>
        </w:rPr>
        <w:t xml:space="preserve"> </w:t>
      </w:r>
      <w:r>
        <w:rPr>
          <w:sz w:val="24"/>
          <w:szCs w:val="24"/>
          <w:spacing w:val="-4"/>
        </w:rPr>
        <w:t>全过渡到普通病房重要指标。</w:t>
      </w:r>
    </w:p>
    <w:p>
      <w:pPr>
        <w:pStyle w:val="BodyText"/>
        <w:ind w:left="1287" w:firstLine="6"/>
        <w:spacing w:before="1" w:line="289" w:lineRule="auto"/>
        <w:rPr>
          <w:sz w:val="24"/>
          <w:szCs w:val="24"/>
        </w:rPr>
      </w:pPr>
      <w:r>
        <w:rPr>
          <w:sz w:val="24"/>
          <w:szCs w:val="24"/>
        </w:rPr>
        <w:t>（</w:t>
      </w:r>
      <w:r>
        <w:rPr>
          <w:rFonts w:ascii="Times New Roman" w:hAnsi="Times New Roman" w:eastAsia="Times New Roman" w:cs="Times New Roman"/>
          <w:sz w:val="24"/>
          <w:szCs w:val="24"/>
        </w:rPr>
        <w:t>2</w:t>
      </w:r>
      <w:r>
        <w:rPr>
          <w:sz w:val="24"/>
          <w:szCs w:val="24"/>
        </w:rPr>
        <w:t>）非计划再入院：指患者在出院后，因相同的病因导致未预料到的再次入院。本</w:t>
      </w:r>
      <w:r>
        <w:rPr>
          <w:sz w:val="24"/>
          <w:szCs w:val="24"/>
          <w:spacing w:val="4"/>
        </w:rPr>
        <w:t xml:space="preserve"> </w:t>
      </w:r>
      <w:r>
        <w:rPr>
          <w:sz w:val="24"/>
          <w:szCs w:val="24"/>
          <w:spacing w:val="-2"/>
        </w:rPr>
        <w:t>研究中主要涉及患者转出</w:t>
      </w:r>
      <w:r>
        <w:rPr>
          <w:sz w:val="24"/>
          <w:szCs w:val="24"/>
          <w:spacing w:val="-43"/>
        </w:rPr>
        <w:t xml:space="preserve"> </w:t>
      </w:r>
      <w:r>
        <w:rPr>
          <w:rFonts w:ascii="Times New Roman" w:hAnsi="Times New Roman" w:eastAsia="Times New Roman" w:cs="Times New Roman"/>
          <w:sz w:val="24"/>
          <w:szCs w:val="24"/>
          <w:spacing w:val="-2"/>
        </w:rPr>
        <w:t>ICU </w:t>
      </w:r>
      <w:r>
        <w:rPr>
          <w:sz w:val="24"/>
          <w:szCs w:val="24"/>
          <w:spacing w:val="-2"/>
        </w:rPr>
        <w:t>后</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个月、</w:t>
      </w:r>
      <w:r>
        <w:rPr>
          <w:rFonts w:ascii="Times New Roman" w:hAnsi="Times New Roman" w:eastAsia="Times New Roman" w:cs="Times New Roman"/>
          <w:sz w:val="24"/>
          <w:szCs w:val="24"/>
          <w:spacing w:val="-2"/>
        </w:rPr>
        <w:t>3 </w:t>
      </w:r>
      <w:r>
        <w:rPr>
          <w:sz w:val="24"/>
          <w:szCs w:val="24"/>
          <w:spacing w:val="-2"/>
        </w:rPr>
        <w:t>个月和</w:t>
      </w:r>
      <w:r>
        <w:rPr>
          <w:sz w:val="24"/>
          <w:szCs w:val="24"/>
          <w:spacing w:val="-50"/>
        </w:rPr>
        <w:t xml:space="preserve"> </w:t>
      </w:r>
      <w:r>
        <w:rPr>
          <w:rFonts w:ascii="Times New Roman" w:hAnsi="Times New Roman" w:eastAsia="Times New Roman" w:cs="Times New Roman"/>
          <w:sz w:val="24"/>
          <w:szCs w:val="24"/>
          <w:spacing w:val="-2"/>
        </w:rPr>
        <w:t>6 </w:t>
      </w:r>
      <w:r>
        <w:rPr>
          <w:sz w:val="24"/>
          <w:szCs w:val="24"/>
          <w:spacing w:val="-2"/>
        </w:rPr>
        <w:t>个月内的非计划再入院情况</w:t>
      </w:r>
      <w:r>
        <w:rPr>
          <w:rFonts w:ascii="Times New Roman" w:hAnsi="Times New Roman" w:eastAsia="Times New Roman" w:cs="Times New Roman"/>
          <w:sz w:val="16"/>
          <w:szCs w:val="16"/>
          <w:spacing w:val="-2"/>
          <w:position w:val="8"/>
        </w:rPr>
        <w:t>[43]</w:t>
      </w:r>
      <w:r>
        <w:rPr>
          <w:sz w:val="24"/>
          <w:szCs w:val="24"/>
          <w:spacing w:val="-2"/>
        </w:rPr>
        <w:t>。</w:t>
      </w:r>
    </w:p>
    <w:p>
      <w:pPr>
        <w:pStyle w:val="BodyText"/>
        <w:ind w:left="1305" w:right="87" w:hanging="12"/>
        <w:spacing w:before="182" w:line="289"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）非计划重返</w:t>
      </w:r>
      <w:r>
        <w:rPr>
          <w:rFonts w:ascii="Times New Roman" w:hAnsi="Times New Roman" w:eastAsia="Times New Roman" w:cs="Times New Roman"/>
          <w:sz w:val="24"/>
          <w:szCs w:val="24"/>
        </w:rPr>
        <w:t>ICU</w:t>
      </w:r>
      <w:r>
        <w:rPr>
          <w:sz w:val="24"/>
          <w:szCs w:val="24"/>
          <w:spacing w:val="2"/>
        </w:rPr>
        <w:t>：指在同一次住院期间患者病情改善，转出</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
        </w:rPr>
        <w:t xml:space="preserve"> </w:t>
      </w:r>
      <w:r>
        <w:rPr>
          <w:sz w:val="24"/>
          <w:szCs w:val="24"/>
          <w:spacing w:val="2"/>
        </w:rPr>
        <w:t>后，因各种原</w:t>
      </w:r>
      <w:r>
        <w:rPr>
          <w:sz w:val="24"/>
          <w:szCs w:val="24"/>
          <w:spacing w:val="16"/>
        </w:rPr>
        <w:t xml:space="preserve"> </w:t>
      </w:r>
      <w:r>
        <w:rPr>
          <w:sz w:val="24"/>
          <w:szCs w:val="24"/>
          <w:spacing w:val="-5"/>
        </w:rPr>
        <w:t>因导致患者再次转入</w:t>
      </w:r>
      <w:r>
        <w:rPr>
          <w:sz w:val="24"/>
          <w:szCs w:val="24"/>
          <w:spacing w:val="-68"/>
        </w:rPr>
        <w:t xml:space="preserve"> </w:t>
      </w:r>
      <w:r>
        <w:rPr>
          <w:rFonts w:ascii="Times New Roman" w:hAnsi="Times New Roman" w:eastAsia="Times New Roman" w:cs="Times New Roman"/>
          <w:sz w:val="24"/>
          <w:szCs w:val="24"/>
          <w:spacing w:val="-5"/>
        </w:rPr>
        <w:t>ICU </w:t>
      </w:r>
      <w:r>
        <w:rPr>
          <w:sz w:val="24"/>
          <w:szCs w:val="24"/>
          <w:spacing w:val="-5"/>
        </w:rPr>
        <w:t>病房</w:t>
      </w:r>
      <w:r>
        <w:rPr>
          <w:rFonts w:ascii="Times New Roman" w:hAnsi="Times New Roman" w:eastAsia="Times New Roman" w:cs="Times New Roman"/>
          <w:sz w:val="16"/>
          <w:szCs w:val="16"/>
          <w:spacing w:val="-5"/>
          <w:position w:val="8"/>
        </w:rPr>
        <w:t>[44]</w:t>
      </w:r>
      <w:r>
        <w:rPr>
          <w:sz w:val="24"/>
          <w:szCs w:val="24"/>
          <w:spacing w:val="-5"/>
        </w:rPr>
        <w:t>。本研究主要指患者转出</w:t>
      </w:r>
      <w:r>
        <w:rPr>
          <w:sz w:val="24"/>
          <w:szCs w:val="24"/>
          <w:spacing w:val="-68"/>
        </w:rPr>
        <w:t xml:space="preserve"> </w:t>
      </w:r>
      <w:r>
        <w:rPr>
          <w:rFonts w:ascii="Times New Roman" w:hAnsi="Times New Roman" w:eastAsia="Times New Roman" w:cs="Times New Roman"/>
          <w:sz w:val="24"/>
          <w:szCs w:val="24"/>
          <w:spacing w:val="-5"/>
        </w:rPr>
        <w:t>ICU </w:t>
      </w:r>
      <w:r>
        <w:rPr>
          <w:sz w:val="24"/>
          <w:szCs w:val="24"/>
          <w:spacing w:val="-6"/>
        </w:rPr>
        <w:t>后</w:t>
      </w:r>
      <w:r>
        <w:rPr>
          <w:sz w:val="24"/>
          <w:szCs w:val="24"/>
          <w:spacing w:val="-70"/>
        </w:rPr>
        <w:t xml:space="preserve"> </w:t>
      </w:r>
      <w:r>
        <w:rPr>
          <w:rFonts w:ascii="Times New Roman" w:hAnsi="Times New Roman" w:eastAsia="Times New Roman" w:cs="Times New Roman"/>
          <w:sz w:val="24"/>
          <w:szCs w:val="24"/>
          <w:spacing w:val="-6"/>
        </w:rPr>
        <w:t>48h </w:t>
      </w:r>
      <w:r>
        <w:rPr>
          <w:sz w:val="24"/>
          <w:szCs w:val="24"/>
          <w:spacing w:val="-6"/>
        </w:rPr>
        <w:t>再次转入</w:t>
      </w:r>
      <w:r>
        <w:rPr>
          <w:sz w:val="24"/>
          <w:szCs w:val="24"/>
          <w:spacing w:val="-69"/>
        </w:rPr>
        <w:t xml:space="preserve"> </w:t>
      </w:r>
      <w:r>
        <w:rPr>
          <w:rFonts w:ascii="Times New Roman" w:hAnsi="Times New Roman" w:eastAsia="Times New Roman" w:cs="Times New Roman"/>
          <w:sz w:val="24"/>
          <w:szCs w:val="24"/>
          <w:spacing w:val="-6"/>
        </w:rPr>
        <w:t>ICU</w:t>
      </w:r>
      <w:r>
        <w:rPr>
          <w:sz w:val="24"/>
          <w:szCs w:val="24"/>
          <w:spacing w:val="-6"/>
        </w:rPr>
        <w:t>。</w:t>
      </w:r>
    </w:p>
    <w:p>
      <w:pPr>
        <w:pStyle w:val="BodyText"/>
        <w:ind w:left="1289"/>
        <w:spacing w:before="187" w:line="219" w:lineRule="auto"/>
        <w:rPr/>
      </w:pPr>
      <w:r>
        <w:rPr>
          <w:rFonts w:ascii="Times New Roman" w:hAnsi="Times New Roman" w:eastAsia="Times New Roman" w:cs="Times New Roman"/>
          <w:spacing w:val="-4"/>
        </w:rPr>
        <w:t>3.2</w:t>
      </w:r>
      <w:r>
        <w:rPr>
          <w:rFonts w:ascii="Times New Roman" w:hAnsi="Times New Roman" w:eastAsia="Times New Roman" w:cs="Times New Roman"/>
          <w:spacing w:val="18"/>
        </w:rPr>
        <w:t xml:space="preserve"> </w:t>
      </w:r>
      <w:r>
        <w:rPr>
          <w:spacing w:val="-4"/>
        </w:rPr>
        <w:t>理论依据</w:t>
      </w:r>
    </w:p>
    <w:p>
      <w:pPr>
        <w:pStyle w:val="BodyText"/>
        <w:ind w:left="1286" w:right="85" w:firstLine="479"/>
        <w:spacing w:before="208" w:line="359" w:lineRule="auto"/>
        <w:jc w:val="both"/>
        <w:rPr>
          <w:sz w:val="24"/>
          <w:szCs w:val="24"/>
        </w:rPr>
      </w:pPr>
      <w:r>
        <w:rPr>
          <w:sz w:val="24"/>
          <w:szCs w:val="24"/>
          <w:spacing w:val="-3"/>
        </w:rPr>
        <w:t>在过渡期理论中，过渡条件是指可以促进或妨碍实现健康过渡进程的条件；反应</w:t>
      </w:r>
      <w:r>
        <w:rPr>
          <w:sz w:val="24"/>
          <w:szCs w:val="24"/>
          <w:spacing w:val="6"/>
        </w:rPr>
        <w:t xml:space="preserve"> </w:t>
      </w:r>
      <w:r>
        <w:rPr>
          <w:sz w:val="24"/>
          <w:szCs w:val="24"/>
          <w:spacing w:val="-3"/>
        </w:rPr>
        <w:t>模式是指过渡的结局，包括过程指标和结局指标。针对过渡条件实施的护理疗法直接</w:t>
      </w:r>
      <w:r>
        <w:rPr>
          <w:sz w:val="24"/>
          <w:szCs w:val="24"/>
          <w:spacing w:val="12"/>
        </w:rPr>
        <w:t xml:space="preserve"> </w:t>
      </w:r>
      <w:r>
        <w:rPr>
          <w:sz w:val="24"/>
          <w:szCs w:val="24"/>
          <w:spacing w:val="-3"/>
        </w:rPr>
        <w:t>作用于患者的护理过程，可改善反应模式。因此，本研究以过渡理论作为干预的指导</w:t>
      </w:r>
      <w:r>
        <w:rPr>
          <w:sz w:val="24"/>
          <w:szCs w:val="24"/>
          <w:spacing w:val="8"/>
        </w:rPr>
        <w:t xml:space="preserve"> </w:t>
      </w:r>
      <w:r>
        <w:rPr>
          <w:sz w:val="24"/>
          <w:szCs w:val="24"/>
          <w:spacing w:val="-1"/>
        </w:rPr>
        <w:t>框架，通过强化过渡理论中护理疗法对过渡期患者的促进</w:t>
      </w:r>
      <w:r>
        <w:rPr>
          <w:sz w:val="24"/>
          <w:szCs w:val="24"/>
          <w:spacing w:val="-2"/>
        </w:rPr>
        <w:t>作用，帮助</w:t>
      </w:r>
      <w:r>
        <w:rPr>
          <w:sz w:val="24"/>
          <w:szCs w:val="24"/>
          <w:spacing w:val="-3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w w:val="101"/>
        </w:rPr>
        <w:t xml:space="preserve"> </w:t>
      </w:r>
      <w:r>
        <w:rPr>
          <w:sz w:val="24"/>
          <w:szCs w:val="24"/>
          <w:spacing w:val="-2"/>
        </w:rPr>
        <w:t>患者</w:t>
      </w:r>
      <w:r>
        <w:rPr>
          <w:sz w:val="24"/>
          <w:szCs w:val="24"/>
        </w:rPr>
        <w:t xml:space="preserve"> </w:t>
      </w:r>
      <w:r>
        <w:rPr>
          <w:sz w:val="24"/>
          <w:szCs w:val="24"/>
          <w:spacing w:val="-3"/>
        </w:rPr>
        <w:t>实现过渡充分准备，从而改善</w:t>
      </w:r>
      <w:r>
        <w:rPr>
          <w:sz w:val="24"/>
          <w:szCs w:val="24"/>
          <w:spacing w:val="-49"/>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2"/>
          <w:w w:val="101"/>
        </w:rPr>
        <w:t xml:space="preserve"> </w:t>
      </w:r>
      <w:r>
        <w:rPr>
          <w:sz w:val="24"/>
          <w:szCs w:val="24"/>
          <w:spacing w:val="-3"/>
        </w:rPr>
        <w:t>患者的转出准备度。</w:t>
      </w:r>
    </w:p>
    <w:p>
      <w:pPr>
        <w:pStyle w:val="BodyText"/>
        <w:ind w:left="1286" w:right="25" w:firstLine="479"/>
        <w:spacing w:before="6" w:line="359" w:lineRule="auto"/>
        <w:rPr>
          <w:sz w:val="24"/>
          <w:szCs w:val="24"/>
        </w:rPr>
      </w:pPr>
      <w:r>
        <w:rPr>
          <w:sz w:val="24"/>
          <w:szCs w:val="24"/>
          <w:spacing w:val="-7"/>
        </w:rPr>
        <w:t>在本研究中，过渡的条件是指</w:t>
      </w:r>
      <w:r>
        <w:rPr>
          <w:sz w:val="24"/>
          <w:szCs w:val="24"/>
          <w:spacing w:val="-45"/>
        </w:rPr>
        <w:t xml:space="preserve"> </w:t>
      </w:r>
      <w:r>
        <w:rPr>
          <w:rFonts w:ascii="Times New Roman" w:hAnsi="Times New Roman" w:eastAsia="Times New Roman" w:cs="Times New Roman"/>
          <w:sz w:val="24"/>
          <w:szCs w:val="24"/>
          <w:spacing w:val="-7"/>
        </w:rPr>
        <w:t>SAP</w:t>
      </w:r>
      <w:r>
        <w:rPr>
          <w:rFonts w:ascii="Times New Roman" w:hAnsi="Times New Roman" w:eastAsia="Times New Roman" w:cs="Times New Roman"/>
          <w:sz w:val="24"/>
          <w:szCs w:val="24"/>
          <w:spacing w:val="22"/>
        </w:rPr>
        <w:t xml:space="preserve"> </w:t>
      </w:r>
      <w:r>
        <w:rPr>
          <w:sz w:val="24"/>
          <w:szCs w:val="24"/>
          <w:spacing w:val="-7"/>
        </w:rPr>
        <w:t>患者的一般资料、疾病认知水平、心理状况、</w:t>
      </w:r>
      <w:r>
        <w:rPr>
          <w:sz w:val="24"/>
          <w:szCs w:val="24"/>
        </w:rPr>
        <w:t xml:space="preserve"> </w:t>
      </w:r>
      <w:r>
        <w:rPr>
          <w:sz w:val="24"/>
          <w:szCs w:val="24"/>
          <w:spacing w:val="-1"/>
        </w:rPr>
        <w:t>自我管理能力、以及转出后家庭支持情况等。护理治疗则是通过护理干预帮助过</w:t>
      </w:r>
      <w:r>
        <w:rPr>
          <w:sz w:val="24"/>
          <w:szCs w:val="24"/>
          <w:spacing w:val="-2"/>
        </w:rPr>
        <w:t>渡，</w:t>
      </w:r>
      <w:r>
        <w:rPr>
          <w:sz w:val="24"/>
          <w:szCs w:val="24"/>
        </w:rPr>
        <w:t xml:space="preserve"> </w:t>
      </w:r>
      <w:r>
        <w:rPr>
          <w:sz w:val="24"/>
          <w:szCs w:val="24"/>
          <w:spacing w:val="-1"/>
        </w:rPr>
        <w:t>本研究主要分为两个阶段；住院期间具体通过实</w:t>
      </w:r>
      <w:r>
        <w:rPr>
          <w:sz w:val="24"/>
          <w:szCs w:val="24"/>
          <w:spacing w:val="-2"/>
        </w:rPr>
        <w:t>施转出准备干预来提高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55"/>
          <w:w w:val="101"/>
        </w:rPr>
        <w:t xml:space="preserve"> </w:t>
      </w:r>
      <w:r>
        <w:rPr>
          <w:sz w:val="24"/>
          <w:szCs w:val="24"/>
          <w:spacing w:val="-2"/>
        </w:rPr>
        <w:t>患者转</w:t>
      </w:r>
      <w:r>
        <w:rPr>
          <w:sz w:val="24"/>
          <w:szCs w:val="24"/>
        </w:rPr>
        <w:t xml:space="preserve"> </w:t>
      </w:r>
      <w:r>
        <w:rPr>
          <w:sz w:val="24"/>
          <w:szCs w:val="24"/>
          <w:spacing w:val="-1"/>
        </w:rPr>
        <w:t>出准备度，指导患者学会自我护理，了解转</w:t>
      </w:r>
      <w:r>
        <w:rPr>
          <w:sz w:val="24"/>
          <w:szCs w:val="24"/>
          <w:spacing w:val="-2"/>
        </w:rPr>
        <w:t>出流程，帮助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55"/>
        </w:rPr>
        <w:t xml:space="preserve"> </w:t>
      </w:r>
      <w:r>
        <w:rPr>
          <w:sz w:val="24"/>
          <w:szCs w:val="24"/>
          <w:spacing w:val="-2"/>
        </w:rPr>
        <w:t>患者更好的适应普通</w:t>
      </w:r>
      <w:r>
        <w:rPr>
          <w:sz w:val="24"/>
          <w:szCs w:val="24"/>
        </w:rPr>
        <w:t xml:space="preserve"> </w:t>
      </w:r>
      <w:r>
        <w:rPr>
          <w:sz w:val="24"/>
          <w:szCs w:val="24"/>
          <w:spacing w:val="-6"/>
        </w:rPr>
        <w:t>病房环境。转出后主要通过电话、 微信随访患者转出后的情况，并针对患者存在的问</w:t>
      </w:r>
      <w:r>
        <w:rPr>
          <w:sz w:val="24"/>
          <w:szCs w:val="24"/>
          <w:spacing w:val="5"/>
        </w:rPr>
        <w:t xml:space="preserve"> </w:t>
      </w:r>
      <w:r>
        <w:rPr>
          <w:sz w:val="24"/>
          <w:szCs w:val="24"/>
          <w:spacing w:val="-1"/>
        </w:rPr>
        <w:t>题提供护理指导。最后，反应模式包括</w:t>
      </w:r>
      <w:r>
        <w:rPr>
          <w:sz w:val="24"/>
          <w:szCs w:val="24"/>
          <w:spacing w:val="-42"/>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4"/>
          <w:w w:val="101"/>
        </w:rPr>
        <w:t xml:space="preserve"> </w:t>
      </w:r>
      <w:r>
        <w:rPr>
          <w:sz w:val="24"/>
          <w:szCs w:val="24"/>
          <w:spacing w:val="-1"/>
        </w:rPr>
        <w:t>患者从</w:t>
      </w:r>
      <w:r>
        <w:rPr>
          <w:sz w:val="24"/>
          <w:szCs w:val="24"/>
          <w:spacing w:val="-52"/>
        </w:rPr>
        <w:t xml:space="preserve"> </w:t>
      </w:r>
      <w:r>
        <w:rPr>
          <w:rFonts w:ascii="Times New Roman" w:hAnsi="Times New Roman" w:eastAsia="Times New Roman" w:cs="Times New Roman"/>
          <w:sz w:val="24"/>
          <w:szCs w:val="24"/>
          <w:spacing w:val="-1"/>
        </w:rPr>
        <w:t>ICU </w:t>
      </w:r>
      <w:r>
        <w:rPr>
          <w:sz w:val="24"/>
          <w:szCs w:val="24"/>
          <w:spacing w:val="-1"/>
        </w:rPr>
        <w:t>转出到普</w:t>
      </w:r>
      <w:r>
        <w:rPr>
          <w:sz w:val="24"/>
          <w:szCs w:val="24"/>
          <w:spacing w:val="-2"/>
        </w:rPr>
        <w:t>通病房所经历转变</w:t>
      </w:r>
      <w:r>
        <w:rPr>
          <w:sz w:val="24"/>
          <w:szCs w:val="24"/>
        </w:rPr>
        <w:t xml:space="preserve"> </w:t>
      </w:r>
      <w:r>
        <w:rPr>
          <w:sz w:val="24"/>
          <w:szCs w:val="24"/>
          <w:spacing w:val="-2"/>
        </w:rPr>
        <w:t>的过程和结局。过程指标包括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73"/>
        </w:rPr>
        <w:t xml:space="preserve"> </w:t>
      </w:r>
      <w:r>
        <w:rPr>
          <w:sz w:val="24"/>
          <w:szCs w:val="24"/>
          <w:spacing w:val="-2"/>
        </w:rPr>
        <w:t>患者转出准备度、焦虑抑郁情绪，在患者转出时</w:t>
      </w:r>
      <w:r>
        <w:rPr>
          <w:sz w:val="24"/>
          <w:szCs w:val="24"/>
        </w:rPr>
        <w:t xml:space="preserve"> </w:t>
      </w:r>
      <w:r>
        <w:rPr>
          <w:sz w:val="24"/>
          <w:szCs w:val="24"/>
          <w:spacing w:val="-3"/>
        </w:rPr>
        <w:t>评价；结局指标包括转出后</w:t>
      </w:r>
      <w:r>
        <w:rPr>
          <w:sz w:val="24"/>
          <w:szCs w:val="24"/>
          <w:spacing w:val="-49"/>
        </w:rPr>
        <w:t xml:space="preserve"> </w:t>
      </w:r>
      <w:r>
        <w:rPr>
          <w:rFonts w:ascii="Times New Roman" w:hAnsi="Times New Roman" w:eastAsia="Times New Roman" w:cs="Times New Roman"/>
          <w:sz w:val="24"/>
          <w:szCs w:val="24"/>
          <w:spacing w:val="-3"/>
        </w:rPr>
        <w:t>6 </w:t>
      </w:r>
      <w:r>
        <w:rPr>
          <w:sz w:val="24"/>
          <w:szCs w:val="24"/>
          <w:spacing w:val="-3"/>
        </w:rPr>
        <w:t>个月生活质量情况和再入院情况，在随访时评价。理论</w:t>
      </w:r>
      <w:r>
        <w:rPr>
          <w:sz w:val="24"/>
          <w:szCs w:val="24"/>
        </w:rPr>
        <w:t xml:space="preserve"> </w:t>
      </w:r>
      <w:r>
        <w:rPr>
          <w:sz w:val="24"/>
          <w:szCs w:val="24"/>
          <w:spacing w:val="-7"/>
        </w:rPr>
        <w:t>框架见图</w:t>
      </w:r>
      <w:r>
        <w:rPr>
          <w:sz w:val="24"/>
          <w:szCs w:val="24"/>
          <w:spacing w:val="-28"/>
        </w:rPr>
        <w:t xml:space="preserve"> </w:t>
      </w:r>
      <w:r>
        <w:rPr>
          <w:rFonts w:ascii="Times New Roman" w:hAnsi="Times New Roman" w:eastAsia="Times New Roman" w:cs="Times New Roman"/>
          <w:sz w:val="24"/>
          <w:szCs w:val="24"/>
          <w:spacing w:val="-7"/>
        </w:rPr>
        <w:t>1</w:t>
      </w:r>
      <w:r>
        <w:rPr>
          <w:sz w:val="24"/>
          <w:szCs w:val="24"/>
          <w:spacing w:val="-7"/>
        </w:rPr>
        <w:t>。</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5595"/>
        <w:spacing w:before="56" w:line="228" w:lineRule="exact"/>
        <w:rPr>
          <w:rFonts w:ascii="Calibri" w:hAnsi="Calibri" w:eastAsia="Calibri" w:cs="Calibri"/>
          <w:sz w:val="18"/>
          <w:szCs w:val="18"/>
        </w:rPr>
      </w:pPr>
      <w:r>
        <w:rPr>
          <w:rFonts w:ascii="Calibri" w:hAnsi="Calibri" w:eastAsia="Calibri" w:cs="Calibri"/>
          <w:sz w:val="18"/>
          <w:szCs w:val="18"/>
          <w:spacing w:val="-4"/>
          <w:position w:val="1"/>
        </w:rPr>
        <w:t>14</w:t>
      </w:r>
    </w:p>
    <w:p>
      <w:pPr>
        <w:spacing w:line="228" w:lineRule="exact"/>
        <w:sectPr>
          <w:headerReference w:type="default" r:id="rId23"/>
          <w:footerReference w:type="default" r:id="rId24"/>
          <w:pgSz w:w="11907" w:h="16839"/>
          <w:pgMar w:top="1714" w:right="1328" w:bottom="604" w:left="424" w:header="1278" w:footer="354" w:gutter="0"/>
        </w:sectPr>
        <w:rPr>
          <w:rFonts w:ascii="Calibri" w:hAnsi="Calibri" w:eastAsia="Calibri" w:cs="Calibri"/>
          <w:sz w:val="18"/>
          <w:szCs w:val="18"/>
        </w:rPr>
      </w:pPr>
    </w:p>
    <w:p>
      <w:pPr>
        <w:spacing w:line="357" w:lineRule="auto"/>
        <w:rPr>
          <w:rFonts w:ascii="Arial"/>
          <w:sz w:val="21"/>
        </w:rPr>
      </w:pPr>
      <w:r>
        <w:drawing>
          <wp:anchor distT="0" distB="0" distL="0" distR="0" simplePos="0" relativeHeight="251658240" behindDoc="1" locked="0" layoutInCell="1" allowOverlap="1">
            <wp:simplePos x="0" y="0"/>
            <wp:positionH relativeFrom="column">
              <wp:posOffset>755040</wp:posOffset>
            </wp:positionH>
            <wp:positionV relativeFrom="paragraph">
              <wp:posOffset>141043</wp:posOffset>
            </wp:positionV>
            <wp:extent cx="5490184" cy="2881757"/>
            <wp:effectExtent l="0" t="0" r="0" b="0"/>
            <wp:wrapNone/>
            <wp:docPr id="124" name="IM 124"/>
            <wp:cNvGraphicFramePr/>
            <a:graphic>
              <a:graphicData uri="http://schemas.openxmlformats.org/drawingml/2006/picture">
                <pic:pic>
                  <pic:nvPicPr>
                    <pic:cNvPr id="124" name="IM 124"/>
                    <pic:cNvPicPr/>
                  </pic:nvPicPr>
                  <pic:blipFill>
                    <a:blip r:embed="rId25"/>
                    <a:stretch>
                      <a:fillRect/>
                    </a:stretch>
                  </pic:blipFill>
                  <pic:spPr>
                    <a:xfrm rot="0">
                      <a:off x="0" y="0"/>
                      <a:ext cx="5490184" cy="2881757"/>
                    </a:xfrm>
                    <a:prstGeom prst="rect">
                      <a:avLst/>
                    </a:prstGeom>
                  </pic:spPr>
                </pic:pic>
              </a:graphicData>
            </a:graphic>
          </wp:anchor>
        </w:drawing>
      </w:r>
      <w:r/>
    </w:p>
    <w:p>
      <w:pPr>
        <w:pStyle w:val="BodyText"/>
        <w:ind w:left="8147"/>
        <w:spacing w:before="68" w:line="221" w:lineRule="auto"/>
        <w:rPr>
          <w:sz w:val="21"/>
          <w:szCs w:val="21"/>
        </w:rPr>
      </w:pPr>
      <w:r>
        <w:pict>
          <v:shape id="_x0000_s18" style="position:absolute;margin-left:227.304pt;margin-top:3.98474pt;mso-position-vertical-relative:text;mso-position-horizontal-relative:text;width:96.5pt;height:81.75pt;z-index:251659264;" filled="false" stroked="false" type="#_x0000_t202">
            <v:fill on="false"/>
            <v:stroke on="false"/>
            <v:path/>
            <v:imagedata o:title=""/>
            <o:lock v:ext="edit" aspectratio="false"/>
            <v:textbox inset="0mm,0mm,0mm,0mm">
              <w:txbxContent>
                <w:p>
                  <w:pPr>
                    <w:pStyle w:val="BodyText"/>
                    <w:ind w:left="502"/>
                    <w:spacing w:before="19" w:line="221" w:lineRule="auto"/>
                    <w:rPr>
                      <w:sz w:val="21"/>
                      <w:szCs w:val="21"/>
                    </w:rPr>
                  </w:pPr>
                  <w:r>
                    <w:rPr>
                      <w:sz w:val="21"/>
                      <w:szCs w:val="21"/>
                      <w:b/>
                      <w:bCs/>
                      <w:spacing w:val="-3"/>
                    </w:rPr>
                    <w:t>过渡条件</w:t>
                  </w:r>
                </w:p>
                <w:p>
                  <w:pPr>
                    <w:spacing w:line="473" w:lineRule="auto"/>
                    <w:rPr>
                      <w:rFonts w:ascii="Arial"/>
                      <w:sz w:val="21"/>
                    </w:rPr>
                  </w:pPr>
                  <w:r/>
                </w:p>
                <w:p>
                  <w:pPr>
                    <w:pStyle w:val="BodyText"/>
                    <w:ind w:left="20" w:right="20" w:firstLine="2"/>
                    <w:spacing w:before="69"/>
                    <w:jc w:val="both"/>
                    <w:rPr>
                      <w:sz w:val="21"/>
                      <w:szCs w:val="21"/>
                    </w:rPr>
                  </w:pPr>
                  <w:r>
                    <w:rPr>
                      <w:sz w:val="21"/>
                      <w:szCs w:val="21"/>
                      <w:spacing w:val="-1"/>
                    </w:rPr>
                    <w:t>一般资料、疾病认知</w:t>
                  </w:r>
                  <w:r>
                    <w:rPr>
                      <w:sz w:val="21"/>
                      <w:szCs w:val="21"/>
                      <w:spacing w:val="4"/>
                    </w:rPr>
                    <w:t xml:space="preserve"> </w:t>
                  </w:r>
                  <w:r>
                    <w:rPr>
                      <w:sz w:val="21"/>
                      <w:szCs w:val="21"/>
                      <w:spacing w:val="-1"/>
                    </w:rPr>
                    <w:t>水平、心理状况、经</w:t>
                  </w:r>
                  <w:r>
                    <w:rPr>
                      <w:sz w:val="21"/>
                      <w:szCs w:val="21"/>
                      <w:spacing w:val="7"/>
                    </w:rPr>
                    <w:t xml:space="preserve"> </w:t>
                  </w:r>
                  <w:r>
                    <w:rPr>
                      <w:sz w:val="21"/>
                      <w:szCs w:val="21"/>
                      <w:spacing w:val="-1"/>
                    </w:rPr>
                    <w:t>济条件、支持情况</w:t>
                  </w:r>
                </w:p>
              </w:txbxContent>
            </v:textbox>
          </v:shape>
        </w:pict>
      </w:r>
      <w:r>
        <w:pict>
          <v:shape id="_x0000_s20" style="position:absolute;margin-left:74.448pt;margin-top:4.10473pt;mso-position-vertical-relative:text;mso-position-horizontal-relative:text;width:95.5pt;height:78.75pt;z-index:251660288;" filled="false" stroked="false" type="#_x0000_t202">
            <v:fill on="false"/>
            <v:stroke on="false"/>
            <v:path/>
            <v:imagedata o:title=""/>
            <o:lock v:ext="edit" aspectratio="false"/>
            <v:textbox inset="0mm,0mm,0mm,0mm">
              <w:txbxContent>
                <w:p>
                  <w:pPr>
                    <w:pStyle w:val="BodyText"/>
                    <w:ind w:left="520"/>
                    <w:spacing w:before="19" w:line="221" w:lineRule="auto"/>
                    <w:rPr>
                      <w:sz w:val="21"/>
                      <w:szCs w:val="21"/>
                    </w:rPr>
                  </w:pPr>
                  <w:bookmarkStart w:name="bookmark21" w:id="2"/>
                  <w:bookmarkEnd w:id="2"/>
                  <w:r>
                    <w:rPr>
                      <w:sz w:val="21"/>
                      <w:szCs w:val="21"/>
                      <w:b/>
                      <w:bCs/>
                      <w:spacing w:val="-4"/>
                    </w:rPr>
                    <w:t>过渡性质</w:t>
                  </w:r>
                </w:p>
                <w:p>
                  <w:pPr>
                    <w:spacing w:line="416" w:lineRule="auto"/>
                    <w:rPr>
                      <w:rFonts w:ascii="Arial"/>
                      <w:sz w:val="21"/>
                    </w:rPr>
                  </w:pPr>
                  <w:r/>
                </w:p>
                <w:p>
                  <w:pPr>
                    <w:pStyle w:val="BodyText"/>
                    <w:ind w:left="747"/>
                    <w:spacing w:before="69" w:line="221" w:lineRule="auto"/>
                    <w:rPr>
                      <w:sz w:val="21"/>
                      <w:szCs w:val="21"/>
                    </w:rPr>
                  </w:pPr>
                  <w:r>
                    <w:rPr>
                      <w:sz w:val="21"/>
                      <w:szCs w:val="21"/>
                      <w:spacing w:val="-2"/>
                    </w:rPr>
                    <w:t>类型</w:t>
                  </w:r>
                </w:p>
                <w:p>
                  <w:pPr>
                    <w:pStyle w:val="BodyText"/>
                    <w:ind w:left="20" w:right="20" w:firstLine="3"/>
                    <w:spacing w:before="23" w:line="238" w:lineRule="auto"/>
                    <w:rPr>
                      <w:sz w:val="21"/>
                      <w:szCs w:val="21"/>
                    </w:rPr>
                  </w:pPr>
                  <w:r>
                    <w:rPr>
                      <w:sz w:val="21"/>
                      <w:szCs w:val="21"/>
                      <w:spacing w:val="-6"/>
                    </w:rPr>
                    <w:t>情境型（</w:t>
                  </w:r>
                  <w:r>
                    <w:rPr>
                      <w:rFonts w:ascii="Times New Roman" w:hAnsi="Times New Roman" w:eastAsia="Times New Roman" w:cs="Times New Roman"/>
                      <w:sz w:val="21"/>
                      <w:szCs w:val="21"/>
                      <w:spacing w:val="-6"/>
                    </w:rPr>
                    <w:t>SAP</w:t>
                  </w:r>
                  <w:r>
                    <w:rPr>
                      <w:rFonts w:ascii="Times New Roman" w:hAnsi="Times New Roman" w:eastAsia="Times New Roman" w:cs="Times New Roman"/>
                      <w:sz w:val="21"/>
                      <w:szCs w:val="21"/>
                      <w:spacing w:val="17"/>
                    </w:rPr>
                    <w:t xml:space="preserve"> </w:t>
                  </w:r>
                  <w:r>
                    <w:rPr>
                      <w:sz w:val="21"/>
                      <w:szCs w:val="21"/>
                      <w:spacing w:val="-6"/>
                    </w:rPr>
                    <w:t>患者从</w:t>
                  </w:r>
                  <w:r>
                    <w:rPr>
                      <w:sz w:val="21"/>
                      <w:szCs w:val="21"/>
                    </w:rPr>
                    <w:t xml:space="preserve"> </w:t>
                  </w:r>
                  <w:r>
                    <w:rPr>
                      <w:rFonts w:ascii="Times New Roman" w:hAnsi="Times New Roman" w:eastAsia="Times New Roman" w:cs="Times New Roman"/>
                      <w:sz w:val="21"/>
                      <w:szCs w:val="21"/>
                      <w:spacing w:val="-2"/>
                    </w:rPr>
                    <w:t>ICU </w:t>
                  </w:r>
                  <w:r>
                    <w:rPr>
                      <w:sz w:val="21"/>
                      <w:szCs w:val="21"/>
                      <w:spacing w:val="-2"/>
                    </w:rPr>
                    <w:t>转至普通病房）</w:t>
                  </w:r>
                </w:p>
              </w:txbxContent>
            </v:textbox>
          </v:shape>
        </w:pict>
      </w:r>
      <w:r>
        <w:rPr>
          <w:sz w:val="21"/>
          <w:szCs w:val="21"/>
          <w:b/>
          <w:bCs/>
          <w:spacing w:val="-4"/>
        </w:rPr>
        <w:t>反应模式</w:t>
      </w:r>
    </w:p>
    <w:p>
      <w:pPr>
        <w:pStyle w:val="BodyText"/>
        <w:ind w:left="7644" w:right="581" w:firstLine="1"/>
        <w:spacing w:before="217"/>
        <w:rPr>
          <w:sz w:val="21"/>
          <w:szCs w:val="21"/>
        </w:rPr>
      </w:pPr>
      <w:r>
        <w:rPr>
          <w:sz w:val="21"/>
          <w:szCs w:val="21"/>
          <w:spacing w:val="-6"/>
        </w:rPr>
        <w:t>过程指标（转出准备</w:t>
      </w:r>
      <w:r>
        <w:rPr>
          <w:sz w:val="21"/>
          <w:szCs w:val="21"/>
          <w:spacing w:val="6"/>
        </w:rPr>
        <w:t xml:space="preserve"> </w:t>
      </w:r>
      <w:r>
        <w:rPr>
          <w:sz w:val="21"/>
          <w:szCs w:val="21"/>
          <w:spacing w:val="-3"/>
        </w:rPr>
        <w:t>度、焦虑抑郁情绪）</w:t>
      </w:r>
    </w:p>
    <w:p>
      <w:pPr>
        <w:pStyle w:val="BodyText"/>
        <w:ind w:left="7645" w:right="514" w:firstLine="5"/>
        <w:spacing w:before="239" w:line="243" w:lineRule="auto"/>
        <w:rPr>
          <w:sz w:val="21"/>
          <w:szCs w:val="21"/>
        </w:rPr>
      </w:pPr>
      <w:r>
        <w:rPr>
          <w:sz w:val="21"/>
          <w:szCs w:val="21"/>
          <w:spacing w:val="19"/>
        </w:rPr>
        <w:t>结果指标（生活质</w:t>
      </w:r>
      <w:r>
        <w:rPr>
          <w:sz w:val="21"/>
          <w:szCs w:val="21"/>
          <w:spacing w:val="3"/>
        </w:rPr>
        <w:t xml:space="preserve">  </w:t>
      </w:r>
      <w:r>
        <w:rPr>
          <w:sz w:val="21"/>
          <w:szCs w:val="21"/>
          <w:spacing w:val="-11"/>
        </w:rPr>
        <w:t>量、</w:t>
      </w:r>
      <w:r>
        <w:rPr>
          <w:rFonts w:ascii="Times New Roman" w:hAnsi="Times New Roman" w:eastAsia="Times New Roman" w:cs="Times New Roman"/>
          <w:sz w:val="21"/>
          <w:szCs w:val="21"/>
          <w:spacing w:val="-11"/>
        </w:rPr>
        <w:t>6 </w:t>
      </w:r>
      <w:r>
        <w:rPr>
          <w:sz w:val="21"/>
          <w:szCs w:val="21"/>
          <w:spacing w:val="-11"/>
        </w:rPr>
        <w:t>个月再入院率）</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ict>
          <v:shape id="_x0000_s22" style="position:absolute;margin-left:94.15pt;margin-top:6.44208pt;mso-position-vertical-relative:text;mso-position-horizontal-relative:text;width:369.2pt;height:1pt;z-index:251662336;" filled="false" strokecolor="#7F7F7F" strokeweight="1.00pt" coordsize="7384,20" coordorigin="0,0" path="m7383,10l0,10e">
            <v:stroke dashstyle="dash" miterlimit="10"/>
          </v:shape>
        </w:pict>
      </w:r>
      <w:r/>
    </w:p>
    <w:p>
      <w:pPr>
        <w:pStyle w:val="BodyText"/>
        <w:ind w:left="5087"/>
        <w:spacing w:before="68" w:line="222" w:lineRule="auto"/>
        <w:rPr>
          <w:sz w:val="21"/>
          <w:szCs w:val="21"/>
        </w:rPr>
      </w:pPr>
      <w:r>
        <w:rPr>
          <w:sz w:val="21"/>
          <w:szCs w:val="21"/>
          <w:b/>
          <w:bCs/>
          <w:spacing w:val="-3"/>
        </w:rPr>
        <w:t>护理疗法</w:t>
      </w:r>
    </w:p>
    <w:p>
      <w:pPr>
        <w:spacing w:line="252" w:lineRule="auto"/>
        <w:rPr>
          <w:rFonts w:ascii="Arial"/>
          <w:sz w:val="21"/>
        </w:rPr>
      </w:pPr>
      <w:r/>
    </w:p>
    <w:p>
      <w:pPr>
        <w:pStyle w:val="BodyText"/>
        <w:ind w:left="4909"/>
        <w:spacing w:before="68" w:line="221" w:lineRule="auto"/>
        <w:rPr>
          <w:sz w:val="21"/>
          <w:szCs w:val="21"/>
        </w:rPr>
      </w:pPr>
      <w:r>
        <w:rPr>
          <w:sz w:val="21"/>
          <w:szCs w:val="21"/>
          <w:spacing w:val="-1"/>
        </w:rPr>
        <w:t>转出准备服务</w:t>
      </w:r>
    </w:p>
    <w:p>
      <w:pPr>
        <w:pStyle w:val="BodyText"/>
        <w:ind w:left="2199"/>
        <w:spacing w:before="20" w:line="219" w:lineRule="auto"/>
        <w:rPr>
          <w:sz w:val="21"/>
          <w:szCs w:val="21"/>
        </w:rPr>
      </w:pPr>
      <w:r>
        <w:rPr>
          <w:sz w:val="21"/>
          <w:szCs w:val="21"/>
          <w:spacing w:val="-5"/>
        </w:rPr>
        <w:t>（患者评估、疾病相关知识宣教、自我管理指导、照顾者指导、转出护理）</w:t>
      </w:r>
    </w:p>
    <w:p>
      <w:pPr>
        <w:spacing w:line="241" w:lineRule="auto"/>
        <w:rPr>
          <w:rFonts w:ascii="Arial"/>
          <w:sz w:val="21"/>
        </w:rPr>
      </w:pPr>
      <w:r/>
    </w:p>
    <w:p>
      <w:pPr>
        <w:spacing w:line="241" w:lineRule="auto"/>
        <w:rPr>
          <w:rFonts w:ascii="Arial"/>
          <w:sz w:val="21"/>
        </w:rPr>
      </w:pPr>
      <w:r>
        <w:pict>
          <v:shape id="_x0000_s24" style="position:absolute;margin-left:94.15pt;margin-top:4.48199pt;mso-position-vertical-relative:text;mso-position-horizontal-relative:text;width:369.2pt;height:1pt;z-index:251661312;" filled="false" strokecolor="#7F7F7F" strokeweight="1.00pt" coordsize="7384,20" coordorigin="0,0" path="m0,10l7383,10e">
            <v:stroke dashstyle="dash" miterlimit="10"/>
          </v:shape>
        </w:pict>
      </w:r>
      <w:r/>
    </w:p>
    <w:p>
      <w:pPr>
        <w:spacing w:line="241" w:lineRule="auto"/>
        <w:rPr>
          <w:rFonts w:ascii="Arial"/>
          <w:sz w:val="21"/>
        </w:rPr>
      </w:pPr>
      <w:r/>
    </w:p>
    <w:p>
      <w:pPr>
        <w:spacing w:line="242" w:lineRule="auto"/>
        <w:rPr>
          <w:rFonts w:ascii="Arial"/>
          <w:sz w:val="21"/>
        </w:rPr>
      </w:pPr>
      <w:r/>
    </w:p>
    <w:p>
      <w:pPr>
        <w:pStyle w:val="BodyText"/>
        <w:ind w:left="5041"/>
        <w:spacing w:before="70" w:line="234" w:lineRule="auto"/>
        <w:rPr>
          <w:sz w:val="21"/>
          <w:szCs w:val="21"/>
        </w:rPr>
      </w:pPr>
      <w:r>
        <w:rPr>
          <w:sz w:val="21"/>
          <w:szCs w:val="21"/>
          <w:b/>
          <w:bCs/>
          <w:spacing w:val="-7"/>
        </w:rPr>
        <w:t>图</w:t>
      </w:r>
      <w:r>
        <w:rPr>
          <w:sz w:val="21"/>
          <w:szCs w:val="21"/>
          <w:spacing w:val="-31"/>
        </w:rPr>
        <w:t xml:space="preserve"> </w:t>
      </w:r>
      <w:r>
        <w:rPr>
          <w:rFonts w:ascii="Times New Roman" w:hAnsi="Times New Roman" w:eastAsia="Times New Roman" w:cs="Times New Roman"/>
          <w:sz w:val="21"/>
          <w:szCs w:val="21"/>
          <w:b/>
          <w:bCs/>
          <w:spacing w:val="-7"/>
        </w:rPr>
        <w:t>1  </w:t>
      </w:r>
      <w:r>
        <w:rPr>
          <w:sz w:val="21"/>
          <w:szCs w:val="21"/>
          <w:b/>
          <w:bCs/>
          <w:spacing w:val="-7"/>
        </w:rPr>
        <w:t>理论框架</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5595"/>
        <w:spacing w:before="55" w:line="227" w:lineRule="exact"/>
        <w:rPr>
          <w:rFonts w:ascii="Calibri" w:hAnsi="Calibri" w:eastAsia="Calibri" w:cs="Calibri"/>
          <w:sz w:val="18"/>
          <w:szCs w:val="18"/>
        </w:rPr>
      </w:pPr>
      <w:r>
        <w:rPr>
          <w:rFonts w:ascii="Calibri" w:hAnsi="Calibri" w:eastAsia="Calibri" w:cs="Calibri"/>
          <w:sz w:val="18"/>
          <w:szCs w:val="18"/>
          <w:spacing w:val="-4"/>
          <w:position w:val="1"/>
        </w:rPr>
        <w:t>15</w:t>
      </w:r>
    </w:p>
    <w:p>
      <w:pPr>
        <w:spacing w:line="227" w:lineRule="exact"/>
        <w:sectPr>
          <w:headerReference w:type="default" r:id="rId9"/>
          <w:footerReference w:type="default" r:id="rId10"/>
          <w:pgSz w:w="11907" w:h="16839"/>
          <w:pgMar w:top="1714" w:right="1387" w:bottom="604" w:left="424" w:header="1278" w:footer="354" w:gutter="0"/>
        </w:sectPr>
        <w:rPr>
          <w:rFonts w:ascii="Calibri" w:hAnsi="Calibri" w:eastAsia="Calibri" w:cs="Calibri"/>
          <w:sz w:val="18"/>
          <w:szCs w:val="18"/>
        </w:rPr>
      </w:pPr>
    </w:p>
    <w:p>
      <w:pPr>
        <w:ind w:left="1281"/>
        <w:spacing w:before="49" w:line="222" w:lineRule="auto"/>
        <w:rPr>
          <w:rFonts w:ascii="SimHei" w:hAnsi="SimHei" w:eastAsia="SimHei" w:cs="SimHei"/>
          <w:sz w:val="31"/>
          <w:szCs w:val="31"/>
        </w:rPr>
      </w:pPr>
      <w:r>
        <w:rPr>
          <w:rFonts w:ascii="SimHei" w:hAnsi="SimHei" w:eastAsia="SimHei" w:cs="SimHei"/>
          <w:sz w:val="31"/>
          <w:szCs w:val="31"/>
          <w:spacing w:val="7"/>
        </w:rPr>
        <w:t>4</w:t>
      </w:r>
      <w:r>
        <w:rPr>
          <w:rFonts w:ascii="SimHei" w:hAnsi="SimHei" w:eastAsia="SimHei" w:cs="SimHei"/>
          <w:sz w:val="31"/>
          <w:szCs w:val="31"/>
          <w:spacing w:val="7"/>
        </w:rPr>
        <w:t xml:space="preserve"> </w:t>
      </w:r>
      <w:r>
        <w:rPr>
          <w:rFonts w:ascii="SimHei" w:hAnsi="SimHei" w:eastAsia="SimHei" w:cs="SimHei"/>
          <w:sz w:val="31"/>
          <w:szCs w:val="31"/>
          <w:spacing w:val="7"/>
        </w:rPr>
        <w:t>技术路线图</w:t>
      </w:r>
    </w:p>
    <w:p>
      <w:pPr>
        <w:spacing w:line="340" w:lineRule="auto"/>
        <w:rPr>
          <w:rFonts w:ascii="Arial"/>
          <w:sz w:val="21"/>
        </w:rPr>
      </w:pPr>
      <w:r>
        <w:drawing>
          <wp:anchor distT="0" distB="0" distL="0" distR="0" simplePos="0" relativeHeight="251663360" behindDoc="1" locked="0" layoutInCell="1" allowOverlap="1">
            <wp:simplePos x="0" y="0"/>
            <wp:positionH relativeFrom="column">
              <wp:posOffset>845045</wp:posOffset>
            </wp:positionH>
            <wp:positionV relativeFrom="paragraph">
              <wp:posOffset>185686</wp:posOffset>
            </wp:positionV>
            <wp:extent cx="5093969" cy="5260429"/>
            <wp:effectExtent l="0" t="0" r="0" b="0"/>
            <wp:wrapNone/>
            <wp:docPr id="126" name="IM 126"/>
            <wp:cNvGraphicFramePr/>
            <a:graphic>
              <a:graphicData uri="http://schemas.openxmlformats.org/drawingml/2006/picture">
                <pic:pic>
                  <pic:nvPicPr>
                    <pic:cNvPr id="126" name="IM 126"/>
                    <pic:cNvPicPr/>
                  </pic:nvPicPr>
                  <pic:blipFill>
                    <a:blip r:embed="rId26"/>
                    <a:stretch>
                      <a:fillRect/>
                    </a:stretch>
                  </pic:blipFill>
                  <pic:spPr>
                    <a:xfrm rot="0">
                      <a:off x="0" y="0"/>
                      <a:ext cx="5093969" cy="5260429"/>
                    </a:xfrm>
                    <a:prstGeom prst="rect">
                      <a:avLst/>
                    </a:prstGeom>
                  </pic:spPr>
                </pic:pic>
              </a:graphicData>
            </a:graphic>
          </wp:anchor>
        </w:drawing>
      </w:r>
      <w:r/>
    </w:p>
    <w:p>
      <w:pPr>
        <w:pStyle w:val="BodyText"/>
        <w:ind w:left="2186"/>
        <w:spacing w:before="68" w:line="220" w:lineRule="auto"/>
        <w:rPr>
          <w:sz w:val="21"/>
          <w:szCs w:val="21"/>
        </w:rPr>
      </w:pPr>
      <w:r>
        <w:rPr>
          <w:sz w:val="21"/>
          <w:szCs w:val="21"/>
        </w:rPr>
        <w:t>基于文献研究初步构建</w:t>
      </w:r>
      <w:r>
        <w:rPr>
          <w:sz w:val="21"/>
          <w:szCs w:val="21"/>
          <w:spacing w:val="-47"/>
        </w:rPr>
        <w:t xml:space="preserve"> </w:t>
      </w:r>
      <w:r>
        <w:rPr>
          <w:rFonts w:ascii="Times New Roman" w:hAnsi="Times New Roman" w:eastAsia="Times New Roman" w:cs="Times New Roman"/>
          <w:sz w:val="21"/>
          <w:szCs w:val="21"/>
        </w:rPr>
        <w:t>ICU </w:t>
      </w:r>
      <w:r>
        <w:rPr>
          <w:sz w:val="21"/>
          <w:szCs w:val="21"/>
        </w:rPr>
        <w:t>重症急性胰腺</w:t>
      </w:r>
      <w:r>
        <w:rPr>
          <w:sz w:val="21"/>
          <w:szCs w:val="21"/>
          <w:spacing w:val="-1"/>
        </w:rPr>
        <w:t>炎患者转出准备度干预方案</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3555"/>
        <w:spacing w:before="68" w:line="221" w:lineRule="auto"/>
        <w:rPr>
          <w:sz w:val="21"/>
          <w:szCs w:val="21"/>
        </w:rPr>
      </w:pPr>
      <w:r>
        <w:rPr>
          <w:sz w:val="21"/>
          <w:szCs w:val="21"/>
          <w:spacing w:val="-1"/>
        </w:rPr>
        <w:t>德尔菲专家咨询</w:t>
      </w:r>
      <w:r>
        <w:rPr>
          <w:rFonts w:ascii="Times New Roman" w:hAnsi="Times New Roman" w:eastAsia="Times New Roman" w:cs="Times New Roman"/>
          <w:sz w:val="21"/>
          <w:szCs w:val="21"/>
          <w:spacing w:val="-1"/>
        </w:rPr>
        <w:t>+</w:t>
      </w:r>
      <w:r>
        <w:rPr>
          <w:sz w:val="21"/>
          <w:szCs w:val="21"/>
          <w:spacing w:val="-1"/>
        </w:rPr>
        <w:t>预实验确定最终方案</w:t>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958"/>
        <w:spacing w:before="69" w:line="221" w:lineRule="auto"/>
        <w:rPr>
          <w:sz w:val="21"/>
          <w:szCs w:val="21"/>
        </w:rPr>
      </w:pPr>
      <w:r>
        <w:rPr>
          <w:sz w:val="21"/>
          <w:szCs w:val="21"/>
          <w:spacing w:val="-3"/>
        </w:rPr>
        <w:t>构建</w:t>
      </w:r>
      <w:r>
        <w:rPr>
          <w:sz w:val="21"/>
          <w:szCs w:val="21"/>
          <w:spacing w:val="-39"/>
        </w:rPr>
        <w:t xml:space="preserve"> </w:t>
      </w:r>
      <w:r>
        <w:rPr>
          <w:rFonts w:ascii="Times New Roman" w:hAnsi="Times New Roman" w:eastAsia="Times New Roman" w:cs="Times New Roman"/>
          <w:sz w:val="21"/>
          <w:szCs w:val="21"/>
          <w:spacing w:val="-3"/>
        </w:rPr>
        <w:t>ICU</w:t>
      </w:r>
      <w:r>
        <w:rPr>
          <w:rFonts w:ascii="Times New Roman" w:hAnsi="Times New Roman" w:eastAsia="Times New Roman" w:cs="Times New Roman"/>
          <w:sz w:val="21"/>
          <w:szCs w:val="21"/>
          <w:spacing w:val="19"/>
          <w:w w:val="101"/>
        </w:rPr>
        <w:t xml:space="preserve"> </w:t>
      </w:r>
      <w:r>
        <w:rPr>
          <w:sz w:val="21"/>
          <w:szCs w:val="21"/>
          <w:spacing w:val="-3"/>
        </w:rPr>
        <w:t>患者转出准备度量表</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3174"/>
        <w:spacing w:before="68" w:line="220" w:lineRule="auto"/>
        <w:rPr>
          <w:sz w:val="21"/>
          <w:szCs w:val="21"/>
        </w:rPr>
      </w:pPr>
      <w:r>
        <w:rPr>
          <w:sz w:val="21"/>
          <w:szCs w:val="21"/>
          <w:spacing w:val="-1"/>
        </w:rPr>
        <w:t>严格按纳入与排除标准纳入研究对象并分组</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BodyText"/>
        <w:ind w:left="5865" w:right="1781" w:hanging="1"/>
        <w:spacing w:before="69" w:line="243" w:lineRule="auto"/>
        <w:rPr>
          <w:sz w:val="21"/>
          <w:szCs w:val="21"/>
        </w:rPr>
      </w:pPr>
      <w:r>
        <w:pict>
          <v:shape id="_x0000_s26" style="position:absolute;margin-left:111.03pt;margin-top:4.10967pt;mso-position-vertical-relative:text;mso-position-horizontal-relative:text;width:106.8pt;height:14.6pt;z-index:251664384;" filled="false" stroked="false" type="#_x0000_t202">
            <v:fill on="false"/>
            <v:stroke on="false"/>
            <v:path/>
            <v:imagedata o:title=""/>
            <o:lock v:ext="edit" aspectratio="false"/>
            <v:textbox inset="0mm,0mm,0mm,0mm">
              <w:txbxContent>
                <w:p>
                  <w:pPr>
                    <w:pStyle w:val="BodyText"/>
                    <w:ind w:left="20"/>
                    <w:spacing w:before="20" w:line="221" w:lineRule="auto"/>
                    <w:rPr>
                      <w:sz w:val="21"/>
                      <w:szCs w:val="21"/>
                    </w:rPr>
                  </w:pPr>
                  <w:r>
                    <w:rPr>
                      <w:sz w:val="21"/>
                      <w:szCs w:val="21"/>
                      <w:spacing w:val="-1"/>
                    </w:rPr>
                    <w:t>对照组：常规转出护理</w:t>
                  </w:r>
                </w:p>
              </w:txbxContent>
            </v:textbox>
          </v:shape>
        </w:pict>
      </w:r>
      <w:r>
        <w:rPr>
          <w:sz w:val="21"/>
          <w:szCs w:val="21"/>
          <w:spacing w:val="-6"/>
        </w:rPr>
        <w:t>试验组：转出准备度干预方</w:t>
      </w:r>
      <w:r>
        <w:rPr>
          <w:sz w:val="21"/>
          <w:szCs w:val="21"/>
        </w:rPr>
        <w:t xml:space="preserve"> </w:t>
      </w:r>
      <w:r>
        <w:rPr>
          <w:sz w:val="21"/>
          <w:szCs w:val="21"/>
        </w:rPr>
        <w:t>案</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1496" w:right="898"/>
        <w:spacing w:before="69" w:line="241" w:lineRule="auto"/>
        <w:rPr>
          <w:sz w:val="21"/>
          <w:szCs w:val="21"/>
        </w:rPr>
      </w:pPr>
      <w:r>
        <w:rPr>
          <w:sz w:val="21"/>
          <w:szCs w:val="21"/>
          <w:spacing w:val="-2"/>
        </w:rPr>
        <w:t>试验并收集资料：一般资料调查表、</w:t>
      </w:r>
      <w:r>
        <w:rPr>
          <w:rFonts w:ascii="Times New Roman" w:hAnsi="Times New Roman" w:eastAsia="Times New Roman" w:cs="Times New Roman"/>
          <w:sz w:val="21"/>
          <w:szCs w:val="21"/>
          <w:spacing w:val="-2"/>
        </w:rPr>
        <w:t>ICU</w:t>
      </w:r>
      <w:r>
        <w:rPr>
          <w:rFonts w:ascii="Times New Roman" w:hAnsi="Times New Roman" w:eastAsia="Times New Roman" w:cs="Times New Roman"/>
          <w:sz w:val="21"/>
          <w:szCs w:val="21"/>
          <w:spacing w:val="17"/>
          <w:w w:val="101"/>
        </w:rPr>
        <w:t xml:space="preserve"> </w:t>
      </w:r>
      <w:r>
        <w:rPr>
          <w:sz w:val="21"/>
          <w:szCs w:val="21"/>
          <w:spacing w:val="-2"/>
        </w:rPr>
        <w:t>患者转出准备度量表、综</w:t>
      </w:r>
      <w:r>
        <w:rPr>
          <w:sz w:val="21"/>
          <w:szCs w:val="21"/>
          <w:spacing w:val="-3"/>
        </w:rPr>
        <w:t>合医院焦虑抑郁量</w:t>
      </w:r>
      <w:r>
        <w:rPr>
          <w:sz w:val="21"/>
          <w:szCs w:val="21"/>
        </w:rPr>
        <w:t xml:space="preserve"> </w:t>
      </w:r>
      <w:r>
        <w:rPr>
          <w:sz w:val="21"/>
          <w:szCs w:val="21"/>
          <w:spacing w:val="-1"/>
        </w:rPr>
        <w:t>表、</w:t>
      </w:r>
      <w:r>
        <w:rPr>
          <w:rFonts w:ascii="Times New Roman" w:hAnsi="Times New Roman" w:eastAsia="Times New Roman" w:cs="Times New Roman"/>
          <w:sz w:val="21"/>
          <w:szCs w:val="21"/>
          <w:spacing w:val="-1"/>
        </w:rPr>
        <w:t>ICU</w:t>
      </w:r>
      <w:r>
        <w:rPr>
          <w:rFonts w:ascii="Times New Roman" w:hAnsi="Times New Roman" w:eastAsia="Times New Roman" w:cs="Times New Roman"/>
          <w:sz w:val="21"/>
          <w:szCs w:val="21"/>
          <w:spacing w:val="28"/>
        </w:rPr>
        <w:t xml:space="preserve"> </w:t>
      </w:r>
      <w:r>
        <w:rPr>
          <w:sz w:val="21"/>
          <w:szCs w:val="21"/>
          <w:spacing w:val="-1"/>
        </w:rPr>
        <w:t>转出患者家属迁移应激量表、重</w:t>
      </w:r>
      <w:r>
        <w:rPr>
          <w:sz w:val="21"/>
          <w:szCs w:val="21"/>
          <w:spacing w:val="-2"/>
        </w:rPr>
        <w:t>返 </w:t>
      </w:r>
      <w:r>
        <w:rPr>
          <w:rFonts w:ascii="Times New Roman" w:hAnsi="Times New Roman" w:eastAsia="Times New Roman" w:cs="Times New Roman"/>
          <w:sz w:val="21"/>
          <w:szCs w:val="21"/>
          <w:spacing w:val="-2"/>
        </w:rPr>
        <w:t>ICU</w:t>
      </w:r>
      <w:r>
        <w:rPr>
          <w:rFonts w:ascii="Times New Roman" w:hAnsi="Times New Roman" w:eastAsia="Times New Roman" w:cs="Times New Roman"/>
          <w:sz w:val="21"/>
          <w:szCs w:val="21"/>
          <w:spacing w:val="30"/>
          <w:w w:val="101"/>
        </w:rPr>
        <w:t xml:space="preserve"> </w:t>
      </w:r>
      <w:r>
        <w:rPr>
          <w:sz w:val="21"/>
          <w:szCs w:val="21"/>
          <w:spacing w:val="-2"/>
        </w:rPr>
        <w:t>率、谵妄发生率、</w:t>
      </w:r>
      <w:r>
        <w:rPr>
          <w:rFonts w:ascii="Times New Roman" w:hAnsi="Times New Roman" w:eastAsia="Times New Roman" w:cs="Times New Roman"/>
          <w:sz w:val="21"/>
          <w:szCs w:val="21"/>
          <w:spacing w:val="-2"/>
        </w:rPr>
        <w:t>ICU</w:t>
      </w:r>
      <w:r>
        <w:rPr>
          <w:rFonts w:ascii="Times New Roman" w:hAnsi="Times New Roman" w:eastAsia="Times New Roman" w:cs="Times New Roman"/>
          <w:sz w:val="21"/>
          <w:szCs w:val="21"/>
          <w:spacing w:val="25"/>
          <w:w w:val="101"/>
        </w:rPr>
        <w:t xml:space="preserve"> </w:t>
      </w:r>
      <w:r>
        <w:rPr>
          <w:sz w:val="21"/>
          <w:szCs w:val="21"/>
          <w:spacing w:val="-2"/>
        </w:rPr>
        <w:t>住院时间、</w:t>
      </w:r>
      <w:r>
        <w:rPr>
          <w:sz w:val="21"/>
          <w:szCs w:val="21"/>
        </w:rPr>
        <w:t xml:space="preserve"> </w:t>
      </w:r>
      <w:r>
        <w:rPr>
          <w:sz w:val="21"/>
          <w:szCs w:val="21"/>
        </w:rPr>
        <w:t>总住院时间、总住院费用、</w:t>
      </w:r>
      <w:r>
        <w:rPr>
          <w:rFonts w:ascii="Times New Roman" w:hAnsi="Times New Roman" w:eastAsia="Times New Roman" w:cs="Times New Roman"/>
          <w:sz w:val="21"/>
          <w:szCs w:val="21"/>
        </w:rPr>
        <w:t>1 </w:t>
      </w:r>
      <w:r>
        <w:rPr>
          <w:sz w:val="21"/>
          <w:szCs w:val="21"/>
        </w:rPr>
        <w:t>个月、</w:t>
      </w:r>
      <w:r>
        <w:rPr>
          <w:rFonts w:ascii="Times New Roman" w:hAnsi="Times New Roman" w:eastAsia="Times New Roman" w:cs="Times New Roman"/>
          <w:sz w:val="21"/>
          <w:szCs w:val="21"/>
        </w:rPr>
        <w:t>3 </w:t>
      </w:r>
      <w:r>
        <w:rPr>
          <w:sz w:val="21"/>
          <w:szCs w:val="21"/>
        </w:rPr>
        <w:t>个月和</w:t>
      </w:r>
      <w:r>
        <w:rPr>
          <w:sz w:val="21"/>
          <w:szCs w:val="21"/>
          <w:spacing w:val="-46"/>
        </w:rPr>
        <w:t xml:space="preserve"> </w:t>
      </w:r>
      <w:r>
        <w:rPr>
          <w:rFonts w:ascii="Times New Roman" w:hAnsi="Times New Roman" w:eastAsia="Times New Roman" w:cs="Times New Roman"/>
          <w:sz w:val="21"/>
          <w:szCs w:val="21"/>
        </w:rPr>
        <w:t>6 </w:t>
      </w:r>
      <w:r>
        <w:rPr>
          <w:sz w:val="21"/>
          <w:szCs w:val="21"/>
        </w:rPr>
        <w:t>个月的非计</w:t>
      </w:r>
      <w:r>
        <w:rPr>
          <w:sz w:val="21"/>
          <w:szCs w:val="21"/>
          <w:spacing w:val="-1"/>
        </w:rPr>
        <w:t>划再入院率和生活质量</w:t>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pStyle w:val="BodyText"/>
        <w:ind w:left="4435"/>
        <w:spacing w:before="68" w:line="221" w:lineRule="auto"/>
        <w:rPr>
          <w:sz w:val="21"/>
          <w:szCs w:val="21"/>
        </w:rPr>
      </w:pPr>
      <w:r>
        <w:rPr>
          <w:sz w:val="21"/>
          <w:szCs w:val="21"/>
          <w:spacing w:val="-2"/>
        </w:rPr>
        <w:t>资料提取、数据分析</w:t>
      </w:r>
    </w:p>
    <w:p>
      <w:pPr>
        <w:spacing w:line="305" w:lineRule="auto"/>
        <w:rPr>
          <w:rFonts w:ascii="Arial"/>
          <w:sz w:val="21"/>
        </w:rPr>
      </w:pPr>
      <w:r/>
    </w:p>
    <w:p>
      <w:pPr>
        <w:spacing w:line="306" w:lineRule="auto"/>
        <w:rPr>
          <w:rFonts w:ascii="Arial"/>
          <w:sz w:val="21"/>
        </w:rPr>
      </w:pPr>
      <w:r/>
    </w:p>
    <w:p>
      <w:pPr>
        <w:pStyle w:val="BodyText"/>
        <w:ind w:left="4936"/>
        <w:spacing w:before="69" w:line="234" w:lineRule="auto"/>
        <w:rPr>
          <w:sz w:val="21"/>
          <w:szCs w:val="21"/>
        </w:rPr>
      </w:pPr>
      <w:r>
        <w:rPr>
          <w:sz w:val="21"/>
          <w:szCs w:val="21"/>
          <w:b/>
          <w:bCs/>
          <w:spacing w:val="-5"/>
        </w:rPr>
        <w:t>图</w:t>
      </w:r>
      <w:r>
        <w:rPr>
          <w:sz w:val="21"/>
          <w:szCs w:val="21"/>
          <w:spacing w:val="-44"/>
        </w:rPr>
        <w:t xml:space="preserve"> </w:t>
      </w:r>
      <w:r>
        <w:rPr>
          <w:rFonts w:ascii="Times New Roman" w:hAnsi="Times New Roman" w:eastAsia="Times New Roman" w:cs="Times New Roman"/>
          <w:sz w:val="21"/>
          <w:szCs w:val="21"/>
          <w:b/>
          <w:bCs/>
          <w:spacing w:val="-5"/>
        </w:rPr>
        <w:t>2  </w:t>
      </w:r>
      <w:r>
        <w:rPr>
          <w:sz w:val="21"/>
          <w:szCs w:val="21"/>
          <w:b/>
          <w:bCs/>
          <w:spacing w:val="-5"/>
        </w:rPr>
        <w:t>技术路线图</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5595"/>
        <w:spacing w:before="55" w:line="227" w:lineRule="exact"/>
        <w:rPr>
          <w:rFonts w:ascii="Calibri" w:hAnsi="Calibri" w:eastAsia="Calibri" w:cs="Calibri"/>
          <w:sz w:val="18"/>
          <w:szCs w:val="18"/>
        </w:rPr>
      </w:pPr>
      <w:r>
        <w:rPr>
          <w:rFonts w:ascii="Calibri" w:hAnsi="Calibri" w:eastAsia="Calibri" w:cs="Calibri"/>
          <w:sz w:val="18"/>
          <w:szCs w:val="18"/>
          <w:spacing w:val="-4"/>
          <w:position w:val="1"/>
        </w:rPr>
        <w:t>16</w:t>
      </w:r>
    </w:p>
    <w:p>
      <w:pPr>
        <w:spacing w:line="227" w:lineRule="exact"/>
        <w:sectPr>
          <w:pgSz w:w="11907" w:h="16839"/>
          <w:pgMar w:top="1714" w:right="1387" w:bottom="604" w:left="424" w:header="1278" w:footer="354" w:gutter="0"/>
        </w:sectPr>
        <w:rPr>
          <w:rFonts w:ascii="Calibri" w:hAnsi="Calibri" w:eastAsia="Calibri" w:cs="Calibri"/>
          <w:sz w:val="18"/>
          <w:szCs w:val="18"/>
        </w:rPr>
      </w:pPr>
    </w:p>
    <w:p>
      <w:pPr>
        <w:ind w:left="3759" w:right="2039" w:hanging="515"/>
        <w:spacing w:before="307" w:line="235" w:lineRule="auto"/>
        <w:outlineLvl w:val="0"/>
        <w:rPr>
          <w:rFonts w:ascii="SimHei" w:hAnsi="SimHei" w:eastAsia="SimHei" w:cs="SimHei"/>
          <w:sz w:val="31"/>
          <w:szCs w:val="31"/>
        </w:rPr>
      </w:pPr>
      <w:bookmarkStart w:name="bookmark22" w:id="3"/>
      <w:bookmarkEnd w:id="3"/>
      <w:r>
        <w:rPr>
          <w:rFonts w:ascii="SimHei" w:hAnsi="SimHei" w:eastAsia="SimHei" w:cs="SimHei"/>
          <w:sz w:val="31"/>
          <w:szCs w:val="31"/>
          <w:spacing w:val="3"/>
        </w:rPr>
        <w:t>第一部分</w:t>
      </w:r>
      <w:r>
        <w:rPr>
          <w:rFonts w:ascii="SimHei" w:hAnsi="SimHei" w:eastAsia="SimHei" w:cs="SimHei"/>
          <w:sz w:val="31"/>
          <w:szCs w:val="31"/>
          <w:spacing w:val="75"/>
        </w:rPr>
        <w:t xml:space="preserve"> </w:t>
      </w:r>
      <w:r>
        <w:rPr>
          <w:rFonts w:ascii="SimHei" w:hAnsi="SimHei" w:eastAsia="SimHei" w:cs="SimHei"/>
          <w:sz w:val="31"/>
          <w:szCs w:val="31"/>
        </w:rPr>
        <w:t>ICU</w:t>
      </w:r>
      <w:r>
        <w:rPr>
          <w:rFonts w:ascii="SimHei" w:hAnsi="SimHei" w:eastAsia="SimHei" w:cs="SimHei"/>
          <w:sz w:val="31"/>
          <w:szCs w:val="31"/>
          <w:spacing w:val="-54"/>
        </w:rPr>
        <w:t xml:space="preserve"> </w:t>
      </w:r>
      <w:r>
        <w:rPr>
          <w:rFonts w:ascii="SimHei" w:hAnsi="SimHei" w:eastAsia="SimHei" w:cs="SimHei"/>
          <w:sz w:val="31"/>
          <w:szCs w:val="31"/>
          <w:spacing w:val="3"/>
        </w:rPr>
        <w:t>重症急性胰腺炎患者</w:t>
      </w:r>
      <w:r>
        <w:rPr>
          <w:rFonts w:ascii="SimHei" w:hAnsi="SimHei" w:eastAsia="SimHei" w:cs="SimHei"/>
          <w:sz w:val="31"/>
          <w:szCs w:val="31"/>
        </w:rPr>
        <w:t xml:space="preserve"> </w:t>
      </w:r>
      <w:r>
        <w:rPr>
          <w:rFonts w:ascii="SimHei" w:hAnsi="SimHei" w:eastAsia="SimHei" w:cs="SimHei"/>
          <w:sz w:val="31"/>
          <w:szCs w:val="31"/>
          <w:spacing w:val="9"/>
        </w:rPr>
        <w:t>转出准备度干预方案的构建</w:t>
      </w:r>
    </w:p>
    <w:p>
      <w:pPr>
        <w:ind w:left="1306"/>
        <w:spacing w:before="39" w:line="224" w:lineRule="auto"/>
        <w:outlineLvl w:val="1"/>
        <w:rPr>
          <w:rFonts w:ascii="SimHei" w:hAnsi="SimHei" w:eastAsia="SimHei" w:cs="SimHei"/>
          <w:sz w:val="31"/>
          <w:szCs w:val="31"/>
        </w:rPr>
      </w:pPr>
      <w:r>
        <w:rPr>
          <w:rFonts w:ascii="SimHei" w:hAnsi="SimHei" w:eastAsia="SimHei" w:cs="SimHei"/>
          <w:sz w:val="31"/>
          <w:szCs w:val="31"/>
        </w:rPr>
        <w:t>1</w:t>
      </w:r>
      <w:r>
        <w:rPr>
          <w:rFonts w:ascii="SimHei" w:hAnsi="SimHei" w:eastAsia="SimHei" w:cs="SimHei"/>
          <w:sz w:val="31"/>
          <w:szCs w:val="31"/>
          <w:spacing w:val="-63"/>
        </w:rPr>
        <w:t xml:space="preserve"> </w:t>
      </w:r>
      <w:r>
        <w:rPr>
          <w:rFonts w:ascii="SimHei" w:hAnsi="SimHei" w:eastAsia="SimHei" w:cs="SimHei"/>
          <w:sz w:val="31"/>
          <w:szCs w:val="31"/>
        </w:rPr>
        <w:t>研究方法</w:t>
      </w:r>
    </w:p>
    <w:p>
      <w:pPr>
        <w:pStyle w:val="BodyText"/>
        <w:ind w:left="1309"/>
        <w:spacing w:before="241" w:line="219" w:lineRule="auto"/>
        <w:rPr/>
      </w:pPr>
      <w:r>
        <w:rPr>
          <w:spacing w:val="-3"/>
        </w:rPr>
        <w:t>1.1 成立研究小组</w:t>
      </w:r>
    </w:p>
    <w:p>
      <w:pPr>
        <w:pStyle w:val="BodyText"/>
        <w:ind w:left="1284" w:firstLine="483"/>
        <w:spacing w:before="205" w:line="360" w:lineRule="auto"/>
        <w:jc w:val="both"/>
        <w:rPr>
          <w:sz w:val="24"/>
          <w:szCs w:val="24"/>
        </w:rPr>
      </w:pPr>
      <w:r>
        <w:rPr>
          <w:sz w:val="24"/>
          <w:szCs w:val="24"/>
          <w:spacing w:val="-5"/>
        </w:rPr>
        <w:t>研究小组共</w:t>
      </w:r>
      <w:r>
        <w:rPr>
          <w:sz w:val="24"/>
          <w:szCs w:val="24"/>
          <w:spacing w:val="-29"/>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16"/>
          <w:w w:val="101"/>
        </w:rPr>
        <w:t xml:space="preserve"> </w:t>
      </w:r>
      <w:r>
        <w:rPr>
          <w:sz w:val="24"/>
          <w:szCs w:val="24"/>
          <w:spacing w:val="-5"/>
        </w:rPr>
        <w:t>人，其中硕士研究生导师</w:t>
      </w:r>
      <w:r>
        <w:rPr>
          <w:sz w:val="24"/>
          <w:szCs w:val="24"/>
          <w:spacing w:val="-27"/>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7"/>
        </w:rPr>
        <w:t xml:space="preserve"> </w:t>
      </w:r>
      <w:r>
        <w:rPr>
          <w:sz w:val="24"/>
          <w:szCs w:val="24"/>
          <w:spacing w:val="-5"/>
        </w:rPr>
        <w:t>名、</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15"/>
        </w:rPr>
        <w:t xml:space="preserve"> </w:t>
      </w:r>
      <w:r>
        <w:rPr>
          <w:sz w:val="24"/>
          <w:szCs w:val="24"/>
          <w:spacing w:val="-5"/>
        </w:rPr>
        <w:t>护士长</w:t>
      </w:r>
      <w:r>
        <w:rPr>
          <w:sz w:val="24"/>
          <w:szCs w:val="24"/>
          <w:spacing w:val="-27"/>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7"/>
          <w:w w:val="101"/>
        </w:rPr>
        <w:t xml:space="preserve"> </w:t>
      </w:r>
      <w:r>
        <w:rPr>
          <w:sz w:val="24"/>
          <w:szCs w:val="24"/>
          <w:spacing w:val="-5"/>
        </w:rPr>
        <w:t>名，</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18"/>
        </w:rPr>
        <w:t xml:space="preserve"> </w:t>
      </w:r>
      <w:r>
        <w:rPr>
          <w:sz w:val="24"/>
          <w:szCs w:val="24"/>
          <w:spacing w:val="-5"/>
        </w:rPr>
        <w:t>主治医生、</w:t>
      </w:r>
      <w:r>
        <w:rPr>
          <w:sz w:val="24"/>
          <w:szCs w:val="2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17"/>
        </w:rPr>
        <w:t xml:space="preserve"> </w:t>
      </w:r>
      <w:r>
        <w:rPr>
          <w:sz w:val="24"/>
          <w:szCs w:val="24"/>
          <w:spacing w:val="-2"/>
        </w:rPr>
        <w:t>专科护士</w:t>
      </w:r>
      <w:r>
        <w:rPr>
          <w:sz w:val="24"/>
          <w:szCs w:val="24"/>
          <w:spacing w:val="-25"/>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20"/>
          <w:w w:val="101"/>
        </w:rPr>
        <w:t xml:space="preserve"> </w:t>
      </w:r>
      <w:r>
        <w:rPr>
          <w:sz w:val="24"/>
          <w:szCs w:val="24"/>
          <w:spacing w:val="-2"/>
        </w:rPr>
        <w:t>名，硕士研究生</w:t>
      </w:r>
      <w:r>
        <w:rPr>
          <w:sz w:val="24"/>
          <w:szCs w:val="24"/>
          <w:spacing w:val="-43"/>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19"/>
          <w:w w:val="101"/>
        </w:rPr>
        <w:t xml:space="preserve"> </w:t>
      </w:r>
      <w:r>
        <w:rPr>
          <w:sz w:val="24"/>
          <w:szCs w:val="24"/>
          <w:spacing w:val="-2"/>
        </w:rPr>
        <w:t>名。硕士研究生导师担任组长，负责人员协</w:t>
      </w:r>
      <w:r>
        <w:rPr>
          <w:sz w:val="24"/>
          <w:szCs w:val="24"/>
          <w:spacing w:val="-3"/>
        </w:rPr>
        <w:t>调；</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rPr>
        <w:t xml:space="preserve">  </w:t>
      </w:r>
      <w:r>
        <w:rPr>
          <w:sz w:val="24"/>
          <w:szCs w:val="24"/>
        </w:rPr>
        <w:t>名硕士研究生均通过系统的循证课程的学习培训</w:t>
      </w:r>
      <w:r>
        <w:rPr>
          <w:sz w:val="24"/>
          <w:szCs w:val="24"/>
          <w:spacing w:val="-1"/>
        </w:rPr>
        <w:t>，负责文献回顾、发送专家咨询表、</w:t>
      </w:r>
      <w:r>
        <w:rPr>
          <w:sz w:val="24"/>
          <w:szCs w:val="24"/>
        </w:rPr>
        <w:t xml:space="preserve"> </w:t>
      </w:r>
      <w:r>
        <w:rPr>
          <w:sz w:val="24"/>
          <w:szCs w:val="24"/>
          <w:spacing w:val="4"/>
        </w:rPr>
        <w:t>收集整理专家意见；团队成员依据参考文献、专家咨询结果及</w:t>
      </w:r>
      <w:r>
        <w:rPr>
          <w:sz w:val="24"/>
          <w:szCs w:val="24"/>
          <w:spacing w:val="3"/>
        </w:rPr>
        <w:t>临床经验共同制适合</w:t>
      </w:r>
      <w:r>
        <w:rPr>
          <w:sz w:val="24"/>
          <w:szCs w:val="2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1"/>
        </w:rPr>
        <w:t xml:space="preserve"> </w:t>
      </w:r>
      <w:r>
        <w:rPr>
          <w:sz w:val="24"/>
          <w:szCs w:val="24"/>
          <w:spacing w:val="-4"/>
        </w:rPr>
        <w:t>患者转出准备度的干预方案。</w:t>
      </w:r>
    </w:p>
    <w:p>
      <w:pPr>
        <w:pStyle w:val="BodyText"/>
        <w:ind w:left="1310"/>
        <w:spacing w:before="2" w:line="219" w:lineRule="auto"/>
        <w:rPr/>
      </w:pPr>
      <w:r>
        <w:rPr>
          <w:rFonts w:ascii="Times New Roman" w:hAnsi="Times New Roman" w:eastAsia="Times New Roman" w:cs="Times New Roman"/>
          <w:spacing w:val="-3"/>
        </w:rPr>
        <w:t>1.2  </w:t>
      </w:r>
      <w:r>
        <w:rPr>
          <w:spacing w:val="-3"/>
        </w:rPr>
        <w:t>拟定</w:t>
      </w:r>
      <w:r>
        <w:rPr>
          <w:spacing w:val="-64"/>
        </w:rPr>
        <w:t xml:space="preserve"> </w:t>
      </w:r>
      <w:r>
        <w:rPr>
          <w:rFonts w:ascii="Times New Roman" w:hAnsi="Times New Roman" w:eastAsia="Times New Roman" w:cs="Times New Roman"/>
          <w:spacing w:val="-3"/>
        </w:rPr>
        <w:t>ICU</w:t>
      </w:r>
      <w:r>
        <w:rPr>
          <w:rFonts w:ascii="Times New Roman" w:hAnsi="Times New Roman" w:eastAsia="Times New Roman" w:cs="Times New Roman"/>
          <w:spacing w:val="17"/>
        </w:rPr>
        <w:t xml:space="preserve"> </w:t>
      </w:r>
      <w:r>
        <w:rPr>
          <w:rFonts w:ascii="Times New Roman" w:hAnsi="Times New Roman" w:eastAsia="Times New Roman" w:cs="Times New Roman"/>
          <w:spacing w:val="-3"/>
        </w:rPr>
        <w:t>SAP</w:t>
      </w:r>
      <w:r>
        <w:rPr>
          <w:rFonts w:ascii="Times New Roman" w:hAnsi="Times New Roman" w:eastAsia="Times New Roman" w:cs="Times New Roman"/>
          <w:spacing w:val="23"/>
          <w:w w:val="101"/>
        </w:rPr>
        <w:t xml:space="preserve"> </w:t>
      </w:r>
      <w:r>
        <w:rPr>
          <w:spacing w:val="-3"/>
        </w:rPr>
        <w:t>患者转出准备度干预方案初稿</w:t>
      </w:r>
    </w:p>
    <w:p>
      <w:pPr>
        <w:pStyle w:val="BodyText"/>
        <w:ind w:left="1306"/>
        <w:spacing w:before="206" w:line="220" w:lineRule="auto"/>
        <w:rPr>
          <w:sz w:val="24"/>
          <w:szCs w:val="24"/>
        </w:rPr>
      </w:pPr>
      <w:r>
        <w:rPr>
          <w:rFonts w:ascii="Times New Roman" w:hAnsi="Times New Roman" w:eastAsia="Times New Roman" w:cs="Times New Roman"/>
          <w:sz w:val="24"/>
          <w:szCs w:val="24"/>
          <w:spacing w:val="-5"/>
        </w:rPr>
        <w:t>1.2.1</w:t>
      </w:r>
      <w:r>
        <w:rPr>
          <w:rFonts w:ascii="Times New Roman" w:hAnsi="Times New Roman" w:eastAsia="Times New Roman" w:cs="Times New Roman"/>
          <w:sz w:val="24"/>
          <w:szCs w:val="24"/>
          <w:spacing w:val="9"/>
        </w:rPr>
        <w:t xml:space="preserve">  </w:t>
      </w:r>
      <w:r>
        <w:rPr>
          <w:sz w:val="24"/>
          <w:szCs w:val="24"/>
          <w:spacing w:val="-5"/>
        </w:rPr>
        <w:t>文献检索</w:t>
      </w:r>
    </w:p>
    <w:p>
      <w:pPr>
        <w:pStyle w:val="BodyText"/>
        <w:ind w:left="1286" w:right="1" w:firstLine="508"/>
        <w:spacing w:before="181" w:line="359" w:lineRule="auto"/>
        <w:jc w:val="both"/>
        <w:rPr>
          <w:sz w:val="24"/>
          <w:szCs w:val="24"/>
        </w:rPr>
      </w:pPr>
      <w:r>
        <w:rPr>
          <w:sz w:val="24"/>
          <w:szCs w:val="24"/>
          <w:spacing w:val="-1"/>
        </w:rPr>
        <w:t>以</w:t>
      </w:r>
      <w:r>
        <w:rPr>
          <w:sz w:val="24"/>
          <w:szCs w:val="24"/>
          <w:spacing w:val="51"/>
        </w:rPr>
        <w:t xml:space="preserve"> </w:t>
      </w:r>
      <w:r>
        <w:rPr>
          <w:rFonts w:ascii="Times New Roman" w:hAnsi="Times New Roman" w:eastAsia="Times New Roman" w:cs="Times New Roman"/>
          <w:sz w:val="24"/>
          <w:szCs w:val="24"/>
          <w:spacing w:val="-1"/>
        </w:rPr>
        <w:t>ICU/Intensive  care  unit </w:t>
      </w:r>
      <w:r>
        <w:rPr>
          <w:sz w:val="24"/>
          <w:szCs w:val="24"/>
          <w:spacing w:val="-1"/>
        </w:rPr>
        <w:t>、</w:t>
      </w:r>
      <w:r>
        <w:rPr>
          <w:sz w:val="24"/>
          <w:szCs w:val="24"/>
          <w:spacing w:val="-69"/>
        </w:rPr>
        <w:t xml:space="preserve"> </w:t>
      </w:r>
      <w:r>
        <w:rPr>
          <w:rFonts w:ascii="Times New Roman" w:hAnsi="Times New Roman" w:eastAsia="Times New Roman" w:cs="Times New Roman"/>
          <w:sz w:val="24"/>
          <w:szCs w:val="24"/>
          <w:spacing w:val="-1"/>
        </w:rPr>
        <w:t>SAP/severe  acute  pancreatitis </w:t>
      </w:r>
      <w:r>
        <w:rPr>
          <w:sz w:val="24"/>
          <w:szCs w:val="24"/>
          <w:spacing w:val="-1"/>
        </w:rPr>
        <w:t>、</w:t>
      </w:r>
      <w:r>
        <w:rPr>
          <w:rFonts w:ascii="Times New Roman" w:hAnsi="Times New Roman" w:eastAsia="Times New Roman" w:cs="Times New Roman"/>
          <w:sz w:val="24"/>
          <w:szCs w:val="24"/>
          <w:spacing w:val="-1"/>
        </w:rPr>
        <w:t>discharge  planning/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discharge readiness/ di</w:t>
      </w:r>
      <w:r>
        <w:rPr>
          <w:rFonts w:ascii="Times New Roman" w:hAnsi="Times New Roman" w:eastAsia="Times New Roman" w:cs="Times New Roman"/>
          <w:sz w:val="24"/>
          <w:szCs w:val="24"/>
          <w:spacing w:val="-3"/>
        </w:rPr>
        <w:t>scharge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3"/>
        </w:rPr>
        <w:t>service/transfer </w:t>
      </w:r>
      <w:r>
        <w:rPr>
          <w:sz w:val="24"/>
          <w:szCs w:val="24"/>
          <w:spacing w:val="-3"/>
        </w:rPr>
        <w:t>为检索词，检索国际指南协作网（</w:t>
      </w:r>
      <w:r>
        <w:rPr>
          <w:rFonts w:ascii="Times New Roman" w:hAnsi="Times New Roman" w:eastAsia="Times New Roman" w:cs="Times New Roman"/>
          <w:sz w:val="24"/>
          <w:szCs w:val="24"/>
          <w:spacing w:val="-3"/>
        </w:rPr>
        <w:t>GIN</w:t>
      </w:r>
      <w:r>
        <w:rPr>
          <w:sz w:val="24"/>
          <w:szCs w:val="24"/>
          <w:spacing w:val="-3"/>
        </w:rPr>
        <w:t>）、</w:t>
      </w:r>
      <w:r>
        <w:rPr>
          <w:sz w:val="24"/>
          <w:szCs w:val="24"/>
        </w:rPr>
        <w:t xml:space="preserve"> </w:t>
      </w:r>
      <w:r>
        <w:rPr>
          <w:sz w:val="24"/>
          <w:szCs w:val="24"/>
          <w:spacing w:val="-9"/>
        </w:rPr>
        <w:t>苏格兰学院间指南网络（</w:t>
      </w:r>
      <w:r>
        <w:rPr>
          <w:rFonts w:ascii="Times New Roman" w:hAnsi="Times New Roman" w:eastAsia="Times New Roman" w:cs="Times New Roman"/>
          <w:sz w:val="24"/>
          <w:szCs w:val="24"/>
          <w:spacing w:val="-9"/>
        </w:rPr>
        <w:t>SIGN</w:t>
      </w:r>
      <w:r>
        <w:rPr>
          <w:sz w:val="24"/>
          <w:szCs w:val="24"/>
          <w:spacing w:val="-9"/>
        </w:rPr>
        <w:t>）、加拿大安大略省注册护士</w:t>
      </w:r>
      <w:r>
        <w:rPr>
          <w:sz w:val="24"/>
          <w:szCs w:val="24"/>
          <w:spacing w:val="-10"/>
        </w:rPr>
        <w:t>协会网站（</w:t>
      </w:r>
      <w:r>
        <w:rPr>
          <w:rFonts w:ascii="Times New Roman" w:hAnsi="Times New Roman" w:eastAsia="Times New Roman" w:cs="Times New Roman"/>
          <w:sz w:val="24"/>
          <w:szCs w:val="24"/>
          <w:spacing w:val="-10"/>
        </w:rPr>
        <w:t>RNAO</w:t>
      </w:r>
      <w:r>
        <w:rPr>
          <w:sz w:val="24"/>
          <w:szCs w:val="24"/>
          <w:spacing w:val="-10"/>
        </w:rPr>
        <w:t>）、英国</w:t>
      </w:r>
      <w:r>
        <w:rPr>
          <w:sz w:val="24"/>
          <w:szCs w:val="24"/>
        </w:rPr>
        <w:t xml:space="preserve"> </w:t>
      </w:r>
      <w:r>
        <w:rPr>
          <w:sz w:val="24"/>
          <w:szCs w:val="24"/>
          <w:spacing w:val="-3"/>
        </w:rPr>
        <w:t>国家卫生与临床优化研究所（</w:t>
      </w:r>
      <w:r>
        <w:rPr>
          <w:rFonts w:ascii="Times New Roman" w:hAnsi="Times New Roman" w:eastAsia="Times New Roman" w:cs="Times New Roman"/>
          <w:sz w:val="24"/>
          <w:szCs w:val="24"/>
          <w:spacing w:val="-3"/>
        </w:rPr>
        <w:t>NICE</w:t>
      </w:r>
      <w:r>
        <w:rPr>
          <w:sz w:val="24"/>
          <w:szCs w:val="24"/>
          <w:spacing w:val="-3"/>
        </w:rPr>
        <w:t>）、美国</w:t>
      </w:r>
      <w:r>
        <w:rPr>
          <w:sz w:val="24"/>
          <w:szCs w:val="24"/>
          <w:spacing w:val="-4"/>
        </w:rPr>
        <w:t>国立实践技术指南库 </w:t>
      </w:r>
      <w:r>
        <w:rPr>
          <w:rFonts w:ascii="Times New Roman" w:hAnsi="Times New Roman" w:eastAsia="Times New Roman" w:cs="Times New Roman"/>
          <w:sz w:val="24"/>
          <w:szCs w:val="24"/>
          <w:spacing w:val="-4"/>
        </w:rPr>
        <w:t>(NGC)</w:t>
      </w:r>
      <w:r>
        <w:rPr>
          <w:sz w:val="24"/>
          <w:szCs w:val="24"/>
          <w:spacing w:val="-4"/>
        </w:rPr>
        <w:t>；以</w:t>
      </w:r>
      <w:r>
        <w:rPr>
          <w:sz w:val="24"/>
          <w:szCs w:val="24"/>
          <w:spacing w:val="-33"/>
        </w:rPr>
        <w:t xml:space="preserve"> </w:t>
      </w:r>
      <w:r>
        <w:rPr>
          <w:rFonts w:ascii="Times New Roman" w:hAnsi="Times New Roman" w:eastAsia="Times New Roman" w:cs="Times New Roman"/>
          <w:sz w:val="24"/>
          <w:szCs w:val="24"/>
          <w:spacing w:val="-4"/>
        </w:rPr>
        <w:t>ICU /</w:t>
      </w:r>
      <w:r>
        <w:rPr>
          <w:sz w:val="24"/>
          <w:szCs w:val="24"/>
          <w:spacing w:val="-4"/>
        </w:rPr>
        <w:t>重</w:t>
      </w:r>
      <w:r>
        <w:rPr>
          <w:sz w:val="24"/>
          <w:szCs w:val="24"/>
        </w:rPr>
        <w:t xml:space="preserve"> </w:t>
      </w:r>
      <w:r>
        <w:rPr>
          <w:sz w:val="24"/>
          <w:szCs w:val="24"/>
        </w:rPr>
        <w:t>症监护室、重症急性胰腺炎、出院准备度</w:t>
      </w:r>
      <w:r>
        <w:rPr>
          <w:rFonts w:ascii="Times New Roman" w:hAnsi="Times New Roman" w:eastAsia="Times New Roman" w:cs="Times New Roman"/>
          <w:sz w:val="24"/>
          <w:szCs w:val="24"/>
        </w:rPr>
        <w:t>/</w:t>
      </w:r>
      <w:r>
        <w:rPr>
          <w:sz w:val="24"/>
          <w:szCs w:val="24"/>
        </w:rPr>
        <w:t>出院准备服务</w:t>
      </w:r>
      <w:r>
        <w:rPr>
          <w:rFonts w:ascii="Times New Roman" w:hAnsi="Times New Roman" w:eastAsia="Times New Roman" w:cs="Times New Roman"/>
          <w:sz w:val="24"/>
          <w:szCs w:val="24"/>
        </w:rPr>
        <w:t>/</w:t>
      </w:r>
      <w:r>
        <w:rPr>
          <w:sz w:val="24"/>
          <w:szCs w:val="24"/>
        </w:rPr>
        <w:t>出院计划为检索词检索医脉</w:t>
      </w:r>
      <w:r>
        <w:rPr>
          <w:sz w:val="24"/>
          <w:szCs w:val="24"/>
          <w:spacing w:val="2"/>
        </w:rPr>
        <w:t xml:space="preserve"> </w:t>
      </w:r>
      <w:r>
        <w:rPr>
          <w:sz w:val="24"/>
          <w:szCs w:val="24"/>
          <w:spacing w:val="-11"/>
        </w:rPr>
        <w:t>通。</w:t>
      </w:r>
    </w:p>
    <w:p>
      <w:pPr>
        <w:pStyle w:val="BodyText"/>
        <w:ind w:left="1286" w:right="623" w:firstLine="508"/>
        <w:spacing w:before="2" w:line="357" w:lineRule="auto"/>
        <w:rPr>
          <w:rFonts w:ascii="Times New Roman" w:hAnsi="Times New Roman" w:eastAsia="Times New Roman" w:cs="Times New Roman"/>
          <w:sz w:val="24"/>
          <w:szCs w:val="24"/>
        </w:rPr>
      </w:pPr>
      <w:r>
        <w:rPr>
          <w:sz w:val="24"/>
          <w:szCs w:val="24"/>
          <w:spacing w:val="-1"/>
        </w:rPr>
        <w:t>以</w:t>
      </w:r>
      <w:r>
        <w:rPr>
          <w:sz w:val="24"/>
          <w:szCs w:val="24"/>
          <w:spacing w:val="-54"/>
        </w:rPr>
        <w:t xml:space="preserve"> </w:t>
      </w:r>
      <w:r>
        <w:rPr>
          <w:rFonts w:ascii="Times New Roman" w:hAnsi="Times New Roman" w:eastAsia="Times New Roman" w:cs="Times New Roman"/>
          <w:sz w:val="24"/>
          <w:szCs w:val="24"/>
          <w:spacing w:val="-1"/>
        </w:rPr>
        <w:t>ICU/Intensive care unit</w:t>
      </w:r>
      <w:r>
        <w:rPr>
          <w:rFonts w:ascii="Times New Roman" w:hAnsi="Times New Roman" w:eastAsia="Times New Roman" w:cs="Times New Roman"/>
          <w:sz w:val="24"/>
          <w:szCs w:val="24"/>
          <w:spacing w:val="-32"/>
        </w:rPr>
        <w:t xml:space="preserve"> </w:t>
      </w:r>
      <w:r>
        <w:rPr>
          <w:sz w:val="24"/>
          <w:szCs w:val="24"/>
          <w:spacing w:val="-1"/>
        </w:rPr>
        <w:t>、</w:t>
      </w:r>
      <w:r>
        <w:rPr>
          <w:rFonts w:ascii="Times New Roman" w:hAnsi="Times New Roman" w:eastAsia="Times New Roman" w:cs="Times New Roman"/>
          <w:sz w:val="24"/>
          <w:szCs w:val="24"/>
          <w:spacing w:val="-1"/>
        </w:rPr>
        <w:t>SAP/severe acute panc</w:t>
      </w:r>
      <w:r>
        <w:rPr>
          <w:rFonts w:ascii="Times New Roman" w:hAnsi="Times New Roman" w:eastAsia="Times New Roman" w:cs="Times New Roman"/>
          <w:sz w:val="24"/>
          <w:szCs w:val="24"/>
          <w:spacing w:val="-2"/>
        </w:rPr>
        <w:t>reatitis</w:t>
      </w:r>
      <w:r>
        <w:rPr>
          <w:rFonts w:ascii="Times New Roman" w:hAnsi="Times New Roman" w:eastAsia="Times New Roman" w:cs="Times New Roman"/>
          <w:sz w:val="24"/>
          <w:szCs w:val="24"/>
          <w:spacing w:val="-31"/>
        </w:rPr>
        <w:t xml:space="preserve"> </w:t>
      </w:r>
      <w:r>
        <w:rPr>
          <w:sz w:val="24"/>
          <w:szCs w:val="24"/>
          <w:spacing w:val="-2"/>
        </w:rPr>
        <w:t>、</w:t>
      </w:r>
      <w:r>
        <w:rPr>
          <w:rFonts w:ascii="Times New Roman" w:hAnsi="Times New Roman" w:eastAsia="Times New Roman" w:cs="Times New Roman"/>
          <w:sz w:val="24"/>
          <w:szCs w:val="24"/>
          <w:spacing w:val="-2"/>
        </w:rPr>
        <w:t>discharge planning/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discharge readiness/di</w:t>
      </w:r>
      <w:r>
        <w:rPr>
          <w:rFonts w:ascii="Times New Roman" w:hAnsi="Times New Roman" w:eastAsia="Times New Roman" w:cs="Times New Roman"/>
          <w:sz w:val="24"/>
          <w:szCs w:val="24"/>
          <w:spacing w:val="-1"/>
        </w:rPr>
        <w:t>scharge service/transfer</w:t>
      </w:r>
      <w:r>
        <w:rPr>
          <w:rFonts w:ascii="Times New Roman" w:hAnsi="Times New Roman" w:eastAsia="Times New Roman" w:cs="Times New Roman"/>
          <w:sz w:val="24"/>
          <w:szCs w:val="24"/>
          <w:spacing w:val="-34"/>
        </w:rPr>
        <w:t xml:space="preserve"> </w:t>
      </w:r>
      <w:r>
        <w:rPr>
          <w:sz w:val="24"/>
          <w:szCs w:val="24"/>
          <w:spacing w:val="-1"/>
        </w:rPr>
        <w:t>、</w:t>
      </w:r>
      <w:r>
        <w:rPr>
          <w:rFonts w:ascii="Times New Roman" w:hAnsi="Times New Roman" w:eastAsia="Times New Roman" w:cs="Times New Roman"/>
          <w:sz w:val="24"/>
          <w:szCs w:val="24"/>
          <w:spacing w:val="-1"/>
        </w:rPr>
        <w:t>guideline/consensus</w:t>
      </w:r>
    </w:p>
    <w:p>
      <w:pPr>
        <w:pStyle w:val="BodyText"/>
        <w:ind w:left="1289" w:right="195" w:hanging="11"/>
        <w:spacing w:before="6" w:line="357" w:lineRule="auto"/>
        <w:rPr>
          <w:sz w:val="24"/>
          <w:szCs w:val="24"/>
        </w:rPr>
      </w:pPr>
      <w:r>
        <w:rPr>
          <w:rFonts w:ascii="Times New Roman" w:hAnsi="Times New Roman" w:eastAsia="Times New Roman" w:cs="Times New Roman"/>
          <w:sz w:val="24"/>
          <w:szCs w:val="24"/>
        </w:rPr>
        <w:t>/evidence/recommended practice/best practice/ systematic review/meta analysis </w:t>
      </w:r>
      <w:r>
        <w:rPr>
          <w:sz w:val="24"/>
          <w:szCs w:val="24"/>
        </w:rPr>
        <w:t>为英文检 </w:t>
      </w:r>
      <w:r>
        <w:rPr>
          <w:sz w:val="24"/>
          <w:szCs w:val="24"/>
        </w:rPr>
        <w:t>索词；</w:t>
      </w:r>
      <w:r>
        <w:rPr>
          <w:rFonts w:ascii="Times New Roman" w:hAnsi="Times New Roman" w:eastAsia="Times New Roman" w:cs="Times New Roman"/>
          <w:sz w:val="24"/>
          <w:szCs w:val="24"/>
        </w:rPr>
        <w:t>ICU/</w:t>
      </w:r>
      <w:r>
        <w:rPr>
          <w:sz w:val="24"/>
          <w:szCs w:val="24"/>
        </w:rPr>
        <w:t>重症监护室</w:t>
      </w:r>
      <w:r>
        <w:rPr>
          <w:rFonts w:ascii="Times New Roman" w:hAnsi="Times New Roman" w:eastAsia="Times New Roman" w:cs="Times New Roman"/>
          <w:sz w:val="24"/>
          <w:szCs w:val="24"/>
        </w:rPr>
        <w:t>/</w:t>
      </w:r>
      <w:r>
        <w:rPr>
          <w:sz w:val="24"/>
          <w:szCs w:val="24"/>
        </w:rPr>
        <w:t>重症监护病房、</w:t>
      </w:r>
      <w:r>
        <w:rPr>
          <w:rFonts w:ascii="Times New Roman" w:hAnsi="Times New Roman" w:eastAsia="Times New Roman" w:cs="Times New Roman"/>
          <w:sz w:val="24"/>
          <w:szCs w:val="24"/>
        </w:rPr>
        <w:t>SAP/</w:t>
      </w:r>
      <w:r>
        <w:rPr>
          <w:sz w:val="24"/>
          <w:szCs w:val="24"/>
        </w:rPr>
        <w:t>重症急性胰</w:t>
      </w:r>
      <w:r>
        <w:rPr>
          <w:sz w:val="24"/>
          <w:szCs w:val="24"/>
          <w:spacing w:val="-1"/>
        </w:rPr>
        <w:t>腺炎、出院准备度</w:t>
      </w:r>
      <w:r>
        <w:rPr>
          <w:rFonts w:ascii="Times New Roman" w:hAnsi="Times New Roman" w:eastAsia="Times New Roman" w:cs="Times New Roman"/>
          <w:sz w:val="24"/>
          <w:szCs w:val="24"/>
          <w:spacing w:val="-1"/>
        </w:rPr>
        <w:t>/</w:t>
      </w:r>
      <w:r>
        <w:rPr>
          <w:sz w:val="24"/>
          <w:szCs w:val="24"/>
          <w:spacing w:val="-1"/>
        </w:rPr>
        <w:t>出院准</w:t>
      </w:r>
      <w:r>
        <w:rPr>
          <w:sz w:val="24"/>
          <w:szCs w:val="24"/>
        </w:rPr>
        <w:t xml:space="preserve">  </w:t>
      </w:r>
      <w:r>
        <w:rPr>
          <w:sz w:val="24"/>
          <w:szCs w:val="24"/>
        </w:rPr>
        <w:t>备服务</w:t>
      </w:r>
      <w:r>
        <w:rPr>
          <w:rFonts w:ascii="Times New Roman" w:hAnsi="Times New Roman" w:eastAsia="Times New Roman" w:cs="Times New Roman"/>
          <w:sz w:val="24"/>
          <w:szCs w:val="24"/>
        </w:rPr>
        <w:t>/</w:t>
      </w:r>
      <w:r>
        <w:rPr>
          <w:sz w:val="24"/>
          <w:szCs w:val="24"/>
        </w:rPr>
        <w:t>出院计划</w:t>
      </w:r>
      <w:r>
        <w:rPr>
          <w:rFonts w:ascii="Times New Roman" w:hAnsi="Times New Roman" w:eastAsia="Times New Roman" w:cs="Times New Roman"/>
          <w:sz w:val="24"/>
          <w:szCs w:val="24"/>
        </w:rPr>
        <w:t>/</w:t>
      </w:r>
      <w:r>
        <w:rPr>
          <w:sz w:val="24"/>
          <w:szCs w:val="24"/>
        </w:rPr>
        <w:t>转出、指南</w:t>
      </w:r>
      <w:r>
        <w:rPr>
          <w:rFonts w:ascii="Times New Roman" w:hAnsi="Times New Roman" w:eastAsia="Times New Roman" w:cs="Times New Roman"/>
          <w:sz w:val="24"/>
          <w:szCs w:val="24"/>
        </w:rPr>
        <w:t>/</w:t>
      </w:r>
      <w:r>
        <w:rPr>
          <w:sz w:val="24"/>
          <w:szCs w:val="24"/>
        </w:rPr>
        <w:t>共识</w:t>
      </w:r>
      <w:r>
        <w:rPr>
          <w:rFonts w:ascii="Times New Roman" w:hAnsi="Times New Roman" w:eastAsia="Times New Roman" w:cs="Times New Roman"/>
          <w:sz w:val="24"/>
          <w:szCs w:val="24"/>
        </w:rPr>
        <w:t>/</w:t>
      </w:r>
      <w:r>
        <w:rPr>
          <w:sz w:val="24"/>
          <w:szCs w:val="24"/>
        </w:rPr>
        <w:t>证据</w:t>
      </w:r>
      <w:r>
        <w:rPr>
          <w:rFonts w:ascii="Times New Roman" w:hAnsi="Times New Roman" w:eastAsia="Times New Roman" w:cs="Times New Roman"/>
          <w:sz w:val="24"/>
          <w:szCs w:val="24"/>
        </w:rPr>
        <w:t>/</w:t>
      </w:r>
      <w:r>
        <w:rPr>
          <w:sz w:val="24"/>
          <w:szCs w:val="24"/>
        </w:rPr>
        <w:t>系统评价</w:t>
      </w:r>
      <w:r>
        <w:rPr>
          <w:rFonts w:ascii="Times New Roman" w:hAnsi="Times New Roman" w:eastAsia="Times New Roman" w:cs="Times New Roman"/>
          <w:sz w:val="24"/>
          <w:szCs w:val="24"/>
        </w:rPr>
        <w:t>/ Me</w:t>
      </w:r>
      <w:r>
        <w:rPr>
          <w:rFonts w:ascii="Times New Roman" w:hAnsi="Times New Roman" w:eastAsia="Times New Roman" w:cs="Times New Roman"/>
          <w:sz w:val="24"/>
          <w:szCs w:val="24"/>
          <w:spacing w:val="-1"/>
        </w:rPr>
        <w:t>ta </w:t>
      </w:r>
      <w:r>
        <w:rPr>
          <w:sz w:val="24"/>
          <w:szCs w:val="24"/>
          <w:spacing w:val="-1"/>
        </w:rPr>
        <w:t>分析为中文检索词检索</w:t>
      </w:r>
    </w:p>
    <w:p>
      <w:pPr>
        <w:pStyle w:val="BodyText"/>
        <w:ind w:left="1288" w:right="231" w:hanging="11"/>
        <w:spacing w:before="8" w:line="359" w:lineRule="auto"/>
        <w:rPr>
          <w:sz w:val="24"/>
          <w:szCs w:val="24"/>
        </w:rPr>
      </w:pPr>
      <w:r>
        <w:rPr>
          <w:rFonts w:ascii="Times New Roman" w:hAnsi="Times New Roman" w:eastAsia="Times New Roman" w:cs="Times New Roman"/>
          <w:sz w:val="24"/>
          <w:szCs w:val="24"/>
          <w:spacing w:val="-2"/>
        </w:rPr>
        <w:t>pubmed</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Embase</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web 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science</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Cochrane Library</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Up To Date</w:t>
      </w:r>
      <w:r>
        <w:rPr>
          <w:sz w:val="24"/>
          <w:szCs w:val="24"/>
          <w:spacing w:val="-2"/>
        </w:rPr>
        <w:t>、中国知网、万方</w:t>
      </w:r>
      <w:r>
        <w:rPr>
          <w:sz w:val="24"/>
          <w:szCs w:val="24"/>
        </w:rPr>
        <w:t xml:space="preserve"> </w:t>
      </w:r>
      <w:r>
        <w:rPr>
          <w:sz w:val="24"/>
          <w:szCs w:val="24"/>
          <w:spacing w:val="-2"/>
        </w:rPr>
        <w:t>数据库、维普网、中国生物医学文献服务系统，检索日期为建库至</w:t>
      </w:r>
      <w:r>
        <w:rPr>
          <w:sz w:val="24"/>
          <w:szCs w:val="24"/>
          <w:spacing w:val="-48"/>
        </w:rPr>
        <w:t xml:space="preserve"> </w:t>
      </w:r>
      <w:r>
        <w:rPr>
          <w:rFonts w:ascii="Times New Roman" w:hAnsi="Times New Roman" w:eastAsia="Times New Roman" w:cs="Times New Roman"/>
          <w:sz w:val="24"/>
          <w:szCs w:val="24"/>
          <w:spacing w:val="-2"/>
        </w:rPr>
        <w:t>2021 </w:t>
      </w:r>
      <w:r>
        <w:rPr>
          <w:sz w:val="24"/>
          <w:szCs w:val="24"/>
          <w:spacing w:val="-2"/>
        </w:rPr>
        <w:t>年</w:t>
      </w:r>
      <w:r>
        <w:rPr>
          <w:sz w:val="24"/>
          <w:szCs w:val="24"/>
          <w:spacing w:val="-48"/>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5"/>
        </w:rPr>
        <w:t xml:space="preserve"> </w:t>
      </w:r>
      <w:r>
        <w:rPr>
          <w:sz w:val="24"/>
          <w:szCs w:val="24"/>
          <w:spacing w:val="-2"/>
        </w:rPr>
        <w:t>月</w:t>
      </w:r>
      <w:r>
        <w:rPr>
          <w:sz w:val="24"/>
          <w:szCs w:val="24"/>
          <w:spacing w:val="-32"/>
        </w:rPr>
        <w:t xml:space="preserve"> </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rPr>
        <w:t xml:space="preserve">  </w:t>
      </w:r>
      <w:r>
        <w:rPr>
          <w:sz w:val="24"/>
          <w:szCs w:val="24"/>
          <w:spacing w:val="-12"/>
        </w:rPr>
        <w:t>日。</w:t>
      </w:r>
    </w:p>
    <w:p>
      <w:pPr>
        <w:pStyle w:val="BodyText"/>
        <w:ind w:left="1306"/>
        <w:spacing w:line="220" w:lineRule="auto"/>
        <w:rPr>
          <w:sz w:val="24"/>
          <w:szCs w:val="24"/>
        </w:rPr>
      </w:pPr>
      <w:r>
        <w:rPr>
          <w:rFonts w:ascii="Times New Roman" w:hAnsi="Times New Roman" w:eastAsia="Times New Roman" w:cs="Times New Roman"/>
          <w:sz w:val="24"/>
          <w:szCs w:val="24"/>
          <w:spacing w:val="-2"/>
        </w:rPr>
        <w:t>1.2.2  </w:t>
      </w:r>
      <w:r>
        <w:rPr>
          <w:sz w:val="24"/>
          <w:szCs w:val="24"/>
          <w:spacing w:val="-2"/>
        </w:rPr>
        <w:t>文献纳入与排除标准</w:t>
      </w:r>
    </w:p>
    <w:p>
      <w:pPr>
        <w:pStyle w:val="BodyText"/>
        <w:ind w:left="1290" w:firstLine="478"/>
        <w:spacing w:before="181" w:line="361" w:lineRule="auto"/>
        <w:rPr>
          <w:sz w:val="24"/>
          <w:szCs w:val="24"/>
        </w:rPr>
      </w:pPr>
      <w:r>
        <w:rPr>
          <w:sz w:val="24"/>
          <w:szCs w:val="24"/>
          <w:spacing w:val="-2"/>
        </w:rPr>
        <w:t>纳入标准：①有关 </w:t>
      </w:r>
      <w:r>
        <w:rPr>
          <w:rFonts w:ascii="Times New Roman" w:hAnsi="Times New Roman" w:eastAsia="Times New Roman" w:cs="Times New Roman"/>
          <w:sz w:val="24"/>
          <w:szCs w:val="24"/>
          <w:spacing w:val="-2"/>
        </w:rPr>
        <w:t>ICU</w:t>
      </w:r>
      <w:r>
        <w:rPr>
          <w:sz w:val="24"/>
          <w:szCs w:val="24"/>
          <w:spacing w:val="-2"/>
        </w:rPr>
        <w:t>、重症急性胰腺炎、患者出院和转出的指南、专家共识、</w:t>
      </w:r>
      <w:r>
        <w:rPr>
          <w:sz w:val="24"/>
          <w:szCs w:val="24"/>
          <w:spacing w:val="1"/>
        </w:rPr>
        <w:t xml:space="preserve"> </w:t>
      </w:r>
      <w:r>
        <w:rPr>
          <w:sz w:val="24"/>
          <w:szCs w:val="24"/>
          <w:spacing w:val="-1"/>
        </w:rPr>
        <w:t>最佳实践、推荐实践、证据总结、标准、政府文件、系统评价；②语言为中、英文。</w:t>
      </w:r>
    </w:p>
    <w:p>
      <w:pPr>
        <w:ind w:left="5595"/>
        <w:spacing w:before="121" w:line="228" w:lineRule="exact"/>
        <w:rPr>
          <w:rFonts w:ascii="Calibri" w:hAnsi="Calibri" w:eastAsia="Calibri" w:cs="Calibri"/>
          <w:sz w:val="18"/>
          <w:szCs w:val="18"/>
        </w:rPr>
      </w:pPr>
      <w:r>
        <w:rPr>
          <w:rFonts w:ascii="Calibri" w:hAnsi="Calibri" w:eastAsia="Calibri" w:cs="Calibri"/>
          <w:sz w:val="18"/>
          <w:szCs w:val="18"/>
          <w:spacing w:val="-4"/>
          <w:position w:val="1"/>
        </w:rPr>
        <w:t>17</w:t>
      </w:r>
    </w:p>
    <w:p>
      <w:pPr>
        <w:spacing w:line="228" w:lineRule="exact"/>
        <w:sectPr>
          <w:headerReference w:type="default" r:id="rId27"/>
          <w:footerReference w:type="default" r:id="rId28"/>
          <w:pgSz w:w="11907" w:h="16839"/>
          <w:pgMar w:top="1714" w:right="1331" w:bottom="604" w:left="424" w:header="1278" w:footer="354" w:gutter="0"/>
        </w:sectPr>
        <w:rPr>
          <w:rFonts w:ascii="Calibri" w:hAnsi="Calibri" w:eastAsia="Calibri" w:cs="Calibri"/>
          <w:sz w:val="18"/>
          <w:szCs w:val="18"/>
        </w:rPr>
      </w:pPr>
    </w:p>
    <w:p>
      <w:pPr>
        <w:pStyle w:val="BodyText"/>
        <w:ind w:left="1767"/>
        <w:spacing w:before="39" w:line="217" w:lineRule="auto"/>
        <w:rPr>
          <w:sz w:val="24"/>
          <w:szCs w:val="24"/>
        </w:rPr>
      </w:pPr>
      <w:r>
        <w:rPr>
          <w:sz w:val="24"/>
          <w:szCs w:val="24"/>
          <w:spacing w:val="-1"/>
        </w:rPr>
        <w:t>排除标准：①已更新指南；②文献质量较低；③无法获得全文。</w:t>
      </w:r>
    </w:p>
    <w:p>
      <w:pPr>
        <w:pStyle w:val="BodyText"/>
        <w:ind w:left="1306"/>
        <w:spacing w:before="185" w:line="218" w:lineRule="auto"/>
        <w:rPr>
          <w:sz w:val="24"/>
          <w:szCs w:val="24"/>
        </w:rPr>
      </w:pPr>
      <w:r>
        <w:rPr>
          <w:rFonts w:ascii="Times New Roman" w:hAnsi="Times New Roman" w:eastAsia="Times New Roman" w:cs="Times New Roman"/>
          <w:sz w:val="24"/>
          <w:szCs w:val="24"/>
          <w:spacing w:val="-2"/>
        </w:rPr>
        <w:t>1.2.3  </w:t>
      </w:r>
      <w:r>
        <w:rPr>
          <w:sz w:val="24"/>
          <w:szCs w:val="24"/>
          <w:spacing w:val="-2"/>
        </w:rPr>
        <w:t>文献筛选与质量评价</w:t>
      </w:r>
    </w:p>
    <w:p>
      <w:pPr>
        <w:pStyle w:val="BodyText"/>
        <w:ind w:left="1286" w:right="83" w:firstLine="509"/>
        <w:spacing w:before="182" w:line="360" w:lineRule="auto"/>
        <w:jc w:val="both"/>
        <w:rPr>
          <w:sz w:val="24"/>
          <w:szCs w:val="24"/>
        </w:rPr>
      </w:pPr>
      <w:r>
        <w:rPr>
          <w:sz w:val="24"/>
          <w:szCs w:val="24"/>
          <w:spacing w:val="-7"/>
        </w:rPr>
        <w:t>由</w:t>
      </w:r>
      <w:r>
        <w:rPr>
          <w:sz w:val="24"/>
          <w:szCs w:val="24"/>
          <w:spacing w:val="-54"/>
        </w:rPr>
        <w:t xml:space="preserve"> </w:t>
      </w:r>
      <w:r>
        <w:rPr>
          <w:rFonts w:ascii="Times New Roman" w:hAnsi="Times New Roman" w:eastAsia="Times New Roman" w:cs="Times New Roman"/>
          <w:sz w:val="24"/>
          <w:szCs w:val="24"/>
          <w:spacing w:val="-7"/>
        </w:rPr>
        <w:t>2 </w:t>
      </w:r>
      <w:r>
        <w:rPr>
          <w:sz w:val="24"/>
          <w:szCs w:val="24"/>
          <w:spacing w:val="-7"/>
        </w:rPr>
        <w:t>名研究生对文献进行检索、筛选、质量评价， 当出现不同意见时由小组成员</w:t>
      </w:r>
      <w:r>
        <w:rPr>
          <w:sz w:val="24"/>
          <w:szCs w:val="24"/>
        </w:rPr>
        <w:t xml:space="preserve"> </w:t>
      </w:r>
      <w:r>
        <w:rPr>
          <w:sz w:val="24"/>
          <w:szCs w:val="24"/>
        </w:rPr>
        <w:t>共同讨论。临床实践指南采用</w:t>
      </w:r>
      <w:r>
        <w:rPr>
          <w:sz w:val="24"/>
          <w:szCs w:val="24"/>
          <w:spacing w:val="-56"/>
        </w:rPr>
        <w:t xml:space="preserve"> </w:t>
      </w:r>
      <w:r>
        <w:rPr>
          <w:rFonts w:ascii="Times New Roman" w:hAnsi="Times New Roman" w:eastAsia="Times New Roman" w:cs="Times New Roman"/>
          <w:sz w:val="24"/>
          <w:szCs w:val="24"/>
        </w:rPr>
        <w:t>AGREE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Ⅱ</w:t>
      </w:r>
      <w:r>
        <w:rPr>
          <w:sz w:val="24"/>
          <w:szCs w:val="24"/>
          <w:spacing w:val="-1"/>
        </w:rPr>
        <w:t>进行评价，系统评价采用系统评价方法学质</w:t>
      </w:r>
      <w:r>
        <w:rPr>
          <w:sz w:val="24"/>
          <w:szCs w:val="24"/>
        </w:rPr>
        <w:t xml:space="preserve"> </w:t>
      </w:r>
      <w:r>
        <w:rPr>
          <w:sz w:val="24"/>
          <w:szCs w:val="24"/>
          <w:spacing w:val="-1"/>
        </w:rPr>
        <w:t>量评价工具</w:t>
      </w:r>
      <w:r>
        <w:rPr>
          <w:sz w:val="24"/>
          <w:szCs w:val="24"/>
          <w:spacing w:val="-59"/>
        </w:rPr>
        <w:t xml:space="preserve"> </w:t>
      </w:r>
      <w:r>
        <w:rPr>
          <w:rFonts w:ascii="Times New Roman" w:hAnsi="Times New Roman" w:eastAsia="Times New Roman" w:cs="Times New Roman"/>
          <w:sz w:val="24"/>
          <w:szCs w:val="24"/>
          <w:spacing w:val="-1"/>
        </w:rPr>
        <w:t>AMSTARA </w:t>
      </w:r>
      <w:r>
        <w:rPr>
          <w:sz w:val="24"/>
          <w:szCs w:val="24"/>
          <w:spacing w:val="-1"/>
        </w:rPr>
        <w:t>进行评价；专家共识采用</w:t>
      </w:r>
      <w:r>
        <w:rPr>
          <w:sz w:val="24"/>
          <w:szCs w:val="24"/>
          <w:spacing w:val="35"/>
        </w:rPr>
        <w:t xml:space="preserve"> </w:t>
      </w:r>
      <w:r>
        <w:rPr>
          <w:rFonts w:ascii="Times New Roman" w:hAnsi="Times New Roman" w:eastAsia="Times New Roman" w:cs="Times New Roman"/>
          <w:sz w:val="24"/>
          <w:szCs w:val="24"/>
          <w:spacing w:val="-1"/>
        </w:rPr>
        <w:t>JBI </w:t>
      </w:r>
      <w:r>
        <w:rPr>
          <w:sz w:val="24"/>
          <w:szCs w:val="24"/>
          <w:spacing w:val="-1"/>
        </w:rPr>
        <w:t>循证卫生保健中心（</w:t>
      </w:r>
      <w:r>
        <w:rPr>
          <w:rFonts w:ascii="Times New Roman" w:hAnsi="Times New Roman" w:eastAsia="Times New Roman" w:cs="Times New Roman"/>
          <w:sz w:val="24"/>
          <w:szCs w:val="24"/>
          <w:spacing w:val="-1"/>
        </w:rPr>
        <w:t>2016</w:t>
      </w:r>
      <w:r>
        <w:rPr>
          <w:sz w:val="24"/>
          <w:szCs w:val="24"/>
          <w:spacing w:val="-1"/>
        </w:rPr>
        <w:t>）的</w:t>
      </w:r>
      <w:r>
        <w:rPr>
          <w:sz w:val="24"/>
          <w:szCs w:val="24"/>
        </w:rPr>
        <w:t xml:space="preserve"> </w:t>
      </w:r>
      <w:r>
        <w:rPr>
          <w:sz w:val="24"/>
          <w:szCs w:val="24"/>
          <w:spacing w:val="-1"/>
        </w:rPr>
        <w:t>真实性评价工具进行评价。</w:t>
      </w:r>
    </w:p>
    <w:p>
      <w:pPr>
        <w:pStyle w:val="BodyText"/>
        <w:ind w:left="1310"/>
        <w:spacing w:line="221" w:lineRule="auto"/>
        <w:rPr/>
      </w:pPr>
      <w:r>
        <w:rPr>
          <w:rFonts w:ascii="Times New Roman" w:hAnsi="Times New Roman" w:eastAsia="Times New Roman" w:cs="Times New Roman"/>
          <w:spacing w:val="-3"/>
        </w:rPr>
        <w:t>1.3  </w:t>
      </w:r>
      <w:r>
        <w:rPr>
          <w:spacing w:val="-3"/>
        </w:rPr>
        <w:t>德尔菲专家咨询</w:t>
      </w:r>
    </w:p>
    <w:p>
      <w:pPr>
        <w:pStyle w:val="BodyText"/>
        <w:ind w:left="1306"/>
        <w:spacing w:before="205" w:line="220" w:lineRule="auto"/>
        <w:rPr>
          <w:sz w:val="24"/>
          <w:szCs w:val="24"/>
        </w:rPr>
      </w:pPr>
      <w:r>
        <w:rPr>
          <w:rFonts w:ascii="Times New Roman" w:hAnsi="Times New Roman" w:eastAsia="Times New Roman" w:cs="Times New Roman"/>
          <w:sz w:val="24"/>
          <w:szCs w:val="24"/>
          <w:spacing w:val="-3"/>
        </w:rPr>
        <w:t>1.3.1 </w:t>
      </w:r>
      <w:r>
        <w:rPr>
          <w:sz w:val="24"/>
          <w:szCs w:val="24"/>
          <w:spacing w:val="-3"/>
        </w:rPr>
        <w:t>专家遴选</w:t>
      </w:r>
    </w:p>
    <w:p>
      <w:pPr>
        <w:pStyle w:val="BodyText"/>
        <w:ind w:left="1286" w:firstLine="482"/>
        <w:spacing w:before="181" w:line="359" w:lineRule="auto"/>
        <w:rPr>
          <w:sz w:val="24"/>
          <w:szCs w:val="24"/>
        </w:rPr>
      </w:pPr>
      <w:r>
        <w:rPr>
          <w:sz w:val="24"/>
          <w:szCs w:val="24"/>
          <w:spacing w:val="-4"/>
        </w:rPr>
        <w:t>纳入标准</w:t>
      </w:r>
      <w:r>
        <w:rPr>
          <w:sz w:val="24"/>
          <w:szCs w:val="24"/>
          <w:spacing w:val="-50"/>
        </w:rPr>
        <w:t>：（</w:t>
      </w:r>
      <w:r>
        <w:rPr>
          <w:rFonts w:ascii="Times New Roman" w:hAnsi="Times New Roman" w:eastAsia="Times New Roman" w:cs="Times New Roman"/>
          <w:sz w:val="24"/>
          <w:szCs w:val="24"/>
          <w:spacing w:val="-4"/>
        </w:rPr>
        <w:t>1</w:t>
      </w:r>
      <w:r>
        <w:rPr>
          <w:sz w:val="24"/>
          <w:szCs w:val="24"/>
          <w:spacing w:val="-4"/>
        </w:rPr>
        <w:t>）从事重症医学、重症护理、护</w:t>
      </w:r>
      <w:r>
        <w:rPr>
          <w:sz w:val="24"/>
          <w:szCs w:val="24"/>
          <w:spacing w:val="-5"/>
        </w:rPr>
        <w:t>理管理、护理教育工作</w:t>
      </w:r>
      <w:r>
        <w:rPr>
          <w:sz w:val="24"/>
          <w:szCs w:val="24"/>
          <w:spacing w:val="-50"/>
        </w:rPr>
        <w:t>；（</w:t>
      </w:r>
      <w:r>
        <w:rPr>
          <w:rFonts w:ascii="Times New Roman" w:hAnsi="Times New Roman" w:eastAsia="Times New Roman" w:cs="Times New Roman"/>
          <w:sz w:val="24"/>
          <w:szCs w:val="24"/>
          <w:spacing w:val="-5"/>
        </w:rPr>
        <w:t>2</w:t>
      </w:r>
      <w:r>
        <w:rPr>
          <w:sz w:val="24"/>
          <w:szCs w:val="24"/>
          <w:spacing w:val="-5"/>
        </w:rPr>
        <w:t>）本科</w:t>
      </w:r>
      <w:r>
        <w:rPr>
          <w:sz w:val="24"/>
          <w:szCs w:val="24"/>
          <w:spacing w:val="1"/>
        </w:rPr>
        <w:t xml:space="preserve"> </w:t>
      </w:r>
      <w:r>
        <w:rPr>
          <w:sz w:val="24"/>
          <w:szCs w:val="24"/>
          <w:spacing w:val="-5"/>
        </w:rPr>
        <w:t>及以上学历</w:t>
      </w:r>
      <w:r>
        <w:rPr>
          <w:sz w:val="24"/>
          <w:szCs w:val="24"/>
          <w:spacing w:val="-21"/>
        </w:rPr>
        <w:t>；（</w:t>
      </w:r>
      <w:r>
        <w:rPr>
          <w:rFonts w:ascii="Times New Roman" w:hAnsi="Times New Roman" w:eastAsia="Times New Roman" w:cs="Times New Roman"/>
          <w:sz w:val="24"/>
          <w:szCs w:val="24"/>
          <w:spacing w:val="-5"/>
        </w:rPr>
        <w:t>3</w:t>
      </w:r>
      <w:r>
        <w:rPr>
          <w:sz w:val="24"/>
          <w:szCs w:val="24"/>
          <w:spacing w:val="-5"/>
        </w:rPr>
        <w:t>）具有中级及以上职称</w:t>
      </w:r>
      <w:r>
        <w:rPr>
          <w:sz w:val="24"/>
          <w:szCs w:val="24"/>
          <w:spacing w:val="-21"/>
        </w:rPr>
        <w:t>；（</w:t>
      </w:r>
      <w:r>
        <w:rPr>
          <w:rFonts w:ascii="Times New Roman" w:hAnsi="Times New Roman" w:eastAsia="Times New Roman" w:cs="Times New Roman"/>
          <w:sz w:val="24"/>
          <w:szCs w:val="24"/>
          <w:spacing w:val="-5"/>
        </w:rPr>
        <w:t>4</w:t>
      </w:r>
      <w:r>
        <w:rPr>
          <w:sz w:val="24"/>
          <w:szCs w:val="24"/>
          <w:spacing w:val="-5"/>
        </w:rPr>
        <w:t>）对本研究内容熟悉，自愿参与本研究。</w:t>
      </w:r>
    </w:p>
    <w:p>
      <w:pPr>
        <w:pStyle w:val="BodyText"/>
        <w:ind w:left="1287" w:right="81" w:firstLine="479"/>
        <w:spacing w:line="359" w:lineRule="auto"/>
        <w:rPr>
          <w:sz w:val="24"/>
          <w:szCs w:val="24"/>
        </w:rPr>
      </w:pPr>
      <w:r>
        <w:rPr>
          <w:sz w:val="24"/>
          <w:szCs w:val="24"/>
          <w:spacing w:val="-9"/>
        </w:rPr>
        <w:t>排除标准</w:t>
      </w:r>
      <w:r>
        <w:rPr>
          <w:sz w:val="24"/>
          <w:szCs w:val="24"/>
          <w:spacing w:val="-11"/>
        </w:rPr>
        <w:t>：（</w:t>
      </w:r>
      <w:r>
        <w:rPr>
          <w:rFonts w:ascii="Times New Roman" w:hAnsi="Times New Roman" w:eastAsia="Times New Roman" w:cs="Times New Roman"/>
          <w:sz w:val="24"/>
          <w:szCs w:val="24"/>
          <w:spacing w:val="-9"/>
        </w:rPr>
        <w:t>1</w:t>
      </w:r>
      <w:r>
        <w:rPr>
          <w:sz w:val="24"/>
          <w:szCs w:val="24"/>
          <w:spacing w:val="-9"/>
        </w:rPr>
        <w:t>）不能在规定时间内返还问卷</w:t>
      </w:r>
      <w:r>
        <w:rPr>
          <w:sz w:val="24"/>
          <w:szCs w:val="24"/>
          <w:spacing w:val="-11"/>
        </w:rPr>
        <w:t>；（</w:t>
      </w:r>
      <w:r>
        <w:rPr>
          <w:rFonts w:ascii="Times New Roman" w:hAnsi="Times New Roman" w:eastAsia="Times New Roman" w:cs="Times New Roman"/>
          <w:sz w:val="24"/>
          <w:szCs w:val="24"/>
          <w:spacing w:val="-9"/>
        </w:rPr>
        <w:t>2</w:t>
      </w:r>
      <w:r>
        <w:rPr>
          <w:sz w:val="24"/>
          <w:szCs w:val="24"/>
          <w:spacing w:val="-9"/>
        </w:rPr>
        <w:t>）由于其他原因不能继续参与本</w:t>
      </w:r>
      <w:r>
        <w:rPr>
          <w:sz w:val="24"/>
          <w:szCs w:val="24"/>
        </w:rPr>
        <w:t xml:space="preserve"> </w:t>
      </w:r>
      <w:r>
        <w:rPr>
          <w:sz w:val="24"/>
          <w:szCs w:val="24"/>
          <w:spacing w:val="-10"/>
        </w:rPr>
        <w:t>研究。</w:t>
      </w:r>
    </w:p>
    <w:p>
      <w:pPr>
        <w:pStyle w:val="BodyText"/>
        <w:ind w:left="1306"/>
        <w:spacing w:line="220" w:lineRule="auto"/>
        <w:rPr>
          <w:sz w:val="24"/>
          <w:szCs w:val="24"/>
        </w:rPr>
      </w:pPr>
      <w:r>
        <w:rPr>
          <w:rFonts w:ascii="Times New Roman" w:hAnsi="Times New Roman" w:eastAsia="Times New Roman" w:cs="Times New Roman"/>
          <w:sz w:val="24"/>
          <w:szCs w:val="24"/>
          <w:spacing w:val="-2"/>
        </w:rPr>
        <w:t>1.3.2  </w:t>
      </w:r>
      <w:r>
        <w:rPr>
          <w:sz w:val="24"/>
          <w:szCs w:val="24"/>
          <w:spacing w:val="-2"/>
        </w:rPr>
        <w:t>制定专家咨询问卷</w:t>
      </w:r>
    </w:p>
    <w:p>
      <w:pPr>
        <w:pStyle w:val="BodyText"/>
        <w:ind w:left="1282" w:firstLine="485"/>
        <w:spacing w:before="183" w:line="359" w:lineRule="auto"/>
        <w:rPr>
          <w:sz w:val="24"/>
          <w:szCs w:val="24"/>
        </w:rPr>
      </w:pPr>
      <w:r>
        <w:rPr>
          <w:sz w:val="24"/>
          <w:szCs w:val="24"/>
          <w:spacing w:val="-2"/>
        </w:rPr>
        <w:t>专家咨询问卷主要包含</w:t>
      </w:r>
      <w:r>
        <w:rPr>
          <w:sz w:val="24"/>
          <w:szCs w:val="24"/>
          <w:spacing w:val="-1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rPr>
        <w:t xml:space="preserve"> </w:t>
      </w:r>
      <w:r>
        <w:rPr>
          <w:sz w:val="24"/>
          <w:szCs w:val="24"/>
          <w:spacing w:val="-2"/>
        </w:rPr>
        <w:t>患者转出准备度干预方案咨询表和专家一般情</w:t>
      </w:r>
      <w:r>
        <w:rPr>
          <w:sz w:val="24"/>
          <w:szCs w:val="24"/>
        </w:rPr>
        <w:t xml:space="preserve"> </w:t>
      </w:r>
      <w:r>
        <w:rPr>
          <w:sz w:val="24"/>
          <w:szCs w:val="24"/>
          <w:spacing w:val="8"/>
        </w:rPr>
        <w:t>况调查表两个部分。</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SAP</w:t>
      </w:r>
      <w:r>
        <w:rPr>
          <w:rFonts w:ascii="Times New Roman" w:hAnsi="Times New Roman" w:eastAsia="Times New Roman" w:cs="Times New Roman"/>
          <w:sz w:val="24"/>
          <w:szCs w:val="24"/>
          <w:spacing w:val="8"/>
        </w:rPr>
        <w:t xml:space="preserve">  </w:t>
      </w:r>
      <w:r>
        <w:rPr>
          <w:sz w:val="24"/>
          <w:szCs w:val="24"/>
          <w:spacing w:val="8"/>
        </w:rPr>
        <w:t>患者转出准备度干预方案咨询表各项条目</w:t>
      </w:r>
      <w:r>
        <w:rPr>
          <w:sz w:val="24"/>
          <w:szCs w:val="24"/>
          <w:spacing w:val="7"/>
        </w:rPr>
        <w:t>推荐根据</w:t>
      </w:r>
      <w:r>
        <w:rPr>
          <w:sz w:val="24"/>
          <w:szCs w:val="24"/>
        </w:rPr>
        <w:t xml:space="preserve"> </w:t>
      </w:r>
      <w:r>
        <w:rPr>
          <w:rFonts w:ascii="Times New Roman" w:hAnsi="Times New Roman" w:eastAsia="Times New Roman" w:cs="Times New Roman"/>
          <w:sz w:val="24"/>
          <w:szCs w:val="24"/>
          <w:spacing w:val="-1"/>
        </w:rPr>
        <w:t>Likert</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22"/>
        </w:rPr>
        <w:t xml:space="preserve"> </w:t>
      </w:r>
      <w:r>
        <w:rPr>
          <w:sz w:val="24"/>
          <w:szCs w:val="24"/>
          <w:spacing w:val="-1"/>
        </w:rPr>
        <w:t>分度量法，将专家意见重要程度分为：很重要、比较重要、一般重要、不太</w:t>
      </w:r>
      <w:r>
        <w:rPr>
          <w:sz w:val="24"/>
          <w:szCs w:val="24"/>
        </w:rPr>
        <w:t xml:space="preserve"> </w:t>
      </w:r>
      <w:r>
        <w:rPr>
          <w:sz w:val="24"/>
          <w:szCs w:val="24"/>
          <w:spacing w:val="-9"/>
        </w:rPr>
        <w:t>重要、不重要，</w:t>
      </w:r>
      <w:r>
        <w:rPr>
          <w:sz w:val="24"/>
          <w:szCs w:val="24"/>
          <w:spacing w:val="51"/>
        </w:rPr>
        <w:t xml:space="preserve"> </w:t>
      </w:r>
      <w:r>
        <w:rPr>
          <w:sz w:val="24"/>
          <w:szCs w:val="24"/>
          <w:spacing w:val="-9"/>
        </w:rPr>
        <w:t>分别赋予</w:t>
      </w:r>
      <w:r>
        <w:rPr>
          <w:sz w:val="24"/>
          <w:szCs w:val="24"/>
          <w:spacing w:val="-48"/>
        </w:rPr>
        <w:t xml:space="preserve"> </w:t>
      </w:r>
      <w:r>
        <w:rPr>
          <w:rFonts w:ascii="Times New Roman" w:hAnsi="Times New Roman" w:eastAsia="Times New Roman" w:cs="Times New Roman"/>
          <w:sz w:val="24"/>
          <w:szCs w:val="24"/>
          <w:spacing w:val="-9"/>
        </w:rPr>
        <w:t>5</w:t>
      </w:r>
      <w:r>
        <w:rPr>
          <w:rFonts w:ascii="Times New Roman" w:hAnsi="Times New Roman" w:eastAsia="Times New Roman" w:cs="Times New Roman"/>
          <w:sz w:val="24"/>
          <w:szCs w:val="24"/>
          <w:spacing w:val="12"/>
        </w:rPr>
        <w:t xml:space="preserve"> </w:t>
      </w:r>
      <w:r>
        <w:rPr>
          <w:sz w:val="24"/>
          <w:szCs w:val="24"/>
          <w:spacing w:val="-9"/>
        </w:rPr>
        <w:t>分、</w:t>
      </w:r>
      <w:r>
        <w:rPr>
          <w:rFonts w:ascii="Times New Roman" w:hAnsi="Times New Roman" w:eastAsia="Times New Roman" w:cs="Times New Roman"/>
          <w:sz w:val="24"/>
          <w:szCs w:val="24"/>
          <w:spacing w:val="-9"/>
        </w:rPr>
        <w:t>4</w:t>
      </w:r>
      <w:r>
        <w:rPr>
          <w:rFonts w:ascii="Times New Roman" w:hAnsi="Times New Roman" w:eastAsia="Times New Roman" w:cs="Times New Roman"/>
          <w:sz w:val="24"/>
          <w:szCs w:val="24"/>
          <w:spacing w:val="13"/>
        </w:rPr>
        <w:t xml:space="preserve"> </w:t>
      </w:r>
      <w:r>
        <w:rPr>
          <w:sz w:val="24"/>
          <w:szCs w:val="24"/>
          <w:spacing w:val="-9"/>
        </w:rPr>
        <w:t>分、</w:t>
      </w:r>
      <w:r>
        <w:rPr>
          <w:rFonts w:ascii="Times New Roman" w:hAnsi="Times New Roman" w:eastAsia="Times New Roman" w:cs="Times New Roman"/>
          <w:sz w:val="24"/>
          <w:szCs w:val="24"/>
          <w:spacing w:val="-9"/>
        </w:rPr>
        <w:t>3</w:t>
      </w:r>
      <w:r>
        <w:rPr>
          <w:rFonts w:ascii="Times New Roman" w:hAnsi="Times New Roman" w:eastAsia="Times New Roman" w:cs="Times New Roman"/>
          <w:sz w:val="24"/>
          <w:szCs w:val="24"/>
          <w:spacing w:val="12"/>
        </w:rPr>
        <w:t xml:space="preserve"> </w:t>
      </w:r>
      <w:r>
        <w:rPr>
          <w:sz w:val="24"/>
          <w:szCs w:val="24"/>
          <w:spacing w:val="-9"/>
        </w:rPr>
        <w:t>分、</w:t>
      </w:r>
      <w:r>
        <w:rPr>
          <w:rFonts w:ascii="Times New Roman" w:hAnsi="Times New Roman" w:eastAsia="Times New Roman" w:cs="Times New Roman"/>
          <w:sz w:val="24"/>
          <w:szCs w:val="24"/>
          <w:spacing w:val="-9"/>
        </w:rPr>
        <w:t>2</w:t>
      </w:r>
      <w:r>
        <w:rPr>
          <w:rFonts w:ascii="Times New Roman" w:hAnsi="Times New Roman" w:eastAsia="Times New Roman" w:cs="Times New Roman"/>
          <w:sz w:val="24"/>
          <w:szCs w:val="24"/>
          <w:spacing w:val="15"/>
        </w:rPr>
        <w:t xml:space="preserve"> </w:t>
      </w:r>
      <w:r>
        <w:rPr>
          <w:sz w:val="24"/>
          <w:szCs w:val="24"/>
          <w:spacing w:val="-9"/>
        </w:rPr>
        <w:t>分、</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2"/>
        </w:rPr>
        <w:t xml:space="preserve"> </w:t>
      </w:r>
      <w:r>
        <w:rPr>
          <w:sz w:val="24"/>
          <w:szCs w:val="24"/>
          <w:spacing w:val="-9"/>
        </w:rPr>
        <w:t>分，专家根据自己的知</w:t>
      </w:r>
      <w:r>
        <w:rPr>
          <w:sz w:val="24"/>
          <w:szCs w:val="24"/>
          <w:spacing w:val="-10"/>
        </w:rPr>
        <w:t>识和经验</w:t>
      </w:r>
      <w:r>
        <w:rPr>
          <w:sz w:val="24"/>
          <w:szCs w:val="24"/>
        </w:rPr>
        <w:t xml:space="preserve"> </w:t>
      </w:r>
      <w:r>
        <w:rPr>
          <w:sz w:val="24"/>
          <w:szCs w:val="24"/>
        </w:rPr>
        <w:t>对各条目进行评分。每个条目后设置意见修改栏和</w:t>
      </w:r>
      <w:r>
        <w:rPr>
          <w:sz w:val="24"/>
          <w:szCs w:val="24"/>
          <w:spacing w:val="-1"/>
        </w:rPr>
        <w:t>条目增添栏，以便专家给出意见。</w:t>
      </w:r>
      <w:r>
        <w:rPr>
          <w:sz w:val="24"/>
          <w:szCs w:val="24"/>
        </w:rPr>
        <w:t xml:space="preserve"> </w:t>
      </w:r>
      <w:r>
        <w:rPr>
          <w:sz w:val="24"/>
          <w:szCs w:val="24"/>
          <w:spacing w:val="-4"/>
        </w:rPr>
        <w:t>专家一般情况调查表由两部分组成：①专家基本情况调查表，包括专家性别、</w:t>
      </w:r>
      <w:r>
        <w:rPr>
          <w:sz w:val="24"/>
          <w:szCs w:val="24"/>
          <w:spacing w:val="-60"/>
        </w:rPr>
        <w:t xml:space="preserve"> </w:t>
      </w:r>
      <w:r>
        <w:rPr>
          <w:sz w:val="24"/>
          <w:szCs w:val="24"/>
          <w:spacing w:val="-4"/>
        </w:rPr>
        <w:t>年</w:t>
      </w:r>
      <w:r>
        <w:rPr>
          <w:sz w:val="24"/>
          <w:szCs w:val="24"/>
          <w:spacing w:val="-5"/>
        </w:rPr>
        <w:t>龄、</w:t>
      </w:r>
      <w:r>
        <w:rPr>
          <w:sz w:val="24"/>
          <w:szCs w:val="24"/>
        </w:rPr>
        <w:t xml:space="preserve"> </w:t>
      </w:r>
      <w:r>
        <w:rPr>
          <w:sz w:val="24"/>
          <w:szCs w:val="24"/>
          <w:spacing w:val="-3"/>
        </w:rPr>
        <w:t>学历、职务、职称、研究方向、工作年限、是否导师等。②专家权威程度自评表，包</w:t>
      </w:r>
      <w:r>
        <w:rPr>
          <w:sz w:val="24"/>
          <w:szCs w:val="24"/>
          <w:spacing w:val="10"/>
        </w:rPr>
        <w:t xml:space="preserve"> </w:t>
      </w:r>
      <w:r>
        <w:rPr>
          <w:sz w:val="24"/>
          <w:szCs w:val="24"/>
          <w:spacing w:val="-2"/>
        </w:rPr>
        <w:t>括专家熟悉程度自评表和专家判断依据自评表。</w:t>
      </w:r>
    </w:p>
    <w:p>
      <w:pPr>
        <w:pStyle w:val="BodyText"/>
        <w:ind w:left="1306"/>
        <w:spacing w:before="1" w:line="220" w:lineRule="auto"/>
        <w:rPr>
          <w:sz w:val="24"/>
          <w:szCs w:val="24"/>
        </w:rPr>
      </w:pPr>
      <w:r>
        <w:rPr>
          <w:rFonts w:ascii="Times New Roman" w:hAnsi="Times New Roman" w:eastAsia="Times New Roman" w:cs="Times New Roman"/>
          <w:sz w:val="24"/>
          <w:szCs w:val="24"/>
          <w:spacing w:val="-3"/>
        </w:rPr>
        <w:t>1.3.3  </w:t>
      </w:r>
      <w:r>
        <w:rPr>
          <w:sz w:val="24"/>
          <w:szCs w:val="24"/>
          <w:spacing w:val="-3"/>
        </w:rPr>
        <w:t>实施专家咨询</w:t>
      </w:r>
    </w:p>
    <w:p>
      <w:pPr>
        <w:pStyle w:val="BodyText"/>
        <w:ind w:left="1286" w:right="80" w:firstLine="480"/>
        <w:spacing w:before="177" w:line="360" w:lineRule="auto"/>
        <w:jc w:val="both"/>
        <w:rPr>
          <w:sz w:val="24"/>
          <w:szCs w:val="24"/>
        </w:rPr>
      </w:pPr>
      <w:r>
        <w:rPr>
          <w:sz w:val="24"/>
          <w:szCs w:val="24"/>
          <w:spacing w:val="-3"/>
        </w:rPr>
        <w:t>通过邮件和微信的形式将方案发给每位函询专家。第一轮专家函询结果通过统计</w:t>
      </w:r>
      <w:r>
        <w:rPr>
          <w:sz w:val="24"/>
          <w:szCs w:val="24"/>
          <w:spacing w:val="2"/>
        </w:rPr>
        <w:t xml:space="preserve"> </w:t>
      </w:r>
      <w:r>
        <w:rPr>
          <w:sz w:val="24"/>
          <w:szCs w:val="24"/>
          <w:spacing w:val="-3"/>
        </w:rPr>
        <w:t>分析和小组讨论修改后形成下一轮专家咨询问卷，专家函询时间间隔</w:t>
      </w:r>
      <w:r>
        <w:rPr>
          <w:sz w:val="24"/>
          <w:szCs w:val="24"/>
          <w:spacing w:val="-46"/>
        </w:rPr>
        <w:t xml:space="preserve"> </w:t>
      </w:r>
      <w:r>
        <w:rPr>
          <w:rFonts w:ascii="Times New Roman" w:hAnsi="Times New Roman" w:eastAsia="Times New Roman" w:cs="Times New Roman"/>
          <w:sz w:val="24"/>
          <w:szCs w:val="24"/>
          <w:spacing w:val="-3"/>
        </w:rPr>
        <w:t>2 </w:t>
      </w:r>
      <w:r>
        <w:rPr>
          <w:sz w:val="24"/>
          <w:szCs w:val="24"/>
          <w:spacing w:val="-3"/>
        </w:rPr>
        <w:t>周。专家意见</w:t>
      </w:r>
      <w:r>
        <w:rPr>
          <w:sz w:val="24"/>
          <w:szCs w:val="24"/>
        </w:rPr>
        <w:t xml:space="preserve"> </w:t>
      </w:r>
      <w:r>
        <w:rPr>
          <w:sz w:val="24"/>
          <w:szCs w:val="24"/>
          <w:spacing w:val="-1"/>
        </w:rPr>
        <w:t>趋于一致，无新的反馈意见时，停止咨询。</w:t>
      </w:r>
    </w:p>
    <w:p>
      <w:pPr>
        <w:pStyle w:val="BodyText"/>
        <w:ind w:left="1306"/>
        <w:spacing w:before="1" w:line="220" w:lineRule="auto"/>
        <w:rPr>
          <w:sz w:val="24"/>
          <w:szCs w:val="24"/>
        </w:rPr>
      </w:pPr>
      <w:r>
        <w:rPr>
          <w:rFonts w:ascii="Times New Roman" w:hAnsi="Times New Roman" w:eastAsia="Times New Roman" w:cs="Times New Roman"/>
          <w:sz w:val="24"/>
          <w:szCs w:val="24"/>
          <w:spacing w:val="-5"/>
        </w:rPr>
        <w:t>1.3.4</w:t>
      </w:r>
      <w:r>
        <w:rPr>
          <w:rFonts w:ascii="Times New Roman" w:hAnsi="Times New Roman" w:eastAsia="Times New Roman" w:cs="Times New Roman"/>
          <w:sz w:val="24"/>
          <w:szCs w:val="24"/>
          <w:spacing w:val="11"/>
        </w:rPr>
        <w:t xml:space="preserve">  </w:t>
      </w:r>
      <w:r>
        <w:rPr>
          <w:sz w:val="24"/>
          <w:szCs w:val="24"/>
          <w:spacing w:val="-5"/>
        </w:rPr>
        <w:t>统计学方法</w:t>
      </w:r>
    </w:p>
    <w:p>
      <w:pPr>
        <w:pStyle w:val="BodyText"/>
        <w:ind w:left="1288" w:right="82" w:firstLine="479"/>
        <w:spacing w:before="180" w:line="360" w:lineRule="auto"/>
        <w:jc w:val="both"/>
        <w:rPr>
          <w:sz w:val="24"/>
          <w:szCs w:val="24"/>
        </w:rPr>
      </w:pPr>
      <w:r>
        <w:rPr>
          <w:sz w:val="24"/>
          <w:szCs w:val="24"/>
          <w:spacing w:val="-3"/>
        </w:rPr>
        <w:t>专家积极性用问卷回收率表示，即回收的有效问卷与发放的问卷总数之比，代表</w:t>
      </w:r>
      <w:r>
        <w:rPr>
          <w:sz w:val="24"/>
          <w:szCs w:val="24"/>
          <w:spacing w:val="2"/>
        </w:rPr>
        <w:t xml:space="preserve"> </w:t>
      </w:r>
      <w:r>
        <w:rPr>
          <w:sz w:val="24"/>
          <w:szCs w:val="24"/>
          <w:spacing w:val="-3"/>
        </w:rPr>
        <w:t>专家对研究的关心和积极程度；专家的权威程度（</w:t>
      </w:r>
      <w:r>
        <w:rPr>
          <w:rFonts w:ascii="Times New Roman" w:hAnsi="Times New Roman" w:eastAsia="Times New Roman" w:cs="Times New Roman"/>
          <w:sz w:val="24"/>
          <w:szCs w:val="24"/>
          <w:spacing w:val="-3"/>
        </w:rPr>
        <w:t>Cr</w:t>
      </w:r>
      <w:r>
        <w:rPr>
          <w:sz w:val="24"/>
          <w:szCs w:val="24"/>
          <w:spacing w:val="-3"/>
        </w:rPr>
        <w:t>）由熟悉程度（</w:t>
      </w:r>
      <w:r>
        <w:rPr>
          <w:rFonts w:ascii="Times New Roman" w:hAnsi="Times New Roman" w:eastAsia="Times New Roman" w:cs="Times New Roman"/>
          <w:sz w:val="24"/>
          <w:szCs w:val="24"/>
          <w:spacing w:val="-3"/>
        </w:rPr>
        <w:t>Cs</w:t>
      </w:r>
      <w:r>
        <w:rPr>
          <w:sz w:val="24"/>
          <w:szCs w:val="24"/>
          <w:spacing w:val="-3"/>
        </w:rPr>
        <w:t>）、判断依据</w:t>
      </w:r>
      <w:r>
        <w:rPr>
          <w:sz w:val="24"/>
          <w:szCs w:val="24"/>
        </w:rPr>
        <w:t xml:space="preserve"> </w:t>
      </w:r>
      <w:r>
        <w:rPr>
          <w:sz w:val="24"/>
          <w:szCs w:val="24"/>
          <w:spacing w:val="-1"/>
        </w:rPr>
        <w:t>（</w:t>
      </w:r>
      <w:r>
        <w:rPr>
          <w:rFonts w:ascii="Times New Roman" w:hAnsi="Times New Roman" w:eastAsia="Times New Roman" w:cs="Times New Roman"/>
          <w:sz w:val="24"/>
          <w:szCs w:val="24"/>
          <w:spacing w:val="-1"/>
        </w:rPr>
        <w:t>Ca</w:t>
      </w:r>
      <w:r>
        <w:rPr>
          <w:sz w:val="24"/>
          <w:szCs w:val="24"/>
          <w:spacing w:val="-1"/>
        </w:rPr>
        <w:t>）两部分组成，计算公式为</w:t>
      </w:r>
      <w:r>
        <w:rPr>
          <w:sz w:val="24"/>
          <w:szCs w:val="24"/>
          <w:spacing w:val="-39"/>
        </w:rPr>
        <w:t xml:space="preserve"> </w:t>
      </w:r>
      <w:r>
        <w:rPr>
          <w:rFonts w:ascii="Times New Roman" w:hAnsi="Times New Roman" w:eastAsia="Times New Roman" w:cs="Times New Roman"/>
          <w:sz w:val="24"/>
          <w:szCs w:val="24"/>
          <w:spacing w:val="-1"/>
        </w:rPr>
        <w:t>Cr=</w:t>
      </w:r>
      <w:r>
        <w:rPr>
          <w:sz w:val="24"/>
          <w:szCs w:val="24"/>
          <w:spacing w:val="-1"/>
        </w:rPr>
        <w:t>（</w:t>
      </w:r>
      <w:r>
        <w:rPr>
          <w:rFonts w:ascii="Times New Roman" w:hAnsi="Times New Roman" w:eastAsia="Times New Roman" w:cs="Times New Roman"/>
          <w:sz w:val="24"/>
          <w:szCs w:val="24"/>
          <w:spacing w:val="-1"/>
        </w:rPr>
        <w:t>Ca</w:t>
      </w:r>
      <w:r>
        <w:rPr>
          <w:sz w:val="24"/>
          <w:szCs w:val="24"/>
          <w:spacing w:val="-1"/>
        </w:rPr>
        <w:t>＋</w:t>
      </w:r>
      <w:r>
        <w:rPr>
          <w:rFonts w:ascii="Times New Roman" w:hAnsi="Times New Roman" w:eastAsia="Times New Roman" w:cs="Times New Roman"/>
          <w:sz w:val="24"/>
          <w:szCs w:val="24"/>
          <w:spacing w:val="-1"/>
        </w:rPr>
        <w:t>Cs</w:t>
      </w:r>
      <w:r>
        <w:rPr>
          <w:sz w:val="24"/>
          <w:szCs w:val="24"/>
          <w:spacing w:val="-1"/>
        </w:rPr>
        <w:t>）</w:t>
      </w:r>
      <w:r>
        <w:rPr>
          <w:rFonts w:ascii="Times New Roman" w:hAnsi="Times New Roman" w:eastAsia="Times New Roman" w:cs="Times New Roman"/>
          <w:sz w:val="24"/>
          <w:szCs w:val="24"/>
          <w:spacing w:val="-1"/>
        </w:rPr>
        <w:t>/2</w:t>
      </w:r>
      <w:r>
        <w:rPr>
          <w:sz w:val="24"/>
          <w:szCs w:val="24"/>
          <w:spacing w:val="-1"/>
        </w:rPr>
        <w:t>，权威程度不低于 </w:t>
      </w:r>
      <w:r>
        <w:rPr>
          <w:rFonts w:ascii="Times New Roman" w:hAnsi="Times New Roman" w:eastAsia="Times New Roman" w:cs="Times New Roman"/>
          <w:sz w:val="24"/>
          <w:szCs w:val="24"/>
          <w:spacing w:val="-1"/>
        </w:rPr>
        <w:t>0.7</w:t>
      </w:r>
      <w:r>
        <w:rPr>
          <w:sz w:val="24"/>
          <w:szCs w:val="24"/>
          <w:spacing w:val="-1"/>
        </w:rPr>
        <w:t>。专家的意</w:t>
      </w:r>
    </w:p>
    <w:p>
      <w:pPr>
        <w:ind w:left="5595"/>
        <w:spacing w:before="41" w:line="227" w:lineRule="exact"/>
        <w:rPr>
          <w:rFonts w:ascii="Calibri" w:hAnsi="Calibri" w:eastAsia="Calibri" w:cs="Calibri"/>
          <w:sz w:val="18"/>
          <w:szCs w:val="18"/>
        </w:rPr>
      </w:pPr>
      <w:r>
        <w:rPr>
          <w:rFonts w:ascii="Calibri" w:hAnsi="Calibri" w:eastAsia="Calibri" w:cs="Calibri"/>
          <w:sz w:val="18"/>
          <w:szCs w:val="18"/>
          <w:spacing w:val="-4"/>
          <w:position w:val="1"/>
        </w:rPr>
        <w:t>18</w:t>
      </w:r>
    </w:p>
    <w:p>
      <w:pPr>
        <w:spacing w:line="227" w:lineRule="exact"/>
        <w:sectPr>
          <w:headerReference w:type="default" r:id="rId29"/>
          <w:footerReference w:type="default" r:id="rId30"/>
          <w:pgSz w:w="11907" w:h="16839"/>
          <w:pgMar w:top="1714" w:right="1333" w:bottom="604" w:left="424" w:header="1278" w:footer="354" w:gutter="0"/>
        </w:sectPr>
        <w:rPr>
          <w:rFonts w:ascii="Calibri" w:hAnsi="Calibri" w:eastAsia="Calibri" w:cs="Calibri"/>
          <w:sz w:val="18"/>
          <w:szCs w:val="18"/>
        </w:rPr>
      </w:pPr>
    </w:p>
    <w:p>
      <w:pPr>
        <w:pStyle w:val="BodyText"/>
        <w:ind w:left="1289" w:right="26" w:firstLine="1"/>
        <w:spacing w:before="40" w:line="360" w:lineRule="auto"/>
        <w:jc w:val="both"/>
        <w:rPr>
          <w:sz w:val="24"/>
          <w:szCs w:val="24"/>
        </w:rPr>
      </w:pPr>
      <w:r>
        <w:rPr>
          <w:sz w:val="24"/>
          <w:szCs w:val="24"/>
          <w:spacing w:val="-3"/>
        </w:rPr>
        <w:t>见协调程度用变异系数（</w:t>
      </w:r>
      <w:r>
        <w:rPr>
          <w:rFonts w:ascii="Times New Roman" w:hAnsi="Times New Roman" w:eastAsia="Times New Roman" w:cs="Times New Roman"/>
          <w:sz w:val="24"/>
          <w:szCs w:val="24"/>
          <w:spacing w:val="-3"/>
        </w:rPr>
        <w:t>CV</w:t>
      </w:r>
      <w:r>
        <w:rPr>
          <w:sz w:val="24"/>
          <w:szCs w:val="24"/>
          <w:spacing w:val="-3"/>
        </w:rPr>
        <w:t>）、 </w:t>
      </w:r>
      <w:r>
        <w:rPr>
          <w:rFonts w:ascii="Times New Roman" w:hAnsi="Times New Roman" w:eastAsia="Times New Roman" w:cs="Times New Roman"/>
          <w:sz w:val="24"/>
          <w:szCs w:val="24"/>
          <w:spacing w:val="-3"/>
        </w:rPr>
        <w:t>Kendall  </w:t>
      </w:r>
      <w:r>
        <w:rPr>
          <w:sz w:val="24"/>
          <w:szCs w:val="24"/>
          <w:spacing w:val="-3"/>
        </w:rPr>
        <w:t>协调系数 </w:t>
      </w:r>
      <w:r>
        <w:rPr>
          <w:rFonts w:ascii="Times New Roman" w:hAnsi="Times New Roman" w:eastAsia="Times New Roman" w:cs="Times New Roman"/>
          <w:sz w:val="24"/>
          <w:szCs w:val="24"/>
          <w:i/>
          <w:iCs/>
          <w:spacing w:val="-3"/>
        </w:rPr>
        <w:t>W </w:t>
      </w:r>
      <w:r>
        <w:rPr>
          <w:sz w:val="24"/>
          <w:szCs w:val="24"/>
          <w:spacing w:val="-3"/>
        </w:rPr>
        <w:t>及其卡方检验值表示，</w:t>
      </w:r>
      <w:r>
        <w:rPr>
          <w:sz w:val="24"/>
          <w:szCs w:val="24"/>
          <w:spacing w:val="-4"/>
        </w:rPr>
        <w:t>一般认</w:t>
      </w:r>
      <w:r>
        <w:rPr>
          <w:sz w:val="24"/>
          <w:szCs w:val="24"/>
        </w:rPr>
        <w:t xml:space="preserve"> </w:t>
      </w:r>
      <w:r>
        <w:rPr>
          <w:sz w:val="24"/>
          <w:szCs w:val="24"/>
          <w:spacing w:val="-1"/>
        </w:rPr>
        <w:t>为 </w:t>
      </w:r>
      <w:r>
        <w:rPr>
          <w:rFonts w:ascii="Times New Roman" w:hAnsi="Times New Roman" w:eastAsia="Times New Roman" w:cs="Times New Roman"/>
          <w:sz w:val="24"/>
          <w:szCs w:val="24"/>
          <w:spacing w:val="-1"/>
        </w:rPr>
        <w:t>CV  </w:t>
      </w:r>
      <w:r>
        <w:rPr>
          <w:sz w:val="24"/>
          <w:szCs w:val="24"/>
          <w:spacing w:val="-1"/>
        </w:rPr>
        <w:t>值不高于</w:t>
      </w:r>
      <w:r>
        <w:rPr>
          <w:sz w:val="24"/>
          <w:szCs w:val="24"/>
          <w:spacing w:val="-50"/>
        </w:rPr>
        <w:t xml:space="preserve"> </w:t>
      </w:r>
      <w:r>
        <w:rPr>
          <w:rFonts w:ascii="Times New Roman" w:hAnsi="Times New Roman" w:eastAsia="Times New Roman" w:cs="Times New Roman"/>
          <w:sz w:val="24"/>
          <w:szCs w:val="24"/>
          <w:spacing w:val="-1"/>
        </w:rPr>
        <w:t>0.25 </w:t>
      </w:r>
      <w:r>
        <w:rPr>
          <w:sz w:val="24"/>
          <w:szCs w:val="24"/>
          <w:spacing w:val="-1"/>
        </w:rPr>
        <w:t>为合适。</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i/>
          <w:iCs/>
          <w:spacing w:val="-16"/>
        </w:rPr>
        <w:t xml:space="preserve"> </w:t>
      </w:r>
      <w:r>
        <w:rPr>
          <w:sz w:val="24"/>
          <w:szCs w:val="24"/>
          <w:spacing w:val="-1"/>
        </w:rPr>
        <w:t>取值</w:t>
      </w:r>
      <w:r>
        <w:rPr>
          <w:sz w:val="24"/>
          <w:szCs w:val="24"/>
          <w:spacing w:val="-2"/>
        </w:rPr>
        <w:t>范围为 </w:t>
      </w:r>
      <w:r>
        <w:rPr>
          <w:rFonts w:ascii="Times New Roman" w:hAnsi="Times New Roman" w:eastAsia="Times New Roman" w:cs="Times New Roman"/>
          <w:sz w:val="24"/>
          <w:szCs w:val="24"/>
          <w:spacing w:val="-2"/>
        </w:rPr>
        <w:t>0</w:t>
      </w:r>
      <w:r>
        <w:rPr>
          <w:sz w:val="24"/>
          <w:szCs w:val="24"/>
          <w:spacing w:val="-2"/>
        </w:rPr>
        <w:t>～</w:t>
      </w:r>
      <w:r>
        <w:rPr>
          <w:rFonts w:ascii="Times New Roman" w:hAnsi="Times New Roman" w:eastAsia="Times New Roman" w:cs="Times New Roman"/>
          <w:sz w:val="24"/>
          <w:szCs w:val="24"/>
          <w:spacing w:val="-2"/>
        </w:rPr>
        <w:t>1</w:t>
      </w:r>
      <w:r>
        <w:rPr>
          <w:sz w:val="24"/>
          <w:szCs w:val="24"/>
          <w:spacing w:val="-2"/>
        </w:rPr>
        <w:t>，</w:t>
      </w:r>
      <w:r>
        <w:rPr>
          <w:rFonts w:ascii="Times New Roman" w:hAnsi="Times New Roman" w:eastAsia="Times New Roman" w:cs="Times New Roman"/>
          <w:sz w:val="24"/>
          <w:szCs w:val="24"/>
          <w:spacing w:val="-2"/>
        </w:rPr>
        <w:t>CV </w:t>
      </w:r>
      <w:r>
        <w:rPr>
          <w:sz w:val="24"/>
          <w:szCs w:val="24"/>
          <w:spacing w:val="-2"/>
        </w:rPr>
        <w:t>值越小，</w:t>
      </w:r>
      <w:r>
        <w:rPr>
          <w:rFonts w:ascii="Times New Roman" w:hAnsi="Times New Roman" w:eastAsia="Times New Roman" w:cs="Times New Roman"/>
          <w:sz w:val="24"/>
          <w:szCs w:val="24"/>
          <w:i/>
          <w:iCs/>
          <w:spacing w:val="-2"/>
        </w:rPr>
        <w:t>W</w:t>
      </w:r>
      <w:r>
        <w:rPr>
          <w:rFonts w:ascii="Times New Roman" w:hAnsi="Times New Roman" w:eastAsia="Times New Roman" w:cs="Times New Roman"/>
          <w:sz w:val="24"/>
          <w:szCs w:val="24"/>
          <w:i/>
          <w:iCs/>
          <w:spacing w:val="-15"/>
        </w:rPr>
        <w:t xml:space="preserve"> </w:t>
      </w:r>
      <w:r>
        <w:rPr>
          <w:sz w:val="24"/>
          <w:szCs w:val="24"/>
          <w:spacing w:val="-2"/>
        </w:rPr>
        <w:t>值越大，说明专</w:t>
      </w:r>
      <w:r>
        <w:rPr>
          <w:sz w:val="24"/>
          <w:szCs w:val="24"/>
        </w:rPr>
        <w:t xml:space="preserve"> </w:t>
      </w:r>
      <w:r>
        <w:rPr>
          <w:sz w:val="24"/>
          <w:szCs w:val="24"/>
          <w:spacing w:val="-1"/>
        </w:rPr>
        <w:t>家的意见协调程度越高。专家的意见集中程度用各条目</w:t>
      </w:r>
      <w:r>
        <w:rPr>
          <w:sz w:val="24"/>
          <w:szCs w:val="24"/>
          <w:spacing w:val="-2"/>
        </w:rPr>
        <w:t>的重要性得分均数表示。</w:t>
      </w:r>
    </w:p>
    <w:p>
      <w:pPr>
        <w:pStyle w:val="BodyText"/>
        <w:ind w:left="1310"/>
        <w:spacing w:before="1" w:line="221" w:lineRule="auto"/>
        <w:rPr/>
      </w:pPr>
      <w:r>
        <w:rPr>
          <w:rFonts w:ascii="Times New Roman" w:hAnsi="Times New Roman" w:eastAsia="Times New Roman" w:cs="Times New Roman"/>
          <w:spacing w:val="-8"/>
        </w:rPr>
        <w:t>1.4</w:t>
      </w:r>
      <w:r>
        <w:rPr>
          <w:rFonts w:ascii="Times New Roman" w:hAnsi="Times New Roman" w:eastAsia="Times New Roman" w:cs="Times New Roman"/>
          <w:spacing w:val="8"/>
        </w:rPr>
        <w:t xml:space="preserve">  </w:t>
      </w:r>
      <w:r>
        <w:rPr>
          <w:spacing w:val="-8"/>
        </w:rPr>
        <w:t>预实验</w:t>
      </w:r>
    </w:p>
    <w:p>
      <w:pPr>
        <w:pStyle w:val="BodyText"/>
        <w:ind w:left="1280" w:right="26" w:firstLine="489"/>
        <w:spacing w:before="205" w:line="360" w:lineRule="auto"/>
        <w:jc w:val="both"/>
        <w:rPr>
          <w:sz w:val="24"/>
          <w:szCs w:val="24"/>
        </w:rPr>
      </w:pPr>
      <w:r>
        <w:rPr>
          <w:sz w:val="24"/>
          <w:szCs w:val="24"/>
          <w:spacing w:val="-3"/>
        </w:rPr>
        <w:t>为保证干预方案的科学性和可行性，根据纳入标准、排除标准选择 </w:t>
      </w:r>
      <w:r>
        <w:rPr>
          <w:rFonts w:ascii="Times New Roman" w:hAnsi="Times New Roman" w:eastAsia="Times New Roman" w:cs="Times New Roman"/>
          <w:sz w:val="24"/>
          <w:szCs w:val="24"/>
          <w:spacing w:val="-3"/>
        </w:rPr>
        <w:t>2021 </w:t>
      </w:r>
      <w:r>
        <w:rPr>
          <w:sz w:val="24"/>
          <w:szCs w:val="24"/>
          <w:spacing w:val="-3"/>
        </w:rPr>
        <w:t>年 </w:t>
      </w: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15"/>
        </w:rPr>
        <w:t xml:space="preserve"> </w:t>
      </w:r>
      <w:r>
        <w:rPr>
          <w:sz w:val="24"/>
          <w:szCs w:val="24"/>
          <w:spacing w:val="-3"/>
        </w:rPr>
        <w:t>月</w:t>
      </w:r>
      <w:r>
        <w:rPr>
          <w:sz w:val="24"/>
          <w:szCs w:val="24"/>
        </w:rPr>
        <w:t xml:space="preserve"> </w:t>
      </w:r>
      <w:r>
        <w:rPr>
          <w:rFonts w:ascii="Times New Roman" w:hAnsi="Times New Roman" w:eastAsia="Times New Roman" w:cs="Times New Roman"/>
          <w:sz w:val="24"/>
          <w:szCs w:val="24"/>
          <w:spacing w:val="-4"/>
        </w:rPr>
        <w:t>~7</w:t>
      </w:r>
      <w:r>
        <w:rPr>
          <w:rFonts w:ascii="Times New Roman" w:hAnsi="Times New Roman" w:eastAsia="Times New Roman" w:cs="Times New Roman"/>
          <w:sz w:val="24"/>
          <w:szCs w:val="24"/>
          <w:spacing w:val="33"/>
          <w:w w:val="101"/>
        </w:rPr>
        <w:t xml:space="preserve"> </w:t>
      </w:r>
      <w:r>
        <w:rPr>
          <w:sz w:val="24"/>
          <w:szCs w:val="24"/>
          <w:spacing w:val="-4"/>
        </w:rPr>
        <w:t>月入住</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9"/>
        </w:rPr>
        <w:t xml:space="preserve"> </w:t>
      </w:r>
      <w:r>
        <w:rPr>
          <w:sz w:val="24"/>
          <w:szCs w:val="24"/>
          <w:spacing w:val="-4"/>
        </w:rPr>
        <w:t>的</w:t>
      </w:r>
      <w:r>
        <w:rPr>
          <w:sz w:val="24"/>
          <w:szCs w:val="24"/>
          <w:spacing w:val="-45"/>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2"/>
        </w:rPr>
        <w:t xml:space="preserve"> </w:t>
      </w:r>
      <w:r>
        <w:rPr>
          <w:sz w:val="24"/>
          <w:szCs w:val="24"/>
          <w:spacing w:val="-4"/>
        </w:rPr>
        <w:t>患者</w:t>
      </w:r>
      <w:r>
        <w:rPr>
          <w:sz w:val="24"/>
          <w:szCs w:val="24"/>
          <w:spacing w:val="-32"/>
        </w:rPr>
        <w:t xml:space="preserve"> </w:t>
      </w:r>
      <w:r>
        <w:rPr>
          <w:rFonts w:ascii="Times New Roman" w:hAnsi="Times New Roman" w:eastAsia="Times New Roman" w:cs="Times New Roman"/>
          <w:sz w:val="24"/>
          <w:szCs w:val="24"/>
          <w:spacing w:val="-4"/>
        </w:rPr>
        <w:t>10 </w:t>
      </w:r>
      <w:r>
        <w:rPr>
          <w:sz w:val="24"/>
          <w:szCs w:val="24"/>
          <w:spacing w:val="-4"/>
        </w:rPr>
        <w:t>例，实施通过专家咨询完善后的</w:t>
      </w:r>
      <w:r>
        <w:rPr>
          <w:sz w:val="24"/>
          <w:szCs w:val="24"/>
          <w:spacing w:val="-54"/>
        </w:rPr>
        <w:t xml:space="preserve"> </w:t>
      </w:r>
      <w:r>
        <w:rPr>
          <w:rFonts w:ascii="Times New Roman" w:hAnsi="Times New Roman" w:eastAsia="Times New Roman" w:cs="Times New Roman"/>
          <w:sz w:val="24"/>
          <w:szCs w:val="24"/>
          <w:spacing w:val="-4"/>
        </w:rPr>
        <w:t>ICU SAP</w:t>
      </w:r>
      <w:r>
        <w:rPr>
          <w:rFonts w:ascii="Times New Roman" w:hAnsi="Times New Roman" w:eastAsia="Times New Roman" w:cs="Times New Roman"/>
          <w:sz w:val="24"/>
          <w:szCs w:val="24"/>
          <w:spacing w:val="22"/>
        </w:rPr>
        <w:t xml:space="preserve"> </w:t>
      </w:r>
      <w:r>
        <w:rPr>
          <w:sz w:val="24"/>
          <w:szCs w:val="24"/>
          <w:spacing w:val="-4"/>
        </w:rPr>
        <w:t>患者转出准</w:t>
      </w:r>
      <w:r>
        <w:rPr>
          <w:sz w:val="24"/>
          <w:szCs w:val="24"/>
        </w:rPr>
        <w:t xml:space="preserve"> </w:t>
      </w:r>
      <w:r>
        <w:rPr>
          <w:sz w:val="24"/>
          <w:szCs w:val="24"/>
          <w:spacing w:val="-1"/>
        </w:rPr>
        <w:t>备度干预方案，总结干预过程中存在的问题，对干预</w:t>
      </w:r>
      <w:r>
        <w:rPr>
          <w:sz w:val="24"/>
          <w:szCs w:val="24"/>
          <w:spacing w:val="-2"/>
        </w:rPr>
        <w:t>方案进行调整。</w:t>
      </w:r>
    </w:p>
    <w:p>
      <w:pPr>
        <w:ind w:left="1287"/>
        <w:spacing w:before="5" w:line="229" w:lineRule="auto"/>
        <w:outlineLvl w:val="1"/>
        <w:rPr>
          <w:rFonts w:ascii="SimHei" w:hAnsi="SimHei" w:eastAsia="SimHei" w:cs="SimHei"/>
          <w:sz w:val="31"/>
          <w:szCs w:val="31"/>
        </w:rPr>
      </w:pPr>
      <w:r>
        <w:rPr>
          <w:rFonts w:ascii="SimHei" w:hAnsi="SimHei" w:eastAsia="SimHei" w:cs="SimHei"/>
          <w:sz w:val="31"/>
          <w:szCs w:val="31"/>
        </w:rPr>
        <w:t>2</w:t>
      </w:r>
      <w:r>
        <w:rPr>
          <w:rFonts w:ascii="SimHei" w:hAnsi="SimHei" w:eastAsia="SimHei" w:cs="SimHei"/>
          <w:sz w:val="31"/>
          <w:szCs w:val="31"/>
          <w:spacing w:val="19"/>
        </w:rPr>
        <w:t xml:space="preserve"> </w:t>
      </w:r>
      <w:r>
        <w:rPr>
          <w:rFonts w:ascii="SimHei" w:hAnsi="SimHei" w:eastAsia="SimHei" w:cs="SimHei"/>
          <w:sz w:val="31"/>
          <w:szCs w:val="31"/>
        </w:rPr>
        <w:t>结果</w:t>
      </w:r>
    </w:p>
    <w:p>
      <w:pPr>
        <w:pStyle w:val="BodyText"/>
        <w:ind w:left="1283"/>
        <w:spacing w:before="234" w:line="221" w:lineRule="auto"/>
        <w:rPr/>
      </w:pPr>
      <w:r>
        <w:rPr>
          <w:rFonts w:ascii="Times New Roman" w:hAnsi="Times New Roman" w:eastAsia="Times New Roman" w:cs="Times New Roman"/>
          <w:spacing w:val="-1"/>
        </w:rPr>
        <w:t>2.1 </w:t>
      </w:r>
      <w:r>
        <w:rPr>
          <w:spacing w:val="-1"/>
        </w:rPr>
        <w:t>纳入文献一般资料</w:t>
      </w:r>
    </w:p>
    <w:p>
      <w:pPr>
        <w:pStyle w:val="BodyText"/>
        <w:ind w:left="1286" w:right="28" w:firstLine="483"/>
        <w:spacing w:before="205" w:line="360" w:lineRule="auto"/>
        <w:rPr>
          <w:sz w:val="24"/>
          <w:szCs w:val="24"/>
        </w:rPr>
      </w:pPr>
      <w:r>
        <w:drawing>
          <wp:anchor distT="0" distB="0" distL="0" distR="0" simplePos="0" relativeHeight="251676672" behindDoc="1" locked="0" layoutInCell="1" allowOverlap="1">
            <wp:simplePos x="0" y="0"/>
            <wp:positionH relativeFrom="column">
              <wp:posOffset>1277620</wp:posOffset>
            </wp:positionH>
            <wp:positionV relativeFrom="paragraph">
              <wp:posOffset>1667908</wp:posOffset>
            </wp:positionV>
            <wp:extent cx="4914900" cy="3587750"/>
            <wp:effectExtent l="0" t="0" r="0" b="0"/>
            <wp:wrapNone/>
            <wp:docPr id="152" name="IM 152"/>
            <wp:cNvGraphicFramePr/>
            <a:graphic>
              <a:graphicData uri="http://schemas.openxmlformats.org/drawingml/2006/picture">
                <pic:pic>
                  <pic:nvPicPr>
                    <pic:cNvPr id="152" name="IM 152"/>
                    <pic:cNvPicPr/>
                  </pic:nvPicPr>
                  <pic:blipFill>
                    <a:blip r:embed="rId31"/>
                    <a:stretch>
                      <a:fillRect/>
                    </a:stretch>
                  </pic:blipFill>
                  <pic:spPr>
                    <a:xfrm rot="0">
                      <a:off x="0" y="0"/>
                      <a:ext cx="4914900" cy="3587750"/>
                    </a:xfrm>
                    <a:prstGeom prst="rect">
                      <a:avLst/>
                    </a:prstGeom>
                  </pic:spPr>
                </pic:pic>
              </a:graphicData>
            </a:graphic>
          </wp:anchor>
        </w:drawing>
      </w:r>
      <w:r>
        <w:rPr>
          <w:sz w:val="24"/>
          <w:szCs w:val="24"/>
          <w:spacing w:val="-2"/>
        </w:rPr>
        <w:t>最终纳人</w:t>
      </w:r>
      <w:r>
        <w:rPr>
          <w:sz w:val="24"/>
          <w:szCs w:val="24"/>
          <w:spacing w:val="-28"/>
        </w:rPr>
        <w:t xml:space="preserve"> </w:t>
      </w:r>
      <w:r>
        <w:rPr>
          <w:rFonts w:ascii="Times New Roman" w:hAnsi="Times New Roman" w:eastAsia="Times New Roman" w:cs="Times New Roman"/>
          <w:sz w:val="24"/>
          <w:szCs w:val="24"/>
          <w:spacing w:val="-2"/>
        </w:rPr>
        <w:t>19</w:t>
      </w:r>
      <w:r>
        <w:rPr>
          <w:rFonts w:ascii="Times New Roman" w:hAnsi="Times New Roman" w:eastAsia="Times New Roman" w:cs="Times New Roman"/>
          <w:sz w:val="24"/>
          <w:szCs w:val="24"/>
          <w:spacing w:val="18"/>
          <w:w w:val="101"/>
        </w:rPr>
        <w:t xml:space="preserve"> </w:t>
      </w:r>
      <w:r>
        <w:rPr>
          <w:sz w:val="24"/>
          <w:szCs w:val="24"/>
          <w:spacing w:val="-2"/>
        </w:rPr>
        <w:t>篇文献，包括</w:t>
      </w:r>
      <w:r>
        <w:rPr>
          <w:sz w:val="24"/>
          <w:szCs w:val="24"/>
          <w:spacing w:val="-44"/>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8"/>
          <w:w w:val="101"/>
        </w:rPr>
        <w:t xml:space="preserve"> </w:t>
      </w:r>
      <w:r>
        <w:rPr>
          <w:sz w:val="24"/>
          <w:szCs w:val="24"/>
          <w:spacing w:val="-2"/>
        </w:rPr>
        <w:t>篇指南</w:t>
      </w:r>
      <w:r>
        <w:rPr>
          <w:rFonts w:ascii="Times New Roman" w:hAnsi="Times New Roman" w:eastAsia="Times New Roman" w:cs="Times New Roman"/>
          <w:sz w:val="13"/>
          <w:szCs w:val="13"/>
          <w:spacing w:val="-2"/>
          <w:position w:val="6"/>
        </w:rPr>
        <w:t>[45-49]</w:t>
      </w:r>
      <w:r>
        <w:rPr>
          <w:rFonts w:ascii="Times New Roman" w:hAnsi="Times New Roman" w:eastAsia="Times New Roman" w:cs="Times New Roman"/>
          <w:sz w:val="13"/>
          <w:szCs w:val="13"/>
          <w:spacing w:val="-8"/>
          <w:position w:val="6"/>
        </w:rPr>
        <w:t xml:space="preserve"> </w:t>
      </w:r>
      <w:r>
        <w:rPr>
          <w:sz w:val="24"/>
          <w:szCs w:val="24"/>
          <w:spacing w:val="-2"/>
        </w:rPr>
        <w:t>、</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1"/>
        </w:rPr>
        <w:t xml:space="preserve"> </w:t>
      </w:r>
      <w:r>
        <w:rPr>
          <w:sz w:val="24"/>
          <w:szCs w:val="24"/>
          <w:spacing w:val="-2"/>
        </w:rPr>
        <w:t>篇专家共识</w:t>
      </w:r>
      <w:r>
        <w:rPr>
          <w:rFonts w:ascii="Times New Roman" w:hAnsi="Times New Roman" w:eastAsia="Times New Roman" w:cs="Times New Roman"/>
          <w:sz w:val="13"/>
          <w:szCs w:val="13"/>
          <w:color w:val="080000"/>
          <w:spacing w:val="-2"/>
          <w:position w:val="6"/>
        </w:rPr>
        <w:t>[50-53]</w:t>
      </w:r>
      <w:r>
        <w:rPr>
          <w:rFonts w:ascii="Times New Roman" w:hAnsi="Times New Roman" w:eastAsia="Times New Roman" w:cs="Times New Roman"/>
          <w:sz w:val="13"/>
          <w:szCs w:val="13"/>
          <w:color w:val="080000"/>
          <w:spacing w:val="-7"/>
          <w:position w:val="6"/>
        </w:rPr>
        <w:t xml:space="preserve"> </w:t>
      </w:r>
      <w:r>
        <w:rPr>
          <w:sz w:val="24"/>
          <w:szCs w:val="24"/>
          <w:spacing w:val="-2"/>
        </w:rPr>
        <w:t>、</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8"/>
        </w:rPr>
        <w:t xml:space="preserve"> </w:t>
      </w:r>
      <w:r>
        <w:rPr>
          <w:sz w:val="24"/>
          <w:szCs w:val="24"/>
          <w:spacing w:val="-2"/>
        </w:rPr>
        <w:t>篇政府文件</w:t>
      </w:r>
      <w:r>
        <w:rPr>
          <w:rFonts w:ascii="Times New Roman" w:hAnsi="Times New Roman" w:eastAsia="Times New Roman" w:cs="Times New Roman"/>
          <w:sz w:val="13"/>
          <w:szCs w:val="13"/>
          <w:spacing w:val="-2"/>
          <w:position w:val="6"/>
        </w:rPr>
        <w:t>[5</w:t>
      </w:r>
      <w:r>
        <w:rPr>
          <w:rFonts w:ascii="Times New Roman" w:hAnsi="Times New Roman" w:eastAsia="Times New Roman" w:cs="Times New Roman"/>
          <w:sz w:val="13"/>
          <w:szCs w:val="13"/>
          <w:spacing w:val="-3"/>
          <w:position w:val="6"/>
        </w:rPr>
        <w:t>4]</w:t>
      </w:r>
      <w:r>
        <w:rPr>
          <w:rFonts w:ascii="Times New Roman" w:hAnsi="Times New Roman" w:eastAsia="Times New Roman" w:cs="Times New Roman"/>
          <w:sz w:val="13"/>
          <w:szCs w:val="13"/>
          <w:spacing w:val="-7"/>
          <w:position w:val="6"/>
        </w:rPr>
        <w:t xml:space="preserve"> </w:t>
      </w:r>
      <w:r>
        <w:rPr>
          <w:sz w:val="24"/>
          <w:szCs w:val="24"/>
          <w:spacing w:val="-3"/>
        </w:rPr>
        <w:t>、</w:t>
      </w:r>
      <w:r>
        <w:rPr>
          <w:sz w:val="24"/>
          <w:szCs w:val="24"/>
        </w:rPr>
        <w:t xml:space="preserve"> </w:t>
      </w:r>
      <w:r>
        <w:rPr>
          <w:rFonts w:ascii="Times New Roman" w:hAnsi="Times New Roman" w:eastAsia="Times New Roman" w:cs="Times New Roman"/>
          <w:sz w:val="24"/>
          <w:szCs w:val="24"/>
          <w:spacing w:val="-1"/>
        </w:rPr>
        <w:t>1 </w:t>
      </w:r>
      <w:r>
        <w:rPr>
          <w:sz w:val="24"/>
          <w:szCs w:val="24"/>
          <w:spacing w:val="-1"/>
        </w:rPr>
        <w:t>篇证据总结</w:t>
      </w:r>
      <w:r>
        <w:rPr>
          <w:rFonts w:ascii="Times New Roman" w:hAnsi="Times New Roman" w:eastAsia="Times New Roman" w:cs="Times New Roman"/>
          <w:sz w:val="13"/>
          <w:szCs w:val="13"/>
          <w:spacing w:val="-1"/>
          <w:position w:val="6"/>
        </w:rPr>
        <w:t>[55]</w:t>
      </w:r>
      <w:r>
        <w:rPr>
          <w:sz w:val="24"/>
          <w:szCs w:val="24"/>
          <w:spacing w:val="-1"/>
        </w:rPr>
        <w:t>、</w:t>
      </w:r>
      <w:r>
        <w:rPr>
          <w:rFonts w:ascii="Times New Roman" w:hAnsi="Times New Roman" w:eastAsia="Times New Roman" w:cs="Times New Roman"/>
          <w:sz w:val="24"/>
          <w:szCs w:val="24"/>
          <w:spacing w:val="-1"/>
        </w:rPr>
        <w:t>2 </w:t>
      </w:r>
      <w:r>
        <w:rPr>
          <w:sz w:val="24"/>
          <w:szCs w:val="24"/>
          <w:spacing w:val="-1"/>
        </w:rPr>
        <w:t>篇推荐实践</w:t>
      </w:r>
      <w:r>
        <w:rPr>
          <w:rFonts w:ascii="Times New Roman" w:hAnsi="Times New Roman" w:eastAsia="Times New Roman" w:cs="Times New Roman"/>
          <w:sz w:val="13"/>
          <w:szCs w:val="13"/>
          <w:spacing w:val="-1"/>
          <w:position w:val="6"/>
        </w:rPr>
        <w:t>[56</w:t>
      </w:r>
      <w:r>
        <w:rPr>
          <w:rFonts w:ascii="Times New Roman" w:hAnsi="Times New Roman" w:eastAsia="Times New Roman" w:cs="Times New Roman"/>
          <w:sz w:val="13"/>
          <w:szCs w:val="13"/>
          <w:color w:val="080000"/>
          <w:spacing w:val="-1"/>
          <w:position w:val="6"/>
        </w:rPr>
        <w:t>,</w:t>
      </w:r>
      <w:r>
        <w:rPr>
          <w:rFonts w:ascii="Times New Roman" w:hAnsi="Times New Roman" w:eastAsia="Times New Roman" w:cs="Times New Roman"/>
          <w:sz w:val="13"/>
          <w:szCs w:val="13"/>
          <w:spacing w:val="-1"/>
          <w:position w:val="6"/>
        </w:rPr>
        <w:t>57]</w:t>
      </w:r>
      <w:r>
        <w:rPr>
          <w:sz w:val="24"/>
          <w:szCs w:val="24"/>
          <w:spacing w:val="-1"/>
        </w:rPr>
        <w:t>、</w:t>
      </w:r>
      <w:r>
        <w:rPr>
          <w:rFonts w:ascii="Times New Roman" w:hAnsi="Times New Roman" w:eastAsia="Times New Roman" w:cs="Times New Roman"/>
          <w:sz w:val="24"/>
          <w:szCs w:val="24"/>
          <w:spacing w:val="-1"/>
        </w:rPr>
        <w:t>6 </w:t>
      </w:r>
      <w:r>
        <w:rPr>
          <w:sz w:val="24"/>
          <w:szCs w:val="24"/>
          <w:spacing w:val="-1"/>
        </w:rPr>
        <w:t>篇系统评价</w:t>
      </w:r>
      <w:r>
        <w:rPr>
          <w:rFonts w:ascii="Times New Roman" w:hAnsi="Times New Roman" w:eastAsia="Times New Roman" w:cs="Times New Roman"/>
          <w:sz w:val="13"/>
          <w:szCs w:val="13"/>
          <w:spacing w:val="-1"/>
          <w:position w:val="6"/>
        </w:rPr>
        <w:t>[11</w:t>
      </w:r>
      <w:r>
        <w:rPr>
          <w:rFonts w:ascii="Times New Roman" w:hAnsi="Times New Roman" w:eastAsia="Times New Roman" w:cs="Times New Roman"/>
          <w:sz w:val="13"/>
          <w:szCs w:val="13"/>
          <w:color w:val="080000"/>
          <w:spacing w:val="-1"/>
          <w:position w:val="6"/>
        </w:rPr>
        <w:t>,</w:t>
      </w:r>
      <w:r>
        <w:rPr>
          <w:rFonts w:ascii="Times New Roman" w:hAnsi="Times New Roman" w:eastAsia="Times New Roman" w:cs="Times New Roman"/>
          <w:sz w:val="13"/>
          <w:szCs w:val="13"/>
          <w:spacing w:val="-1"/>
          <w:position w:val="6"/>
        </w:rPr>
        <w:t>58-62]</w:t>
      </w:r>
      <w:r>
        <w:rPr>
          <w:sz w:val="24"/>
          <w:szCs w:val="24"/>
          <w:spacing w:val="-1"/>
        </w:rPr>
        <w:t>。文献筛选流程图见图</w:t>
      </w:r>
      <w:r>
        <w:rPr>
          <w:sz w:val="24"/>
          <w:szCs w:val="24"/>
          <w:spacing w:val="-50"/>
        </w:rPr>
        <w:t xml:space="preserve"> </w:t>
      </w:r>
      <w:r>
        <w:rPr>
          <w:rFonts w:ascii="Times New Roman" w:hAnsi="Times New Roman" w:eastAsia="Times New Roman" w:cs="Times New Roman"/>
          <w:sz w:val="24"/>
          <w:szCs w:val="24"/>
          <w:spacing w:val="-2"/>
        </w:rPr>
        <w:t>3</w:t>
      </w:r>
      <w:r>
        <w:rPr>
          <w:sz w:val="24"/>
          <w:szCs w:val="24"/>
          <w:spacing w:val="-2"/>
        </w:rPr>
        <w:t>，纳</w:t>
      </w:r>
      <w:r>
        <w:rPr>
          <w:sz w:val="24"/>
          <w:szCs w:val="24"/>
        </w:rPr>
        <w:t xml:space="preserve"> </w:t>
      </w:r>
      <w:r>
        <w:rPr>
          <w:sz w:val="24"/>
          <w:szCs w:val="24"/>
          <w:spacing w:val="-5"/>
        </w:rPr>
        <w:t>入文献的一般特征见表 </w:t>
      </w:r>
      <w:r>
        <w:rPr>
          <w:rFonts w:ascii="Times New Roman" w:hAnsi="Times New Roman" w:eastAsia="Times New Roman" w:cs="Times New Roman"/>
          <w:sz w:val="24"/>
          <w:szCs w:val="24"/>
          <w:spacing w:val="-5"/>
        </w:rPr>
        <w:t>1</w:t>
      </w:r>
      <w:r>
        <w:rPr>
          <w:sz w:val="24"/>
          <w:szCs w:val="24"/>
          <w:spacing w:val="-5"/>
        </w:rPr>
        <w:t>，评价结果见表 </w:t>
      </w:r>
      <w:r>
        <w:rPr>
          <w:rFonts w:ascii="Times New Roman" w:hAnsi="Times New Roman" w:eastAsia="Times New Roman" w:cs="Times New Roman"/>
          <w:sz w:val="24"/>
          <w:szCs w:val="24"/>
          <w:spacing w:val="-5"/>
        </w:rPr>
        <w:t>2</w:t>
      </w:r>
      <w:r>
        <w:rPr>
          <w:sz w:val="24"/>
          <w:szCs w:val="24"/>
          <w:spacing w:val="-5"/>
        </w:rPr>
        <w:t>、表 </w:t>
      </w:r>
      <w:r>
        <w:rPr>
          <w:rFonts w:ascii="Times New Roman" w:hAnsi="Times New Roman" w:eastAsia="Times New Roman" w:cs="Times New Roman"/>
          <w:sz w:val="24"/>
          <w:szCs w:val="24"/>
          <w:spacing w:val="-5"/>
        </w:rPr>
        <w:t>3</w:t>
      </w:r>
      <w:r>
        <w:rPr>
          <w:sz w:val="24"/>
          <w:szCs w:val="24"/>
          <w:spacing w:val="-5"/>
        </w:rPr>
        <w:t>、表 </w:t>
      </w:r>
      <w:r>
        <w:rPr>
          <w:rFonts w:ascii="Times New Roman" w:hAnsi="Times New Roman" w:eastAsia="Times New Roman" w:cs="Times New Roman"/>
          <w:sz w:val="24"/>
          <w:szCs w:val="24"/>
          <w:spacing w:val="-5"/>
        </w:rPr>
        <w:t>4</w:t>
      </w:r>
      <w:r>
        <w:rPr>
          <w:sz w:val="24"/>
          <w:szCs w:val="24"/>
          <w:spacing w:val="-5"/>
        </w:rPr>
        <w:t>。本研究纳入的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46"/>
        </w:rPr>
        <w:t xml:space="preserve"> </w:t>
      </w:r>
      <w:r>
        <w:rPr>
          <w:sz w:val="24"/>
          <w:szCs w:val="24"/>
          <w:spacing w:val="-5"/>
        </w:rPr>
        <w:t>篇证据总</w:t>
      </w:r>
      <w:r>
        <w:rPr>
          <w:sz w:val="24"/>
          <w:szCs w:val="24"/>
        </w:rPr>
        <w:t xml:space="preserve"> </w:t>
      </w:r>
      <w:r>
        <w:rPr>
          <w:sz w:val="24"/>
          <w:szCs w:val="24"/>
          <w:spacing w:val="-2"/>
        </w:rPr>
        <w:t>结，共引证其中</w:t>
      </w:r>
      <w:r>
        <w:rPr>
          <w:sz w:val="24"/>
          <w:szCs w:val="24"/>
          <w:spacing w:val="-36"/>
        </w:rPr>
        <w:t xml:space="preserve"> </w:t>
      </w:r>
      <w:r>
        <w:rPr>
          <w:rFonts w:ascii="Times New Roman" w:hAnsi="Times New Roman" w:eastAsia="Times New Roman" w:cs="Times New Roman"/>
          <w:sz w:val="24"/>
          <w:szCs w:val="24"/>
          <w:spacing w:val="-2"/>
        </w:rPr>
        <w:t>5 </w:t>
      </w:r>
      <w:r>
        <w:rPr>
          <w:sz w:val="24"/>
          <w:szCs w:val="24"/>
          <w:spacing w:val="-2"/>
        </w:rPr>
        <w:t>条证据，分别来自于</w:t>
      </w:r>
      <w:r>
        <w:rPr>
          <w:sz w:val="24"/>
          <w:szCs w:val="24"/>
          <w:spacing w:val="-55"/>
        </w:rPr>
        <w:t xml:space="preserve"> </w:t>
      </w:r>
      <w:r>
        <w:rPr>
          <w:rFonts w:ascii="Times New Roman" w:hAnsi="Times New Roman" w:eastAsia="Times New Roman" w:cs="Times New Roman"/>
          <w:sz w:val="24"/>
          <w:szCs w:val="24"/>
          <w:spacing w:val="-2"/>
        </w:rPr>
        <w:t>2 </w:t>
      </w:r>
      <w:r>
        <w:rPr>
          <w:sz w:val="24"/>
          <w:szCs w:val="24"/>
          <w:spacing w:val="-2"/>
        </w:rPr>
        <w:t>篇指南</w:t>
      </w:r>
      <w:r>
        <w:rPr>
          <w:rFonts w:ascii="Times New Roman" w:hAnsi="Times New Roman" w:eastAsia="Times New Roman" w:cs="Times New Roman"/>
          <w:sz w:val="13"/>
          <w:szCs w:val="13"/>
          <w:spacing w:val="-2"/>
          <w:position w:val="6"/>
        </w:rPr>
        <w:t>[63, 64]</w:t>
      </w:r>
      <w:r>
        <w:rPr>
          <w:sz w:val="24"/>
          <w:szCs w:val="24"/>
          <w:spacing w:val="-2"/>
        </w:rPr>
        <w:t>和</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篇标准</w:t>
      </w:r>
      <w:r>
        <w:rPr>
          <w:rFonts w:ascii="Times New Roman" w:hAnsi="Times New Roman" w:eastAsia="Times New Roman" w:cs="Times New Roman"/>
          <w:sz w:val="13"/>
          <w:szCs w:val="13"/>
          <w:spacing w:val="-2"/>
          <w:position w:val="6"/>
        </w:rPr>
        <w:t>[65] </w:t>
      </w:r>
      <w:r>
        <w:rPr>
          <w:sz w:val="24"/>
          <w:szCs w:val="24"/>
          <w:spacing w:val="-2"/>
        </w:rPr>
        <w:t>，具体评价结果见</w:t>
      </w:r>
      <w:r>
        <w:rPr>
          <w:sz w:val="24"/>
          <w:szCs w:val="24"/>
        </w:rPr>
        <w:t xml:space="preserve"> </w:t>
      </w:r>
      <w:r>
        <w:rPr>
          <w:sz w:val="24"/>
          <w:szCs w:val="24"/>
          <w:spacing w:val="-5"/>
        </w:rPr>
        <w:t>表</w:t>
      </w:r>
      <w:r>
        <w:rPr>
          <w:sz w:val="24"/>
          <w:szCs w:val="24"/>
          <w:spacing w:val="-55"/>
        </w:rPr>
        <w:t xml:space="preserve"> </w:t>
      </w:r>
      <w:r>
        <w:rPr>
          <w:rFonts w:ascii="Times New Roman" w:hAnsi="Times New Roman" w:eastAsia="Times New Roman" w:cs="Times New Roman"/>
          <w:sz w:val="24"/>
          <w:szCs w:val="24"/>
          <w:spacing w:val="-5"/>
        </w:rPr>
        <w:t>2</w:t>
      </w:r>
      <w:r>
        <w:rPr>
          <w:sz w:val="24"/>
          <w:szCs w:val="24"/>
          <w:spacing w:val="-5"/>
        </w:rPr>
        <w:t>。</w:t>
      </w:r>
    </w:p>
    <w:p>
      <w:pPr>
        <w:pStyle w:val="BodyText"/>
        <w:ind w:left="2172"/>
        <w:spacing w:before="189" w:line="220" w:lineRule="auto"/>
        <w:rPr>
          <w:sz w:val="18"/>
          <w:szCs w:val="18"/>
        </w:rPr>
      </w:pPr>
      <w:r>
        <w:rPr>
          <w:sz w:val="18"/>
          <w:szCs w:val="18"/>
          <w:spacing w:val="-1"/>
        </w:rPr>
        <w:t>共检索到文献（</w:t>
      </w:r>
      <w:r>
        <w:rPr>
          <w:rFonts w:ascii="Times New Roman" w:hAnsi="Times New Roman" w:eastAsia="Times New Roman" w:cs="Times New Roman"/>
          <w:sz w:val="18"/>
          <w:szCs w:val="18"/>
          <w:spacing w:val="-1"/>
        </w:rPr>
        <w:t>n=9838</w:t>
      </w:r>
      <w:r>
        <w:rPr>
          <w:sz w:val="18"/>
          <w:szCs w:val="18"/>
          <w:spacing w:val="-1"/>
        </w:rPr>
        <w:t>）</w:t>
      </w:r>
    </w:p>
    <w:p>
      <w:pPr>
        <w:pStyle w:val="BodyText"/>
        <w:ind w:left="2163" w:right="431" w:firstLine="1"/>
        <w:spacing w:before="19" w:line="237" w:lineRule="auto"/>
        <w:rPr>
          <w:sz w:val="18"/>
          <w:szCs w:val="18"/>
        </w:rPr>
      </w:pPr>
      <w:r>
        <w:rPr>
          <w:rFonts w:ascii="Times New Roman" w:hAnsi="Times New Roman" w:eastAsia="Times New Roman" w:cs="Times New Roman"/>
          <w:sz w:val="18"/>
          <w:szCs w:val="18"/>
        </w:rPr>
        <w:t>pubmed(n=1089)</w:t>
      </w:r>
      <w:r>
        <w:rPr>
          <w:rFonts w:ascii="Times New Roman" w:hAnsi="Times New Roman" w:eastAsia="Times New Roman" w:cs="Times New Roman"/>
          <w:sz w:val="18"/>
          <w:szCs w:val="18"/>
          <w:spacing w:val="-26"/>
        </w:rPr>
        <w:t xml:space="preserve"> </w:t>
      </w:r>
      <w:r>
        <w:rPr>
          <w:sz w:val="18"/>
          <w:szCs w:val="18"/>
        </w:rPr>
        <w:t>、</w:t>
      </w:r>
      <w:r>
        <w:rPr>
          <w:rFonts w:ascii="Times New Roman" w:hAnsi="Times New Roman" w:eastAsia="Times New Roman" w:cs="Times New Roman"/>
          <w:sz w:val="18"/>
          <w:szCs w:val="18"/>
        </w:rPr>
        <w:t>Embase</w:t>
      </w:r>
      <w:r>
        <w:rPr>
          <w:rFonts w:ascii="Times New Roman" w:hAnsi="Times New Roman" w:eastAsia="Times New Roman" w:cs="Times New Roman"/>
          <w:sz w:val="18"/>
          <w:szCs w:val="18"/>
          <w:spacing w:val="14"/>
          <w:w w:val="101"/>
        </w:rPr>
        <w:t xml:space="preserve"> </w:t>
      </w:r>
      <w:r>
        <w:rPr>
          <w:rFonts w:ascii="Times New Roman" w:hAnsi="Times New Roman" w:eastAsia="Times New Roman" w:cs="Times New Roman"/>
          <w:sz w:val="18"/>
          <w:szCs w:val="18"/>
        </w:rPr>
        <w:t>(n=1401)  </w:t>
      </w:r>
      <w:r>
        <w:rPr>
          <w:sz w:val="18"/>
          <w:szCs w:val="18"/>
          <w:spacing w:val="-1"/>
        </w:rPr>
        <w:t>、</w:t>
      </w:r>
      <w:r>
        <w:rPr>
          <w:rFonts w:ascii="Times New Roman" w:hAnsi="Times New Roman" w:eastAsia="Times New Roman" w:cs="Times New Roman"/>
          <w:sz w:val="18"/>
          <w:szCs w:val="18"/>
          <w:spacing w:val="-1"/>
        </w:rPr>
        <w:t>web</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of science</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1"/>
        </w:rPr>
        <w:t>(n=1126)</w:t>
      </w:r>
      <w:r>
        <w:rPr>
          <w:sz w:val="18"/>
          <w:szCs w:val="18"/>
          <w:spacing w:val="-1"/>
        </w:rPr>
        <w:t>、</w:t>
      </w:r>
      <w:r>
        <w:rPr>
          <w:rFonts w:ascii="Times New Roman" w:hAnsi="Times New Roman" w:eastAsia="Times New Roman" w:cs="Times New Roman"/>
          <w:sz w:val="18"/>
          <w:szCs w:val="18"/>
          <w:spacing w:val="-1"/>
        </w:rPr>
        <w:t>Cochrane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Library</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(n=413)</w:t>
      </w:r>
      <w:r>
        <w:rPr>
          <w:sz w:val="18"/>
          <w:szCs w:val="18"/>
          <w:spacing w:val="-1"/>
        </w:rPr>
        <w:t>、中国</w:t>
      </w:r>
      <w:r>
        <w:rPr>
          <w:sz w:val="18"/>
          <w:szCs w:val="18"/>
        </w:rPr>
        <w:t xml:space="preserve"> </w:t>
      </w:r>
      <w:r>
        <w:rPr>
          <w:sz w:val="18"/>
          <w:szCs w:val="18"/>
          <w:spacing w:val="-9"/>
        </w:rPr>
        <w:t>知网（</w:t>
      </w:r>
      <w:r>
        <w:rPr>
          <w:rFonts w:ascii="Times New Roman" w:hAnsi="Times New Roman" w:eastAsia="Times New Roman" w:cs="Times New Roman"/>
          <w:sz w:val="18"/>
          <w:szCs w:val="18"/>
          <w:spacing w:val="-9"/>
        </w:rPr>
        <w:t>n=382</w:t>
      </w:r>
      <w:r>
        <w:rPr>
          <w:sz w:val="18"/>
          <w:szCs w:val="18"/>
          <w:spacing w:val="-9"/>
        </w:rPr>
        <w:t>）、万方数据库（</w:t>
      </w:r>
      <w:r>
        <w:rPr>
          <w:rFonts w:ascii="Times New Roman" w:hAnsi="Times New Roman" w:eastAsia="Times New Roman" w:cs="Times New Roman"/>
          <w:sz w:val="18"/>
          <w:szCs w:val="18"/>
          <w:spacing w:val="-9"/>
        </w:rPr>
        <w:t>n=863</w:t>
      </w:r>
      <w:r>
        <w:rPr>
          <w:sz w:val="18"/>
          <w:szCs w:val="18"/>
          <w:spacing w:val="-9"/>
        </w:rPr>
        <w:t>）、维普网（</w:t>
      </w:r>
      <w:r>
        <w:rPr>
          <w:rFonts w:ascii="Times New Roman" w:hAnsi="Times New Roman" w:eastAsia="Times New Roman" w:cs="Times New Roman"/>
          <w:sz w:val="18"/>
          <w:szCs w:val="18"/>
          <w:spacing w:val="-9"/>
        </w:rPr>
        <w:t>n=734</w:t>
      </w:r>
      <w:r>
        <w:rPr>
          <w:sz w:val="18"/>
          <w:szCs w:val="18"/>
          <w:spacing w:val="-9"/>
        </w:rPr>
        <w:t>）、中国生物医学文献服务系统（</w:t>
      </w:r>
      <w:r>
        <w:rPr>
          <w:rFonts w:ascii="Times New Roman" w:hAnsi="Times New Roman" w:eastAsia="Times New Roman" w:cs="Times New Roman"/>
          <w:sz w:val="18"/>
          <w:szCs w:val="18"/>
          <w:spacing w:val="-9"/>
        </w:rPr>
        <w:t>n=432</w:t>
      </w:r>
      <w:r>
        <w:rPr>
          <w:sz w:val="18"/>
          <w:szCs w:val="18"/>
          <w:spacing w:val="-9"/>
        </w:rPr>
        <w:t>）、</w:t>
      </w:r>
      <w:r>
        <w:rPr>
          <w:sz w:val="18"/>
          <w:szCs w:val="18"/>
          <w:spacing w:val="18"/>
        </w:rPr>
        <w:t xml:space="preserve"> </w:t>
      </w:r>
      <w:r>
        <w:rPr>
          <w:rFonts w:ascii="Times New Roman" w:hAnsi="Times New Roman" w:eastAsia="Times New Roman" w:cs="Times New Roman"/>
          <w:sz w:val="18"/>
          <w:szCs w:val="18"/>
          <w:spacing w:val="-7"/>
        </w:rPr>
        <w:t>UpToDate</w:t>
      </w:r>
      <w:r>
        <w:rPr>
          <w:sz w:val="18"/>
          <w:szCs w:val="18"/>
          <w:spacing w:val="-7"/>
        </w:rPr>
        <w:t>（</w:t>
      </w:r>
      <w:r>
        <w:rPr>
          <w:rFonts w:ascii="Times New Roman" w:hAnsi="Times New Roman" w:eastAsia="Times New Roman" w:cs="Times New Roman"/>
          <w:sz w:val="18"/>
          <w:szCs w:val="18"/>
          <w:spacing w:val="-7"/>
        </w:rPr>
        <w:t>n=150</w:t>
      </w:r>
      <w:r>
        <w:rPr>
          <w:sz w:val="18"/>
          <w:szCs w:val="18"/>
          <w:spacing w:val="-7"/>
        </w:rPr>
        <w:t>）、</w:t>
      </w:r>
      <w:r>
        <w:rPr>
          <w:rFonts w:ascii="Times New Roman" w:hAnsi="Times New Roman" w:eastAsia="Times New Roman" w:cs="Times New Roman"/>
          <w:sz w:val="18"/>
          <w:szCs w:val="18"/>
          <w:spacing w:val="-7"/>
        </w:rPr>
        <w:t>BMJ Best Practice</w:t>
      </w:r>
      <w:r>
        <w:rPr>
          <w:sz w:val="18"/>
          <w:szCs w:val="18"/>
          <w:spacing w:val="-7"/>
        </w:rPr>
        <w:t>（</w:t>
      </w:r>
      <w:r>
        <w:rPr>
          <w:rFonts w:ascii="Times New Roman" w:hAnsi="Times New Roman" w:eastAsia="Times New Roman" w:cs="Times New Roman"/>
          <w:sz w:val="18"/>
          <w:szCs w:val="18"/>
          <w:spacing w:val="-7"/>
        </w:rPr>
        <w:t>n=227</w:t>
      </w:r>
      <w:r>
        <w:rPr>
          <w:sz w:val="18"/>
          <w:szCs w:val="18"/>
          <w:spacing w:val="-7"/>
        </w:rPr>
        <w:t>）、</w:t>
      </w:r>
      <w:r>
        <w:rPr>
          <w:rFonts w:ascii="Times New Roman" w:hAnsi="Times New Roman" w:eastAsia="Times New Roman" w:cs="Times New Roman"/>
          <w:sz w:val="18"/>
          <w:szCs w:val="18"/>
          <w:spacing w:val="-7"/>
        </w:rPr>
        <w:t>GIN</w:t>
      </w:r>
      <w:r>
        <w:rPr>
          <w:sz w:val="18"/>
          <w:szCs w:val="18"/>
          <w:spacing w:val="-7"/>
        </w:rPr>
        <w:t>（</w:t>
      </w:r>
      <w:r>
        <w:rPr>
          <w:rFonts w:ascii="Times New Roman" w:hAnsi="Times New Roman" w:eastAsia="Times New Roman" w:cs="Times New Roman"/>
          <w:sz w:val="18"/>
          <w:szCs w:val="18"/>
          <w:spacing w:val="-7"/>
        </w:rPr>
        <w:t>n=5</w:t>
      </w:r>
      <w:r>
        <w:rPr>
          <w:sz w:val="18"/>
          <w:szCs w:val="18"/>
          <w:spacing w:val="-7"/>
        </w:rPr>
        <w:t>）、</w:t>
      </w:r>
      <w:r>
        <w:rPr>
          <w:rFonts w:ascii="Times New Roman" w:hAnsi="Times New Roman" w:eastAsia="Times New Roman" w:cs="Times New Roman"/>
          <w:sz w:val="18"/>
          <w:szCs w:val="18"/>
          <w:spacing w:val="-7"/>
        </w:rPr>
        <w:t>SIGN</w:t>
      </w:r>
      <w:r>
        <w:rPr>
          <w:sz w:val="18"/>
          <w:szCs w:val="18"/>
          <w:spacing w:val="-7"/>
        </w:rPr>
        <w:t>（</w:t>
      </w:r>
      <w:r>
        <w:rPr>
          <w:rFonts w:ascii="Times New Roman" w:hAnsi="Times New Roman" w:eastAsia="Times New Roman" w:cs="Times New Roman"/>
          <w:sz w:val="18"/>
          <w:szCs w:val="18"/>
          <w:spacing w:val="-7"/>
        </w:rPr>
        <w:t>n=13</w:t>
      </w:r>
      <w:r>
        <w:rPr>
          <w:sz w:val="18"/>
          <w:szCs w:val="18"/>
          <w:spacing w:val="-7"/>
        </w:rPr>
        <w:t>）、</w:t>
      </w:r>
      <w:r>
        <w:rPr>
          <w:rFonts w:ascii="Times New Roman" w:hAnsi="Times New Roman" w:eastAsia="Times New Roman" w:cs="Times New Roman"/>
          <w:sz w:val="18"/>
          <w:szCs w:val="18"/>
          <w:spacing w:val="-7"/>
        </w:rPr>
        <w:t>RNAO</w:t>
      </w:r>
      <w:r>
        <w:rPr>
          <w:sz w:val="18"/>
          <w:szCs w:val="18"/>
          <w:spacing w:val="-7"/>
        </w:rPr>
        <w:t>（</w:t>
      </w:r>
      <w:r>
        <w:rPr>
          <w:rFonts w:ascii="Times New Roman" w:hAnsi="Times New Roman" w:eastAsia="Times New Roman" w:cs="Times New Roman"/>
          <w:sz w:val="18"/>
          <w:szCs w:val="18"/>
          <w:spacing w:val="-7"/>
        </w:rPr>
        <w:t>n=18</w:t>
      </w:r>
      <w:r>
        <w:rPr>
          <w:sz w:val="18"/>
          <w:szCs w:val="18"/>
          <w:spacing w:val="-7"/>
        </w:rPr>
        <w:t>）、</w:t>
      </w:r>
      <w:r>
        <w:rPr>
          <w:sz w:val="18"/>
          <w:szCs w:val="18"/>
          <w:spacing w:val="5"/>
        </w:rPr>
        <w:t xml:space="preserve"> </w:t>
      </w:r>
      <w:r>
        <w:rPr>
          <w:rFonts w:ascii="Times New Roman" w:hAnsi="Times New Roman" w:eastAsia="Times New Roman" w:cs="Times New Roman"/>
          <w:sz w:val="18"/>
          <w:szCs w:val="18"/>
          <w:spacing w:val="-3"/>
        </w:rPr>
        <w:t>NICE</w:t>
      </w:r>
      <w:r>
        <w:rPr>
          <w:sz w:val="18"/>
          <w:szCs w:val="18"/>
          <w:spacing w:val="-3"/>
        </w:rPr>
        <w:t>（</w:t>
      </w:r>
      <w:r>
        <w:rPr>
          <w:rFonts w:ascii="Times New Roman" w:hAnsi="Times New Roman" w:eastAsia="Times New Roman" w:cs="Times New Roman"/>
          <w:sz w:val="18"/>
          <w:szCs w:val="18"/>
          <w:spacing w:val="-3"/>
        </w:rPr>
        <w:t>n=535</w:t>
      </w:r>
      <w:r>
        <w:rPr>
          <w:sz w:val="18"/>
          <w:szCs w:val="18"/>
          <w:spacing w:val="-3"/>
        </w:rPr>
        <w:t>）、</w:t>
      </w:r>
      <w:r>
        <w:rPr>
          <w:rFonts w:ascii="Times New Roman" w:hAnsi="Times New Roman" w:eastAsia="Times New Roman" w:cs="Times New Roman"/>
          <w:sz w:val="18"/>
          <w:szCs w:val="18"/>
          <w:spacing w:val="-3"/>
        </w:rPr>
        <w:t>NGC (n=418)</w:t>
      </w:r>
      <w:r>
        <w:rPr>
          <w:sz w:val="18"/>
          <w:szCs w:val="18"/>
          <w:spacing w:val="-3"/>
        </w:rPr>
        <w:t>、医脉通（</w:t>
      </w:r>
      <w:r>
        <w:rPr>
          <w:rFonts w:ascii="Times New Roman" w:hAnsi="Times New Roman" w:eastAsia="Times New Roman" w:cs="Times New Roman"/>
          <w:sz w:val="18"/>
          <w:szCs w:val="18"/>
          <w:spacing w:val="-3"/>
        </w:rPr>
        <w:t>n=2032</w:t>
      </w:r>
      <w:r>
        <w:rPr>
          <w:sz w:val="18"/>
          <w:szCs w:val="18"/>
          <w:spacing w:val="-3"/>
        </w:rPr>
        <w:t>）</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3517"/>
        <w:spacing w:before="59" w:line="158" w:lineRule="auto"/>
        <w:rPr>
          <w:sz w:val="18"/>
          <w:szCs w:val="18"/>
        </w:rPr>
      </w:pPr>
      <w:r>
        <w:rPr>
          <w:sz w:val="18"/>
          <w:szCs w:val="18"/>
          <w:spacing w:val="-2"/>
        </w:rPr>
        <w:t>查重后获得文献（</w:t>
      </w:r>
      <w:r>
        <w:rPr>
          <w:rFonts w:ascii="Times New Roman" w:hAnsi="Times New Roman" w:eastAsia="Times New Roman" w:cs="Times New Roman"/>
          <w:sz w:val="18"/>
          <w:szCs w:val="18"/>
          <w:spacing w:val="-2"/>
        </w:rPr>
        <w:t>n=8553</w:t>
      </w:r>
      <w:r>
        <w:rPr>
          <w:sz w:val="18"/>
          <w:szCs w:val="18"/>
          <w:spacing w:val="-2"/>
        </w:rPr>
        <w:t>）</w:t>
      </w:r>
    </w:p>
    <w:p>
      <w:pPr>
        <w:pStyle w:val="BodyText"/>
        <w:ind w:left="6875"/>
        <w:spacing w:before="1" w:line="192" w:lineRule="auto"/>
        <w:rPr>
          <w:sz w:val="18"/>
          <w:szCs w:val="18"/>
        </w:rPr>
      </w:pPr>
      <w:r>
        <w:rPr>
          <w:sz w:val="18"/>
          <w:szCs w:val="18"/>
          <w:spacing w:val="-1"/>
        </w:rPr>
        <w:t>排除文献（</w:t>
      </w:r>
      <w:r>
        <w:rPr>
          <w:rFonts w:ascii="Times New Roman" w:hAnsi="Times New Roman" w:eastAsia="Times New Roman" w:cs="Times New Roman"/>
          <w:sz w:val="18"/>
          <w:szCs w:val="18"/>
          <w:spacing w:val="-1"/>
        </w:rPr>
        <w:t>n=8499</w:t>
      </w:r>
      <w:r>
        <w:rPr>
          <w:sz w:val="18"/>
          <w:szCs w:val="18"/>
          <w:spacing w:val="-1"/>
        </w:rPr>
        <w:t>）</w:t>
      </w:r>
    </w:p>
    <w:p>
      <w:pPr>
        <w:pStyle w:val="BodyText"/>
        <w:ind w:left="6879" w:right="1065"/>
        <w:spacing w:before="19" w:line="243" w:lineRule="auto"/>
        <w:rPr>
          <w:sz w:val="18"/>
          <w:szCs w:val="18"/>
        </w:rPr>
      </w:pPr>
      <w:r>
        <w:rPr>
          <w:sz w:val="18"/>
          <w:szCs w:val="18"/>
          <w:spacing w:val="-2"/>
        </w:rPr>
        <w:t>与研究内容无关（</w:t>
      </w:r>
      <w:r>
        <w:rPr>
          <w:rFonts w:ascii="Times New Roman" w:hAnsi="Times New Roman" w:eastAsia="Times New Roman" w:cs="Times New Roman"/>
          <w:sz w:val="18"/>
          <w:szCs w:val="18"/>
          <w:spacing w:val="-2"/>
        </w:rPr>
        <w:t>n=6301</w:t>
      </w:r>
      <w:r>
        <w:rPr>
          <w:sz w:val="18"/>
          <w:szCs w:val="18"/>
          <w:spacing w:val="-2"/>
        </w:rPr>
        <w:t>）</w:t>
      </w:r>
      <w:r>
        <w:rPr>
          <w:sz w:val="18"/>
          <w:szCs w:val="18"/>
          <w:spacing w:val="7"/>
        </w:rPr>
        <w:t xml:space="preserve"> </w:t>
      </w:r>
      <w:r>
        <w:rPr>
          <w:sz w:val="18"/>
          <w:szCs w:val="18"/>
          <w:spacing w:val="-2"/>
        </w:rPr>
        <w:t>与纳入标准不符（</w:t>
      </w:r>
      <w:r>
        <w:rPr>
          <w:rFonts w:ascii="Times New Roman" w:hAnsi="Times New Roman" w:eastAsia="Times New Roman" w:cs="Times New Roman"/>
          <w:sz w:val="18"/>
          <w:szCs w:val="18"/>
          <w:spacing w:val="-2"/>
        </w:rPr>
        <w:t>n=2198</w:t>
      </w:r>
      <w:r>
        <w:rPr>
          <w:sz w:val="18"/>
          <w:szCs w:val="18"/>
          <w:spacing w:val="-2"/>
        </w:rPr>
        <w:t>）</w:t>
      </w:r>
    </w:p>
    <w:p>
      <w:pPr>
        <w:pStyle w:val="BodyText"/>
        <w:ind w:left="3098"/>
        <w:spacing w:before="85" w:line="204" w:lineRule="auto"/>
        <w:rPr>
          <w:sz w:val="18"/>
          <w:szCs w:val="18"/>
        </w:rPr>
      </w:pPr>
      <w:r>
        <w:rPr>
          <w:sz w:val="18"/>
          <w:szCs w:val="18"/>
          <w:spacing w:val="-2"/>
        </w:rPr>
        <w:t>阅读题目和摘要后获得文献（</w:t>
      </w:r>
      <w:r>
        <w:rPr>
          <w:rFonts w:ascii="Times New Roman" w:hAnsi="Times New Roman" w:eastAsia="Times New Roman" w:cs="Times New Roman"/>
          <w:sz w:val="18"/>
          <w:szCs w:val="18"/>
          <w:spacing w:val="-2"/>
        </w:rPr>
        <w:t>n=54</w:t>
      </w:r>
      <w:r>
        <w:rPr>
          <w:sz w:val="18"/>
          <w:szCs w:val="18"/>
          <w:spacing w:val="-2"/>
        </w:rPr>
        <w:t>）</w:t>
      </w:r>
    </w:p>
    <w:p>
      <w:pPr>
        <w:pStyle w:val="BodyText"/>
        <w:ind w:left="6885"/>
        <w:spacing w:line="220" w:lineRule="auto"/>
        <w:rPr>
          <w:sz w:val="18"/>
          <w:szCs w:val="18"/>
        </w:rPr>
      </w:pPr>
      <w:r>
        <w:rPr>
          <w:sz w:val="18"/>
          <w:szCs w:val="18"/>
          <w:spacing w:val="-1"/>
        </w:rPr>
        <w:t>排除文献（</w:t>
      </w:r>
      <w:r>
        <w:rPr>
          <w:rFonts w:ascii="Times New Roman" w:hAnsi="Times New Roman" w:eastAsia="Times New Roman" w:cs="Times New Roman"/>
          <w:sz w:val="18"/>
          <w:szCs w:val="18"/>
          <w:spacing w:val="-1"/>
        </w:rPr>
        <w:t>n=27</w:t>
      </w:r>
      <w:r>
        <w:rPr>
          <w:sz w:val="18"/>
          <w:szCs w:val="18"/>
          <w:spacing w:val="-1"/>
        </w:rPr>
        <w:t>）</w:t>
      </w:r>
    </w:p>
    <w:p>
      <w:pPr>
        <w:pStyle w:val="BodyText"/>
        <w:ind w:left="6886" w:right="1233" w:firstLine="2"/>
        <w:spacing w:before="22"/>
        <w:rPr>
          <w:sz w:val="18"/>
          <w:szCs w:val="18"/>
        </w:rPr>
      </w:pPr>
      <w:r>
        <w:pict>
          <v:shape id="_x0000_s32" style="position:absolute;margin-left:166.535pt;margin-top:25.9066pt;mso-position-vertical-relative:text;mso-position-horizontal-relative:text;width:118.05pt;height:12.75pt;z-index:251677696;" filled="false" stroked="false" type="#_x0000_t202">
            <v:fill on="false"/>
            <v:stroke on="false"/>
            <v:path/>
            <v:imagedata o:title=""/>
            <o:lock v:ext="edit" aspectratio="false"/>
            <v:textbox inset="0mm,0mm,0mm,0mm">
              <w:txbxContent>
                <w:p>
                  <w:pPr>
                    <w:pStyle w:val="BodyText"/>
                    <w:ind w:left="20"/>
                    <w:spacing w:before="19" w:line="220" w:lineRule="auto"/>
                    <w:rPr>
                      <w:sz w:val="18"/>
                      <w:szCs w:val="18"/>
                    </w:rPr>
                  </w:pPr>
                  <w:r>
                    <w:rPr>
                      <w:sz w:val="18"/>
                      <w:szCs w:val="18"/>
                      <w:spacing w:val="-2"/>
                    </w:rPr>
                    <w:t>阅读全文后获得文献（</w:t>
                  </w:r>
                  <w:r>
                    <w:rPr>
                      <w:rFonts w:ascii="Times New Roman" w:hAnsi="Times New Roman" w:eastAsia="Times New Roman" w:cs="Times New Roman"/>
                      <w:sz w:val="18"/>
                      <w:szCs w:val="18"/>
                      <w:spacing w:val="-2"/>
                    </w:rPr>
                    <w:t>n=27</w:t>
                  </w:r>
                  <w:r>
                    <w:rPr>
                      <w:sz w:val="18"/>
                      <w:szCs w:val="18"/>
                      <w:spacing w:val="-2"/>
                    </w:rPr>
                    <w:t>）</w:t>
                  </w:r>
                </w:p>
              </w:txbxContent>
            </v:textbox>
          </v:shape>
        </w:pict>
      </w:r>
      <w:r>
        <w:rPr>
          <w:sz w:val="18"/>
          <w:szCs w:val="18"/>
          <w:spacing w:val="-2"/>
        </w:rPr>
        <w:t>与纳入标准不符（</w:t>
      </w:r>
      <w:r>
        <w:rPr>
          <w:rFonts w:ascii="Times New Roman" w:hAnsi="Times New Roman" w:eastAsia="Times New Roman" w:cs="Times New Roman"/>
          <w:sz w:val="18"/>
          <w:szCs w:val="18"/>
          <w:spacing w:val="-2"/>
        </w:rPr>
        <w:t>n=16</w:t>
      </w:r>
      <w:r>
        <w:rPr>
          <w:sz w:val="18"/>
          <w:szCs w:val="18"/>
          <w:spacing w:val="-2"/>
        </w:rPr>
        <w:t>）</w:t>
      </w:r>
      <w:r>
        <w:rPr>
          <w:sz w:val="18"/>
          <w:szCs w:val="18"/>
          <w:spacing w:val="5"/>
        </w:rPr>
        <w:t xml:space="preserve"> </w:t>
      </w:r>
      <w:r>
        <w:rPr>
          <w:sz w:val="18"/>
          <w:szCs w:val="18"/>
          <w:spacing w:val="-1"/>
        </w:rPr>
        <w:t>与研究内容不符（</w:t>
      </w:r>
      <w:r>
        <w:rPr>
          <w:rFonts w:ascii="Times New Roman" w:hAnsi="Times New Roman" w:eastAsia="Times New Roman" w:cs="Times New Roman"/>
          <w:sz w:val="18"/>
          <w:szCs w:val="18"/>
          <w:spacing w:val="-1"/>
        </w:rPr>
        <w:t>n=9</w:t>
      </w:r>
      <w:r>
        <w:rPr>
          <w:sz w:val="18"/>
          <w:szCs w:val="18"/>
          <w:spacing w:val="-1"/>
        </w:rPr>
        <w:t>）</w:t>
      </w:r>
      <w:r>
        <w:rPr>
          <w:sz w:val="18"/>
          <w:szCs w:val="18"/>
          <w:spacing w:val="1"/>
        </w:rPr>
        <w:t xml:space="preserve">  </w:t>
      </w:r>
      <w:r>
        <w:rPr>
          <w:sz w:val="18"/>
          <w:szCs w:val="18"/>
          <w:spacing w:val="-1"/>
        </w:rPr>
        <w:t>无法获取原文（</w:t>
      </w:r>
      <w:r>
        <w:rPr>
          <w:rFonts w:ascii="Times New Roman" w:hAnsi="Times New Roman" w:eastAsia="Times New Roman" w:cs="Times New Roman"/>
          <w:sz w:val="18"/>
          <w:szCs w:val="18"/>
          <w:spacing w:val="-1"/>
        </w:rPr>
        <w:t>n=2</w:t>
      </w:r>
      <w:r>
        <w:rPr>
          <w:sz w:val="18"/>
          <w:szCs w:val="18"/>
          <w:spacing w:val="-1"/>
        </w:rPr>
        <w:t>）</w:t>
      </w:r>
    </w:p>
    <w:p>
      <w:pPr>
        <w:pStyle w:val="BodyText"/>
        <w:ind w:left="6885"/>
        <w:spacing w:before="199" w:line="220" w:lineRule="auto"/>
        <w:rPr>
          <w:sz w:val="18"/>
          <w:szCs w:val="18"/>
        </w:rPr>
      </w:pPr>
      <w:r>
        <w:rPr>
          <w:sz w:val="18"/>
          <w:szCs w:val="18"/>
          <w:spacing w:val="-1"/>
        </w:rPr>
        <w:t>排除文献（</w:t>
      </w:r>
      <w:r>
        <w:rPr>
          <w:rFonts w:ascii="Times New Roman" w:hAnsi="Times New Roman" w:eastAsia="Times New Roman" w:cs="Times New Roman"/>
          <w:sz w:val="18"/>
          <w:szCs w:val="18"/>
          <w:spacing w:val="-1"/>
        </w:rPr>
        <w:t>n=8</w:t>
      </w:r>
      <w:r>
        <w:rPr>
          <w:sz w:val="18"/>
          <w:szCs w:val="18"/>
          <w:spacing w:val="-1"/>
        </w:rPr>
        <w:t>）</w:t>
      </w:r>
    </w:p>
    <w:p>
      <w:pPr>
        <w:pStyle w:val="BodyText"/>
        <w:ind w:left="6904" w:right="1505" w:hanging="18"/>
        <w:spacing w:before="22" w:line="206" w:lineRule="auto"/>
        <w:rPr>
          <w:sz w:val="18"/>
          <w:szCs w:val="18"/>
        </w:rPr>
      </w:pPr>
      <w:r>
        <w:rPr>
          <w:sz w:val="18"/>
          <w:szCs w:val="18"/>
          <w:spacing w:val="-2"/>
        </w:rPr>
        <w:t>文献质量较低（</w:t>
      </w:r>
      <w:r>
        <w:rPr>
          <w:rFonts w:ascii="Times New Roman" w:hAnsi="Times New Roman" w:eastAsia="Times New Roman" w:cs="Times New Roman"/>
          <w:sz w:val="18"/>
          <w:szCs w:val="18"/>
          <w:spacing w:val="-2"/>
        </w:rPr>
        <w:t>n=6</w:t>
      </w:r>
      <w:r>
        <w:rPr>
          <w:sz w:val="18"/>
          <w:szCs w:val="18"/>
          <w:spacing w:val="-2"/>
        </w:rPr>
        <w:t>）</w:t>
      </w:r>
      <w:r>
        <w:rPr>
          <w:sz w:val="18"/>
          <w:szCs w:val="18"/>
          <w:spacing w:val="2"/>
        </w:rPr>
        <w:t xml:space="preserve"> </w:t>
      </w:r>
      <w:r>
        <w:rPr>
          <w:sz w:val="18"/>
          <w:szCs w:val="18"/>
          <w:spacing w:val="-3"/>
        </w:rPr>
        <w:t>已更新指南（</w:t>
      </w:r>
      <w:r>
        <w:rPr>
          <w:rFonts w:ascii="Times New Roman" w:hAnsi="Times New Roman" w:eastAsia="Times New Roman" w:cs="Times New Roman"/>
          <w:sz w:val="18"/>
          <w:szCs w:val="18"/>
          <w:spacing w:val="-3"/>
        </w:rPr>
        <w:t>n=2</w:t>
      </w:r>
      <w:r>
        <w:rPr>
          <w:sz w:val="18"/>
          <w:szCs w:val="18"/>
          <w:spacing w:val="-3"/>
        </w:rPr>
        <w:t>）</w:t>
      </w:r>
    </w:p>
    <w:p>
      <w:pPr>
        <w:pStyle w:val="BodyText"/>
        <w:ind w:left="3596"/>
        <w:spacing w:before="1" w:line="205" w:lineRule="auto"/>
        <w:rPr>
          <w:sz w:val="18"/>
          <w:szCs w:val="18"/>
        </w:rPr>
      </w:pPr>
      <w:r>
        <w:rPr>
          <w:sz w:val="18"/>
          <w:szCs w:val="18"/>
          <w:spacing w:val="-1"/>
        </w:rPr>
        <w:t>最终纳入文献（</w:t>
      </w:r>
      <w:r>
        <w:rPr>
          <w:rFonts w:ascii="Times New Roman" w:hAnsi="Times New Roman" w:eastAsia="Times New Roman" w:cs="Times New Roman"/>
          <w:sz w:val="18"/>
          <w:szCs w:val="18"/>
          <w:spacing w:val="-1"/>
        </w:rPr>
        <w:t>n=19</w:t>
      </w:r>
      <w:r>
        <w:rPr>
          <w:sz w:val="18"/>
          <w:szCs w:val="18"/>
          <w:spacing w:val="-1"/>
        </w:rPr>
        <w:t>）</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pStyle w:val="BodyText"/>
        <w:ind w:left="5041"/>
        <w:spacing w:before="69" w:line="234" w:lineRule="auto"/>
        <w:rPr>
          <w:sz w:val="21"/>
          <w:szCs w:val="21"/>
        </w:rPr>
      </w:pPr>
      <w:r>
        <w:rPr>
          <w:sz w:val="21"/>
          <w:szCs w:val="21"/>
          <w:b/>
          <w:bCs/>
          <w:spacing w:val="-5"/>
        </w:rPr>
        <w:t>图</w:t>
      </w:r>
      <w:r>
        <w:rPr>
          <w:sz w:val="21"/>
          <w:szCs w:val="21"/>
          <w:spacing w:val="-40"/>
        </w:rPr>
        <w:t xml:space="preserve"> </w:t>
      </w:r>
      <w:r>
        <w:rPr>
          <w:rFonts w:ascii="Times New Roman" w:hAnsi="Times New Roman" w:eastAsia="Times New Roman" w:cs="Times New Roman"/>
          <w:sz w:val="21"/>
          <w:szCs w:val="21"/>
          <w:b/>
          <w:bCs/>
          <w:spacing w:val="-5"/>
        </w:rPr>
        <w:t>3  </w:t>
      </w:r>
      <w:r>
        <w:rPr>
          <w:sz w:val="21"/>
          <w:szCs w:val="21"/>
          <w:b/>
          <w:bCs/>
          <w:spacing w:val="-5"/>
        </w:rPr>
        <w:t>文献检索流程</w:t>
      </w:r>
    </w:p>
    <w:p>
      <w:pPr>
        <w:ind w:left="5595"/>
        <w:spacing w:before="27" w:line="226" w:lineRule="exact"/>
        <w:rPr>
          <w:rFonts w:ascii="Calibri" w:hAnsi="Calibri" w:eastAsia="Calibri" w:cs="Calibri"/>
          <w:sz w:val="18"/>
          <w:szCs w:val="18"/>
        </w:rPr>
      </w:pPr>
      <w:r>
        <w:rPr>
          <w:rFonts w:ascii="Calibri" w:hAnsi="Calibri" w:eastAsia="Calibri" w:cs="Calibri"/>
          <w:sz w:val="18"/>
          <w:szCs w:val="18"/>
          <w:spacing w:val="-4"/>
          <w:position w:val="1"/>
        </w:rPr>
        <w:t>19</w:t>
      </w:r>
    </w:p>
    <w:p>
      <w:pPr>
        <w:spacing w:line="226" w:lineRule="exact"/>
        <w:sectPr>
          <w:headerReference w:type="default" r:id="rId9"/>
          <w:footerReference w:type="default" r:id="rId10"/>
          <w:pgSz w:w="11907" w:h="16839"/>
          <w:pgMar w:top="1714" w:right="1387" w:bottom="604" w:left="424" w:header="1278" w:footer="354" w:gutter="0"/>
        </w:sectPr>
        <w:rPr>
          <w:rFonts w:ascii="Calibri" w:hAnsi="Calibri" w:eastAsia="Calibri" w:cs="Calibri"/>
          <w:sz w:val="18"/>
          <w:szCs w:val="18"/>
        </w:rPr>
      </w:pPr>
    </w:p>
    <w:p>
      <w:pPr>
        <w:pStyle w:val="BodyText"/>
        <w:ind w:left="4703"/>
        <w:spacing w:before="32" w:line="214" w:lineRule="auto"/>
        <w:rPr>
          <w:sz w:val="21"/>
          <w:szCs w:val="21"/>
        </w:rPr>
      </w:pPr>
      <w:r>
        <w:rPr>
          <w:sz w:val="21"/>
          <w:szCs w:val="21"/>
          <w:b/>
          <w:bCs/>
          <w:spacing w:val="-3"/>
        </w:rPr>
        <w:t>表</w:t>
      </w:r>
      <w:r>
        <w:rPr>
          <w:sz w:val="21"/>
          <w:szCs w:val="21"/>
          <w:spacing w:val="-33"/>
        </w:rPr>
        <w:t xml:space="preserve"> </w:t>
      </w:r>
      <w:r>
        <w:rPr>
          <w:rFonts w:ascii="Times New Roman" w:hAnsi="Times New Roman" w:eastAsia="Times New Roman" w:cs="Times New Roman"/>
          <w:sz w:val="21"/>
          <w:szCs w:val="21"/>
          <w:b/>
          <w:bCs/>
          <w:spacing w:val="-3"/>
        </w:rPr>
        <w:t>1  </w:t>
      </w:r>
      <w:r>
        <w:rPr>
          <w:sz w:val="21"/>
          <w:szCs w:val="21"/>
          <w:b/>
          <w:bCs/>
          <w:spacing w:val="-3"/>
        </w:rPr>
        <w:t>纳入文献的一般特征</w:t>
      </w:r>
    </w:p>
    <w:tbl>
      <w:tblPr>
        <w:tblStyle w:val="TableNormal"/>
        <w:tblW w:w="9515" w:type="dxa"/>
        <w:tblInd w:w="9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9"/>
        <w:gridCol w:w="1109"/>
        <w:gridCol w:w="1142"/>
        <w:gridCol w:w="1148"/>
        <w:gridCol w:w="5387"/>
      </w:tblGrid>
      <w:tr>
        <w:trPr>
          <w:trHeight w:val="630" w:hRule="atLeast"/>
        </w:trPr>
        <w:tc>
          <w:tcPr>
            <w:tcW w:w="729" w:type="dxa"/>
            <w:vAlign w:val="top"/>
            <w:tcBorders>
              <w:bottom w:val="single" w:color="000000" w:sz="4" w:space="0"/>
              <w:top w:val="single" w:color="000000" w:sz="10" w:space="0"/>
            </w:tcBorders>
          </w:tcPr>
          <w:p>
            <w:pPr>
              <w:ind w:left="168"/>
              <w:spacing w:before="71" w:line="222" w:lineRule="auto"/>
              <w:rPr>
                <w:rFonts w:ascii="SimSun" w:hAnsi="SimSun" w:eastAsia="SimSun" w:cs="SimSun"/>
                <w:sz w:val="21"/>
                <w:szCs w:val="21"/>
              </w:rPr>
            </w:pPr>
            <w:r>
              <w:rPr>
                <w:rFonts w:ascii="SimSun" w:hAnsi="SimSun" w:eastAsia="SimSun" w:cs="SimSun"/>
                <w:sz w:val="21"/>
                <w:szCs w:val="21"/>
                <w:spacing w:val="-2"/>
              </w:rPr>
              <w:t>纳入</w:t>
            </w:r>
          </w:p>
          <w:p>
            <w:pPr>
              <w:ind w:left="168"/>
              <w:spacing w:before="21" w:line="221" w:lineRule="auto"/>
              <w:rPr>
                <w:rFonts w:ascii="SimSun" w:hAnsi="SimSun" w:eastAsia="SimSun" w:cs="SimSun"/>
                <w:sz w:val="21"/>
                <w:szCs w:val="21"/>
              </w:rPr>
            </w:pPr>
            <w:r>
              <w:rPr>
                <w:rFonts w:ascii="SimSun" w:hAnsi="SimSun" w:eastAsia="SimSun" w:cs="SimSun"/>
                <w:sz w:val="21"/>
                <w:szCs w:val="21"/>
                <w:spacing w:val="-2"/>
              </w:rPr>
              <w:t>文献</w:t>
            </w:r>
          </w:p>
        </w:tc>
        <w:tc>
          <w:tcPr>
            <w:tcW w:w="1109" w:type="dxa"/>
            <w:vAlign w:val="top"/>
            <w:tcBorders>
              <w:bottom w:val="single" w:color="000000" w:sz="4" w:space="0"/>
              <w:top w:val="single" w:color="000000" w:sz="10" w:space="0"/>
            </w:tcBorders>
          </w:tcPr>
          <w:p>
            <w:pPr>
              <w:ind w:left="132"/>
              <w:spacing w:before="208" w:line="221" w:lineRule="auto"/>
              <w:rPr>
                <w:rFonts w:ascii="SimSun" w:hAnsi="SimSun" w:eastAsia="SimSun" w:cs="SimSun"/>
                <w:sz w:val="21"/>
                <w:szCs w:val="21"/>
              </w:rPr>
            </w:pPr>
            <w:r>
              <w:rPr>
                <w:rFonts w:ascii="SimSun" w:hAnsi="SimSun" w:eastAsia="SimSun" w:cs="SimSun"/>
                <w:sz w:val="21"/>
                <w:szCs w:val="21"/>
                <w:spacing w:val="-2"/>
              </w:rPr>
              <w:t>文献来源</w:t>
            </w:r>
          </w:p>
        </w:tc>
        <w:tc>
          <w:tcPr>
            <w:tcW w:w="1142" w:type="dxa"/>
            <w:vAlign w:val="top"/>
            <w:tcBorders>
              <w:bottom w:val="single" w:color="000000" w:sz="4" w:space="0"/>
              <w:top w:val="single" w:color="000000" w:sz="10" w:space="0"/>
            </w:tcBorders>
          </w:tcPr>
          <w:p>
            <w:pPr>
              <w:ind w:left="154"/>
              <w:spacing w:before="209" w:line="221" w:lineRule="auto"/>
              <w:rPr>
                <w:rFonts w:ascii="SimSun" w:hAnsi="SimSun" w:eastAsia="SimSun" w:cs="SimSun"/>
                <w:sz w:val="21"/>
                <w:szCs w:val="21"/>
              </w:rPr>
            </w:pPr>
            <w:r>
              <w:rPr>
                <w:rFonts w:ascii="SimSun" w:hAnsi="SimSun" w:eastAsia="SimSun" w:cs="SimSun"/>
                <w:sz w:val="21"/>
                <w:szCs w:val="21"/>
                <w:spacing w:val="-2"/>
              </w:rPr>
              <w:t>文献性质</w:t>
            </w:r>
          </w:p>
        </w:tc>
        <w:tc>
          <w:tcPr>
            <w:tcW w:w="1148" w:type="dxa"/>
            <w:vAlign w:val="top"/>
            <w:tcBorders>
              <w:bottom w:val="single" w:color="000000" w:sz="4" w:space="0"/>
              <w:top w:val="single" w:color="000000" w:sz="10" w:space="0"/>
            </w:tcBorders>
          </w:tcPr>
          <w:p>
            <w:pPr>
              <w:ind w:left="164"/>
              <w:spacing w:before="209" w:line="221" w:lineRule="auto"/>
              <w:rPr>
                <w:rFonts w:ascii="SimSun" w:hAnsi="SimSun" w:eastAsia="SimSun" w:cs="SimSun"/>
                <w:sz w:val="21"/>
                <w:szCs w:val="21"/>
              </w:rPr>
            </w:pPr>
            <w:r>
              <w:rPr>
                <w:rFonts w:ascii="SimSun" w:hAnsi="SimSun" w:eastAsia="SimSun" w:cs="SimSun"/>
                <w:sz w:val="21"/>
                <w:szCs w:val="21"/>
                <w:spacing w:val="-3"/>
              </w:rPr>
              <w:t>发表时间</w:t>
            </w:r>
          </w:p>
        </w:tc>
        <w:tc>
          <w:tcPr>
            <w:tcW w:w="5387" w:type="dxa"/>
            <w:vAlign w:val="top"/>
            <w:tcBorders>
              <w:bottom w:val="single" w:color="000000" w:sz="4" w:space="0"/>
              <w:top w:val="single" w:color="000000" w:sz="10" w:space="0"/>
            </w:tcBorders>
          </w:tcPr>
          <w:p>
            <w:pPr>
              <w:ind w:left="2277"/>
              <w:spacing w:before="209" w:line="221" w:lineRule="auto"/>
              <w:rPr>
                <w:rFonts w:ascii="SimSun" w:hAnsi="SimSun" w:eastAsia="SimSun" w:cs="SimSun"/>
                <w:sz w:val="21"/>
                <w:szCs w:val="21"/>
              </w:rPr>
            </w:pPr>
            <w:r>
              <w:rPr>
                <w:rFonts w:ascii="SimSun" w:hAnsi="SimSun" w:eastAsia="SimSun" w:cs="SimSun"/>
                <w:sz w:val="21"/>
                <w:szCs w:val="21"/>
                <w:spacing w:val="-2"/>
              </w:rPr>
              <w:t>文献主题</w:t>
            </w:r>
          </w:p>
        </w:tc>
      </w:tr>
      <w:tr>
        <w:trPr>
          <w:trHeight w:val="328" w:hRule="atLeast"/>
        </w:trPr>
        <w:tc>
          <w:tcPr>
            <w:tcW w:w="729" w:type="dxa"/>
            <w:vAlign w:val="top"/>
            <w:tcBorders>
              <w:top w:val="single" w:color="000000" w:sz="4" w:space="0"/>
            </w:tcBorders>
          </w:tcPr>
          <w:p>
            <w:pPr>
              <w:pStyle w:val="TableText"/>
              <w:ind w:left="223"/>
              <w:spacing w:before="72" w:line="209" w:lineRule="auto"/>
              <w:rPr>
                <w:sz w:val="13"/>
                <w:szCs w:val="13"/>
              </w:rPr>
            </w:pPr>
            <w:r>
              <w:rPr>
                <w:sz w:val="21"/>
                <w:szCs w:val="21"/>
                <w:spacing w:val="-2"/>
                <w:position w:val="-4"/>
              </w:rPr>
              <w:t>1</w:t>
            </w:r>
            <w:r>
              <w:rPr>
                <w:sz w:val="13"/>
                <w:szCs w:val="13"/>
                <w:spacing w:val="-2"/>
                <w:position w:val="2"/>
              </w:rPr>
              <w:t>[45]</w:t>
            </w:r>
          </w:p>
        </w:tc>
        <w:tc>
          <w:tcPr>
            <w:tcW w:w="1109" w:type="dxa"/>
            <w:vAlign w:val="top"/>
            <w:tcBorders>
              <w:top w:val="single" w:color="000000" w:sz="4" w:space="0"/>
            </w:tcBorders>
          </w:tcPr>
          <w:p>
            <w:pPr>
              <w:pStyle w:val="TableText"/>
              <w:ind w:left="204"/>
              <w:spacing w:before="88" w:line="193" w:lineRule="auto"/>
              <w:rPr>
                <w:sz w:val="21"/>
                <w:szCs w:val="21"/>
              </w:rPr>
            </w:pPr>
            <w:r>
              <w:rPr>
                <w:sz w:val="21"/>
                <w:szCs w:val="21"/>
              </w:rPr>
              <w:t>pubmed</w:t>
            </w:r>
          </w:p>
        </w:tc>
        <w:tc>
          <w:tcPr>
            <w:tcW w:w="1142" w:type="dxa"/>
            <w:vAlign w:val="top"/>
            <w:tcBorders>
              <w:top w:val="single" w:color="000000" w:sz="4" w:space="0"/>
            </w:tcBorders>
          </w:tcPr>
          <w:p>
            <w:pPr>
              <w:ind w:left="366"/>
              <w:spacing w:before="55" w:line="222" w:lineRule="auto"/>
              <w:rPr>
                <w:rFonts w:ascii="SimSun" w:hAnsi="SimSun" w:eastAsia="SimSun" w:cs="SimSun"/>
                <w:sz w:val="21"/>
                <w:szCs w:val="21"/>
              </w:rPr>
            </w:pPr>
            <w:r>
              <w:rPr>
                <w:rFonts w:ascii="SimSun" w:hAnsi="SimSun" w:eastAsia="SimSun" w:cs="SimSun"/>
                <w:sz w:val="21"/>
                <w:szCs w:val="21"/>
                <w:spacing w:val="-3"/>
              </w:rPr>
              <w:t>指南</w:t>
            </w:r>
          </w:p>
        </w:tc>
        <w:tc>
          <w:tcPr>
            <w:tcW w:w="1148" w:type="dxa"/>
            <w:vAlign w:val="top"/>
            <w:tcBorders>
              <w:top w:val="single" w:color="000000" w:sz="4" w:space="0"/>
            </w:tcBorders>
          </w:tcPr>
          <w:p>
            <w:pPr>
              <w:pStyle w:val="TableText"/>
              <w:ind w:left="365"/>
              <w:spacing w:before="92" w:line="189" w:lineRule="auto"/>
              <w:rPr>
                <w:sz w:val="21"/>
                <w:szCs w:val="21"/>
              </w:rPr>
            </w:pPr>
            <w:r>
              <w:rPr>
                <w:sz w:val="21"/>
                <w:szCs w:val="21"/>
                <w:spacing w:val="-1"/>
              </w:rPr>
              <w:t>2019</w:t>
            </w:r>
          </w:p>
        </w:tc>
        <w:tc>
          <w:tcPr>
            <w:tcW w:w="5387" w:type="dxa"/>
            <w:vAlign w:val="top"/>
            <w:tcBorders>
              <w:top w:val="single" w:color="000000" w:sz="4" w:space="0"/>
            </w:tcBorders>
          </w:tcPr>
          <w:p>
            <w:pPr>
              <w:ind w:left="1541"/>
              <w:spacing w:before="55" w:line="221" w:lineRule="auto"/>
              <w:rPr>
                <w:rFonts w:ascii="SimSun" w:hAnsi="SimSun" w:eastAsia="SimSun" w:cs="SimSun"/>
                <w:sz w:val="21"/>
                <w:szCs w:val="21"/>
              </w:rPr>
            </w:pPr>
            <w:r>
              <w:rPr>
                <w:rFonts w:ascii="SimSun" w:hAnsi="SimSun" w:eastAsia="SimSun" w:cs="SimSun"/>
                <w:sz w:val="21"/>
                <w:szCs w:val="21"/>
                <w:color w:val="212121"/>
                <w:spacing w:val="-1"/>
              </w:rPr>
              <w:t>重症急性胰腺炎管理指南</w:t>
            </w:r>
          </w:p>
        </w:tc>
      </w:tr>
      <w:tr>
        <w:trPr>
          <w:trHeight w:val="318" w:hRule="atLeast"/>
        </w:trPr>
        <w:tc>
          <w:tcPr>
            <w:tcW w:w="729" w:type="dxa"/>
            <w:vAlign w:val="top"/>
          </w:tcPr>
          <w:p>
            <w:pPr>
              <w:pStyle w:val="TableText"/>
              <w:ind w:left="203"/>
              <w:spacing w:before="63" w:line="209" w:lineRule="auto"/>
              <w:rPr>
                <w:sz w:val="13"/>
                <w:szCs w:val="13"/>
              </w:rPr>
            </w:pPr>
            <w:r>
              <w:rPr>
                <w:sz w:val="21"/>
                <w:szCs w:val="21"/>
                <w:spacing w:val="2"/>
                <w:position w:val="-4"/>
              </w:rPr>
              <w:t>2</w:t>
            </w:r>
            <w:r>
              <w:rPr>
                <w:sz w:val="13"/>
                <w:szCs w:val="13"/>
                <w:spacing w:val="2"/>
                <w:position w:val="2"/>
              </w:rPr>
              <w:t>[46]</w:t>
            </w:r>
          </w:p>
        </w:tc>
        <w:tc>
          <w:tcPr>
            <w:tcW w:w="1109" w:type="dxa"/>
            <w:vAlign w:val="top"/>
          </w:tcPr>
          <w:p>
            <w:pPr>
              <w:pStyle w:val="TableText"/>
              <w:ind w:left="204"/>
              <w:spacing w:before="79" w:line="193" w:lineRule="auto"/>
              <w:rPr>
                <w:sz w:val="21"/>
                <w:szCs w:val="21"/>
              </w:rPr>
            </w:pPr>
            <w:r>
              <w:rPr>
                <w:sz w:val="21"/>
                <w:szCs w:val="21"/>
              </w:rPr>
              <w:t>pubmed</w:t>
            </w:r>
          </w:p>
        </w:tc>
        <w:tc>
          <w:tcPr>
            <w:tcW w:w="1142" w:type="dxa"/>
            <w:vAlign w:val="top"/>
          </w:tcPr>
          <w:p>
            <w:pPr>
              <w:ind w:left="366"/>
              <w:spacing w:before="47" w:line="222" w:lineRule="auto"/>
              <w:rPr>
                <w:rFonts w:ascii="SimSun" w:hAnsi="SimSun" w:eastAsia="SimSun" w:cs="SimSun"/>
                <w:sz w:val="21"/>
                <w:szCs w:val="21"/>
              </w:rPr>
            </w:pPr>
            <w:r>
              <w:rPr>
                <w:rFonts w:ascii="SimSun" w:hAnsi="SimSun" w:eastAsia="SimSun" w:cs="SimSun"/>
                <w:sz w:val="21"/>
                <w:szCs w:val="21"/>
                <w:spacing w:val="-3"/>
              </w:rPr>
              <w:t>指南</w:t>
            </w:r>
          </w:p>
        </w:tc>
        <w:tc>
          <w:tcPr>
            <w:tcW w:w="1148" w:type="dxa"/>
            <w:vAlign w:val="top"/>
          </w:tcPr>
          <w:p>
            <w:pPr>
              <w:pStyle w:val="TableText"/>
              <w:ind w:left="365"/>
              <w:spacing w:before="83" w:line="189" w:lineRule="auto"/>
              <w:rPr>
                <w:sz w:val="21"/>
                <w:szCs w:val="21"/>
              </w:rPr>
            </w:pPr>
            <w:r>
              <w:rPr>
                <w:sz w:val="21"/>
                <w:szCs w:val="21"/>
                <w:spacing w:val="-1"/>
              </w:rPr>
              <w:t>2016</w:t>
            </w:r>
          </w:p>
        </w:tc>
        <w:tc>
          <w:tcPr>
            <w:tcW w:w="5387" w:type="dxa"/>
            <w:vAlign w:val="top"/>
          </w:tcPr>
          <w:p>
            <w:pPr>
              <w:pStyle w:val="TableText"/>
              <w:ind w:left="1407"/>
              <w:spacing w:before="47" w:line="221" w:lineRule="auto"/>
              <w:rPr>
                <w:rFonts w:ascii="SimSun" w:hAnsi="SimSun" w:eastAsia="SimSun" w:cs="SimSun"/>
                <w:sz w:val="21"/>
                <w:szCs w:val="21"/>
              </w:rPr>
            </w:pPr>
            <w:r>
              <w:rPr>
                <w:sz w:val="21"/>
                <w:szCs w:val="21"/>
                <w:color w:val="212121"/>
                <w:spacing w:val="-1"/>
              </w:rPr>
              <w:t>ICU  </w:t>
            </w:r>
            <w:r>
              <w:rPr>
                <w:rFonts w:ascii="SimSun" w:hAnsi="SimSun" w:eastAsia="SimSun" w:cs="SimSun"/>
                <w:sz w:val="21"/>
                <w:szCs w:val="21"/>
                <w:color w:val="212121"/>
                <w:spacing w:val="-1"/>
              </w:rPr>
              <w:t>入院、出院和分诊指南</w:t>
            </w:r>
          </w:p>
        </w:tc>
      </w:tr>
      <w:tr>
        <w:trPr>
          <w:trHeight w:val="309" w:hRule="atLeast"/>
        </w:trPr>
        <w:tc>
          <w:tcPr>
            <w:tcW w:w="729" w:type="dxa"/>
            <w:vAlign w:val="top"/>
          </w:tcPr>
          <w:p>
            <w:pPr>
              <w:pStyle w:val="TableText"/>
              <w:ind w:left="207"/>
              <w:spacing w:before="67" w:line="209" w:lineRule="auto"/>
              <w:rPr>
                <w:sz w:val="13"/>
                <w:szCs w:val="13"/>
              </w:rPr>
            </w:pPr>
            <w:r>
              <w:rPr>
                <w:sz w:val="21"/>
                <w:szCs w:val="21"/>
                <w:spacing w:val="1"/>
                <w:position w:val="-4"/>
              </w:rPr>
              <w:t>3</w:t>
            </w:r>
            <w:r>
              <w:rPr>
                <w:sz w:val="13"/>
                <w:szCs w:val="13"/>
                <w:spacing w:val="1"/>
                <w:position w:val="2"/>
              </w:rPr>
              <w:t>[47]</w:t>
            </w:r>
          </w:p>
        </w:tc>
        <w:tc>
          <w:tcPr>
            <w:tcW w:w="1109" w:type="dxa"/>
            <w:vAlign w:val="top"/>
          </w:tcPr>
          <w:p>
            <w:pPr>
              <w:ind w:left="345"/>
              <w:spacing w:before="51" w:line="218" w:lineRule="auto"/>
              <w:rPr>
                <w:rFonts w:ascii="SimSun" w:hAnsi="SimSun" w:eastAsia="SimSun" w:cs="SimSun"/>
                <w:sz w:val="21"/>
                <w:szCs w:val="21"/>
              </w:rPr>
            </w:pPr>
            <w:r>
              <w:rPr>
                <w:rFonts w:ascii="SimSun" w:hAnsi="SimSun" w:eastAsia="SimSun" w:cs="SimSun"/>
                <w:sz w:val="21"/>
                <w:szCs w:val="21"/>
                <w:spacing w:val="-3"/>
              </w:rPr>
              <w:t>万方</w:t>
            </w:r>
          </w:p>
        </w:tc>
        <w:tc>
          <w:tcPr>
            <w:tcW w:w="1142" w:type="dxa"/>
            <w:vAlign w:val="top"/>
          </w:tcPr>
          <w:p>
            <w:pPr>
              <w:ind w:left="366"/>
              <w:spacing w:before="51" w:line="218" w:lineRule="auto"/>
              <w:rPr>
                <w:rFonts w:ascii="SimSun" w:hAnsi="SimSun" w:eastAsia="SimSun" w:cs="SimSun"/>
                <w:sz w:val="21"/>
                <w:szCs w:val="21"/>
              </w:rPr>
            </w:pPr>
            <w:r>
              <w:rPr>
                <w:rFonts w:ascii="SimSun" w:hAnsi="SimSun" w:eastAsia="SimSun" w:cs="SimSun"/>
                <w:sz w:val="21"/>
                <w:szCs w:val="21"/>
                <w:spacing w:val="-3"/>
              </w:rPr>
              <w:t>指南</w:t>
            </w:r>
          </w:p>
        </w:tc>
        <w:tc>
          <w:tcPr>
            <w:tcW w:w="1148" w:type="dxa"/>
            <w:vAlign w:val="top"/>
          </w:tcPr>
          <w:p>
            <w:pPr>
              <w:pStyle w:val="TableText"/>
              <w:ind w:left="365"/>
              <w:spacing w:before="87" w:line="189" w:lineRule="auto"/>
              <w:rPr>
                <w:sz w:val="21"/>
                <w:szCs w:val="21"/>
              </w:rPr>
            </w:pPr>
            <w:r>
              <w:rPr>
                <w:sz w:val="21"/>
                <w:szCs w:val="21"/>
                <w:spacing w:val="-1"/>
              </w:rPr>
              <w:t>2010</w:t>
            </w:r>
          </w:p>
        </w:tc>
        <w:tc>
          <w:tcPr>
            <w:tcW w:w="5387" w:type="dxa"/>
            <w:vAlign w:val="top"/>
          </w:tcPr>
          <w:p>
            <w:pPr>
              <w:ind w:left="1665"/>
              <w:spacing w:before="51" w:line="218" w:lineRule="auto"/>
              <w:rPr>
                <w:rFonts w:ascii="SimSun" w:hAnsi="SimSun" w:eastAsia="SimSun" w:cs="SimSun"/>
                <w:sz w:val="21"/>
                <w:szCs w:val="21"/>
              </w:rPr>
            </w:pPr>
            <w:r>
              <w:rPr>
                <w:rFonts w:ascii="SimSun" w:hAnsi="SimSun" w:eastAsia="SimSun" w:cs="SimSun"/>
                <w:sz w:val="21"/>
                <w:szCs w:val="21"/>
                <w:spacing w:val="-3"/>
              </w:rPr>
              <w:t>中国重症患者转运指南</w:t>
            </w:r>
          </w:p>
        </w:tc>
      </w:tr>
      <w:tr>
        <w:trPr>
          <w:trHeight w:val="320" w:hRule="atLeast"/>
        </w:trPr>
        <w:tc>
          <w:tcPr>
            <w:tcW w:w="729" w:type="dxa"/>
            <w:vAlign w:val="top"/>
          </w:tcPr>
          <w:p>
            <w:pPr>
              <w:pStyle w:val="TableText"/>
              <w:ind w:left="202"/>
              <w:spacing w:before="79" w:line="209" w:lineRule="auto"/>
              <w:rPr>
                <w:sz w:val="13"/>
                <w:szCs w:val="13"/>
              </w:rPr>
            </w:pPr>
            <w:r>
              <w:rPr>
                <w:sz w:val="21"/>
                <w:szCs w:val="21"/>
                <w:spacing w:val="2"/>
                <w:position w:val="-4"/>
              </w:rPr>
              <w:t>4</w:t>
            </w:r>
            <w:r>
              <w:rPr>
                <w:sz w:val="13"/>
                <w:szCs w:val="13"/>
                <w:spacing w:val="2"/>
                <w:position w:val="2"/>
              </w:rPr>
              <w:t>[48]</w:t>
            </w:r>
          </w:p>
        </w:tc>
        <w:tc>
          <w:tcPr>
            <w:tcW w:w="1109" w:type="dxa"/>
            <w:vAlign w:val="top"/>
          </w:tcPr>
          <w:p>
            <w:pPr>
              <w:ind w:left="244"/>
              <w:spacing w:before="63" w:line="217" w:lineRule="auto"/>
              <w:rPr>
                <w:rFonts w:ascii="SimSun" w:hAnsi="SimSun" w:eastAsia="SimSun" w:cs="SimSun"/>
                <w:sz w:val="21"/>
                <w:szCs w:val="21"/>
              </w:rPr>
            </w:pPr>
            <w:r>
              <w:rPr>
                <w:rFonts w:ascii="SimSun" w:hAnsi="SimSun" w:eastAsia="SimSun" w:cs="SimSun"/>
                <w:sz w:val="21"/>
                <w:szCs w:val="21"/>
                <w:spacing w:val="-4"/>
              </w:rPr>
              <w:t>医脉通</w:t>
            </w:r>
          </w:p>
        </w:tc>
        <w:tc>
          <w:tcPr>
            <w:tcW w:w="1142" w:type="dxa"/>
            <w:vAlign w:val="top"/>
          </w:tcPr>
          <w:p>
            <w:pPr>
              <w:ind w:left="366"/>
              <w:spacing w:before="63" w:line="217" w:lineRule="auto"/>
              <w:rPr>
                <w:rFonts w:ascii="SimSun" w:hAnsi="SimSun" w:eastAsia="SimSun" w:cs="SimSun"/>
                <w:sz w:val="21"/>
                <w:szCs w:val="21"/>
              </w:rPr>
            </w:pPr>
            <w:r>
              <w:rPr>
                <w:rFonts w:ascii="SimSun" w:hAnsi="SimSun" w:eastAsia="SimSun" w:cs="SimSun"/>
                <w:sz w:val="21"/>
                <w:szCs w:val="21"/>
                <w:spacing w:val="-3"/>
              </w:rPr>
              <w:t>指南</w:t>
            </w:r>
          </w:p>
        </w:tc>
        <w:tc>
          <w:tcPr>
            <w:tcW w:w="1148" w:type="dxa"/>
            <w:vAlign w:val="top"/>
          </w:tcPr>
          <w:p>
            <w:pPr>
              <w:pStyle w:val="TableText"/>
              <w:ind w:left="365"/>
              <w:spacing w:before="99" w:line="189" w:lineRule="auto"/>
              <w:rPr>
                <w:sz w:val="21"/>
                <w:szCs w:val="21"/>
              </w:rPr>
            </w:pPr>
            <w:r>
              <w:rPr>
                <w:sz w:val="21"/>
                <w:szCs w:val="21"/>
                <w:spacing w:val="-1"/>
              </w:rPr>
              <w:t>2015</w:t>
            </w:r>
          </w:p>
        </w:tc>
        <w:tc>
          <w:tcPr>
            <w:tcW w:w="5387" w:type="dxa"/>
            <w:vAlign w:val="top"/>
          </w:tcPr>
          <w:p>
            <w:pPr>
              <w:ind w:left="1225"/>
              <w:spacing w:before="63" w:line="217" w:lineRule="auto"/>
              <w:rPr>
                <w:rFonts w:ascii="SimSun" w:hAnsi="SimSun" w:eastAsia="SimSun" w:cs="SimSun"/>
                <w:sz w:val="21"/>
                <w:szCs w:val="21"/>
              </w:rPr>
            </w:pPr>
            <w:r>
              <w:rPr>
                <w:rFonts w:ascii="SimSun" w:hAnsi="SimSun" w:eastAsia="SimSun" w:cs="SimSun"/>
                <w:sz w:val="21"/>
                <w:szCs w:val="21"/>
                <w:spacing w:val="-1"/>
              </w:rPr>
              <w:t>成人糖尿病住院患者的出院计划</w:t>
            </w:r>
          </w:p>
        </w:tc>
      </w:tr>
      <w:tr>
        <w:trPr>
          <w:trHeight w:val="320" w:hRule="atLeast"/>
        </w:trPr>
        <w:tc>
          <w:tcPr>
            <w:tcW w:w="729" w:type="dxa"/>
            <w:vAlign w:val="top"/>
          </w:tcPr>
          <w:p>
            <w:pPr>
              <w:pStyle w:val="TableText"/>
              <w:ind w:left="190"/>
              <w:spacing w:before="81" w:line="209" w:lineRule="auto"/>
              <w:rPr>
                <w:sz w:val="13"/>
                <w:szCs w:val="13"/>
              </w:rPr>
            </w:pPr>
            <w:r>
              <w:rPr>
                <w:sz w:val="21"/>
                <w:szCs w:val="21"/>
                <w:spacing w:val="-2"/>
                <w:position w:val="-4"/>
              </w:rPr>
              <w:t>5</w:t>
            </w:r>
            <w:r>
              <w:rPr>
                <w:sz w:val="21"/>
                <w:szCs w:val="21"/>
                <w:spacing w:val="-3"/>
                <w:position w:val="-4"/>
              </w:rPr>
              <w:t xml:space="preserve"> </w:t>
            </w:r>
            <w:r>
              <w:rPr>
                <w:sz w:val="13"/>
                <w:szCs w:val="13"/>
                <w:spacing w:val="-2"/>
                <w:position w:val="2"/>
              </w:rPr>
              <w:t>[49]</w:t>
            </w:r>
          </w:p>
        </w:tc>
        <w:tc>
          <w:tcPr>
            <w:tcW w:w="1109" w:type="dxa"/>
            <w:vAlign w:val="top"/>
          </w:tcPr>
          <w:p>
            <w:pPr>
              <w:ind w:left="344"/>
              <w:spacing w:before="65" w:line="215" w:lineRule="auto"/>
              <w:rPr>
                <w:rFonts w:ascii="SimSun" w:hAnsi="SimSun" w:eastAsia="SimSun" w:cs="SimSun"/>
                <w:sz w:val="21"/>
                <w:szCs w:val="21"/>
              </w:rPr>
            </w:pPr>
            <w:r>
              <w:rPr>
                <w:rFonts w:ascii="SimSun" w:hAnsi="SimSun" w:eastAsia="SimSun" w:cs="SimSun"/>
                <w:sz w:val="21"/>
                <w:szCs w:val="21"/>
                <w:spacing w:val="-3"/>
              </w:rPr>
              <w:t>知网</w:t>
            </w:r>
          </w:p>
        </w:tc>
        <w:tc>
          <w:tcPr>
            <w:tcW w:w="1142" w:type="dxa"/>
            <w:vAlign w:val="top"/>
          </w:tcPr>
          <w:p>
            <w:pPr>
              <w:ind w:left="366"/>
              <w:spacing w:before="65" w:line="215" w:lineRule="auto"/>
              <w:rPr>
                <w:rFonts w:ascii="SimSun" w:hAnsi="SimSun" w:eastAsia="SimSun" w:cs="SimSun"/>
                <w:sz w:val="21"/>
                <w:szCs w:val="21"/>
              </w:rPr>
            </w:pPr>
            <w:r>
              <w:rPr>
                <w:rFonts w:ascii="SimSun" w:hAnsi="SimSun" w:eastAsia="SimSun" w:cs="SimSun"/>
                <w:sz w:val="21"/>
                <w:szCs w:val="21"/>
                <w:spacing w:val="-3"/>
              </w:rPr>
              <w:t>指南</w:t>
            </w:r>
          </w:p>
        </w:tc>
        <w:tc>
          <w:tcPr>
            <w:tcW w:w="1148" w:type="dxa"/>
            <w:vAlign w:val="top"/>
          </w:tcPr>
          <w:p>
            <w:pPr>
              <w:pStyle w:val="TableText"/>
              <w:ind w:left="365"/>
              <w:spacing w:before="101" w:line="189" w:lineRule="auto"/>
              <w:rPr>
                <w:sz w:val="21"/>
                <w:szCs w:val="21"/>
              </w:rPr>
            </w:pPr>
            <w:r>
              <w:rPr>
                <w:sz w:val="21"/>
                <w:szCs w:val="21"/>
                <w:spacing w:val="-1"/>
              </w:rPr>
              <w:t>2007</w:t>
            </w:r>
          </w:p>
        </w:tc>
        <w:tc>
          <w:tcPr>
            <w:tcW w:w="5387" w:type="dxa"/>
            <w:vAlign w:val="top"/>
          </w:tcPr>
          <w:p>
            <w:pPr>
              <w:ind w:left="1541"/>
              <w:spacing w:before="65" w:line="215" w:lineRule="auto"/>
              <w:rPr>
                <w:rFonts w:ascii="SimSun" w:hAnsi="SimSun" w:eastAsia="SimSun" w:cs="SimSun"/>
                <w:sz w:val="21"/>
                <w:szCs w:val="21"/>
              </w:rPr>
            </w:pPr>
            <w:r>
              <w:rPr>
                <w:rFonts w:ascii="SimSun" w:hAnsi="SimSun" w:eastAsia="SimSun" w:cs="SimSun"/>
                <w:sz w:val="21"/>
                <w:szCs w:val="21"/>
                <w:spacing w:val="-1"/>
              </w:rPr>
              <w:t>重症急性胰腺炎诊治指南</w:t>
            </w:r>
          </w:p>
        </w:tc>
      </w:tr>
      <w:tr>
        <w:trPr>
          <w:trHeight w:val="331" w:hRule="atLeast"/>
        </w:trPr>
        <w:tc>
          <w:tcPr>
            <w:tcW w:w="729" w:type="dxa"/>
            <w:vAlign w:val="top"/>
          </w:tcPr>
          <w:p>
            <w:pPr>
              <w:pStyle w:val="TableText"/>
              <w:ind w:left="208"/>
              <w:spacing w:before="80" w:line="209" w:lineRule="auto"/>
              <w:rPr>
                <w:sz w:val="13"/>
                <w:szCs w:val="13"/>
              </w:rPr>
            </w:pPr>
            <w:r>
              <w:rPr>
                <w:sz w:val="21"/>
                <w:szCs w:val="21"/>
                <w:spacing w:val="1"/>
                <w:position w:val="-4"/>
              </w:rPr>
              <w:t>6</w:t>
            </w:r>
            <w:r>
              <w:rPr>
                <w:sz w:val="13"/>
                <w:szCs w:val="13"/>
                <w:color w:val="080000"/>
                <w:spacing w:val="1"/>
                <w:position w:val="2"/>
              </w:rPr>
              <w:t>[50]</w:t>
            </w:r>
          </w:p>
        </w:tc>
        <w:tc>
          <w:tcPr>
            <w:tcW w:w="1109" w:type="dxa"/>
            <w:vAlign w:val="top"/>
          </w:tcPr>
          <w:p>
            <w:pPr>
              <w:pStyle w:val="TableText"/>
              <w:ind w:left="204"/>
              <w:spacing w:before="96" w:line="193" w:lineRule="auto"/>
              <w:rPr>
                <w:sz w:val="21"/>
                <w:szCs w:val="21"/>
              </w:rPr>
            </w:pPr>
            <w:r>
              <w:rPr>
                <w:sz w:val="21"/>
                <w:szCs w:val="21"/>
              </w:rPr>
              <w:t>pubmed</w:t>
            </w:r>
          </w:p>
        </w:tc>
        <w:tc>
          <w:tcPr>
            <w:tcW w:w="1142" w:type="dxa"/>
            <w:vAlign w:val="top"/>
          </w:tcPr>
          <w:p>
            <w:pPr>
              <w:ind w:left="154"/>
              <w:spacing w:before="63" w:line="221" w:lineRule="auto"/>
              <w:rPr>
                <w:rFonts w:ascii="SimSun" w:hAnsi="SimSun" w:eastAsia="SimSun" w:cs="SimSun"/>
                <w:sz w:val="21"/>
                <w:szCs w:val="21"/>
              </w:rPr>
            </w:pPr>
            <w:r>
              <w:rPr>
                <w:rFonts w:ascii="SimSun" w:hAnsi="SimSun" w:eastAsia="SimSun" w:cs="SimSun"/>
                <w:sz w:val="21"/>
                <w:szCs w:val="21"/>
                <w:spacing w:val="-2"/>
              </w:rPr>
              <w:t>专家共识</w:t>
            </w:r>
          </w:p>
        </w:tc>
        <w:tc>
          <w:tcPr>
            <w:tcW w:w="1148" w:type="dxa"/>
            <w:vAlign w:val="top"/>
          </w:tcPr>
          <w:p>
            <w:pPr>
              <w:pStyle w:val="TableText"/>
              <w:ind w:left="365"/>
              <w:spacing w:before="100" w:line="189" w:lineRule="auto"/>
              <w:rPr>
                <w:sz w:val="21"/>
                <w:szCs w:val="21"/>
              </w:rPr>
            </w:pPr>
            <w:r>
              <w:rPr>
                <w:sz w:val="21"/>
                <w:szCs w:val="21"/>
                <w:spacing w:val="-1"/>
              </w:rPr>
              <w:t>2021</w:t>
            </w:r>
          </w:p>
        </w:tc>
        <w:tc>
          <w:tcPr>
            <w:tcW w:w="5387" w:type="dxa"/>
            <w:vAlign w:val="top"/>
          </w:tcPr>
          <w:p>
            <w:pPr>
              <w:ind w:left="1135"/>
              <w:spacing w:before="64" w:line="220" w:lineRule="auto"/>
              <w:rPr>
                <w:rFonts w:ascii="SimSun" w:hAnsi="SimSun" w:eastAsia="SimSun" w:cs="SimSun"/>
                <w:sz w:val="21"/>
                <w:szCs w:val="21"/>
              </w:rPr>
            </w:pPr>
            <w:r>
              <w:rPr>
                <w:rFonts w:ascii="SimSun" w:hAnsi="SimSun" w:eastAsia="SimSun" w:cs="SimSun"/>
                <w:sz w:val="21"/>
                <w:szCs w:val="21"/>
                <w:spacing w:val="27"/>
              </w:rPr>
              <w:t>制定出院计划的最佳实践指南</w:t>
            </w:r>
          </w:p>
        </w:tc>
      </w:tr>
      <w:tr>
        <w:trPr>
          <w:trHeight w:val="309" w:hRule="atLeast"/>
        </w:trPr>
        <w:tc>
          <w:tcPr>
            <w:tcW w:w="729" w:type="dxa"/>
            <w:vAlign w:val="top"/>
          </w:tcPr>
          <w:p>
            <w:pPr>
              <w:pStyle w:val="TableText"/>
              <w:ind w:left="207"/>
              <w:spacing w:before="71" w:line="209" w:lineRule="auto"/>
              <w:rPr>
                <w:sz w:val="13"/>
                <w:szCs w:val="13"/>
              </w:rPr>
            </w:pPr>
            <w:r>
              <w:rPr>
                <w:sz w:val="21"/>
                <w:szCs w:val="21"/>
                <w:spacing w:val="1"/>
                <w:position w:val="-4"/>
              </w:rPr>
              <w:t>7</w:t>
            </w:r>
            <w:r>
              <w:rPr>
                <w:sz w:val="13"/>
                <w:szCs w:val="13"/>
                <w:color w:val="080000"/>
                <w:spacing w:val="1"/>
                <w:position w:val="2"/>
              </w:rPr>
              <w:t>[51]</w:t>
            </w:r>
          </w:p>
        </w:tc>
        <w:tc>
          <w:tcPr>
            <w:tcW w:w="1109" w:type="dxa"/>
            <w:vAlign w:val="top"/>
          </w:tcPr>
          <w:p>
            <w:pPr>
              <w:ind w:left="151"/>
              <w:spacing w:before="54" w:line="215" w:lineRule="auto"/>
              <w:rPr>
                <w:rFonts w:ascii="SimSun" w:hAnsi="SimSun" w:eastAsia="SimSun" w:cs="SimSun"/>
                <w:sz w:val="21"/>
                <w:szCs w:val="21"/>
              </w:rPr>
            </w:pPr>
            <w:r>
              <w:rPr>
                <w:rFonts w:ascii="SimSun" w:hAnsi="SimSun" w:eastAsia="SimSun" w:cs="SimSun"/>
                <w:sz w:val="21"/>
                <w:szCs w:val="21"/>
                <w:spacing w:val="-7"/>
              </w:rPr>
              <w:t>中国知网</w:t>
            </w:r>
          </w:p>
        </w:tc>
        <w:tc>
          <w:tcPr>
            <w:tcW w:w="1142" w:type="dxa"/>
            <w:vAlign w:val="top"/>
          </w:tcPr>
          <w:p>
            <w:pPr>
              <w:ind w:left="154"/>
              <w:spacing w:before="54" w:line="215" w:lineRule="auto"/>
              <w:rPr>
                <w:rFonts w:ascii="SimSun" w:hAnsi="SimSun" w:eastAsia="SimSun" w:cs="SimSun"/>
                <w:sz w:val="21"/>
                <w:szCs w:val="21"/>
              </w:rPr>
            </w:pPr>
            <w:r>
              <w:rPr>
                <w:rFonts w:ascii="SimSun" w:hAnsi="SimSun" w:eastAsia="SimSun" w:cs="SimSun"/>
                <w:sz w:val="21"/>
                <w:szCs w:val="21"/>
                <w:spacing w:val="-2"/>
              </w:rPr>
              <w:t>专家共识</w:t>
            </w:r>
          </w:p>
        </w:tc>
        <w:tc>
          <w:tcPr>
            <w:tcW w:w="1148" w:type="dxa"/>
            <w:vAlign w:val="top"/>
          </w:tcPr>
          <w:p>
            <w:pPr>
              <w:pStyle w:val="TableText"/>
              <w:ind w:left="365"/>
              <w:spacing w:before="91" w:line="189" w:lineRule="auto"/>
              <w:rPr>
                <w:sz w:val="21"/>
                <w:szCs w:val="21"/>
              </w:rPr>
            </w:pPr>
            <w:r>
              <w:rPr>
                <w:sz w:val="21"/>
                <w:szCs w:val="21"/>
                <w:spacing w:val="-1"/>
              </w:rPr>
              <w:t>2020</w:t>
            </w:r>
          </w:p>
        </w:tc>
        <w:tc>
          <w:tcPr>
            <w:tcW w:w="5387" w:type="dxa"/>
            <w:vAlign w:val="top"/>
          </w:tcPr>
          <w:p>
            <w:pPr>
              <w:ind w:left="806"/>
              <w:spacing w:before="54" w:line="215" w:lineRule="auto"/>
              <w:rPr>
                <w:rFonts w:ascii="SimSun" w:hAnsi="SimSun" w:eastAsia="SimSun" w:cs="SimSun"/>
                <w:sz w:val="21"/>
                <w:szCs w:val="21"/>
              </w:rPr>
            </w:pPr>
            <w:r>
              <w:rPr>
                <w:rFonts w:ascii="SimSun" w:hAnsi="SimSun" w:eastAsia="SimSun" w:cs="SimSun"/>
                <w:sz w:val="21"/>
                <w:szCs w:val="21"/>
                <w:spacing w:val="-1"/>
              </w:rPr>
              <w:t>老年患者出院准备服务临床实践专家共识</w:t>
            </w:r>
          </w:p>
        </w:tc>
      </w:tr>
      <w:tr>
        <w:trPr>
          <w:trHeight w:val="324" w:hRule="atLeast"/>
        </w:trPr>
        <w:tc>
          <w:tcPr>
            <w:tcW w:w="729" w:type="dxa"/>
            <w:vAlign w:val="top"/>
          </w:tcPr>
          <w:p>
            <w:pPr>
              <w:pStyle w:val="TableText"/>
              <w:ind w:left="192"/>
              <w:spacing w:before="83" w:line="209" w:lineRule="auto"/>
              <w:rPr>
                <w:sz w:val="13"/>
                <w:szCs w:val="13"/>
              </w:rPr>
            </w:pPr>
            <w:r>
              <w:rPr>
                <w:sz w:val="21"/>
                <w:szCs w:val="21"/>
                <w:spacing w:val="-2"/>
                <w:position w:val="-4"/>
              </w:rPr>
              <w:t>8</w:t>
            </w:r>
            <w:r>
              <w:rPr>
                <w:sz w:val="21"/>
                <w:szCs w:val="21"/>
                <w:spacing w:val="-6"/>
                <w:position w:val="-4"/>
              </w:rPr>
              <w:t xml:space="preserve"> </w:t>
            </w:r>
            <w:r>
              <w:rPr>
                <w:sz w:val="13"/>
                <w:szCs w:val="13"/>
                <w:spacing w:val="-2"/>
                <w:position w:val="2"/>
              </w:rPr>
              <w:t>[52]</w:t>
            </w:r>
          </w:p>
        </w:tc>
        <w:tc>
          <w:tcPr>
            <w:tcW w:w="1109" w:type="dxa"/>
            <w:vAlign w:val="top"/>
          </w:tcPr>
          <w:p>
            <w:pPr>
              <w:pStyle w:val="TableText"/>
              <w:ind w:left="204"/>
              <w:spacing w:before="100" w:line="193" w:lineRule="auto"/>
              <w:rPr>
                <w:sz w:val="21"/>
                <w:szCs w:val="21"/>
              </w:rPr>
            </w:pPr>
            <w:r>
              <w:rPr>
                <w:sz w:val="21"/>
                <w:szCs w:val="21"/>
              </w:rPr>
              <w:t>pubmed</w:t>
            </w:r>
          </w:p>
        </w:tc>
        <w:tc>
          <w:tcPr>
            <w:tcW w:w="1142" w:type="dxa"/>
            <w:vAlign w:val="top"/>
          </w:tcPr>
          <w:p>
            <w:pPr>
              <w:ind w:left="154"/>
              <w:spacing w:before="67" w:line="217" w:lineRule="auto"/>
              <w:rPr>
                <w:rFonts w:ascii="SimSun" w:hAnsi="SimSun" w:eastAsia="SimSun" w:cs="SimSun"/>
                <w:sz w:val="21"/>
                <w:szCs w:val="21"/>
              </w:rPr>
            </w:pPr>
            <w:r>
              <w:rPr>
                <w:rFonts w:ascii="SimSun" w:hAnsi="SimSun" w:eastAsia="SimSun" w:cs="SimSun"/>
                <w:sz w:val="21"/>
                <w:szCs w:val="21"/>
                <w:spacing w:val="-2"/>
              </w:rPr>
              <w:t>专家共识</w:t>
            </w:r>
          </w:p>
        </w:tc>
        <w:tc>
          <w:tcPr>
            <w:tcW w:w="1148" w:type="dxa"/>
            <w:vAlign w:val="top"/>
          </w:tcPr>
          <w:p>
            <w:pPr>
              <w:pStyle w:val="TableText"/>
              <w:ind w:left="365"/>
              <w:spacing w:before="103" w:line="189" w:lineRule="auto"/>
              <w:rPr>
                <w:sz w:val="21"/>
                <w:szCs w:val="21"/>
              </w:rPr>
            </w:pPr>
            <w:r>
              <w:rPr>
                <w:sz w:val="21"/>
                <w:szCs w:val="21"/>
                <w:spacing w:val="-1"/>
              </w:rPr>
              <w:t>2019</w:t>
            </w:r>
          </w:p>
        </w:tc>
        <w:tc>
          <w:tcPr>
            <w:tcW w:w="5387" w:type="dxa"/>
            <w:vAlign w:val="top"/>
          </w:tcPr>
          <w:p>
            <w:pPr>
              <w:ind w:left="1121"/>
              <w:spacing w:before="67" w:line="217" w:lineRule="auto"/>
              <w:rPr>
                <w:rFonts w:ascii="SimSun" w:hAnsi="SimSun" w:eastAsia="SimSun" w:cs="SimSun"/>
                <w:sz w:val="21"/>
                <w:szCs w:val="21"/>
              </w:rPr>
            </w:pPr>
            <w:r>
              <w:rPr>
                <w:rFonts w:ascii="SimSun" w:hAnsi="SimSun" w:eastAsia="SimSun" w:cs="SimSun"/>
                <w:sz w:val="21"/>
                <w:szCs w:val="21"/>
                <w:spacing w:val="-1"/>
              </w:rPr>
              <w:t>重症监护室转移到病房的基本要素</w:t>
            </w:r>
          </w:p>
        </w:tc>
      </w:tr>
      <w:tr>
        <w:trPr>
          <w:trHeight w:val="293" w:hRule="atLeast"/>
        </w:trPr>
        <w:tc>
          <w:tcPr>
            <w:tcW w:w="729" w:type="dxa"/>
            <w:vAlign w:val="top"/>
          </w:tcPr>
          <w:p>
            <w:pPr>
              <w:pStyle w:val="TableText"/>
              <w:ind w:left="207"/>
              <w:spacing w:before="65" w:line="209" w:lineRule="auto"/>
              <w:rPr>
                <w:sz w:val="13"/>
                <w:szCs w:val="13"/>
              </w:rPr>
            </w:pPr>
            <w:r>
              <w:rPr>
                <w:sz w:val="21"/>
                <w:szCs w:val="21"/>
                <w:spacing w:val="1"/>
                <w:position w:val="-4"/>
              </w:rPr>
              <w:t>9</w:t>
            </w:r>
            <w:r>
              <w:rPr>
                <w:sz w:val="13"/>
                <w:szCs w:val="13"/>
                <w:color w:val="080000"/>
                <w:spacing w:val="1"/>
                <w:position w:val="2"/>
              </w:rPr>
              <w:t>[53]</w:t>
            </w:r>
          </w:p>
        </w:tc>
        <w:tc>
          <w:tcPr>
            <w:tcW w:w="1109" w:type="dxa"/>
            <w:vAlign w:val="top"/>
          </w:tcPr>
          <w:p>
            <w:pPr>
              <w:pStyle w:val="TableText"/>
              <w:ind w:left="204"/>
              <w:spacing w:before="81" w:line="193" w:lineRule="auto"/>
              <w:rPr>
                <w:sz w:val="21"/>
                <w:szCs w:val="21"/>
              </w:rPr>
            </w:pPr>
            <w:r>
              <w:rPr>
                <w:sz w:val="21"/>
                <w:szCs w:val="21"/>
              </w:rPr>
              <w:t>pubmed</w:t>
            </w:r>
          </w:p>
        </w:tc>
        <w:tc>
          <w:tcPr>
            <w:tcW w:w="1142" w:type="dxa"/>
            <w:vAlign w:val="top"/>
          </w:tcPr>
          <w:p>
            <w:pPr>
              <w:ind w:left="154"/>
              <w:spacing w:before="48" w:line="206" w:lineRule="auto"/>
              <w:rPr>
                <w:rFonts w:ascii="SimSun" w:hAnsi="SimSun" w:eastAsia="SimSun" w:cs="SimSun"/>
                <w:sz w:val="21"/>
                <w:szCs w:val="21"/>
              </w:rPr>
            </w:pPr>
            <w:r>
              <w:rPr>
                <w:rFonts w:ascii="SimSun" w:hAnsi="SimSun" w:eastAsia="SimSun" w:cs="SimSun"/>
                <w:sz w:val="21"/>
                <w:szCs w:val="21"/>
                <w:spacing w:val="-2"/>
              </w:rPr>
              <w:t>专家共识</w:t>
            </w:r>
          </w:p>
        </w:tc>
        <w:tc>
          <w:tcPr>
            <w:tcW w:w="1148" w:type="dxa"/>
            <w:vAlign w:val="top"/>
          </w:tcPr>
          <w:p>
            <w:pPr>
              <w:pStyle w:val="TableText"/>
              <w:ind w:left="365"/>
              <w:spacing w:before="85" w:line="189" w:lineRule="auto"/>
              <w:rPr>
                <w:sz w:val="21"/>
                <w:szCs w:val="21"/>
              </w:rPr>
            </w:pPr>
            <w:r>
              <w:rPr>
                <w:sz w:val="21"/>
                <w:szCs w:val="21"/>
                <w:spacing w:val="-1"/>
              </w:rPr>
              <w:t>2017</w:t>
            </w:r>
          </w:p>
        </w:tc>
        <w:tc>
          <w:tcPr>
            <w:tcW w:w="5387" w:type="dxa"/>
            <w:vAlign w:val="top"/>
          </w:tcPr>
          <w:p>
            <w:pPr>
              <w:pStyle w:val="TableText"/>
              <w:ind w:left="1596"/>
              <w:spacing w:before="48" w:line="206" w:lineRule="auto"/>
              <w:rPr>
                <w:rFonts w:ascii="SimSun" w:hAnsi="SimSun" w:eastAsia="SimSun" w:cs="SimSun"/>
                <w:sz w:val="21"/>
                <w:szCs w:val="21"/>
              </w:rPr>
            </w:pPr>
            <w:r>
              <w:rPr>
                <w:rFonts w:ascii="SimSun" w:hAnsi="SimSun" w:eastAsia="SimSun" w:cs="SimSun"/>
                <w:sz w:val="21"/>
                <w:szCs w:val="21"/>
                <w:spacing w:val="18"/>
              </w:rPr>
              <w:t>出院规划</w:t>
            </w:r>
            <w:r>
              <w:rPr>
                <w:rFonts w:ascii="SimSun" w:hAnsi="SimSun" w:eastAsia="SimSun" w:cs="SimSun"/>
                <w:sz w:val="21"/>
                <w:szCs w:val="21"/>
                <w:spacing w:val="-57"/>
              </w:rPr>
              <w:t xml:space="preserve"> </w:t>
            </w:r>
            <w:r>
              <w:rPr>
                <w:sz w:val="21"/>
                <w:szCs w:val="21"/>
                <w:spacing w:val="18"/>
              </w:rPr>
              <w:t>:</w:t>
            </w:r>
            <w:r>
              <w:rPr>
                <w:rFonts w:ascii="SimSun" w:hAnsi="SimSun" w:eastAsia="SimSun" w:cs="SimSun"/>
                <w:sz w:val="21"/>
                <w:szCs w:val="21"/>
                <w:spacing w:val="18"/>
              </w:rPr>
              <w:t>建议和标准</w:t>
            </w:r>
          </w:p>
        </w:tc>
      </w:tr>
      <w:tr>
        <w:trPr>
          <w:trHeight w:val="283" w:hRule="atLeast"/>
        </w:trPr>
        <w:tc>
          <w:tcPr>
            <w:tcW w:w="729" w:type="dxa"/>
            <w:vAlign w:val="top"/>
          </w:tcPr>
          <w:p>
            <w:pPr>
              <w:pStyle w:val="TableText"/>
              <w:ind w:left="154"/>
              <w:spacing w:before="55" w:line="209" w:lineRule="auto"/>
              <w:rPr>
                <w:sz w:val="13"/>
                <w:szCs w:val="13"/>
              </w:rPr>
            </w:pPr>
            <w:r>
              <w:rPr>
                <w:sz w:val="21"/>
                <w:szCs w:val="21"/>
                <w:spacing w:val="-4"/>
                <w:position w:val="-3"/>
              </w:rPr>
              <w:t>10 </w:t>
            </w:r>
            <w:r>
              <w:rPr>
                <w:sz w:val="13"/>
                <w:szCs w:val="13"/>
                <w:spacing w:val="-4"/>
                <w:position w:val="3"/>
              </w:rPr>
              <w:t>[54]</w:t>
            </w:r>
          </w:p>
        </w:tc>
        <w:tc>
          <w:tcPr>
            <w:tcW w:w="1109" w:type="dxa"/>
            <w:vAlign w:val="top"/>
          </w:tcPr>
          <w:p>
            <w:pPr>
              <w:pStyle w:val="TableText"/>
              <w:ind w:left="311"/>
              <w:spacing w:before="75" w:line="189" w:lineRule="auto"/>
              <w:rPr>
                <w:sz w:val="21"/>
                <w:szCs w:val="21"/>
              </w:rPr>
            </w:pPr>
            <w:r>
              <w:rPr>
                <w:sz w:val="21"/>
                <w:szCs w:val="21"/>
                <w:spacing w:val="-3"/>
              </w:rPr>
              <w:t>SIGN</w:t>
            </w:r>
          </w:p>
        </w:tc>
        <w:tc>
          <w:tcPr>
            <w:tcW w:w="1142" w:type="dxa"/>
            <w:vAlign w:val="top"/>
          </w:tcPr>
          <w:p>
            <w:pPr>
              <w:ind w:left="152"/>
              <w:spacing w:before="38" w:line="206" w:lineRule="auto"/>
              <w:rPr>
                <w:rFonts w:ascii="SimSun" w:hAnsi="SimSun" w:eastAsia="SimSun" w:cs="SimSun"/>
                <w:sz w:val="21"/>
                <w:szCs w:val="21"/>
              </w:rPr>
            </w:pPr>
            <w:r>
              <w:rPr>
                <w:rFonts w:ascii="SimSun" w:hAnsi="SimSun" w:eastAsia="SimSun" w:cs="SimSun"/>
                <w:sz w:val="21"/>
                <w:szCs w:val="21"/>
                <w:spacing w:val="-1"/>
              </w:rPr>
              <w:t>政府文件</w:t>
            </w:r>
          </w:p>
        </w:tc>
        <w:tc>
          <w:tcPr>
            <w:tcW w:w="1148" w:type="dxa"/>
            <w:vAlign w:val="top"/>
          </w:tcPr>
          <w:p>
            <w:pPr>
              <w:pStyle w:val="TableText"/>
              <w:ind w:left="365"/>
              <w:spacing w:before="75" w:line="189" w:lineRule="auto"/>
              <w:rPr>
                <w:sz w:val="21"/>
                <w:szCs w:val="21"/>
              </w:rPr>
            </w:pPr>
            <w:r>
              <w:rPr>
                <w:sz w:val="21"/>
                <w:szCs w:val="21"/>
                <w:spacing w:val="-1"/>
              </w:rPr>
              <w:t>2012</w:t>
            </w:r>
          </w:p>
        </w:tc>
        <w:tc>
          <w:tcPr>
            <w:tcW w:w="5387" w:type="dxa"/>
            <w:vAlign w:val="top"/>
          </w:tcPr>
          <w:p>
            <w:pPr>
              <w:ind w:left="2232"/>
              <w:spacing w:before="38" w:line="206" w:lineRule="auto"/>
              <w:rPr>
                <w:rFonts w:ascii="SimSun" w:hAnsi="SimSun" w:eastAsia="SimSun" w:cs="SimSun"/>
                <w:sz w:val="21"/>
                <w:szCs w:val="21"/>
              </w:rPr>
            </w:pPr>
            <w:r>
              <w:rPr>
                <w:rFonts w:ascii="SimSun" w:hAnsi="SimSun" w:eastAsia="SimSun" w:cs="SimSun"/>
                <w:sz w:val="21"/>
                <w:szCs w:val="21"/>
                <w:spacing w:val="16"/>
              </w:rPr>
              <w:t>出院文件</w:t>
            </w:r>
          </w:p>
        </w:tc>
      </w:tr>
      <w:tr>
        <w:trPr>
          <w:trHeight w:val="307" w:hRule="atLeast"/>
        </w:trPr>
        <w:tc>
          <w:tcPr>
            <w:tcW w:w="729" w:type="dxa"/>
            <w:vAlign w:val="top"/>
          </w:tcPr>
          <w:p>
            <w:pPr>
              <w:pStyle w:val="TableText"/>
              <w:ind w:left="175"/>
              <w:spacing w:before="79" w:line="209" w:lineRule="auto"/>
              <w:rPr>
                <w:sz w:val="13"/>
                <w:szCs w:val="13"/>
              </w:rPr>
            </w:pPr>
            <w:r>
              <w:rPr>
                <w:sz w:val="21"/>
                <w:szCs w:val="21"/>
                <w:spacing w:val="-3"/>
                <w:position w:val="-3"/>
              </w:rPr>
              <w:t>11</w:t>
            </w:r>
            <w:r>
              <w:rPr>
                <w:sz w:val="13"/>
                <w:szCs w:val="13"/>
                <w:color w:val="080000"/>
                <w:spacing w:val="-3"/>
                <w:position w:val="3"/>
              </w:rPr>
              <w:t>[55]</w:t>
            </w:r>
          </w:p>
        </w:tc>
        <w:tc>
          <w:tcPr>
            <w:tcW w:w="1109" w:type="dxa"/>
            <w:vAlign w:val="top"/>
          </w:tcPr>
          <w:p>
            <w:pPr>
              <w:ind w:left="151"/>
              <w:spacing w:before="62" w:line="206" w:lineRule="auto"/>
              <w:rPr>
                <w:rFonts w:ascii="SimSun" w:hAnsi="SimSun" w:eastAsia="SimSun" w:cs="SimSun"/>
                <w:sz w:val="21"/>
                <w:szCs w:val="21"/>
              </w:rPr>
            </w:pPr>
            <w:r>
              <w:rPr>
                <w:rFonts w:ascii="SimSun" w:hAnsi="SimSun" w:eastAsia="SimSun" w:cs="SimSun"/>
                <w:sz w:val="21"/>
                <w:szCs w:val="21"/>
                <w:spacing w:val="-7"/>
              </w:rPr>
              <w:t>中国知网</w:t>
            </w:r>
          </w:p>
        </w:tc>
        <w:tc>
          <w:tcPr>
            <w:tcW w:w="1142" w:type="dxa"/>
            <w:vAlign w:val="top"/>
          </w:tcPr>
          <w:p>
            <w:pPr>
              <w:ind w:left="153"/>
              <w:spacing w:before="62" w:line="206" w:lineRule="auto"/>
              <w:rPr>
                <w:rFonts w:ascii="SimSun" w:hAnsi="SimSun" w:eastAsia="SimSun" w:cs="SimSun"/>
                <w:sz w:val="21"/>
                <w:szCs w:val="21"/>
              </w:rPr>
            </w:pPr>
            <w:r>
              <w:rPr>
                <w:rFonts w:ascii="SimSun" w:hAnsi="SimSun" w:eastAsia="SimSun" w:cs="SimSun"/>
                <w:sz w:val="21"/>
                <w:szCs w:val="21"/>
                <w:spacing w:val="-2"/>
              </w:rPr>
              <w:t>证据总结</w:t>
            </w:r>
          </w:p>
        </w:tc>
        <w:tc>
          <w:tcPr>
            <w:tcW w:w="1148" w:type="dxa"/>
            <w:vAlign w:val="top"/>
          </w:tcPr>
          <w:p>
            <w:pPr>
              <w:pStyle w:val="TableText"/>
              <w:ind w:left="365"/>
              <w:spacing w:before="99" w:line="189" w:lineRule="auto"/>
              <w:rPr>
                <w:sz w:val="21"/>
                <w:szCs w:val="21"/>
              </w:rPr>
            </w:pPr>
            <w:r>
              <w:rPr>
                <w:sz w:val="21"/>
                <w:szCs w:val="21"/>
                <w:spacing w:val="-1"/>
              </w:rPr>
              <w:t>2020</w:t>
            </w:r>
          </w:p>
        </w:tc>
        <w:tc>
          <w:tcPr>
            <w:tcW w:w="5387" w:type="dxa"/>
            <w:vAlign w:val="top"/>
          </w:tcPr>
          <w:p>
            <w:pPr>
              <w:ind w:left="653"/>
              <w:spacing w:before="62" w:line="206" w:lineRule="auto"/>
              <w:rPr>
                <w:rFonts w:ascii="SimSun" w:hAnsi="SimSun" w:eastAsia="SimSun" w:cs="SimSun"/>
                <w:sz w:val="21"/>
                <w:szCs w:val="21"/>
              </w:rPr>
            </w:pPr>
            <w:r>
              <w:rPr>
                <w:rFonts w:ascii="SimSun" w:hAnsi="SimSun" w:eastAsia="SimSun" w:cs="SimSun"/>
                <w:sz w:val="21"/>
                <w:szCs w:val="21"/>
                <w:spacing w:val="27"/>
              </w:rPr>
              <w:t>住院患者出院计划关键任务的证据总结</w:t>
            </w:r>
          </w:p>
        </w:tc>
      </w:tr>
      <w:tr>
        <w:trPr>
          <w:trHeight w:val="303" w:hRule="atLeast"/>
        </w:trPr>
        <w:tc>
          <w:tcPr>
            <w:tcW w:w="729" w:type="dxa"/>
            <w:vAlign w:val="top"/>
          </w:tcPr>
          <w:p>
            <w:pPr>
              <w:pStyle w:val="TableText"/>
              <w:ind w:left="171"/>
              <w:spacing w:before="82" w:line="209" w:lineRule="auto"/>
              <w:rPr>
                <w:sz w:val="13"/>
                <w:szCs w:val="13"/>
              </w:rPr>
            </w:pPr>
            <w:r>
              <w:rPr>
                <w:sz w:val="21"/>
                <w:szCs w:val="21"/>
                <w:spacing w:val="-2"/>
                <w:position w:val="-3"/>
              </w:rPr>
              <w:t>12</w:t>
            </w:r>
            <w:r>
              <w:rPr>
                <w:sz w:val="13"/>
                <w:szCs w:val="13"/>
                <w:color w:val="080000"/>
                <w:spacing w:val="-2"/>
                <w:position w:val="3"/>
              </w:rPr>
              <w:t>[56]</w:t>
            </w:r>
          </w:p>
        </w:tc>
        <w:tc>
          <w:tcPr>
            <w:tcW w:w="1109" w:type="dxa"/>
            <w:vAlign w:val="top"/>
          </w:tcPr>
          <w:p>
            <w:pPr>
              <w:pStyle w:val="TableText"/>
              <w:ind w:left="204"/>
              <w:spacing w:before="98" w:line="193" w:lineRule="auto"/>
              <w:rPr>
                <w:sz w:val="21"/>
                <w:szCs w:val="21"/>
              </w:rPr>
            </w:pPr>
            <w:r>
              <w:rPr>
                <w:sz w:val="21"/>
                <w:szCs w:val="21"/>
              </w:rPr>
              <w:t>pubmed</w:t>
            </w:r>
          </w:p>
        </w:tc>
        <w:tc>
          <w:tcPr>
            <w:tcW w:w="1142" w:type="dxa"/>
            <w:vAlign w:val="top"/>
          </w:tcPr>
          <w:p>
            <w:pPr>
              <w:ind w:left="153"/>
              <w:spacing w:before="65" w:line="200" w:lineRule="auto"/>
              <w:rPr>
                <w:rFonts w:ascii="SimSun" w:hAnsi="SimSun" w:eastAsia="SimSun" w:cs="SimSun"/>
                <w:sz w:val="21"/>
                <w:szCs w:val="21"/>
              </w:rPr>
            </w:pPr>
            <w:r>
              <w:rPr>
                <w:rFonts w:ascii="SimSun" w:hAnsi="SimSun" w:eastAsia="SimSun" w:cs="SimSun"/>
                <w:sz w:val="21"/>
                <w:szCs w:val="21"/>
                <w:spacing w:val="-2"/>
              </w:rPr>
              <w:t>推荐实践</w:t>
            </w:r>
          </w:p>
        </w:tc>
        <w:tc>
          <w:tcPr>
            <w:tcW w:w="1148" w:type="dxa"/>
            <w:vAlign w:val="top"/>
          </w:tcPr>
          <w:p>
            <w:pPr>
              <w:pStyle w:val="TableText"/>
              <w:ind w:left="365"/>
              <w:spacing w:before="102" w:line="189" w:lineRule="auto"/>
              <w:rPr>
                <w:sz w:val="21"/>
                <w:szCs w:val="21"/>
              </w:rPr>
            </w:pPr>
            <w:r>
              <w:rPr>
                <w:sz w:val="21"/>
                <w:szCs w:val="21"/>
                <w:spacing w:val="-1"/>
              </w:rPr>
              <w:t>2016</w:t>
            </w:r>
          </w:p>
        </w:tc>
        <w:tc>
          <w:tcPr>
            <w:tcW w:w="5387" w:type="dxa"/>
            <w:vAlign w:val="top"/>
          </w:tcPr>
          <w:p>
            <w:pPr>
              <w:ind w:left="1032"/>
              <w:spacing w:before="65" w:line="200" w:lineRule="auto"/>
              <w:rPr>
                <w:rFonts w:ascii="SimSun" w:hAnsi="SimSun" w:eastAsia="SimSun" w:cs="SimSun"/>
                <w:sz w:val="21"/>
                <w:szCs w:val="21"/>
              </w:rPr>
            </w:pPr>
            <w:r>
              <w:rPr>
                <w:rFonts w:ascii="SimSun" w:hAnsi="SimSun" w:eastAsia="SimSun" w:cs="SimSun"/>
                <w:sz w:val="21"/>
                <w:szCs w:val="21"/>
                <w:spacing w:val="26"/>
              </w:rPr>
              <w:t>出院计划：护理过渡的最佳实践</w:t>
            </w:r>
          </w:p>
        </w:tc>
      </w:tr>
      <w:tr>
        <w:trPr>
          <w:trHeight w:val="534" w:hRule="atLeast"/>
        </w:trPr>
        <w:tc>
          <w:tcPr>
            <w:tcW w:w="729" w:type="dxa"/>
            <w:vAlign w:val="top"/>
          </w:tcPr>
          <w:p>
            <w:pPr>
              <w:pStyle w:val="TableText"/>
              <w:ind w:left="171"/>
              <w:spacing w:before="189" w:line="209" w:lineRule="auto"/>
              <w:rPr>
                <w:sz w:val="13"/>
                <w:szCs w:val="13"/>
              </w:rPr>
            </w:pPr>
            <w:r>
              <w:rPr>
                <w:sz w:val="21"/>
                <w:szCs w:val="21"/>
                <w:spacing w:val="-2"/>
                <w:position w:val="-3"/>
              </w:rPr>
              <w:t>13</w:t>
            </w:r>
            <w:r>
              <w:rPr>
                <w:sz w:val="13"/>
                <w:szCs w:val="13"/>
                <w:color w:val="080000"/>
                <w:spacing w:val="-2"/>
                <w:position w:val="3"/>
              </w:rPr>
              <w:t>[57]</w:t>
            </w:r>
          </w:p>
        </w:tc>
        <w:tc>
          <w:tcPr>
            <w:tcW w:w="1109" w:type="dxa"/>
            <w:vAlign w:val="top"/>
          </w:tcPr>
          <w:p>
            <w:pPr>
              <w:pStyle w:val="TableText"/>
              <w:ind w:left="204"/>
              <w:spacing w:before="205" w:line="193" w:lineRule="auto"/>
              <w:rPr>
                <w:sz w:val="21"/>
                <w:szCs w:val="21"/>
              </w:rPr>
            </w:pPr>
            <w:r>
              <w:rPr>
                <w:sz w:val="21"/>
                <w:szCs w:val="21"/>
              </w:rPr>
              <w:t>pubmed</w:t>
            </w:r>
          </w:p>
        </w:tc>
        <w:tc>
          <w:tcPr>
            <w:tcW w:w="1142" w:type="dxa"/>
            <w:vAlign w:val="top"/>
          </w:tcPr>
          <w:p>
            <w:pPr>
              <w:ind w:left="153"/>
              <w:spacing w:before="173" w:line="220" w:lineRule="auto"/>
              <w:rPr>
                <w:rFonts w:ascii="SimSun" w:hAnsi="SimSun" w:eastAsia="SimSun" w:cs="SimSun"/>
                <w:sz w:val="21"/>
                <w:szCs w:val="21"/>
              </w:rPr>
            </w:pPr>
            <w:r>
              <w:rPr>
                <w:rFonts w:ascii="SimSun" w:hAnsi="SimSun" w:eastAsia="SimSun" w:cs="SimSun"/>
                <w:sz w:val="21"/>
                <w:szCs w:val="21"/>
                <w:spacing w:val="-2"/>
              </w:rPr>
              <w:t>推荐实践</w:t>
            </w:r>
          </w:p>
        </w:tc>
        <w:tc>
          <w:tcPr>
            <w:tcW w:w="1148" w:type="dxa"/>
            <w:vAlign w:val="top"/>
          </w:tcPr>
          <w:p>
            <w:pPr>
              <w:pStyle w:val="TableText"/>
              <w:ind w:left="365"/>
              <w:spacing w:before="209" w:line="189" w:lineRule="auto"/>
              <w:rPr>
                <w:sz w:val="21"/>
                <w:szCs w:val="21"/>
              </w:rPr>
            </w:pPr>
            <w:r>
              <w:rPr>
                <w:sz w:val="21"/>
                <w:szCs w:val="21"/>
                <w:spacing w:val="-1"/>
              </w:rPr>
              <w:t>2015</w:t>
            </w:r>
          </w:p>
        </w:tc>
        <w:tc>
          <w:tcPr>
            <w:tcW w:w="5387" w:type="dxa"/>
            <w:vAlign w:val="top"/>
          </w:tcPr>
          <w:p>
            <w:pPr>
              <w:ind w:left="175"/>
              <w:spacing w:before="36" w:line="220" w:lineRule="auto"/>
              <w:rPr>
                <w:rFonts w:ascii="SimSun" w:hAnsi="SimSun" w:eastAsia="SimSun" w:cs="SimSun"/>
                <w:sz w:val="21"/>
                <w:szCs w:val="21"/>
              </w:rPr>
            </w:pPr>
            <w:r>
              <w:rPr>
                <w:rFonts w:ascii="SimSun" w:hAnsi="SimSun" w:eastAsia="SimSun" w:cs="SimSun"/>
                <w:sz w:val="21"/>
                <w:szCs w:val="21"/>
                <w:spacing w:val="28"/>
              </w:rPr>
              <w:t>使用新造口术病人的出院计划是临床医生的最佳</w:t>
            </w:r>
          </w:p>
          <w:p>
            <w:pPr>
              <w:ind w:left="2460"/>
              <w:spacing w:before="23" w:line="188" w:lineRule="auto"/>
              <w:rPr>
                <w:rFonts w:ascii="SimSun" w:hAnsi="SimSun" w:eastAsia="SimSun" w:cs="SimSun"/>
                <w:sz w:val="21"/>
                <w:szCs w:val="21"/>
              </w:rPr>
            </w:pPr>
            <w:r>
              <w:rPr>
                <w:rFonts w:ascii="SimSun" w:hAnsi="SimSun" w:eastAsia="SimSun" w:cs="SimSun"/>
                <w:sz w:val="21"/>
                <w:szCs w:val="21"/>
                <w:spacing w:val="8"/>
              </w:rPr>
              <w:t>实践</w:t>
            </w:r>
          </w:p>
        </w:tc>
      </w:tr>
      <w:tr>
        <w:trPr>
          <w:trHeight w:val="288" w:hRule="atLeast"/>
        </w:trPr>
        <w:tc>
          <w:tcPr>
            <w:tcW w:w="729" w:type="dxa"/>
            <w:vAlign w:val="top"/>
          </w:tcPr>
          <w:p>
            <w:pPr>
              <w:pStyle w:val="TableText"/>
              <w:ind w:left="154"/>
              <w:spacing w:before="67" w:line="209" w:lineRule="auto"/>
              <w:rPr>
                <w:sz w:val="13"/>
                <w:szCs w:val="13"/>
              </w:rPr>
            </w:pPr>
            <w:r>
              <w:rPr>
                <w:sz w:val="21"/>
                <w:szCs w:val="21"/>
                <w:spacing w:val="-4"/>
                <w:position w:val="-3"/>
              </w:rPr>
              <w:t>14 </w:t>
            </w:r>
            <w:r>
              <w:rPr>
                <w:sz w:val="13"/>
                <w:szCs w:val="13"/>
                <w:spacing w:val="-4"/>
                <w:position w:val="3"/>
              </w:rPr>
              <w:t>[58]</w:t>
            </w:r>
          </w:p>
        </w:tc>
        <w:tc>
          <w:tcPr>
            <w:tcW w:w="1109" w:type="dxa"/>
            <w:vAlign w:val="top"/>
          </w:tcPr>
          <w:p>
            <w:pPr>
              <w:pStyle w:val="TableText"/>
              <w:ind w:left="204"/>
              <w:spacing w:before="84" w:line="192" w:lineRule="auto"/>
              <w:rPr>
                <w:sz w:val="21"/>
                <w:szCs w:val="21"/>
              </w:rPr>
            </w:pPr>
            <w:r>
              <w:rPr>
                <w:sz w:val="21"/>
                <w:szCs w:val="21"/>
              </w:rPr>
              <w:t>pubmed</w:t>
            </w:r>
          </w:p>
        </w:tc>
        <w:tc>
          <w:tcPr>
            <w:tcW w:w="1142" w:type="dxa"/>
            <w:vAlign w:val="top"/>
          </w:tcPr>
          <w:p>
            <w:pPr>
              <w:ind w:left="157"/>
              <w:spacing w:before="51" w:line="199" w:lineRule="auto"/>
              <w:rPr>
                <w:rFonts w:ascii="SimSun" w:hAnsi="SimSun" w:eastAsia="SimSun" w:cs="SimSun"/>
                <w:sz w:val="21"/>
                <w:szCs w:val="21"/>
              </w:rPr>
            </w:pPr>
            <w:r>
              <w:rPr>
                <w:rFonts w:ascii="SimSun" w:hAnsi="SimSun" w:eastAsia="SimSun" w:cs="SimSun"/>
                <w:sz w:val="21"/>
                <w:szCs w:val="21"/>
                <w:spacing w:val="-3"/>
              </w:rPr>
              <w:t>系统评价</w:t>
            </w:r>
          </w:p>
        </w:tc>
        <w:tc>
          <w:tcPr>
            <w:tcW w:w="1148" w:type="dxa"/>
            <w:vAlign w:val="top"/>
          </w:tcPr>
          <w:p>
            <w:pPr>
              <w:pStyle w:val="TableText"/>
              <w:ind w:left="365"/>
              <w:spacing w:before="88" w:line="188" w:lineRule="auto"/>
              <w:rPr>
                <w:sz w:val="21"/>
                <w:szCs w:val="21"/>
              </w:rPr>
            </w:pPr>
            <w:r>
              <w:rPr>
                <w:sz w:val="21"/>
                <w:szCs w:val="21"/>
                <w:spacing w:val="-1"/>
              </w:rPr>
              <w:t>2020</w:t>
            </w:r>
          </w:p>
        </w:tc>
        <w:tc>
          <w:tcPr>
            <w:tcW w:w="5387" w:type="dxa"/>
            <w:vAlign w:val="top"/>
          </w:tcPr>
          <w:p>
            <w:pPr>
              <w:ind w:left="490"/>
              <w:spacing w:before="51" w:line="199" w:lineRule="auto"/>
              <w:rPr>
                <w:rFonts w:ascii="SimSun" w:hAnsi="SimSun" w:eastAsia="SimSun" w:cs="SimSun"/>
                <w:sz w:val="21"/>
                <w:szCs w:val="21"/>
              </w:rPr>
            </w:pPr>
            <w:r>
              <w:rPr>
                <w:rFonts w:ascii="SimSun" w:hAnsi="SimSun" w:eastAsia="SimSun" w:cs="SimSun"/>
                <w:sz w:val="21"/>
                <w:szCs w:val="21"/>
                <w:color w:val="212121"/>
                <w:spacing w:val="-1"/>
              </w:rPr>
              <w:t>提高从重症监护室移交给普通病房的患者安全性</w:t>
            </w:r>
          </w:p>
        </w:tc>
      </w:tr>
      <w:tr>
        <w:trPr>
          <w:trHeight w:val="534" w:hRule="atLeast"/>
        </w:trPr>
        <w:tc>
          <w:tcPr>
            <w:tcW w:w="729" w:type="dxa"/>
            <w:vAlign w:val="top"/>
          </w:tcPr>
          <w:p>
            <w:pPr>
              <w:pStyle w:val="TableText"/>
              <w:ind w:left="171"/>
              <w:spacing w:before="195" w:line="209" w:lineRule="auto"/>
              <w:rPr>
                <w:sz w:val="13"/>
                <w:szCs w:val="13"/>
              </w:rPr>
            </w:pPr>
            <w:r>
              <w:rPr>
                <w:sz w:val="21"/>
                <w:szCs w:val="21"/>
                <w:spacing w:val="-2"/>
                <w:position w:val="-3"/>
              </w:rPr>
              <w:t>15</w:t>
            </w:r>
            <w:r>
              <w:rPr>
                <w:sz w:val="13"/>
                <w:szCs w:val="13"/>
                <w:color w:val="080000"/>
                <w:spacing w:val="-2"/>
                <w:position w:val="3"/>
              </w:rPr>
              <w:t>[11]</w:t>
            </w:r>
          </w:p>
        </w:tc>
        <w:tc>
          <w:tcPr>
            <w:tcW w:w="1109" w:type="dxa"/>
            <w:vAlign w:val="top"/>
          </w:tcPr>
          <w:p>
            <w:pPr>
              <w:pStyle w:val="TableText"/>
              <w:ind w:left="204"/>
              <w:spacing w:before="211" w:line="193" w:lineRule="auto"/>
              <w:rPr>
                <w:sz w:val="21"/>
                <w:szCs w:val="21"/>
              </w:rPr>
            </w:pPr>
            <w:r>
              <w:rPr>
                <w:sz w:val="21"/>
                <w:szCs w:val="21"/>
              </w:rPr>
              <w:t>pubmed</w:t>
            </w:r>
          </w:p>
        </w:tc>
        <w:tc>
          <w:tcPr>
            <w:tcW w:w="1142" w:type="dxa"/>
            <w:vAlign w:val="top"/>
          </w:tcPr>
          <w:p>
            <w:pPr>
              <w:ind w:left="157"/>
              <w:spacing w:before="179" w:line="219" w:lineRule="auto"/>
              <w:rPr>
                <w:rFonts w:ascii="SimSun" w:hAnsi="SimSun" w:eastAsia="SimSun" w:cs="SimSun"/>
                <w:sz w:val="21"/>
                <w:szCs w:val="21"/>
              </w:rPr>
            </w:pPr>
            <w:r>
              <w:rPr>
                <w:rFonts w:ascii="SimSun" w:hAnsi="SimSun" w:eastAsia="SimSun" w:cs="SimSun"/>
                <w:sz w:val="21"/>
                <w:szCs w:val="21"/>
                <w:spacing w:val="-3"/>
              </w:rPr>
              <w:t>系统评价</w:t>
            </w:r>
          </w:p>
        </w:tc>
        <w:tc>
          <w:tcPr>
            <w:tcW w:w="1148" w:type="dxa"/>
            <w:vAlign w:val="top"/>
          </w:tcPr>
          <w:p>
            <w:pPr>
              <w:pStyle w:val="TableText"/>
              <w:ind w:left="365"/>
              <w:spacing w:before="215" w:line="189" w:lineRule="auto"/>
              <w:rPr>
                <w:sz w:val="21"/>
                <w:szCs w:val="21"/>
              </w:rPr>
            </w:pPr>
            <w:r>
              <w:rPr>
                <w:sz w:val="21"/>
                <w:szCs w:val="21"/>
                <w:spacing w:val="-1"/>
              </w:rPr>
              <w:t>2021</w:t>
            </w:r>
          </w:p>
        </w:tc>
        <w:tc>
          <w:tcPr>
            <w:tcW w:w="5387" w:type="dxa"/>
            <w:vAlign w:val="top"/>
          </w:tcPr>
          <w:p>
            <w:pPr>
              <w:ind w:left="192"/>
              <w:spacing w:before="41" w:line="221" w:lineRule="auto"/>
              <w:rPr>
                <w:rFonts w:ascii="SimSun" w:hAnsi="SimSun" w:eastAsia="SimSun" w:cs="SimSun"/>
                <w:sz w:val="21"/>
                <w:szCs w:val="21"/>
              </w:rPr>
            </w:pPr>
            <w:r>
              <w:rPr>
                <w:rFonts w:ascii="SimSun" w:hAnsi="SimSun" w:eastAsia="SimSun" w:cs="SimSun"/>
                <w:sz w:val="21"/>
                <w:szCs w:val="21"/>
                <w:spacing w:val="27"/>
              </w:rPr>
              <w:t>出院计划对急性医院老年人住院时间和再入院率</w:t>
            </w:r>
          </w:p>
          <w:p>
            <w:pPr>
              <w:ind w:left="2352"/>
              <w:spacing w:before="22" w:line="183" w:lineRule="auto"/>
              <w:rPr>
                <w:rFonts w:ascii="SimSun" w:hAnsi="SimSun" w:eastAsia="SimSun" w:cs="SimSun"/>
                <w:sz w:val="21"/>
                <w:szCs w:val="21"/>
              </w:rPr>
            </w:pPr>
            <w:r>
              <w:rPr>
                <w:rFonts w:ascii="SimSun" w:hAnsi="SimSun" w:eastAsia="SimSun" w:cs="SimSun"/>
                <w:sz w:val="21"/>
                <w:szCs w:val="21"/>
                <w:spacing w:val="11"/>
              </w:rPr>
              <w:t>的影响</w:t>
            </w:r>
          </w:p>
        </w:tc>
      </w:tr>
      <w:tr>
        <w:trPr>
          <w:trHeight w:val="296" w:hRule="atLeast"/>
        </w:trPr>
        <w:tc>
          <w:tcPr>
            <w:tcW w:w="729" w:type="dxa"/>
            <w:vAlign w:val="top"/>
          </w:tcPr>
          <w:p>
            <w:pPr>
              <w:pStyle w:val="TableText"/>
              <w:ind w:left="171"/>
              <w:spacing w:before="69" w:line="209" w:lineRule="auto"/>
              <w:rPr>
                <w:sz w:val="13"/>
                <w:szCs w:val="13"/>
              </w:rPr>
            </w:pPr>
            <w:r>
              <w:rPr>
                <w:sz w:val="21"/>
                <w:szCs w:val="21"/>
                <w:spacing w:val="-2"/>
                <w:position w:val="-3"/>
              </w:rPr>
              <w:t>16</w:t>
            </w:r>
            <w:r>
              <w:rPr>
                <w:sz w:val="13"/>
                <w:szCs w:val="13"/>
                <w:color w:val="080000"/>
                <w:spacing w:val="-2"/>
                <w:position w:val="3"/>
              </w:rPr>
              <w:t>[59]</w:t>
            </w:r>
          </w:p>
        </w:tc>
        <w:tc>
          <w:tcPr>
            <w:tcW w:w="1109" w:type="dxa"/>
            <w:vAlign w:val="top"/>
          </w:tcPr>
          <w:p>
            <w:pPr>
              <w:ind w:left="151"/>
              <w:spacing w:before="52" w:line="205" w:lineRule="auto"/>
              <w:rPr>
                <w:rFonts w:ascii="SimSun" w:hAnsi="SimSun" w:eastAsia="SimSun" w:cs="SimSun"/>
                <w:sz w:val="21"/>
                <w:szCs w:val="21"/>
              </w:rPr>
            </w:pPr>
            <w:r>
              <w:rPr>
                <w:rFonts w:ascii="SimSun" w:hAnsi="SimSun" w:eastAsia="SimSun" w:cs="SimSun"/>
                <w:sz w:val="21"/>
                <w:szCs w:val="21"/>
                <w:spacing w:val="-7"/>
              </w:rPr>
              <w:t>中国知网</w:t>
            </w:r>
          </w:p>
        </w:tc>
        <w:tc>
          <w:tcPr>
            <w:tcW w:w="1142" w:type="dxa"/>
            <w:vAlign w:val="top"/>
          </w:tcPr>
          <w:p>
            <w:pPr>
              <w:ind w:left="157"/>
              <w:spacing w:before="52" w:line="205" w:lineRule="auto"/>
              <w:rPr>
                <w:rFonts w:ascii="SimSun" w:hAnsi="SimSun" w:eastAsia="SimSun" w:cs="SimSun"/>
                <w:sz w:val="21"/>
                <w:szCs w:val="21"/>
              </w:rPr>
            </w:pPr>
            <w:r>
              <w:rPr>
                <w:rFonts w:ascii="SimSun" w:hAnsi="SimSun" w:eastAsia="SimSun" w:cs="SimSun"/>
                <w:sz w:val="21"/>
                <w:szCs w:val="21"/>
                <w:spacing w:val="-3"/>
              </w:rPr>
              <w:t>系统评价</w:t>
            </w:r>
          </w:p>
        </w:tc>
        <w:tc>
          <w:tcPr>
            <w:tcW w:w="1148" w:type="dxa"/>
            <w:vAlign w:val="top"/>
          </w:tcPr>
          <w:p>
            <w:pPr>
              <w:pStyle w:val="TableText"/>
              <w:ind w:left="365"/>
              <w:spacing w:before="89" w:line="189" w:lineRule="auto"/>
              <w:rPr>
                <w:sz w:val="21"/>
                <w:szCs w:val="21"/>
              </w:rPr>
            </w:pPr>
            <w:r>
              <w:rPr>
                <w:sz w:val="21"/>
                <w:szCs w:val="21"/>
                <w:spacing w:val="-1"/>
              </w:rPr>
              <w:t>2020</w:t>
            </w:r>
          </w:p>
        </w:tc>
        <w:tc>
          <w:tcPr>
            <w:tcW w:w="5387" w:type="dxa"/>
            <w:vAlign w:val="top"/>
          </w:tcPr>
          <w:p>
            <w:pPr>
              <w:ind w:left="282"/>
              <w:spacing w:before="52" w:line="205" w:lineRule="auto"/>
              <w:rPr>
                <w:rFonts w:ascii="SimSun" w:hAnsi="SimSun" w:eastAsia="SimSun" w:cs="SimSun"/>
                <w:sz w:val="21"/>
                <w:szCs w:val="21"/>
              </w:rPr>
            </w:pPr>
            <w:r>
              <w:rPr>
                <w:rFonts w:ascii="SimSun" w:hAnsi="SimSun" w:eastAsia="SimSun" w:cs="SimSun"/>
                <w:sz w:val="21"/>
                <w:szCs w:val="21"/>
                <w:spacing w:val="-1"/>
              </w:rPr>
              <w:t>系统评价出院准备服务对老年慢性病患者的干预效果</w:t>
            </w:r>
          </w:p>
        </w:tc>
      </w:tr>
      <w:tr>
        <w:trPr>
          <w:trHeight w:val="592" w:hRule="atLeast"/>
        </w:trPr>
        <w:tc>
          <w:tcPr>
            <w:tcW w:w="729" w:type="dxa"/>
            <w:vAlign w:val="top"/>
          </w:tcPr>
          <w:p>
            <w:pPr>
              <w:pStyle w:val="TableText"/>
              <w:ind w:left="171"/>
              <w:spacing w:before="229" w:line="209" w:lineRule="auto"/>
              <w:rPr>
                <w:sz w:val="13"/>
                <w:szCs w:val="13"/>
              </w:rPr>
            </w:pPr>
            <w:r>
              <w:rPr>
                <w:sz w:val="21"/>
                <w:szCs w:val="21"/>
                <w:spacing w:val="-2"/>
                <w:position w:val="-3"/>
              </w:rPr>
              <w:t>17</w:t>
            </w:r>
            <w:r>
              <w:rPr>
                <w:sz w:val="13"/>
                <w:szCs w:val="13"/>
                <w:color w:val="080000"/>
                <w:spacing w:val="-2"/>
                <w:position w:val="3"/>
              </w:rPr>
              <w:t>[60]</w:t>
            </w:r>
          </w:p>
        </w:tc>
        <w:tc>
          <w:tcPr>
            <w:tcW w:w="1109" w:type="dxa"/>
            <w:vAlign w:val="top"/>
          </w:tcPr>
          <w:p>
            <w:pPr>
              <w:pStyle w:val="TableText"/>
              <w:ind w:left="147"/>
              <w:spacing w:before="245" w:line="193" w:lineRule="auto"/>
              <w:rPr>
                <w:sz w:val="21"/>
                <w:szCs w:val="21"/>
              </w:rPr>
            </w:pPr>
            <w:r>
              <w:rPr>
                <w:sz w:val="21"/>
                <w:szCs w:val="21"/>
                <w:spacing w:val="-1"/>
              </w:rPr>
              <w:t>Cochrane</w:t>
            </w:r>
          </w:p>
        </w:tc>
        <w:tc>
          <w:tcPr>
            <w:tcW w:w="1142" w:type="dxa"/>
            <w:vAlign w:val="top"/>
          </w:tcPr>
          <w:p>
            <w:pPr>
              <w:ind w:left="157"/>
              <w:spacing w:before="213" w:line="219" w:lineRule="auto"/>
              <w:rPr>
                <w:rFonts w:ascii="SimSun" w:hAnsi="SimSun" w:eastAsia="SimSun" w:cs="SimSun"/>
                <w:sz w:val="21"/>
                <w:szCs w:val="21"/>
              </w:rPr>
            </w:pPr>
            <w:r>
              <w:rPr>
                <w:rFonts w:ascii="SimSun" w:hAnsi="SimSun" w:eastAsia="SimSun" w:cs="SimSun"/>
                <w:sz w:val="21"/>
                <w:szCs w:val="21"/>
                <w:spacing w:val="-3"/>
              </w:rPr>
              <w:t>系统评价</w:t>
            </w:r>
          </w:p>
        </w:tc>
        <w:tc>
          <w:tcPr>
            <w:tcW w:w="1148" w:type="dxa"/>
            <w:vAlign w:val="top"/>
          </w:tcPr>
          <w:p>
            <w:pPr>
              <w:pStyle w:val="TableText"/>
              <w:ind w:left="365"/>
              <w:spacing w:before="249" w:line="189" w:lineRule="auto"/>
              <w:rPr>
                <w:sz w:val="21"/>
                <w:szCs w:val="21"/>
              </w:rPr>
            </w:pPr>
            <w:r>
              <w:rPr>
                <w:sz w:val="21"/>
                <w:szCs w:val="21"/>
                <w:spacing w:val="-1"/>
              </w:rPr>
              <w:t>2018</w:t>
            </w:r>
          </w:p>
        </w:tc>
        <w:tc>
          <w:tcPr>
            <w:tcW w:w="5387" w:type="dxa"/>
            <w:vAlign w:val="top"/>
          </w:tcPr>
          <w:p>
            <w:pPr>
              <w:ind w:left="662" w:right="209" w:hanging="488"/>
              <w:spacing w:before="76" w:line="222" w:lineRule="auto"/>
              <w:rPr>
                <w:rFonts w:ascii="SimSun" w:hAnsi="SimSun" w:eastAsia="SimSun" w:cs="SimSun"/>
                <w:sz w:val="21"/>
                <w:szCs w:val="21"/>
              </w:rPr>
            </w:pPr>
            <w:r>
              <w:rPr>
                <w:rFonts w:ascii="SimSun" w:hAnsi="SimSun" w:eastAsia="SimSun" w:cs="SimSun"/>
                <w:sz w:val="21"/>
                <w:szCs w:val="21"/>
                <w:spacing w:val="28"/>
              </w:rPr>
              <w:t>个案工作者指派的出院计划，以防止患有慢性呼</w:t>
            </w:r>
            <w:r>
              <w:rPr>
                <w:rFonts w:ascii="SimSun" w:hAnsi="SimSun" w:eastAsia="SimSun" w:cs="SimSun"/>
                <w:sz w:val="21"/>
                <w:szCs w:val="21"/>
                <w:spacing w:val="3"/>
              </w:rPr>
              <w:t xml:space="preserve"> </w:t>
            </w:r>
            <w:r>
              <w:rPr>
                <w:rFonts w:ascii="SimSun" w:hAnsi="SimSun" w:eastAsia="SimSun" w:cs="SimSun"/>
                <w:sz w:val="21"/>
                <w:szCs w:val="21"/>
                <w:spacing w:val="27"/>
              </w:rPr>
              <w:t>吸道疾病的儿童因急性加重而再次入院</w:t>
            </w:r>
          </w:p>
        </w:tc>
      </w:tr>
      <w:tr>
        <w:trPr>
          <w:trHeight w:val="321" w:hRule="atLeast"/>
        </w:trPr>
        <w:tc>
          <w:tcPr>
            <w:tcW w:w="729" w:type="dxa"/>
            <w:vAlign w:val="top"/>
          </w:tcPr>
          <w:p>
            <w:pPr>
              <w:pStyle w:val="TableText"/>
              <w:ind w:left="171"/>
              <w:spacing w:before="96" w:line="209" w:lineRule="auto"/>
              <w:rPr>
                <w:sz w:val="13"/>
                <w:szCs w:val="13"/>
              </w:rPr>
            </w:pPr>
            <w:r>
              <w:rPr>
                <w:sz w:val="21"/>
                <w:szCs w:val="21"/>
                <w:spacing w:val="-2"/>
                <w:position w:val="-3"/>
              </w:rPr>
              <w:t>18</w:t>
            </w:r>
            <w:r>
              <w:rPr>
                <w:sz w:val="13"/>
                <w:szCs w:val="13"/>
                <w:color w:val="080000"/>
                <w:spacing w:val="-2"/>
                <w:position w:val="3"/>
              </w:rPr>
              <w:t>[61]</w:t>
            </w:r>
          </w:p>
        </w:tc>
        <w:tc>
          <w:tcPr>
            <w:tcW w:w="1109" w:type="dxa"/>
            <w:vAlign w:val="top"/>
          </w:tcPr>
          <w:p>
            <w:pPr>
              <w:ind w:left="151"/>
              <w:spacing w:before="80" w:line="203" w:lineRule="auto"/>
              <w:rPr>
                <w:rFonts w:ascii="SimSun" w:hAnsi="SimSun" w:eastAsia="SimSun" w:cs="SimSun"/>
                <w:sz w:val="21"/>
                <w:szCs w:val="21"/>
              </w:rPr>
            </w:pPr>
            <w:r>
              <w:rPr>
                <w:rFonts w:ascii="SimSun" w:hAnsi="SimSun" w:eastAsia="SimSun" w:cs="SimSun"/>
                <w:sz w:val="21"/>
                <w:szCs w:val="21"/>
                <w:spacing w:val="-7"/>
              </w:rPr>
              <w:t>中国知网</w:t>
            </w:r>
          </w:p>
        </w:tc>
        <w:tc>
          <w:tcPr>
            <w:tcW w:w="1142" w:type="dxa"/>
            <w:vAlign w:val="top"/>
          </w:tcPr>
          <w:p>
            <w:pPr>
              <w:ind w:left="157"/>
              <w:spacing w:before="80" w:line="203" w:lineRule="auto"/>
              <w:rPr>
                <w:rFonts w:ascii="SimSun" w:hAnsi="SimSun" w:eastAsia="SimSun" w:cs="SimSun"/>
                <w:sz w:val="21"/>
                <w:szCs w:val="21"/>
              </w:rPr>
            </w:pPr>
            <w:r>
              <w:rPr>
                <w:rFonts w:ascii="SimSun" w:hAnsi="SimSun" w:eastAsia="SimSun" w:cs="SimSun"/>
                <w:sz w:val="21"/>
                <w:szCs w:val="21"/>
                <w:spacing w:val="-3"/>
              </w:rPr>
              <w:t>系统评价</w:t>
            </w:r>
          </w:p>
        </w:tc>
        <w:tc>
          <w:tcPr>
            <w:tcW w:w="1148" w:type="dxa"/>
            <w:vAlign w:val="top"/>
          </w:tcPr>
          <w:p>
            <w:pPr>
              <w:pStyle w:val="TableText"/>
              <w:ind w:left="365"/>
              <w:spacing w:before="116" w:line="189" w:lineRule="auto"/>
              <w:rPr>
                <w:sz w:val="21"/>
                <w:szCs w:val="21"/>
              </w:rPr>
            </w:pPr>
            <w:r>
              <w:rPr>
                <w:sz w:val="21"/>
                <w:szCs w:val="21"/>
                <w:spacing w:val="-1"/>
              </w:rPr>
              <w:t>2018</w:t>
            </w:r>
          </w:p>
        </w:tc>
        <w:tc>
          <w:tcPr>
            <w:tcW w:w="5387" w:type="dxa"/>
            <w:vAlign w:val="top"/>
          </w:tcPr>
          <w:p>
            <w:pPr>
              <w:ind w:left="178"/>
              <w:spacing w:before="80" w:line="203" w:lineRule="auto"/>
              <w:rPr>
                <w:rFonts w:ascii="SimSun" w:hAnsi="SimSun" w:eastAsia="SimSun" w:cs="SimSun"/>
                <w:sz w:val="21"/>
                <w:szCs w:val="21"/>
              </w:rPr>
            </w:pPr>
            <w:r>
              <w:rPr>
                <w:rFonts w:ascii="SimSun" w:hAnsi="SimSun" w:eastAsia="SimSun" w:cs="SimSun"/>
                <w:sz w:val="21"/>
                <w:szCs w:val="21"/>
                <w:spacing w:val="-1"/>
              </w:rPr>
              <w:t>系统评价出院计划对脑卒中患者及其照顾者的干预效果</w:t>
            </w:r>
          </w:p>
        </w:tc>
      </w:tr>
      <w:tr>
        <w:trPr>
          <w:trHeight w:val="371" w:hRule="atLeast"/>
        </w:trPr>
        <w:tc>
          <w:tcPr>
            <w:tcW w:w="729" w:type="dxa"/>
            <w:vAlign w:val="top"/>
            <w:tcBorders>
              <w:bottom w:val="single" w:color="000000" w:sz="10" w:space="0"/>
            </w:tcBorders>
          </w:tcPr>
          <w:p>
            <w:pPr>
              <w:pStyle w:val="TableText"/>
              <w:ind w:left="171"/>
              <w:spacing w:before="97" w:line="209" w:lineRule="auto"/>
              <w:rPr>
                <w:sz w:val="13"/>
                <w:szCs w:val="13"/>
              </w:rPr>
            </w:pPr>
            <w:r>
              <w:rPr>
                <w:sz w:val="21"/>
                <w:szCs w:val="21"/>
                <w:spacing w:val="-2"/>
                <w:position w:val="-3"/>
              </w:rPr>
              <w:t>19</w:t>
            </w:r>
            <w:r>
              <w:rPr>
                <w:sz w:val="13"/>
                <w:szCs w:val="13"/>
                <w:color w:val="080000"/>
                <w:spacing w:val="-2"/>
                <w:position w:val="3"/>
              </w:rPr>
              <w:t>[62]</w:t>
            </w:r>
          </w:p>
        </w:tc>
        <w:tc>
          <w:tcPr>
            <w:tcW w:w="1109" w:type="dxa"/>
            <w:vAlign w:val="top"/>
            <w:tcBorders>
              <w:bottom w:val="single" w:color="000000" w:sz="10" w:space="0"/>
            </w:tcBorders>
          </w:tcPr>
          <w:p>
            <w:pPr>
              <w:pStyle w:val="TableText"/>
              <w:ind w:left="147"/>
              <w:spacing w:before="113" w:line="193" w:lineRule="auto"/>
              <w:rPr>
                <w:sz w:val="21"/>
                <w:szCs w:val="21"/>
              </w:rPr>
            </w:pPr>
            <w:r>
              <w:rPr>
                <w:sz w:val="21"/>
                <w:szCs w:val="21"/>
                <w:spacing w:val="-1"/>
              </w:rPr>
              <w:t>Cochrane</w:t>
            </w:r>
          </w:p>
        </w:tc>
        <w:tc>
          <w:tcPr>
            <w:tcW w:w="1142" w:type="dxa"/>
            <w:vAlign w:val="top"/>
            <w:tcBorders>
              <w:bottom w:val="single" w:color="000000" w:sz="10" w:space="0"/>
            </w:tcBorders>
          </w:tcPr>
          <w:p>
            <w:pPr>
              <w:ind w:left="157"/>
              <w:spacing w:before="80" w:line="219" w:lineRule="auto"/>
              <w:rPr>
                <w:rFonts w:ascii="SimSun" w:hAnsi="SimSun" w:eastAsia="SimSun" w:cs="SimSun"/>
                <w:sz w:val="21"/>
                <w:szCs w:val="21"/>
              </w:rPr>
            </w:pPr>
            <w:r>
              <w:rPr>
                <w:rFonts w:ascii="SimSun" w:hAnsi="SimSun" w:eastAsia="SimSun" w:cs="SimSun"/>
                <w:sz w:val="21"/>
                <w:szCs w:val="21"/>
                <w:spacing w:val="-3"/>
              </w:rPr>
              <w:t>系统评价</w:t>
            </w:r>
          </w:p>
        </w:tc>
        <w:tc>
          <w:tcPr>
            <w:tcW w:w="1148" w:type="dxa"/>
            <w:vAlign w:val="top"/>
            <w:tcBorders>
              <w:bottom w:val="single" w:color="000000" w:sz="10" w:space="0"/>
            </w:tcBorders>
          </w:tcPr>
          <w:p>
            <w:pPr>
              <w:pStyle w:val="TableText"/>
              <w:ind w:left="336"/>
              <w:spacing w:before="117" w:line="189" w:lineRule="auto"/>
              <w:rPr>
                <w:sz w:val="21"/>
                <w:szCs w:val="21"/>
              </w:rPr>
            </w:pPr>
            <w:r>
              <w:rPr>
                <w:sz w:val="21"/>
                <w:szCs w:val="21"/>
                <w:spacing w:val="10"/>
              </w:rPr>
              <w:t>2017</w:t>
            </w:r>
          </w:p>
        </w:tc>
        <w:tc>
          <w:tcPr>
            <w:tcW w:w="5387" w:type="dxa"/>
            <w:vAlign w:val="top"/>
            <w:tcBorders>
              <w:bottom w:val="single" w:color="000000" w:sz="10" w:space="0"/>
            </w:tcBorders>
          </w:tcPr>
          <w:p>
            <w:pPr>
              <w:ind w:left="657"/>
              <w:spacing w:before="80" w:line="220" w:lineRule="auto"/>
              <w:rPr>
                <w:rFonts w:ascii="SimSun" w:hAnsi="SimSun" w:eastAsia="SimSun" w:cs="SimSun"/>
                <w:sz w:val="21"/>
                <w:szCs w:val="21"/>
              </w:rPr>
            </w:pPr>
            <w:r>
              <w:rPr>
                <w:rFonts w:ascii="SimSun" w:hAnsi="SimSun" w:eastAsia="SimSun" w:cs="SimSun"/>
                <w:sz w:val="21"/>
                <w:szCs w:val="21"/>
                <w:spacing w:val="27"/>
              </w:rPr>
              <w:t>为急性中风人士提供早期出院支援服务</w:t>
            </w:r>
          </w:p>
        </w:tc>
      </w:tr>
    </w:tbl>
    <w:p>
      <w:pPr>
        <w:pStyle w:val="BodyText"/>
        <w:ind w:left="1283" w:right="6386"/>
        <w:spacing w:before="40" w:line="358" w:lineRule="auto"/>
        <w:rPr>
          <w:sz w:val="24"/>
          <w:szCs w:val="24"/>
        </w:rPr>
      </w:pPr>
      <w:r>
        <w:rPr>
          <w:rFonts w:ascii="Times New Roman" w:hAnsi="Times New Roman" w:eastAsia="Times New Roman" w:cs="Times New Roman"/>
          <w:spacing w:val="-1"/>
        </w:rPr>
        <w:t>2.2  </w:t>
      </w:r>
      <w:r>
        <w:rPr>
          <w:spacing w:val="-1"/>
        </w:rPr>
        <w:t>文献质量评价结果</w:t>
      </w:r>
      <w:r>
        <w:rPr>
          <w:spacing w:val="7"/>
        </w:rPr>
        <w:t xml:space="preserve"> </w:t>
      </w:r>
      <w:r>
        <w:rPr>
          <w:rFonts w:ascii="Times New Roman" w:hAnsi="Times New Roman" w:eastAsia="Times New Roman" w:cs="Times New Roman"/>
          <w:sz w:val="24"/>
          <w:szCs w:val="24"/>
          <w:spacing w:val="-1"/>
        </w:rPr>
        <w:t>2.2.1  </w:t>
      </w:r>
      <w:r>
        <w:rPr>
          <w:sz w:val="24"/>
          <w:szCs w:val="24"/>
          <w:spacing w:val="-1"/>
        </w:rPr>
        <w:t>指南的质量评价结果</w:t>
      </w:r>
    </w:p>
    <w:p>
      <w:pPr>
        <w:pStyle w:val="BodyText"/>
        <w:ind w:left="1768"/>
        <w:spacing w:line="218" w:lineRule="auto"/>
        <w:rPr>
          <w:sz w:val="24"/>
          <w:szCs w:val="24"/>
        </w:rPr>
      </w:pPr>
      <w:r>
        <w:rPr>
          <w:sz w:val="24"/>
          <w:szCs w:val="24"/>
        </w:rPr>
        <w:t>本研究纳入</w:t>
      </w:r>
      <w:r>
        <w:rPr>
          <w:sz w:val="24"/>
          <w:szCs w:val="24"/>
          <w:spacing w:val="-50"/>
        </w:rPr>
        <w:t xml:space="preserve"> </w:t>
      </w:r>
      <w:r>
        <w:rPr>
          <w:rFonts w:ascii="Times New Roman" w:hAnsi="Times New Roman" w:eastAsia="Times New Roman" w:cs="Times New Roman"/>
          <w:sz w:val="24"/>
          <w:szCs w:val="24"/>
        </w:rPr>
        <w:t>7 </w:t>
      </w:r>
      <w:r>
        <w:rPr>
          <w:sz w:val="24"/>
          <w:szCs w:val="24"/>
        </w:rPr>
        <w:t>指南</w:t>
      </w:r>
      <w:r>
        <w:rPr>
          <w:rFonts w:ascii="Times New Roman" w:hAnsi="Times New Roman" w:eastAsia="Times New Roman" w:cs="Times New Roman"/>
          <w:sz w:val="13"/>
          <w:szCs w:val="13"/>
          <w:position w:val="6"/>
        </w:rPr>
        <w:t>[45-49</w:t>
      </w:r>
      <w:r>
        <w:rPr>
          <w:rFonts w:ascii="Times New Roman" w:hAnsi="Times New Roman" w:eastAsia="Times New Roman" w:cs="Times New Roman"/>
          <w:sz w:val="16"/>
          <w:szCs w:val="16"/>
          <w:position w:val="8"/>
        </w:rPr>
        <w:t>,</w:t>
      </w:r>
      <w:r>
        <w:rPr>
          <w:rFonts w:ascii="Times New Roman" w:hAnsi="Times New Roman" w:eastAsia="Times New Roman" w:cs="Times New Roman"/>
          <w:sz w:val="13"/>
          <w:szCs w:val="13"/>
          <w:position w:val="6"/>
        </w:rPr>
        <w:t>63</w:t>
      </w:r>
      <w:r>
        <w:rPr>
          <w:rFonts w:ascii="Times New Roman" w:hAnsi="Times New Roman" w:eastAsia="Times New Roman" w:cs="Times New Roman"/>
          <w:sz w:val="16"/>
          <w:szCs w:val="16"/>
          <w:position w:val="8"/>
        </w:rPr>
        <w:t>, </w:t>
      </w:r>
      <w:r>
        <w:rPr>
          <w:rFonts w:ascii="Times New Roman" w:hAnsi="Times New Roman" w:eastAsia="Times New Roman" w:cs="Times New Roman"/>
          <w:sz w:val="13"/>
          <w:szCs w:val="13"/>
          <w:position w:val="6"/>
        </w:rPr>
        <w:t>64]</w:t>
      </w:r>
      <w:r>
        <w:rPr>
          <w:rFonts w:ascii="Times New Roman" w:hAnsi="Times New Roman" w:eastAsia="Times New Roman" w:cs="Times New Roman"/>
          <w:sz w:val="13"/>
          <w:szCs w:val="13"/>
          <w:spacing w:val="-1"/>
          <w:position w:val="6"/>
        </w:rPr>
        <w:t xml:space="preserve"> </w:t>
      </w:r>
      <w:r>
        <w:rPr>
          <w:sz w:val="24"/>
          <w:szCs w:val="24"/>
          <w:spacing w:val="-1"/>
        </w:rPr>
        <w:t>，评价结果见表</w:t>
      </w:r>
      <w:r>
        <w:rPr>
          <w:sz w:val="24"/>
          <w:szCs w:val="24"/>
          <w:spacing w:val="-55"/>
        </w:rPr>
        <w:t xml:space="preserve"> </w:t>
      </w:r>
      <w:r>
        <w:rPr>
          <w:rFonts w:ascii="Times New Roman" w:hAnsi="Times New Roman" w:eastAsia="Times New Roman" w:cs="Times New Roman"/>
          <w:sz w:val="24"/>
          <w:szCs w:val="24"/>
          <w:spacing w:val="-1"/>
        </w:rPr>
        <w:t>2</w:t>
      </w:r>
      <w:r>
        <w:rPr>
          <w:sz w:val="24"/>
          <w:szCs w:val="24"/>
          <w:spacing w:val="-1"/>
        </w:rPr>
        <w:t>。</w:t>
      </w:r>
    </w:p>
    <w:p>
      <w:pPr>
        <w:pStyle w:val="BodyText"/>
        <w:ind w:left="4809"/>
        <w:spacing w:before="176" w:line="214" w:lineRule="auto"/>
        <w:rPr>
          <w:sz w:val="21"/>
          <w:szCs w:val="21"/>
        </w:rPr>
      </w:pPr>
      <w:r>
        <w:rPr>
          <w:sz w:val="21"/>
          <w:szCs w:val="21"/>
          <w:b/>
          <w:bCs/>
          <w:spacing w:val="-3"/>
        </w:rPr>
        <w:t>表</w:t>
      </w:r>
      <w:r>
        <w:rPr>
          <w:sz w:val="21"/>
          <w:szCs w:val="21"/>
          <w:spacing w:val="-35"/>
        </w:rPr>
        <w:t xml:space="preserve"> </w:t>
      </w:r>
      <w:r>
        <w:rPr>
          <w:rFonts w:ascii="Times New Roman" w:hAnsi="Times New Roman" w:eastAsia="Times New Roman" w:cs="Times New Roman"/>
          <w:sz w:val="21"/>
          <w:szCs w:val="21"/>
          <w:b/>
          <w:bCs/>
          <w:spacing w:val="-3"/>
        </w:rPr>
        <w:t>2  </w:t>
      </w:r>
      <w:r>
        <w:rPr>
          <w:sz w:val="21"/>
          <w:szCs w:val="21"/>
          <w:b/>
          <w:bCs/>
          <w:spacing w:val="-3"/>
        </w:rPr>
        <w:t>指南质量评价结果</w:t>
      </w:r>
    </w:p>
    <w:tbl>
      <w:tblPr>
        <w:tblStyle w:val="TableNormal"/>
        <w:tblW w:w="8238"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6"/>
        <w:gridCol w:w="934"/>
        <w:gridCol w:w="871"/>
        <w:gridCol w:w="770"/>
        <w:gridCol w:w="880"/>
        <w:gridCol w:w="846"/>
        <w:gridCol w:w="845"/>
        <w:gridCol w:w="823"/>
        <w:gridCol w:w="762"/>
        <w:gridCol w:w="751"/>
      </w:tblGrid>
      <w:tr>
        <w:trPr>
          <w:trHeight w:val="282" w:hRule="atLeast"/>
        </w:trPr>
        <w:tc>
          <w:tcPr>
            <w:tcW w:w="756" w:type="dxa"/>
            <w:vAlign w:val="top"/>
            <w:vMerge w:val="restart"/>
            <w:tcBorders>
              <w:bottom w:val="nil"/>
              <w:top w:val="single" w:color="000000" w:sz="10" w:space="0"/>
            </w:tcBorders>
          </w:tcPr>
          <w:p>
            <w:pPr>
              <w:spacing w:line="244" w:lineRule="auto"/>
              <w:rPr>
                <w:rFonts w:ascii="Arial"/>
                <w:sz w:val="21"/>
              </w:rPr>
            </w:pPr>
            <w:r/>
          </w:p>
          <w:p>
            <w:pPr>
              <w:ind w:left="185"/>
              <w:spacing w:before="68" w:line="222" w:lineRule="auto"/>
              <w:rPr>
                <w:rFonts w:ascii="SimSun" w:hAnsi="SimSun" w:eastAsia="SimSun" w:cs="SimSun"/>
                <w:sz w:val="21"/>
                <w:szCs w:val="21"/>
              </w:rPr>
            </w:pPr>
            <w:r>
              <w:rPr>
                <w:rFonts w:ascii="SimSun" w:hAnsi="SimSun" w:eastAsia="SimSun" w:cs="SimSun"/>
                <w:sz w:val="21"/>
                <w:szCs w:val="21"/>
                <w:spacing w:val="-2"/>
              </w:rPr>
              <w:t>纳入</w:t>
            </w:r>
          </w:p>
          <w:p>
            <w:pPr>
              <w:ind w:left="185"/>
              <w:spacing w:before="18" w:line="222" w:lineRule="auto"/>
              <w:rPr>
                <w:rFonts w:ascii="SimSun" w:hAnsi="SimSun" w:eastAsia="SimSun" w:cs="SimSun"/>
                <w:sz w:val="21"/>
                <w:szCs w:val="21"/>
              </w:rPr>
            </w:pPr>
            <w:r>
              <w:rPr>
                <w:rFonts w:ascii="SimSun" w:hAnsi="SimSun" w:eastAsia="SimSun" w:cs="SimSun"/>
                <w:sz w:val="21"/>
                <w:szCs w:val="21"/>
                <w:spacing w:val="-3"/>
              </w:rPr>
              <w:t>指南</w:t>
            </w:r>
          </w:p>
        </w:tc>
        <w:tc>
          <w:tcPr>
            <w:tcW w:w="5146" w:type="dxa"/>
            <w:vAlign w:val="top"/>
            <w:gridSpan w:val="6"/>
            <w:tcBorders>
              <w:bottom w:val="single" w:color="000000" w:sz="4" w:space="0"/>
              <w:top w:val="single" w:color="000000" w:sz="10" w:space="0"/>
            </w:tcBorders>
          </w:tcPr>
          <w:p>
            <w:pPr>
              <w:pStyle w:val="TableText"/>
              <w:ind w:left="1235"/>
              <w:spacing w:before="33" w:line="210" w:lineRule="auto"/>
              <w:rPr>
                <w:rFonts w:ascii="SimSun" w:hAnsi="SimSun" w:eastAsia="SimSun" w:cs="SimSun"/>
                <w:sz w:val="21"/>
                <w:szCs w:val="21"/>
              </w:rPr>
            </w:pPr>
            <w:r>
              <w:rPr>
                <w:rFonts w:ascii="SimSun" w:hAnsi="SimSun" w:eastAsia="SimSun" w:cs="SimSun"/>
                <w:sz w:val="21"/>
                <w:szCs w:val="21"/>
                <w:spacing w:val="-1"/>
              </w:rPr>
              <w:t>各领域标准化的百分比（</w:t>
            </w:r>
            <w:r>
              <w:rPr>
                <w:sz w:val="21"/>
                <w:szCs w:val="21"/>
                <w:spacing w:val="-1"/>
              </w:rPr>
              <w:t>%</w:t>
            </w:r>
            <w:r>
              <w:rPr>
                <w:rFonts w:ascii="SimSun" w:hAnsi="SimSun" w:eastAsia="SimSun" w:cs="SimSun"/>
                <w:sz w:val="21"/>
                <w:szCs w:val="21"/>
                <w:spacing w:val="-1"/>
              </w:rPr>
              <w:t>）</w:t>
            </w:r>
          </w:p>
        </w:tc>
        <w:tc>
          <w:tcPr>
            <w:tcW w:w="823" w:type="dxa"/>
            <w:vAlign w:val="top"/>
            <w:vMerge w:val="restart"/>
            <w:tcBorders>
              <w:bottom w:val="nil"/>
              <w:top w:val="single" w:color="000000" w:sz="10" w:space="0"/>
            </w:tcBorders>
          </w:tcPr>
          <w:p>
            <w:pPr>
              <w:pStyle w:val="TableText"/>
              <w:ind w:left="154"/>
              <w:spacing w:before="214" w:line="189" w:lineRule="auto"/>
              <w:rPr>
                <w:sz w:val="21"/>
                <w:szCs w:val="21"/>
              </w:rPr>
            </w:pPr>
            <w:r>
              <w:rPr>
                <w:sz w:val="21"/>
                <w:szCs w:val="21"/>
                <w:spacing w:val="-1"/>
              </w:rPr>
              <w:t>≥60%</w:t>
            </w:r>
          </w:p>
          <w:p>
            <w:pPr>
              <w:ind w:left="201"/>
              <w:spacing w:before="30" w:line="221" w:lineRule="auto"/>
              <w:rPr>
                <w:rFonts w:ascii="SimSun" w:hAnsi="SimSun" w:eastAsia="SimSun" w:cs="SimSun"/>
                <w:sz w:val="21"/>
                <w:szCs w:val="21"/>
              </w:rPr>
            </w:pPr>
            <w:r>
              <w:rPr>
                <w:rFonts w:ascii="SimSun" w:hAnsi="SimSun" w:eastAsia="SimSun" w:cs="SimSun"/>
                <w:sz w:val="21"/>
                <w:szCs w:val="21"/>
                <w:spacing w:val="-2"/>
              </w:rPr>
              <w:t>领域</w:t>
            </w:r>
          </w:p>
          <w:p>
            <w:pPr>
              <w:ind w:left="306"/>
              <w:spacing w:before="21" w:line="221" w:lineRule="auto"/>
              <w:rPr>
                <w:rFonts w:ascii="SimSun" w:hAnsi="SimSun" w:eastAsia="SimSun" w:cs="SimSun"/>
                <w:sz w:val="21"/>
                <w:szCs w:val="21"/>
              </w:rPr>
            </w:pPr>
            <w:r>
              <w:rPr>
                <w:rFonts w:ascii="SimSun" w:hAnsi="SimSun" w:eastAsia="SimSun" w:cs="SimSun"/>
                <w:sz w:val="21"/>
                <w:szCs w:val="21"/>
              </w:rPr>
              <w:t>数</w:t>
            </w:r>
          </w:p>
        </w:tc>
        <w:tc>
          <w:tcPr>
            <w:tcW w:w="762" w:type="dxa"/>
            <w:vAlign w:val="top"/>
            <w:vMerge w:val="restart"/>
            <w:tcBorders>
              <w:bottom w:val="nil"/>
              <w:top w:val="single" w:color="000000" w:sz="10" w:space="0"/>
            </w:tcBorders>
          </w:tcPr>
          <w:p>
            <w:pPr>
              <w:pStyle w:val="TableText"/>
              <w:ind w:left="219"/>
              <w:spacing w:before="214" w:line="189" w:lineRule="auto"/>
              <w:rPr>
                <w:sz w:val="21"/>
                <w:szCs w:val="21"/>
              </w:rPr>
            </w:pPr>
            <w:r>
              <w:rPr>
                <w:sz w:val="21"/>
                <w:szCs w:val="21"/>
                <w:spacing w:val="-1"/>
              </w:rPr>
              <w:t>≤30</w:t>
            </w:r>
          </w:p>
          <w:p>
            <w:pPr>
              <w:ind w:left="177"/>
              <w:spacing w:before="30" w:line="221" w:lineRule="auto"/>
              <w:rPr>
                <w:rFonts w:ascii="SimSun" w:hAnsi="SimSun" w:eastAsia="SimSun" w:cs="SimSun"/>
                <w:sz w:val="21"/>
                <w:szCs w:val="21"/>
              </w:rPr>
            </w:pPr>
            <w:r>
              <w:rPr>
                <w:rFonts w:ascii="SimSun" w:hAnsi="SimSun" w:eastAsia="SimSun" w:cs="SimSun"/>
                <w:sz w:val="21"/>
                <w:szCs w:val="21"/>
                <w:spacing w:val="-2"/>
              </w:rPr>
              <w:t>领域</w:t>
            </w:r>
          </w:p>
          <w:p>
            <w:pPr>
              <w:ind w:left="284"/>
              <w:spacing w:before="21" w:line="221" w:lineRule="auto"/>
              <w:rPr>
                <w:rFonts w:ascii="SimSun" w:hAnsi="SimSun" w:eastAsia="SimSun" w:cs="SimSun"/>
                <w:sz w:val="21"/>
                <w:szCs w:val="21"/>
              </w:rPr>
            </w:pPr>
            <w:r>
              <w:rPr>
                <w:rFonts w:ascii="SimSun" w:hAnsi="SimSun" w:eastAsia="SimSun" w:cs="SimSun"/>
                <w:sz w:val="21"/>
                <w:szCs w:val="21"/>
              </w:rPr>
              <w:t>数</w:t>
            </w:r>
          </w:p>
        </w:tc>
        <w:tc>
          <w:tcPr>
            <w:tcW w:w="751" w:type="dxa"/>
            <w:vAlign w:val="top"/>
            <w:vMerge w:val="restart"/>
            <w:tcBorders>
              <w:bottom w:val="nil"/>
              <w:top w:val="single" w:color="000000" w:sz="10" w:space="0"/>
            </w:tcBorders>
          </w:tcPr>
          <w:p>
            <w:pPr>
              <w:spacing w:line="244" w:lineRule="auto"/>
              <w:rPr>
                <w:rFonts w:ascii="Arial"/>
                <w:sz w:val="21"/>
              </w:rPr>
            </w:pPr>
            <w:r/>
          </w:p>
          <w:p>
            <w:pPr>
              <w:ind w:left="184"/>
              <w:spacing w:before="69" w:line="221" w:lineRule="auto"/>
              <w:rPr>
                <w:rFonts w:ascii="SimSun" w:hAnsi="SimSun" w:eastAsia="SimSun" w:cs="SimSun"/>
                <w:sz w:val="21"/>
                <w:szCs w:val="21"/>
              </w:rPr>
            </w:pPr>
            <w:r>
              <w:rPr>
                <w:rFonts w:ascii="SimSun" w:hAnsi="SimSun" w:eastAsia="SimSun" w:cs="SimSun"/>
                <w:sz w:val="21"/>
                <w:szCs w:val="21"/>
                <w:spacing w:val="-3"/>
              </w:rPr>
              <w:t>是否</w:t>
            </w:r>
          </w:p>
          <w:p>
            <w:pPr>
              <w:ind w:left="181"/>
              <w:spacing w:before="19" w:line="220" w:lineRule="auto"/>
              <w:rPr>
                <w:rFonts w:ascii="SimSun" w:hAnsi="SimSun" w:eastAsia="SimSun" w:cs="SimSun"/>
                <w:sz w:val="21"/>
                <w:szCs w:val="21"/>
              </w:rPr>
            </w:pPr>
            <w:r>
              <w:rPr>
                <w:rFonts w:ascii="SimSun" w:hAnsi="SimSun" w:eastAsia="SimSun" w:cs="SimSun"/>
                <w:sz w:val="21"/>
                <w:szCs w:val="21"/>
                <w:spacing w:val="-2"/>
              </w:rPr>
              <w:t>推荐</w:t>
            </w:r>
          </w:p>
        </w:tc>
      </w:tr>
      <w:tr>
        <w:trPr>
          <w:trHeight w:val="814" w:hRule="atLeast"/>
        </w:trPr>
        <w:tc>
          <w:tcPr>
            <w:tcW w:w="756" w:type="dxa"/>
            <w:vAlign w:val="top"/>
            <w:vMerge w:val="continue"/>
            <w:tcBorders>
              <w:bottom w:val="single" w:color="000000" w:sz="4" w:space="0"/>
              <w:top w:val="nil"/>
            </w:tcBorders>
          </w:tcPr>
          <w:p>
            <w:pPr>
              <w:rPr>
                <w:rFonts w:ascii="Arial"/>
                <w:sz w:val="21"/>
              </w:rPr>
            </w:pPr>
            <w:r/>
          </w:p>
        </w:tc>
        <w:tc>
          <w:tcPr>
            <w:tcW w:w="934" w:type="dxa"/>
            <w:vAlign w:val="top"/>
            <w:tcBorders>
              <w:bottom w:val="single" w:color="000000" w:sz="4" w:space="0"/>
              <w:top w:val="single" w:color="000000" w:sz="4" w:space="0"/>
            </w:tcBorders>
          </w:tcPr>
          <w:p>
            <w:pPr>
              <w:ind w:left="306" w:right="146" w:hanging="140"/>
              <w:spacing w:before="166" w:line="242" w:lineRule="auto"/>
              <w:rPr>
                <w:rFonts w:ascii="SimSun" w:hAnsi="SimSun" w:eastAsia="SimSun" w:cs="SimSun"/>
                <w:sz w:val="21"/>
                <w:szCs w:val="21"/>
              </w:rPr>
            </w:pPr>
            <w:r>
              <w:rPr>
                <w:rFonts w:ascii="SimSun" w:hAnsi="SimSun" w:eastAsia="SimSun" w:cs="SimSun"/>
                <w:sz w:val="21"/>
                <w:szCs w:val="21"/>
                <w:spacing w:val="-4"/>
              </w:rPr>
              <w:t>范围和</w:t>
            </w:r>
            <w:r>
              <w:rPr>
                <w:rFonts w:ascii="SimSun" w:hAnsi="SimSun" w:eastAsia="SimSun" w:cs="SimSun"/>
                <w:sz w:val="21"/>
                <w:szCs w:val="21"/>
                <w:spacing w:val="1"/>
              </w:rPr>
              <w:t xml:space="preserve"> </w:t>
            </w:r>
            <w:r>
              <w:rPr>
                <w:rFonts w:ascii="SimSun" w:hAnsi="SimSun" w:eastAsia="SimSun" w:cs="SimSun"/>
                <w:sz w:val="21"/>
                <w:szCs w:val="21"/>
                <w:spacing w:val="-12"/>
              </w:rPr>
              <w:t>目的</w:t>
            </w:r>
          </w:p>
        </w:tc>
        <w:tc>
          <w:tcPr>
            <w:tcW w:w="871" w:type="dxa"/>
            <w:vAlign w:val="top"/>
            <w:tcBorders>
              <w:bottom w:val="single" w:color="000000" w:sz="4" w:space="0"/>
              <w:top w:val="single" w:color="000000" w:sz="4" w:space="0"/>
            </w:tcBorders>
          </w:tcPr>
          <w:p>
            <w:pPr>
              <w:ind w:left="228"/>
              <w:spacing w:before="166" w:line="223" w:lineRule="auto"/>
              <w:rPr>
                <w:rFonts w:ascii="SimSun" w:hAnsi="SimSun" w:eastAsia="SimSun" w:cs="SimSun"/>
                <w:sz w:val="21"/>
                <w:szCs w:val="21"/>
              </w:rPr>
            </w:pPr>
            <w:r>
              <w:rPr>
                <w:rFonts w:ascii="SimSun" w:hAnsi="SimSun" w:eastAsia="SimSun" w:cs="SimSun"/>
                <w:sz w:val="21"/>
                <w:szCs w:val="21"/>
                <w:spacing w:val="-2"/>
              </w:rPr>
              <w:t>参与</w:t>
            </w:r>
          </w:p>
          <w:p>
            <w:pPr>
              <w:ind w:left="228"/>
              <w:spacing w:before="17" w:line="222" w:lineRule="auto"/>
              <w:rPr>
                <w:rFonts w:ascii="SimSun" w:hAnsi="SimSun" w:eastAsia="SimSun" w:cs="SimSun"/>
                <w:sz w:val="21"/>
                <w:szCs w:val="21"/>
              </w:rPr>
            </w:pPr>
            <w:r>
              <w:rPr>
                <w:rFonts w:ascii="SimSun" w:hAnsi="SimSun" w:eastAsia="SimSun" w:cs="SimSun"/>
                <w:sz w:val="21"/>
                <w:szCs w:val="21"/>
                <w:spacing w:val="-2"/>
              </w:rPr>
              <w:t>人员</w:t>
            </w:r>
          </w:p>
        </w:tc>
        <w:tc>
          <w:tcPr>
            <w:tcW w:w="770" w:type="dxa"/>
            <w:vAlign w:val="top"/>
            <w:tcBorders>
              <w:bottom w:val="single" w:color="000000" w:sz="4" w:space="0"/>
              <w:top w:val="single" w:color="000000" w:sz="4" w:space="0"/>
            </w:tcBorders>
          </w:tcPr>
          <w:p>
            <w:pPr>
              <w:ind w:left="191"/>
              <w:spacing w:before="29" w:line="221" w:lineRule="auto"/>
              <w:rPr>
                <w:rFonts w:ascii="SimSun" w:hAnsi="SimSun" w:eastAsia="SimSun" w:cs="SimSun"/>
                <w:sz w:val="21"/>
                <w:szCs w:val="21"/>
              </w:rPr>
            </w:pPr>
            <w:r>
              <w:rPr>
                <w:rFonts w:ascii="SimSun" w:hAnsi="SimSun" w:eastAsia="SimSun" w:cs="SimSun"/>
                <w:sz w:val="21"/>
                <w:szCs w:val="21"/>
                <w:spacing w:val="-2"/>
              </w:rPr>
              <w:t>制定</w:t>
            </w:r>
          </w:p>
          <w:p>
            <w:pPr>
              <w:ind w:left="208"/>
              <w:spacing w:before="22" w:line="221" w:lineRule="auto"/>
              <w:rPr>
                <w:rFonts w:ascii="SimSun" w:hAnsi="SimSun" w:eastAsia="SimSun" w:cs="SimSun"/>
                <w:sz w:val="21"/>
                <w:szCs w:val="21"/>
              </w:rPr>
            </w:pPr>
            <w:r>
              <w:rPr>
                <w:rFonts w:ascii="SimSun" w:hAnsi="SimSun" w:eastAsia="SimSun" w:cs="SimSun"/>
                <w:sz w:val="21"/>
                <w:szCs w:val="21"/>
                <w:spacing w:val="-6"/>
              </w:rPr>
              <w:t>的严</w:t>
            </w:r>
          </w:p>
          <w:p>
            <w:pPr>
              <w:ind w:left="190"/>
              <w:spacing w:before="19" w:line="202" w:lineRule="auto"/>
              <w:rPr>
                <w:rFonts w:ascii="SimSun" w:hAnsi="SimSun" w:eastAsia="SimSun" w:cs="SimSun"/>
                <w:sz w:val="21"/>
                <w:szCs w:val="21"/>
              </w:rPr>
            </w:pPr>
            <w:r>
              <w:rPr>
                <w:rFonts w:ascii="SimSun" w:hAnsi="SimSun" w:eastAsia="SimSun" w:cs="SimSun"/>
                <w:sz w:val="21"/>
                <w:szCs w:val="21"/>
                <w:spacing w:val="-2"/>
              </w:rPr>
              <w:t>谨性</w:t>
            </w:r>
          </w:p>
        </w:tc>
        <w:tc>
          <w:tcPr>
            <w:tcW w:w="880" w:type="dxa"/>
            <w:vAlign w:val="top"/>
            <w:tcBorders>
              <w:bottom w:val="single" w:color="000000" w:sz="4" w:space="0"/>
              <w:top w:val="single" w:color="000000" w:sz="4" w:space="0"/>
            </w:tcBorders>
          </w:tcPr>
          <w:p>
            <w:pPr>
              <w:ind w:left="147"/>
              <w:spacing w:before="166" w:line="222" w:lineRule="auto"/>
              <w:rPr>
                <w:rFonts w:ascii="SimSun" w:hAnsi="SimSun" w:eastAsia="SimSun" w:cs="SimSun"/>
                <w:sz w:val="21"/>
                <w:szCs w:val="21"/>
              </w:rPr>
            </w:pPr>
            <w:r>
              <w:rPr>
                <w:rFonts w:ascii="SimSun" w:hAnsi="SimSun" w:eastAsia="SimSun" w:cs="SimSun"/>
                <w:sz w:val="21"/>
                <w:szCs w:val="21"/>
                <w:spacing w:val="-1"/>
              </w:rPr>
              <w:t>表达的</w:t>
            </w:r>
          </w:p>
          <w:p>
            <w:pPr>
              <w:ind w:left="168"/>
              <w:spacing w:before="18" w:line="221" w:lineRule="auto"/>
              <w:rPr>
                <w:rFonts w:ascii="SimSun" w:hAnsi="SimSun" w:eastAsia="SimSun" w:cs="SimSun"/>
                <w:sz w:val="21"/>
                <w:szCs w:val="21"/>
              </w:rPr>
            </w:pPr>
            <w:r>
              <w:rPr>
                <w:rFonts w:ascii="SimSun" w:hAnsi="SimSun" w:eastAsia="SimSun" w:cs="SimSun"/>
                <w:sz w:val="21"/>
                <w:szCs w:val="21"/>
                <w:spacing w:val="-6"/>
              </w:rPr>
              <w:t>明晰性</w:t>
            </w:r>
          </w:p>
        </w:tc>
        <w:tc>
          <w:tcPr>
            <w:tcW w:w="846" w:type="dxa"/>
            <w:vAlign w:val="top"/>
            <w:tcBorders>
              <w:bottom w:val="single" w:color="000000" w:sz="4" w:space="0"/>
              <w:top w:val="single" w:color="000000" w:sz="4" w:space="0"/>
            </w:tcBorders>
          </w:tcPr>
          <w:p>
            <w:pPr>
              <w:ind w:left="115"/>
              <w:spacing w:before="303" w:line="222" w:lineRule="auto"/>
              <w:rPr>
                <w:rFonts w:ascii="SimSun" w:hAnsi="SimSun" w:eastAsia="SimSun" w:cs="SimSun"/>
                <w:sz w:val="21"/>
                <w:szCs w:val="21"/>
              </w:rPr>
            </w:pPr>
            <w:r>
              <w:rPr>
                <w:rFonts w:ascii="SimSun" w:hAnsi="SimSun" w:eastAsia="SimSun" w:cs="SimSun"/>
                <w:sz w:val="21"/>
                <w:szCs w:val="21"/>
                <w:spacing w:val="-2"/>
              </w:rPr>
              <w:t>应用性</w:t>
            </w:r>
          </w:p>
        </w:tc>
        <w:tc>
          <w:tcPr>
            <w:tcW w:w="845" w:type="dxa"/>
            <w:vAlign w:val="top"/>
            <w:tcBorders>
              <w:bottom w:val="single" w:color="000000" w:sz="4" w:space="0"/>
              <w:top w:val="single" w:color="000000" w:sz="4" w:space="0"/>
            </w:tcBorders>
          </w:tcPr>
          <w:p>
            <w:pPr>
              <w:ind w:left="114" w:right="105" w:firstLine="107"/>
              <w:spacing w:before="166" w:line="241" w:lineRule="auto"/>
              <w:rPr>
                <w:rFonts w:ascii="SimSun" w:hAnsi="SimSun" w:eastAsia="SimSun" w:cs="SimSun"/>
                <w:sz w:val="21"/>
                <w:szCs w:val="21"/>
              </w:rPr>
            </w:pPr>
            <w:r>
              <w:rPr>
                <w:rFonts w:ascii="SimSun" w:hAnsi="SimSun" w:eastAsia="SimSun" w:cs="SimSun"/>
                <w:sz w:val="21"/>
                <w:szCs w:val="21"/>
                <w:spacing w:val="-4"/>
              </w:rPr>
              <w:t>编辑</w:t>
            </w:r>
            <w:r>
              <w:rPr>
                <w:rFonts w:ascii="SimSun" w:hAnsi="SimSun" w:eastAsia="SimSun" w:cs="SimSun"/>
                <w:sz w:val="21"/>
                <w:szCs w:val="21"/>
              </w:rPr>
              <w:t xml:space="preserve">  </w:t>
            </w:r>
            <w:r>
              <w:rPr>
                <w:rFonts w:ascii="SimSun" w:hAnsi="SimSun" w:eastAsia="SimSun" w:cs="SimSun"/>
                <w:sz w:val="21"/>
                <w:szCs w:val="21"/>
                <w:spacing w:val="-2"/>
              </w:rPr>
              <w:t>独立性</w:t>
            </w:r>
          </w:p>
        </w:tc>
        <w:tc>
          <w:tcPr>
            <w:tcW w:w="823" w:type="dxa"/>
            <w:vAlign w:val="top"/>
            <w:vMerge w:val="continue"/>
            <w:tcBorders>
              <w:bottom w:val="single" w:color="000000" w:sz="4" w:space="0"/>
              <w:top w:val="nil"/>
            </w:tcBorders>
          </w:tcPr>
          <w:p>
            <w:pPr>
              <w:rPr>
                <w:rFonts w:ascii="Arial"/>
                <w:sz w:val="21"/>
              </w:rPr>
            </w:pPr>
            <w:r/>
          </w:p>
        </w:tc>
        <w:tc>
          <w:tcPr>
            <w:tcW w:w="762" w:type="dxa"/>
            <w:vAlign w:val="top"/>
            <w:vMerge w:val="continue"/>
            <w:tcBorders>
              <w:bottom w:val="single" w:color="000000" w:sz="4" w:space="0"/>
              <w:top w:val="nil"/>
            </w:tcBorders>
          </w:tcPr>
          <w:p>
            <w:pPr>
              <w:rPr>
                <w:rFonts w:ascii="Arial"/>
                <w:sz w:val="21"/>
              </w:rPr>
            </w:pPr>
            <w:r/>
          </w:p>
        </w:tc>
        <w:tc>
          <w:tcPr>
            <w:tcW w:w="751" w:type="dxa"/>
            <w:vAlign w:val="top"/>
            <w:vMerge w:val="continue"/>
            <w:tcBorders>
              <w:bottom w:val="single" w:color="000000" w:sz="4" w:space="0"/>
              <w:top w:val="nil"/>
            </w:tcBorders>
          </w:tcPr>
          <w:p>
            <w:pPr>
              <w:rPr>
                <w:rFonts w:ascii="Arial"/>
                <w:sz w:val="21"/>
              </w:rPr>
            </w:pPr>
            <w:r/>
          </w:p>
        </w:tc>
      </w:tr>
      <w:tr>
        <w:trPr>
          <w:trHeight w:val="267" w:hRule="atLeast"/>
        </w:trPr>
        <w:tc>
          <w:tcPr>
            <w:tcW w:w="756" w:type="dxa"/>
            <w:vAlign w:val="top"/>
            <w:tcBorders>
              <w:top w:val="single" w:color="000000" w:sz="4" w:space="0"/>
            </w:tcBorders>
          </w:tcPr>
          <w:p>
            <w:pPr>
              <w:pStyle w:val="TableText"/>
              <w:ind w:left="240"/>
              <w:spacing w:before="54" w:line="201" w:lineRule="auto"/>
              <w:rPr>
                <w:sz w:val="13"/>
                <w:szCs w:val="13"/>
              </w:rPr>
            </w:pPr>
            <w:r>
              <w:rPr>
                <w:sz w:val="21"/>
                <w:szCs w:val="21"/>
                <w:spacing w:val="-2"/>
                <w:position w:val="-4"/>
              </w:rPr>
              <w:t>1</w:t>
            </w:r>
            <w:r>
              <w:rPr>
                <w:sz w:val="13"/>
                <w:szCs w:val="13"/>
                <w:spacing w:val="-2"/>
                <w:position w:val="2"/>
              </w:rPr>
              <w:t>[45]</w:t>
            </w:r>
          </w:p>
        </w:tc>
        <w:tc>
          <w:tcPr>
            <w:tcW w:w="934" w:type="dxa"/>
            <w:vAlign w:val="top"/>
            <w:tcBorders>
              <w:top w:val="single" w:color="000000" w:sz="4" w:space="0"/>
            </w:tcBorders>
          </w:tcPr>
          <w:p>
            <w:pPr>
              <w:pStyle w:val="TableText"/>
              <w:ind w:left="204"/>
              <w:spacing w:before="75" w:line="180" w:lineRule="auto"/>
              <w:rPr>
                <w:sz w:val="21"/>
                <w:szCs w:val="21"/>
              </w:rPr>
            </w:pPr>
            <w:r>
              <w:rPr>
                <w:sz w:val="21"/>
                <w:szCs w:val="21"/>
                <w:spacing w:val="-3"/>
              </w:rPr>
              <w:t>100.00</w:t>
            </w:r>
          </w:p>
        </w:tc>
        <w:tc>
          <w:tcPr>
            <w:tcW w:w="871" w:type="dxa"/>
            <w:vAlign w:val="top"/>
            <w:tcBorders>
              <w:top w:val="single" w:color="000000" w:sz="4" w:space="0"/>
            </w:tcBorders>
          </w:tcPr>
          <w:p>
            <w:pPr>
              <w:pStyle w:val="TableText"/>
              <w:ind w:left="201"/>
              <w:spacing w:before="75" w:line="180" w:lineRule="auto"/>
              <w:rPr>
                <w:sz w:val="21"/>
                <w:szCs w:val="21"/>
              </w:rPr>
            </w:pPr>
            <w:r>
              <w:rPr>
                <w:sz w:val="21"/>
                <w:szCs w:val="21"/>
                <w:spacing w:val="-1"/>
              </w:rPr>
              <w:t>69.44</w:t>
            </w:r>
          </w:p>
        </w:tc>
        <w:tc>
          <w:tcPr>
            <w:tcW w:w="770" w:type="dxa"/>
            <w:vAlign w:val="top"/>
            <w:tcBorders>
              <w:top w:val="single" w:color="000000" w:sz="4" w:space="0"/>
            </w:tcBorders>
          </w:tcPr>
          <w:p>
            <w:pPr>
              <w:pStyle w:val="TableText"/>
              <w:ind w:left="165"/>
              <w:spacing w:before="75" w:line="180" w:lineRule="auto"/>
              <w:rPr>
                <w:sz w:val="21"/>
                <w:szCs w:val="21"/>
              </w:rPr>
            </w:pPr>
            <w:r>
              <w:rPr>
                <w:sz w:val="21"/>
                <w:szCs w:val="21"/>
                <w:spacing w:val="-1"/>
              </w:rPr>
              <w:t>69.79</w:t>
            </w:r>
          </w:p>
        </w:tc>
        <w:tc>
          <w:tcPr>
            <w:tcW w:w="880" w:type="dxa"/>
            <w:vAlign w:val="top"/>
            <w:tcBorders>
              <w:top w:val="single" w:color="000000" w:sz="4" w:space="0"/>
            </w:tcBorders>
          </w:tcPr>
          <w:p>
            <w:pPr>
              <w:pStyle w:val="TableText"/>
              <w:ind w:left="191"/>
              <w:spacing w:before="75" w:line="180" w:lineRule="auto"/>
              <w:rPr>
                <w:sz w:val="21"/>
                <w:szCs w:val="21"/>
              </w:rPr>
            </w:pPr>
            <w:r>
              <w:rPr>
                <w:sz w:val="21"/>
                <w:szCs w:val="21"/>
                <w:spacing w:val="-3"/>
              </w:rPr>
              <w:t>100.00</w:t>
            </w:r>
          </w:p>
        </w:tc>
        <w:tc>
          <w:tcPr>
            <w:tcW w:w="846" w:type="dxa"/>
            <w:vAlign w:val="top"/>
            <w:tcBorders>
              <w:top w:val="single" w:color="000000" w:sz="4" w:space="0"/>
            </w:tcBorders>
          </w:tcPr>
          <w:p>
            <w:pPr>
              <w:pStyle w:val="TableText"/>
              <w:ind w:left="199"/>
              <w:spacing w:before="75" w:line="180" w:lineRule="auto"/>
              <w:rPr>
                <w:sz w:val="21"/>
                <w:szCs w:val="21"/>
              </w:rPr>
            </w:pPr>
            <w:r>
              <w:rPr>
                <w:sz w:val="21"/>
                <w:szCs w:val="21"/>
                <w:spacing w:val="-2"/>
              </w:rPr>
              <w:t>81.25</w:t>
            </w:r>
          </w:p>
        </w:tc>
        <w:tc>
          <w:tcPr>
            <w:tcW w:w="845" w:type="dxa"/>
            <w:vAlign w:val="top"/>
            <w:tcBorders>
              <w:top w:val="single" w:color="000000" w:sz="4" w:space="0"/>
            </w:tcBorders>
          </w:tcPr>
          <w:p>
            <w:pPr>
              <w:pStyle w:val="TableText"/>
              <w:ind w:left="189"/>
              <w:spacing w:before="75" w:line="180" w:lineRule="auto"/>
              <w:rPr>
                <w:sz w:val="21"/>
                <w:szCs w:val="21"/>
              </w:rPr>
            </w:pPr>
            <w:r>
              <w:rPr>
                <w:sz w:val="21"/>
                <w:szCs w:val="21"/>
                <w:spacing w:val="-1"/>
              </w:rPr>
              <w:t>25.00</w:t>
            </w:r>
          </w:p>
        </w:tc>
        <w:tc>
          <w:tcPr>
            <w:tcW w:w="823" w:type="dxa"/>
            <w:vAlign w:val="top"/>
            <w:tcBorders>
              <w:top w:val="single" w:color="000000" w:sz="4" w:space="0"/>
            </w:tcBorders>
          </w:tcPr>
          <w:p>
            <w:pPr>
              <w:pStyle w:val="TableText"/>
              <w:ind w:left="359"/>
              <w:spacing w:before="78" w:line="177" w:lineRule="auto"/>
              <w:rPr>
                <w:sz w:val="21"/>
                <w:szCs w:val="21"/>
              </w:rPr>
            </w:pPr>
            <w:r>
              <w:rPr>
                <w:sz w:val="21"/>
                <w:szCs w:val="21"/>
              </w:rPr>
              <w:t>5</w:t>
            </w:r>
          </w:p>
        </w:tc>
        <w:tc>
          <w:tcPr>
            <w:tcW w:w="762" w:type="dxa"/>
            <w:vAlign w:val="top"/>
            <w:tcBorders>
              <w:top w:val="single" w:color="000000" w:sz="4" w:space="0"/>
            </w:tcBorders>
          </w:tcPr>
          <w:p>
            <w:pPr>
              <w:pStyle w:val="TableText"/>
              <w:ind w:left="352"/>
              <w:spacing w:before="75" w:line="180" w:lineRule="auto"/>
              <w:rPr>
                <w:sz w:val="21"/>
                <w:szCs w:val="21"/>
              </w:rPr>
            </w:pPr>
            <w:r>
              <w:rPr>
                <w:sz w:val="21"/>
                <w:szCs w:val="21"/>
              </w:rPr>
              <w:t>1</w:t>
            </w:r>
          </w:p>
        </w:tc>
        <w:tc>
          <w:tcPr>
            <w:tcW w:w="751" w:type="dxa"/>
            <w:vAlign w:val="top"/>
            <w:tcBorders>
              <w:top w:val="single" w:color="000000" w:sz="4" w:space="0"/>
            </w:tcBorders>
          </w:tcPr>
          <w:p>
            <w:pPr>
              <w:ind w:left="287"/>
              <w:spacing w:before="38" w:line="192" w:lineRule="auto"/>
              <w:rPr>
                <w:rFonts w:ascii="SimSun" w:hAnsi="SimSun" w:eastAsia="SimSun" w:cs="SimSun"/>
                <w:sz w:val="21"/>
                <w:szCs w:val="21"/>
              </w:rPr>
            </w:pPr>
            <w:r>
              <w:rPr>
                <w:rFonts w:ascii="SimSun" w:hAnsi="SimSun" w:eastAsia="SimSun" w:cs="SimSun"/>
                <w:sz w:val="21"/>
                <w:szCs w:val="21"/>
              </w:rPr>
              <w:t>是</w:t>
            </w:r>
          </w:p>
        </w:tc>
      </w:tr>
      <w:tr>
        <w:trPr>
          <w:trHeight w:val="270" w:hRule="atLeast"/>
        </w:trPr>
        <w:tc>
          <w:tcPr>
            <w:tcW w:w="756" w:type="dxa"/>
            <w:vAlign w:val="top"/>
          </w:tcPr>
          <w:p>
            <w:pPr>
              <w:pStyle w:val="TableText"/>
              <w:ind w:left="220"/>
              <w:spacing w:before="59" w:line="199" w:lineRule="auto"/>
              <w:rPr>
                <w:sz w:val="13"/>
                <w:szCs w:val="13"/>
              </w:rPr>
            </w:pPr>
            <w:r>
              <w:rPr>
                <w:sz w:val="21"/>
                <w:szCs w:val="21"/>
                <w:spacing w:val="2"/>
                <w:position w:val="-4"/>
              </w:rPr>
              <w:t>2</w:t>
            </w:r>
            <w:r>
              <w:rPr>
                <w:sz w:val="13"/>
                <w:szCs w:val="13"/>
                <w:spacing w:val="2"/>
                <w:position w:val="2"/>
              </w:rPr>
              <w:t>[46]</w:t>
            </w:r>
          </w:p>
        </w:tc>
        <w:tc>
          <w:tcPr>
            <w:tcW w:w="934" w:type="dxa"/>
            <w:vAlign w:val="top"/>
          </w:tcPr>
          <w:p>
            <w:pPr>
              <w:pStyle w:val="TableText"/>
              <w:ind w:left="204"/>
              <w:spacing w:before="79" w:line="179" w:lineRule="auto"/>
              <w:rPr>
                <w:sz w:val="21"/>
                <w:szCs w:val="21"/>
              </w:rPr>
            </w:pPr>
            <w:r>
              <w:rPr>
                <w:sz w:val="21"/>
                <w:szCs w:val="21"/>
                <w:spacing w:val="-3"/>
              </w:rPr>
              <w:t>100.00</w:t>
            </w:r>
          </w:p>
        </w:tc>
        <w:tc>
          <w:tcPr>
            <w:tcW w:w="871" w:type="dxa"/>
            <w:vAlign w:val="top"/>
          </w:tcPr>
          <w:p>
            <w:pPr>
              <w:pStyle w:val="TableText"/>
              <w:ind w:left="201"/>
              <w:spacing w:before="79" w:line="179" w:lineRule="auto"/>
              <w:rPr>
                <w:sz w:val="21"/>
                <w:szCs w:val="21"/>
              </w:rPr>
            </w:pPr>
            <w:r>
              <w:rPr>
                <w:sz w:val="21"/>
                <w:szCs w:val="21"/>
                <w:spacing w:val="-1"/>
              </w:rPr>
              <w:t>69.44</w:t>
            </w:r>
          </w:p>
        </w:tc>
        <w:tc>
          <w:tcPr>
            <w:tcW w:w="770" w:type="dxa"/>
            <w:vAlign w:val="top"/>
          </w:tcPr>
          <w:p>
            <w:pPr>
              <w:pStyle w:val="TableText"/>
              <w:ind w:left="164"/>
              <w:spacing w:before="79" w:line="179" w:lineRule="auto"/>
              <w:rPr>
                <w:sz w:val="21"/>
                <w:szCs w:val="21"/>
              </w:rPr>
            </w:pPr>
            <w:r>
              <w:rPr>
                <w:sz w:val="21"/>
                <w:szCs w:val="21"/>
                <w:spacing w:val="-1"/>
              </w:rPr>
              <w:t>93.75</w:t>
            </w:r>
          </w:p>
        </w:tc>
        <w:tc>
          <w:tcPr>
            <w:tcW w:w="880" w:type="dxa"/>
            <w:vAlign w:val="top"/>
          </w:tcPr>
          <w:p>
            <w:pPr>
              <w:pStyle w:val="TableText"/>
              <w:ind w:left="191"/>
              <w:spacing w:before="79" w:line="179" w:lineRule="auto"/>
              <w:rPr>
                <w:sz w:val="21"/>
                <w:szCs w:val="21"/>
              </w:rPr>
            </w:pPr>
            <w:r>
              <w:rPr>
                <w:sz w:val="21"/>
                <w:szCs w:val="21"/>
                <w:spacing w:val="-3"/>
              </w:rPr>
              <w:t>100.00</w:t>
            </w:r>
          </w:p>
        </w:tc>
        <w:tc>
          <w:tcPr>
            <w:tcW w:w="846" w:type="dxa"/>
            <w:vAlign w:val="top"/>
          </w:tcPr>
          <w:p>
            <w:pPr>
              <w:pStyle w:val="TableText"/>
              <w:ind w:left="194"/>
              <w:spacing w:before="79" w:line="179" w:lineRule="auto"/>
              <w:rPr>
                <w:sz w:val="21"/>
                <w:szCs w:val="21"/>
              </w:rPr>
            </w:pPr>
            <w:r>
              <w:rPr>
                <w:sz w:val="21"/>
                <w:szCs w:val="21"/>
                <w:spacing w:val="-1"/>
              </w:rPr>
              <w:t>77.08</w:t>
            </w:r>
          </w:p>
        </w:tc>
        <w:tc>
          <w:tcPr>
            <w:tcW w:w="845" w:type="dxa"/>
            <w:vAlign w:val="top"/>
          </w:tcPr>
          <w:p>
            <w:pPr>
              <w:pStyle w:val="TableText"/>
              <w:ind w:left="157"/>
              <w:spacing w:before="79" w:line="179" w:lineRule="auto"/>
              <w:rPr>
                <w:sz w:val="21"/>
                <w:szCs w:val="21"/>
              </w:rPr>
            </w:pPr>
            <w:r>
              <w:rPr>
                <w:sz w:val="21"/>
                <w:szCs w:val="21"/>
                <w:spacing w:val="-3"/>
              </w:rPr>
              <w:t>100.00</w:t>
            </w:r>
          </w:p>
        </w:tc>
        <w:tc>
          <w:tcPr>
            <w:tcW w:w="823" w:type="dxa"/>
            <w:vAlign w:val="top"/>
          </w:tcPr>
          <w:p>
            <w:pPr>
              <w:pStyle w:val="TableText"/>
              <w:ind w:left="358"/>
              <w:spacing w:before="79" w:line="179" w:lineRule="auto"/>
              <w:rPr>
                <w:sz w:val="21"/>
                <w:szCs w:val="21"/>
              </w:rPr>
            </w:pPr>
            <w:r>
              <w:rPr>
                <w:sz w:val="21"/>
                <w:szCs w:val="21"/>
              </w:rPr>
              <w:t>6</w:t>
            </w:r>
          </w:p>
        </w:tc>
        <w:tc>
          <w:tcPr>
            <w:tcW w:w="762" w:type="dxa"/>
            <w:vAlign w:val="top"/>
          </w:tcPr>
          <w:p>
            <w:pPr>
              <w:pStyle w:val="TableText"/>
              <w:ind w:left="335"/>
              <w:spacing w:before="79" w:line="179" w:lineRule="auto"/>
              <w:rPr>
                <w:sz w:val="21"/>
                <w:szCs w:val="21"/>
              </w:rPr>
            </w:pPr>
            <w:r>
              <w:rPr>
                <w:sz w:val="21"/>
                <w:szCs w:val="21"/>
              </w:rPr>
              <w:t>0</w:t>
            </w:r>
          </w:p>
        </w:tc>
        <w:tc>
          <w:tcPr>
            <w:tcW w:w="751" w:type="dxa"/>
            <w:vAlign w:val="top"/>
          </w:tcPr>
          <w:p>
            <w:pPr>
              <w:ind w:left="287"/>
              <w:spacing w:before="42" w:line="191" w:lineRule="auto"/>
              <w:rPr>
                <w:rFonts w:ascii="SimSun" w:hAnsi="SimSun" w:eastAsia="SimSun" w:cs="SimSun"/>
                <w:sz w:val="21"/>
                <w:szCs w:val="21"/>
              </w:rPr>
            </w:pPr>
            <w:r>
              <w:rPr>
                <w:rFonts w:ascii="SimSun" w:hAnsi="SimSun" w:eastAsia="SimSun" w:cs="SimSun"/>
                <w:sz w:val="21"/>
                <w:szCs w:val="21"/>
              </w:rPr>
              <w:t>是</w:t>
            </w:r>
          </w:p>
        </w:tc>
      </w:tr>
      <w:tr>
        <w:trPr>
          <w:trHeight w:val="270" w:hRule="atLeast"/>
        </w:trPr>
        <w:tc>
          <w:tcPr>
            <w:tcW w:w="756" w:type="dxa"/>
            <w:vAlign w:val="top"/>
          </w:tcPr>
          <w:p>
            <w:pPr>
              <w:pStyle w:val="TableText"/>
              <w:ind w:left="224"/>
              <w:spacing w:before="62" w:line="196" w:lineRule="auto"/>
              <w:rPr>
                <w:sz w:val="13"/>
                <w:szCs w:val="13"/>
              </w:rPr>
            </w:pPr>
            <w:r>
              <w:rPr>
                <w:sz w:val="21"/>
                <w:szCs w:val="21"/>
                <w:spacing w:val="1"/>
                <w:position w:val="-4"/>
              </w:rPr>
              <w:t>3</w:t>
            </w:r>
            <w:r>
              <w:rPr>
                <w:sz w:val="13"/>
                <w:szCs w:val="13"/>
                <w:spacing w:val="1"/>
                <w:position w:val="2"/>
              </w:rPr>
              <w:t>[47]</w:t>
            </w:r>
          </w:p>
        </w:tc>
        <w:tc>
          <w:tcPr>
            <w:tcW w:w="934" w:type="dxa"/>
            <w:vAlign w:val="top"/>
          </w:tcPr>
          <w:p>
            <w:pPr>
              <w:pStyle w:val="TableText"/>
              <w:ind w:left="204"/>
              <w:spacing w:before="82" w:line="176" w:lineRule="auto"/>
              <w:rPr>
                <w:sz w:val="21"/>
                <w:szCs w:val="21"/>
              </w:rPr>
            </w:pPr>
            <w:r>
              <w:rPr>
                <w:sz w:val="21"/>
                <w:szCs w:val="21"/>
                <w:spacing w:val="-3"/>
              </w:rPr>
              <w:t>100.00</w:t>
            </w:r>
          </w:p>
        </w:tc>
        <w:tc>
          <w:tcPr>
            <w:tcW w:w="871" w:type="dxa"/>
            <w:vAlign w:val="top"/>
          </w:tcPr>
          <w:p>
            <w:pPr>
              <w:pStyle w:val="TableText"/>
              <w:ind w:left="200"/>
              <w:spacing w:before="82" w:line="176" w:lineRule="auto"/>
              <w:rPr>
                <w:sz w:val="21"/>
                <w:szCs w:val="21"/>
              </w:rPr>
            </w:pPr>
            <w:r>
              <w:rPr>
                <w:sz w:val="21"/>
                <w:szCs w:val="21"/>
                <w:spacing w:val="-1"/>
              </w:rPr>
              <w:t>33.33</w:t>
            </w:r>
          </w:p>
        </w:tc>
        <w:tc>
          <w:tcPr>
            <w:tcW w:w="770" w:type="dxa"/>
            <w:vAlign w:val="top"/>
          </w:tcPr>
          <w:p>
            <w:pPr>
              <w:pStyle w:val="TableText"/>
              <w:ind w:left="160"/>
              <w:spacing w:before="82" w:line="176" w:lineRule="auto"/>
              <w:rPr>
                <w:sz w:val="21"/>
                <w:szCs w:val="21"/>
              </w:rPr>
            </w:pPr>
            <w:r>
              <w:rPr>
                <w:sz w:val="21"/>
                <w:szCs w:val="21"/>
                <w:spacing w:val="-1"/>
              </w:rPr>
              <w:t>25.00</w:t>
            </w:r>
          </w:p>
        </w:tc>
        <w:tc>
          <w:tcPr>
            <w:tcW w:w="880" w:type="dxa"/>
            <w:vAlign w:val="top"/>
          </w:tcPr>
          <w:p>
            <w:pPr>
              <w:pStyle w:val="TableText"/>
              <w:ind w:left="191"/>
              <w:spacing w:before="82" w:line="176" w:lineRule="auto"/>
              <w:rPr>
                <w:sz w:val="21"/>
                <w:szCs w:val="21"/>
              </w:rPr>
            </w:pPr>
            <w:r>
              <w:rPr>
                <w:sz w:val="21"/>
                <w:szCs w:val="21"/>
                <w:spacing w:val="-3"/>
              </w:rPr>
              <w:t>100.00</w:t>
            </w:r>
          </w:p>
        </w:tc>
        <w:tc>
          <w:tcPr>
            <w:tcW w:w="846" w:type="dxa"/>
            <w:vAlign w:val="top"/>
          </w:tcPr>
          <w:p>
            <w:pPr>
              <w:pStyle w:val="TableText"/>
              <w:ind w:left="191"/>
              <w:spacing w:before="82" w:line="176" w:lineRule="auto"/>
              <w:rPr>
                <w:sz w:val="21"/>
                <w:szCs w:val="21"/>
              </w:rPr>
            </w:pPr>
            <w:r>
              <w:rPr>
                <w:sz w:val="21"/>
                <w:szCs w:val="21"/>
                <w:spacing w:val="-1"/>
              </w:rPr>
              <w:t>25.00</w:t>
            </w:r>
          </w:p>
        </w:tc>
        <w:tc>
          <w:tcPr>
            <w:tcW w:w="845" w:type="dxa"/>
            <w:vAlign w:val="top"/>
          </w:tcPr>
          <w:p>
            <w:pPr>
              <w:pStyle w:val="TableText"/>
              <w:ind w:left="251"/>
              <w:spacing w:before="82" w:line="176" w:lineRule="auto"/>
              <w:rPr>
                <w:sz w:val="21"/>
                <w:szCs w:val="21"/>
              </w:rPr>
            </w:pPr>
            <w:r>
              <w:rPr>
                <w:sz w:val="21"/>
                <w:szCs w:val="21"/>
                <w:spacing w:val="-2"/>
              </w:rPr>
              <w:t>8.33</w:t>
            </w:r>
          </w:p>
        </w:tc>
        <w:tc>
          <w:tcPr>
            <w:tcW w:w="823" w:type="dxa"/>
            <w:vAlign w:val="top"/>
          </w:tcPr>
          <w:p>
            <w:pPr>
              <w:pStyle w:val="TableText"/>
              <w:ind w:left="353"/>
              <w:spacing w:before="82" w:line="176" w:lineRule="auto"/>
              <w:rPr>
                <w:sz w:val="21"/>
                <w:szCs w:val="21"/>
              </w:rPr>
            </w:pPr>
            <w:r>
              <w:rPr>
                <w:sz w:val="21"/>
                <w:szCs w:val="21"/>
              </w:rPr>
              <w:t>2</w:t>
            </w:r>
          </w:p>
        </w:tc>
        <w:tc>
          <w:tcPr>
            <w:tcW w:w="762" w:type="dxa"/>
            <w:vAlign w:val="top"/>
          </w:tcPr>
          <w:p>
            <w:pPr>
              <w:pStyle w:val="TableText"/>
              <w:ind w:left="331"/>
              <w:spacing w:before="82" w:line="176" w:lineRule="auto"/>
              <w:rPr>
                <w:sz w:val="21"/>
                <w:szCs w:val="21"/>
              </w:rPr>
            </w:pPr>
            <w:r>
              <w:rPr>
                <w:sz w:val="21"/>
                <w:szCs w:val="21"/>
              </w:rPr>
              <w:t>4</w:t>
            </w:r>
          </w:p>
        </w:tc>
        <w:tc>
          <w:tcPr>
            <w:tcW w:w="751" w:type="dxa"/>
            <w:vAlign w:val="top"/>
          </w:tcPr>
          <w:p>
            <w:pPr>
              <w:ind w:left="287"/>
              <w:spacing w:before="47" w:line="187" w:lineRule="auto"/>
              <w:rPr>
                <w:rFonts w:ascii="SimSun" w:hAnsi="SimSun" w:eastAsia="SimSun" w:cs="SimSun"/>
                <w:sz w:val="21"/>
                <w:szCs w:val="21"/>
              </w:rPr>
            </w:pPr>
            <w:r>
              <w:rPr>
                <w:rFonts w:ascii="SimSun" w:hAnsi="SimSun" w:eastAsia="SimSun" w:cs="SimSun"/>
                <w:sz w:val="21"/>
                <w:szCs w:val="21"/>
              </w:rPr>
              <w:t>是</w:t>
            </w:r>
          </w:p>
        </w:tc>
      </w:tr>
      <w:tr>
        <w:trPr>
          <w:trHeight w:val="270" w:hRule="atLeast"/>
        </w:trPr>
        <w:tc>
          <w:tcPr>
            <w:tcW w:w="756" w:type="dxa"/>
            <w:vAlign w:val="top"/>
          </w:tcPr>
          <w:p>
            <w:pPr>
              <w:pStyle w:val="TableText"/>
              <w:ind w:left="219"/>
              <w:spacing w:before="63" w:line="195" w:lineRule="auto"/>
              <w:rPr>
                <w:sz w:val="13"/>
                <w:szCs w:val="13"/>
              </w:rPr>
            </w:pPr>
            <w:r>
              <w:rPr>
                <w:sz w:val="21"/>
                <w:szCs w:val="21"/>
                <w:spacing w:val="2"/>
                <w:position w:val="-4"/>
              </w:rPr>
              <w:t>4</w:t>
            </w:r>
            <w:r>
              <w:rPr>
                <w:sz w:val="13"/>
                <w:szCs w:val="13"/>
                <w:color w:val="080000"/>
                <w:spacing w:val="2"/>
                <w:position w:val="2"/>
              </w:rPr>
              <w:t>[48]</w:t>
            </w:r>
          </w:p>
        </w:tc>
        <w:tc>
          <w:tcPr>
            <w:tcW w:w="934" w:type="dxa"/>
            <w:vAlign w:val="top"/>
          </w:tcPr>
          <w:p>
            <w:pPr>
              <w:pStyle w:val="TableText"/>
              <w:ind w:left="204"/>
              <w:spacing w:before="84" w:line="174" w:lineRule="auto"/>
              <w:rPr>
                <w:sz w:val="21"/>
                <w:szCs w:val="21"/>
              </w:rPr>
            </w:pPr>
            <w:r>
              <w:rPr>
                <w:sz w:val="21"/>
                <w:szCs w:val="21"/>
                <w:spacing w:val="-3"/>
              </w:rPr>
              <w:t>100.00</w:t>
            </w:r>
          </w:p>
        </w:tc>
        <w:tc>
          <w:tcPr>
            <w:tcW w:w="871" w:type="dxa"/>
            <w:vAlign w:val="top"/>
          </w:tcPr>
          <w:p>
            <w:pPr>
              <w:pStyle w:val="TableText"/>
              <w:ind w:left="199"/>
              <w:spacing w:before="84" w:line="174" w:lineRule="auto"/>
              <w:rPr>
                <w:sz w:val="21"/>
                <w:szCs w:val="21"/>
              </w:rPr>
            </w:pPr>
            <w:r>
              <w:rPr>
                <w:sz w:val="21"/>
                <w:szCs w:val="21"/>
                <w:spacing w:val="-1"/>
              </w:rPr>
              <w:t>72.22</w:t>
            </w:r>
          </w:p>
        </w:tc>
        <w:tc>
          <w:tcPr>
            <w:tcW w:w="770" w:type="dxa"/>
            <w:vAlign w:val="top"/>
          </w:tcPr>
          <w:p>
            <w:pPr>
              <w:pStyle w:val="TableText"/>
              <w:ind w:left="165"/>
              <w:spacing w:before="84" w:line="174" w:lineRule="auto"/>
              <w:rPr>
                <w:sz w:val="21"/>
                <w:szCs w:val="21"/>
              </w:rPr>
            </w:pPr>
            <w:r>
              <w:rPr>
                <w:sz w:val="21"/>
                <w:szCs w:val="21"/>
                <w:spacing w:val="-1"/>
              </w:rPr>
              <w:t>64.58</w:t>
            </w:r>
          </w:p>
        </w:tc>
        <w:tc>
          <w:tcPr>
            <w:tcW w:w="880" w:type="dxa"/>
            <w:vAlign w:val="top"/>
          </w:tcPr>
          <w:p>
            <w:pPr>
              <w:pStyle w:val="TableText"/>
              <w:ind w:left="191"/>
              <w:spacing w:before="84" w:line="174" w:lineRule="auto"/>
              <w:rPr>
                <w:sz w:val="21"/>
                <w:szCs w:val="21"/>
              </w:rPr>
            </w:pPr>
            <w:r>
              <w:rPr>
                <w:sz w:val="21"/>
                <w:szCs w:val="21"/>
                <w:spacing w:val="-3"/>
              </w:rPr>
              <w:t>100.00</w:t>
            </w:r>
          </w:p>
        </w:tc>
        <w:tc>
          <w:tcPr>
            <w:tcW w:w="846" w:type="dxa"/>
            <w:vAlign w:val="top"/>
          </w:tcPr>
          <w:p>
            <w:pPr>
              <w:pStyle w:val="TableText"/>
              <w:ind w:left="195"/>
              <w:spacing w:before="84" w:line="174" w:lineRule="auto"/>
              <w:rPr>
                <w:sz w:val="21"/>
                <w:szCs w:val="21"/>
              </w:rPr>
            </w:pPr>
            <w:r>
              <w:rPr>
                <w:sz w:val="21"/>
                <w:szCs w:val="21"/>
                <w:spacing w:val="-1"/>
              </w:rPr>
              <w:t>68.75</w:t>
            </w:r>
          </w:p>
        </w:tc>
        <w:tc>
          <w:tcPr>
            <w:tcW w:w="845" w:type="dxa"/>
            <w:vAlign w:val="top"/>
          </w:tcPr>
          <w:p>
            <w:pPr>
              <w:pStyle w:val="TableText"/>
              <w:ind w:left="193"/>
              <w:spacing w:before="84" w:line="174" w:lineRule="auto"/>
              <w:rPr>
                <w:sz w:val="21"/>
                <w:szCs w:val="21"/>
              </w:rPr>
            </w:pPr>
            <w:r>
              <w:rPr>
                <w:sz w:val="21"/>
                <w:szCs w:val="21"/>
                <w:spacing w:val="-1"/>
              </w:rPr>
              <w:t>70.83</w:t>
            </w:r>
          </w:p>
        </w:tc>
        <w:tc>
          <w:tcPr>
            <w:tcW w:w="823" w:type="dxa"/>
            <w:vAlign w:val="top"/>
          </w:tcPr>
          <w:p>
            <w:pPr>
              <w:pStyle w:val="TableText"/>
              <w:ind w:left="358"/>
              <w:spacing w:before="84" w:line="174" w:lineRule="auto"/>
              <w:rPr>
                <w:sz w:val="21"/>
                <w:szCs w:val="21"/>
              </w:rPr>
            </w:pPr>
            <w:r>
              <w:rPr>
                <w:sz w:val="21"/>
                <w:szCs w:val="21"/>
              </w:rPr>
              <w:t>6</w:t>
            </w:r>
          </w:p>
        </w:tc>
        <w:tc>
          <w:tcPr>
            <w:tcW w:w="762" w:type="dxa"/>
            <w:vAlign w:val="top"/>
          </w:tcPr>
          <w:p>
            <w:pPr>
              <w:pStyle w:val="TableText"/>
              <w:ind w:left="335"/>
              <w:spacing w:before="84" w:line="174" w:lineRule="auto"/>
              <w:rPr>
                <w:sz w:val="21"/>
                <w:szCs w:val="21"/>
              </w:rPr>
            </w:pPr>
            <w:r>
              <w:rPr>
                <w:sz w:val="21"/>
                <w:szCs w:val="21"/>
              </w:rPr>
              <w:t>0</w:t>
            </w:r>
          </w:p>
        </w:tc>
        <w:tc>
          <w:tcPr>
            <w:tcW w:w="751" w:type="dxa"/>
            <w:vAlign w:val="top"/>
          </w:tcPr>
          <w:p>
            <w:pPr>
              <w:ind w:left="287"/>
              <w:spacing w:before="48" w:line="186" w:lineRule="auto"/>
              <w:rPr>
                <w:rFonts w:ascii="SimSun" w:hAnsi="SimSun" w:eastAsia="SimSun" w:cs="SimSun"/>
                <w:sz w:val="21"/>
                <w:szCs w:val="21"/>
              </w:rPr>
            </w:pPr>
            <w:r>
              <w:rPr>
                <w:rFonts w:ascii="SimSun" w:hAnsi="SimSun" w:eastAsia="SimSun" w:cs="SimSun"/>
                <w:sz w:val="21"/>
                <w:szCs w:val="21"/>
              </w:rPr>
              <w:t>是</w:t>
            </w:r>
          </w:p>
        </w:tc>
      </w:tr>
      <w:tr>
        <w:trPr>
          <w:trHeight w:val="270" w:hRule="atLeast"/>
        </w:trPr>
        <w:tc>
          <w:tcPr>
            <w:tcW w:w="756" w:type="dxa"/>
            <w:vAlign w:val="top"/>
          </w:tcPr>
          <w:p>
            <w:pPr>
              <w:pStyle w:val="TableText"/>
              <w:ind w:left="226"/>
              <w:spacing w:before="67" w:line="191" w:lineRule="auto"/>
              <w:rPr>
                <w:sz w:val="13"/>
                <w:szCs w:val="13"/>
              </w:rPr>
            </w:pPr>
            <w:r>
              <w:rPr>
                <w:sz w:val="21"/>
                <w:szCs w:val="21"/>
                <w:position w:val="-4"/>
              </w:rPr>
              <w:t>5</w:t>
            </w:r>
            <w:r>
              <w:rPr>
                <w:sz w:val="13"/>
                <w:szCs w:val="13"/>
                <w:position w:val="2"/>
              </w:rPr>
              <w:t>[49]</w:t>
            </w:r>
          </w:p>
        </w:tc>
        <w:tc>
          <w:tcPr>
            <w:tcW w:w="934" w:type="dxa"/>
            <w:vAlign w:val="top"/>
          </w:tcPr>
          <w:p>
            <w:pPr>
              <w:pStyle w:val="TableText"/>
              <w:ind w:left="204"/>
              <w:spacing w:before="87" w:line="171" w:lineRule="auto"/>
              <w:rPr>
                <w:sz w:val="21"/>
                <w:szCs w:val="21"/>
              </w:rPr>
            </w:pPr>
            <w:r>
              <w:rPr>
                <w:sz w:val="21"/>
                <w:szCs w:val="21"/>
                <w:spacing w:val="-3"/>
              </w:rPr>
              <w:t>100.00</w:t>
            </w:r>
          </w:p>
        </w:tc>
        <w:tc>
          <w:tcPr>
            <w:tcW w:w="871" w:type="dxa"/>
            <w:vAlign w:val="top"/>
          </w:tcPr>
          <w:p>
            <w:pPr>
              <w:pStyle w:val="TableText"/>
              <w:ind w:left="195"/>
              <w:spacing w:before="87" w:line="171" w:lineRule="auto"/>
              <w:rPr>
                <w:sz w:val="21"/>
                <w:szCs w:val="21"/>
              </w:rPr>
            </w:pPr>
            <w:r>
              <w:rPr>
                <w:sz w:val="21"/>
                <w:szCs w:val="21"/>
                <w:spacing w:val="-1"/>
              </w:rPr>
              <w:t>44.44</w:t>
            </w:r>
          </w:p>
        </w:tc>
        <w:tc>
          <w:tcPr>
            <w:tcW w:w="770" w:type="dxa"/>
            <w:vAlign w:val="top"/>
          </w:tcPr>
          <w:p>
            <w:pPr>
              <w:pStyle w:val="TableText"/>
              <w:ind w:left="181"/>
              <w:spacing w:before="87" w:line="171" w:lineRule="auto"/>
              <w:rPr>
                <w:sz w:val="21"/>
                <w:szCs w:val="21"/>
              </w:rPr>
            </w:pPr>
            <w:r>
              <w:rPr>
                <w:sz w:val="21"/>
                <w:szCs w:val="21"/>
                <w:spacing w:val="-4"/>
              </w:rPr>
              <w:t>15.63</w:t>
            </w:r>
          </w:p>
        </w:tc>
        <w:tc>
          <w:tcPr>
            <w:tcW w:w="880" w:type="dxa"/>
            <w:vAlign w:val="top"/>
          </w:tcPr>
          <w:p>
            <w:pPr>
              <w:pStyle w:val="TableText"/>
              <w:ind w:left="191"/>
              <w:spacing w:before="87" w:line="171" w:lineRule="auto"/>
              <w:rPr>
                <w:sz w:val="21"/>
                <w:szCs w:val="21"/>
              </w:rPr>
            </w:pPr>
            <w:r>
              <w:rPr>
                <w:sz w:val="21"/>
                <w:szCs w:val="21"/>
                <w:spacing w:val="-3"/>
              </w:rPr>
              <w:t>100.00</w:t>
            </w:r>
          </w:p>
        </w:tc>
        <w:tc>
          <w:tcPr>
            <w:tcW w:w="846" w:type="dxa"/>
            <w:vAlign w:val="top"/>
          </w:tcPr>
          <w:p>
            <w:pPr>
              <w:pStyle w:val="TableText"/>
              <w:ind w:left="196"/>
              <w:spacing w:before="87" w:line="171" w:lineRule="auto"/>
              <w:rPr>
                <w:sz w:val="21"/>
                <w:szCs w:val="21"/>
              </w:rPr>
            </w:pPr>
            <w:r>
              <w:rPr>
                <w:sz w:val="21"/>
                <w:szCs w:val="21"/>
                <w:spacing w:val="-2"/>
              </w:rPr>
              <w:t>50.00</w:t>
            </w:r>
          </w:p>
        </w:tc>
        <w:tc>
          <w:tcPr>
            <w:tcW w:w="845" w:type="dxa"/>
            <w:vAlign w:val="top"/>
          </w:tcPr>
          <w:p>
            <w:pPr>
              <w:pStyle w:val="TableText"/>
              <w:ind w:left="251"/>
              <w:spacing w:before="87" w:line="171" w:lineRule="auto"/>
              <w:rPr>
                <w:sz w:val="21"/>
                <w:szCs w:val="21"/>
              </w:rPr>
            </w:pPr>
            <w:r>
              <w:rPr>
                <w:sz w:val="21"/>
                <w:szCs w:val="21"/>
                <w:spacing w:val="-2"/>
              </w:rPr>
              <w:t>8.33</w:t>
            </w:r>
          </w:p>
        </w:tc>
        <w:tc>
          <w:tcPr>
            <w:tcW w:w="823" w:type="dxa"/>
            <w:vAlign w:val="top"/>
          </w:tcPr>
          <w:p>
            <w:pPr>
              <w:pStyle w:val="TableText"/>
              <w:ind w:left="353"/>
              <w:spacing w:before="87" w:line="171" w:lineRule="auto"/>
              <w:rPr>
                <w:sz w:val="21"/>
                <w:szCs w:val="21"/>
              </w:rPr>
            </w:pPr>
            <w:r>
              <w:rPr>
                <w:sz w:val="21"/>
                <w:szCs w:val="21"/>
              </w:rPr>
              <w:t>2</w:t>
            </w:r>
          </w:p>
        </w:tc>
        <w:tc>
          <w:tcPr>
            <w:tcW w:w="762" w:type="dxa"/>
            <w:vAlign w:val="top"/>
          </w:tcPr>
          <w:p>
            <w:pPr>
              <w:pStyle w:val="TableText"/>
              <w:ind w:left="332"/>
              <w:spacing w:before="87" w:line="171" w:lineRule="auto"/>
              <w:rPr>
                <w:sz w:val="21"/>
                <w:szCs w:val="21"/>
              </w:rPr>
            </w:pPr>
            <w:r>
              <w:rPr>
                <w:sz w:val="21"/>
                <w:szCs w:val="21"/>
              </w:rPr>
              <w:t>2</w:t>
            </w:r>
          </w:p>
        </w:tc>
        <w:tc>
          <w:tcPr>
            <w:tcW w:w="751" w:type="dxa"/>
            <w:vAlign w:val="top"/>
          </w:tcPr>
          <w:p>
            <w:pPr>
              <w:ind w:left="287"/>
              <w:spacing w:before="51" w:line="183" w:lineRule="auto"/>
              <w:rPr>
                <w:rFonts w:ascii="SimSun" w:hAnsi="SimSun" w:eastAsia="SimSun" w:cs="SimSun"/>
                <w:sz w:val="21"/>
                <w:szCs w:val="21"/>
              </w:rPr>
            </w:pPr>
            <w:r>
              <w:rPr>
                <w:rFonts w:ascii="SimSun" w:hAnsi="SimSun" w:eastAsia="SimSun" w:cs="SimSun"/>
                <w:sz w:val="21"/>
                <w:szCs w:val="21"/>
              </w:rPr>
              <w:t>是</w:t>
            </w:r>
          </w:p>
        </w:tc>
      </w:tr>
      <w:tr>
        <w:trPr>
          <w:trHeight w:val="270" w:hRule="atLeast"/>
        </w:trPr>
        <w:tc>
          <w:tcPr>
            <w:tcW w:w="756" w:type="dxa"/>
            <w:vAlign w:val="top"/>
          </w:tcPr>
          <w:p>
            <w:pPr>
              <w:pStyle w:val="TableText"/>
              <w:ind w:left="225"/>
              <w:spacing w:before="68" w:line="190" w:lineRule="auto"/>
              <w:rPr>
                <w:sz w:val="13"/>
                <w:szCs w:val="13"/>
              </w:rPr>
            </w:pPr>
            <w:r>
              <w:rPr>
                <w:sz w:val="21"/>
                <w:szCs w:val="21"/>
                <w:spacing w:val="1"/>
                <w:position w:val="-4"/>
              </w:rPr>
              <w:t>6</w:t>
            </w:r>
            <w:r>
              <w:rPr>
                <w:sz w:val="13"/>
                <w:szCs w:val="13"/>
                <w:spacing w:val="1"/>
                <w:position w:val="2"/>
              </w:rPr>
              <w:t>[63]</w:t>
            </w:r>
          </w:p>
        </w:tc>
        <w:tc>
          <w:tcPr>
            <w:tcW w:w="934" w:type="dxa"/>
            <w:vAlign w:val="top"/>
          </w:tcPr>
          <w:p>
            <w:pPr>
              <w:pStyle w:val="TableText"/>
              <w:ind w:left="204"/>
              <w:spacing w:before="88" w:line="170" w:lineRule="auto"/>
              <w:rPr>
                <w:sz w:val="21"/>
                <w:szCs w:val="21"/>
              </w:rPr>
            </w:pPr>
            <w:r>
              <w:rPr>
                <w:sz w:val="21"/>
                <w:szCs w:val="21"/>
                <w:spacing w:val="-3"/>
              </w:rPr>
              <w:t>100.00</w:t>
            </w:r>
          </w:p>
        </w:tc>
        <w:tc>
          <w:tcPr>
            <w:tcW w:w="871" w:type="dxa"/>
            <w:vAlign w:val="top"/>
          </w:tcPr>
          <w:p>
            <w:pPr>
              <w:pStyle w:val="TableText"/>
              <w:ind w:left="164"/>
              <w:spacing w:before="88" w:line="170" w:lineRule="auto"/>
              <w:rPr>
                <w:sz w:val="21"/>
                <w:szCs w:val="21"/>
              </w:rPr>
            </w:pPr>
            <w:r>
              <w:rPr>
                <w:sz w:val="21"/>
                <w:szCs w:val="21"/>
                <w:spacing w:val="-3"/>
              </w:rPr>
              <w:t>100.00</w:t>
            </w:r>
          </w:p>
        </w:tc>
        <w:tc>
          <w:tcPr>
            <w:tcW w:w="770" w:type="dxa"/>
            <w:vAlign w:val="top"/>
          </w:tcPr>
          <w:p>
            <w:pPr>
              <w:pStyle w:val="TableText"/>
              <w:ind w:left="164"/>
              <w:spacing w:before="88" w:line="170" w:lineRule="auto"/>
              <w:rPr>
                <w:sz w:val="21"/>
                <w:szCs w:val="21"/>
              </w:rPr>
            </w:pPr>
            <w:r>
              <w:rPr>
                <w:sz w:val="21"/>
                <w:szCs w:val="21"/>
                <w:spacing w:val="-1"/>
              </w:rPr>
              <w:t>71.88</w:t>
            </w:r>
          </w:p>
        </w:tc>
        <w:tc>
          <w:tcPr>
            <w:tcW w:w="880" w:type="dxa"/>
            <w:vAlign w:val="top"/>
          </w:tcPr>
          <w:p>
            <w:pPr>
              <w:pStyle w:val="TableText"/>
              <w:ind w:left="191"/>
              <w:spacing w:before="88" w:line="170" w:lineRule="auto"/>
              <w:rPr>
                <w:sz w:val="21"/>
                <w:szCs w:val="21"/>
              </w:rPr>
            </w:pPr>
            <w:r>
              <w:rPr>
                <w:sz w:val="21"/>
                <w:szCs w:val="21"/>
                <w:spacing w:val="-3"/>
              </w:rPr>
              <w:t>100.00</w:t>
            </w:r>
          </w:p>
        </w:tc>
        <w:tc>
          <w:tcPr>
            <w:tcW w:w="846" w:type="dxa"/>
            <w:vAlign w:val="top"/>
          </w:tcPr>
          <w:p>
            <w:pPr>
              <w:pStyle w:val="TableText"/>
              <w:ind w:left="199"/>
              <w:spacing w:before="88" w:line="170" w:lineRule="auto"/>
              <w:rPr>
                <w:sz w:val="21"/>
                <w:szCs w:val="21"/>
              </w:rPr>
            </w:pPr>
            <w:r>
              <w:rPr>
                <w:sz w:val="21"/>
                <w:szCs w:val="21"/>
                <w:spacing w:val="-2"/>
              </w:rPr>
              <w:t>81.25</w:t>
            </w:r>
          </w:p>
        </w:tc>
        <w:tc>
          <w:tcPr>
            <w:tcW w:w="845" w:type="dxa"/>
            <w:vAlign w:val="top"/>
          </w:tcPr>
          <w:p>
            <w:pPr>
              <w:pStyle w:val="TableText"/>
              <w:ind w:left="189"/>
              <w:spacing w:before="88" w:line="170" w:lineRule="auto"/>
              <w:rPr>
                <w:sz w:val="21"/>
                <w:szCs w:val="21"/>
              </w:rPr>
            </w:pPr>
            <w:r>
              <w:rPr>
                <w:sz w:val="21"/>
                <w:szCs w:val="21"/>
                <w:spacing w:val="-1"/>
              </w:rPr>
              <w:t>25.00</w:t>
            </w:r>
          </w:p>
        </w:tc>
        <w:tc>
          <w:tcPr>
            <w:tcW w:w="823" w:type="dxa"/>
            <w:vAlign w:val="top"/>
          </w:tcPr>
          <w:p>
            <w:pPr>
              <w:pStyle w:val="TableText"/>
              <w:ind w:left="359"/>
              <w:spacing w:before="91" w:line="167" w:lineRule="auto"/>
              <w:rPr>
                <w:sz w:val="21"/>
                <w:szCs w:val="21"/>
              </w:rPr>
            </w:pPr>
            <w:r>
              <w:rPr>
                <w:sz w:val="21"/>
                <w:szCs w:val="21"/>
              </w:rPr>
              <w:t>5</w:t>
            </w:r>
          </w:p>
        </w:tc>
        <w:tc>
          <w:tcPr>
            <w:tcW w:w="762" w:type="dxa"/>
            <w:vAlign w:val="top"/>
          </w:tcPr>
          <w:p>
            <w:pPr>
              <w:pStyle w:val="TableText"/>
              <w:ind w:left="352"/>
              <w:spacing w:before="88" w:line="170" w:lineRule="auto"/>
              <w:rPr>
                <w:sz w:val="21"/>
                <w:szCs w:val="21"/>
              </w:rPr>
            </w:pPr>
            <w:r>
              <w:rPr>
                <w:sz w:val="21"/>
                <w:szCs w:val="21"/>
              </w:rPr>
              <w:t>1</w:t>
            </w:r>
          </w:p>
        </w:tc>
        <w:tc>
          <w:tcPr>
            <w:tcW w:w="751" w:type="dxa"/>
            <w:vAlign w:val="top"/>
          </w:tcPr>
          <w:p>
            <w:pPr>
              <w:ind w:left="287"/>
              <w:spacing w:before="52" w:line="182" w:lineRule="auto"/>
              <w:rPr>
                <w:rFonts w:ascii="SimSun" w:hAnsi="SimSun" w:eastAsia="SimSun" w:cs="SimSun"/>
                <w:sz w:val="21"/>
                <w:szCs w:val="21"/>
              </w:rPr>
            </w:pPr>
            <w:r>
              <w:rPr>
                <w:rFonts w:ascii="SimSun" w:hAnsi="SimSun" w:eastAsia="SimSun" w:cs="SimSun"/>
                <w:sz w:val="21"/>
                <w:szCs w:val="21"/>
              </w:rPr>
              <w:t>是</w:t>
            </w:r>
          </w:p>
        </w:tc>
      </w:tr>
      <w:tr>
        <w:trPr>
          <w:trHeight w:val="304" w:hRule="atLeast"/>
        </w:trPr>
        <w:tc>
          <w:tcPr>
            <w:tcW w:w="756" w:type="dxa"/>
            <w:vAlign w:val="top"/>
            <w:tcBorders>
              <w:bottom w:val="single" w:color="000000" w:sz="10" w:space="0"/>
            </w:tcBorders>
          </w:tcPr>
          <w:p>
            <w:pPr>
              <w:pStyle w:val="TableText"/>
              <w:ind w:left="223"/>
              <w:spacing w:before="72" w:line="209" w:lineRule="auto"/>
              <w:rPr>
                <w:sz w:val="13"/>
                <w:szCs w:val="13"/>
              </w:rPr>
            </w:pPr>
            <w:r>
              <w:rPr>
                <w:sz w:val="21"/>
                <w:szCs w:val="21"/>
                <w:spacing w:val="1"/>
                <w:position w:val="-4"/>
              </w:rPr>
              <w:t>7</w:t>
            </w:r>
            <w:r>
              <w:rPr>
                <w:sz w:val="13"/>
                <w:szCs w:val="13"/>
                <w:spacing w:val="1"/>
                <w:position w:val="2"/>
              </w:rPr>
              <w:t>[64]</w:t>
            </w:r>
          </w:p>
        </w:tc>
        <w:tc>
          <w:tcPr>
            <w:tcW w:w="934" w:type="dxa"/>
            <w:vAlign w:val="top"/>
            <w:tcBorders>
              <w:bottom w:val="single" w:color="000000" w:sz="10" w:space="0"/>
            </w:tcBorders>
          </w:tcPr>
          <w:p>
            <w:pPr>
              <w:pStyle w:val="TableText"/>
              <w:ind w:left="204"/>
              <w:spacing w:before="92" w:line="189" w:lineRule="auto"/>
              <w:rPr>
                <w:sz w:val="21"/>
                <w:szCs w:val="21"/>
              </w:rPr>
            </w:pPr>
            <w:r>
              <w:rPr>
                <w:sz w:val="21"/>
                <w:szCs w:val="21"/>
                <w:spacing w:val="-3"/>
              </w:rPr>
              <w:t>100.00</w:t>
            </w:r>
          </w:p>
        </w:tc>
        <w:tc>
          <w:tcPr>
            <w:tcW w:w="871" w:type="dxa"/>
            <w:vAlign w:val="top"/>
            <w:tcBorders>
              <w:bottom w:val="single" w:color="000000" w:sz="10" w:space="0"/>
            </w:tcBorders>
          </w:tcPr>
          <w:p>
            <w:pPr>
              <w:pStyle w:val="TableText"/>
              <w:ind w:left="199"/>
              <w:spacing w:before="92" w:line="189" w:lineRule="auto"/>
              <w:rPr>
                <w:sz w:val="21"/>
                <w:szCs w:val="21"/>
              </w:rPr>
            </w:pPr>
            <w:r>
              <w:rPr>
                <w:sz w:val="21"/>
                <w:szCs w:val="21"/>
                <w:spacing w:val="-1"/>
              </w:rPr>
              <w:t>75.00</w:t>
            </w:r>
          </w:p>
        </w:tc>
        <w:tc>
          <w:tcPr>
            <w:tcW w:w="770" w:type="dxa"/>
            <w:vAlign w:val="top"/>
            <w:tcBorders>
              <w:bottom w:val="single" w:color="000000" w:sz="10" w:space="0"/>
            </w:tcBorders>
          </w:tcPr>
          <w:p>
            <w:pPr>
              <w:pStyle w:val="TableText"/>
              <w:ind w:left="159"/>
              <w:spacing w:before="92" w:line="189" w:lineRule="auto"/>
              <w:rPr>
                <w:sz w:val="21"/>
                <w:szCs w:val="21"/>
              </w:rPr>
            </w:pPr>
            <w:r>
              <w:rPr>
                <w:sz w:val="21"/>
                <w:szCs w:val="21"/>
                <w:spacing w:val="-1"/>
              </w:rPr>
              <w:t>43.75</w:t>
            </w:r>
          </w:p>
        </w:tc>
        <w:tc>
          <w:tcPr>
            <w:tcW w:w="880" w:type="dxa"/>
            <w:vAlign w:val="top"/>
            <w:tcBorders>
              <w:bottom w:val="single" w:color="000000" w:sz="10" w:space="0"/>
            </w:tcBorders>
          </w:tcPr>
          <w:p>
            <w:pPr>
              <w:pStyle w:val="TableText"/>
              <w:ind w:left="191"/>
              <w:spacing w:before="92" w:line="189" w:lineRule="auto"/>
              <w:rPr>
                <w:sz w:val="21"/>
                <w:szCs w:val="21"/>
              </w:rPr>
            </w:pPr>
            <w:r>
              <w:rPr>
                <w:sz w:val="21"/>
                <w:szCs w:val="21"/>
                <w:spacing w:val="-3"/>
              </w:rPr>
              <w:t>100.00</w:t>
            </w:r>
          </w:p>
        </w:tc>
        <w:tc>
          <w:tcPr>
            <w:tcW w:w="846" w:type="dxa"/>
            <w:vAlign w:val="top"/>
            <w:tcBorders>
              <w:bottom w:val="single" w:color="000000" w:sz="10" w:space="0"/>
            </w:tcBorders>
          </w:tcPr>
          <w:p>
            <w:pPr>
              <w:pStyle w:val="TableText"/>
              <w:ind w:left="158"/>
              <w:spacing w:before="92" w:line="189" w:lineRule="auto"/>
              <w:rPr>
                <w:sz w:val="21"/>
                <w:szCs w:val="21"/>
              </w:rPr>
            </w:pPr>
            <w:r>
              <w:rPr>
                <w:sz w:val="21"/>
                <w:szCs w:val="21"/>
                <w:spacing w:val="-3"/>
              </w:rPr>
              <w:t>100.00</w:t>
            </w:r>
          </w:p>
        </w:tc>
        <w:tc>
          <w:tcPr>
            <w:tcW w:w="845" w:type="dxa"/>
            <w:vAlign w:val="top"/>
            <w:tcBorders>
              <w:bottom w:val="single" w:color="000000" w:sz="10" w:space="0"/>
            </w:tcBorders>
          </w:tcPr>
          <w:p>
            <w:pPr>
              <w:pStyle w:val="TableText"/>
              <w:ind w:left="210"/>
              <w:spacing w:before="92" w:line="189" w:lineRule="auto"/>
              <w:rPr>
                <w:sz w:val="21"/>
                <w:szCs w:val="21"/>
              </w:rPr>
            </w:pPr>
            <w:r>
              <w:rPr>
                <w:sz w:val="21"/>
                <w:szCs w:val="21"/>
                <w:spacing w:val="-4"/>
              </w:rPr>
              <w:t>15.00</w:t>
            </w:r>
          </w:p>
        </w:tc>
        <w:tc>
          <w:tcPr>
            <w:tcW w:w="823" w:type="dxa"/>
            <w:vAlign w:val="top"/>
            <w:tcBorders>
              <w:bottom w:val="single" w:color="000000" w:sz="10" w:space="0"/>
            </w:tcBorders>
          </w:tcPr>
          <w:p>
            <w:pPr>
              <w:pStyle w:val="TableText"/>
              <w:ind w:left="359"/>
              <w:spacing w:before="95" w:line="186" w:lineRule="auto"/>
              <w:rPr>
                <w:sz w:val="21"/>
                <w:szCs w:val="21"/>
              </w:rPr>
            </w:pPr>
            <w:r>
              <w:rPr>
                <w:sz w:val="21"/>
                <w:szCs w:val="21"/>
              </w:rPr>
              <w:t>5</w:t>
            </w:r>
          </w:p>
        </w:tc>
        <w:tc>
          <w:tcPr>
            <w:tcW w:w="762" w:type="dxa"/>
            <w:vAlign w:val="top"/>
            <w:tcBorders>
              <w:bottom w:val="single" w:color="000000" w:sz="10" w:space="0"/>
            </w:tcBorders>
          </w:tcPr>
          <w:p>
            <w:pPr>
              <w:pStyle w:val="TableText"/>
              <w:ind w:left="352"/>
              <w:spacing w:before="93" w:line="189" w:lineRule="auto"/>
              <w:rPr>
                <w:sz w:val="21"/>
                <w:szCs w:val="21"/>
              </w:rPr>
            </w:pPr>
            <w:r>
              <w:rPr>
                <w:sz w:val="21"/>
                <w:szCs w:val="21"/>
              </w:rPr>
              <w:t>1</w:t>
            </w:r>
          </w:p>
        </w:tc>
        <w:tc>
          <w:tcPr>
            <w:tcW w:w="751" w:type="dxa"/>
            <w:vAlign w:val="top"/>
            <w:tcBorders>
              <w:bottom w:val="single" w:color="000000" w:sz="10" w:space="0"/>
            </w:tcBorders>
          </w:tcPr>
          <w:p>
            <w:pPr>
              <w:ind w:left="287"/>
              <w:spacing w:before="56" w:line="209" w:lineRule="auto"/>
              <w:rPr>
                <w:rFonts w:ascii="SimSun" w:hAnsi="SimSun" w:eastAsia="SimSun" w:cs="SimSun"/>
                <w:sz w:val="21"/>
                <w:szCs w:val="21"/>
              </w:rPr>
            </w:pPr>
            <w:r>
              <w:rPr>
                <w:rFonts w:ascii="SimSun" w:hAnsi="SimSun" w:eastAsia="SimSun" w:cs="SimSun"/>
                <w:sz w:val="21"/>
                <w:szCs w:val="21"/>
              </w:rPr>
              <w:t>是</w:t>
            </w:r>
          </w:p>
        </w:tc>
      </w:tr>
    </w:tbl>
    <w:p>
      <w:pPr>
        <w:pStyle w:val="BodyText"/>
        <w:ind w:left="1283"/>
        <w:spacing w:before="36" w:line="218" w:lineRule="auto"/>
        <w:rPr>
          <w:sz w:val="24"/>
          <w:szCs w:val="24"/>
        </w:rPr>
      </w:pPr>
      <w:r>
        <w:rPr>
          <w:rFonts w:ascii="Times New Roman" w:hAnsi="Times New Roman" w:eastAsia="Times New Roman" w:cs="Times New Roman"/>
          <w:sz w:val="24"/>
          <w:szCs w:val="24"/>
          <w:spacing w:val="-1"/>
        </w:rPr>
        <w:t>2.2.2  </w:t>
      </w:r>
      <w:r>
        <w:rPr>
          <w:sz w:val="24"/>
          <w:szCs w:val="24"/>
          <w:spacing w:val="-1"/>
        </w:rPr>
        <w:t>专家共识、系统评价的质量评价结果</w:t>
      </w:r>
    </w:p>
    <w:p>
      <w:pPr>
        <w:pStyle w:val="BodyText"/>
        <w:ind w:left="1761"/>
        <w:spacing w:before="182" w:line="218" w:lineRule="auto"/>
        <w:rPr>
          <w:sz w:val="24"/>
          <w:szCs w:val="24"/>
        </w:rPr>
      </w:pP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4"/>
        </w:rPr>
        <w:t xml:space="preserve"> </w:t>
      </w:r>
      <w:r>
        <w:rPr>
          <w:sz w:val="24"/>
          <w:szCs w:val="24"/>
          <w:spacing w:val="-5"/>
        </w:rPr>
        <w:t>篇专家共识中</w:t>
      </w:r>
      <w:r>
        <w:rPr>
          <w:rFonts w:ascii="Times New Roman" w:hAnsi="Times New Roman" w:eastAsia="Times New Roman" w:cs="Times New Roman"/>
          <w:sz w:val="13"/>
          <w:szCs w:val="13"/>
          <w:spacing w:val="-5"/>
          <w:position w:val="6"/>
        </w:rPr>
        <w:t>[50-53]</w:t>
      </w:r>
      <w:r>
        <w:rPr>
          <w:sz w:val="24"/>
          <w:szCs w:val="24"/>
          <w:spacing w:val="-5"/>
        </w:rPr>
        <w:t>，第</w:t>
      </w:r>
      <w:r>
        <w:rPr>
          <w:sz w:val="24"/>
          <w:szCs w:val="24"/>
          <w:spacing w:val="-50"/>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13"/>
        </w:rPr>
        <w:t xml:space="preserve"> </w:t>
      </w:r>
      <w:r>
        <w:rPr>
          <w:sz w:val="24"/>
          <w:szCs w:val="24"/>
          <w:spacing w:val="-5"/>
        </w:rPr>
        <w:t>篇</w:t>
      </w:r>
      <w:r>
        <w:rPr>
          <w:rFonts w:ascii="Calibri" w:hAnsi="Calibri" w:eastAsia="Calibri" w:cs="Calibri"/>
          <w:sz w:val="13"/>
          <w:szCs w:val="13"/>
          <w:spacing w:val="-5"/>
          <w:position w:val="6"/>
        </w:rPr>
        <w:t>[52]</w:t>
      </w:r>
      <w:r>
        <w:rPr>
          <w:sz w:val="24"/>
          <w:szCs w:val="24"/>
          <w:spacing w:val="-5"/>
        </w:rPr>
        <w:t>各条目评价均为“是”，另外</w:t>
      </w:r>
      <w:r>
        <w:rPr>
          <w:sz w:val="24"/>
          <w:szCs w:val="24"/>
          <w:spacing w:val="-49"/>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13"/>
        </w:rPr>
        <w:t xml:space="preserve"> </w:t>
      </w:r>
      <w:r>
        <w:rPr>
          <w:sz w:val="24"/>
          <w:szCs w:val="24"/>
          <w:spacing w:val="-5"/>
        </w:rPr>
        <w:t>篇除条目</w:t>
      </w:r>
      <w:r>
        <w:rPr>
          <w:sz w:val="24"/>
          <w:szCs w:val="24"/>
          <w:spacing w:val="-50"/>
        </w:rPr>
        <w:t xml:space="preserve"> </w:t>
      </w:r>
      <w:r>
        <w:rPr>
          <w:rFonts w:ascii="Times New Roman" w:hAnsi="Times New Roman" w:eastAsia="Times New Roman" w:cs="Times New Roman"/>
          <w:sz w:val="24"/>
          <w:szCs w:val="24"/>
          <w:spacing w:val="-5"/>
        </w:rPr>
        <w:t>6 </w:t>
      </w:r>
      <w:r>
        <w:rPr>
          <w:sz w:val="24"/>
          <w:szCs w:val="24"/>
          <w:spacing w:val="-5"/>
        </w:rPr>
        <w:t>评价为</w:t>
      </w:r>
    </w:p>
    <w:p>
      <w:pPr>
        <w:spacing w:line="373" w:lineRule="auto"/>
        <w:rPr>
          <w:rFonts w:ascii="Arial"/>
          <w:sz w:val="21"/>
        </w:rPr>
      </w:pPr>
      <w:r/>
    </w:p>
    <w:p>
      <w:pPr>
        <w:ind w:left="5589"/>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20</w:t>
      </w:r>
    </w:p>
    <w:p>
      <w:pPr>
        <w:spacing w:line="227" w:lineRule="exact"/>
        <w:sectPr>
          <w:headerReference w:type="default" r:id="rId32"/>
          <w:footerReference w:type="default" r:id="rId33"/>
          <w:pgSz w:w="11907" w:h="16839"/>
          <w:pgMar w:top="1714" w:right="1058" w:bottom="604" w:left="424" w:header="1278" w:footer="354" w:gutter="0"/>
        </w:sectPr>
        <w:rPr>
          <w:rFonts w:ascii="Calibri" w:hAnsi="Calibri" w:eastAsia="Calibri" w:cs="Calibri"/>
          <w:sz w:val="18"/>
          <w:szCs w:val="18"/>
        </w:rPr>
      </w:pPr>
    </w:p>
    <w:p>
      <w:pPr>
        <w:pStyle w:val="BodyText"/>
        <w:ind w:left="1293" w:right="59" w:hanging="61"/>
        <w:spacing w:before="37" w:line="358" w:lineRule="auto"/>
        <w:jc w:val="both"/>
        <w:rPr>
          <w:sz w:val="24"/>
          <w:szCs w:val="24"/>
        </w:rPr>
      </w:pPr>
      <w:r>
        <w:rPr>
          <w:rFonts w:ascii="Times New Roman" w:hAnsi="Times New Roman" w:eastAsia="Times New Roman" w:cs="Times New Roman"/>
          <w:sz w:val="24"/>
          <w:szCs w:val="24"/>
          <w:spacing w:val="-5"/>
        </w:rPr>
        <w:t>“</w:t>
      </w:r>
      <w:r>
        <w:rPr>
          <w:sz w:val="24"/>
          <w:szCs w:val="24"/>
          <w:spacing w:val="-5"/>
        </w:rPr>
        <w:t>不清楚</w:t>
      </w:r>
      <w:r>
        <w:rPr>
          <w:rFonts w:ascii="Times New Roman" w:hAnsi="Times New Roman" w:eastAsia="Times New Roman" w:cs="Times New Roman"/>
          <w:sz w:val="24"/>
          <w:szCs w:val="24"/>
          <w:spacing w:val="-5"/>
        </w:rPr>
        <w:t>”</w:t>
      </w:r>
      <w:r>
        <w:rPr>
          <w:sz w:val="24"/>
          <w:szCs w:val="24"/>
          <w:spacing w:val="-5"/>
        </w:rPr>
        <w:t>外，其余各条目均为</w:t>
      </w:r>
      <w:r>
        <w:rPr>
          <w:rFonts w:ascii="Times New Roman" w:hAnsi="Times New Roman" w:eastAsia="Times New Roman" w:cs="Times New Roman"/>
          <w:sz w:val="24"/>
          <w:szCs w:val="24"/>
          <w:spacing w:val="-5"/>
        </w:rPr>
        <w:t>“</w:t>
      </w:r>
      <w:r>
        <w:rPr>
          <w:sz w:val="24"/>
          <w:szCs w:val="24"/>
          <w:spacing w:val="-5"/>
        </w:rPr>
        <w:t>是</w:t>
      </w:r>
      <w:r>
        <w:rPr>
          <w:rFonts w:ascii="Times New Roman" w:hAnsi="Times New Roman" w:eastAsia="Times New Roman" w:cs="Times New Roman"/>
          <w:sz w:val="24"/>
          <w:szCs w:val="24"/>
          <w:spacing w:val="-5"/>
        </w:rPr>
        <w:t>”</w:t>
      </w:r>
      <w:r>
        <w:rPr>
          <w:sz w:val="24"/>
          <w:szCs w:val="24"/>
          <w:spacing w:val="-5"/>
        </w:rPr>
        <w:t>，均纳入本研究（见表</w:t>
      </w:r>
      <w:r>
        <w:rPr>
          <w:sz w:val="24"/>
          <w:szCs w:val="24"/>
          <w:spacing w:val="-38"/>
        </w:rPr>
        <w:t xml:space="preserve"> </w:t>
      </w:r>
      <w:r>
        <w:rPr>
          <w:rFonts w:ascii="Times New Roman" w:hAnsi="Times New Roman" w:eastAsia="Times New Roman" w:cs="Times New Roman"/>
          <w:sz w:val="24"/>
          <w:szCs w:val="24"/>
          <w:spacing w:val="-5"/>
        </w:rPr>
        <w:t>3</w:t>
      </w:r>
      <w:r>
        <w:rPr>
          <w:sz w:val="24"/>
          <w:szCs w:val="24"/>
          <w:spacing w:val="-5"/>
        </w:rPr>
        <w:t>）。</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13"/>
        </w:rPr>
        <w:t xml:space="preserve"> </w:t>
      </w:r>
      <w:r>
        <w:rPr>
          <w:sz w:val="24"/>
          <w:szCs w:val="24"/>
          <w:spacing w:val="-5"/>
        </w:rPr>
        <w:t>篇系统评价中</w:t>
      </w:r>
      <w:r>
        <w:rPr>
          <w:rFonts w:ascii="Times New Roman" w:hAnsi="Times New Roman" w:eastAsia="Times New Roman" w:cs="Times New Roman"/>
          <w:sz w:val="13"/>
          <w:szCs w:val="13"/>
          <w:spacing w:val="-5"/>
          <w:position w:val="6"/>
        </w:rPr>
        <w:t>[11</w:t>
      </w:r>
      <w:r>
        <w:rPr>
          <w:rFonts w:ascii="Times New Roman" w:hAnsi="Times New Roman" w:eastAsia="Times New Roman" w:cs="Times New Roman"/>
          <w:sz w:val="16"/>
          <w:szCs w:val="16"/>
          <w:spacing w:val="-5"/>
          <w:position w:val="8"/>
        </w:rPr>
        <w:t>,</w:t>
      </w:r>
      <w:r>
        <w:rPr>
          <w:rFonts w:ascii="Times New Roman" w:hAnsi="Times New Roman" w:eastAsia="Times New Roman" w:cs="Times New Roman"/>
          <w:sz w:val="13"/>
          <w:szCs w:val="13"/>
          <w:spacing w:val="-5"/>
          <w:position w:val="6"/>
        </w:rPr>
        <w:t>58-62]</w:t>
      </w:r>
      <w:r>
        <w:rPr>
          <w:sz w:val="24"/>
          <w:szCs w:val="24"/>
          <w:spacing w:val="-5"/>
        </w:rPr>
        <w:t>，</w:t>
      </w:r>
      <w:r>
        <w:rPr>
          <w:sz w:val="24"/>
          <w:szCs w:val="24"/>
        </w:rPr>
        <w:t xml:space="preserve"> </w:t>
      </w:r>
      <w:r>
        <w:rPr>
          <w:sz w:val="24"/>
          <w:szCs w:val="24"/>
          <w:spacing w:val="-4"/>
        </w:rPr>
        <w:t>除了文献 </w:t>
      </w:r>
      <w:r>
        <w:rPr>
          <w:rFonts w:ascii="Calibri" w:hAnsi="Calibri" w:eastAsia="Calibri" w:cs="Calibri"/>
          <w:sz w:val="21"/>
          <w:szCs w:val="21"/>
          <w:spacing w:val="-4"/>
        </w:rPr>
        <w:t>Hall</w:t>
      </w:r>
      <w:r>
        <w:rPr>
          <w:rFonts w:ascii="Calibri" w:hAnsi="Calibri" w:eastAsia="Calibri" w:cs="Calibri"/>
          <w:sz w:val="13"/>
          <w:szCs w:val="13"/>
          <w:spacing w:val="-4"/>
          <w:position w:val="6"/>
        </w:rPr>
        <w:t>[60]</w:t>
      </w:r>
      <w:r>
        <w:rPr>
          <w:sz w:val="24"/>
          <w:szCs w:val="24"/>
          <w:spacing w:val="-4"/>
        </w:rPr>
        <w:t>条目 </w:t>
      </w:r>
      <w:r>
        <w:rPr>
          <w:rFonts w:ascii="Times New Roman" w:hAnsi="Times New Roman" w:eastAsia="Times New Roman" w:cs="Times New Roman"/>
          <w:sz w:val="24"/>
          <w:szCs w:val="24"/>
          <w:spacing w:val="-4"/>
        </w:rPr>
        <w:t>9  </w:t>
      </w:r>
      <w:r>
        <w:rPr>
          <w:sz w:val="24"/>
          <w:szCs w:val="24"/>
          <w:spacing w:val="-4"/>
        </w:rPr>
        <w:t>评价为</w:t>
      </w:r>
      <w:r>
        <w:rPr>
          <w:rFonts w:ascii="Times New Roman" w:hAnsi="Times New Roman" w:eastAsia="Times New Roman" w:cs="Times New Roman"/>
          <w:sz w:val="24"/>
          <w:szCs w:val="24"/>
          <w:spacing w:val="-4"/>
        </w:rPr>
        <w:t>“</w:t>
      </w:r>
      <w:r>
        <w:rPr>
          <w:sz w:val="24"/>
          <w:szCs w:val="24"/>
          <w:spacing w:val="-4"/>
        </w:rPr>
        <w:t>否</w:t>
      </w:r>
      <w:r>
        <w:rPr>
          <w:rFonts w:ascii="Times New Roman" w:hAnsi="Times New Roman" w:eastAsia="Times New Roman" w:cs="Times New Roman"/>
          <w:sz w:val="24"/>
          <w:szCs w:val="24"/>
          <w:spacing w:val="-4"/>
        </w:rPr>
        <w:t>”</w:t>
      </w:r>
      <w:r>
        <w:rPr>
          <w:sz w:val="24"/>
          <w:szCs w:val="24"/>
          <w:spacing w:val="-4"/>
        </w:rPr>
        <w:t>，其余文献各条目均评价为“是</w:t>
      </w:r>
      <w:r>
        <w:rPr>
          <w:sz w:val="24"/>
          <w:szCs w:val="24"/>
          <w:spacing w:val="-85"/>
        </w:rPr>
        <w:t xml:space="preserve"> </w:t>
      </w:r>
      <w:r>
        <w:rPr>
          <w:sz w:val="24"/>
          <w:szCs w:val="24"/>
          <w:spacing w:val="-4"/>
        </w:rPr>
        <w:t>”，均纳入本研究</w:t>
      </w:r>
      <w:r>
        <w:rPr>
          <w:sz w:val="24"/>
          <w:szCs w:val="24"/>
        </w:rPr>
        <w:t xml:space="preserve"> </w:t>
      </w:r>
      <w:r>
        <w:rPr>
          <w:sz w:val="24"/>
          <w:szCs w:val="24"/>
          <w:spacing w:val="-20"/>
        </w:rPr>
        <w:t>（见表</w:t>
      </w:r>
      <w:r>
        <w:rPr>
          <w:sz w:val="24"/>
          <w:szCs w:val="24"/>
          <w:spacing w:val="-45"/>
        </w:rPr>
        <w:t xml:space="preserve"> </w:t>
      </w:r>
      <w:r>
        <w:rPr>
          <w:rFonts w:ascii="Times New Roman" w:hAnsi="Times New Roman" w:eastAsia="Times New Roman" w:cs="Times New Roman"/>
          <w:sz w:val="24"/>
          <w:szCs w:val="24"/>
          <w:spacing w:val="-20"/>
        </w:rPr>
        <w:t>4</w:t>
      </w:r>
      <w:r>
        <w:rPr>
          <w:sz w:val="24"/>
          <w:szCs w:val="24"/>
          <w:spacing w:val="-20"/>
        </w:rPr>
        <w:t>）。</w:t>
      </w:r>
    </w:p>
    <w:p>
      <w:pPr>
        <w:pStyle w:val="BodyText"/>
        <w:ind w:left="4597"/>
        <w:spacing w:line="212" w:lineRule="auto"/>
        <w:rPr>
          <w:sz w:val="21"/>
          <w:szCs w:val="21"/>
        </w:rPr>
      </w:pPr>
      <w:r>
        <w:rPr>
          <w:sz w:val="21"/>
          <w:szCs w:val="21"/>
          <w:b/>
          <w:bCs/>
          <w:spacing w:val="-2"/>
        </w:rPr>
        <w:t>表</w:t>
      </w:r>
      <w:r>
        <w:rPr>
          <w:sz w:val="21"/>
          <w:szCs w:val="21"/>
          <w:spacing w:val="-46"/>
        </w:rPr>
        <w:t xml:space="preserve"> </w:t>
      </w:r>
      <w:r>
        <w:rPr>
          <w:rFonts w:ascii="Times New Roman" w:hAnsi="Times New Roman" w:eastAsia="Times New Roman" w:cs="Times New Roman"/>
          <w:sz w:val="21"/>
          <w:szCs w:val="21"/>
          <w:b/>
          <w:bCs/>
          <w:spacing w:val="-2"/>
        </w:rPr>
        <w:t>3  </w:t>
      </w:r>
      <w:r>
        <w:rPr>
          <w:sz w:val="21"/>
          <w:szCs w:val="21"/>
          <w:b/>
          <w:bCs/>
          <w:spacing w:val="-2"/>
        </w:rPr>
        <w:t>专家共识质量评价结果</w:t>
      </w:r>
    </w:p>
    <w:tbl>
      <w:tblPr>
        <w:tblStyle w:val="TableNormal"/>
        <w:tblW w:w="8313" w:type="dxa"/>
        <w:tblInd w:w="15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17"/>
        <w:gridCol w:w="1609"/>
        <w:gridCol w:w="889"/>
        <w:gridCol w:w="901"/>
        <w:gridCol w:w="902"/>
        <w:gridCol w:w="801"/>
        <w:gridCol w:w="1053"/>
        <w:gridCol w:w="841"/>
      </w:tblGrid>
      <w:tr>
        <w:trPr>
          <w:trHeight w:val="565" w:hRule="atLeast"/>
        </w:trPr>
        <w:tc>
          <w:tcPr>
            <w:tcW w:w="1317" w:type="dxa"/>
            <w:vAlign w:val="top"/>
            <w:tcBorders>
              <w:bottom w:val="single" w:color="000000" w:sz="4" w:space="0"/>
              <w:top w:val="single" w:color="000000" w:sz="10" w:space="0"/>
            </w:tcBorders>
          </w:tcPr>
          <w:p>
            <w:pPr>
              <w:spacing w:line="252" w:lineRule="auto"/>
              <w:rPr>
                <w:rFonts w:ascii="Arial"/>
                <w:sz w:val="21"/>
              </w:rPr>
            </w:pPr>
            <w:r/>
          </w:p>
          <w:p>
            <w:pPr>
              <w:ind w:left="132"/>
              <w:spacing w:before="68" w:line="205" w:lineRule="auto"/>
              <w:rPr>
                <w:rFonts w:ascii="SimSun" w:hAnsi="SimSun" w:eastAsia="SimSun" w:cs="SimSun"/>
                <w:sz w:val="21"/>
                <w:szCs w:val="21"/>
              </w:rPr>
            </w:pPr>
            <w:r>
              <w:rPr>
                <w:rFonts w:ascii="SimSun" w:hAnsi="SimSun" w:eastAsia="SimSun" w:cs="SimSun"/>
                <w:sz w:val="21"/>
                <w:szCs w:val="21"/>
                <w:spacing w:val="-2"/>
              </w:rPr>
              <w:t>文献</w:t>
            </w:r>
          </w:p>
        </w:tc>
        <w:tc>
          <w:tcPr>
            <w:tcW w:w="1609" w:type="dxa"/>
            <w:vAlign w:val="top"/>
            <w:tcBorders>
              <w:bottom w:val="single" w:color="000000" w:sz="4" w:space="0"/>
              <w:top w:val="single" w:color="000000" w:sz="10" w:space="0"/>
            </w:tcBorders>
          </w:tcPr>
          <w:p>
            <w:pPr>
              <w:ind w:left="77"/>
              <w:spacing w:before="36" w:line="172" w:lineRule="auto"/>
              <w:rPr>
                <w:rFonts w:ascii="SimSun" w:hAnsi="SimSun" w:eastAsia="SimSun" w:cs="SimSun"/>
                <w:sz w:val="21"/>
                <w:szCs w:val="21"/>
              </w:rPr>
            </w:pPr>
            <w:r>
              <w:rPr>
                <w:rFonts w:ascii="SimSun" w:hAnsi="SimSun" w:eastAsia="SimSun" w:cs="SimSun"/>
                <w:sz w:val="21"/>
                <w:szCs w:val="21"/>
                <w:spacing w:val="-3"/>
              </w:rPr>
              <w:t>项目</w:t>
            </w:r>
          </w:p>
          <w:p>
            <w:pPr>
              <w:pStyle w:val="TableText"/>
              <w:ind w:left="1149"/>
              <w:spacing w:line="173" w:lineRule="auto"/>
              <w:rPr>
                <w:sz w:val="21"/>
                <w:szCs w:val="21"/>
              </w:rPr>
            </w:pPr>
            <w:r>
              <w:rPr>
                <w:sz w:val="21"/>
                <w:szCs w:val="21"/>
              </w:rPr>
              <w:t>1</w:t>
            </w:r>
          </w:p>
        </w:tc>
        <w:tc>
          <w:tcPr>
            <w:tcW w:w="889" w:type="dxa"/>
            <w:vAlign w:val="top"/>
            <w:tcBorders>
              <w:bottom w:val="single" w:color="000000" w:sz="4" w:space="0"/>
              <w:top w:val="single" w:color="000000" w:sz="10" w:space="0"/>
            </w:tcBorders>
          </w:tcPr>
          <w:p>
            <w:pPr>
              <w:pStyle w:val="TableText"/>
              <w:ind w:left="383"/>
              <w:spacing w:before="216" w:line="189" w:lineRule="auto"/>
              <w:rPr>
                <w:sz w:val="21"/>
                <w:szCs w:val="21"/>
              </w:rPr>
            </w:pPr>
            <w:r>
              <w:rPr>
                <w:sz w:val="21"/>
                <w:szCs w:val="21"/>
              </w:rPr>
              <w:t>2</w:t>
            </w:r>
          </w:p>
        </w:tc>
        <w:tc>
          <w:tcPr>
            <w:tcW w:w="901" w:type="dxa"/>
            <w:vAlign w:val="top"/>
            <w:tcBorders>
              <w:bottom w:val="single" w:color="000000" w:sz="4" w:space="0"/>
              <w:top w:val="single" w:color="000000" w:sz="10" w:space="0"/>
            </w:tcBorders>
          </w:tcPr>
          <w:p>
            <w:pPr>
              <w:pStyle w:val="TableText"/>
              <w:ind w:left="413"/>
              <w:spacing w:before="216" w:line="189" w:lineRule="auto"/>
              <w:rPr>
                <w:sz w:val="21"/>
                <w:szCs w:val="21"/>
              </w:rPr>
            </w:pPr>
            <w:r>
              <w:rPr>
                <w:sz w:val="21"/>
                <w:szCs w:val="21"/>
              </w:rPr>
              <w:t>3</w:t>
            </w:r>
          </w:p>
        </w:tc>
        <w:tc>
          <w:tcPr>
            <w:tcW w:w="902" w:type="dxa"/>
            <w:vAlign w:val="top"/>
            <w:tcBorders>
              <w:bottom w:val="single" w:color="000000" w:sz="4" w:space="0"/>
              <w:top w:val="single" w:color="000000" w:sz="10" w:space="0"/>
            </w:tcBorders>
          </w:tcPr>
          <w:p>
            <w:pPr>
              <w:pStyle w:val="TableText"/>
              <w:ind w:left="395"/>
              <w:spacing w:before="216" w:line="189" w:lineRule="auto"/>
              <w:rPr>
                <w:sz w:val="21"/>
                <w:szCs w:val="21"/>
              </w:rPr>
            </w:pPr>
            <w:r>
              <w:rPr>
                <w:sz w:val="21"/>
                <w:szCs w:val="21"/>
              </w:rPr>
              <w:t>4</w:t>
            </w:r>
          </w:p>
        </w:tc>
        <w:tc>
          <w:tcPr>
            <w:tcW w:w="801" w:type="dxa"/>
            <w:vAlign w:val="top"/>
            <w:tcBorders>
              <w:bottom w:val="single" w:color="000000" w:sz="4" w:space="0"/>
              <w:top w:val="single" w:color="000000" w:sz="10" w:space="0"/>
            </w:tcBorders>
          </w:tcPr>
          <w:p>
            <w:pPr>
              <w:pStyle w:val="TableText"/>
              <w:ind w:left="415"/>
              <w:spacing w:before="219" w:line="186" w:lineRule="auto"/>
              <w:rPr>
                <w:sz w:val="21"/>
                <w:szCs w:val="21"/>
              </w:rPr>
            </w:pPr>
            <w:r>
              <w:rPr>
                <w:sz w:val="21"/>
                <w:szCs w:val="21"/>
              </w:rPr>
              <w:t>5</w:t>
            </w:r>
          </w:p>
        </w:tc>
        <w:tc>
          <w:tcPr>
            <w:tcW w:w="1053" w:type="dxa"/>
            <w:vAlign w:val="top"/>
            <w:tcBorders>
              <w:bottom w:val="single" w:color="000000" w:sz="4" w:space="0"/>
              <w:top w:val="single" w:color="000000" w:sz="10" w:space="0"/>
            </w:tcBorders>
          </w:tcPr>
          <w:p>
            <w:pPr>
              <w:pStyle w:val="TableText"/>
              <w:ind w:left="510"/>
              <w:spacing w:before="216" w:line="189" w:lineRule="auto"/>
              <w:rPr>
                <w:sz w:val="21"/>
                <w:szCs w:val="21"/>
              </w:rPr>
            </w:pPr>
            <w:r>
              <w:rPr>
                <w:sz w:val="21"/>
                <w:szCs w:val="21"/>
              </w:rPr>
              <w:t>6</w:t>
            </w:r>
          </w:p>
        </w:tc>
        <w:tc>
          <w:tcPr>
            <w:tcW w:w="841" w:type="dxa"/>
            <w:vAlign w:val="top"/>
            <w:tcBorders>
              <w:bottom w:val="single" w:color="000000" w:sz="4" w:space="0"/>
              <w:top w:val="single" w:color="000000" w:sz="10" w:space="0"/>
            </w:tcBorders>
          </w:tcPr>
          <w:p>
            <w:pPr>
              <w:ind w:left="196"/>
              <w:spacing w:before="180" w:line="221" w:lineRule="auto"/>
              <w:rPr>
                <w:rFonts w:ascii="SimSun" w:hAnsi="SimSun" w:eastAsia="SimSun" w:cs="SimSun"/>
                <w:sz w:val="21"/>
                <w:szCs w:val="21"/>
              </w:rPr>
            </w:pPr>
            <w:r>
              <w:rPr>
                <w:rFonts w:ascii="SimSun" w:hAnsi="SimSun" w:eastAsia="SimSun" w:cs="SimSun"/>
                <w:sz w:val="21"/>
                <w:szCs w:val="21"/>
                <w:spacing w:val="-3"/>
              </w:rPr>
              <w:t>结果</w:t>
            </w:r>
          </w:p>
        </w:tc>
      </w:tr>
      <w:tr>
        <w:trPr>
          <w:trHeight w:val="502" w:hRule="atLeast"/>
        </w:trPr>
        <w:tc>
          <w:tcPr>
            <w:tcW w:w="1317" w:type="dxa"/>
            <w:vAlign w:val="top"/>
            <w:tcBorders>
              <w:top w:val="single" w:color="000000" w:sz="4" w:space="0"/>
            </w:tcBorders>
          </w:tcPr>
          <w:p>
            <w:pPr>
              <w:pStyle w:val="TableText"/>
              <w:ind w:left="903"/>
              <w:spacing w:before="292" w:line="198" w:lineRule="auto"/>
              <w:rPr>
                <w:sz w:val="13"/>
                <w:szCs w:val="13"/>
              </w:rPr>
            </w:pPr>
            <w:r>
              <w:rPr>
                <w:sz w:val="21"/>
                <w:szCs w:val="21"/>
                <w:spacing w:val="-25"/>
                <w:position w:val="-4"/>
              </w:rPr>
              <w:t>1</w:t>
            </w:r>
            <w:r>
              <w:rPr>
                <w:sz w:val="21"/>
                <w:szCs w:val="21"/>
                <w:spacing w:val="-3"/>
                <w:position w:val="-4"/>
              </w:rPr>
              <w:t xml:space="preserve"> </w:t>
            </w:r>
            <w:r>
              <w:rPr>
                <w:sz w:val="13"/>
                <w:szCs w:val="13"/>
                <w:position w:val="2"/>
              </w:rPr>
              <w:t>[50]</w:t>
            </w:r>
          </w:p>
        </w:tc>
        <w:tc>
          <w:tcPr>
            <w:tcW w:w="1609" w:type="dxa"/>
            <w:vAlign w:val="top"/>
            <w:tcBorders>
              <w:top w:val="single" w:color="000000" w:sz="4" w:space="0"/>
            </w:tcBorders>
          </w:tcPr>
          <w:p>
            <w:pPr>
              <w:ind w:left="1083"/>
              <w:spacing w:before="277" w:line="189" w:lineRule="auto"/>
              <w:rPr>
                <w:rFonts w:ascii="SimSun" w:hAnsi="SimSun" w:eastAsia="SimSun" w:cs="SimSun"/>
                <w:sz w:val="21"/>
                <w:szCs w:val="21"/>
              </w:rPr>
            </w:pPr>
            <w:r>
              <w:rPr>
                <w:rFonts w:ascii="SimSun" w:hAnsi="SimSun" w:eastAsia="SimSun" w:cs="SimSun"/>
                <w:sz w:val="21"/>
                <w:szCs w:val="21"/>
              </w:rPr>
              <w:t>是</w:t>
            </w:r>
          </w:p>
        </w:tc>
        <w:tc>
          <w:tcPr>
            <w:tcW w:w="889" w:type="dxa"/>
            <w:vAlign w:val="top"/>
            <w:tcBorders>
              <w:top w:val="single" w:color="000000" w:sz="4" w:space="0"/>
            </w:tcBorders>
          </w:tcPr>
          <w:p>
            <w:pPr>
              <w:ind w:left="338"/>
              <w:spacing w:before="277" w:line="189" w:lineRule="auto"/>
              <w:rPr>
                <w:rFonts w:ascii="SimSun" w:hAnsi="SimSun" w:eastAsia="SimSun" w:cs="SimSun"/>
                <w:sz w:val="21"/>
                <w:szCs w:val="21"/>
              </w:rPr>
            </w:pPr>
            <w:r>
              <w:rPr>
                <w:rFonts w:ascii="SimSun" w:hAnsi="SimSun" w:eastAsia="SimSun" w:cs="SimSun"/>
                <w:sz w:val="21"/>
                <w:szCs w:val="21"/>
              </w:rPr>
              <w:t>是</w:t>
            </w:r>
          </w:p>
        </w:tc>
        <w:tc>
          <w:tcPr>
            <w:tcW w:w="901" w:type="dxa"/>
            <w:vAlign w:val="top"/>
            <w:tcBorders>
              <w:top w:val="single" w:color="000000" w:sz="4" w:space="0"/>
            </w:tcBorders>
          </w:tcPr>
          <w:p>
            <w:pPr>
              <w:ind w:left="363"/>
              <w:spacing w:before="277" w:line="189" w:lineRule="auto"/>
              <w:rPr>
                <w:rFonts w:ascii="SimSun" w:hAnsi="SimSun" w:eastAsia="SimSun" w:cs="SimSun"/>
                <w:sz w:val="21"/>
                <w:szCs w:val="21"/>
              </w:rPr>
            </w:pPr>
            <w:r>
              <w:rPr>
                <w:rFonts w:ascii="SimSun" w:hAnsi="SimSun" w:eastAsia="SimSun" w:cs="SimSun"/>
                <w:sz w:val="21"/>
                <w:szCs w:val="21"/>
              </w:rPr>
              <w:t>是</w:t>
            </w:r>
          </w:p>
        </w:tc>
        <w:tc>
          <w:tcPr>
            <w:tcW w:w="902" w:type="dxa"/>
            <w:vAlign w:val="top"/>
            <w:tcBorders>
              <w:top w:val="single" w:color="000000" w:sz="4" w:space="0"/>
            </w:tcBorders>
          </w:tcPr>
          <w:p>
            <w:pPr>
              <w:ind w:left="350"/>
              <w:spacing w:before="277" w:line="189" w:lineRule="auto"/>
              <w:rPr>
                <w:rFonts w:ascii="SimSun" w:hAnsi="SimSun" w:eastAsia="SimSun" w:cs="SimSun"/>
                <w:sz w:val="21"/>
                <w:szCs w:val="21"/>
              </w:rPr>
            </w:pPr>
            <w:r>
              <w:rPr>
                <w:rFonts w:ascii="SimSun" w:hAnsi="SimSun" w:eastAsia="SimSun" w:cs="SimSun"/>
                <w:sz w:val="21"/>
                <w:szCs w:val="21"/>
              </w:rPr>
              <w:t>是</w:t>
            </w:r>
          </w:p>
        </w:tc>
        <w:tc>
          <w:tcPr>
            <w:tcW w:w="801" w:type="dxa"/>
            <w:vAlign w:val="top"/>
            <w:tcBorders>
              <w:top w:val="single" w:color="000000" w:sz="4" w:space="0"/>
            </w:tcBorders>
          </w:tcPr>
          <w:p>
            <w:pPr>
              <w:ind w:left="363"/>
              <w:spacing w:before="277" w:line="189" w:lineRule="auto"/>
              <w:rPr>
                <w:rFonts w:ascii="SimSun" w:hAnsi="SimSun" w:eastAsia="SimSun" w:cs="SimSun"/>
                <w:sz w:val="21"/>
                <w:szCs w:val="21"/>
              </w:rPr>
            </w:pPr>
            <w:r>
              <w:rPr>
                <w:rFonts w:ascii="SimSun" w:hAnsi="SimSun" w:eastAsia="SimSun" w:cs="SimSun"/>
                <w:sz w:val="21"/>
                <w:szCs w:val="21"/>
              </w:rPr>
              <w:t>是</w:t>
            </w:r>
          </w:p>
        </w:tc>
        <w:tc>
          <w:tcPr>
            <w:tcW w:w="1053" w:type="dxa"/>
            <w:vAlign w:val="top"/>
            <w:tcBorders>
              <w:top w:val="single" w:color="000000" w:sz="4" w:space="0"/>
            </w:tcBorders>
          </w:tcPr>
          <w:p>
            <w:pPr>
              <w:ind w:left="249"/>
              <w:spacing w:before="277" w:line="189" w:lineRule="auto"/>
              <w:rPr>
                <w:rFonts w:ascii="SimSun" w:hAnsi="SimSun" w:eastAsia="SimSun" w:cs="SimSun"/>
                <w:sz w:val="21"/>
                <w:szCs w:val="21"/>
              </w:rPr>
            </w:pPr>
            <w:r>
              <w:rPr>
                <w:rFonts w:ascii="SimSun" w:hAnsi="SimSun" w:eastAsia="SimSun" w:cs="SimSun"/>
                <w:sz w:val="21"/>
                <w:szCs w:val="21"/>
                <w:spacing w:val="-2"/>
              </w:rPr>
              <w:t>不清楚</w:t>
            </w:r>
          </w:p>
        </w:tc>
        <w:tc>
          <w:tcPr>
            <w:tcW w:w="841" w:type="dxa"/>
            <w:vAlign w:val="top"/>
            <w:tcBorders>
              <w:top w:val="single" w:color="000000" w:sz="4" w:space="0"/>
            </w:tcBorders>
          </w:tcPr>
          <w:p>
            <w:pPr>
              <w:ind w:left="193"/>
              <w:spacing w:before="277" w:line="189" w:lineRule="auto"/>
              <w:rPr>
                <w:rFonts w:ascii="SimSun" w:hAnsi="SimSun" w:eastAsia="SimSun" w:cs="SimSun"/>
                <w:sz w:val="21"/>
                <w:szCs w:val="21"/>
              </w:rPr>
            </w:pPr>
            <w:r>
              <w:rPr>
                <w:rFonts w:ascii="SimSun" w:hAnsi="SimSun" w:eastAsia="SimSun" w:cs="SimSun"/>
                <w:sz w:val="21"/>
                <w:szCs w:val="21"/>
                <w:spacing w:val="-2"/>
              </w:rPr>
              <w:t>纳入</w:t>
            </w:r>
          </w:p>
        </w:tc>
      </w:tr>
      <w:tr>
        <w:trPr>
          <w:trHeight w:val="270" w:hRule="atLeast"/>
        </w:trPr>
        <w:tc>
          <w:tcPr>
            <w:tcW w:w="1317" w:type="dxa"/>
            <w:vAlign w:val="top"/>
          </w:tcPr>
          <w:p>
            <w:pPr>
              <w:pStyle w:val="TableText"/>
              <w:ind w:left="899"/>
              <w:spacing w:before="62" w:line="196" w:lineRule="auto"/>
              <w:rPr>
                <w:sz w:val="13"/>
                <w:szCs w:val="13"/>
              </w:rPr>
            </w:pPr>
            <w:r>
              <w:rPr>
                <w:sz w:val="21"/>
                <w:szCs w:val="21"/>
                <w:spacing w:val="2"/>
                <w:position w:val="-4"/>
              </w:rPr>
              <w:t>2</w:t>
            </w:r>
            <w:r>
              <w:rPr>
                <w:sz w:val="13"/>
                <w:szCs w:val="13"/>
                <w:spacing w:val="2"/>
                <w:position w:val="2"/>
              </w:rPr>
              <w:t>[51]</w:t>
            </w:r>
          </w:p>
        </w:tc>
        <w:tc>
          <w:tcPr>
            <w:tcW w:w="1609" w:type="dxa"/>
            <w:vAlign w:val="top"/>
          </w:tcPr>
          <w:p>
            <w:pPr>
              <w:ind w:left="1083"/>
              <w:spacing w:before="46" w:line="188" w:lineRule="auto"/>
              <w:rPr>
                <w:rFonts w:ascii="SimSun" w:hAnsi="SimSun" w:eastAsia="SimSun" w:cs="SimSun"/>
                <w:sz w:val="21"/>
                <w:szCs w:val="21"/>
              </w:rPr>
            </w:pPr>
            <w:r>
              <w:rPr>
                <w:rFonts w:ascii="SimSun" w:hAnsi="SimSun" w:eastAsia="SimSun" w:cs="SimSun"/>
                <w:sz w:val="21"/>
                <w:szCs w:val="21"/>
              </w:rPr>
              <w:t>是</w:t>
            </w:r>
          </w:p>
        </w:tc>
        <w:tc>
          <w:tcPr>
            <w:tcW w:w="889" w:type="dxa"/>
            <w:vAlign w:val="top"/>
          </w:tcPr>
          <w:p>
            <w:pPr>
              <w:ind w:left="338"/>
              <w:spacing w:before="46" w:line="188" w:lineRule="auto"/>
              <w:rPr>
                <w:rFonts w:ascii="SimSun" w:hAnsi="SimSun" w:eastAsia="SimSun" w:cs="SimSun"/>
                <w:sz w:val="21"/>
                <w:szCs w:val="21"/>
              </w:rPr>
            </w:pPr>
            <w:r>
              <w:rPr>
                <w:rFonts w:ascii="SimSun" w:hAnsi="SimSun" w:eastAsia="SimSun" w:cs="SimSun"/>
                <w:sz w:val="21"/>
                <w:szCs w:val="21"/>
              </w:rPr>
              <w:t>是</w:t>
            </w:r>
          </w:p>
        </w:tc>
        <w:tc>
          <w:tcPr>
            <w:tcW w:w="901" w:type="dxa"/>
            <w:vAlign w:val="top"/>
          </w:tcPr>
          <w:p>
            <w:pPr>
              <w:ind w:left="363"/>
              <w:spacing w:before="46" w:line="188" w:lineRule="auto"/>
              <w:rPr>
                <w:rFonts w:ascii="SimSun" w:hAnsi="SimSun" w:eastAsia="SimSun" w:cs="SimSun"/>
                <w:sz w:val="21"/>
                <w:szCs w:val="21"/>
              </w:rPr>
            </w:pPr>
            <w:r>
              <w:rPr>
                <w:rFonts w:ascii="SimSun" w:hAnsi="SimSun" w:eastAsia="SimSun" w:cs="SimSun"/>
                <w:sz w:val="21"/>
                <w:szCs w:val="21"/>
              </w:rPr>
              <w:t>是</w:t>
            </w:r>
          </w:p>
        </w:tc>
        <w:tc>
          <w:tcPr>
            <w:tcW w:w="902" w:type="dxa"/>
            <w:vAlign w:val="top"/>
          </w:tcPr>
          <w:p>
            <w:pPr>
              <w:ind w:left="350"/>
              <w:spacing w:before="46" w:line="188" w:lineRule="auto"/>
              <w:rPr>
                <w:rFonts w:ascii="SimSun" w:hAnsi="SimSun" w:eastAsia="SimSun" w:cs="SimSun"/>
                <w:sz w:val="21"/>
                <w:szCs w:val="21"/>
              </w:rPr>
            </w:pPr>
            <w:r>
              <w:rPr>
                <w:rFonts w:ascii="SimSun" w:hAnsi="SimSun" w:eastAsia="SimSun" w:cs="SimSun"/>
                <w:sz w:val="21"/>
                <w:szCs w:val="21"/>
              </w:rPr>
              <w:t>是</w:t>
            </w:r>
          </w:p>
        </w:tc>
        <w:tc>
          <w:tcPr>
            <w:tcW w:w="801" w:type="dxa"/>
            <w:vAlign w:val="top"/>
          </w:tcPr>
          <w:p>
            <w:pPr>
              <w:ind w:left="363"/>
              <w:spacing w:before="46" w:line="188" w:lineRule="auto"/>
              <w:rPr>
                <w:rFonts w:ascii="SimSun" w:hAnsi="SimSun" w:eastAsia="SimSun" w:cs="SimSun"/>
                <w:sz w:val="21"/>
                <w:szCs w:val="21"/>
              </w:rPr>
            </w:pPr>
            <w:r>
              <w:rPr>
                <w:rFonts w:ascii="SimSun" w:hAnsi="SimSun" w:eastAsia="SimSun" w:cs="SimSun"/>
                <w:sz w:val="21"/>
                <w:szCs w:val="21"/>
              </w:rPr>
              <w:t>是</w:t>
            </w:r>
          </w:p>
        </w:tc>
        <w:tc>
          <w:tcPr>
            <w:tcW w:w="1053" w:type="dxa"/>
            <w:vAlign w:val="top"/>
          </w:tcPr>
          <w:p>
            <w:pPr>
              <w:ind w:left="249"/>
              <w:spacing w:before="46" w:line="188" w:lineRule="auto"/>
              <w:rPr>
                <w:rFonts w:ascii="SimSun" w:hAnsi="SimSun" w:eastAsia="SimSun" w:cs="SimSun"/>
                <w:sz w:val="21"/>
                <w:szCs w:val="21"/>
              </w:rPr>
            </w:pPr>
            <w:r>
              <w:rPr>
                <w:rFonts w:ascii="SimSun" w:hAnsi="SimSun" w:eastAsia="SimSun" w:cs="SimSun"/>
                <w:sz w:val="21"/>
                <w:szCs w:val="21"/>
                <w:spacing w:val="-2"/>
              </w:rPr>
              <w:t>不清楚</w:t>
            </w:r>
          </w:p>
        </w:tc>
        <w:tc>
          <w:tcPr>
            <w:tcW w:w="841" w:type="dxa"/>
            <w:vAlign w:val="top"/>
          </w:tcPr>
          <w:p>
            <w:pPr>
              <w:ind w:left="193"/>
              <w:spacing w:before="46" w:line="188" w:lineRule="auto"/>
              <w:rPr>
                <w:rFonts w:ascii="SimSun" w:hAnsi="SimSun" w:eastAsia="SimSun" w:cs="SimSun"/>
                <w:sz w:val="21"/>
                <w:szCs w:val="21"/>
              </w:rPr>
            </w:pPr>
            <w:r>
              <w:rPr>
                <w:rFonts w:ascii="SimSun" w:hAnsi="SimSun" w:eastAsia="SimSun" w:cs="SimSun"/>
                <w:sz w:val="21"/>
                <w:szCs w:val="21"/>
                <w:spacing w:val="-2"/>
              </w:rPr>
              <w:t>纳入</w:t>
            </w:r>
          </w:p>
        </w:tc>
      </w:tr>
      <w:tr>
        <w:trPr>
          <w:trHeight w:val="268" w:hRule="atLeast"/>
        </w:trPr>
        <w:tc>
          <w:tcPr>
            <w:tcW w:w="1317" w:type="dxa"/>
            <w:vAlign w:val="top"/>
          </w:tcPr>
          <w:p>
            <w:pPr>
              <w:pStyle w:val="TableText"/>
              <w:ind w:left="903"/>
              <w:spacing w:before="65" w:line="191" w:lineRule="auto"/>
              <w:rPr>
                <w:sz w:val="13"/>
                <w:szCs w:val="13"/>
              </w:rPr>
            </w:pPr>
            <w:r>
              <w:rPr>
                <w:sz w:val="21"/>
                <w:szCs w:val="21"/>
                <w:spacing w:val="1"/>
                <w:position w:val="-4"/>
              </w:rPr>
              <w:t>3</w:t>
            </w:r>
            <w:r>
              <w:rPr>
                <w:sz w:val="13"/>
                <w:szCs w:val="13"/>
                <w:spacing w:val="1"/>
                <w:position w:val="2"/>
              </w:rPr>
              <w:t>[52]</w:t>
            </w:r>
          </w:p>
        </w:tc>
        <w:tc>
          <w:tcPr>
            <w:tcW w:w="1609" w:type="dxa"/>
            <w:vAlign w:val="top"/>
          </w:tcPr>
          <w:p>
            <w:pPr>
              <w:ind w:left="1083"/>
              <w:spacing w:before="49" w:line="183" w:lineRule="auto"/>
              <w:rPr>
                <w:rFonts w:ascii="SimSun" w:hAnsi="SimSun" w:eastAsia="SimSun" w:cs="SimSun"/>
                <w:sz w:val="21"/>
                <w:szCs w:val="21"/>
              </w:rPr>
            </w:pPr>
            <w:r>
              <w:rPr>
                <w:rFonts w:ascii="SimSun" w:hAnsi="SimSun" w:eastAsia="SimSun" w:cs="SimSun"/>
                <w:sz w:val="21"/>
                <w:szCs w:val="21"/>
              </w:rPr>
              <w:t>是</w:t>
            </w:r>
          </w:p>
        </w:tc>
        <w:tc>
          <w:tcPr>
            <w:tcW w:w="889" w:type="dxa"/>
            <w:vAlign w:val="top"/>
          </w:tcPr>
          <w:p>
            <w:pPr>
              <w:ind w:left="338"/>
              <w:spacing w:before="49" w:line="183" w:lineRule="auto"/>
              <w:rPr>
                <w:rFonts w:ascii="SimSun" w:hAnsi="SimSun" w:eastAsia="SimSun" w:cs="SimSun"/>
                <w:sz w:val="21"/>
                <w:szCs w:val="21"/>
              </w:rPr>
            </w:pPr>
            <w:r>
              <w:rPr>
                <w:rFonts w:ascii="SimSun" w:hAnsi="SimSun" w:eastAsia="SimSun" w:cs="SimSun"/>
                <w:sz w:val="21"/>
                <w:szCs w:val="21"/>
              </w:rPr>
              <w:t>是</w:t>
            </w:r>
          </w:p>
        </w:tc>
        <w:tc>
          <w:tcPr>
            <w:tcW w:w="901" w:type="dxa"/>
            <w:vAlign w:val="top"/>
          </w:tcPr>
          <w:p>
            <w:pPr>
              <w:ind w:left="363"/>
              <w:spacing w:before="49" w:line="183" w:lineRule="auto"/>
              <w:rPr>
                <w:rFonts w:ascii="SimSun" w:hAnsi="SimSun" w:eastAsia="SimSun" w:cs="SimSun"/>
                <w:sz w:val="21"/>
                <w:szCs w:val="21"/>
              </w:rPr>
            </w:pPr>
            <w:r>
              <w:rPr>
                <w:rFonts w:ascii="SimSun" w:hAnsi="SimSun" w:eastAsia="SimSun" w:cs="SimSun"/>
                <w:sz w:val="21"/>
                <w:szCs w:val="21"/>
              </w:rPr>
              <w:t>是</w:t>
            </w:r>
          </w:p>
        </w:tc>
        <w:tc>
          <w:tcPr>
            <w:tcW w:w="902" w:type="dxa"/>
            <w:vAlign w:val="top"/>
          </w:tcPr>
          <w:p>
            <w:pPr>
              <w:ind w:left="350"/>
              <w:spacing w:before="49" w:line="183" w:lineRule="auto"/>
              <w:rPr>
                <w:rFonts w:ascii="SimSun" w:hAnsi="SimSun" w:eastAsia="SimSun" w:cs="SimSun"/>
                <w:sz w:val="21"/>
                <w:szCs w:val="21"/>
              </w:rPr>
            </w:pPr>
            <w:r>
              <w:rPr>
                <w:rFonts w:ascii="SimSun" w:hAnsi="SimSun" w:eastAsia="SimSun" w:cs="SimSun"/>
                <w:sz w:val="21"/>
                <w:szCs w:val="21"/>
              </w:rPr>
              <w:t>是</w:t>
            </w:r>
          </w:p>
        </w:tc>
        <w:tc>
          <w:tcPr>
            <w:tcW w:w="801" w:type="dxa"/>
            <w:vAlign w:val="top"/>
          </w:tcPr>
          <w:p>
            <w:pPr>
              <w:ind w:left="363"/>
              <w:spacing w:before="49" w:line="183" w:lineRule="auto"/>
              <w:rPr>
                <w:rFonts w:ascii="SimSun" w:hAnsi="SimSun" w:eastAsia="SimSun" w:cs="SimSun"/>
                <w:sz w:val="21"/>
                <w:szCs w:val="21"/>
              </w:rPr>
            </w:pPr>
            <w:r>
              <w:rPr>
                <w:rFonts w:ascii="SimSun" w:hAnsi="SimSun" w:eastAsia="SimSun" w:cs="SimSun"/>
                <w:sz w:val="21"/>
                <w:szCs w:val="21"/>
              </w:rPr>
              <w:t>是</w:t>
            </w:r>
          </w:p>
        </w:tc>
        <w:tc>
          <w:tcPr>
            <w:tcW w:w="1053" w:type="dxa"/>
            <w:vAlign w:val="top"/>
          </w:tcPr>
          <w:p>
            <w:pPr>
              <w:ind w:left="460"/>
              <w:spacing w:before="49" w:line="183" w:lineRule="auto"/>
              <w:rPr>
                <w:rFonts w:ascii="SimSun" w:hAnsi="SimSun" w:eastAsia="SimSun" w:cs="SimSun"/>
                <w:sz w:val="21"/>
                <w:szCs w:val="21"/>
              </w:rPr>
            </w:pPr>
            <w:r>
              <w:rPr>
                <w:rFonts w:ascii="SimSun" w:hAnsi="SimSun" w:eastAsia="SimSun" w:cs="SimSun"/>
                <w:sz w:val="21"/>
                <w:szCs w:val="21"/>
              </w:rPr>
              <w:t>是</w:t>
            </w:r>
          </w:p>
        </w:tc>
        <w:tc>
          <w:tcPr>
            <w:tcW w:w="841" w:type="dxa"/>
            <w:vAlign w:val="top"/>
          </w:tcPr>
          <w:p>
            <w:pPr>
              <w:ind w:left="193"/>
              <w:spacing w:before="49" w:line="183" w:lineRule="auto"/>
              <w:rPr>
                <w:rFonts w:ascii="SimSun" w:hAnsi="SimSun" w:eastAsia="SimSun" w:cs="SimSun"/>
                <w:sz w:val="21"/>
                <w:szCs w:val="21"/>
              </w:rPr>
            </w:pPr>
            <w:r>
              <w:rPr>
                <w:rFonts w:ascii="SimSun" w:hAnsi="SimSun" w:eastAsia="SimSun" w:cs="SimSun"/>
                <w:sz w:val="21"/>
                <w:szCs w:val="21"/>
                <w:spacing w:val="-2"/>
              </w:rPr>
              <w:t>纳入</w:t>
            </w:r>
          </w:p>
        </w:tc>
      </w:tr>
      <w:tr>
        <w:trPr>
          <w:trHeight w:val="301" w:hRule="atLeast"/>
        </w:trPr>
        <w:tc>
          <w:tcPr>
            <w:tcW w:w="1317" w:type="dxa"/>
            <w:vAlign w:val="top"/>
            <w:tcBorders>
              <w:bottom w:val="single" w:color="000000" w:sz="10" w:space="0"/>
            </w:tcBorders>
          </w:tcPr>
          <w:p>
            <w:pPr>
              <w:pStyle w:val="TableText"/>
              <w:ind w:left="898"/>
              <w:spacing w:before="69" w:line="210" w:lineRule="auto"/>
              <w:rPr>
                <w:sz w:val="13"/>
                <w:szCs w:val="13"/>
              </w:rPr>
            </w:pPr>
            <w:r>
              <w:rPr>
                <w:sz w:val="21"/>
                <w:szCs w:val="21"/>
                <w:spacing w:val="2"/>
                <w:position w:val="-4"/>
              </w:rPr>
              <w:t>4</w:t>
            </w:r>
            <w:r>
              <w:rPr>
                <w:sz w:val="13"/>
                <w:szCs w:val="13"/>
                <w:spacing w:val="2"/>
                <w:position w:val="2"/>
              </w:rPr>
              <w:t>[53]</w:t>
            </w:r>
          </w:p>
        </w:tc>
        <w:tc>
          <w:tcPr>
            <w:tcW w:w="1609" w:type="dxa"/>
            <w:vAlign w:val="top"/>
            <w:tcBorders>
              <w:bottom w:val="single" w:color="000000" w:sz="10" w:space="0"/>
            </w:tcBorders>
          </w:tcPr>
          <w:p>
            <w:pPr>
              <w:ind w:left="1083"/>
              <w:spacing w:before="53" w:line="209" w:lineRule="auto"/>
              <w:rPr>
                <w:rFonts w:ascii="SimSun" w:hAnsi="SimSun" w:eastAsia="SimSun" w:cs="SimSun"/>
                <w:sz w:val="21"/>
                <w:szCs w:val="21"/>
              </w:rPr>
            </w:pPr>
            <w:r>
              <w:rPr>
                <w:rFonts w:ascii="SimSun" w:hAnsi="SimSun" w:eastAsia="SimSun" w:cs="SimSun"/>
                <w:sz w:val="21"/>
                <w:szCs w:val="21"/>
              </w:rPr>
              <w:t>是</w:t>
            </w:r>
          </w:p>
        </w:tc>
        <w:tc>
          <w:tcPr>
            <w:tcW w:w="889" w:type="dxa"/>
            <w:vAlign w:val="top"/>
            <w:tcBorders>
              <w:bottom w:val="single" w:color="000000" w:sz="10" w:space="0"/>
            </w:tcBorders>
          </w:tcPr>
          <w:p>
            <w:pPr>
              <w:ind w:left="338"/>
              <w:spacing w:before="53" w:line="209" w:lineRule="auto"/>
              <w:rPr>
                <w:rFonts w:ascii="SimSun" w:hAnsi="SimSun" w:eastAsia="SimSun" w:cs="SimSun"/>
                <w:sz w:val="21"/>
                <w:szCs w:val="21"/>
              </w:rPr>
            </w:pPr>
            <w:r>
              <w:rPr>
                <w:rFonts w:ascii="SimSun" w:hAnsi="SimSun" w:eastAsia="SimSun" w:cs="SimSun"/>
                <w:sz w:val="21"/>
                <w:szCs w:val="21"/>
              </w:rPr>
              <w:t>是</w:t>
            </w:r>
          </w:p>
        </w:tc>
        <w:tc>
          <w:tcPr>
            <w:tcW w:w="901" w:type="dxa"/>
            <w:vAlign w:val="top"/>
            <w:tcBorders>
              <w:bottom w:val="single" w:color="000000" w:sz="10" w:space="0"/>
            </w:tcBorders>
          </w:tcPr>
          <w:p>
            <w:pPr>
              <w:ind w:left="363"/>
              <w:spacing w:before="53" w:line="209" w:lineRule="auto"/>
              <w:rPr>
                <w:rFonts w:ascii="SimSun" w:hAnsi="SimSun" w:eastAsia="SimSun" w:cs="SimSun"/>
                <w:sz w:val="21"/>
                <w:szCs w:val="21"/>
              </w:rPr>
            </w:pPr>
            <w:r>
              <w:rPr>
                <w:rFonts w:ascii="SimSun" w:hAnsi="SimSun" w:eastAsia="SimSun" w:cs="SimSun"/>
                <w:sz w:val="21"/>
                <w:szCs w:val="21"/>
              </w:rPr>
              <w:t>是</w:t>
            </w:r>
          </w:p>
        </w:tc>
        <w:tc>
          <w:tcPr>
            <w:tcW w:w="902" w:type="dxa"/>
            <w:vAlign w:val="top"/>
            <w:tcBorders>
              <w:bottom w:val="single" w:color="000000" w:sz="10" w:space="0"/>
            </w:tcBorders>
          </w:tcPr>
          <w:p>
            <w:pPr>
              <w:ind w:left="350"/>
              <w:spacing w:before="53" w:line="209" w:lineRule="auto"/>
              <w:rPr>
                <w:rFonts w:ascii="SimSun" w:hAnsi="SimSun" w:eastAsia="SimSun" w:cs="SimSun"/>
                <w:sz w:val="21"/>
                <w:szCs w:val="21"/>
              </w:rPr>
            </w:pPr>
            <w:r>
              <w:rPr>
                <w:rFonts w:ascii="SimSun" w:hAnsi="SimSun" w:eastAsia="SimSun" w:cs="SimSun"/>
                <w:sz w:val="21"/>
                <w:szCs w:val="21"/>
              </w:rPr>
              <w:t>是</w:t>
            </w:r>
          </w:p>
        </w:tc>
        <w:tc>
          <w:tcPr>
            <w:tcW w:w="801" w:type="dxa"/>
            <w:vAlign w:val="top"/>
            <w:tcBorders>
              <w:bottom w:val="single" w:color="000000" w:sz="10" w:space="0"/>
            </w:tcBorders>
          </w:tcPr>
          <w:p>
            <w:pPr>
              <w:ind w:left="363"/>
              <w:spacing w:before="53" w:line="209" w:lineRule="auto"/>
              <w:rPr>
                <w:rFonts w:ascii="SimSun" w:hAnsi="SimSun" w:eastAsia="SimSun" w:cs="SimSun"/>
                <w:sz w:val="21"/>
                <w:szCs w:val="21"/>
              </w:rPr>
            </w:pPr>
            <w:r>
              <w:rPr>
                <w:rFonts w:ascii="SimSun" w:hAnsi="SimSun" w:eastAsia="SimSun" w:cs="SimSun"/>
                <w:sz w:val="21"/>
                <w:szCs w:val="21"/>
              </w:rPr>
              <w:t>是</w:t>
            </w:r>
          </w:p>
        </w:tc>
        <w:tc>
          <w:tcPr>
            <w:tcW w:w="1053" w:type="dxa"/>
            <w:vAlign w:val="top"/>
            <w:tcBorders>
              <w:bottom w:val="single" w:color="000000" w:sz="10" w:space="0"/>
            </w:tcBorders>
          </w:tcPr>
          <w:p>
            <w:pPr>
              <w:ind w:left="249"/>
              <w:spacing w:before="53" w:line="209" w:lineRule="auto"/>
              <w:rPr>
                <w:rFonts w:ascii="SimSun" w:hAnsi="SimSun" w:eastAsia="SimSun" w:cs="SimSun"/>
                <w:sz w:val="21"/>
                <w:szCs w:val="21"/>
              </w:rPr>
            </w:pPr>
            <w:r>
              <w:rPr>
                <w:rFonts w:ascii="SimSun" w:hAnsi="SimSun" w:eastAsia="SimSun" w:cs="SimSun"/>
                <w:sz w:val="21"/>
                <w:szCs w:val="21"/>
                <w:spacing w:val="-2"/>
              </w:rPr>
              <w:t>不清楚</w:t>
            </w:r>
          </w:p>
        </w:tc>
        <w:tc>
          <w:tcPr>
            <w:tcW w:w="841" w:type="dxa"/>
            <w:vAlign w:val="top"/>
            <w:tcBorders>
              <w:bottom w:val="single" w:color="000000" w:sz="10" w:space="0"/>
            </w:tcBorders>
          </w:tcPr>
          <w:p>
            <w:pPr>
              <w:ind w:left="193"/>
              <w:spacing w:before="53" w:line="209" w:lineRule="auto"/>
              <w:rPr>
                <w:rFonts w:ascii="SimSun" w:hAnsi="SimSun" w:eastAsia="SimSun" w:cs="SimSun"/>
                <w:sz w:val="21"/>
                <w:szCs w:val="21"/>
              </w:rPr>
            </w:pPr>
            <w:r>
              <w:rPr>
                <w:rFonts w:ascii="SimSun" w:hAnsi="SimSun" w:eastAsia="SimSun" w:cs="SimSun"/>
                <w:sz w:val="21"/>
                <w:szCs w:val="21"/>
                <w:spacing w:val="-2"/>
              </w:rPr>
              <w:t>纳入</w:t>
            </w:r>
          </w:p>
        </w:tc>
      </w:tr>
    </w:tbl>
    <w:p>
      <w:pPr>
        <w:pStyle w:val="BodyText"/>
        <w:ind w:left="1285" w:right="49" w:firstLine="1"/>
        <w:spacing w:before="31" w:line="239" w:lineRule="auto"/>
        <w:jc w:val="both"/>
        <w:rPr>
          <w:sz w:val="18"/>
          <w:szCs w:val="18"/>
        </w:rPr>
      </w:pPr>
      <w:r>
        <w:rPr>
          <w:sz w:val="21"/>
          <w:szCs w:val="21"/>
          <w:spacing w:val="1"/>
        </w:rPr>
        <w:t>注：</w:t>
      </w:r>
      <w:r>
        <w:rPr>
          <w:rFonts w:ascii="Times New Roman" w:hAnsi="Times New Roman" w:eastAsia="Times New Roman" w:cs="Times New Roman"/>
          <w:sz w:val="18"/>
          <w:szCs w:val="18"/>
          <w:spacing w:val="1"/>
        </w:rPr>
        <w:t>1.</w:t>
      </w:r>
      <w:r>
        <w:rPr>
          <w:sz w:val="18"/>
          <w:szCs w:val="18"/>
          <w:spacing w:val="1"/>
        </w:rPr>
        <w:t>是否明确标注了观点的来源；</w:t>
      </w:r>
      <w:r>
        <w:rPr>
          <w:rFonts w:ascii="Times New Roman" w:hAnsi="Times New Roman" w:eastAsia="Times New Roman" w:cs="Times New Roman"/>
          <w:sz w:val="18"/>
          <w:szCs w:val="18"/>
          <w:spacing w:val="1"/>
        </w:rPr>
        <w:t>2.</w:t>
      </w:r>
      <w:r>
        <w:rPr>
          <w:sz w:val="18"/>
          <w:szCs w:val="18"/>
          <w:spacing w:val="1"/>
        </w:rPr>
        <w:t>观点是否来源于该领域有</w:t>
      </w:r>
      <w:r>
        <w:rPr>
          <w:sz w:val="18"/>
          <w:szCs w:val="18"/>
        </w:rPr>
        <w:t>影响力的专家；</w:t>
      </w:r>
      <w:r>
        <w:rPr>
          <w:rFonts w:ascii="Times New Roman" w:hAnsi="Times New Roman" w:eastAsia="Times New Roman" w:cs="Times New Roman"/>
          <w:sz w:val="18"/>
          <w:szCs w:val="18"/>
        </w:rPr>
        <w:t>3.</w:t>
      </w:r>
      <w:r>
        <w:rPr>
          <w:sz w:val="18"/>
          <w:szCs w:val="18"/>
        </w:rPr>
        <w:t>所提出的观点是否以研究相关 </w:t>
      </w:r>
      <w:r>
        <w:rPr>
          <w:sz w:val="18"/>
          <w:szCs w:val="18"/>
          <w:spacing w:val="1"/>
        </w:rPr>
        <w:t>的人群利益为中心；</w:t>
      </w:r>
      <w:r>
        <w:rPr>
          <w:rFonts w:ascii="Times New Roman" w:hAnsi="Times New Roman" w:eastAsia="Times New Roman" w:cs="Times New Roman"/>
          <w:sz w:val="18"/>
          <w:szCs w:val="18"/>
          <w:spacing w:val="1"/>
        </w:rPr>
        <w:t>4.</w:t>
      </w:r>
      <w:r>
        <w:rPr>
          <w:sz w:val="18"/>
          <w:szCs w:val="18"/>
          <w:spacing w:val="1"/>
        </w:rPr>
        <w:t>陈述的结论是不是基于分析的结果，观点的表达是否具有逻辑性；</w:t>
      </w:r>
      <w:r>
        <w:rPr>
          <w:rFonts w:ascii="Times New Roman" w:hAnsi="Times New Roman" w:eastAsia="Times New Roman" w:cs="Times New Roman"/>
          <w:sz w:val="18"/>
          <w:szCs w:val="18"/>
          <w:spacing w:val="1"/>
        </w:rPr>
        <w:t>5.</w:t>
      </w:r>
      <w:r>
        <w:rPr>
          <w:sz w:val="18"/>
          <w:szCs w:val="18"/>
          <w:spacing w:val="1"/>
        </w:rPr>
        <w:t>是否参考了现有</w:t>
      </w:r>
      <w:r>
        <w:rPr>
          <w:sz w:val="18"/>
          <w:szCs w:val="18"/>
        </w:rPr>
        <w:t>的其 </w:t>
      </w:r>
      <w:r>
        <w:rPr>
          <w:sz w:val="18"/>
          <w:szCs w:val="18"/>
          <w:spacing w:val="-1"/>
        </w:rPr>
        <w:t>他文献；</w:t>
      </w:r>
      <w:r>
        <w:rPr>
          <w:rFonts w:ascii="Times New Roman" w:hAnsi="Times New Roman" w:eastAsia="Times New Roman" w:cs="Times New Roman"/>
          <w:sz w:val="18"/>
          <w:szCs w:val="18"/>
          <w:spacing w:val="-1"/>
        </w:rPr>
        <w:t>6.</w:t>
      </w:r>
      <w:r>
        <w:rPr>
          <w:sz w:val="18"/>
          <w:szCs w:val="18"/>
          <w:spacing w:val="-1"/>
        </w:rPr>
        <w:t>所提出的观点与以往文献是否有不一致的</w:t>
      </w:r>
      <w:r>
        <w:rPr>
          <w:sz w:val="18"/>
          <w:szCs w:val="18"/>
          <w:spacing w:val="-2"/>
        </w:rPr>
        <w:t>地方。</w:t>
      </w:r>
    </w:p>
    <w:p>
      <w:pPr>
        <w:pStyle w:val="BodyText"/>
        <w:ind w:left="4597"/>
        <w:spacing w:line="214" w:lineRule="auto"/>
        <w:rPr>
          <w:sz w:val="21"/>
          <w:szCs w:val="21"/>
        </w:rPr>
      </w:pPr>
      <w:r>
        <w:rPr>
          <w:sz w:val="21"/>
          <w:szCs w:val="21"/>
          <w:b/>
          <w:bCs/>
          <w:spacing w:val="-3"/>
        </w:rPr>
        <w:t>表</w:t>
      </w:r>
      <w:r>
        <w:rPr>
          <w:sz w:val="21"/>
          <w:szCs w:val="21"/>
          <w:spacing w:val="-32"/>
        </w:rPr>
        <w:t xml:space="preserve"> </w:t>
      </w:r>
      <w:r>
        <w:rPr>
          <w:rFonts w:ascii="Times New Roman" w:hAnsi="Times New Roman" w:eastAsia="Times New Roman" w:cs="Times New Roman"/>
          <w:sz w:val="21"/>
          <w:szCs w:val="21"/>
          <w:b/>
          <w:bCs/>
          <w:spacing w:val="-3"/>
        </w:rPr>
        <w:t>4  </w:t>
      </w:r>
      <w:r>
        <w:rPr>
          <w:sz w:val="21"/>
          <w:szCs w:val="21"/>
          <w:b/>
          <w:bCs/>
          <w:spacing w:val="-3"/>
        </w:rPr>
        <w:t>系统评价质量评价结果</w:t>
      </w:r>
    </w:p>
    <w:tbl>
      <w:tblPr>
        <w:tblStyle w:val="TableNormal"/>
        <w:tblW w:w="8805" w:type="dxa"/>
        <w:tblInd w:w="126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13"/>
        <w:gridCol w:w="1144"/>
        <w:gridCol w:w="571"/>
        <w:gridCol w:w="573"/>
        <w:gridCol w:w="577"/>
        <w:gridCol w:w="576"/>
        <w:gridCol w:w="566"/>
        <w:gridCol w:w="566"/>
        <w:gridCol w:w="568"/>
        <w:gridCol w:w="568"/>
        <w:gridCol w:w="568"/>
        <w:gridCol w:w="582"/>
        <w:gridCol w:w="833"/>
      </w:tblGrid>
      <w:tr>
        <w:trPr>
          <w:trHeight w:val="563" w:hRule="atLeast"/>
        </w:trPr>
        <w:tc>
          <w:tcPr>
            <w:tcW w:w="1113" w:type="dxa"/>
            <w:vAlign w:val="top"/>
            <w:tcBorders>
              <w:bottom w:val="single" w:color="000000" w:sz="4" w:space="0"/>
              <w:top w:val="single" w:color="000000" w:sz="10" w:space="0"/>
            </w:tcBorders>
          </w:tcPr>
          <w:p>
            <w:pPr>
              <w:spacing w:line="252" w:lineRule="auto"/>
              <w:rPr>
                <w:rFonts w:ascii="Arial"/>
                <w:sz w:val="21"/>
              </w:rPr>
            </w:pPr>
            <w:r/>
          </w:p>
          <w:p>
            <w:pPr>
              <w:ind w:left="132"/>
              <w:spacing w:before="68" w:line="203" w:lineRule="auto"/>
              <w:rPr>
                <w:rFonts w:ascii="SimSun" w:hAnsi="SimSun" w:eastAsia="SimSun" w:cs="SimSun"/>
                <w:sz w:val="21"/>
                <w:szCs w:val="21"/>
              </w:rPr>
            </w:pPr>
            <w:r>
              <w:rPr>
                <w:rFonts w:ascii="SimSun" w:hAnsi="SimSun" w:eastAsia="SimSun" w:cs="SimSun"/>
                <w:sz w:val="21"/>
                <w:szCs w:val="21"/>
                <w:spacing w:val="-2"/>
              </w:rPr>
              <w:t>文献</w:t>
            </w:r>
          </w:p>
        </w:tc>
        <w:tc>
          <w:tcPr>
            <w:tcW w:w="1144" w:type="dxa"/>
            <w:vAlign w:val="top"/>
            <w:tcBorders>
              <w:bottom w:val="single" w:color="000000" w:sz="4" w:space="0"/>
              <w:top w:val="single" w:color="000000" w:sz="10" w:space="0"/>
            </w:tcBorders>
          </w:tcPr>
          <w:p>
            <w:pPr>
              <w:ind w:left="76"/>
              <w:spacing w:before="33" w:line="172" w:lineRule="auto"/>
              <w:rPr>
                <w:rFonts w:ascii="SimSun" w:hAnsi="SimSun" w:eastAsia="SimSun" w:cs="SimSun"/>
                <w:sz w:val="21"/>
                <w:szCs w:val="21"/>
              </w:rPr>
            </w:pPr>
            <w:r>
              <w:rPr>
                <w:rFonts w:ascii="SimSun" w:hAnsi="SimSun" w:eastAsia="SimSun" w:cs="SimSun"/>
                <w:sz w:val="21"/>
                <w:szCs w:val="21"/>
                <w:spacing w:val="-3"/>
              </w:rPr>
              <w:t>项目</w:t>
            </w:r>
          </w:p>
          <w:p>
            <w:pPr>
              <w:pStyle w:val="TableText"/>
              <w:ind w:left="832"/>
              <w:spacing w:line="173" w:lineRule="auto"/>
              <w:rPr>
                <w:sz w:val="21"/>
                <w:szCs w:val="21"/>
              </w:rPr>
            </w:pPr>
            <w:r>
              <w:rPr>
                <w:sz w:val="21"/>
                <w:szCs w:val="21"/>
              </w:rPr>
              <w:t>1</w:t>
            </w:r>
          </w:p>
        </w:tc>
        <w:tc>
          <w:tcPr>
            <w:tcW w:w="571" w:type="dxa"/>
            <w:vAlign w:val="top"/>
            <w:tcBorders>
              <w:bottom w:val="single" w:color="000000" w:sz="4" w:space="0"/>
              <w:top w:val="single" w:color="000000" w:sz="10" w:space="0"/>
            </w:tcBorders>
          </w:tcPr>
          <w:p>
            <w:pPr>
              <w:pStyle w:val="TableText"/>
              <w:ind w:left="234"/>
              <w:spacing w:before="214" w:line="189" w:lineRule="auto"/>
              <w:rPr>
                <w:sz w:val="21"/>
                <w:szCs w:val="21"/>
              </w:rPr>
            </w:pPr>
            <w:r>
              <w:rPr>
                <w:sz w:val="21"/>
                <w:szCs w:val="21"/>
              </w:rPr>
              <w:t>2</w:t>
            </w:r>
          </w:p>
        </w:tc>
        <w:tc>
          <w:tcPr>
            <w:tcW w:w="573" w:type="dxa"/>
            <w:vAlign w:val="top"/>
            <w:tcBorders>
              <w:bottom w:val="single" w:color="000000" w:sz="4" w:space="0"/>
              <w:top w:val="single" w:color="000000" w:sz="10" w:space="0"/>
            </w:tcBorders>
          </w:tcPr>
          <w:p>
            <w:pPr>
              <w:pStyle w:val="TableText"/>
              <w:ind w:left="243"/>
              <w:spacing w:before="214" w:line="189" w:lineRule="auto"/>
              <w:rPr>
                <w:sz w:val="21"/>
                <w:szCs w:val="21"/>
              </w:rPr>
            </w:pPr>
            <w:r>
              <w:rPr>
                <w:sz w:val="21"/>
                <w:szCs w:val="21"/>
              </w:rPr>
              <w:t>3</w:t>
            </w:r>
          </w:p>
        </w:tc>
        <w:tc>
          <w:tcPr>
            <w:tcW w:w="577" w:type="dxa"/>
            <w:vAlign w:val="top"/>
            <w:tcBorders>
              <w:bottom w:val="single" w:color="000000" w:sz="4" w:space="0"/>
              <w:top w:val="single" w:color="000000" w:sz="10" w:space="0"/>
            </w:tcBorders>
          </w:tcPr>
          <w:p>
            <w:pPr>
              <w:pStyle w:val="TableText"/>
              <w:ind w:left="234"/>
              <w:spacing w:before="214" w:line="189" w:lineRule="auto"/>
              <w:rPr>
                <w:sz w:val="21"/>
                <w:szCs w:val="21"/>
              </w:rPr>
            </w:pPr>
            <w:r>
              <w:rPr>
                <w:sz w:val="21"/>
                <w:szCs w:val="21"/>
              </w:rPr>
              <w:t>4</w:t>
            </w:r>
          </w:p>
        </w:tc>
        <w:tc>
          <w:tcPr>
            <w:tcW w:w="576" w:type="dxa"/>
            <w:vAlign w:val="top"/>
            <w:tcBorders>
              <w:bottom w:val="single" w:color="000000" w:sz="4" w:space="0"/>
              <w:top w:val="single" w:color="000000" w:sz="10" w:space="0"/>
            </w:tcBorders>
          </w:tcPr>
          <w:p>
            <w:pPr>
              <w:pStyle w:val="TableText"/>
              <w:ind w:left="249"/>
              <w:spacing w:before="217" w:line="186" w:lineRule="auto"/>
              <w:rPr>
                <w:sz w:val="21"/>
                <w:szCs w:val="21"/>
              </w:rPr>
            </w:pPr>
            <w:r>
              <w:rPr>
                <w:sz w:val="21"/>
                <w:szCs w:val="21"/>
              </w:rPr>
              <w:t>5</w:t>
            </w:r>
          </w:p>
        </w:tc>
        <w:tc>
          <w:tcPr>
            <w:tcW w:w="566" w:type="dxa"/>
            <w:vAlign w:val="top"/>
            <w:tcBorders>
              <w:bottom w:val="single" w:color="000000" w:sz="4" w:space="0"/>
              <w:top w:val="single" w:color="000000" w:sz="10" w:space="0"/>
            </w:tcBorders>
          </w:tcPr>
          <w:p>
            <w:pPr>
              <w:pStyle w:val="TableText"/>
              <w:ind w:left="239"/>
              <w:spacing w:before="214" w:line="189" w:lineRule="auto"/>
              <w:rPr>
                <w:sz w:val="21"/>
                <w:szCs w:val="21"/>
              </w:rPr>
            </w:pPr>
            <w:r>
              <w:rPr>
                <w:sz w:val="21"/>
                <w:szCs w:val="21"/>
              </w:rPr>
              <w:t>6</w:t>
            </w:r>
          </w:p>
        </w:tc>
        <w:tc>
          <w:tcPr>
            <w:tcW w:w="566" w:type="dxa"/>
            <w:vAlign w:val="top"/>
            <w:tcBorders>
              <w:bottom w:val="single" w:color="000000" w:sz="4" w:space="0"/>
              <w:top w:val="single" w:color="000000" w:sz="10" w:space="0"/>
            </w:tcBorders>
          </w:tcPr>
          <w:p>
            <w:pPr>
              <w:pStyle w:val="TableText"/>
              <w:ind w:left="238"/>
              <w:spacing w:before="217" w:line="186" w:lineRule="auto"/>
              <w:rPr>
                <w:sz w:val="21"/>
                <w:szCs w:val="21"/>
              </w:rPr>
            </w:pPr>
            <w:r>
              <w:rPr>
                <w:sz w:val="21"/>
                <w:szCs w:val="21"/>
              </w:rPr>
              <w:t>7</w:t>
            </w:r>
          </w:p>
        </w:tc>
        <w:tc>
          <w:tcPr>
            <w:tcW w:w="568" w:type="dxa"/>
            <w:vAlign w:val="top"/>
            <w:tcBorders>
              <w:bottom w:val="single" w:color="000000" w:sz="4" w:space="0"/>
              <w:top w:val="single" w:color="000000" w:sz="10" w:space="0"/>
            </w:tcBorders>
          </w:tcPr>
          <w:p>
            <w:pPr>
              <w:pStyle w:val="TableText"/>
              <w:ind w:left="243"/>
              <w:spacing w:before="214" w:line="189" w:lineRule="auto"/>
              <w:rPr>
                <w:sz w:val="21"/>
                <w:szCs w:val="21"/>
              </w:rPr>
            </w:pPr>
            <w:r>
              <w:rPr>
                <w:sz w:val="21"/>
                <w:szCs w:val="21"/>
              </w:rPr>
              <w:t>8</w:t>
            </w:r>
          </w:p>
        </w:tc>
        <w:tc>
          <w:tcPr>
            <w:tcW w:w="568" w:type="dxa"/>
            <w:vAlign w:val="top"/>
            <w:tcBorders>
              <w:bottom w:val="single" w:color="000000" w:sz="4" w:space="0"/>
              <w:top w:val="single" w:color="000000" w:sz="10" w:space="0"/>
            </w:tcBorders>
          </w:tcPr>
          <w:p>
            <w:pPr>
              <w:pStyle w:val="TableText"/>
              <w:ind w:left="240"/>
              <w:spacing w:before="214" w:line="189" w:lineRule="auto"/>
              <w:rPr>
                <w:sz w:val="21"/>
                <w:szCs w:val="21"/>
              </w:rPr>
            </w:pPr>
            <w:r>
              <w:rPr>
                <w:sz w:val="21"/>
                <w:szCs w:val="21"/>
              </w:rPr>
              <w:t>9</w:t>
            </w:r>
          </w:p>
        </w:tc>
        <w:tc>
          <w:tcPr>
            <w:tcW w:w="568" w:type="dxa"/>
            <w:vAlign w:val="top"/>
            <w:tcBorders>
              <w:bottom w:val="single" w:color="000000" w:sz="4" w:space="0"/>
              <w:top w:val="single" w:color="000000" w:sz="10" w:space="0"/>
            </w:tcBorders>
          </w:tcPr>
          <w:p>
            <w:pPr>
              <w:pStyle w:val="TableText"/>
              <w:ind w:left="202"/>
              <w:spacing w:before="214" w:line="189" w:lineRule="auto"/>
              <w:rPr>
                <w:sz w:val="21"/>
                <w:szCs w:val="21"/>
              </w:rPr>
            </w:pPr>
            <w:r>
              <w:rPr>
                <w:sz w:val="21"/>
                <w:szCs w:val="21"/>
                <w:spacing w:val="-6"/>
              </w:rPr>
              <w:t>10</w:t>
            </w:r>
          </w:p>
        </w:tc>
        <w:tc>
          <w:tcPr>
            <w:tcW w:w="582" w:type="dxa"/>
            <w:vAlign w:val="top"/>
            <w:tcBorders>
              <w:bottom w:val="single" w:color="000000" w:sz="4" w:space="0"/>
              <w:top w:val="single" w:color="000000" w:sz="10" w:space="0"/>
            </w:tcBorders>
          </w:tcPr>
          <w:p>
            <w:pPr>
              <w:pStyle w:val="TableText"/>
              <w:ind w:left="205"/>
              <w:spacing w:before="214" w:line="189" w:lineRule="auto"/>
              <w:rPr>
                <w:sz w:val="21"/>
                <w:szCs w:val="21"/>
              </w:rPr>
            </w:pPr>
            <w:r>
              <w:rPr>
                <w:sz w:val="21"/>
                <w:szCs w:val="21"/>
                <w:spacing w:val="-8"/>
              </w:rPr>
              <w:t>11</w:t>
            </w:r>
          </w:p>
        </w:tc>
        <w:tc>
          <w:tcPr>
            <w:tcW w:w="833" w:type="dxa"/>
            <w:vAlign w:val="top"/>
            <w:tcBorders>
              <w:bottom w:val="single" w:color="000000" w:sz="4" w:space="0"/>
              <w:top w:val="single" w:color="000000" w:sz="10" w:space="0"/>
            </w:tcBorders>
          </w:tcPr>
          <w:p>
            <w:pPr>
              <w:ind w:left="210"/>
              <w:spacing w:before="177" w:line="221" w:lineRule="auto"/>
              <w:rPr>
                <w:rFonts w:ascii="SimSun" w:hAnsi="SimSun" w:eastAsia="SimSun" w:cs="SimSun"/>
                <w:sz w:val="21"/>
                <w:szCs w:val="21"/>
              </w:rPr>
            </w:pPr>
            <w:r>
              <w:rPr>
                <w:rFonts w:ascii="SimSun" w:hAnsi="SimSun" w:eastAsia="SimSun" w:cs="SimSun"/>
                <w:sz w:val="21"/>
                <w:szCs w:val="21"/>
                <w:spacing w:val="-3"/>
              </w:rPr>
              <w:t>结果</w:t>
            </w:r>
          </w:p>
        </w:tc>
      </w:tr>
      <w:tr>
        <w:trPr>
          <w:trHeight w:val="266" w:hRule="atLeast"/>
        </w:trPr>
        <w:tc>
          <w:tcPr>
            <w:tcW w:w="1113" w:type="dxa"/>
            <w:vAlign w:val="top"/>
            <w:tcBorders>
              <w:top w:val="single" w:color="000000" w:sz="4" w:space="0"/>
            </w:tcBorders>
          </w:tcPr>
          <w:p>
            <w:pPr>
              <w:pStyle w:val="TableText"/>
              <w:ind w:left="699"/>
              <w:spacing w:before="52" w:line="202" w:lineRule="auto"/>
              <w:rPr>
                <w:sz w:val="13"/>
                <w:szCs w:val="13"/>
              </w:rPr>
            </w:pPr>
            <w:r>
              <w:rPr>
                <w:sz w:val="21"/>
                <w:szCs w:val="21"/>
                <w:spacing w:val="-25"/>
                <w:position w:val="-4"/>
              </w:rPr>
              <w:t>1</w:t>
            </w:r>
            <w:r>
              <w:rPr>
                <w:sz w:val="21"/>
                <w:szCs w:val="21"/>
                <w:spacing w:val="-3"/>
                <w:position w:val="-4"/>
              </w:rPr>
              <w:t xml:space="preserve"> </w:t>
            </w:r>
            <w:r>
              <w:rPr>
                <w:sz w:val="13"/>
                <w:szCs w:val="13"/>
                <w:position w:val="2"/>
              </w:rPr>
              <w:t>[58]</w:t>
            </w:r>
          </w:p>
        </w:tc>
        <w:tc>
          <w:tcPr>
            <w:tcW w:w="1144" w:type="dxa"/>
            <w:vAlign w:val="top"/>
            <w:tcBorders>
              <w:top w:val="single" w:color="000000" w:sz="4" w:space="0"/>
            </w:tcBorders>
          </w:tcPr>
          <w:p>
            <w:pPr>
              <w:ind w:left="766"/>
              <w:spacing w:before="36" w:line="193" w:lineRule="auto"/>
              <w:rPr>
                <w:rFonts w:ascii="SimSun" w:hAnsi="SimSun" w:eastAsia="SimSun" w:cs="SimSun"/>
                <w:sz w:val="21"/>
                <w:szCs w:val="21"/>
              </w:rPr>
            </w:pPr>
            <w:r>
              <w:rPr>
                <w:rFonts w:ascii="SimSun" w:hAnsi="SimSun" w:eastAsia="SimSun" w:cs="SimSun"/>
                <w:sz w:val="21"/>
                <w:szCs w:val="21"/>
              </w:rPr>
              <w:t>是</w:t>
            </w:r>
          </w:p>
        </w:tc>
        <w:tc>
          <w:tcPr>
            <w:tcW w:w="571" w:type="dxa"/>
            <w:vAlign w:val="top"/>
            <w:tcBorders>
              <w:top w:val="single" w:color="000000" w:sz="4" w:space="0"/>
            </w:tcBorders>
          </w:tcPr>
          <w:p>
            <w:pPr>
              <w:ind w:left="188"/>
              <w:spacing w:before="36" w:line="193" w:lineRule="auto"/>
              <w:rPr>
                <w:rFonts w:ascii="SimSun" w:hAnsi="SimSun" w:eastAsia="SimSun" w:cs="SimSun"/>
                <w:sz w:val="21"/>
                <w:szCs w:val="21"/>
              </w:rPr>
            </w:pPr>
            <w:r>
              <w:rPr>
                <w:rFonts w:ascii="SimSun" w:hAnsi="SimSun" w:eastAsia="SimSun" w:cs="SimSun"/>
                <w:sz w:val="21"/>
                <w:szCs w:val="21"/>
              </w:rPr>
              <w:t>是</w:t>
            </w:r>
          </w:p>
        </w:tc>
        <w:tc>
          <w:tcPr>
            <w:tcW w:w="573" w:type="dxa"/>
            <w:vAlign w:val="top"/>
            <w:tcBorders>
              <w:top w:val="single" w:color="000000" w:sz="4" w:space="0"/>
            </w:tcBorders>
          </w:tcPr>
          <w:p>
            <w:pPr>
              <w:ind w:left="193"/>
              <w:spacing w:before="36" w:line="193" w:lineRule="auto"/>
              <w:rPr>
                <w:rFonts w:ascii="SimSun" w:hAnsi="SimSun" w:eastAsia="SimSun" w:cs="SimSun"/>
                <w:sz w:val="21"/>
                <w:szCs w:val="21"/>
              </w:rPr>
            </w:pPr>
            <w:r>
              <w:rPr>
                <w:rFonts w:ascii="SimSun" w:hAnsi="SimSun" w:eastAsia="SimSun" w:cs="SimSun"/>
                <w:sz w:val="21"/>
                <w:szCs w:val="21"/>
              </w:rPr>
              <w:t>是</w:t>
            </w:r>
          </w:p>
        </w:tc>
        <w:tc>
          <w:tcPr>
            <w:tcW w:w="577" w:type="dxa"/>
            <w:vAlign w:val="top"/>
            <w:tcBorders>
              <w:top w:val="single" w:color="000000" w:sz="4" w:space="0"/>
            </w:tcBorders>
          </w:tcPr>
          <w:p>
            <w:pPr>
              <w:ind w:left="189"/>
              <w:spacing w:before="36" w:line="193" w:lineRule="auto"/>
              <w:rPr>
                <w:rFonts w:ascii="SimSun" w:hAnsi="SimSun" w:eastAsia="SimSun" w:cs="SimSun"/>
                <w:sz w:val="21"/>
                <w:szCs w:val="21"/>
              </w:rPr>
            </w:pPr>
            <w:r>
              <w:rPr>
                <w:rFonts w:ascii="SimSun" w:hAnsi="SimSun" w:eastAsia="SimSun" w:cs="SimSun"/>
                <w:sz w:val="21"/>
                <w:szCs w:val="21"/>
              </w:rPr>
              <w:t>是</w:t>
            </w:r>
          </w:p>
        </w:tc>
        <w:tc>
          <w:tcPr>
            <w:tcW w:w="576" w:type="dxa"/>
            <w:vAlign w:val="top"/>
            <w:tcBorders>
              <w:top w:val="single" w:color="000000" w:sz="4" w:space="0"/>
            </w:tcBorders>
          </w:tcPr>
          <w:p>
            <w:pPr>
              <w:ind w:left="198"/>
              <w:spacing w:before="36" w:line="193"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top w:val="single" w:color="000000" w:sz="4" w:space="0"/>
            </w:tcBorders>
          </w:tcPr>
          <w:p>
            <w:pPr>
              <w:ind w:left="188"/>
              <w:spacing w:before="36" w:line="193"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top w:val="single" w:color="000000" w:sz="4" w:space="0"/>
            </w:tcBorders>
          </w:tcPr>
          <w:p>
            <w:pPr>
              <w:ind w:left="189"/>
              <w:spacing w:before="36" w:line="193"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89"/>
              <w:spacing w:before="36" w:line="193"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91"/>
              <w:spacing w:before="36" w:line="193"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89"/>
              <w:spacing w:before="36" w:line="193" w:lineRule="auto"/>
              <w:rPr>
                <w:rFonts w:ascii="SimSun" w:hAnsi="SimSun" w:eastAsia="SimSun" w:cs="SimSun"/>
                <w:sz w:val="21"/>
                <w:szCs w:val="21"/>
              </w:rPr>
            </w:pPr>
            <w:r>
              <w:rPr>
                <w:rFonts w:ascii="SimSun" w:hAnsi="SimSun" w:eastAsia="SimSun" w:cs="SimSun"/>
                <w:sz w:val="21"/>
                <w:szCs w:val="21"/>
              </w:rPr>
              <w:t>是</w:t>
            </w:r>
          </w:p>
        </w:tc>
        <w:tc>
          <w:tcPr>
            <w:tcW w:w="582" w:type="dxa"/>
            <w:vAlign w:val="top"/>
            <w:tcBorders>
              <w:top w:val="single" w:color="000000" w:sz="4" w:space="0"/>
            </w:tcBorders>
          </w:tcPr>
          <w:p>
            <w:pPr>
              <w:ind w:left="187"/>
              <w:spacing w:before="36" w:line="193" w:lineRule="auto"/>
              <w:rPr>
                <w:rFonts w:ascii="SimSun" w:hAnsi="SimSun" w:eastAsia="SimSun" w:cs="SimSun"/>
                <w:sz w:val="21"/>
                <w:szCs w:val="21"/>
              </w:rPr>
            </w:pPr>
            <w:r>
              <w:rPr>
                <w:rFonts w:ascii="SimSun" w:hAnsi="SimSun" w:eastAsia="SimSun" w:cs="SimSun"/>
                <w:sz w:val="21"/>
                <w:szCs w:val="21"/>
              </w:rPr>
              <w:t>是</w:t>
            </w:r>
          </w:p>
        </w:tc>
        <w:tc>
          <w:tcPr>
            <w:tcW w:w="833" w:type="dxa"/>
            <w:vAlign w:val="top"/>
            <w:tcBorders>
              <w:top w:val="single" w:color="000000" w:sz="4" w:space="0"/>
            </w:tcBorders>
          </w:tcPr>
          <w:p>
            <w:pPr>
              <w:ind w:left="206"/>
              <w:spacing w:before="36" w:line="193" w:lineRule="auto"/>
              <w:rPr>
                <w:rFonts w:ascii="SimSun" w:hAnsi="SimSun" w:eastAsia="SimSun" w:cs="SimSun"/>
                <w:sz w:val="21"/>
                <w:szCs w:val="21"/>
              </w:rPr>
            </w:pPr>
            <w:r>
              <w:rPr>
                <w:rFonts w:ascii="SimSun" w:hAnsi="SimSun" w:eastAsia="SimSun" w:cs="SimSun"/>
                <w:sz w:val="21"/>
                <w:szCs w:val="21"/>
                <w:spacing w:val="-2"/>
              </w:rPr>
              <w:t>纳入</w:t>
            </w:r>
          </w:p>
        </w:tc>
      </w:tr>
      <w:tr>
        <w:trPr>
          <w:trHeight w:val="269" w:hRule="atLeast"/>
        </w:trPr>
        <w:tc>
          <w:tcPr>
            <w:tcW w:w="1113" w:type="dxa"/>
            <w:vAlign w:val="top"/>
          </w:tcPr>
          <w:p>
            <w:pPr>
              <w:pStyle w:val="TableText"/>
              <w:ind w:left="700"/>
              <w:spacing w:before="57" w:line="200" w:lineRule="auto"/>
              <w:rPr>
                <w:sz w:val="13"/>
                <w:szCs w:val="13"/>
              </w:rPr>
            </w:pPr>
            <w:r>
              <w:rPr>
                <w:sz w:val="21"/>
                <w:szCs w:val="21"/>
                <w:spacing w:val="1"/>
                <w:position w:val="-4"/>
              </w:rPr>
              <w:t>2</w:t>
            </w:r>
            <w:r>
              <w:rPr>
                <w:sz w:val="13"/>
                <w:szCs w:val="13"/>
                <w:spacing w:val="1"/>
                <w:position w:val="2"/>
              </w:rPr>
              <w:t>[11]</w:t>
            </w:r>
          </w:p>
        </w:tc>
        <w:tc>
          <w:tcPr>
            <w:tcW w:w="1144" w:type="dxa"/>
            <w:vAlign w:val="top"/>
          </w:tcPr>
          <w:p>
            <w:pPr>
              <w:ind w:left="766"/>
              <w:spacing w:before="41" w:line="191"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8"/>
              <w:spacing w:before="41" w:line="191"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3"/>
              <w:spacing w:before="41" w:line="191"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89"/>
              <w:spacing w:before="41" w:line="191" w:lineRule="auto"/>
              <w:rPr>
                <w:rFonts w:ascii="SimSun" w:hAnsi="SimSun" w:eastAsia="SimSun" w:cs="SimSun"/>
                <w:sz w:val="21"/>
                <w:szCs w:val="21"/>
              </w:rPr>
            </w:pPr>
            <w:r>
              <w:rPr>
                <w:rFonts w:ascii="SimSun" w:hAnsi="SimSun" w:eastAsia="SimSun" w:cs="SimSun"/>
                <w:sz w:val="21"/>
                <w:szCs w:val="21"/>
              </w:rPr>
              <w:t>是</w:t>
            </w:r>
          </w:p>
        </w:tc>
        <w:tc>
          <w:tcPr>
            <w:tcW w:w="576" w:type="dxa"/>
            <w:vAlign w:val="top"/>
          </w:tcPr>
          <w:p>
            <w:pPr>
              <w:ind w:left="198"/>
              <w:spacing w:before="41" w:line="191"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8"/>
              <w:spacing w:before="41" w:line="191"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9"/>
              <w:spacing w:before="41" w:line="191"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1" w:line="191"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1"/>
              <w:spacing w:before="41" w:line="191"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1" w:line="191" w:lineRule="auto"/>
              <w:rPr>
                <w:rFonts w:ascii="SimSun" w:hAnsi="SimSun" w:eastAsia="SimSun" w:cs="SimSun"/>
                <w:sz w:val="21"/>
                <w:szCs w:val="21"/>
              </w:rPr>
            </w:pPr>
            <w:r>
              <w:rPr>
                <w:rFonts w:ascii="SimSun" w:hAnsi="SimSun" w:eastAsia="SimSun" w:cs="SimSun"/>
                <w:sz w:val="21"/>
                <w:szCs w:val="21"/>
              </w:rPr>
              <w:t>是</w:t>
            </w:r>
          </w:p>
        </w:tc>
        <w:tc>
          <w:tcPr>
            <w:tcW w:w="582" w:type="dxa"/>
            <w:vAlign w:val="top"/>
          </w:tcPr>
          <w:p>
            <w:pPr>
              <w:ind w:left="187"/>
              <w:spacing w:before="41" w:line="191" w:lineRule="auto"/>
              <w:rPr>
                <w:rFonts w:ascii="SimSun" w:hAnsi="SimSun" w:eastAsia="SimSun" w:cs="SimSun"/>
                <w:sz w:val="21"/>
                <w:szCs w:val="21"/>
              </w:rPr>
            </w:pPr>
            <w:r>
              <w:rPr>
                <w:rFonts w:ascii="SimSun" w:hAnsi="SimSun" w:eastAsia="SimSun" w:cs="SimSun"/>
                <w:sz w:val="21"/>
                <w:szCs w:val="21"/>
              </w:rPr>
              <w:t>是</w:t>
            </w:r>
          </w:p>
        </w:tc>
        <w:tc>
          <w:tcPr>
            <w:tcW w:w="833" w:type="dxa"/>
            <w:vAlign w:val="top"/>
          </w:tcPr>
          <w:p>
            <w:pPr>
              <w:ind w:left="206"/>
              <w:spacing w:before="41" w:line="191" w:lineRule="auto"/>
              <w:rPr>
                <w:rFonts w:ascii="SimSun" w:hAnsi="SimSun" w:eastAsia="SimSun" w:cs="SimSun"/>
                <w:sz w:val="21"/>
                <w:szCs w:val="21"/>
              </w:rPr>
            </w:pPr>
            <w:r>
              <w:rPr>
                <w:rFonts w:ascii="SimSun" w:hAnsi="SimSun" w:eastAsia="SimSun" w:cs="SimSun"/>
                <w:sz w:val="21"/>
                <w:szCs w:val="21"/>
                <w:spacing w:val="-2"/>
              </w:rPr>
              <w:t>纳入</w:t>
            </w:r>
          </w:p>
        </w:tc>
      </w:tr>
      <w:tr>
        <w:trPr>
          <w:trHeight w:val="269" w:hRule="atLeast"/>
        </w:trPr>
        <w:tc>
          <w:tcPr>
            <w:tcW w:w="1113" w:type="dxa"/>
            <w:vAlign w:val="top"/>
          </w:tcPr>
          <w:p>
            <w:pPr>
              <w:pStyle w:val="TableText"/>
              <w:ind w:left="702"/>
              <w:spacing w:before="62" w:line="195" w:lineRule="auto"/>
              <w:rPr>
                <w:sz w:val="13"/>
                <w:szCs w:val="13"/>
              </w:rPr>
            </w:pPr>
            <w:r>
              <w:rPr>
                <w:sz w:val="21"/>
                <w:szCs w:val="21"/>
                <w:spacing w:val="1"/>
                <w:position w:val="-4"/>
              </w:rPr>
              <w:t>3</w:t>
            </w:r>
            <w:r>
              <w:rPr>
                <w:sz w:val="13"/>
                <w:szCs w:val="13"/>
                <w:spacing w:val="1"/>
                <w:position w:val="2"/>
              </w:rPr>
              <w:t>[59]</w:t>
            </w:r>
          </w:p>
        </w:tc>
        <w:tc>
          <w:tcPr>
            <w:tcW w:w="1144" w:type="dxa"/>
            <w:vAlign w:val="top"/>
          </w:tcPr>
          <w:p>
            <w:pPr>
              <w:ind w:left="766"/>
              <w:spacing w:before="46" w:line="187"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8"/>
              <w:spacing w:before="46" w:line="187"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3"/>
              <w:spacing w:before="46" w:line="187"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89"/>
              <w:spacing w:before="46" w:line="187" w:lineRule="auto"/>
              <w:rPr>
                <w:rFonts w:ascii="SimSun" w:hAnsi="SimSun" w:eastAsia="SimSun" w:cs="SimSun"/>
                <w:sz w:val="21"/>
                <w:szCs w:val="21"/>
              </w:rPr>
            </w:pPr>
            <w:r>
              <w:rPr>
                <w:rFonts w:ascii="SimSun" w:hAnsi="SimSun" w:eastAsia="SimSun" w:cs="SimSun"/>
                <w:sz w:val="21"/>
                <w:szCs w:val="21"/>
              </w:rPr>
              <w:t>是</w:t>
            </w:r>
          </w:p>
        </w:tc>
        <w:tc>
          <w:tcPr>
            <w:tcW w:w="576" w:type="dxa"/>
            <w:vAlign w:val="top"/>
          </w:tcPr>
          <w:p>
            <w:pPr>
              <w:ind w:left="198"/>
              <w:spacing w:before="46" w:line="187"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8"/>
              <w:spacing w:before="46" w:line="187"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9"/>
              <w:spacing w:before="46" w:line="187"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6" w:line="187"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1"/>
              <w:spacing w:before="46" w:line="187"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6" w:line="187" w:lineRule="auto"/>
              <w:rPr>
                <w:rFonts w:ascii="SimSun" w:hAnsi="SimSun" w:eastAsia="SimSun" w:cs="SimSun"/>
                <w:sz w:val="21"/>
                <w:szCs w:val="21"/>
              </w:rPr>
            </w:pPr>
            <w:r>
              <w:rPr>
                <w:rFonts w:ascii="SimSun" w:hAnsi="SimSun" w:eastAsia="SimSun" w:cs="SimSun"/>
                <w:sz w:val="21"/>
                <w:szCs w:val="21"/>
              </w:rPr>
              <w:t>是</w:t>
            </w:r>
          </w:p>
        </w:tc>
        <w:tc>
          <w:tcPr>
            <w:tcW w:w="582" w:type="dxa"/>
            <w:vAlign w:val="top"/>
          </w:tcPr>
          <w:p>
            <w:pPr>
              <w:ind w:left="187"/>
              <w:spacing w:before="46" w:line="187" w:lineRule="auto"/>
              <w:rPr>
                <w:rFonts w:ascii="SimSun" w:hAnsi="SimSun" w:eastAsia="SimSun" w:cs="SimSun"/>
                <w:sz w:val="21"/>
                <w:szCs w:val="21"/>
              </w:rPr>
            </w:pPr>
            <w:r>
              <w:rPr>
                <w:rFonts w:ascii="SimSun" w:hAnsi="SimSun" w:eastAsia="SimSun" w:cs="SimSun"/>
                <w:sz w:val="21"/>
                <w:szCs w:val="21"/>
              </w:rPr>
              <w:t>是</w:t>
            </w:r>
          </w:p>
        </w:tc>
        <w:tc>
          <w:tcPr>
            <w:tcW w:w="833" w:type="dxa"/>
            <w:vAlign w:val="top"/>
          </w:tcPr>
          <w:p>
            <w:pPr>
              <w:ind w:left="206"/>
              <w:spacing w:before="46" w:line="187" w:lineRule="auto"/>
              <w:rPr>
                <w:rFonts w:ascii="SimSun" w:hAnsi="SimSun" w:eastAsia="SimSun" w:cs="SimSun"/>
                <w:sz w:val="21"/>
                <w:szCs w:val="21"/>
              </w:rPr>
            </w:pPr>
            <w:r>
              <w:rPr>
                <w:rFonts w:ascii="SimSun" w:hAnsi="SimSun" w:eastAsia="SimSun" w:cs="SimSun"/>
                <w:sz w:val="21"/>
                <w:szCs w:val="21"/>
                <w:spacing w:val="-2"/>
              </w:rPr>
              <w:t>纳入</w:t>
            </w:r>
          </w:p>
        </w:tc>
      </w:tr>
      <w:tr>
        <w:trPr>
          <w:trHeight w:val="270" w:hRule="atLeast"/>
        </w:trPr>
        <w:tc>
          <w:tcPr>
            <w:tcW w:w="1113" w:type="dxa"/>
            <w:vAlign w:val="top"/>
          </w:tcPr>
          <w:p>
            <w:pPr>
              <w:pStyle w:val="TableText"/>
              <w:ind w:left="696"/>
              <w:spacing w:before="64" w:line="194" w:lineRule="auto"/>
              <w:rPr>
                <w:sz w:val="13"/>
                <w:szCs w:val="13"/>
              </w:rPr>
            </w:pPr>
            <w:r>
              <w:rPr>
                <w:sz w:val="21"/>
                <w:szCs w:val="21"/>
                <w:spacing w:val="2"/>
                <w:position w:val="-4"/>
              </w:rPr>
              <w:t>4</w:t>
            </w:r>
            <w:r>
              <w:rPr>
                <w:sz w:val="13"/>
                <w:szCs w:val="13"/>
                <w:spacing w:val="2"/>
                <w:position w:val="2"/>
              </w:rPr>
              <w:t>[60]</w:t>
            </w:r>
          </w:p>
        </w:tc>
        <w:tc>
          <w:tcPr>
            <w:tcW w:w="1144" w:type="dxa"/>
            <w:vAlign w:val="top"/>
          </w:tcPr>
          <w:p>
            <w:pPr>
              <w:ind w:left="766"/>
              <w:spacing w:before="48" w:line="186"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8"/>
              <w:spacing w:before="48" w:line="186"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3"/>
              <w:spacing w:before="48" w:line="186"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89"/>
              <w:spacing w:before="48" w:line="186" w:lineRule="auto"/>
              <w:rPr>
                <w:rFonts w:ascii="SimSun" w:hAnsi="SimSun" w:eastAsia="SimSun" w:cs="SimSun"/>
                <w:sz w:val="21"/>
                <w:szCs w:val="21"/>
              </w:rPr>
            </w:pPr>
            <w:r>
              <w:rPr>
                <w:rFonts w:ascii="SimSun" w:hAnsi="SimSun" w:eastAsia="SimSun" w:cs="SimSun"/>
                <w:sz w:val="21"/>
                <w:szCs w:val="21"/>
              </w:rPr>
              <w:t>是</w:t>
            </w:r>
          </w:p>
        </w:tc>
        <w:tc>
          <w:tcPr>
            <w:tcW w:w="576" w:type="dxa"/>
            <w:vAlign w:val="top"/>
          </w:tcPr>
          <w:p>
            <w:pPr>
              <w:ind w:left="198"/>
              <w:spacing w:before="48" w:line="186"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8"/>
              <w:spacing w:before="48" w:line="186"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9"/>
              <w:spacing w:before="48" w:line="186"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8" w:line="186"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4"/>
              <w:spacing w:before="48" w:line="186" w:lineRule="auto"/>
              <w:rPr>
                <w:rFonts w:ascii="SimSun" w:hAnsi="SimSun" w:eastAsia="SimSun" w:cs="SimSun"/>
                <w:sz w:val="21"/>
                <w:szCs w:val="21"/>
              </w:rPr>
            </w:pPr>
            <w:r>
              <w:rPr>
                <w:rFonts w:ascii="SimSun" w:hAnsi="SimSun" w:eastAsia="SimSun" w:cs="SimSun"/>
                <w:sz w:val="21"/>
                <w:szCs w:val="21"/>
              </w:rPr>
              <w:t>否</w:t>
            </w:r>
          </w:p>
        </w:tc>
        <w:tc>
          <w:tcPr>
            <w:tcW w:w="568" w:type="dxa"/>
            <w:vAlign w:val="top"/>
          </w:tcPr>
          <w:p>
            <w:pPr>
              <w:ind w:left="189"/>
              <w:spacing w:before="48" w:line="186" w:lineRule="auto"/>
              <w:rPr>
                <w:rFonts w:ascii="SimSun" w:hAnsi="SimSun" w:eastAsia="SimSun" w:cs="SimSun"/>
                <w:sz w:val="21"/>
                <w:szCs w:val="21"/>
              </w:rPr>
            </w:pPr>
            <w:r>
              <w:rPr>
                <w:rFonts w:ascii="SimSun" w:hAnsi="SimSun" w:eastAsia="SimSun" w:cs="SimSun"/>
                <w:sz w:val="21"/>
                <w:szCs w:val="21"/>
              </w:rPr>
              <w:t>是</w:t>
            </w:r>
          </w:p>
        </w:tc>
        <w:tc>
          <w:tcPr>
            <w:tcW w:w="582" w:type="dxa"/>
            <w:vAlign w:val="top"/>
          </w:tcPr>
          <w:p>
            <w:pPr>
              <w:ind w:left="187"/>
              <w:spacing w:before="48" w:line="186" w:lineRule="auto"/>
              <w:rPr>
                <w:rFonts w:ascii="SimSun" w:hAnsi="SimSun" w:eastAsia="SimSun" w:cs="SimSun"/>
                <w:sz w:val="21"/>
                <w:szCs w:val="21"/>
              </w:rPr>
            </w:pPr>
            <w:r>
              <w:rPr>
                <w:rFonts w:ascii="SimSun" w:hAnsi="SimSun" w:eastAsia="SimSun" w:cs="SimSun"/>
                <w:sz w:val="21"/>
                <w:szCs w:val="21"/>
              </w:rPr>
              <w:t>是</w:t>
            </w:r>
          </w:p>
        </w:tc>
        <w:tc>
          <w:tcPr>
            <w:tcW w:w="833" w:type="dxa"/>
            <w:vAlign w:val="top"/>
          </w:tcPr>
          <w:p>
            <w:pPr>
              <w:ind w:left="206"/>
              <w:spacing w:before="48" w:line="186" w:lineRule="auto"/>
              <w:rPr>
                <w:rFonts w:ascii="SimSun" w:hAnsi="SimSun" w:eastAsia="SimSun" w:cs="SimSun"/>
                <w:sz w:val="21"/>
                <w:szCs w:val="21"/>
              </w:rPr>
            </w:pPr>
            <w:r>
              <w:rPr>
                <w:rFonts w:ascii="SimSun" w:hAnsi="SimSun" w:eastAsia="SimSun" w:cs="SimSun"/>
                <w:sz w:val="21"/>
                <w:szCs w:val="21"/>
                <w:spacing w:val="-2"/>
              </w:rPr>
              <w:t>纳入</w:t>
            </w:r>
          </w:p>
        </w:tc>
      </w:tr>
      <w:tr>
        <w:trPr>
          <w:trHeight w:val="269" w:hRule="atLeast"/>
        </w:trPr>
        <w:tc>
          <w:tcPr>
            <w:tcW w:w="1113" w:type="dxa"/>
            <w:vAlign w:val="top"/>
          </w:tcPr>
          <w:p>
            <w:pPr>
              <w:pStyle w:val="TableText"/>
              <w:ind w:left="703"/>
              <w:spacing w:before="68" w:line="189" w:lineRule="auto"/>
              <w:rPr>
                <w:sz w:val="13"/>
                <w:szCs w:val="13"/>
              </w:rPr>
            </w:pPr>
            <w:r>
              <w:rPr>
                <w:sz w:val="21"/>
                <w:szCs w:val="21"/>
                <w:spacing w:val="1"/>
                <w:position w:val="-4"/>
              </w:rPr>
              <w:t>5</w:t>
            </w:r>
            <w:r>
              <w:rPr>
                <w:sz w:val="13"/>
                <w:szCs w:val="13"/>
                <w:spacing w:val="1"/>
                <w:position w:val="2"/>
              </w:rPr>
              <w:t>[61]</w:t>
            </w:r>
          </w:p>
        </w:tc>
        <w:tc>
          <w:tcPr>
            <w:tcW w:w="1144" w:type="dxa"/>
            <w:vAlign w:val="top"/>
          </w:tcPr>
          <w:p>
            <w:pPr>
              <w:ind w:left="766"/>
              <w:spacing w:before="51" w:line="182"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8"/>
              <w:spacing w:before="51" w:line="182"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3"/>
              <w:spacing w:before="51" w:line="182"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89"/>
              <w:spacing w:before="51" w:line="182" w:lineRule="auto"/>
              <w:rPr>
                <w:rFonts w:ascii="SimSun" w:hAnsi="SimSun" w:eastAsia="SimSun" w:cs="SimSun"/>
                <w:sz w:val="21"/>
                <w:szCs w:val="21"/>
              </w:rPr>
            </w:pPr>
            <w:r>
              <w:rPr>
                <w:rFonts w:ascii="SimSun" w:hAnsi="SimSun" w:eastAsia="SimSun" w:cs="SimSun"/>
                <w:sz w:val="21"/>
                <w:szCs w:val="21"/>
              </w:rPr>
              <w:t>是</w:t>
            </w:r>
          </w:p>
        </w:tc>
        <w:tc>
          <w:tcPr>
            <w:tcW w:w="576" w:type="dxa"/>
            <w:vAlign w:val="top"/>
          </w:tcPr>
          <w:p>
            <w:pPr>
              <w:ind w:left="198"/>
              <w:spacing w:before="51" w:line="182"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8"/>
              <w:spacing w:before="51" w:line="182"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9"/>
              <w:spacing w:before="51" w:line="182"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51" w:line="182"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1"/>
              <w:spacing w:before="51" w:line="182"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51" w:line="182" w:lineRule="auto"/>
              <w:rPr>
                <w:rFonts w:ascii="SimSun" w:hAnsi="SimSun" w:eastAsia="SimSun" w:cs="SimSun"/>
                <w:sz w:val="21"/>
                <w:szCs w:val="21"/>
              </w:rPr>
            </w:pPr>
            <w:r>
              <w:rPr>
                <w:rFonts w:ascii="SimSun" w:hAnsi="SimSun" w:eastAsia="SimSun" w:cs="SimSun"/>
                <w:sz w:val="21"/>
                <w:szCs w:val="21"/>
              </w:rPr>
              <w:t>是</w:t>
            </w:r>
          </w:p>
        </w:tc>
        <w:tc>
          <w:tcPr>
            <w:tcW w:w="582" w:type="dxa"/>
            <w:vAlign w:val="top"/>
          </w:tcPr>
          <w:p>
            <w:pPr>
              <w:ind w:left="187"/>
              <w:spacing w:before="51" w:line="182" w:lineRule="auto"/>
              <w:rPr>
                <w:rFonts w:ascii="SimSun" w:hAnsi="SimSun" w:eastAsia="SimSun" w:cs="SimSun"/>
                <w:sz w:val="21"/>
                <w:szCs w:val="21"/>
              </w:rPr>
            </w:pPr>
            <w:r>
              <w:rPr>
                <w:rFonts w:ascii="SimSun" w:hAnsi="SimSun" w:eastAsia="SimSun" w:cs="SimSun"/>
                <w:sz w:val="21"/>
                <w:szCs w:val="21"/>
              </w:rPr>
              <w:t>是</w:t>
            </w:r>
          </w:p>
        </w:tc>
        <w:tc>
          <w:tcPr>
            <w:tcW w:w="833" w:type="dxa"/>
            <w:vAlign w:val="top"/>
          </w:tcPr>
          <w:p>
            <w:pPr>
              <w:ind w:left="206"/>
              <w:spacing w:before="51" w:line="182" w:lineRule="auto"/>
              <w:rPr>
                <w:rFonts w:ascii="SimSun" w:hAnsi="SimSun" w:eastAsia="SimSun" w:cs="SimSun"/>
                <w:sz w:val="21"/>
                <w:szCs w:val="21"/>
              </w:rPr>
            </w:pPr>
            <w:r>
              <w:rPr>
                <w:rFonts w:ascii="SimSun" w:hAnsi="SimSun" w:eastAsia="SimSun" w:cs="SimSun"/>
                <w:sz w:val="21"/>
                <w:szCs w:val="21"/>
                <w:spacing w:val="-2"/>
              </w:rPr>
              <w:t>纳入</w:t>
            </w:r>
          </w:p>
        </w:tc>
      </w:tr>
      <w:tr>
        <w:trPr>
          <w:trHeight w:val="301" w:hRule="atLeast"/>
        </w:trPr>
        <w:tc>
          <w:tcPr>
            <w:tcW w:w="1113" w:type="dxa"/>
            <w:vAlign w:val="top"/>
            <w:tcBorders>
              <w:bottom w:val="single" w:color="000000" w:sz="10" w:space="0"/>
            </w:tcBorders>
          </w:tcPr>
          <w:p>
            <w:pPr>
              <w:pStyle w:val="TableText"/>
              <w:ind w:left="702"/>
              <w:spacing w:before="70" w:line="209" w:lineRule="auto"/>
              <w:rPr>
                <w:sz w:val="13"/>
                <w:szCs w:val="13"/>
              </w:rPr>
            </w:pPr>
            <w:r>
              <w:rPr>
                <w:sz w:val="21"/>
                <w:szCs w:val="21"/>
                <w:spacing w:val="1"/>
                <w:position w:val="-4"/>
              </w:rPr>
              <w:t>6</w:t>
            </w:r>
            <w:r>
              <w:rPr>
                <w:sz w:val="13"/>
                <w:szCs w:val="13"/>
                <w:spacing w:val="1"/>
                <w:position w:val="2"/>
              </w:rPr>
              <w:t>[62]</w:t>
            </w:r>
          </w:p>
        </w:tc>
        <w:tc>
          <w:tcPr>
            <w:tcW w:w="1144" w:type="dxa"/>
            <w:vAlign w:val="top"/>
            <w:tcBorders>
              <w:bottom w:val="single" w:color="000000" w:sz="10" w:space="0"/>
            </w:tcBorders>
          </w:tcPr>
          <w:p>
            <w:pPr>
              <w:ind w:left="766"/>
              <w:spacing w:before="54" w:line="208" w:lineRule="auto"/>
              <w:rPr>
                <w:rFonts w:ascii="SimSun" w:hAnsi="SimSun" w:eastAsia="SimSun" w:cs="SimSun"/>
                <w:sz w:val="21"/>
                <w:szCs w:val="21"/>
              </w:rPr>
            </w:pPr>
            <w:r>
              <w:rPr>
                <w:rFonts w:ascii="SimSun" w:hAnsi="SimSun" w:eastAsia="SimSun" w:cs="SimSun"/>
                <w:sz w:val="21"/>
                <w:szCs w:val="21"/>
              </w:rPr>
              <w:t>是</w:t>
            </w:r>
          </w:p>
        </w:tc>
        <w:tc>
          <w:tcPr>
            <w:tcW w:w="571" w:type="dxa"/>
            <w:vAlign w:val="top"/>
            <w:tcBorders>
              <w:bottom w:val="single" w:color="000000" w:sz="10" w:space="0"/>
            </w:tcBorders>
          </w:tcPr>
          <w:p>
            <w:pPr>
              <w:ind w:left="188"/>
              <w:spacing w:before="54" w:line="208" w:lineRule="auto"/>
              <w:rPr>
                <w:rFonts w:ascii="SimSun" w:hAnsi="SimSun" w:eastAsia="SimSun" w:cs="SimSun"/>
                <w:sz w:val="21"/>
                <w:szCs w:val="21"/>
              </w:rPr>
            </w:pPr>
            <w:r>
              <w:rPr>
                <w:rFonts w:ascii="SimSun" w:hAnsi="SimSun" w:eastAsia="SimSun" w:cs="SimSun"/>
                <w:sz w:val="21"/>
                <w:szCs w:val="21"/>
              </w:rPr>
              <w:t>是</w:t>
            </w:r>
          </w:p>
        </w:tc>
        <w:tc>
          <w:tcPr>
            <w:tcW w:w="573" w:type="dxa"/>
            <w:vAlign w:val="top"/>
            <w:tcBorders>
              <w:bottom w:val="single" w:color="000000" w:sz="10" w:space="0"/>
            </w:tcBorders>
          </w:tcPr>
          <w:p>
            <w:pPr>
              <w:ind w:left="193"/>
              <w:spacing w:before="54" w:line="208" w:lineRule="auto"/>
              <w:rPr>
                <w:rFonts w:ascii="SimSun" w:hAnsi="SimSun" w:eastAsia="SimSun" w:cs="SimSun"/>
                <w:sz w:val="21"/>
                <w:szCs w:val="21"/>
              </w:rPr>
            </w:pPr>
            <w:r>
              <w:rPr>
                <w:rFonts w:ascii="SimSun" w:hAnsi="SimSun" w:eastAsia="SimSun" w:cs="SimSun"/>
                <w:sz w:val="21"/>
                <w:szCs w:val="21"/>
              </w:rPr>
              <w:t>是</w:t>
            </w:r>
          </w:p>
        </w:tc>
        <w:tc>
          <w:tcPr>
            <w:tcW w:w="577" w:type="dxa"/>
            <w:vAlign w:val="top"/>
            <w:tcBorders>
              <w:bottom w:val="single" w:color="000000" w:sz="10" w:space="0"/>
            </w:tcBorders>
          </w:tcPr>
          <w:p>
            <w:pPr>
              <w:ind w:left="189"/>
              <w:spacing w:before="54" w:line="208" w:lineRule="auto"/>
              <w:rPr>
                <w:rFonts w:ascii="SimSun" w:hAnsi="SimSun" w:eastAsia="SimSun" w:cs="SimSun"/>
                <w:sz w:val="21"/>
                <w:szCs w:val="21"/>
              </w:rPr>
            </w:pPr>
            <w:r>
              <w:rPr>
                <w:rFonts w:ascii="SimSun" w:hAnsi="SimSun" w:eastAsia="SimSun" w:cs="SimSun"/>
                <w:sz w:val="21"/>
                <w:szCs w:val="21"/>
              </w:rPr>
              <w:t>是</w:t>
            </w:r>
          </w:p>
        </w:tc>
        <w:tc>
          <w:tcPr>
            <w:tcW w:w="576" w:type="dxa"/>
            <w:vAlign w:val="top"/>
            <w:tcBorders>
              <w:bottom w:val="single" w:color="000000" w:sz="10" w:space="0"/>
            </w:tcBorders>
          </w:tcPr>
          <w:p>
            <w:pPr>
              <w:ind w:left="198"/>
              <w:spacing w:before="54" w:line="208"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bottom w:val="single" w:color="000000" w:sz="10" w:space="0"/>
            </w:tcBorders>
          </w:tcPr>
          <w:p>
            <w:pPr>
              <w:ind w:left="188"/>
              <w:spacing w:before="54" w:line="208"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bottom w:val="single" w:color="000000" w:sz="10" w:space="0"/>
            </w:tcBorders>
          </w:tcPr>
          <w:p>
            <w:pPr>
              <w:ind w:left="189"/>
              <w:spacing w:before="54" w:line="208"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bottom w:val="single" w:color="000000" w:sz="10" w:space="0"/>
            </w:tcBorders>
          </w:tcPr>
          <w:p>
            <w:pPr>
              <w:ind w:left="189"/>
              <w:spacing w:before="54" w:line="208"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bottom w:val="single" w:color="000000" w:sz="10" w:space="0"/>
            </w:tcBorders>
          </w:tcPr>
          <w:p>
            <w:pPr>
              <w:ind w:left="191"/>
              <w:spacing w:before="54" w:line="208"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bottom w:val="single" w:color="000000" w:sz="10" w:space="0"/>
            </w:tcBorders>
          </w:tcPr>
          <w:p>
            <w:pPr>
              <w:ind w:left="189"/>
              <w:spacing w:before="54" w:line="208" w:lineRule="auto"/>
              <w:rPr>
                <w:rFonts w:ascii="SimSun" w:hAnsi="SimSun" w:eastAsia="SimSun" w:cs="SimSun"/>
                <w:sz w:val="21"/>
                <w:szCs w:val="21"/>
              </w:rPr>
            </w:pPr>
            <w:r>
              <w:rPr>
                <w:rFonts w:ascii="SimSun" w:hAnsi="SimSun" w:eastAsia="SimSun" w:cs="SimSun"/>
                <w:sz w:val="21"/>
                <w:szCs w:val="21"/>
              </w:rPr>
              <w:t>是</w:t>
            </w:r>
          </w:p>
        </w:tc>
        <w:tc>
          <w:tcPr>
            <w:tcW w:w="582" w:type="dxa"/>
            <w:vAlign w:val="top"/>
            <w:tcBorders>
              <w:bottom w:val="single" w:color="000000" w:sz="10" w:space="0"/>
            </w:tcBorders>
          </w:tcPr>
          <w:p>
            <w:pPr>
              <w:ind w:left="187"/>
              <w:spacing w:before="54" w:line="208" w:lineRule="auto"/>
              <w:rPr>
                <w:rFonts w:ascii="SimSun" w:hAnsi="SimSun" w:eastAsia="SimSun" w:cs="SimSun"/>
                <w:sz w:val="21"/>
                <w:szCs w:val="21"/>
              </w:rPr>
            </w:pPr>
            <w:r>
              <w:rPr>
                <w:rFonts w:ascii="SimSun" w:hAnsi="SimSun" w:eastAsia="SimSun" w:cs="SimSun"/>
                <w:sz w:val="21"/>
                <w:szCs w:val="21"/>
              </w:rPr>
              <w:t>是</w:t>
            </w:r>
          </w:p>
        </w:tc>
        <w:tc>
          <w:tcPr>
            <w:tcW w:w="833" w:type="dxa"/>
            <w:vAlign w:val="top"/>
            <w:tcBorders>
              <w:bottom w:val="single" w:color="000000" w:sz="10" w:space="0"/>
            </w:tcBorders>
          </w:tcPr>
          <w:p>
            <w:pPr>
              <w:ind w:left="206"/>
              <w:spacing w:before="54" w:line="208" w:lineRule="auto"/>
              <w:rPr>
                <w:rFonts w:ascii="SimSun" w:hAnsi="SimSun" w:eastAsia="SimSun" w:cs="SimSun"/>
                <w:sz w:val="21"/>
                <w:szCs w:val="21"/>
              </w:rPr>
            </w:pPr>
            <w:r>
              <w:rPr>
                <w:rFonts w:ascii="SimSun" w:hAnsi="SimSun" w:eastAsia="SimSun" w:cs="SimSun"/>
                <w:sz w:val="21"/>
                <w:szCs w:val="21"/>
                <w:spacing w:val="-2"/>
              </w:rPr>
              <w:t>纳入</w:t>
            </w:r>
          </w:p>
        </w:tc>
      </w:tr>
    </w:tbl>
    <w:p>
      <w:pPr>
        <w:pStyle w:val="BodyText"/>
        <w:spacing w:before="25" w:line="219" w:lineRule="auto"/>
        <w:jc w:val="right"/>
        <w:rPr>
          <w:sz w:val="18"/>
          <w:szCs w:val="18"/>
        </w:rPr>
      </w:pPr>
      <w:r>
        <w:rPr>
          <w:sz w:val="18"/>
          <w:szCs w:val="18"/>
        </w:rPr>
        <w:t>注：1.所提出的循证问题是否清晰、明确；2.文献纳入标准对该循证问题来说是否恰当；3.检索策略是否恰当；</w:t>
      </w:r>
    </w:p>
    <w:p>
      <w:pPr>
        <w:pStyle w:val="BodyText"/>
        <w:ind w:left="1284" w:right="43"/>
        <w:spacing w:before="20" w:line="234" w:lineRule="auto"/>
        <w:rPr>
          <w:sz w:val="18"/>
          <w:szCs w:val="18"/>
        </w:rPr>
      </w:pPr>
      <w:r>
        <w:rPr>
          <w:sz w:val="18"/>
          <w:szCs w:val="18"/>
          <w:spacing w:val="-1"/>
        </w:rPr>
        <w:t>4.检索文献的数据库或资源是否充分；5．采用的文献质量评价标准是否恰当；6.是否由</w:t>
      </w:r>
      <w:r>
        <w:rPr>
          <w:sz w:val="18"/>
          <w:szCs w:val="18"/>
          <w:spacing w:val="-12"/>
        </w:rPr>
        <w:t xml:space="preserve"> </w:t>
      </w:r>
      <w:r>
        <w:rPr>
          <w:sz w:val="18"/>
          <w:szCs w:val="18"/>
          <w:spacing w:val="-1"/>
        </w:rPr>
        <w:t>2</w:t>
      </w:r>
      <w:r>
        <w:rPr>
          <w:sz w:val="18"/>
          <w:szCs w:val="18"/>
          <w:spacing w:val="-22"/>
        </w:rPr>
        <w:t xml:space="preserve"> </w:t>
      </w:r>
      <w:r>
        <w:rPr>
          <w:sz w:val="18"/>
          <w:szCs w:val="18"/>
          <w:spacing w:val="-1"/>
        </w:rPr>
        <w:t>名或</w:t>
      </w:r>
      <w:r>
        <w:rPr>
          <w:sz w:val="18"/>
          <w:szCs w:val="18"/>
          <w:spacing w:val="-20"/>
        </w:rPr>
        <w:t xml:space="preserve"> </w:t>
      </w:r>
      <w:r>
        <w:rPr>
          <w:sz w:val="18"/>
          <w:szCs w:val="18"/>
          <w:spacing w:val="-1"/>
        </w:rPr>
        <w:t>2</w:t>
      </w:r>
      <w:r>
        <w:rPr>
          <w:sz w:val="18"/>
          <w:szCs w:val="18"/>
          <w:spacing w:val="-20"/>
        </w:rPr>
        <w:t xml:space="preserve"> </w:t>
      </w:r>
      <w:r>
        <w:rPr>
          <w:sz w:val="18"/>
          <w:szCs w:val="18"/>
          <w:spacing w:val="-1"/>
        </w:rPr>
        <w:t>名以上的评价</w:t>
      </w:r>
      <w:r>
        <w:rPr>
          <w:sz w:val="18"/>
          <w:szCs w:val="18"/>
        </w:rPr>
        <w:t xml:space="preserve"> </w:t>
      </w:r>
      <w:r>
        <w:rPr>
          <w:sz w:val="18"/>
          <w:szCs w:val="18"/>
          <w:spacing w:val="-1"/>
        </w:rPr>
        <w:t>者独立完成文献质量评价；7.提取资料时是否采取一定的措施减少误差；8.合并研究的方法是否恰当；9.是否评</w:t>
      </w:r>
      <w:r>
        <w:rPr>
          <w:sz w:val="18"/>
          <w:szCs w:val="18"/>
          <w:spacing w:val="12"/>
        </w:rPr>
        <w:t xml:space="preserve"> </w:t>
      </w:r>
      <w:r>
        <w:rPr>
          <w:sz w:val="18"/>
          <w:szCs w:val="18"/>
          <w:spacing w:val="-1"/>
        </w:rPr>
        <w:t>估了发表偏倚的可能性；10.所提出的政策或实践推荐建议是否基于系统评价结果；11.提出的进一步研究方向是</w:t>
      </w:r>
      <w:r>
        <w:rPr>
          <w:sz w:val="18"/>
          <w:szCs w:val="18"/>
          <w:spacing w:val="14"/>
        </w:rPr>
        <w:t xml:space="preserve"> </w:t>
      </w:r>
      <w:r>
        <w:rPr>
          <w:sz w:val="18"/>
          <w:szCs w:val="18"/>
          <w:spacing w:val="-7"/>
        </w:rPr>
        <w:t>否恰当。</w:t>
      </w:r>
    </w:p>
    <w:p>
      <w:pPr>
        <w:pStyle w:val="BodyText"/>
        <w:ind w:left="1283"/>
        <w:spacing w:before="37" w:line="219" w:lineRule="auto"/>
        <w:rPr/>
      </w:pPr>
      <w:r>
        <w:rPr>
          <w:rFonts w:ascii="Times New Roman" w:hAnsi="Times New Roman" w:eastAsia="Times New Roman" w:cs="Times New Roman"/>
          <w:spacing w:val="-1"/>
        </w:rPr>
        <w:t>2.3 </w:t>
      </w:r>
      <w:r>
        <w:rPr>
          <w:spacing w:val="-1"/>
        </w:rPr>
        <w:t>初步形成干预方案条目</w:t>
      </w:r>
    </w:p>
    <w:p>
      <w:pPr>
        <w:pStyle w:val="BodyText"/>
        <w:ind w:left="1286" w:right="45" w:firstLine="481"/>
        <w:spacing w:before="203" w:line="360" w:lineRule="auto"/>
        <w:jc w:val="both"/>
        <w:rPr>
          <w:sz w:val="24"/>
          <w:szCs w:val="24"/>
        </w:rPr>
      </w:pPr>
      <w:r>
        <w:rPr>
          <w:sz w:val="24"/>
          <w:szCs w:val="24"/>
          <w:spacing w:val="-3"/>
        </w:rPr>
        <w:t>过渡期理论中过渡条件是指可以促进或妨碍实现健康过渡进程的条件；反应模式</w:t>
      </w:r>
      <w:r>
        <w:rPr>
          <w:sz w:val="24"/>
          <w:szCs w:val="24"/>
          <w:spacing w:val="2"/>
        </w:rPr>
        <w:t xml:space="preserve"> </w:t>
      </w:r>
      <w:r>
        <w:rPr>
          <w:sz w:val="24"/>
          <w:szCs w:val="24"/>
          <w:spacing w:val="-3"/>
        </w:rPr>
        <w:t>是指过渡的结局，包括过程指标和结局指标。针对过渡条件实施的护理疗法直接作用</w:t>
      </w:r>
      <w:r>
        <w:rPr>
          <w:sz w:val="24"/>
          <w:szCs w:val="24"/>
          <w:spacing w:val="11"/>
        </w:rPr>
        <w:t xml:space="preserve"> </w:t>
      </w:r>
      <w:r>
        <w:rPr>
          <w:sz w:val="24"/>
          <w:szCs w:val="24"/>
          <w:spacing w:val="-1"/>
        </w:rPr>
        <w:t>于患者的护理过程，可改善反应模式。在本研究</w:t>
      </w:r>
      <w:r>
        <w:rPr>
          <w:sz w:val="24"/>
          <w:szCs w:val="24"/>
          <w:spacing w:val="-2"/>
        </w:rPr>
        <w:t>中，过渡的条件包括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55"/>
          <w:w w:val="101"/>
        </w:rPr>
        <w:t xml:space="preserve"> </w:t>
      </w:r>
      <w:r>
        <w:rPr>
          <w:sz w:val="24"/>
          <w:szCs w:val="24"/>
          <w:spacing w:val="-2"/>
        </w:rPr>
        <w:t>患者的一</w:t>
      </w:r>
      <w:r>
        <w:rPr>
          <w:sz w:val="24"/>
          <w:szCs w:val="24"/>
        </w:rPr>
        <w:t xml:space="preserve"> </w:t>
      </w:r>
      <w:r>
        <w:rPr>
          <w:sz w:val="24"/>
          <w:szCs w:val="24"/>
          <w:spacing w:val="-12"/>
        </w:rPr>
        <w:t>般资料、疾病认知水平、心理状况、</w:t>
      </w:r>
      <w:r>
        <w:rPr>
          <w:sz w:val="24"/>
          <w:szCs w:val="24"/>
          <w:spacing w:val="66"/>
        </w:rPr>
        <w:t xml:space="preserve"> </w:t>
      </w:r>
      <w:r>
        <w:rPr>
          <w:sz w:val="24"/>
          <w:szCs w:val="24"/>
          <w:spacing w:val="-12"/>
        </w:rPr>
        <w:t>自我管理能力、以及转出后家</w:t>
      </w:r>
      <w:r>
        <w:rPr>
          <w:sz w:val="24"/>
          <w:szCs w:val="24"/>
          <w:spacing w:val="-13"/>
        </w:rPr>
        <w:t>庭支持情况等。</w:t>
      </w:r>
      <w:r>
        <w:rPr>
          <w:sz w:val="24"/>
          <w:szCs w:val="24"/>
          <w:spacing w:val="44"/>
        </w:rPr>
        <w:t xml:space="preserve"> </w:t>
      </w:r>
      <w:r>
        <w:rPr>
          <w:sz w:val="24"/>
          <w:szCs w:val="24"/>
          <w:spacing w:val="-13"/>
        </w:rPr>
        <w:t>因</w:t>
      </w:r>
      <w:r>
        <w:rPr>
          <w:sz w:val="24"/>
          <w:szCs w:val="24"/>
        </w:rPr>
        <w:t xml:space="preserve"> </w:t>
      </w:r>
      <w:r>
        <w:rPr>
          <w:sz w:val="24"/>
          <w:szCs w:val="24"/>
          <w:spacing w:val="-3"/>
        </w:rPr>
        <w:t>此，本研究构建的方案在过渡期理论的指导下，经过文献研究及小组讨论初步形成了</w:t>
      </w:r>
      <w:r>
        <w:rPr>
          <w:sz w:val="24"/>
          <w:szCs w:val="24"/>
          <w:spacing w:val="11"/>
        </w:rPr>
        <w:t xml:space="preserve"> </w:t>
      </w:r>
      <w:r>
        <w:rPr>
          <w:sz w:val="24"/>
          <w:szCs w:val="24"/>
          <w:spacing w:val="-9"/>
        </w:rPr>
        <w:t>患者评估、疾病相关知识宣教、自我管理指导、照顾者指导、转出护理</w:t>
      </w:r>
      <w:r>
        <w:rPr>
          <w:sz w:val="24"/>
          <w:szCs w:val="24"/>
          <w:spacing w:val="-41"/>
        </w:rPr>
        <w:t xml:space="preserve"> </w:t>
      </w:r>
      <w:r>
        <w:rPr>
          <w:rFonts w:ascii="Times New Roman" w:hAnsi="Times New Roman" w:eastAsia="Times New Roman" w:cs="Times New Roman"/>
          <w:sz w:val="24"/>
          <w:szCs w:val="24"/>
          <w:spacing w:val="-9"/>
        </w:rPr>
        <w:t>5 </w:t>
      </w:r>
      <w:r>
        <w:rPr>
          <w:sz w:val="24"/>
          <w:szCs w:val="24"/>
          <w:spacing w:val="-9"/>
        </w:rPr>
        <w:t>个维度的</w:t>
      </w:r>
      <w:r>
        <w:rPr>
          <w:sz w:val="24"/>
          <w:szCs w:val="24"/>
          <w:spacing w:val="-53"/>
        </w:rPr>
        <w:t xml:space="preserve"> </w:t>
      </w:r>
      <w:r>
        <w:rPr>
          <w:rFonts w:ascii="Times New Roman" w:hAnsi="Times New Roman" w:eastAsia="Times New Roman" w:cs="Times New Roman"/>
          <w:sz w:val="24"/>
          <w:szCs w:val="24"/>
          <w:spacing w:val="-9"/>
        </w:rPr>
        <w:t>ICU</w:t>
      </w:r>
      <w:r>
        <w:rPr>
          <w:rFonts w:ascii="Times New Roman" w:hAnsi="Times New Roman" w:eastAsia="Times New Roman" w:cs="Times New Roman"/>
          <w:sz w:val="24"/>
          <w:szCs w:val="24"/>
        </w:rPr>
        <w:t xml:space="preserve"> </w:t>
      </w:r>
      <w:r>
        <w:rPr>
          <w:sz w:val="24"/>
          <w:szCs w:val="24"/>
          <w:spacing w:val="-1"/>
        </w:rPr>
        <w:t>重症急性胰腺炎患者转出准备度干预方案条目，各级条目具体内容见表</w:t>
      </w:r>
      <w:r>
        <w:rPr>
          <w:sz w:val="24"/>
          <w:szCs w:val="24"/>
          <w:spacing w:val="-35"/>
        </w:rPr>
        <w:t xml:space="preserve"> </w:t>
      </w:r>
      <w:r>
        <w:rPr>
          <w:rFonts w:ascii="Times New Roman" w:hAnsi="Times New Roman" w:eastAsia="Times New Roman" w:cs="Times New Roman"/>
          <w:sz w:val="24"/>
          <w:szCs w:val="24"/>
          <w:spacing w:val="-1"/>
        </w:rPr>
        <w:t>5</w:t>
      </w:r>
      <w:r>
        <w:rPr>
          <w:sz w:val="24"/>
          <w:szCs w:val="24"/>
          <w:spacing w:val="-1"/>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5589"/>
        <w:spacing w:before="55" w:line="229" w:lineRule="exact"/>
        <w:rPr>
          <w:rFonts w:ascii="Calibri" w:hAnsi="Calibri" w:eastAsia="Calibri" w:cs="Calibri"/>
          <w:sz w:val="18"/>
          <w:szCs w:val="18"/>
        </w:rPr>
      </w:pPr>
      <w:r>
        <w:rPr>
          <w:rFonts w:ascii="Calibri" w:hAnsi="Calibri" w:eastAsia="Calibri" w:cs="Calibri"/>
          <w:sz w:val="18"/>
          <w:szCs w:val="18"/>
          <w:spacing w:val="-3"/>
          <w:position w:val="1"/>
        </w:rPr>
        <w:t>21</w:t>
      </w:r>
    </w:p>
    <w:p>
      <w:pPr>
        <w:spacing w:line="229" w:lineRule="exact"/>
        <w:sectPr>
          <w:headerReference w:type="default" r:id="rId34"/>
          <w:footerReference w:type="default" r:id="rId35"/>
          <w:pgSz w:w="11907" w:h="16839"/>
          <w:pgMar w:top="1714" w:right="1368" w:bottom="604" w:left="424" w:header="1278" w:footer="354" w:gutter="0"/>
        </w:sectPr>
        <w:rPr>
          <w:rFonts w:ascii="Calibri" w:hAnsi="Calibri" w:eastAsia="Calibri" w:cs="Calibri"/>
          <w:sz w:val="18"/>
          <w:szCs w:val="18"/>
        </w:rPr>
      </w:pPr>
    </w:p>
    <w:p>
      <w:pPr>
        <w:pStyle w:val="BodyText"/>
        <w:ind w:left="3061"/>
        <w:spacing w:before="31" w:line="234" w:lineRule="auto"/>
        <w:rPr>
          <w:sz w:val="21"/>
          <w:szCs w:val="21"/>
        </w:rPr>
      </w:pPr>
      <w:r>
        <w:rPr>
          <w:sz w:val="21"/>
          <w:szCs w:val="21"/>
          <w:b/>
          <w:bCs/>
          <w:spacing w:val="-2"/>
        </w:rPr>
        <w:t>表</w:t>
      </w:r>
      <w:r>
        <w:rPr>
          <w:sz w:val="21"/>
          <w:szCs w:val="21"/>
          <w:spacing w:val="-26"/>
        </w:rPr>
        <w:t xml:space="preserve"> </w:t>
      </w:r>
      <w:r>
        <w:rPr>
          <w:rFonts w:ascii="Times New Roman" w:hAnsi="Times New Roman" w:eastAsia="Times New Roman" w:cs="Times New Roman"/>
          <w:sz w:val="21"/>
          <w:szCs w:val="21"/>
          <w:b/>
          <w:bCs/>
          <w:spacing w:val="-2"/>
        </w:rPr>
        <w:t>5    ICU </w:t>
      </w:r>
      <w:r>
        <w:rPr>
          <w:sz w:val="21"/>
          <w:szCs w:val="21"/>
          <w:b/>
          <w:bCs/>
          <w:spacing w:val="-2"/>
        </w:rPr>
        <w:t>重症急性胰腺炎患者转出准备度干预方案初始条目</w:t>
      </w:r>
    </w:p>
    <w:p>
      <w:pPr>
        <w:spacing w:line="112" w:lineRule="exact"/>
        <w:rPr/>
      </w:pPr>
      <w:r/>
    </w:p>
    <w:tbl>
      <w:tblPr>
        <w:tblStyle w:val="TableNormal"/>
        <w:tblW w:w="9736" w:type="dxa"/>
        <w:tblInd w:w="80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3"/>
        <w:gridCol w:w="1185"/>
        <w:gridCol w:w="7368"/>
      </w:tblGrid>
      <w:tr>
        <w:trPr>
          <w:trHeight w:val="279" w:hRule="atLeast"/>
        </w:trPr>
        <w:tc>
          <w:tcPr>
            <w:tcW w:w="1183" w:type="dxa"/>
            <w:vAlign w:val="top"/>
            <w:tcBorders>
              <w:bottom w:val="single" w:color="000000" w:sz="4" w:space="0"/>
              <w:top w:val="single" w:color="000000" w:sz="10" w:space="0"/>
            </w:tcBorders>
          </w:tcPr>
          <w:p>
            <w:pPr>
              <w:ind w:left="119"/>
              <w:spacing w:before="35" w:line="205" w:lineRule="auto"/>
              <w:rPr>
                <w:rFonts w:ascii="SimSun" w:hAnsi="SimSun" w:eastAsia="SimSun" w:cs="SimSun"/>
                <w:sz w:val="21"/>
                <w:szCs w:val="21"/>
              </w:rPr>
            </w:pPr>
            <w:r>
              <w:rPr>
                <w:rFonts w:ascii="SimSun" w:hAnsi="SimSun" w:eastAsia="SimSun" w:cs="SimSun"/>
                <w:sz w:val="21"/>
                <w:szCs w:val="21"/>
                <w:spacing w:val="-3"/>
              </w:rPr>
              <w:t>一级条目</w:t>
            </w:r>
          </w:p>
        </w:tc>
        <w:tc>
          <w:tcPr>
            <w:tcW w:w="1185" w:type="dxa"/>
            <w:vAlign w:val="top"/>
            <w:tcBorders>
              <w:bottom w:val="single" w:color="000000" w:sz="4" w:space="0"/>
              <w:top w:val="single" w:color="000000" w:sz="10" w:space="0"/>
            </w:tcBorders>
          </w:tcPr>
          <w:p>
            <w:pPr>
              <w:ind w:left="117"/>
              <w:spacing w:before="35" w:line="205" w:lineRule="auto"/>
              <w:rPr>
                <w:rFonts w:ascii="SimSun" w:hAnsi="SimSun" w:eastAsia="SimSun" w:cs="SimSun"/>
                <w:sz w:val="21"/>
                <w:szCs w:val="21"/>
              </w:rPr>
            </w:pPr>
            <w:r>
              <w:rPr>
                <w:rFonts w:ascii="SimSun" w:hAnsi="SimSun" w:eastAsia="SimSun" w:cs="SimSun"/>
                <w:sz w:val="21"/>
                <w:szCs w:val="21"/>
                <w:spacing w:val="-3"/>
              </w:rPr>
              <w:t>二级条目</w:t>
            </w:r>
          </w:p>
        </w:tc>
        <w:tc>
          <w:tcPr>
            <w:tcW w:w="7368" w:type="dxa"/>
            <w:vAlign w:val="top"/>
            <w:tcBorders>
              <w:bottom w:val="single" w:color="000000" w:sz="4" w:space="0"/>
              <w:top w:val="single" w:color="000000" w:sz="10" w:space="0"/>
            </w:tcBorders>
          </w:tcPr>
          <w:p>
            <w:pPr>
              <w:ind w:left="112"/>
              <w:spacing w:before="35" w:line="205" w:lineRule="auto"/>
              <w:rPr>
                <w:rFonts w:ascii="SimSun" w:hAnsi="SimSun" w:eastAsia="SimSun" w:cs="SimSun"/>
                <w:sz w:val="21"/>
                <w:szCs w:val="21"/>
              </w:rPr>
            </w:pPr>
            <w:r>
              <w:rPr>
                <w:rFonts w:ascii="SimSun" w:hAnsi="SimSun" w:eastAsia="SimSun" w:cs="SimSun"/>
                <w:sz w:val="21"/>
                <w:szCs w:val="21"/>
                <w:spacing w:val="-2"/>
              </w:rPr>
              <w:t>三级条目</w:t>
            </w:r>
          </w:p>
        </w:tc>
      </w:tr>
      <w:tr>
        <w:trPr>
          <w:trHeight w:val="3266" w:hRule="atLeast"/>
        </w:trPr>
        <w:tc>
          <w:tcPr>
            <w:tcW w:w="1183" w:type="dxa"/>
            <w:vAlign w:val="top"/>
            <w:tcBorders>
              <w:top w:val="single" w:color="000000" w:sz="4" w:space="0"/>
            </w:tcBorders>
          </w:tcPr>
          <w:p>
            <w:pPr>
              <w:pStyle w:val="TableText"/>
              <w:ind w:left="116" w:right="110" w:firstLine="16"/>
              <w:spacing w:before="34"/>
              <w:rPr>
                <w:rFonts w:ascii="SimSun" w:hAnsi="SimSun" w:eastAsia="SimSun" w:cs="SimSun"/>
                <w:sz w:val="21"/>
                <w:szCs w:val="21"/>
              </w:rPr>
            </w:pPr>
            <w:r>
              <w:rPr>
                <w:sz w:val="21"/>
                <w:szCs w:val="21"/>
                <w:spacing w:val="10"/>
              </w:rPr>
              <w:t>1</w:t>
            </w:r>
            <w:r>
              <w:rPr>
                <w:sz w:val="21"/>
                <w:szCs w:val="21"/>
                <w:spacing w:val="2"/>
              </w:rPr>
              <w:t xml:space="preserve">   </w:t>
            </w:r>
            <w:r>
              <w:rPr>
                <w:rFonts w:ascii="SimSun" w:hAnsi="SimSun" w:eastAsia="SimSun" w:cs="SimSun"/>
                <w:sz w:val="21"/>
                <w:szCs w:val="21"/>
                <w:spacing w:val="10"/>
              </w:rPr>
              <w:t>患者评</w:t>
            </w:r>
            <w:r>
              <w:rPr>
                <w:rFonts w:ascii="SimSun" w:hAnsi="SimSun" w:eastAsia="SimSun" w:cs="SimSun"/>
                <w:sz w:val="21"/>
                <w:szCs w:val="21"/>
              </w:rPr>
              <w:t xml:space="preserve"> </w:t>
            </w:r>
            <w:r>
              <w:rPr>
                <w:rFonts w:ascii="SimSun" w:hAnsi="SimSun" w:eastAsia="SimSun" w:cs="SimSun"/>
                <w:sz w:val="21"/>
                <w:szCs w:val="21"/>
              </w:rPr>
              <w:t>估</w:t>
            </w:r>
          </w:p>
        </w:tc>
        <w:tc>
          <w:tcPr>
            <w:tcW w:w="1185" w:type="dxa"/>
            <w:vAlign w:val="top"/>
            <w:tcBorders>
              <w:top w:val="single" w:color="000000" w:sz="4" w:space="0"/>
            </w:tcBorders>
          </w:tcPr>
          <w:p>
            <w:pPr>
              <w:pStyle w:val="TableText"/>
              <w:ind w:left="119" w:right="109" w:firstLine="11"/>
              <w:spacing w:before="35" w:line="241" w:lineRule="auto"/>
              <w:rPr>
                <w:rFonts w:ascii="SimSun" w:hAnsi="SimSun" w:eastAsia="SimSun" w:cs="SimSun"/>
                <w:sz w:val="21"/>
                <w:szCs w:val="21"/>
              </w:rPr>
            </w:pPr>
            <w:r>
              <w:rPr>
                <w:sz w:val="21"/>
                <w:szCs w:val="21"/>
                <w:spacing w:val="-6"/>
              </w:rPr>
              <w:t>1.1</w:t>
            </w:r>
            <w:r>
              <w:rPr>
                <w:sz w:val="21"/>
                <w:szCs w:val="21"/>
                <w:spacing w:val="34"/>
                <w:w w:val="101"/>
              </w:rPr>
              <w:t xml:space="preserve"> </w:t>
            </w:r>
            <w:r>
              <w:rPr>
                <w:rFonts w:ascii="SimSun" w:hAnsi="SimSun" w:eastAsia="SimSun" w:cs="SimSun"/>
                <w:sz w:val="21"/>
                <w:szCs w:val="21"/>
                <w:spacing w:val="-6"/>
              </w:rPr>
              <w:t>个人系</w:t>
            </w:r>
            <w:r>
              <w:rPr>
                <w:rFonts w:ascii="SimSun" w:hAnsi="SimSun" w:eastAsia="SimSun" w:cs="SimSun"/>
                <w:sz w:val="21"/>
                <w:szCs w:val="21"/>
              </w:rPr>
              <w:t xml:space="preserve"> </w:t>
            </w:r>
            <w:r>
              <w:rPr>
                <w:rFonts w:ascii="SimSun" w:hAnsi="SimSun" w:eastAsia="SimSun" w:cs="SimSun"/>
                <w:sz w:val="21"/>
                <w:szCs w:val="21"/>
              </w:rPr>
              <w:t>统</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119" w:right="109" w:firstLine="11"/>
              <w:spacing w:before="69" w:line="244" w:lineRule="auto"/>
              <w:rPr>
                <w:rFonts w:ascii="SimSun" w:hAnsi="SimSun" w:eastAsia="SimSun" w:cs="SimSun"/>
                <w:sz w:val="21"/>
                <w:szCs w:val="21"/>
              </w:rPr>
            </w:pPr>
            <w:r>
              <w:rPr>
                <w:sz w:val="21"/>
                <w:szCs w:val="21"/>
                <w:spacing w:val="-6"/>
              </w:rPr>
              <w:t>1.2</w:t>
            </w:r>
            <w:r>
              <w:rPr>
                <w:sz w:val="21"/>
                <w:szCs w:val="21"/>
                <w:spacing w:val="34"/>
                <w:w w:val="101"/>
              </w:rPr>
              <w:t xml:space="preserve"> </w:t>
            </w:r>
            <w:r>
              <w:rPr>
                <w:rFonts w:ascii="SimSun" w:hAnsi="SimSun" w:eastAsia="SimSun" w:cs="SimSun"/>
                <w:sz w:val="21"/>
                <w:szCs w:val="21"/>
                <w:spacing w:val="-6"/>
              </w:rPr>
              <w:t>社会系</w:t>
            </w:r>
            <w:r>
              <w:rPr>
                <w:rFonts w:ascii="SimSun" w:hAnsi="SimSun" w:eastAsia="SimSun" w:cs="SimSun"/>
                <w:sz w:val="21"/>
                <w:szCs w:val="21"/>
              </w:rPr>
              <w:t xml:space="preserve"> </w:t>
            </w:r>
            <w:r>
              <w:rPr>
                <w:rFonts w:ascii="SimSun" w:hAnsi="SimSun" w:eastAsia="SimSun" w:cs="SimSun"/>
                <w:sz w:val="21"/>
                <w:szCs w:val="21"/>
              </w:rPr>
              <w:t>统</w:t>
            </w:r>
          </w:p>
        </w:tc>
        <w:tc>
          <w:tcPr>
            <w:tcW w:w="7368" w:type="dxa"/>
            <w:vAlign w:val="top"/>
            <w:tcBorders>
              <w:top w:val="single" w:color="000000" w:sz="4" w:space="0"/>
            </w:tcBorders>
          </w:tcPr>
          <w:p>
            <w:pPr>
              <w:pStyle w:val="TableText"/>
              <w:ind w:left="111" w:right="105" w:firstLine="17"/>
              <w:spacing w:before="34" w:line="236" w:lineRule="auto"/>
              <w:rPr>
                <w:rFonts w:ascii="SimSun" w:hAnsi="SimSun" w:eastAsia="SimSun" w:cs="SimSun"/>
                <w:sz w:val="21"/>
                <w:szCs w:val="21"/>
              </w:rPr>
            </w:pPr>
            <w:r>
              <w:rPr>
                <w:sz w:val="21"/>
                <w:szCs w:val="21"/>
                <w:spacing w:val="-4"/>
              </w:rPr>
              <w:t>1.1.1</w:t>
            </w:r>
            <w:r>
              <w:rPr>
                <w:sz w:val="21"/>
                <w:szCs w:val="21"/>
                <w:spacing w:val="21"/>
                <w:w w:val="101"/>
              </w:rPr>
              <w:t xml:space="preserve"> </w:t>
            </w:r>
            <w:r>
              <w:rPr>
                <w:rFonts w:ascii="SimSun" w:hAnsi="SimSun" w:eastAsia="SimSun" w:cs="SimSun"/>
                <w:sz w:val="21"/>
                <w:szCs w:val="21"/>
                <w:spacing w:val="-4"/>
              </w:rPr>
              <w:t>患者入科后，组建多学科团队（包括</w:t>
            </w:r>
            <w:r>
              <w:rPr>
                <w:rFonts w:ascii="SimSun" w:hAnsi="SimSun" w:eastAsia="SimSun" w:cs="SimSun"/>
                <w:sz w:val="21"/>
                <w:szCs w:val="21"/>
                <w:spacing w:val="-47"/>
              </w:rPr>
              <w:t xml:space="preserve"> </w:t>
            </w:r>
            <w:r>
              <w:rPr>
                <w:sz w:val="21"/>
                <w:szCs w:val="21"/>
                <w:spacing w:val="-4"/>
              </w:rPr>
              <w:t>ICU</w:t>
            </w:r>
            <w:r>
              <w:rPr>
                <w:sz w:val="21"/>
                <w:szCs w:val="21"/>
                <w:spacing w:val="13"/>
              </w:rPr>
              <w:t xml:space="preserve"> </w:t>
            </w:r>
            <w:r>
              <w:rPr>
                <w:rFonts w:ascii="SimSun" w:hAnsi="SimSun" w:eastAsia="SimSun" w:cs="SimSun"/>
                <w:sz w:val="21"/>
                <w:szCs w:val="21"/>
                <w:spacing w:val="-4"/>
              </w:rPr>
              <w:t>管床医生、</w:t>
            </w:r>
            <w:r>
              <w:rPr>
                <w:sz w:val="21"/>
                <w:szCs w:val="21"/>
                <w:spacing w:val="-4"/>
              </w:rPr>
              <w:t>ICU</w:t>
            </w:r>
            <w:r>
              <w:rPr>
                <w:sz w:val="21"/>
                <w:szCs w:val="21"/>
                <w:spacing w:val="14"/>
                <w:w w:val="101"/>
              </w:rPr>
              <w:t xml:space="preserve"> </w:t>
            </w:r>
            <w:r>
              <w:rPr>
                <w:rFonts w:ascii="SimSun" w:hAnsi="SimSun" w:eastAsia="SimSun" w:cs="SimSun"/>
                <w:sz w:val="21"/>
                <w:szCs w:val="21"/>
                <w:spacing w:val="-4"/>
              </w:rPr>
              <w:t>责任护士、康复</w:t>
            </w:r>
            <w:r>
              <w:rPr>
                <w:rFonts w:ascii="SimSun" w:hAnsi="SimSun" w:eastAsia="SimSun" w:cs="SimSun"/>
                <w:sz w:val="21"/>
                <w:szCs w:val="21"/>
              </w:rPr>
              <w:t xml:space="preserve"> </w:t>
            </w:r>
            <w:r>
              <w:rPr>
                <w:rFonts w:ascii="SimSun" w:hAnsi="SimSun" w:eastAsia="SimSun" w:cs="SimSun"/>
                <w:sz w:val="21"/>
                <w:szCs w:val="21"/>
                <w:spacing w:val="-6"/>
              </w:rPr>
              <w:t>师、营养师、转出协调员）共同评估患者基本情况（年龄、婚姻、学历等）、疾</w:t>
            </w:r>
            <w:r>
              <w:rPr>
                <w:rFonts w:ascii="SimSun" w:hAnsi="SimSun" w:eastAsia="SimSun" w:cs="SimSun"/>
                <w:sz w:val="21"/>
                <w:szCs w:val="21"/>
                <w:spacing w:val="9"/>
              </w:rPr>
              <w:t xml:space="preserve"> </w:t>
            </w:r>
            <w:r>
              <w:rPr>
                <w:rFonts w:ascii="SimSun" w:hAnsi="SimSun" w:eastAsia="SimSun" w:cs="SimSun"/>
                <w:sz w:val="21"/>
                <w:szCs w:val="21"/>
                <w:spacing w:val="-6"/>
              </w:rPr>
              <w:t>病相关情况（管路情况、疾病诊断、认知状况等）、自理能力、心理状态。（疼</w:t>
            </w:r>
            <w:r>
              <w:rPr>
                <w:rFonts w:ascii="SimSun" w:hAnsi="SimSun" w:eastAsia="SimSun" w:cs="SimSun"/>
                <w:sz w:val="21"/>
                <w:szCs w:val="21"/>
                <w:spacing w:val="9"/>
              </w:rPr>
              <w:t xml:space="preserve"> </w:t>
            </w:r>
            <w:r>
              <w:rPr>
                <w:rFonts w:ascii="SimSun" w:hAnsi="SimSun" w:eastAsia="SimSun" w:cs="SimSun"/>
                <w:sz w:val="21"/>
                <w:szCs w:val="21"/>
              </w:rPr>
              <w:t>痛剧烈患者，管床医生根据患者病情为患者进行镇痛治疗，患者疼痛缓解后开</w:t>
            </w:r>
            <w:r>
              <w:rPr>
                <w:rFonts w:ascii="SimSun" w:hAnsi="SimSun" w:eastAsia="SimSun" w:cs="SimSun"/>
                <w:sz w:val="21"/>
                <w:szCs w:val="21"/>
                <w:spacing w:val="9"/>
              </w:rPr>
              <w:t xml:space="preserve"> </w:t>
            </w:r>
            <w:r>
              <w:rPr>
                <w:rFonts w:ascii="SimSun" w:hAnsi="SimSun" w:eastAsia="SimSun" w:cs="SimSun"/>
                <w:sz w:val="21"/>
                <w:szCs w:val="21"/>
              </w:rPr>
              <w:t>始评估；意识不清或插管患者待患者拔管后意识清楚后，管床医生评估决定开</w:t>
            </w:r>
            <w:r>
              <w:rPr>
                <w:rFonts w:ascii="SimSun" w:hAnsi="SimSun" w:eastAsia="SimSun" w:cs="SimSun"/>
                <w:sz w:val="21"/>
                <w:szCs w:val="21"/>
                <w:spacing w:val="9"/>
              </w:rPr>
              <w:t xml:space="preserve"> </w:t>
            </w:r>
            <w:r>
              <w:rPr>
                <w:rFonts w:ascii="SimSun" w:hAnsi="SimSun" w:eastAsia="SimSun" w:cs="SimSun"/>
                <w:sz w:val="21"/>
                <w:szCs w:val="21"/>
                <w:spacing w:val="-13"/>
              </w:rPr>
              <w:t>始评估和干预时间。）</w:t>
            </w:r>
          </w:p>
          <w:p>
            <w:pPr>
              <w:pStyle w:val="TableText"/>
              <w:ind w:left="129"/>
              <w:spacing w:before="24" w:line="219" w:lineRule="auto"/>
              <w:rPr>
                <w:rFonts w:ascii="SimSun" w:hAnsi="SimSun" w:eastAsia="SimSun" w:cs="SimSun"/>
                <w:sz w:val="21"/>
                <w:szCs w:val="21"/>
              </w:rPr>
            </w:pPr>
            <w:r>
              <w:rPr>
                <w:sz w:val="21"/>
                <w:szCs w:val="21"/>
                <w:spacing w:val="-2"/>
              </w:rPr>
              <w:t>1.1.2 </w:t>
            </w:r>
            <w:r>
              <w:rPr>
                <w:rFonts w:ascii="SimSun" w:hAnsi="SimSun" w:eastAsia="SimSun" w:cs="SimSun"/>
                <w:sz w:val="21"/>
                <w:szCs w:val="21"/>
                <w:spacing w:val="-2"/>
              </w:rPr>
              <w:t>评估患者的目标与治疗的倾向</w:t>
            </w:r>
          </w:p>
          <w:p>
            <w:pPr>
              <w:pStyle w:val="TableText"/>
              <w:ind w:left="113" w:right="105" w:firstLine="15"/>
              <w:spacing w:before="20" w:line="231" w:lineRule="auto"/>
              <w:rPr>
                <w:rFonts w:ascii="SimSun" w:hAnsi="SimSun" w:eastAsia="SimSun" w:cs="SimSun"/>
                <w:sz w:val="21"/>
                <w:szCs w:val="21"/>
              </w:rPr>
            </w:pPr>
            <w:r>
              <w:rPr>
                <w:sz w:val="21"/>
                <w:szCs w:val="21"/>
                <w:spacing w:val="-2"/>
              </w:rPr>
              <w:t>1.1.3 </w:t>
            </w:r>
            <w:r>
              <w:rPr>
                <w:rFonts w:ascii="SimSun" w:hAnsi="SimSun" w:eastAsia="SimSun" w:cs="SimSun"/>
                <w:sz w:val="21"/>
                <w:szCs w:val="21"/>
                <w:spacing w:val="-2"/>
              </w:rPr>
              <w:t>评估患者的转出需求，为患者制定个性化转科计划，为患者建立转出计划</w:t>
            </w:r>
            <w:r>
              <w:rPr>
                <w:rFonts w:ascii="SimSun" w:hAnsi="SimSun" w:eastAsia="SimSun" w:cs="SimSun"/>
                <w:sz w:val="21"/>
                <w:szCs w:val="21"/>
                <w:spacing w:val="15"/>
              </w:rPr>
              <w:t xml:space="preserve"> </w:t>
            </w:r>
            <w:r>
              <w:rPr>
                <w:rFonts w:ascii="SimSun" w:hAnsi="SimSun" w:eastAsia="SimSun" w:cs="SimSun"/>
                <w:sz w:val="21"/>
                <w:szCs w:val="21"/>
                <w:spacing w:val="-1"/>
              </w:rPr>
              <w:t>档案，每天审查该计划完成情况</w:t>
            </w:r>
          </w:p>
          <w:p>
            <w:pPr>
              <w:pStyle w:val="TableText"/>
              <w:ind w:left="129"/>
              <w:spacing w:before="20" w:line="219" w:lineRule="auto"/>
              <w:rPr>
                <w:rFonts w:ascii="SimSun" w:hAnsi="SimSun" w:eastAsia="SimSun" w:cs="SimSun"/>
                <w:sz w:val="21"/>
                <w:szCs w:val="21"/>
              </w:rPr>
            </w:pPr>
            <w:r>
              <w:rPr>
                <w:sz w:val="21"/>
                <w:szCs w:val="21"/>
                <w:spacing w:val="-1"/>
              </w:rPr>
              <w:t>1.2.1 </w:t>
            </w:r>
            <w:r>
              <w:rPr>
                <w:rFonts w:ascii="SimSun" w:hAnsi="SimSun" w:eastAsia="SimSun" w:cs="SimSun"/>
                <w:sz w:val="21"/>
                <w:szCs w:val="21"/>
                <w:spacing w:val="-1"/>
              </w:rPr>
              <w:t>评估患者家庭环境、社会支持情况和经济情况</w:t>
            </w:r>
          </w:p>
          <w:p>
            <w:pPr>
              <w:pStyle w:val="TableText"/>
              <w:ind w:left="130" w:right="107" w:hanging="1"/>
              <w:spacing w:before="25" w:line="218" w:lineRule="auto"/>
              <w:rPr>
                <w:rFonts w:ascii="SimSun" w:hAnsi="SimSun" w:eastAsia="SimSun" w:cs="SimSun"/>
                <w:sz w:val="21"/>
                <w:szCs w:val="21"/>
              </w:rPr>
            </w:pPr>
            <w:r>
              <w:rPr>
                <w:sz w:val="21"/>
                <w:szCs w:val="21"/>
                <w:spacing w:val="-2"/>
              </w:rPr>
              <w:t>1.2.2 </w:t>
            </w:r>
            <w:r>
              <w:rPr>
                <w:rFonts w:ascii="SimSun" w:hAnsi="SimSun" w:eastAsia="SimSun" w:cs="SimSun"/>
                <w:sz w:val="21"/>
                <w:szCs w:val="21"/>
                <w:spacing w:val="-2"/>
              </w:rPr>
              <w:t>评估照顾者心理状态、照护能力，鼓励家属积极参与患者的转出计划，转</w:t>
            </w:r>
            <w:r>
              <w:rPr>
                <w:rFonts w:ascii="SimSun" w:hAnsi="SimSun" w:eastAsia="SimSun" w:cs="SimSun"/>
                <w:sz w:val="21"/>
                <w:szCs w:val="21"/>
                <w:spacing w:val="13"/>
              </w:rPr>
              <w:t xml:space="preserve"> </w:t>
            </w:r>
            <w:r>
              <w:rPr>
                <w:rFonts w:ascii="SimSun" w:hAnsi="SimSun" w:eastAsia="SimSun" w:cs="SimSun"/>
                <w:sz w:val="21"/>
                <w:szCs w:val="21"/>
                <w:spacing w:val="-2"/>
              </w:rPr>
              <w:t>出协调员添加患者和家属微信</w:t>
            </w:r>
          </w:p>
        </w:tc>
      </w:tr>
      <w:tr>
        <w:trPr>
          <w:trHeight w:val="2992" w:hRule="atLeast"/>
        </w:trPr>
        <w:tc>
          <w:tcPr>
            <w:tcW w:w="1183" w:type="dxa"/>
            <w:vAlign w:val="top"/>
          </w:tcPr>
          <w:p>
            <w:pPr>
              <w:pStyle w:val="TableText"/>
              <w:ind w:left="112"/>
              <w:spacing w:before="38" w:line="221" w:lineRule="auto"/>
              <w:rPr>
                <w:rFonts w:ascii="SimSun" w:hAnsi="SimSun" w:eastAsia="SimSun" w:cs="SimSun"/>
                <w:sz w:val="21"/>
                <w:szCs w:val="21"/>
              </w:rPr>
            </w:pPr>
            <w:r>
              <w:rPr>
                <w:sz w:val="21"/>
                <w:szCs w:val="21"/>
                <w:spacing w:val="18"/>
              </w:rPr>
              <w:t>2</w:t>
            </w:r>
            <w:r>
              <w:rPr>
                <w:sz w:val="21"/>
                <w:szCs w:val="21"/>
                <w:spacing w:val="23"/>
                <w:w w:val="101"/>
              </w:rPr>
              <w:t xml:space="preserve">  </w:t>
            </w:r>
            <w:r>
              <w:rPr>
                <w:rFonts w:ascii="SimSun" w:hAnsi="SimSun" w:eastAsia="SimSun" w:cs="SimSun"/>
                <w:sz w:val="21"/>
                <w:szCs w:val="21"/>
                <w:spacing w:val="18"/>
              </w:rPr>
              <w:t>疾病相</w:t>
            </w:r>
          </w:p>
          <w:p>
            <w:pPr>
              <w:ind w:left="119"/>
              <w:spacing w:before="19" w:line="221" w:lineRule="auto"/>
              <w:rPr>
                <w:rFonts w:ascii="SimSun" w:hAnsi="SimSun" w:eastAsia="SimSun" w:cs="SimSun"/>
                <w:sz w:val="21"/>
                <w:szCs w:val="21"/>
              </w:rPr>
            </w:pPr>
            <w:r>
              <w:rPr>
                <w:rFonts w:ascii="SimSun" w:hAnsi="SimSun" w:eastAsia="SimSun" w:cs="SimSun"/>
                <w:sz w:val="21"/>
                <w:szCs w:val="21"/>
                <w:spacing w:val="30"/>
              </w:rPr>
              <w:t>关知识宣</w:t>
            </w:r>
          </w:p>
          <w:p>
            <w:pPr>
              <w:ind w:left="118"/>
              <w:spacing w:before="21" w:line="221" w:lineRule="auto"/>
              <w:rPr>
                <w:rFonts w:ascii="SimSun" w:hAnsi="SimSun" w:eastAsia="SimSun" w:cs="SimSun"/>
                <w:sz w:val="21"/>
                <w:szCs w:val="21"/>
              </w:rPr>
            </w:pPr>
            <w:r>
              <w:rPr>
                <w:rFonts w:ascii="SimSun" w:hAnsi="SimSun" w:eastAsia="SimSun" w:cs="SimSun"/>
                <w:sz w:val="21"/>
                <w:szCs w:val="21"/>
              </w:rPr>
              <w:t>教</w:t>
            </w:r>
          </w:p>
        </w:tc>
        <w:tc>
          <w:tcPr>
            <w:tcW w:w="1185" w:type="dxa"/>
            <w:vAlign w:val="top"/>
          </w:tcPr>
          <w:p>
            <w:pPr>
              <w:pStyle w:val="TableText"/>
              <w:ind w:left="116" w:right="109" w:hanging="6"/>
              <w:spacing w:before="39" w:line="239" w:lineRule="auto"/>
              <w:rPr>
                <w:rFonts w:ascii="SimSun" w:hAnsi="SimSun" w:eastAsia="SimSun" w:cs="SimSun"/>
                <w:sz w:val="21"/>
                <w:szCs w:val="21"/>
              </w:rPr>
            </w:pPr>
            <w:r>
              <w:rPr>
                <w:sz w:val="21"/>
                <w:szCs w:val="21"/>
                <w:spacing w:val="-2"/>
              </w:rPr>
              <w:t>2.1</w:t>
            </w:r>
            <w:r>
              <w:rPr>
                <w:sz w:val="21"/>
                <w:szCs w:val="21"/>
                <w:spacing w:val="31"/>
              </w:rPr>
              <w:t xml:space="preserve"> </w:t>
            </w:r>
            <w:r>
              <w:rPr>
                <w:rFonts w:ascii="SimSun" w:hAnsi="SimSun" w:eastAsia="SimSun" w:cs="SimSun"/>
                <w:sz w:val="21"/>
                <w:szCs w:val="21"/>
                <w:spacing w:val="-2"/>
              </w:rPr>
              <w:t>重症急</w:t>
            </w:r>
            <w:r>
              <w:rPr>
                <w:rFonts w:ascii="SimSun" w:hAnsi="SimSun" w:eastAsia="SimSun" w:cs="SimSun"/>
                <w:sz w:val="21"/>
                <w:szCs w:val="21"/>
              </w:rPr>
              <w:t xml:space="preserve"> </w:t>
            </w:r>
            <w:r>
              <w:rPr>
                <w:rFonts w:ascii="SimSun" w:hAnsi="SimSun" w:eastAsia="SimSun" w:cs="SimSun"/>
                <w:sz w:val="21"/>
                <w:szCs w:val="21"/>
                <w:spacing w:val="29"/>
              </w:rPr>
              <w:t>性胰腺炎</w:t>
            </w:r>
          </w:p>
          <w:p>
            <w:pPr>
              <w:ind w:left="113"/>
              <w:spacing w:line="221" w:lineRule="auto"/>
              <w:rPr>
                <w:rFonts w:ascii="SimSun" w:hAnsi="SimSun" w:eastAsia="SimSun" w:cs="SimSun"/>
                <w:sz w:val="21"/>
                <w:szCs w:val="21"/>
              </w:rPr>
            </w:pPr>
            <w:r>
              <w:rPr>
                <w:rFonts w:ascii="SimSun" w:hAnsi="SimSun" w:eastAsia="SimSun" w:cs="SimSun"/>
                <w:sz w:val="21"/>
                <w:szCs w:val="21"/>
                <w:spacing w:val="-2"/>
              </w:rPr>
              <w:t>相关知识</w:t>
            </w:r>
          </w:p>
          <w:p>
            <w:pPr>
              <w:spacing w:line="247" w:lineRule="auto"/>
              <w:rPr>
                <w:rFonts w:ascii="Arial"/>
                <w:sz w:val="21"/>
              </w:rPr>
            </w:pPr>
            <w:r/>
          </w:p>
          <w:p>
            <w:pPr>
              <w:spacing w:line="248" w:lineRule="auto"/>
              <w:rPr>
                <w:rFonts w:ascii="Arial"/>
                <w:sz w:val="21"/>
              </w:rPr>
            </w:pPr>
            <w:r/>
          </w:p>
          <w:p>
            <w:pPr>
              <w:pStyle w:val="TableText"/>
              <w:ind w:left="113" w:right="109" w:hanging="3"/>
              <w:spacing w:before="68" w:line="231" w:lineRule="auto"/>
              <w:rPr>
                <w:rFonts w:ascii="SimSun" w:hAnsi="SimSun" w:eastAsia="SimSun" w:cs="SimSun"/>
                <w:sz w:val="21"/>
                <w:szCs w:val="21"/>
              </w:rPr>
            </w:pPr>
            <w:r>
              <w:rPr>
                <w:sz w:val="21"/>
                <w:szCs w:val="21"/>
                <w:spacing w:val="-3"/>
              </w:rPr>
              <w:t>2.2</w:t>
            </w:r>
            <w:r>
              <w:rPr>
                <w:sz w:val="21"/>
                <w:szCs w:val="21"/>
                <w:spacing w:val="37"/>
              </w:rPr>
              <w:t xml:space="preserve"> </w:t>
            </w:r>
            <w:r>
              <w:rPr>
                <w:rFonts w:ascii="SimSun" w:hAnsi="SimSun" w:eastAsia="SimSun" w:cs="SimSun"/>
                <w:sz w:val="21"/>
                <w:szCs w:val="21"/>
                <w:spacing w:val="-3"/>
              </w:rPr>
              <w:t>并发症</w:t>
            </w:r>
            <w:r>
              <w:rPr>
                <w:rFonts w:ascii="SimSun" w:hAnsi="SimSun" w:eastAsia="SimSun" w:cs="SimSun"/>
                <w:sz w:val="21"/>
                <w:szCs w:val="21"/>
              </w:rPr>
              <w:t xml:space="preserve"> </w:t>
            </w:r>
            <w:r>
              <w:rPr>
                <w:rFonts w:ascii="SimSun" w:hAnsi="SimSun" w:eastAsia="SimSun" w:cs="SimSun"/>
                <w:sz w:val="21"/>
                <w:szCs w:val="21"/>
                <w:spacing w:val="-2"/>
              </w:rPr>
              <w:t>相关知识</w:t>
            </w:r>
          </w:p>
          <w:p>
            <w:pPr>
              <w:pStyle w:val="TableText"/>
              <w:ind w:left="116" w:right="109" w:hanging="6"/>
              <w:spacing w:before="291" w:line="234" w:lineRule="auto"/>
              <w:rPr>
                <w:rFonts w:ascii="SimSun" w:hAnsi="SimSun" w:eastAsia="SimSun" w:cs="SimSun"/>
                <w:sz w:val="21"/>
                <w:szCs w:val="21"/>
              </w:rPr>
            </w:pPr>
            <w:r>
              <w:rPr>
                <w:sz w:val="21"/>
                <w:szCs w:val="21"/>
                <w:spacing w:val="-2"/>
              </w:rPr>
              <w:t>2.3</w:t>
            </w:r>
            <w:r>
              <w:rPr>
                <w:sz w:val="21"/>
                <w:szCs w:val="21"/>
                <w:spacing w:val="31"/>
                <w:w w:val="101"/>
              </w:rPr>
              <w:t xml:space="preserve"> </w:t>
            </w:r>
            <w:r>
              <w:rPr>
                <w:rFonts w:ascii="SimSun" w:hAnsi="SimSun" w:eastAsia="SimSun" w:cs="SimSun"/>
                <w:sz w:val="21"/>
                <w:szCs w:val="21"/>
                <w:spacing w:val="-2"/>
              </w:rPr>
              <w:t>辅助检</w:t>
            </w:r>
            <w:r>
              <w:rPr>
                <w:rFonts w:ascii="SimSun" w:hAnsi="SimSun" w:eastAsia="SimSun" w:cs="SimSun"/>
                <w:sz w:val="21"/>
                <w:szCs w:val="21"/>
              </w:rPr>
              <w:t xml:space="preserve"> </w:t>
            </w:r>
            <w:r>
              <w:rPr>
                <w:rFonts w:ascii="SimSun" w:hAnsi="SimSun" w:eastAsia="SimSun" w:cs="SimSun"/>
                <w:sz w:val="21"/>
                <w:szCs w:val="21"/>
              </w:rPr>
              <w:t>查</w:t>
            </w:r>
          </w:p>
        </w:tc>
        <w:tc>
          <w:tcPr>
            <w:tcW w:w="7368" w:type="dxa"/>
            <w:vAlign w:val="top"/>
          </w:tcPr>
          <w:p>
            <w:pPr>
              <w:pStyle w:val="TableText"/>
              <w:ind w:left="113" w:right="103" w:hanging="5"/>
              <w:spacing w:before="39" w:line="229" w:lineRule="auto"/>
              <w:rPr>
                <w:rFonts w:ascii="SimSun" w:hAnsi="SimSun" w:eastAsia="SimSun" w:cs="SimSun"/>
                <w:sz w:val="21"/>
                <w:szCs w:val="21"/>
              </w:rPr>
            </w:pPr>
            <w:r>
              <w:rPr>
                <w:sz w:val="21"/>
                <w:szCs w:val="21"/>
              </w:rPr>
              <w:t>2.1.1 </w:t>
            </w:r>
            <w:r>
              <w:rPr>
                <w:rFonts w:ascii="SimSun" w:hAnsi="SimSun" w:eastAsia="SimSun" w:cs="SimSun"/>
                <w:sz w:val="21"/>
                <w:szCs w:val="21"/>
              </w:rPr>
              <w:t>转出协调员使用</w:t>
            </w:r>
            <w:r>
              <w:rPr>
                <w:sz w:val="21"/>
                <w:szCs w:val="21"/>
              </w:rPr>
              <w:t>“</w:t>
            </w:r>
            <w:r>
              <w:rPr>
                <w:rFonts w:ascii="SimSun" w:hAnsi="SimSun" w:eastAsia="SimSun" w:cs="SimSun"/>
                <w:sz w:val="21"/>
                <w:szCs w:val="21"/>
              </w:rPr>
              <w:t>回授</w:t>
            </w:r>
            <w:r>
              <w:rPr>
                <w:sz w:val="21"/>
                <w:szCs w:val="21"/>
              </w:rPr>
              <w:t>”</w:t>
            </w:r>
            <w:r>
              <w:rPr>
                <w:rFonts w:ascii="SimSun" w:hAnsi="SimSun" w:eastAsia="SimSun" w:cs="SimSun"/>
                <w:sz w:val="21"/>
                <w:szCs w:val="21"/>
              </w:rPr>
              <w:t>法、循环式的健</w:t>
            </w:r>
            <w:r>
              <w:rPr>
                <w:rFonts w:ascii="SimSun" w:hAnsi="SimSun" w:eastAsia="SimSun" w:cs="SimSun"/>
                <w:sz w:val="21"/>
                <w:szCs w:val="21"/>
                <w:spacing w:val="-1"/>
              </w:rPr>
              <w:t>康教育方式给患者讲解重症急性胰</w:t>
            </w:r>
            <w:r>
              <w:rPr>
                <w:rFonts w:ascii="SimSun" w:hAnsi="SimSun" w:eastAsia="SimSun" w:cs="SimSun"/>
                <w:sz w:val="21"/>
                <w:szCs w:val="21"/>
              </w:rPr>
              <w:t xml:space="preserve"> </w:t>
            </w:r>
            <w:r>
              <w:rPr>
                <w:rFonts w:ascii="SimSun" w:hAnsi="SimSun" w:eastAsia="SimSun" w:cs="SimSun"/>
                <w:sz w:val="21"/>
                <w:szCs w:val="21"/>
                <w:spacing w:val="-1"/>
              </w:rPr>
              <w:t>腺炎的定义和病因、临床表现</w:t>
            </w:r>
          </w:p>
          <w:p>
            <w:pPr>
              <w:pStyle w:val="TableText"/>
              <w:ind w:left="108"/>
              <w:spacing w:before="22" w:line="221" w:lineRule="auto"/>
              <w:rPr>
                <w:rFonts w:ascii="SimSun" w:hAnsi="SimSun" w:eastAsia="SimSun" w:cs="SimSun"/>
                <w:sz w:val="21"/>
                <w:szCs w:val="21"/>
              </w:rPr>
            </w:pPr>
            <w:r>
              <w:rPr>
                <w:sz w:val="21"/>
                <w:szCs w:val="21"/>
              </w:rPr>
              <w:t>2.1.2 </w:t>
            </w:r>
            <w:r>
              <w:rPr>
                <w:rFonts w:ascii="SimSun" w:hAnsi="SimSun" w:eastAsia="SimSun" w:cs="SimSun"/>
                <w:sz w:val="21"/>
                <w:szCs w:val="21"/>
              </w:rPr>
              <w:t>重症急性胰腺炎患者需要引起重视</w:t>
            </w:r>
            <w:r>
              <w:rPr>
                <w:rFonts w:ascii="SimSun" w:hAnsi="SimSun" w:eastAsia="SimSun" w:cs="SimSun"/>
                <w:sz w:val="21"/>
                <w:szCs w:val="21"/>
                <w:spacing w:val="-1"/>
              </w:rPr>
              <w:t>的症状</w:t>
            </w:r>
          </w:p>
          <w:p>
            <w:pPr>
              <w:pStyle w:val="TableText"/>
              <w:ind w:left="108"/>
              <w:spacing w:before="23" w:line="221" w:lineRule="auto"/>
              <w:rPr>
                <w:rFonts w:ascii="SimSun" w:hAnsi="SimSun" w:eastAsia="SimSun" w:cs="SimSun"/>
                <w:sz w:val="21"/>
                <w:szCs w:val="21"/>
              </w:rPr>
            </w:pPr>
            <w:r>
              <w:rPr>
                <w:sz w:val="21"/>
                <w:szCs w:val="21"/>
                <w:spacing w:val="-1"/>
              </w:rPr>
              <w:t>2.1.3 </w:t>
            </w:r>
            <w:r>
              <w:rPr>
                <w:rFonts w:ascii="SimSun" w:hAnsi="SimSun" w:eastAsia="SimSun" w:cs="SimSun"/>
                <w:sz w:val="21"/>
                <w:szCs w:val="21"/>
                <w:spacing w:val="-1"/>
              </w:rPr>
              <w:t>重症急性胰腺炎常用的治疗方法</w:t>
            </w:r>
          </w:p>
          <w:p>
            <w:pPr>
              <w:pStyle w:val="TableText"/>
              <w:ind w:left="108"/>
              <w:spacing w:before="19" w:line="221" w:lineRule="auto"/>
              <w:rPr>
                <w:rFonts w:ascii="SimSun" w:hAnsi="SimSun" w:eastAsia="SimSun" w:cs="SimSun"/>
                <w:sz w:val="21"/>
                <w:szCs w:val="21"/>
              </w:rPr>
            </w:pPr>
            <w:r>
              <w:rPr>
                <w:sz w:val="21"/>
                <w:szCs w:val="21"/>
                <w:spacing w:val="-1"/>
              </w:rPr>
              <w:t>2.1.4 </w:t>
            </w:r>
            <w:r>
              <w:rPr>
                <w:rFonts w:ascii="SimSun" w:hAnsi="SimSun" w:eastAsia="SimSun" w:cs="SimSun"/>
                <w:sz w:val="21"/>
                <w:szCs w:val="21"/>
                <w:spacing w:val="-1"/>
              </w:rPr>
              <w:t>重症急性胰腺炎预后</w:t>
            </w:r>
          </w:p>
          <w:p>
            <w:pPr>
              <w:pStyle w:val="TableText"/>
              <w:ind w:left="108"/>
              <w:spacing w:before="21" w:line="221" w:lineRule="auto"/>
              <w:rPr>
                <w:rFonts w:ascii="SimSun" w:hAnsi="SimSun" w:eastAsia="SimSun" w:cs="SimSun"/>
                <w:sz w:val="21"/>
                <w:szCs w:val="21"/>
              </w:rPr>
            </w:pPr>
            <w:r>
              <w:rPr>
                <w:sz w:val="21"/>
                <w:szCs w:val="21"/>
                <w:spacing w:val="-1"/>
              </w:rPr>
              <w:t>2.2.1 </w:t>
            </w:r>
            <w:r>
              <w:rPr>
                <w:rFonts w:ascii="SimSun" w:hAnsi="SimSun" w:eastAsia="SimSun" w:cs="SimSun"/>
                <w:sz w:val="21"/>
                <w:szCs w:val="21"/>
                <w:spacing w:val="-1"/>
              </w:rPr>
              <w:t>常见疾病相关并发症的类型</w:t>
            </w:r>
          </w:p>
          <w:p>
            <w:pPr>
              <w:pStyle w:val="TableText"/>
              <w:ind w:left="113" w:right="107" w:hanging="5"/>
              <w:spacing w:before="22" w:line="230" w:lineRule="auto"/>
              <w:rPr>
                <w:rFonts w:ascii="SimSun" w:hAnsi="SimSun" w:eastAsia="SimSun" w:cs="SimSun"/>
                <w:sz w:val="21"/>
                <w:szCs w:val="21"/>
              </w:rPr>
            </w:pPr>
            <w:r>
              <w:rPr>
                <w:sz w:val="21"/>
                <w:szCs w:val="21"/>
                <w:spacing w:val="-1"/>
              </w:rPr>
              <w:t>2.2.2 </w:t>
            </w:r>
            <w:r>
              <w:rPr>
                <w:rFonts w:ascii="SimSun" w:hAnsi="SimSun" w:eastAsia="SimSun" w:cs="SimSun"/>
                <w:sz w:val="21"/>
                <w:szCs w:val="21"/>
                <w:spacing w:val="-1"/>
              </w:rPr>
              <w:t>胰腺假性囊肿、急性呼吸窘迫综合征、急性肾功能衰竭发生原</w:t>
            </w:r>
            <w:r>
              <w:rPr>
                <w:rFonts w:ascii="SimSun" w:hAnsi="SimSun" w:eastAsia="SimSun" w:cs="SimSun"/>
                <w:sz w:val="21"/>
                <w:szCs w:val="21"/>
                <w:spacing w:val="-2"/>
              </w:rPr>
              <w:t>因、临床表</w:t>
            </w:r>
            <w:r>
              <w:rPr>
                <w:rFonts w:ascii="SimSun" w:hAnsi="SimSun" w:eastAsia="SimSun" w:cs="SimSun"/>
                <w:sz w:val="21"/>
                <w:szCs w:val="21"/>
              </w:rPr>
              <w:t xml:space="preserve"> </w:t>
            </w:r>
            <w:r>
              <w:rPr>
                <w:rFonts w:ascii="SimSun" w:hAnsi="SimSun" w:eastAsia="SimSun" w:cs="SimSun"/>
                <w:sz w:val="21"/>
                <w:szCs w:val="21"/>
                <w:spacing w:val="-2"/>
              </w:rPr>
              <w:t>现、治疗措施</w:t>
            </w:r>
          </w:p>
          <w:p>
            <w:pPr>
              <w:pStyle w:val="TableText"/>
              <w:ind w:left="113" w:right="105" w:hanging="5"/>
              <w:spacing w:before="20" w:line="230" w:lineRule="auto"/>
              <w:rPr>
                <w:rFonts w:ascii="SimSun" w:hAnsi="SimSun" w:eastAsia="SimSun" w:cs="SimSun"/>
                <w:sz w:val="21"/>
                <w:szCs w:val="21"/>
              </w:rPr>
            </w:pPr>
            <w:r>
              <w:rPr>
                <w:sz w:val="21"/>
                <w:szCs w:val="21"/>
                <w:spacing w:val="-1"/>
              </w:rPr>
              <w:t>2.3.1 </w:t>
            </w:r>
            <w:r>
              <w:rPr>
                <w:rFonts w:ascii="SimSun" w:hAnsi="SimSun" w:eastAsia="SimSun" w:cs="SimSun"/>
                <w:sz w:val="21"/>
                <w:szCs w:val="21"/>
                <w:spacing w:val="-1"/>
              </w:rPr>
              <w:t>生化检查的临床意义及复查时间，告知患者甘油三酯正常值范围，</w:t>
            </w:r>
            <w:r>
              <w:rPr>
                <w:rFonts w:ascii="SimSun" w:hAnsi="SimSun" w:eastAsia="SimSun" w:cs="SimSun"/>
                <w:sz w:val="21"/>
                <w:szCs w:val="21"/>
                <w:spacing w:val="-2"/>
              </w:rPr>
              <w:t>以便患</w:t>
            </w:r>
            <w:r>
              <w:rPr>
                <w:rFonts w:ascii="SimSun" w:hAnsi="SimSun" w:eastAsia="SimSun" w:cs="SimSun"/>
                <w:sz w:val="21"/>
                <w:szCs w:val="21"/>
              </w:rPr>
              <w:t xml:space="preserve"> </w:t>
            </w:r>
            <w:r>
              <w:rPr>
                <w:rFonts w:ascii="SimSun" w:hAnsi="SimSun" w:eastAsia="SimSun" w:cs="SimSun"/>
                <w:sz w:val="21"/>
                <w:szCs w:val="21"/>
                <w:spacing w:val="-1"/>
              </w:rPr>
              <w:t>者转出后学会观察检测指标，达到早发现、早干预</w:t>
            </w:r>
          </w:p>
          <w:p>
            <w:pPr>
              <w:pStyle w:val="TableText"/>
              <w:ind w:left="108"/>
              <w:spacing w:before="21" w:line="193" w:lineRule="auto"/>
              <w:rPr>
                <w:rFonts w:ascii="SimSun" w:hAnsi="SimSun" w:eastAsia="SimSun" w:cs="SimSun"/>
                <w:sz w:val="21"/>
                <w:szCs w:val="21"/>
              </w:rPr>
            </w:pPr>
            <w:r>
              <w:rPr>
                <w:sz w:val="21"/>
                <w:szCs w:val="21"/>
              </w:rPr>
              <w:t>2.3.2 CT </w:t>
            </w:r>
            <w:r>
              <w:rPr>
                <w:rFonts w:ascii="SimSun" w:hAnsi="SimSun" w:eastAsia="SimSun" w:cs="SimSun"/>
                <w:sz w:val="21"/>
                <w:szCs w:val="21"/>
              </w:rPr>
              <w:t>检查目的及准备工作，确保</w:t>
            </w:r>
            <w:r>
              <w:rPr>
                <w:rFonts w:ascii="SimSun" w:hAnsi="SimSun" w:eastAsia="SimSun" w:cs="SimSun"/>
                <w:sz w:val="21"/>
                <w:szCs w:val="21"/>
                <w:spacing w:val="-1"/>
              </w:rPr>
              <w:t>患者理解掌握</w:t>
            </w:r>
          </w:p>
        </w:tc>
      </w:tr>
      <w:tr>
        <w:trPr>
          <w:trHeight w:val="6405" w:hRule="atLeast"/>
        </w:trPr>
        <w:tc>
          <w:tcPr>
            <w:tcW w:w="1183" w:type="dxa"/>
            <w:vAlign w:val="top"/>
            <w:tcBorders>
              <w:bottom w:val="single" w:color="000000" w:sz="10" w:space="0"/>
            </w:tcBorders>
          </w:tcPr>
          <w:p>
            <w:pPr>
              <w:pStyle w:val="TableText"/>
              <w:ind w:left="118" w:right="110" w:hanging="2"/>
              <w:spacing w:before="44" w:line="241" w:lineRule="auto"/>
              <w:rPr>
                <w:rFonts w:ascii="SimSun" w:hAnsi="SimSun" w:eastAsia="SimSun" w:cs="SimSun"/>
                <w:sz w:val="21"/>
                <w:szCs w:val="21"/>
              </w:rPr>
            </w:pPr>
            <w:r>
              <w:rPr>
                <w:sz w:val="21"/>
                <w:szCs w:val="21"/>
                <w:spacing w:val="8"/>
              </w:rPr>
              <w:t>3</w:t>
            </w:r>
            <w:r>
              <w:rPr>
                <w:sz w:val="21"/>
                <w:szCs w:val="21"/>
                <w:spacing w:val="10"/>
              </w:rPr>
              <w:t xml:space="preserve">   </w:t>
            </w:r>
            <w:r>
              <w:rPr>
                <w:rFonts w:ascii="SimSun" w:hAnsi="SimSun" w:eastAsia="SimSun" w:cs="SimSun"/>
                <w:sz w:val="21"/>
                <w:szCs w:val="21"/>
                <w:spacing w:val="8"/>
              </w:rPr>
              <w:t>自我管</w:t>
            </w:r>
            <w:r>
              <w:rPr>
                <w:rFonts w:ascii="SimSun" w:hAnsi="SimSun" w:eastAsia="SimSun" w:cs="SimSun"/>
                <w:sz w:val="21"/>
                <w:szCs w:val="21"/>
              </w:rPr>
              <w:t xml:space="preserve"> </w:t>
            </w:r>
            <w:r>
              <w:rPr>
                <w:rFonts w:ascii="SimSun" w:hAnsi="SimSun" w:eastAsia="SimSun" w:cs="SimSun"/>
                <w:sz w:val="21"/>
                <w:szCs w:val="21"/>
                <w:spacing w:val="-2"/>
              </w:rPr>
              <w:t>理指导</w:t>
            </w:r>
          </w:p>
        </w:tc>
        <w:tc>
          <w:tcPr>
            <w:tcW w:w="1185" w:type="dxa"/>
            <w:vAlign w:val="top"/>
            <w:tcBorders>
              <w:bottom w:val="single" w:color="000000" w:sz="10" w:space="0"/>
            </w:tcBorders>
          </w:tcPr>
          <w:p>
            <w:pPr>
              <w:pStyle w:val="TableText"/>
              <w:ind w:left="116" w:right="109" w:hanging="2"/>
              <w:spacing w:before="45" w:line="245" w:lineRule="auto"/>
              <w:rPr>
                <w:rFonts w:ascii="SimSun" w:hAnsi="SimSun" w:eastAsia="SimSun" w:cs="SimSun"/>
                <w:sz w:val="21"/>
                <w:szCs w:val="21"/>
              </w:rPr>
            </w:pPr>
            <w:r>
              <w:rPr>
                <w:sz w:val="21"/>
                <w:szCs w:val="21"/>
                <w:spacing w:val="-3"/>
              </w:rPr>
              <w:t>3.1</w:t>
            </w:r>
            <w:r>
              <w:rPr>
                <w:sz w:val="21"/>
                <w:szCs w:val="21"/>
                <w:spacing w:val="33"/>
              </w:rPr>
              <w:t xml:space="preserve"> </w:t>
            </w:r>
            <w:r>
              <w:rPr>
                <w:rFonts w:ascii="SimSun" w:hAnsi="SimSun" w:eastAsia="SimSun" w:cs="SimSun"/>
                <w:sz w:val="21"/>
                <w:szCs w:val="21"/>
                <w:spacing w:val="-3"/>
              </w:rPr>
              <w:t>饮食管</w:t>
            </w:r>
            <w:r>
              <w:rPr>
                <w:rFonts w:ascii="SimSun" w:hAnsi="SimSun" w:eastAsia="SimSun" w:cs="SimSun"/>
                <w:sz w:val="21"/>
                <w:szCs w:val="21"/>
              </w:rPr>
              <w:t xml:space="preserve"> </w:t>
            </w:r>
            <w:r>
              <w:rPr>
                <w:rFonts w:ascii="SimSun" w:hAnsi="SimSun" w:eastAsia="SimSun" w:cs="SimSun"/>
                <w:sz w:val="21"/>
                <w:szCs w:val="21"/>
              </w:rPr>
              <w:t>理</w:t>
            </w:r>
          </w:p>
          <w:p>
            <w:pPr>
              <w:spacing w:line="274" w:lineRule="auto"/>
              <w:rPr>
                <w:rFonts w:ascii="Arial"/>
                <w:sz w:val="21"/>
              </w:rPr>
            </w:pPr>
            <w:r/>
          </w:p>
          <w:p>
            <w:pPr>
              <w:spacing w:line="275" w:lineRule="auto"/>
              <w:rPr>
                <w:rFonts w:ascii="Arial"/>
                <w:sz w:val="21"/>
              </w:rPr>
            </w:pPr>
            <w:r/>
          </w:p>
          <w:p>
            <w:pPr>
              <w:pStyle w:val="TableText"/>
              <w:ind w:left="116" w:right="109" w:hanging="2"/>
              <w:spacing w:before="68" w:line="235" w:lineRule="auto"/>
              <w:rPr>
                <w:rFonts w:ascii="SimSun" w:hAnsi="SimSun" w:eastAsia="SimSun" w:cs="SimSun"/>
                <w:sz w:val="21"/>
                <w:szCs w:val="21"/>
              </w:rPr>
            </w:pPr>
            <w:r>
              <w:rPr>
                <w:sz w:val="21"/>
                <w:szCs w:val="21"/>
                <w:spacing w:val="-3"/>
              </w:rPr>
              <w:t>3.2</w:t>
            </w:r>
            <w:r>
              <w:rPr>
                <w:sz w:val="21"/>
                <w:szCs w:val="21"/>
                <w:spacing w:val="33"/>
              </w:rPr>
              <w:t xml:space="preserve"> </w:t>
            </w:r>
            <w:r>
              <w:rPr>
                <w:rFonts w:ascii="SimSun" w:hAnsi="SimSun" w:eastAsia="SimSun" w:cs="SimSun"/>
                <w:sz w:val="21"/>
                <w:szCs w:val="21"/>
                <w:spacing w:val="-3"/>
              </w:rPr>
              <w:t>用药管</w:t>
            </w:r>
            <w:r>
              <w:rPr>
                <w:rFonts w:ascii="SimSun" w:hAnsi="SimSun" w:eastAsia="SimSun" w:cs="SimSun"/>
                <w:sz w:val="21"/>
                <w:szCs w:val="21"/>
              </w:rPr>
              <w:t xml:space="preserve"> </w:t>
            </w:r>
            <w:r>
              <w:rPr>
                <w:rFonts w:ascii="SimSun" w:hAnsi="SimSun" w:eastAsia="SimSun" w:cs="SimSun"/>
                <w:sz w:val="21"/>
                <w:szCs w:val="21"/>
              </w:rPr>
              <w:t>理</w:t>
            </w:r>
          </w:p>
          <w:p>
            <w:pPr>
              <w:spacing w:line="271" w:lineRule="auto"/>
              <w:rPr>
                <w:rFonts w:ascii="Arial"/>
                <w:sz w:val="21"/>
              </w:rPr>
            </w:pPr>
            <w:r/>
          </w:p>
          <w:p>
            <w:pPr>
              <w:pStyle w:val="TableText"/>
              <w:ind w:left="116" w:right="109" w:hanging="2"/>
              <w:spacing w:before="68" w:line="236" w:lineRule="auto"/>
              <w:rPr>
                <w:rFonts w:ascii="SimSun" w:hAnsi="SimSun" w:eastAsia="SimSun" w:cs="SimSun"/>
                <w:sz w:val="21"/>
                <w:szCs w:val="21"/>
              </w:rPr>
            </w:pPr>
            <w:r>
              <w:rPr>
                <w:sz w:val="21"/>
                <w:szCs w:val="21"/>
                <w:spacing w:val="-3"/>
              </w:rPr>
              <w:t>3.3</w:t>
            </w:r>
            <w:r>
              <w:rPr>
                <w:sz w:val="21"/>
                <w:szCs w:val="21"/>
                <w:spacing w:val="33"/>
              </w:rPr>
              <w:t xml:space="preserve"> </w:t>
            </w:r>
            <w:r>
              <w:rPr>
                <w:rFonts w:ascii="SimSun" w:hAnsi="SimSun" w:eastAsia="SimSun" w:cs="SimSun"/>
                <w:sz w:val="21"/>
                <w:szCs w:val="21"/>
                <w:spacing w:val="-3"/>
              </w:rPr>
              <w:t>生活管</w:t>
            </w:r>
            <w:r>
              <w:rPr>
                <w:rFonts w:ascii="SimSun" w:hAnsi="SimSun" w:eastAsia="SimSun" w:cs="SimSun"/>
                <w:sz w:val="21"/>
                <w:szCs w:val="21"/>
              </w:rPr>
              <w:t xml:space="preserve"> </w:t>
            </w:r>
            <w:r>
              <w:rPr>
                <w:rFonts w:ascii="SimSun" w:hAnsi="SimSun" w:eastAsia="SimSun" w:cs="SimSun"/>
                <w:sz w:val="21"/>
                <w:szCs w:val="21"/>
              </w:rPr>
              <w:t>理</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13" w:right="109"/>
              <w:spacing w:before="68" w:line="234" w:lineRule="auto"/>
              <w:rPr>
                <w:rFonts w:ascii="SimSun" w:hAnsi="SimSun" w:eastAsia="SimSun" w:cs="SimSun"/>
                <w:sz w:val="21"/>
                <w:szCs w:val="21"/>
              </w:rPr>
            </w:pPr>
            <w:r>
              <w:rPr>
                <w:sz w:val="21"/>
                <w:szCs w:val="21"/>
                <w:spacing w:val="-4"/>
              </w:rPr>
              <w:t>3.4</w:t>
            </w:r>
            <w:r>
              <w:rPr>
                <w:sz w:val="21"/>
                <w:szCs w:val="21"/>
                <w:spacing w:val="39"/>
              </w:rPr>
              <w:t xml:space="preserve"> </w:t>
            </w:r>
            <w:r>
              <w:rPr>
                <w:rFonts w:ascii="SimSun" w:hAnsi="SimSun" w:eastAsia="SimSun" w:cs="SimSun"/>
                <w:sz w:val="21"/>
                <w:szCs w:val="21"/>
                <w:spacing w:val="-4"/>
              </w:rPr>
              <w:t>心理调</w:t>
            </w:r>
            <w:r>
              <w:rPr>
                <w:rFonts w:ascii="SimSun" w:hAnsi="SimSun" w:eastAsia="SimSun" w:cs="SimSun"/>
                <w:sz w:val="21"/>
                <w:szCs w:val="21"/>
              </w:rPr>
              <w:t xml:space="preserve"> </w:t>
            </w:r>
            <w:r>
              <w:rPr>
                <w:rFonts w:ascii="SimSun" w:hAnsi="SimSun" w:eastAsia="SimSun" w:cs="SimSun"/>
                <w:sz w:val="21"/>
                <w:szCs w:val="21"/>
              </w:rPr>
              <w:t>适</w:t>
            </w:r>
          </w:p>
          <w:p>
            <w:pPr>
              <w:spacing w:line="276" w:lineRule="auto"/>
              <w:rPr>
                <w:rFonts w:ascii="Arial"/>
                <w:sz w:val="21"/>
              </w:rPr>
            </w:pPr>
            <w:r/>
          </w:p>
          <w:p>
            <w:pPr>
              <w:pStyle w:val="TableText"/>
              <w:ind w:left="114" w:right="109"/>
              <w:spacing w:before="69" w:line="230" w:lineRule="auto"/>
              <w:rPr>
                <w:rFonts w:ascii="SimSun" w:hAnsi="SimSun" w:eastAsia="SimSun" w:cs="SimSun"/>
                <w:sz w:val="21"/>
                <w:szCs w:val="21"/>
              </w:rPr>
            </w:pPr>
            <w:r>
              <w:rPr>
                <w:sz w:val="21"/>
                <w:szCs w:val="21"/>
                <w:spacing w:val="-9"/>
              </w:rPr>
              <w:t>3.5</w:t>
            </w:r>
            <w:r>
              <w:rPr>
                <w:sz w:val="21"/>
                <w:szCs w:val="21"/>
                <w:spacing w:val="8"/>
              </w:rPr>
              <w:t xml:space="preserve">  </w:t>
            </w:r>
            <w:r>
              <w:rPr>
                <w:rFonts w:ascii="SimSun" w:hAnsi="SimSun" w:eastAsia="SimSun" w:cs="SimSun"/>
                <w:sz w:val="21"/>
                <w:szCs w:val="21"/>
                <w:spacing w:val="-9"/>
              </w:rPr>
              <w:t>自我监</w:t>
            </w:r>
            <w:r>
              <w:rPr>
                <w:rFonts w:ascii="SimSun" w:hAnsi="SimSun" w:eastAsia="SimSun" w:cs="SimSun"/>
                <w:sz w:val="21"/>
                <w:szCs w:val="21"/>
              </w:rPr>
              <w:t xml:space="preserve"> </w:t>
            </w:r>
            <w:r>
              <w:rPr>
                <w:rFonts w:ascii="SimSun" w:hAnsi="SimSun" w:eastAsia="SimSun" w:cs="SimSun"/>
                <w:sz w:val="21"/>
                <w:szCs w:val="21"/>
              </w:rPr>
              <w:t>测</w:t>
            </w:r>
          </w:p>
          <w:p>
            <w:pPr>
              <w:spacing w:line="281" w:lineRule="auto"/>
              <w:rPr>
                <w:rFonts w:ascii="Arial"/>
                <w:sz w:val="21"/>
              </w:rPr>
            </w:pPr>
            <w:r/>
          </w:p>
          <w:p>
            <w:pPr>
              <w:pStyle w:val="TableText"/>
              <w:ind w:left="116" w:right="109" w:hanging="2"/>
              <w:spacing w:before="68" w:line="236" w:lineRule="auto"/>
              <w:rPr>
                <w:rFonts w:ascii="SimSun" w:hAnsi="SimSun" w:eastAsia="SimSun" w:cs="SimSun"/>
                <w:sz w:val="21"/>
                <w:szCs w:val="21"/>
              </w:rPr>
            </w:pPr>
            <w:r>
              <w:rPr>
                <w:sz w:val="21"/>
                <w:szCs w:val="21"/>
                <w:spacing w:val="-4"/>
              </w:rPr>
              <w:t>3.6</w:t>
            </w:r>
            <w:r>
              <w:rPr>
                <w:sz w:val="21"/>
                <w:szCs w:val="21"/>
                <w:spacing w:val="39"/>
              </w:rPr>
              <w:t xml:space="preserve"> </w:t>
            </w:r>
            <w:r>
              <w:rPr>
                <w:rFonts w:ascii="SimSun" w:hAnsi="SimSun" w:eastAsia="SimSun" w:cs="SimSun"/>
                <w:sz w:val="21"/>
                <w:szCs w:val="21"/>
                <w:spacing w:val="-4"/>
              </w:rPr>
              <w:t>安全管</w:t>
            </w:r>
            <w:r>
              <w:rPr>
                <w:rFonts w:ascii="SimSun" w:hAnsi="SimSun" w:eastAsia="SimSun" w:cs="SimSun"/>
                <w:sz w:val="21"/>
                <w:szCs w:val="21"/>
              </w:rPr>
              <w:t xml:space="preserve"> </w:t>
            </w:r>
            <w:r>
              <w:rPr>
                <w:rFonts w:ascii="SimSun" w:hAnsi="SimSun" w:eastAsia="SimSun" w:cs="SimSun"/>
                <w:sz w:val="21"/>
                <w:szCs w:val="21"/>
              </w:rPr>
              <w:t>理</w:t>
            </w:r>
          </w:p>
        </w:tc>
        <w:tc>
          <w:tcPr>
            <w:tcW w:w="7368" w:type="dxa"/>
            <w:vAlign w:val="top"/>
            <w:tcBorders>
              <w:bottom w:val="single" w:color="000000" w:sz="10" w:space="0"/>
            </w:tcBorders>
          </w:tcPr>
          <w:p>
            <w:pPr>
              <w:pStyle w:val="TableText"/>
              <w:ind w:left="113"/>
              <w:spacing w:before="43" w:line="221" w:lineRule="auto"/>
              <w:rPr>
                <w:rFonts w:ascii="SimSun" w:hAnsi="SimSun" w:eastAsia="SimSun" w:cs="SimSun"/>
                <w:sz w:val="21"/>
                <w:szCs w:val="21"/>
              </w:rPr>
            </w:pPr>
            <w:r>
              <w:rPr>
                <w:sz w:val="21"/>
                <w:szCs w:val="21"/>
              </w:rPr>
              <w:t>3.1.1 </w:t>
            </w:r>
            <w:r>
              <w:rPr>
                <w:rFonts w:ascii="SimSun" w:hAnsi="SimSun" w:eastAsia="SimSun" w:cs="SimSun"/>
                <w:sz w:val="21"/>
                <w:szCs w:val="21"/>
              </w:rPr>
              <w:t>急性期禁食，疾病恢复期由流质饮食逐步过渡</w:t>
            </w:r>
            <w:r>
              <w:rPr>
                <w:rFonts w:ascii="SimSun" w:hAnsi="SimSun" w:eastAsia="SimSun" w:cs="SimSun"/>
                <w:sz w:val="21"/>
                <w:szCs w:val="21"/>
                <w:spacing w:val="-1"/>
              </w:rPr>
              <w:t>到健康饮食</w:t>
            </w:r>
          </w:p>
          <w:p>
            <w:pPr>
              <w:pStyle w:val="TableText"/>
              <w:ind w:left="113"/>
              <w:spacing w:before="51" w:line="220" w:lineRule="auto"/>
              <w:rPr>
                <w:rFonts w:ascii="SimSun" w:hAnsi="SimSun" w:eastAsia="SimSun" w:cs="SimSun"/>
                <w:sz w:val="21"/>
                <w:szCs w:val="21"/>
              </w:rPr>
            </w:pPr>
            <w:r>
              <w:rPr>
                <w:sz w:val="21"/>
                <w:szCs w:val="21"/>
              </w:rPr>
              <w:t>3.1.2 </w:t>
            </w:r>
            <w:r>
              <w:rPr>
                <w:rFonts w:ascii="SimSun" w:hAnsi="SimSun" w:eastAsia="SimSun" w:cs="SimSun"/>
                <w:sz w:val="21"/>
                <w:szCs w:val="21"/>
              </w:rPr>
              <w:t>营养师为患者介绍常见食物中的营</w:t>
            </w:r>
            <w:r>
              <w:rPr>
                <w:rFonts w:ascii="SimSun" w:hAnsi="SimSun" w:eastAsia="SimSun" w:cs="SimSun"/>
                <w:sz w:val="21"/>
                <w:szCs w:val="21"/>
                <w:spacing w:val="-1"/>
              </w:rPr>
              <w:t>养素种类和含量</w:t>
            </w:r>
          </w:p>
          <w:p>
            <w:pPr>
              <w:pStyle w:val="TableText"/>
              <w:ind w:left="112" w:right="105"/>
              <w:spacing w:before="51" w:line="231" w:lineRule="auto"/>
              <w:rPr>
                <w:rFonts w:ascii="SimSun" w:hAnsi="SimSun" w:eastAsia="SimSun" w:cs="SimSun"/>
                <w:sz w:val="21"/>
                <w:szCs w:val="21"/>
              </w:rPr>
            </w:pPr>
            <w:r>
              <w:rPr>
                <w:sz w:val="21"/>
                <w:szCs w:val="21"/>
                <w:spacing w:val="-1"/>
              </w:rPr>
              <w:t>3.1.3 </w:t>
            </w:r>
            <w:r>
              <w:rPr>
                <w:rFonts w:ascii="SimSun" w:hAnsi="SimSun" w:eastAsia="SimSun" w:cs="SimSun"/>
                <w:sz w:val="21"/>
                <w:szCs w:val="21"/>
                <w:spacing w:val="-1"/>
              </w:rPr>
              <w:t>重症急性胰腺炎患者如何限制蛋白、食盐及脂肪的摄入量</w:t>
            </w:r>
            <w:r>
              <w:rPr>
                <w:rFonts w:ascii="SimSun" w:hAnsi="SimSun" w:eastAsia="SimSun" w:cs="SimSun"/>
                <w:sz w:val="21"/>
                <w:szCs w:val="21"/>
                <w:spacing w:val="-2"/>
              </w:rPr>
              <w:t>，指导患者健康</w:t>
            </w:r>
            <w:r>
              <w:rPr>
                <w:rFonts w:ascii="SimSun" w:hAnsi="SimSun" w:eastAsia="SimSun" w:cs="SimSun"/>
                <w:sz w:val="21"/>
                <w:szCs w:val="21"/>
              </w:rPr>
              <w:t xml:space="preserve"> </w:t>
            </w:r>
            <w:r>
              <w:rPr>
                <w:rFonts w:ascii="SimSun" w:hAnsi="SimSun" w:eastAsia="SimSun" w:cs="SimSun"/>
                <w:sz w:val="21"/>
                <w:szCs w:val="21"/>
                <w:spacing w:val="-1"/>
              </w:rPr>
              <w:t>饮食，控制体重，避免再次复发</w:t>
            </w:r>
          </w:p>
          <w:p>
            <w:pPr>
              <w:pStyle w:val="TableText"/>
              <w:ind w:left="112" w:right="105"/>
              <w:spacing w:before="51" w:line="230" w:lineRule="auto"/>
              <w:rPr>
                <w:rFonts w:ascii="SimSun" w:hAnsi="SimSun" w:eastAsia="SimSun" w:cs="SimSun"/>
                <w:sz w:val="21"/>
                <w:szCs w:val="21"/>
              </w:rPr>
            </w:pPr>
            <w:r>
              <w:rPr>
                <w:sz w:val="21"/>
                <w:szCs w:val="21"/>
                <w:spacing w:val="-1"/>
              </w:rPr>
              <w:t>3.2.1ICU</w:t>
            </w:r>
            <w:r>
              <w:rPr>
                <w:sz w:val="21"/>
                <w:szCs w:val="21"/>
                <w:spacing w:val="51"/>
                <w:w w:val="101"/>
              </w:rPr>
              <w:t xml:space="preserve"> </w:t>
            </w:r>
            <w:r>
              <w:rPr>
                <w:rFonts w:ascii="SimSun" w:hAnsi="SimSun" w:eastAsia="SimSun" w:cs="SimSun"/>
                <w:sz w:val="21"/>
                <w:szCs w:val="21"/>
                <w:spacing w:val="-1"/>
              </w:rPr>
              <w:t>管床医生给患者讲解治疗药物的作用、服药方法、服药时间、服药剂</w:t>
            </w:r>
            <w:r>
              <w:rPr>
                <w:rFonts w:ascii="SimSun" w:hAnsi="SimSun" w:eastAsia="SimSun" w:cs="SimSun"/>
                <w:sz w:val="21"/>
                <w:szCs w:val="21"/>
              </w:rPr>
              <w:t xml:space="preserve"> </w:t>
            </w:r>
            <w:r>
              <w:rPr>
                <w:rFonts w:ascii="SimSun" w:hAnsi="SimSun" w:eastAsia="SimSun" w:cs="SimSun"/>
                <w:sz w:val="21"/>
                <w:szCs w:val="21"/>
                <w:spacing w:val="-1"/>
              </w:rPr>
              <w:t>量不良反应及应对</w:t>
            </w:r>
          </w:p>
          <w:p>
            <w:pPr>
              <w:pStyle w:val="TableText"/>
              <w:ind w:left="113"/>
              <w:spacing w:before="49" w:line="221" w:lineRule="auto"/>
              <w:rPr>
                <w:rFonts w:ascii="SimSun" w:hAnsi="SimSun" w:eastAsia="SimSun" w:cs="SimSun"/>
                <w:sz w:val="21"/>
                <w:szCs w:val="21"/>
              </w:rPr>
            </w:pPr>
            <w:r>
              <w:rPr>
                <w:sz w:val="21"/>
                <w:szCs w:val="21"/>
                <w:spacing w:val="-1"/>
              </w:rPr>
              <w:t>3.2.2</w:t>
            </w:r>
            <w:r>
              <w:rPr>
                <w:sz w:val="21"/>
                <w:szCs w:val="21"/>
                <w:spacing w:val="26"/>
              </w:rPr>
              <w:t xml:space="preserve"> </w:t>
            </w:r>
            <w:r>
              <w:rPr>
                <w:rFonts w:ascii="SimSun" w:hAnsi="SimSun" w:eastAsia="SimSun" w:cs="SimSun"/>
                <w:sz w:val="21"/>
                <w:szCs w:val="21"/>
                <w:spacing w:val="-1"/>
              </w:rPr>
              <w:t>中药治疗（芒硝、消炎散等）的作用、方法及注意</w:t>
            </w:r>
            <w:r>
              <w:rPr>
                <w:rFonts w:ascii="SimSun" w:hAnsi="SimSun" w:eastAsia="SimSun" w:cs="SimSun"/>
                <w:sz w:val="21"/>
                <w:szCs w:val="21"/>
                <w:spacing w:val="-2"/>
              </w:rPr>
              <w:t>事项</w:t>
            </w:r>
          </w:p>
          <w:p>
            <w:pPr>
              <w:pStyle w:val="TableText"/>
              <w:ind w:left="111" w:right="107" w:firstLine="2"/>
              <w:spacing w:before="51" w:line="231" w:lineRule="auto"/>
              <w:rPr>
                <w:rFonts w:ascii="SimSun" w:hAnsi="SimSun" w:eastAsia="SimSun" w:cs="SimSun"/>
                <w:sz w:val="21"/>
                <w:szCs w:val="21"/>
              </w:rPr>
            </w:pPr>
            <w:r>
              <w:rPr>
                <w:sz w:val="21"/>
                <w:szCs w:val="21"/>
                <w:spacing w:val="-1"/>
              </w:rPr>
              <w:t>3.3.1 </w:t>
            </w:r>
            <w:r>
              <w:rPr>
                <w:rFonts w:ascii="SimSun" w:hAnsi="SimSun" w:eastAsia="SimSun" w:cs="SimSun"/>
                <w:sz w:val="21"/>
                <w:szCs w:val="21"/>
                <w:spacing w:val="-1"/>
              </w:rPr>
              <w:t>康复师协助患者进行康复锻炼，加快患者康复，促进</w:t>
            </w:r>
            <w:r>
              <w:rPr>
                <w:rFonts w:ascii="SimSun" w:hAnsi="SimSun" w:eastAsia="SimSun" w:cs="SimSun"/>
                <w:sz w:val="21"/>
                <w:szCs w:val="21"/>
                <w:spacing w:val="-2"/>
              </w:rPr>
              <w:t>患者转出，协助患者</w:t>
            </w:r>
            <w:r>
              <w:rPr>
                <w:rFonts w:ascii="SimSun" w:hAnsi="SimSun" w:eastAsia="SimSun" w:cs="SimSun"/>
                <w:sz w:val="21"/>
                <w:szCs w:val="21"/>
              </w:rPr>
              <w:t xml:space="preserve"> </w:t>
            </w:r>
            <w:r>
              <w:rPr>
                <w:rFonts w:ascii="SimSun" w:hAnsi="SimSun" w:eastAsia="SimSun" w:cs="SimSun"/>
                <w:sz w:val="21"/>
                <w:szCs w:val="21"/>
                <w:spacing w:val="-1"/>
              </w:rPr>
              <w:t>进行早期活动并讲解转出后锻炼原则及锻炼方式</w:t>
            </w:r>
          </w:p>
          <w:p>
            <w:pPr>
              <w:pStyle w:val="TableText"/>
              <w:ind w:left="111" w:right="106" w:firstLine="1"/>
              <w:spacing w:before="50" w:line="235" w:lineRule="auto"/>
              <w:rPr>
                <w:rFonts w:ascii="SimSun" w:hAnsi="SimSun" w:eastAsia="SimSun" w:cs="SimSun"/>
                <w:sz w:val="21"/>
                <w:szCs w:val="21"/>
              </w:rPr>
            </w:pPr>
            <w:r>
              <w:rPr>
                <w:sz w:val="21"/>
                <w:szCs w:val="21"/>
                <w:spacing w:val="-1"/>
              </w:rPr>
              <w:t>3.3.2 </w:t>
            </w:r>
            <w:r>
              <w:rPr>
                <w:rFonts w:ascii="SimSun" w:hAnsi="SimSun" w:eastAsia="SimSun" w:cs="SimSun"/>
                <w:sz w:val="21"/>
                <w:szCs w:val="21"/>
                <w:spacing w:val="-1"/>
              </w:rPr>
              <w:t>转出协调员指导患者健康规律的生活方式，戒烟戒酒</w:t>
            </w:r>
            <w:r>
              <w:rPr>
                <w:rFonts w:ascii="SimSun" w:hAnsi="SimSun" w:eastAsia="SimSun" w:cs="SimSun"/>
                <w:sz w:val="21"/>
                <w:szCs w:val="21"/>
                <w:spacing w:val="-2"/>
              </w:rPr>
              <w:t>、谨防感染、做好自</w:t>
            </w:r>
            <w:r>
              <w:rPr>
                <w:rFonts w:ascii="SimSun" w:hAnsi="SimSun" w:eastAsia="SimSun" w:cs="SimSun"/>
                <w:sz w:val="21"/>
                <w:szCs w:val="21"/>
              </w:rPr>
              <w:t xml:space="preserve"> </w:t>
            </w:r>
            <w:r>
              <w:rPr>
                <w:rFonts w:ascii="SimSun" w:hAnsi="SimSun" w:eastAsia="SimSun" w:cs="SimSun"/>
                <w:sz w:val="21"/>
                <w:szCs w:val="21"/>
              </w:rPr>
              <w:t>我体重管理。此后每天对患者就前一天宣教内容进行提问，评估患者重症急性</w:t>
            </w:r>
            <w:r>
              <w:rPr>
                <w:rFonts w:ascii="SimSun" w:hAnsi="SimSun" w:eastAsia="SimSun" w:cs="SimSun"/>
                <w:sz w:val="21"/>
                <w:szCs w:val="21"/>
                <w:spacing w:val="8"/>
              </w:rPr>
              <w:t xml:space="preserve"> </w:t>
            </w:r>
            <w:r>
              <w:rPr>
                <w:rFonts w:ascii="SimSun" w:hAnsi="SimSun" w:eastAsia="SimSun" w:cs="SimSun"/>
                <w:sz w:val="21"/>
                <w:szCs w:val="21"/>
              </w:rPr>
              <w:t>胰腺炎疾病相关知识和自我管理知识的掌握程度，对遗忘内容进行强化补充，</w:t>
            </w:r>
            <w:r>
              <w:rPr>
                <w:rFonts w:ascii="SimSun" w:hAnsi="SimSun" w:eastAsia="SimSun" w:cs="SimSun"/>
                <w:sz w:val="21"/>
                <w:szCs w:val="21"/>
                <w:spacing w:val="8"/>
              </w:rPr>
              <w:t xml:space="preserve"> </w:t>
            </w:r>
            <w:r>
              <w:rPr>
                <w:rFonts w:ascii="SimSun" w:hAnsi="SimSun" w:eastAsia="SimSun" w:cs="SimSun"/>
                <w:sz w:val="21"/>
                <w:szCs w:val="21"/>
                <w:spacing w:val="-1"/>
              </w:rPr>
              <w:t>直到患者转出</w:t>
            </w:r>
          </w:p>
          <w:p>
            <w:pPr>
              <w:pStyle w:val="TableText"/>
              <w:ind w:left="130" w:right="105" w:hanging="17"/>
              <w:spacing w:before="50" w:line="231" w:lineRule="auto"/>
              <w:rPr>
                <w:rFonts w:ascii="SimSun" w:hAnsi="SimSun" w:eastAsia="SimSun" w:cs="SimSun"/>
                <w:sz w:val="21"/>
                <w:szCs w:val="21"/>
              </w:rPr>
            </w:pPr>
            <w:r>
              <w:rPr>
                <w:sz w:val="21"/>
                <w:szCs w:val="21"/>
                <w:spacing w:val="-1"/>
              </w:rPr>
              <w:t>3.4.1 </w:t>
            </w:r>
            <w:r>
              <w:rPr>
                <w:rFonts w:ascii="SimSun" w:hAnsi="SimSun" w:eastAsia="SimSun" w:cs="SimSun"/>
                <w:sz w:val="21"/>
                <w:szCs w:val="21"/>
                <w:spacing w:val="-1"/>
              </w:rPr>
              <w:t>转出协调员指导患者深呼吸缓解心理压力，通过治疗成功</w:t>
            </w:r>
            <w:r>
              <w:rPr>
                <w:rFonts w:ascii="SimSun" w:hAnsi="SimSun" w:eastAsia="SimSun" w:cs="SimSun"/>
                <w:sz w:val="21"/>
                <w:szCs w:val="21"/>
                <w:spacing w:val="-2"/>
              </w:rPr>
              <w:t>案例强化患者转</w:t>
            </w:r>
            <w:r>
              <w:rPr>
                <w:rFonts w:ascii="SimSun" w:hAnsi="SimSun" w:eastAsia="SimSun" w:cs="SimSun"/>
                <w:sz w:val="21"/>
                <w:szCs w:val="21"/>
              </w:rPr>
              <w:t xml:space="preserve"> </w:t>
            </w:r>
            <w:r>
              <w:rPr>
                <w:rFonts w:ascii="SimSun" w:hAnsi="SimSun" w:eastAsia="SimSun" w:cs="SimSun"/>
                <w:sz w:val="21"/>
                <w:szCs w:val="21"/>
                <w:spacing w:val="-4"/>
              </w:rPr>
              <w:t>出成功的信念</w:t>
            </w:r>
          </w:p>
          <w:p>
            <w:pPr>
              <w:pStyle w:val="TableText"/>
              <w:ind w:left="113"/>
              <w:spacing w:before="51" w:line="221" w:lineRule="auto"/>
              <w:rPr>
                <w:rFonts w:ascii="SimSun" w:hAnsi="SimSun" w:eastAsia="SimSun" w:cs="SimSun"/>
                <w:sz w:val="21"/>
                <w:szCs w:val="21"/>
              </w:rPr>
            </w:pPr>
            <w:r>
              <w:rPr>
                <w:sz w:val="21"/>
                <w:szCs w:val="21"/>
                <w:spacing w:val="-1"/>
              </w:rPr>
              <w:t>3.4.2 </w:t>
            </w:r>
            <w:r>
              <w:rPr>
                <w:rFonts w:ascii="SimSun" w:hAnsi="SimSun" w:eastAsia="SimSun" w:cs="SimSun"/>
                <w:sz w:val="21"/>
                <w:szCs w:val="21"/>
                <w:spacing w:val="-1"/>
              </w:rPr>
              <w:t>鼓励家属陪伴患者</w:t>
            </w:r>
          </w:p>
          <w:p>
            <w:pPr>
              <w:pStyle w:val="TableText"/>
              <w:ind w:left="113"/>
              <w:spacing w:before="51" w:line="220" w:lineRule="auto"/>
              <w:rPr>
                <w:rFonts w:ascii="SimSun" w:hAnsi="SimSun" w:eastAsia="SimSun" w:cs="SimSun"/>
                <w:sz w:val="21"/>
                <w:szCs w:val="21"/>
              </w:rPr>
            </w:pPr>
            <w:r>
              <w:rPr>
                <w:sz w:val="21"/>
                <w:szCs w:val="21"/>
                <w:spacing w:val="-1"/>
              </w:rPr>
              <w:t>3.5.1 </w:t>
            </w:r>
            <w:r>
              <w:rPr>
                <w:rFonts w:ascii="SimSun" w:hAnsi="SimSun" w:eastAsia="SimSun" w:cs="SimSun"/>
                <w:sz w:val="21"/>
                <w:szCs w:val="21"/>
                <w:spacing w:val="-1"/>
              </w:rPr>
              <w:t>教会患者关注体力、精神、意识状态的变化</w:t>
            </w:r>
          </w:p>
          <w:p>
            <w:pPr>
              <w:pStyle w:val="TableText"/>
              <w:ind w:left="113"/>
              <w:spacing w:before="52" w:line="221" w:lineRule="auto"/>
              <w:rPr>
                <w:rFonts w:ascii="SimSun" w:hAnsi="SimSun" w:eastAsia="SimSun" w:cs="SimSun"/>
                <w:sz w:val="21"/>
                <w:szCs w:val="21"/>
              </w:rPr>
            </w:pPr>
            <w:r>
              <w:rPr>
                <w:sz w:val="21"/>
                <w:szCs w:val="21"/>
                <w:spacing w:val="-1"/>
              </w:rPr>
              <w:t>3.5.2 </w:t>
            </w:r>
            <w:r>
              <w:rPr>
                <w:rFonts w:ascii="SimSun" w:hAnsi="SimSun" w:eastAsia="SimSun" w:cs="SimSun"/>
                <w:sz w:val="21"/>
                <w:szCs w:val="21"/>
                <w:spacing w:val="-1"/>
              </w:rPr>
              <w:t>每日定时监测生命体征、出入量</w:t>
            </w:r>
          </w:p>
          <w:p>
            <w:pPr>
              <w:pStyle w:val="TableText"/>
              <w:ind w:left="113"/>
              <w:spacing w:before="20" w:line="221" w:lineRule="auto"/>
              <w:rPr>
                <w:rFonts w:ascii="SimSun" w:hAnsi="SimSun" w:eastAsia="SimSun" w:cs="SimSun"/>
                <w:sz w:val="21"/>
                <w:szCs w:val="21"/>
              </w:rPr>
            </w:pPr>
            <w:r>
              <w:rPr>
                <w:sz w:val="21"/>
                <w:szCs w:val="21"/>
                <w:spacing w:val="-1"/>
              </w:rPr>
              <w:t>3.5.3 </w:t>
            </w:r>
            <w:r>
              <w:rPr>
                <w:rFonts w:ascii="SimSun" w:hAnsi="SimSun" w:eastAsia="SimSun" w:cs="SimSun"/>
                <w:sz w:val="21"/>
                <w:szCs w:val="21"/>
                <w:spacing w:val="-1"/>
              </w:rPr>
              <w:t>做好每日病情记录</w:t>
            </w:r>
          </w:p>
          <w:p>
            <w:pPr>
              <w:pStyle w:val="TableText"/>
              <w:ind w:left="113"/>
              <w:spacing w:before="51" w:line="221" w:lineRule="auto"/>
              <w:rPr>
                <w:rFonts w:ascii="SimSun" w:hAnsi="SimSun" w:eastAsia="SimSun" w:cs="SimSun"/>
                <w:sz w:val="21"/>
                <w:szCs w:val="21"/>
              </w:rPr>
            </w:pPr>
            <w:r>
              <w:rPr>
                <w:sz w:val="21"/>
                <w:szCs w:val="21"/>
                <w:spacing w:val="-1"/>
              </w:rPr>
              <w:t>3.6.1 ICU</w:t>
            </w:r>
            <w:r>
              <w:rPr>
                <w:sz w:val="21"/>
                <w:szCs w:val="21"/>
                <w:spacing w:val="27"/>
                <w:w w:val="101"/>
              </w:rPr>
              <w:t xml:space="preserve"> </w:t>
            </w:r>
            <w:r>
              <w:rPr>
                <w:rFonts w:ascii="SimSun" w:hAnsi="SimSun" w:eastAsia="SimSun" w:cs="SimSun"/>
                <w:sz w:val="21"/>
                <w:szCs w:val="21"/>
                <w:spacing w:val="-1"/>
              </w:rPr>
              <w:t>责任护士做好患者的安全管理，预防患者跌倒、坠床</w:t>
            </w:r>
          </w:p>
          <w:p>
            <w:pPr>
              <w:pStyle w:val="TableText"/>
              <w:ind w:left="113"/>
              <w:spacing w:before="52" w:line="221" w:lineRule="auto"/>
              <w:rPr>
                <w:rFonts w:ascii="SimSun" w:hAnsi="SimSun" w:eastAsia="SimSun" w:cs="SimSun"/>
                <w:sz w:val="21"/>
                <w:szCs w:val="21"/>
              </w:rPr>
            </w:pPr>
            <w:r>
              <w:rPr>
                <w:sz w:val="21"/>
                <w:szCs w:val="21"/>
                <w:spacing w:val="-1"/>
              </w:rPr>
              <w:t>3.6.2 </w:t>
            </w:r>
            <w:r>
              <w:rPr>
                <w:rFonts w:ascii="SimSun" w:hAnsi="SimSun" w:eastAsia="SimSun" w:cs="SimSun"/>
                <w:sz w:val="21"/>
                <w:szCs w:val="21"/>
                <w:spacing w:val="-1"/>
              </w:rPr>
              <w:t>预防压疮</w:t>
            </w:r>
          </w:p>
          <w:p>
            <w:pPr>
              <w:pStyle w:val="TableText"/>
              <w:ind w:left="113"/>
              <w:spacing w:before="52" w:line="209" w:lineRule="auto"/>
              <w:rPr>
                <w:rFonts w:ascii="SimSun" w:hAnsi="SimSun" w:eastAsia="SimSun" w:cs="SimSun"/>
                <w:sz w:val="21"/>
                <w:szCs w:val="21"/>
              </w:rPr>
            </w:pPr>
            <w:r>
              <w:rPr>
                <w:sz w:val="21"/>
                <w:szCs w:val="21"/>
              </w:rPr>
              <w:t>3.6.3 </w:t>
            </w:r>
            <w:r>
              <w:rPr>
                <w:rFonts w:ascii="SimSun" w:hAnsi="SimSun" w:eastAsia="SimSun" w:cs="SimSun"/>
                <w:sz w:val="21"/>
                <w:szCs w:val="21"/>
              </w:rPr>
              <w:t>预防患者非计划性拔管（鼻空肠管、引流管者、深静</w:t>
            </w:r>
            <w:r>
              <w:rPr>
                <w:rFonts w:ascii="SimSun" w:hAnsi="SimSun" w:eastAsia="SimSun" w:cs="SimSun"/>
                <w:sz w:val="21"/>
                <w:szCs w:val="21"/>
                <w:spacing w:val="-1"/>
              </w:rPr>
              <w:t>脉置管等）</w:t>
            </w:r>
          </w:p>
        </w:tc>
      </w:tr>
    </w:tbl>
    <w:p>
      <w:pPr>
        <w:ind w:left="5589"/>
        <w:spacing w:before="289" w:line="229" w:lineRule="exact"/>
        <w:rPr>
          <w:rFonts w:ascii="Calibri" w:hAnsi="Calibri" w:eastAsia="Calibri" w:cs="Calibri"/>
          <w:sz w:val="18"/>
          <w:szCs w:val="18"/>
        </w:rPr>
      </w:pPr>
      <w:r>
        <w:rPr>
          <w:rFonts w:ascii="Calibri" w:hAnsi="Calibri" w:eastAsia="Calibri" w:cs="Calibri"/>
          <w:sz w:val="18"/>
          <w:szCs w:val="18"/>
          <w:spacing w:val="-3"/>
          <w:position w:val="1"/>
        </w:rPr>
        <w:t>22</w:t>
      </w:r>
    </w:p>
    <w:p>
      <w:pPr>
        <w:spacing w:line="229" w:lineRule="exact"/>
        <w:sectPr>
          <w:headerReference w:type="default" r:id="rId36"/>
          <w:footerReference w:type="default" r:id="rId37"/>
          <w:pgSz w:w="11907" w:h="16839"/>
          <w:pgMar w:top="1714" w:right="943" w:bottom="604" w:left="424" w:header="1278" w:footer="354" w:gutter="0"/>
        </w:sectPr>
        <w:rPr>
          <w:rFonts w:ascii="Calibri" w:hAnsi="Calibri" w:eastAsia="Calibri" w:cs="Calibri"/>
          <w:sz w:val="18"/>
          <w:szCs w:val="18"/>
        </w:rPr>
      </w:pPr>
    </w:p>
    <w:p>
      <w:pPr>
        <w:pStyle w:val="BodyText"/>
        <w:ind w:left="2959"/>
        <w:spacing w:before="31" w:line="234" w:lineRule="auto"/>
        <w:rPr>
          <w:sz w:val="21"/>
          <w:szCs w:val="21"/>
        </w:rPr>
      </w:pPr>
      <w:r>
        <w:rPr>
          <w:sz w:val="21"/>
          <w:szCs w:val="21"/>
          <w:b/>
          <w:bCs/>
          <w:spacing w:val="-2"/>
        </w:rPr>
        <w:t>续表</w:t>
      </w:r>
      <w:r>
        <w:rPr>
          <w:sz w:val="21"/>
          <w:szCs w:val="21"/>
          <w:spacing w:val="-28"/>
        </w:rPr>
        <w:t xml:space="preserve"> </w:t>
      </w:r>
      <w:r>
        <w:rPr>
          <w:rFonts w:ascii="Times New Roman" w:hAnsi="Times New Roman" w:eastAsia="Times New Roman" w:cs="Times New Roman"/>
          <w:sz w:val="21"/>
          <w:szCs w:val="21"/>
          <w:b/>
          <w:bCs/>
          <w:spacing w:val="-2"/>
        </w:rPr>
        <w:t>5    ICU </w:t>
      </w:r>
      <w:r>
        <w:rPr>
          <w:sz w:val="21"/>
          <w:szCs w:val="21"/>
          <w:b/>
          <w:bCs/>
          <w:spacing w:val="-2"/>
        </w:rPr>
        <w:t>重症急性胰腺炎患者转出准备度干预方案初始条目</w:t>
      </w:r>
    </w:p>
    <w:p>
      <w:pPr>
        <w:spacing w:line="112" w:lineRule="exact"/>
        <w:rPr/>
      </w:pPr>
      <w:r/>
    </w:p>
    <w:tbl>
      <w:tblPr>
        <w:tblStyle w:val="TableNormal"/>
        <w:tblW w:w="9750" w:type="dxa"/>
        <w:tblInd w:w="78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97"/>
        <w:gridCol w:w="1184"/>
        <w:gridCol w:w="7369"/>
      </w:tblGrid>
      <w:tr>
        <w:trPr>
          <w:trHeight w:val="279" w:hRule="atLeast"/>
        </w:trPr>
        <w:tc>
          <w:tcPr>
            <w:tcW w:w="1197" w:type="dxa"/>
            <w:vAlign w:val="top"/>
            <w:tcBorders>
              <w:bottom w:val="single" w:color="000000" w:sz="4" w:space="0"/>
              <w:top w:val="single" w:color="000000" w:sz="10" w:space="0"/>
            </w:tcBorders>
          </w:tcPr>
          <w:p>
            <w:pPr>
              <w:ind w:left="134"/>
              <w:spacing w:before="35" w:line="205" w:lineRule="auto"/>
              <w:rPr>
                <w:rFonts w:ascii="SimSun" w:hAnsi="SimSun" w:eastAsia="SimSun" w:cs="SimSun"/>
                <w:sz w:val="21"/>
                <w:szCs w:val="21"/>
              </w:rPr>
            </w:pPr>
            <w:r>
              <w:rPr>
                <w:rFonts w:ascii="SimSun" w:hAnsi="SimSun" w:eastAsia="SimSun" w:cs="SimSun"/>
                <w:sz w:val="21"/>
                <w:szCs w:val="21"/>
                <w:spacing w:val="-3"/>
              </w:rPr>
              <w:t>一级条目</w:t>
            </w:r>
          </w:p>
        </w:tc>
        <w:tc>
          <w:tcPr>
            <w:tcW w:w="1184" w:type="dxa"/>
            <w:vAlign w:val="top"/>
            <w:tcBorders>
              <w:bottom w:val="single" w:color="000000" w:sz="4" w:space="0"/>
              <w:top w:val="single" w:color="000000" w:sz="10" w:space="0"/>
            </w:tcBorders>
          </w:tcPr>
          <w:p>
            <w:pPr>
              <w:ind w:left="117"/>
              <w:spacing w:before="35" w:line="205" w:lineRule="auto"/>
              <w:rPr>
                <w:rFonts w:ascii="SimSun" w:hAnsi="SimSun" w:eastAsia="SimSun" w:cs="SimSun"/>
                <w:sz w:val="21"/>
                <w:szCs w:val="21"/>
              </w:rPr>
            </w:pPr>
            <w:r>
              <w:rPr>
                <w:rFonts w:ascii="SimSun" w:hAnsi="SimSun" w:eastAsia="SimSun" w:cs="SimSun"/>
                <w:sz w:val="21"/>
                <w:szCs w:val="21"/>
                <w:spacing w:val="-3"/>
              </w:rPr>
              <w:t>二级条目</w:t>
            </w:r>
          </w:p>
        </w:tc>
        <w:tc>
          <w:tcPr>
            <w:tcW w:w="7369" w:type="dxa"/>
            <w:vAlign w:val="top"/>
            <w:tcBorders>
              <w:bottom w:val="single" w:color="000000" w:sz="4" w:space="0"/>
              <w:top w:val="single" w:color="000000" w:sz="10" w:space="0"/>
            </w:tcBorders>
          </w:tcPr>
          <w:p>
            <w:pPr>
              <w:ind w:left="114"/>
              <w:spacing w:before="35" w:line="205" w:lineRule="auto"/>
              <w:rPr>
                <w:rFonts w:ascii="SimSun" w:hAnsi="SimSun" w:eastAsia="SimSun" w:cs="SimSun"/>
                <w:sz w:val="21"/>
                <w:szCs w:val="21"/>
              </w:rPr>
            </w:pPr>
            <w:r>
              <w:rPr>
                <w:rFonts w:ascii="SimSun" w:hAnsi="SimSun" w:eastAsia="SimSun" w:cs="SimSun"/>
                <w:sz w:val="21"/>
                <w:szCs w:val="21"/>
                <w:spacing w:val="-2"/>
              </w:rPr>
              <w:t>三级条目</w:t>
            </w:r>
          </w:p>
        </w:tc>
      </w:tr>
      <w:tr>
        <w:trPr>
          <w:trHeight w:val="262" w:hRule="atLeast"/>
        </w:trPr>
        <w:tc>
          <w:tcPr>
            <w:tcW w:w="1197" w:type="dxa"/>
            <w:vAlign w:val="top"/>
            <w:tcBorders>
              <w:top w:val="single" w:color="000000" w:sz="4" w:space="0"/>
            </w:tcBorders>
          </w:tcPr>
          <w:p>
            <w:pPr>
              <w:rPr>
                <w:rFonts w:ascii="Arial"/>
                <w:sz w:val="21"/>
              </w:rPr>
            </w:pPr>
            <w:r/>
          </w:p>
        </w:tc>
        <w:tc>
          <w:tcPr>
            <w:tcW w:w="1184" w:type="dxa"/>
            <w:vAlign w:val="top"/>
            <w:tcBorders>
              <w:top w:val="single" w:color="000000" w:sz="4" w:space="0"/>
            </w:tcBorders>
          </w:tcPr>
          <w:p>
            <w:pPr>
              <w:rPr>
                <w:rFonts w:ascii="Arial"/>
                <w:sz w:val="21"/>
              </w:rPr>
            </w:pPr>
            <w:r/>
          </w:p>
        </w:tc>
        <w:tc>
          <w:tcPr>
            <w:tcW w:w="7369" w:type="dxa"/>
            <w:vAlign w:val="top"/>
            <w:tcBorders>
              <w:top w:val="single" w:color="000000" w:sz="4" w:space="0"/>
            </w:tcBorders>
          </w:tcPr>
          <w:p>
            <w:pPr>
              <w:pStyle w:val="TableText"/>
              <w:ind w:left="114"/>
              <w:spacing w:before="34" w:line="191" w:lineRule="auto"/>
              <w:rPr>
                <w:rFonts w:ascii="SimSun" w:hAnsi="SimSun" w:eastAsia="SimSun" w:cs="SimSun"/>
                <w:sz w:val="21"/>
                <w:szCs w:val="21"/>
              </w:rPr>
            </w:pPr>
            <w:r>
              <w:rPr>
                <w:sz w:val="21"/>
                <w:szCs w:val="21"/>
                <w:spacing w:val="-1"/>
              </w:rPr>
              <w:t>3.6.4 </w:t>
            </w:r>
            <w:r>
              <w:rPr>
                <w:rFonts w:ascii="SimSun" w:hAnsi="SimSun" w:eastAsia="SimSun" w:cs="SimSun"/>
                <w:sz w:val="21"/>
                <w:szCs w:val="21"/>
                <w:spacing w:val="-1"/>
              </w:rPr>
              <w:t>预防患者形成深静脉血栓</w:t>
            </w:r>
          </w:p>
        </w:tc>
      </w:tr>
      <w:tr>
        <w:trPr>
          <w:trHeight w:val="1089" w:hRule="atLeast"/>
        </w:trPr>
        <w:tc>
          <w:tcPr>
            <w:tcW w:w="1197" w:type="dxa"/>
            <w:vAlign w:val="top"/>
          </w:tcPr>
          <w:p>
            <w:pPr>
              <w:pStyle w:val="TableText"/>
              <w:ind w:left="132" w:right="109" w:hanging="7"/>
              <w:spacing w:before="46" w:line="241" w:lineRule="auto"/>
              <w:rPr>
                <w:rFonts w:ascii="SimSun" w:hAnsi="SimSun" w:eastAsia="SimSun" w:cs="SimSun"/>
                <w:sz w:val="21"/>
                <w:szCs w:val="21"/>
              </w:rPr>
            </w:pPr>
            <w:r>
              <w:rPr>
                <w:sz w:val="21"/>
                <w:szCs w:val="21"/>
                <w:spacing w:val="16"/>
              </w:rPr>
              <w:t>4</w:t>
            </w:r>
            <w:r>
              <w:rPr>
                <w:sz w:val="21"/>
                <w:szCs w:val="21"/>
                <w:spacing w:val="1"/>
              </w:rPr>
              <w:t xml:space="preserve">   </w:t>
            </w:r>
            <w:r>
              <w:rPr>
                <w:rFonts w:ascii="SimSun" w:hAnsi="SimSun" w:eastAsia="SimSun" w:cs="SimSun"/>
                <w:sz w:val="21"/>
                <w:szCs w:val="21"/>
                <w:spacing w:val="16"/>
              </w:rPr>
              <w:t>照顾者</w:t>
            </w:r>
            <w:r>
              <w:rPr>
                <w:rFonts w:ascii="SimSun" w:hAnsi="SimSun" w:eastAsia="SimSun" w:cs="SimSun"/>
                <w:sz w:val="21"/>
                <w:szCs w:val="21"/>
              </w:rPr>
              <w:t xml:space="preserve"> </w:t>
            </w:r>
            <w:r>
              <w:rPr>
                <w:rFonts w:ascii="SimSun" w:hAnsi="SimSun" w:eastAsia="SimSun" w:cs="SimSun"/>
                <w:sz w:val="21"/>
                <w:szCs w:val="21"/>
                <w:spacing w:val="-3"/>
              </w:rPr>
              <w:t>指导</w:t>
            </w:r>
          </w:p>
        </w:tc>
        <w:tc>
          <w:tcPr>
            <w:tcW w:w="1184" w:type="dxa"/>
            <w:vAlign w:val="top"/>
          </w:tcPr>
          <w:p>
            <w:pPr>
              <w:pStyle w:val="TableText"/>
              <w:ind w:left="121" w:right="108" w:hanging="12"/>
              <w:spacing w:before="47"/>
              <w:rPr>
                <w:rFonts w:ascii="SimSun" w:hAnsi="SimSun" w:eastAsia="SimSun" w:cs="SimSun"/>
                <w:sz w:val="21"/>
                <w:szCs w:val="21"/>
              </w:rPr>
            </w:pPr>
            <w:r>
              <w:rPr>
                <w:sz w:val="21"/>
                <w:szCs w:val="21"/>
                <w:spacing w:val="-3"/>
              </w:rPr>
              <w:t>4.1</w:t>
            </w:r>
            <w:r>
              <w:rPr>
                <w:sz w:val="21"/>
                <w:szCs w:val="21"/>
                <w:spacing w:val="38"/>
              </w:rPr>
              <w:t xml:space="preserve"> </w:t>
            </w:r>
            <w:r>
              <w:rPr>
                <w:rFonts w:ascii="SimSun" w:hAnsi="SimSun" w:eastAsia="SimSun" w:cs="SimSun"/>
                <w:sz w:val="21"/>
                <w:szCs w:val="21"/>
                <w:spacing w:val="-3"/>
              </w:rPr>
              <w:t>照顾者</w:t>
            </w:r>
            <w:r>
              <w:rPr>
                <w:rFonts w:ascii="SimSun" w:hAnsi="SimSun" w:eastAsia="SimSun" w:cs="SimSun"/>
                <w:sz w:val="21"/>
                <w:szCs w:val="21"/>
              </w:rPr>
              <w:t xml:space="preserve"> </w:t>
            </w:r>
            <w:r>
              <w:rPr>
                <w:rFonts w:ascii="SimSun" w:hAnsi="SimSun" w:eastAsia="SimSun" w:cs="SimSun"/>
                <w:sz w:val="21"/>
                <w:szCs w:val="21"/>
                <w:spacing w:val="-4"/>
              </w:rPr>
              <w:t>心理支持</w:t>
            </w:r>
          </w:p>
        </w:tc>
        <w:tc>
          <w:tcPr>
            <w:tcW w:w="7369" w:type="dxa"/>
            <w:vAlign w:val="top"/>
          </w:tcPr>
          <w:p>
            <w:pPr>
              <w:pStyle w:val="TableText"/>
              <w:ind w:left="114" w:right="105" w:hanging="5"/>
              <w:spacing w:before="47" w:line="229" w:lineRule="auto"/>
              <w:rPr>
                <w:rFonts w:ascii="SimSun" w:hAnsi="SimSun" w:eastAsia="SimSun" w:cs="SimSun"/>
                <w:sz w:val="21"/>
                <w:szCs w:val="21"/>
              </w:rPr>
            </w:pPr>
            <w:r>
              <w:rPr>
                <w:sz w:val="21"/>
                <w:szCs w:val="21"/>
                <w:spacing w:val="-1"/>
              </w:rPr>
              <w:t>4.1.1 </w:t>
            </w:r>
            <w:r>
              <w:rPr>
                <w:rFonts w:ascii="SimSun" w:hAnsi="SimSun" w:eastAsia="SimSun" w:cs="SimSun"/>
                <w:sz w:val="21"/>
                <w:szCs w:val="21"/>
                <w:spacing w:val="-1"/>
              </w:rPr>
              <w:t>转出协调员及时告知家属患者病情变化，做好相关健康指导，缓解照顾者</w:t>
            </w:r>
            <w:r>
              <w:rPr>
                <w:rFonts w:ascii="SimSun" w:hAnsi="SimSun" w:eastAsia="SimSun" w:cs="SimSun"/>
                <w:sz w:val="21"/>
                <w:szCs w:val="21"/>
              </w:rPr>
              <w:t xml:space="preserve"> </w:t>
            </w:r>
            <w:r>
              <w:rPr>
                <w:rFonts w:ascii="SimSun" w:hAnsi="SimSun" w:eastAsia="SimSun" w:cs="SimSun"/>
                <w:sz w:val="21"/>
                <w:szCs w:val="21"/>
                <w:spacing w:val="-2"/>
              </w:rPr>
              <w:t>压力</w:t>
            </w:r>
          </w:p>
          <w:p>
            <w:pPr>
              <w:pStyle w:val="TableText"/>
              <w:ind w:left="109"/>
              <w:spacing w:before="23" w:line="221" w:lineRule="auto"/>
              <w:rPr>
                <w:rFonts w:ascii="SimSun" w:hAnsi="SimSun" w:eastAsia="SimSun" w:cs="SimSun"/>
                <w:sz w:val="21"/>
                <w:szCs w:val="21"/>
              </w:rPr>
            </w:pPr>
            <w:r>
              <w:rPr>
                <w:sz w:val="21"/>
                <w:szCs w:val="21"/>
              </w:rPr>
              <w:t>4.1.2 </w:t>
            </w:r>
            <w:r>
              <w:rPr>
                <w:rFonts w:ascii="SimSun" w:hAnsi="SimSun" w:eastAsia="SimSun" w:cs="SimSun"/>
                <w:sz w:val="21"/>
                <w:szCs w:val="21"/>
              </w:rPr>
              <w:t>关心患者家属，及时解答家属的</w:t>
            </w:r>
            <w:r>
              <w:rPr>
                <w:rFonts w:ascii="SimSun" w:hAnsi="SimSun" w:eastAsia="SimSun" w:cs="SimSun"/>
                <w:sz w:val="21"/>
                <w:szCs w:val="21"/>
                <w:spacing w:val="-1"/>
              </w:rPr>
              <w:t>困惑</w:t>
            </w:r>
          </w:p>
          <w:p>
            <w:pPr>
              <w:pStyle w:val="TableText"/>
              <w:ind w:left="109"/>
              <w:spacing w:before="19" w:line="190" w:lineRule="auto"/>
              <w:rPr>
                <w:rFonts w:ascii="SimSun" w:hAnsi="SimSun" w:eastAsia="SimSun" w:cs="SimSun"/>
                <w:sz w:val="21"/>
                <w:szCs w:val="21"/>
              </w:rPr>
            </w:pPr>
            <w:r>
              <w:rPr>
                <w:sz w:val="21"/>
                <w:szCs w:val="21"/>
              </w:rPr>
              <w:t>4.1.3 </w:t>
            </w:r>
            <w:r>
              <w:rPr>
                <w:rFonts w:ascii="SimSun" w:hAnsi="SimSun" w:eastAsia="SimSun" w:cs="SimSun"/>
                <w:sz w:val="21"/>
                <w:szCs w:val="21"/>
              </w:rPr>
              <w:t>鼓励多人照顾患者，缓解主要照顾者</w:t>
            </w:r>
            <w:r>
              <w:rPr>
                <w:rFonts w:ascii="SimSun" w:hAnsi="SimSun" w:eastAsia="SimSun" w:cs="SimSun"/>
                <w:sz w:val="21"/>
                <w:szCs w:val="21"/>
                <w:spacing w:val="-1"/>
              </w:rPr>
              <w:t>压力</w:t>
            </w:r>
          </w:p>
        </w:tc>
      </w:tr>
      <w:tr>
        <w:trPr>
          <w:trHeight w:val="1092" w:hRule="atLeast"/>
        </w:trPr>
        <w:tc>
          <w:tcPr>
            <w:tcW w:w="1197" w:type="dxa"/>
            <w:vAlign w:val="top"/>
          </w:tcPr>
          <w:p>
            <w:pPr>
              <w:rPr>
                <w:rFonts w:ascii="Arial"/>
                <w:sz w:val="21"/>
              </w:rPr>
            </w:pPr>
            <w:r/>
          </w:p>
        </w:tc>
        <w:tc>
          <w:tcPr>
            <w:tcW w:w="1184" w:type="dxa"/>
            <w:vAlign w:val="top"/>
          </w:tcPr>
          <w:p>
            <w:pPr>
              <w:pStyle w:val="TableText"/>
              <w:ind w:left="115" w:right="108" w:hanging="6"/>
              <w:spacing w:before="48" w:line="241" w:lineRule="auto"/>
              <w:jc w:val="both"/>
              <w:rPr>
                <w:rFonts w:ascii="SimSun" w:hAnsi="SimSun" w:eastAsia="SimSun" w:cs="SimSun"/>
                <w:sz w:val="21"/>
                <w:szCs w:val="21"/>
              </w:rPr>
            </w:pPr>
            <w:r>
              <w:rPr>
                <w:sz w:val="21"/>
                <w:szCs w:val="21"/>
                <w:spacing w:val="-2"/>
              </w:rPr>
              <w:t>4.2</w:t>
            </w:r>
            <w:r>
              <w:rPr>
                <w:sz w:val="21"/>
                <w:szCs w:val="21"/>
                <w:spacing w:val="32"/>
                <w:w w:val="101"/>
              </w:rPr>
              <w:t xml:space="preserve"> </w:t>
            </w:r>
            <w:r>
              <w:rPr>
                <w:rFonts w:ascii="SimSun" w:hAnsi="SimSun" w:eastAsia="SimSun" w:cs="SimSun"/>
                <w:sz w:val="21"/>
                <w:szCs w:val="21"/>
                <w:spacing w:val="-2"/>
              </w:rPr>
              <w:t>指导家</w:t>
            </w:r>
            <w:r>
              <w:rPr>
                <w:rFonts w:ascii="SimSun" w:hAnsi="SimSun" w:eastAsia="SimSun" w:cs="SimSun"/>
                <w:sz w:val="21"/>
                <w:szCs w:val="21"/>
              </w:rPr>
              <w:t xml:space="preserve"> </w:t>
            </w:r>
            <w:r>
              <w:rPr>
                <w:rFonts w:ascii="SimSun" w:hAnsi="SimSun" w:eastAsia="SimSun" w:cs="SimSun"/>
                <w:sz w:val="21"/>
                <w:szCs w:val="21"/>
                <w:spacing w:val="29"/>
              </w:rPr>
              <w:t>属照顾患</w:t>
            </w:r>
            <w:r>
              <w:rPr>
                <w:rFonts w:ascii="SimSun" w:hAnsi="SimSun" w:eastAsia="SimSun" w:cs="SimSun"/>
                <w:sz w:val="21"/>
                <w:szCs w:val="21"/>
                <w:spacing w:val="2"/>
              </w:rPr>
              <w:t xml:space="preserve"> </w:t>
            </w:r>
            <w:r>
              <w:rPr>
                <w:rFonts w:ascii="SimSun" w:hAnsi="SimSun" w:eastAsia="SimSun" w:cs="SimSun"/>
                <w:sz w:val="21"/>
                <w:szCs w:val="21"/>
              </w:rPr>
              <w:t>者</w:t>
            </w:r>
          </w:p>
        </w:tc>
        <w:tc>
          <w:tcPr>
            <w:tcW w:w="7369" w:type="dxa"/>
            <w:vAlign w:val="top"/>
          </w:tcPr>
          <w:p>
            <w:pPr>
              <w:pStyle w:val="TableText"/>
              <w:ind w:left="109"/>
              <w:spacing w:before="46" w:line="221" w:lineRule="auto"/>
              <w:rPr>
                <w:rFonts w:ascii="SimSun" w:hAnsi="SimSun" w:eastAsia="SimSun" w:cs="SimSun"/>
                <w:sz w:val="21"/>
                <w:szCs w:val="21"/>
              </w:rPr>
            </w:pPr>
            <w:r>
              <w:rPr>
                <w:sz w:val="21"/>
                <w:szCs w:val="21"/>
              </w:rPr>
              <w:t>4.2.1 </w:t>
            </w:r>
            <w:r>
              <w:rPr>
                <w:rFonts w:ascii="SimSun" w:hAnsi="SimSun" w:eastAsia="SimSun" w:cs="SimSun"/>
                <w:sz w:val="21"/>
                <w:szCs w:val="21"/>
              </w:rPr>
              <w:t>指导家属监督患者按时服药、定期</w:t>
            </w:r>
            <w:r>
              <w:rPr>
                <w:rFonts w:ascii="SimSun" w:hAnsi="SimSun" w:eastAsia="SimSun" w:cs="SimSun"/>
                <w:sz w:val="21"/>
                <w:szCs w:val="21"/>
                <w:spacing w:val="-1"/>
              </w:rPr>
              <w:t>复查</w:t>
            </w:r>
          </w:p>
          <w:p>
            <w:pPr>
              <w:pStyle w:val="TableText"/>
              <w:ind w:left="109"/>
              <w:spacing w:before="296" w:line="220" w:lineRule="auto"/>
              <w:rPr>
                <w:rFonts w:ascii="SimSun" w:hAnsi="SimSun" w:eastAsia="SimSun" w:cs="SimSun"/>
                <w:sz w:val="21"/>
                <w:szCs w:val="21"/>
              </w:rPr>
            </w:pPr>
            <w:r>
              <w:rPr>
                <w:sz w:val="21"/>
                <w:szCs w:val="21"/>
                <w:spacing w:val="-1"/>
              </w:rPr>
              <w:t>4.2.2 </w:t>
            </w:r>
            <w:r>
              <w:rPr>
                <w:rFonts w:ascii="SimSun" w:hAnsi="SimSun" w:eastAsia="SimSun" w:cs="SimSun"/>
                <w:sz w:val="21"/>
                <w:szCs w:val="21"/>
                <w:spacing w:val="-1"/>
              </w:rPr>
              <w:t>教会照顾者识别患者病情变化</w:t>
            </w:r>
          </w:p>
          <w:p>
            <w:pPr>
              <w:pStyle w:val="TableText"/>
              <w:ind w:left="109"/>
              <w:spacing w:before="23" w:line="188" w:lineRule="auto"/>
              <w:rPr>
                <w:rFonts w:ascii="SimSun" w:hAnsi="SimSun" w:eastAsia="SimSun" w:cs="SimSun"/>
                <w:sz w:val="21"/>
                <w:szCs w:val="21"/>
              </w:rPr>
            </w:pPr>
            <w:r>
              <w:rPr>
                <w:sz w:val="21"/>
                <w:szCs w:val="21"/>
                <w:spacing w:val="-1"/>
              </w:rPr>
              <w:t>4.2.3 </w:t>
            </w:r>
            <w:r>
              <w:rPr>
                <w:rFonts w:ascii="SimSun" w:hAnsi="SimSun" w:eastAsia="SimSun" w:cs="SimSun"/>
                <w:sz w:val="21"/>
                <w:szCs w:val="21"/>
                <w:spacing w:val="-1"/>
              </w:rPr>
              <w:t>教会照顾者应对病情恶化的方法</w:t>
            </w:r>
          </w:p>
        </w:tc>
      </w:tr>
      <w:tr>
        <w:trPr>
          <w:trHeight w:val="3545" w:hRule="atLeast"/>
        </w:trPr>
        <w:tc>
          <w:tcPr>
            <w:tcW w:w="1197" w:type="dxa"/>
            <w:vAlign w:val="top"/>
          </w:tcPr>
          <w:p>
            <w:pPr>
              <w:pStyle w:val="TableText"/>
              <w:ind w:left="132" w:right="109"/>
              <w:spacing w:before="47" w:line="248" w:lineRule="auto"/>
              <w:rPr>
                <w:rFonts w:ascii="SimSun" w:hAnsi="SimSun" w:eastAsia="SimSun" w:cs="SimSun"/>
                <w:sz w:val="21"/>
                <w:szCs w:val="21"/>
              </w:rPr>
            </w:pPr>
            <w:r>
              <w:rPr>
                <w:sz w:val="21"/>
                <w:szCs w:val="21"/>
                <w:spacing w:val="16"/>
              </w:rPr>
              <w:t>5</w:t>
            </w:r>
            <w:r>
              <w:rPr>
                <w:sz w:val="21"/>
                <w:szCs w:val="21"/>
                <w:spacing w:val="24"/>
                <w:w w:val="101"/>
              </w:rPr>
              <w:t xml:space="preserve">  </w:t>
            </w:r>
            <w:r>
              <w:rPr>
                <w:rFonts w:ascii="SimSun" w:hAnsi="SimSun" w:eastAsia="SimSun" w:cs="SimSun"/>
                <w:sz w:val="21"/>
                <w:szCs w:val="21"/>
                <w:spacing w:val="16"/>
              </w:rPr>
              <w:t>转出护</w:t>
            </w:r>
            <w:r>
              <w:rPr>
                <w:rFonts w:ascii="SimSun" w:hAnsi="SimSun" w:eastAsia="SimSun" w:cs="SimSun"/>
                <w:sz w:val="21"/>
                <w:szCs w:val="21"/>
              </w:rPr>
              <w:t xml:space="preserve"> </w:t>
            </w:r>
            <w:r>
              <w:rPr>
                <w:rFonts w:ascii="SimSun" w:hAnsi="SimSun" w:eastAsia="SimSun" w:cs="SimSun"/>
                <w:sz w:val="21"/>
                <w:szCs w:val="21"/>
              </w:rPr>
              <w:t>理</w:t>
            </w:r>
          </w:p>
        </w:tc>
        <w:tc>
          <w:tcPr>
            <w:tcW w:w="1184" w:type="dxa"/>
            <w:vAlign w:val="top"/>
          </w:tcPr>
          <w:p>
            <w:pPr>
              <w:pStyle w:val="TableText"/>
              <w:ind w:left="115" w:right="108" w:firstLine="1"/>
              <w:spacing w:before="48" w:line="243" w:lineRule="auto"/>
              <w:rPr>
                <w:rFonts w:ascii="SimSun" w:hAnsi="SimSun" w:eastAsia="SimSun" w:cs="SimSun"/>
                <w:sz w:val="21"/>
                <w:szCs w:val="21"/>
              </w:rPr>
            </w:pPr>
            <w:r>
              <w:rPr>
                <w:sz w:val="21"/>
                <w:szCs w:val="21"/>
                <w:spacing w:val="-3"/>
              </w:rPr>
              <w:t>5.1</w:t>
            </w:r>
            <w:r>
              <w:rPr>
                <w:sz w:val="21"/>
                <w:szCs w:val="21"/>
                <w:spacing w:val="31"/>
                <w:w w:val="101"/>
              </w:rPr>
              <w:t xml:space="preserve"> </w:t>
            </w:r>
            <w:r>
              <w:rPr>
                <w:rFonts w:ascii="SimSun" w:hAnsi="SimSun" w:eastAsia="SimSun" w:cs="SimSun"/>
                <w:sz w:val="21"/>
                <w:szCs w:val="21"/>
                <w:spacing w:val="-3"/>
              </w:rPr>
              <w:t>转出前</w:t>
            </w:r>
            <w:r>
              <w:rPr>
                <w:rFonts w:ascii="SimSun" w:hAnsi="SimSun" w:eastAsia="SimSun" w:cs="SimSun"/>
                <w:sz w:val="21"/>
                <w:szCs w:val="21"/>
              </w:rPr>
              <w:t xml:space="preserve"> </w:t>
            </w:r>
            <w:r>
              <w:rPr>
                <w:rFonts w:ascii="SimSun" w:hAnsi="SimSun" w:eastAsia="SimSun" w:cs="SimSun"/>
                <w:sz w:val="21"/>
                <w:szCs w:val="21"/>
                <w:spacing w:val="-2"/>
              </w:rPr>
              <w:t>护理</w:t>
            </w:r>
          </w:p>
        </w:tc>
        <w:tc>
          <w:tcPr>
            <w:tcW w:w="7369" w:type="dxa"/>
            <w:vAlign w:val="top"/>
          </w:tcPr>
          <w:p>
            <w:pPr>
              <w:pStyle w:val="TableText"/>
              <w:ind w:left="115" w:right="30" w:firstLine="1"/>
              <w:spacing w:before="48" w:line="230" w:lineRule="auto"/>
              <w:rPr>
                <w:rFonts w:ascii="SimSun" w:hAnsi="SimSun" w:eastAsia="SimSun" w:cs="SimSun"/>
                <w:sz w:val="21"/>
                <w:szCs w:val="21"/>
              </w:rPr>
            </w:pPr>
            <w:r>
              <w:rPr>
                <w:sz w:val="21"/>
                <w:szCs w:val="21"/>
                <w:spacing w:val="-5"/>
              </w:rPr>
              <w:t>5.1.1</w:t>
            </w:r>
            <w:r>
              <w:rPr>
                <w:sz w:val="21"/>
                <w:szCs w:val="21"/>
                <w:spacing w:val="17"/>
                <w:w w:val="101"/>
              </w:rPr>
              <w:t xml:space="preserve"> </w:t>
            </w:r>
            <w:r>
              <w:rPr>
                <w:rFonts w:ascii="SimSun" w:hAnsi="SimSun" w:eastAsia="SimSun" w:cs="SimSun"/>
                <w:sz w:val="21"/>
                <w:szCs w:val="21"/>
                <w:spacing w:val="-5"/>
              </w:rPr>
              <w:t>患者病情稳定后联系病房医生会诊，</w:t>
            </w:r>
            <w:r>
              <w:rPr>
                <w:sz w:val="21"/>
                <w:szCs w:val="21"/>
                <w:spacing w:val="-5"/>
              </w:rPr>
              <w:t>ICU</w:t>
            </w:r>
            <w:r>
              <w:rPr>
                <w:sz w:val="21"/>
                <w:szCs w:val="21"/>
                <w:spacing w:val="17"/>
                <w:w w:val="101"/>
              </w:rPr>
              <w:t xml:space="preserve"> </w:t>
            </w:r>
            <w:r>
              <w:rPr>
                <w:rFonts w:ascii="SimSun" w:hAnsi="SimSun" w:eastAsia="SimSun" w:cs="SimSun"/>
                <w:sz w:val="21"/>
                <w:szCs w:val="21"/>
                <w:spacing w:val="-5"/>
              </w:rPr>
              <w:t>医生、</w:t>
            </w:r>
            <w:r>
              <w:rPr>
                <w:sz w:val="21"/>
                <w:szCs w:val="21"/>
                <w:spacing w:val="-5"/>
              </w:rPr>
              <w:t>ICU </w:t>
            </w:r>
            <w:r>
              <w:rPr>
                <w:rFonts w:ascii="SimSun" w:hAnsi="SimSun" w:eastAsia="SimSun" w:cs="SimSun"/>
                <w:sz w:val="21"/>
                <w:szCs w:val="21"/>
                <w:spacing w:val="-5"/>
              </w:rPr>
              <w:t>专科护士、病房医生、</w:t>
            </w:r>
            <w:r>
              <w:rPr>
                <w:rFonts w:ascii="SimSun" w:hAnsi="SimSun" w:eastAsia="SimSun" w:cs="SimSun"/>
                <w:sz w:val="21"/>
                <w:szCs w:val="21"/>
              </w:rPr>
              <w:t xml:space="preserve"> </w:t>
            </w:r>
            <w:r>
              <w:rPr>
                <w:rFonts w:ascii="SimSun" w:hAnsi="SimSun" w:eastAsia="SimSun" w:cs="SimSun"/>
                <w:sz w:val="21"/>
                <w:szCs w:val="21"/>
              </w:rPr>
              <w:t>转出协调员、患者及家属共同参与转科决策，确保患者符</w:t>
            </w:r>
            <w:r>
              <w:rPr>
                <w:rFonts w:ascii="SimSun" w:hAnsi="SimSun" w:eastAsia="SimSun" w:cs="SimSun"/>
                <w:sz w:val="21"/>
                <w:szCs w:val="21"/>
                <w:spacing w:val="-1"/>
              </w:rPr>
              <w:t>合</w:t>
            </w:r>
            <w:r>
              <w:rPr>
                <w:rFonts w:ascii="SimSun" w:hAnsi="SimSun" w:eastAsia="SimSun" w:cs="SimSun"/>
                <w:sz w:val="21"/>
                <w:szCs w:val="21"/>
                <w:spacing w:val="-47"/>
              </w:rPr>
              <w:t xml:space="preserve"> </w:t>
            </w:r>
            <w:r>
              <w:rPr>
                <w:sz w:val="21"/>
                <w:szCs w:val="21"/>
                <w:spacing w:val="-1"/>
              </w:rPr>
              <w:t>ICU </w:t>
            </w:r>
            <w:r>
              <w:rPr>
                <w:rFonts w:ascii="SimSun" w:hAnsi="SimSun" w:eastAsia="SimSun" w:cs="SimSun"/>
                <w:sz w:val="21"/>
                <w:szCs w:val="21"/>
                <w:spacing w:val="-1"/>
              </w:rPr>
              <w:t>转出标准</w:t>
            </w:r>
          </w:p>
          <w:p>
            <w:pPr>
              <w:pStyle w:val="TableText"/>
              <w:ind w:left="115" w:right="105" w:firstLine="1"/>
              <w:spacing w:before="22" w:line="231" w:lineRule="auto"/>
              <w:rPr>
                <w:rFonts w:ascii="SimSun" w:hAnsi="SimSun" w:eastAsia="SimSun" w:cs="SimSun"/>
                <w:sz w:val="21"/>
                <w:szCs w:val="21"/>
              </w:rPr>
            </w:pPr>
            <w:r>
              <w:rPr>
                <w:sz w:val="21"/>
                <w:szCs w:val="21"/>
                <w:spacing w:val="-2"/>
              </w:rPr>
              <w:t>5.1.2</w:t>
            </w:r>
            <w:r>
              <w:rPr>
                <w:sz w:val="21"/>
                <w:szCs w:val="21"/>
                <w:spacing w:val="28"/>
              </w:rPr>
              <w:t xml:space="preserve"> </w:t>
            </w:r>
            <w:r>
              <w:rPr>
                <w:rFonts w:ascii="SimSun" w:hAnsi="SimSun" w:eastAsia="SimSun" w:cs="SimSun"/>
                <w:sz w:val="21"/>
                <w:szCs w:val="21"/>
                <w:spacing w:val="-2"/>
              </w:rPr>
              <w:t>患者确定转科后，在保证患者生命体征平稳的情况下，减少使用特殊仪器</w:t>
            </w:r>
            <w:r>
              <w:rPr>
                <w:rFonts w:ascii="SimSun" w:hAnsi="SimSun" w:eastAsia="SimSun" w:cs="SimSun"/>
                <w:sz w:val="21"/>
                <w:szCs w:val="21"/>
              </w:rPr>
              <w:t xml:space="preserve"> </w:t>
            </w:r>
            <w:r>
              <w:rPr>
                <w:rFonts w:ascii="SimSun" w:hAnsi="SimSun" w:eastAsia="SimSun" w:cs="SimSun"/>
                <w:sz w:val="21"/>
                <w:szCs w:val="21"/>
                <w:spacing w:val="-1"/>
              </w:rPr>
              <w:t>和输液通道，使患者能更好的适应普通病房</w:t>
            </w:r>
          </w:p>
          <w:p>
            <w:pPr>
              <w:pStyle w:val="TableText"/>
              <w:ind w:left="118" w:right="105" w:hanging="2"/>
              <w:spacing w:before="19" w:line="231" w:lineRule="auto"/>
              <w:rPr>
                <w:rFonts w:ascii="SimSun" w:hAnsi="SimSun" w:eastAsia="SimSun" w:cs="SimSun"/>
                <w:sz w:val="21"/>
                <w:szCs w:val="21"/>
              </w:rPr>
            </w:pPr>
            <w:r>
              <w:rPr>
                <w:sz w:val="21"/>
                <w:szCs w:val="21"/>
                <w:spacing w:val="-2"/>
              </w:rPr>
              <w:t>5.1.3</w:t>
            </w:r>
            <w:r>
              <w:rPr>
                <w:sz w:val="21"/>
                <w:szCs w:val="21"/>
                <w:spacing w:val="28"/>
              </w:rPr>
              <w:t xml:space="preserve"> </w:t>
            </w:r>
            <w:r>
              <w:rPr>
                <w:rFonts w:ascii="SimSun" w:hAnsi="SimSun" w:eastAsia="SimSun" w:cs="SimSun"/>
                <w:sz w:val="21"/>
                <w:szCs w:val="21"/>
                <w:spacing w:val="-2"/>
              </w:rPr>
              <w:t>患者转出前转出协调员与科室取得联系，为患者协调床位，告知患者转入</w:t>
            </w:r>
            <w:r>
              <w:rPr>
                <w:rFonts w:ascii="SimSun" w:hAnsi="SimSun" w:eastAsia="SimSun" w:cs="SimSun"/>
                <w:sz w:val="21"/>
                <w:szCs w:val="21"/>
              </w:rPr>
              <w:t xml:space="preserve"> </w:t>
            </w:r>
            <w:r>
              <w:rPr>
                <w:rFonts w:ascii="SimSun" w:hAnsi="SimSun" w:eastAsia="SimSun" w:cs="SimSun"/>
                <w:sz w:val="21"/>
                <w:szCs w:val="21"/>
                <w:spacing w:val="-1"/>
              </w:rPr>
              <w:t>具体时间，请病房备好床单位</w:t>
            </w:r>
          </w:p>
          <w:p>
            <w:pPr>
              <w:pStyle w:val="TableText"/>
              <w:ind w:left="115" w:right="105"/>
              <w:spacing w:before="20" w:line="230" w:lineRule="auto"/>
              <w:rPr>
                <w:rFonts w:ascii="SimSun" w:hAnsi="SimSun" w:eastAsia="SimSun" w:cs="SimSun"/>
                <w:sz w:val="21"/>
                <w:szCs w:val="21"/>
              </w:rPr>
            </w:pPr>
            <w:r>
              <w:rPr>
                <w:sz w:val="21"/>
                <w:szCs w:val="21"/>
                <w:spacing w:val="-1"/>
              </w:rPr>
              <w:t>5.1.4 </w:t>
            </w:r>
            <w:r>
              <w:rPr>
                <w:rFonts w:ascii="SimSun" w:hAnsi="SimSun" w:eastAsia="SimSun" w:cs="SimSun"/>
                <w:sz w:val="21"/>
                <w:szCs w:val="21"/>
                <w:spacing w:val="-1"/>
              </w:rPr>
              <w:t>转出协调员给患者提供转科指导手册，巩固前期所学的</w:t>
            </w:r>
            <w:r>
              <w:rPr>
                <w:rFonts w:ascii="SimSun" w:hAnsi="SimSun" w:eastAsia="SimSun" w:cs="SimSun"/>
                <w:sz w:val="21"/>
                <w:szCs w:val="21"/>
                <w:spacing w:val="-2"/>
              </w:rPr>
              <w:t>疾病知识，告知患</w:t>
            </w:r>
            <w:r>
              <w:rPr>
                <w:rFonts w:ascii="SimSun" w:hAnsi="SimSun" w:eastAsia="SimSun" w:cs="SimSun"/>
                <w:sz w:val="21"/>
                <w:szCs w:val="21"/>
              </w:rPr>
              <w:t xml:space="preserve"> </w:t>
            </w:r>
            <w:r>
              <w:rPr>
                <w:rFonts w:ascii="SimSun" w:hAnsi="SimSun" w:eastAsia="SimSun" w:cs="SimSun"/>
                <w:sz w:val="21"/>
                <w:szCs w:val="21"/>
                <w:spacing w:val="-1"/>
              </w:rPr>
              <w:t>者转出前、后的注意事项及与科室的联系方式等</w:t>
            </w:r>
          </w:p>
          <w:p>
            <w:pPr>
              <w:pStyle w:val="TableText"/>
              <w:ind w:left="113" w:right="105" w:firstLine="2"/>
              <w:spacing w:before="24" w:line="233" w:lineRule="auto"/>
              <w:rPr>
                <w:rFonts w:ascii="SimSun" w:hAnsi="SimSun" w:eastAsia="SimSun" w:cs="SimSun"/>
                <w:sz w:val="21"/>
                <w:szCs w:val="21"/>
              </w:rPr>
            </w:pPr>
            <w:r>
              <w:rPr>
                <w:sz w:val="21"/>
                <w:szCs w:val="21"/>
                <w:spacing w:val="-1"/>
              </w:rPr>
              <w:t>5.1.5 </w:t>
            </w:r>
            <w:r>
              <w:rPr>
                <w:rFonts w:ascii="SimSun" w:hAnsi="SimSun" w:eastAsia="SimSun" w:cs="SimSun"/>
                <w:sz w:val="21"/>
                <w:szCs w:val="21"/>
                <w:spacing w:val="-1"/>
              </w:rPr>
              <w:t>为患者及家属介绍即将转入的病房环境、床位、</w:t>
            </w:r>
            <w:r>
              <w:rPr>
                <w:rFonts w:ascii="SimSun" w:hAnsi="SimSun" w:eastAsia="SimSun" w:cs="SimSun"/>
                <w:sz w:val="21"/>
                <w:szCs w:val="21"/>
                <w:spacing w:val="-2"/>
              </w:rPr>
              <w:t>责任护士等，指导其配合</w:t>
            </w:r>
            <w:r>
              <w:rPr>
                <w:rFonts w:ascii="SimSun" w:hAnsi="SimSun" w:eastAsia="SimSun" w:cs="SimSun"/>
                <w:sz w:val="21"/>
                <w:szCs w:val="21"/>
              </w:rPr>
              <w:t xml:space="preserve"> </w:t>
            </w:r>
            <w:r>
              <w:rPr>
                <w:rFonts w:ascii="SimSun" w:hAnsi="SimSun" w:eastAsia="SimSun" w:cs="SimSun"/>
                <w:sz w:val="21"/>
                <w:szCs w:val="21"/>
              </w:rPr>
              <w:t>病房护士的治疗与护理，鼓励患者分享整个干预带来的整体感受及干预过程的</w:t>
            </w:r>
            <w:r>
              <w:rPr>
                <w:rFonts w:ascii="SimSun" w:hAnsi="SimSun" w:eastAsia="SimSun" w:cs="SimSun"/>
                <w:sz w:val="21"/>
                <w:szCs w:val="21"/>
                <w:spacing w:val="9"/>
              </w:rPr>
              <w:t xml:space="preserve"> </w:t>
            </w:r>
            <w:r>
              <w:rPr>
                <w:rFonts w:ascii="SimSun" w:hAnsi="SimSun" w:eastAsia="SimSun" w:cs="SimSun"/>
                <w:sz w:val="21"/>
                <w:szCs w:val="21"/>
                <w:spacing w:val="-1"/>
              </w:rPr>
              <w:t>不足之处和建议</w:t>
            </w:r>
          </w:p>
          <w:p>
            <w:pPr>
              <w:pStyle w:val="TableText"/>
              <w:ind w:left="137" w:right="107" w:hanging="21"/>
              <w:spacing w:before="22" w:line="213" w:lineRule="auto"/>
              <w:rPr>
                <w:rFonts w:ascii="SimSun" w:hAnsi="SimSun" w:eastAsia="SimSun" w:cs="SimSun"/>
                <w:sz w:val="21"/>
                <w:szCs w:val="21"/>
              </w:rPr>
            </w:pPr>
            <w:r>
              <w:rPr>
                <w:sz w:val="21"/>
                <w:szCs w:val="21"/>
                <w:spacing w:val="-3"/>
              </w:rPr>
              <w:t>5.1.6 </w:t>
            </w:r>
            <w:r>
              <w:rPr>
                <w:rFonts w:ascii="SimSun" w:hAnsi="SimSun" w:eastAsia="SimSun" w:cs="SimSun"/>
                <w:sz w:val="21"/>
                <w:szCs w:val="21"/>
                <w:spacing w:val="-3"/>
              </w:rPr>
              <w:t>通知患者家属做好准备，按时在</w:t>
            </w:r>
            <w:r>
              <w:rPr>
                <w:rFonts w:ascii="SimSun" w:hAnsi="SimSun" w:eastAsia="SimSun" w:cs="SimSun"/>
                <w:sz w:val="21"/>
                <w:szCs w:val="21"/>
                <w:spacing w:val="-47"/>
              </w:rPr>
              <w:t xml:space="preserve"> </w:t>
            </w:r>
            <w:r>
              <w:rPr>
                <w:sz w:val="21"/>
                <w:szCs w:val="21"/>
                <w:spacing w:val="-3"/>
              </w:rPr>
              <w:t>I</w:t>
            </w:r>
            <w:r>
              <w:rPr>
                <w:sz w:val="21"/>
                <w:szCs w:val="21"/>
                <w:spacing w:val="-4"/>
              </w:rPr>
              <w:t>CU</w:t>
            </w:r>
            <w:r>
              <w:rPr>
                <w:sz w:val="21"/>
                <w:szCs w:val="21"/>
                <w:spacing w:val="34"/>
              </w:rPr>
              <w:t xml:space="preserve"> </w:t>
            </w:r>
            <w:r>
              <w:rPr>
                <w:rFonts w:ascii="SimSun" w:hAnsi="SimSun" w:eastAsia="SimSun" w:cs="SimSun"/>
                <w:sz w:val="21"/>
                <w:szCs w:val="21"/>
                <w:spacing w:val="-4"/>
              </w:rPr>
              <w:t>门口迎接患者，解答患者及家属的疑</w:t>
            </w:r>
            <w:r>
              <w:rPr>
                <w:rFonts w:ascii="SimSun" w:hAnsi="SimSun" w:eastAsia="SimSun" w:cs="SimSun"/>
                <w:sz w:val="21"/>
                <w:szCs w:val="21"/>
              </w:rPr>
              <w:t xml:space="preserve"> </w:t>
            </w:r>
            <w:r>
              <w:rPr>
                <w:rFonts w:ascii="SimSun" w:hAnsi="SimSun" w:eastAsia="SimSun" w:cs="SimSun"/>
                <w:sz w:val="21"/>
                <w:szCs w:val="21"/>
                <w:spacing w:val="-2"/>
              </w:rPr>
              <w:t>问，提供心理支持，承诺定期对出院后患者进行指导</w:t>
            </w:r>
          </w:p>
        </w:tc>
      </w:tr>
      <w:tr>
        <w:trPr>
          <w:trHeight w:val="3553" w:hRule="atLeast"/>
        </w:trPr>
        <w:tc>
          <w:tcPr>
            <w:tcW w:w="1197" w:type="dxa"/>
            <w:vAlign w:val="top"/>
          </w:tcPr>
          <w:p>
            <w:pPr>
              <w:rPr>
                <w:rFonts w:ascii="Arial"/>
                <w:sz w:val="21"/>
              </w:rPr>
            </w:pPr>
            <w:r/>
          </w:p>
        </w:tc>
        <w:tc>
          <w:tcPr>
            <w:tcW w:w="1184" w:type="dxa"/>
            <w:vAlign w:val="top"/>
          </w:tcPr>
          <w:p>
            <w:pPr>
              <w:pStyle w:val="TableText"/>
              <w:ind w:left="115" w:right="108" w:firstLine="1"/>
              <w:spacing w:before="52" w:line="241" w:lineRule="auto"/>
              <w:rPr>
                <w:rFonts w:ascii="SimSun" w:hAnsi="SimSun" w:eastAsia="SimSun" w:cs="SimSun"/>
                <w:sz w:val="21"/>
                <w:szCs w:val="21"/>
              </w:rPr>
            </w:pPr>
            <w:r>
              <w:rPr>
                <w:sz w:val="21"/>
                <w:szCs w:val="21"/>
                <w:spacing w:val="-3"/>
              </w:rPr>
              <w:t>5.2</w:t>
            </w:r>
            <w:r>
              <w:rPr>
                <w:sz w:val="21"/>
                <w:szCs w:val="21"/>
                <w:spacing w:val="31"/>
                <w:w w:val="101"/>
              </w:rPr>
              <w:t xml:space="preserve"> </w:t>
            </w:r>
            <w:r>
              <w:rPr>
                <w:rFonts w:ascii="SimSun" w:hAnsi="SimSun" w:eastAsia="SimSun" w:cs="SimSun"/>
                <w:sz w:val="21"/>
                <w:szCs w:val="21"/>
                <w:spacing w:val="-3"/>
              </w:rPr>
              <w:t>转出中</w:t>
            </w:r>
            <w:r>
              <w:rPr>
                <w:rFonts w:ascii="SimSun" w:hAnsi="SimSun" w:eastAsia="SimSun" w:cs="SimSun"/>
                <w:sz w:val="21"/>
                <w:szCs w:val="21"/>
              </w:rPr>
              <w:t xml:space="preserve"> </w:t>
            </w:r>
            <w:r>
              <w:rPr>
                <w:rFonts w:ascii="SimSun" w:hAnsi="SimSun" w:eastAsia="SimSun" w:cs="SimSun"/>
                <w:sz w:val="21"/>
                <w:szCs w:val="21"/>
                <w:spacing w:val="-2"/>
              </w:rPr>
              <w:t>护理</w:t>
            </w:r>
          </w:p>
        </w:tc>
        <w:tc>
          <w:tcPr>
            <w:tcW w:w="7369" w:type="dxa"/>
            <w:vAlign w:val="top"/>
          </w:tcPr>
          <w:p>
            <w:pPr>
              <w:pStyle w:val="TableText"/>
              <w:ind w:left="118" w:right="105" w:hanging="2"/>
              <w:spacing w:before="51" w:line="230" w:lineRule="auto"/>
              <w:rPr>
                <w:rFonts w:ascii="SimSun" w:hAnsi="SimSun" w:eastAsia="SimSun" w:cs="SimSun"/>
                <w:sz w:val="21"/>
                <w:szCs w:val="21"/>
              </w:rPr>
            </w:pPr>
            <w:r>
              <w:rPr>
                <w:sz w:val="21"/>
                <w:szCs w:val="21"/>
                <w:spacing w:val="-1"/>
              </w:rPr>
              <w:t>5.2.1 </w:t>
            </w:r>
            <w:r>
              <w:rPr>
                <w:rFonts w:ascii="SimSun" w:hAnsi="SimSun" w:eastAsia="SimSun" w:cs="SimSun"/>
                <w:sz w:val="21"/>
                <w:szCs w:val="21"/>
                <w:spacing w:val="-1"/>
              </w:rPr>
              <w:t>转出当天转出协调员完成患者转出准备度的评估，对患</w:t>
            </w:r>
            <w:r>
              <w:rPr>
                <w:rFonts w:ascii="SimSun" w:hAnsi="SimSun" w:eastAsia="SimSun" w:cs="SimSun"/>
                <w:sz w:val="21"/>
                <w:szCs w:val="21"/>
                <w:spacing w:val="-2"/>
              </w:rPr>
              <w:t>者薄弱的疾病护理</w:t>
            </w:r>
            <w:r>
              <w:rPr>
                <w:rFonts w:ascii="SimSun" w:hAnsi="SimSun" w:eastAsia="SimSun" w:cs="SimSun"/>
                <w:sz w:val="21"/>
                <w:szCs w:val="21"/>
              </w:rPr>
              <w:t xml:space="preserve"> </w:t>
            </w:r>
            <w:r>
              <w:rPr>
                <w:rFonts w:ascii="SimSun" w:hAnsi="SimSun" w:eastAsia="SimSun" w:cs="SimSun"/>
                <w:sz w:val="21"/>
                <w:szCs w:val="21"/>
                <w:spacing w:val="-2"/>
              </w:rPr>
              <w:t>知识进行强化教育</w:t>
            </w:r>
          </w:p>
          <w:p>
            <w:pPr>
              <w:pStyle w:val="TableText"/>
              <w:ind w:left="115" w:right="105" w:firstLine="1"/>
              <w:spacing w:before="23" w:line="230" w:lineRule="auto"/>
              <w:rPr>
                <w:rFonts w:ascii="SimSun" w:hAnsi="SimSun" w:eastAsia="SimSun" w:cs="SimSun"/>
                <w:sz w:val="21"/>
                <w:szCs w:val="21"/>
              </w:rPr>
            </w:pPr>
            <w:r>
              <w:rPr>
                <w:sz w:val="21"/>
                <w:szCs w:val="21"/>
                <w:spacing w:val="-1"/>
              </w:rPr>
              <w:t>5.2.2 </w:t>
            </w:r>
            <w:r>
              <w:rPr>
                <w:rFonts w:ascii="SimSun" w:hAnsi="SimSun" w:eastAsia="SimSun" w:cs="SimSun"/>
                <w:sz w:val="21"/>
                <w:szCs w:val="21"/>
                <w:spacing w:val="-1"/>
              </w:rPr>
              <w:t>再次电话通知病房护士患者具体转入时间以及患者基本</w:t>
            </w:r>
            <w:r>
              <w:rPr>
                <w:rFonts w:ascii="SimSun" w:hAnsi="SimSun" w:eastAsia="SimSun" w:cs="SimSun"/>
                <w:sz w:val="21"/>
                <w:szCs w:val="21"/>
                <w:spacing w:val="-2"/>
              </w:rPr>
              <w:t>情况（是否需要吸</w:t>
            </w:r>
            <w:r>
              <w:rPr>
                <w:rFonts w:ascii="SimSun" w:hAnsi="SimSun" w:eastAsia="SimSun" w:cs="SimSun"/>
                <w:sz w:val="21"/>
                <w:szCs w:val="21"/>
              </w:rPr>
              <w:t xml:space="preserve"> </w:t>
            </w:r>
            <w:r>
              <w:rPr>
                <w:rFonts w:ascii="SimSun" w:hAnsi="SimSun" w:eastAsia="SimSun" w:cs="SimSun"/>
                <w:sz w:val="21"/>
                <w:szCs w:val="21"/>
                <w:spacing w:val="-9"/>
              </w:rPr>
              <w:t>氧等</w:t>
            </w:r>
            <w:r>
              <w:rPr>
                <w:rFonts w:ascii="SimSun" w:hAnsi="SimSun" w:eastAsia="SimSun" w:cs="SimSun"/>
                <w:sz w:val="21"/>
                <w:szCs w:val="21"/>
                <w:spacing w:val="-20"/>
              </w:rPr>
              <w:t>），</w:t>
            </w:r>
            <w:r>
              <w:rPr>
                <w:rFonts w:ascii="SimSun" w:hAnsi="SimSun" w:eastAsia="SimSun" w:cs="SimSun"/>
                <w:sz w:val="21"/>
                <w:szCs w:val="21"/>
                <w:spacing w:val="-9"/>
              </w:rPr>
              <w:t>准备迎接患者</w:t>
            </w:r>
          </w:p>
          <w:p>
            <w:pPr>
              <w:pStyle w:val="TableText"/>
              <w:ind w:left="116"/>
              <w:spacing w:before="23" w:line="219" w:lineRule="auto"/>
              <w:rPr>
                <w:rFonts w:ascii="SimSun" w:hAnsi="SimSun" w:eastAsia="SimSun" w:cs="SimSun"/>
                <w:sz w:val="21"/>
                <w:szCs w:val="21"/>
              </w:rPr>
            </w:pPr>
            <w:r>
              <w:rPr>
                <w:sz w:val="21"/>
                <w:szCs w:val="21"/>
                <w:spacing w:val="-1"/>
              </w:rPr>
              <w:t>5.2.3</w:t>
            </w:r>
            <w:r>
              <w:rPr>
                <w:sz w:val="21"/>
                <w:szCs w:val="21"/>
                <w:spacing w:val="30"/>
                <w:w w:val="101"/>
              </w:rPr>
              <w:t xml:space="preserve"> </w:t>
            </w:r>
            <w:r>
              <w:rPr>
                <w:rFonts w:ascii="SimSun" w:hAnsi="SimSun" w:eastAsia="SimSun" w:cs="SimSun"/>
                <w:sz w:val="21"/>
                <w:szCs w:val="21"/>
                <w:spacing w:val="-1"/>
              </w:rPr>
              <w:t>全面评估患者（疼痛状况、伤口、引流管、并发症情况</w:t>
            </w:r>
            <w:r>
              <w:rPr>
                <w:rFonts w:ascii="SimSun" w:hAnsi="SimSun" w:eastAsia="SimSun" w:cs="SimSun"/>
                <w:sz w:val="21"/>
                <w:szCs w:val="21"/>
                <w:spacing w:val="-20"/>
              </w:rPr>
              <w:t>），</w:t>
            </w:r>
            <w:r>
              <w:rPr>
                <w:rFonts w:ascii="SimSun" w:hAnsi="SimSun" w:eastAsia="SimSun" w:cs="SimSun"/>
                <w:sz w:val="21"/>
                <w:szCs w:val="21"/>
                <w:spacing w:val="-1"/>
              </w:rPr>
              <w:t>收拾患者用物</w:t>
            </w:r>
          </w:p>
          <w:p>
            <w:pPr>
              <w:pStyle w:val="TableText"/>
              <w:ind w:left="114" w:right="105" w:firstLine="1"/>
              <w:spacing w:before="24" w:line="233" w:lineRule="auto"/>
              <w:rPr>
                <w:rFonts w:ascii="SimSun" w:hAnsi="SimSun" w:eastAsia="SimSun" w:cs="SimSun"/>
                <w:sz w:val="21"/>
                <w:szCs w:val="21"/>
              </w:rPr>
            </w:pPr>
            <w:r>
              <w:rPr>
                <w:sz w:val="21"/>
                <w:szCs w:val="21"/>
                <w:spacing w:val="-2"/>
              </w:rPr>
              <w:t>5.2.4</w:t>
            </w:r>
            <w:r>
              <w:rPr>
                <w:sz w:val="21"/>
                <w:szCs w:val="21"/>
                <w:spacing w:val="31"/>
                <w:w w:val="101"/>
              </w:rPr>
              <w:t xml:space="preserve"> </w:t>
            </w:r>
            <w:r>
              <w:rPr>
                <w:rFonts w:ascii="SimSun" w:hAnsi="SimSun" w:eastAsia="SimSun" w:cs="SimSun"/>
                <w:sz w:val="21"/>
                <w:szCs w:val="21"/>
                <w:spacing w:val="-2"/>
              </w:rPr>
              <w:t>转出当天 </w:t>
            </w:r>
            <w:r>
              <w:rPr>
                <w:sz w:val="21"/>
                <w:szCs w:val="21"/>
                <w:spacing w:val="-2"/>
              </w:rPr>
              <w:t>12</w:t>
            </w:r>
            <w:r>
              <w:rPr>
                <w:sz w:val="21"/>
                <w:szCs w:val="21"/>
                <w:spacing w:val="-27"/>
              </w:rPr>
              <w:t xml:space="preserve"> </w:t>
            </w:r>
            <w:r>
              <w:rPr>
                <w:rFonts w:ascii="SimSun" w:hAnsi="SimSun" w:eastAsia="SimSun" w:cs="SimSun"/>
                <w:sz w:val="21"/>
                <w:szCs w:val="21"/>
                <w:spacing w:val="-2"/>
              </w:rPr>
              <w:t>：</w:t>
            </w:r>
            <w:r>
              <w:rPr>
                <w:sz w:val="21"/>
                <w:szCs w:val="21"/>
                <w:spacing w:val="-2"/>
              </w:rPr>
              <w:t>00</w:t>
            </w:r>
            <w:r>
              <w:rPr>
                <w:sz w:val="21"/>
                <w:szCs w:val="21"/>
                <w:spacing w:val="32"/>
                <w:w w:val="101"/>
              </w:rPr>
              <w:t xml:space="preserve"> </w:t>
            </w:r>
            <w:r>
              <w:rPr>
                <w:rFonts w:ascii="SimSun" w:hAnsi="SimSun" w:eastAsia="SimSun" w:cs="SimSun"/>
                <w:sz w:val="21"/>
                <w:szCs w:val="21"/>
                <w:spacing w:val="-2"/>
              </w:rPr>
              <w:t>之前整理患者转科资料，出院小结，护理出</w:t>
            </w:r>
            <w:r>
              <w:rPr>
                <w:rFonts w:ascii="SimSun" w:hAnsi="SimSun" w:eastAsia="SimSun" w:cs="SimSun"/>
                <w:sz w:val="21"/>
                <w:szCs w:val="21"/>
                <w:spacing w:val="-3"/>
              </w:rPr>
              <w:t>院总结，提</w:t>
            </w:r>
            <w:r>
              <w:rPr>
                <w:rFonts w:ascii="SimSun" w:hAnsi="SimSun" w:eastAsia="SimSun" w:cs="SimSun"/>
                <w:sz w:val="21"/>
                <w:szCs w:val="21"/>
              </w:rPr>
              <w:t xml:space="preserve"> </w:t>
            </w:r>
            <w:r>
              <w:rPr>
                <w:rFonts w:ascii="SimSun" w:hAnsi="SimSun" w:eastAsia="SimSun" w:cs="SimSun"/>
                <w:sz w:val="21"/>
                <w:szCs w:val="21"/>
              </w:rPr>
              <w:t>供药物清单明细（包括患者正在服用的所有药物的完整和准确列表，包括药物</w:t>
            </w:r>
            <w:r>
              <w:rPr>
                <w:rFonts w:ascii="SimSun" w:hAnsi="SimSun" w:eastAsia="SimSun" w:cs="SimSun"/>
                <w:sz w:val="21"/>
                <w:szCs w:val="21"/>
                <w:spacing w:val="8"/>
              </w:rPr>
              <w:t xml:space="preserve"> </w:t>
            </w:r>
            <w:r>
              <w:rPr>
                <w:rFonts w:ascii="SimSun" w:hAnsi="SimSun" w:eastAsia="SimSun" w:cs="SimSun"/>
                <w:sz w:val="21"/>
                <w:szCs w:val="21"/>
                <w:spacing w:val="-1"/>
              </w:rPr>
              <w:t>名称、剂量、给药途径</w:t>
            </w:r>
            <w:r>
              <w:rPr>
                <w:rFonts w:ascii="SimSun" w:hAnsi="SimSun" w:eastAsia="SimSun" w:cs="SimSun"/>
                <w:sz w:val="21"/>
                <w:szCs w:val="21"/>
                <w:spacing w:val="-30"/>
              </w:rPr>
              <w:t>），</w:t>
            </w:r>
            <w:r>
              <w:rPr>
                <w:rFonts w:ascii="SimSun" w:hAnsi="SimSun" w:eastAsia="SimSun" w:cs="SimSun"/>
                <w:sz w:val="21"/>
                <w:szCs w:val="21"/>
                <w:spacing w:val="-1"/>
              </w:rPr>
              <w:t>联系担架队协助患者转科</w:t>
            </w:r>
          </w:p>
          <w:p>
            <w:pPr>
              <w:pStyle w:val="TableText"/>
              <w:ind w:left="116" w:right="121"/>
              <w:spacing w:before="27" w:line="229" w:lineRule="auto"/>
              <w:rPr>
                <w:rFonts w:ascii="SimSun" w:hAnsi="SimSun" w:eastAsia="SimSun" w:cs="SimSun"/>
                <w:sz w:val="21"/>
                <w:szCs w:val="21"/>
              </w:rPr>
            </w:pPr>
            <w:r>
              <w:rPr>
                <w:sz w:val="21"/>
                <w:szCs w:val="21"/>
                <w:spacing w:val="8"/>
              </w:rPr>
              <w:t>5.2.5</w:t>
            </w:r>
            <w:r>
              <w:rPr>
                <w:sz w:val="21"/>
                <w:szCs w:val="21"/>
                <w:spacing w:val="30"/>
                <w:w w:val="101"/>
              </w:rPr>
              <w:t xml:space="preserve"> </w:t>
            </w:r>
            <w:r>
              <w:rPr>
                <w:rFonts w:ascii="SimSun" w:hAnsi="SimSun" w:eastAsia="SimSun" w:cs="SimSun"/>
                <w:sz w:val="21"/>
                <w:szCs w:val="21"/>
                <w:spacing w:val="8"/>
              </w:rPr>
              <w:t>转运过程中密切观察</w:t>
            </w:r>
            <w:r>
              <w:rPr>
                <w:rFonts w:ascii="SimSun" w:hAnsi="SimSun" w:eastAsia="SimSun" w:cs="SimSun"/>
                <w:sz w:val="21"/>
                <w:szCs w:val="21"/>
                <w:spacing w:val="-58"/>
              </w:rPr>
              <w:t xml:space="preserve"> </w:t>
            </w:r>
            <w:r>
              <w:rPr>
                <w:rFonts w:ascii="SimSun" w:hAnsi="SimSun" w:eastAsia="SimSun" w:cs="SimSun"/>
                <w:sz w:val="21"/>
                <w:szCs w:val="21"/>
                <w:spacing w:val="8"/>
              </w:rPr>
              <w:t>患者生命体征、询问患者感受、积极处理患者的</w:t>
            </w:r>
            <w:r>
              <w:rPr>
                <w:rFonts w:ascii="SimSun" w:hAnsi="SimSun" w:eastAsia="SimSun" w:cs="SimSun"/>
                <w:sz w:val="21"/>
                <w:szCs w:val="21"/>
              </w:rPr>
              <w:t xml:space="preserve"> </w:t>
            </w:r>
            <w:r>
              <w:rPr>
                <w:rFonts w:ascii="SimSun" w:hAnsi="SimSun" w:eastAsia="SimSun" w:cs="SimSun"/>
                <w:sz w:val="21"/>
                <w:szCs w:val="21"/>
                <w:spacing w:val="-2"/>
              </w:rPr>
              <w:t>异常情况及不适</w:t>
            </w:r>
          </w:p>
          <w:p>
            <w:pPr>
              <w:pStyle w:val="TableText"/>
              <w:ind w:left="124" w:right="107" w:hanging="8"/>
              <w:spacing w:before="24" w:line="230" w:lineRule="auto"/>
              <w:rPr>
                <w:rFonts w:ascii="SimSun" w:hAnsi="SimSun" w:eastAsia="SimSun" w:cs="SimSun"/>
                <w:sz w:val="21"/>
                <w:szCs w:val="21"/>
              </w:rPr>
            </w:pPr>
            <w:r>
              <w:rPr>
                <w:sz w:val="21"/>
                <w:szCs w:val="21"/>
                <w:spacing w:val="-2"/>
              </w:rPr>
              <w:t>5.2.6 </w:t>
            </w:r>
            <w:r>
              <w:rPr>
                <w:rFonts w:ascii="SimSun" w:hAnsi="SimSun" w:eastAsia="SimSun" w:cs="SimSun"/>
                <w:sz w:val="21"/>
                <w:szCs w:val="21"/>
                <w:spacing w:val="-2"/>
              </w:rPr>
              <w:t>与病房责任护士一对一使用</w:t>
            </w:r>
            <w:r>
              <w:rPr>
                <w:rFonts w:ascii="SimSun" w:hAnsi="SimSun" w:eastAsia="SimSun" w:cs="SimSun"/>
                <w:sz w:val="21"/>
                <w:szCs w:val="21"/>
                <w:spacing w:val="-39"/>
              </w:rPr>
              <w:t xml:space="preserve"> </w:t>
            </w:r>
            <w:r>
              <w:rPr>
                <w:sz w:val="21"/>
                <w:szCs w:val="21"/>
                <w:spacing w:val="-2"/>
              </w:rPr>
              <w:t>SBAR </w:t>
            </w:r>
            <w:r>
              <w:rPr>
                <w:rFonts w:ascii="SimSun" w:hAnsi="SimSun" w:eastAsia="SimSun" w:cs="SimSun"/>
                <w:sz w:val="21"/>
                <w:szCs w:val="21"/>
                <w:spacing w:val="-2"/>
              </w:rPr>
              <w:t>进行床旁交接，沟通患者</w:t>
            </w:r>
            <w:r>
              <w:rPr>
                <w:rFonts w:ascii="SimSun" w:hAnsi="SimSun" w:eastAsia="SimSun" w:cs="SimSun"/>
                <w:sz w:val="21"/>
                <w:szCs w:val="21"/>
                <w:spacing w:val="-3"/>
              </w:rPr>
              <w:t>病情及护理重</w:t>
            </w:r>
            <w:r>
              <w:rPr>
                <w:rFonts w:ascii="SimSun" w:hAnsi="SimSun" w:eastAsia="SimSun" w:cs="SimSun"/>
                <w:sz w:val="21"/>
                <w:szCs w:val="21"/>
              </w:rPr>
              <w:t xml:space="preserve"> </w:t>
            </w:r>
            <w:r>
              <w:rPr>
                <w:rFonts w:ascii="SimSun" w:hAnsi="SimSun" w:eastAsia="SimSun" w:cs="SimSun"/>
                <w:sz w:val="21"/>
                <w:szCs w:val="21"/>
                <w:spacing w:val="-2"/>
              </w:rPr>
              <w:t>点，填写危重患者交接表</w:t>
            </w:r>
          </w:p>
          <w:p>
            <w:pPr>
              <w:pStyle w:val="TableText"/>
              <w:ind w:left="116"/>
              <w:spacing w:before="24" w:line="184" w:lineRule="auto"/>
              <w:rPr>
                <w:rFonts w:ascii="SimSun" w:hAnsi="SimSun" w:eastAsia="SimSun" w:cs="SimSun"/>
                <w:sz w:val="21"/>
                <w:szCs w:val="21"/>
              </w:rPr>
            </w:pPr>
            <w:r>
              <w:rPr>
                <w:sz w:val="21"/>
                <w:szCs w:val="21"/>
              </w:rPr>
              <w:t>5.2.7 </w:t>
            </w:r>
            <w:r>
              <w:rPr>
                <w:rFonts w:ascii="SimSun" w:hAnsi="SimSun" w:eastAsia="SimSun" w:cs="SimSun"/>
                <w:sz w:val="21"/>
                <w:szCs w:val="21"/>
              </w:rPr>
              <w:t>详细讲解患者目前出院准备状态、背</w:t>
            </w:r>
            <w:r>
              <w:rPr>
                <w:rFonts w:ascii="SimSun" w:hAnsi="SimSun" w:eastAsia="SimSun" w:cs="SimSun"/>
                <w:sz w:val="21"/>
                <w:szCs w:val="21"/>
                <w:spacing w:val="-1"/>
              </w:rPr>
              <w:t>景、评估及建议</w:t>
            </w:r>
          </w:p>
        </w:tc>
      </w:tr>
      <w:tr>
        <w:trPr>
          <w:trHeight w:val="3031" w:hRule="atLeast"/>
        </w:trPr>
        <w:tc>
          <w:tcPr>
            <w:tcW w:w="1197" w:type="dxa"/>
            <w:vAlign w:val="top"/>
            <w:tcBorders>
              <w:bottom w:val="single" w:color="000000" w:sz="10" w:space="0"/>
            </w:tcBorders>
          </w:tcPr>
          <w:p>
            <w:pPr>
              <w:rPr>
                <w:rFonts w:ascii="Arial"/>
                <w:sz w:val="21"/>
              </w:rPr>
            </w:pPr>
            <w:r/>
          </w:p>
        </w:tc>
        <w:tc>
          <w:tcPr>
            <w:tcW w:w="1184" w:type="dxa"/>
            <w:vAlign w:val="top"/>
            <w:tcBorders>
              <w:bottom w:val="single" w:color="000000" w:sz="10" w:space="0"/>
            </w:tcBorders>
          </w:tcPr>
          <w:p>
            <w:pPr>
              <w:pStyle w:val="TableText"/>
              <w:ind w:left="115" w:right="108" w:firstLine="1"/>
              <w:spacing w:before="54" w:line="241" w:lineRule="auto"/>
              <w:rPr>
                <w:rFonts w:ascii="SimSun" w:hAnsi="SimSun" w:eastAsia="SimSun" w:cs="SimSun"/>
                <w:sz w:val="21"/>
                <w:szCs w:val="21"/>
              </w:rPr>
            </w:pPr>
            <w:r>
              <w:rPr>
                <w:sz w:val="21"/>
                <w:szCs w:val="21"/>
                <w:spacing w:val="-3"/>
              </w:rPr>
              <w:t>5.3</w:t>
            </w:r>
            <w:r>
              <w:rPr>
                <w:sz w:val="21"/>
                <w:szCs w:val="21"/>
                <w:spacing w:val="31"/>
                <w:w w:val="101"/>
              </w:rPr>
              <w:t xml:space="preserve"> </w:t>
            </w:r>
            <w:r>
              <w:rPr>
                <w:rFonts w:ascii="SimSun" w:hAnsi="SimSun" w:eastAsia="SimSun" w:cs="SimSun"/>
                <w:sz w:val="21"/>
                <w:szCs w:val="21"/>
                <w:spacing w:val="-3"/>
              </w:rPr>
              <w:t>转出后</w:t>
            </w:r>
            <w:r>
              <w:rPr>
                <w:rFonts w:ascii="SimSun" w:hAnsi="SimSun" w:eastAsia="SimSun" w:cs="SimSun"/>
                <w:sz w:val="21"/>
                <w:szCs w:val="21"/>
              </w:rPr>
              <w:t xml:space="preserve"> </w:t>
            </w:r>
            <w:r>
              <w:rPr>
                <w:rFonts w:ascii="SimSun" w:hAnsi="SimSun" w:eastAsia="SimSun" w:cs="SimSun"/>
                <w:sz w:val="21"/>
                <w:szCs w:val="21"/>
                <w:spacing w:val="-2"/>
              </w:rPr>
              <w:t>护理</w:t>
            </w:r>
          </w:p>
        </w:tc>
        <w:tc>
          <w:tcPr>
            <w:tcW w:w="7369" w:type="dxa"/>
            <w:vAlign w:val="top"/>
            <w:tcBorders>
              <w:bottom w:val="single" w:color="000000" w:sz="10" w:space="0"/>
            </w:tcBorders>
          </w:tcPr>
          <w:p>
            <w:pPr>
              <w:pStyle w:val="TableText"/>
              <w:ind w:left="115" w:right="105"/>
              <w:spacing w:before="55" w:line="234" w:lineRule="auto"/>
              <w:rPr>
                <w:rFonts w:ascii="SimSun" w:hAnsi="SimSun" w:eastAsia="SimSun" w:cs="SimSun"/>
                <w:sz w:val="21"/>
                <w:szCs w:val="21"/>
              </w:rPr>
            </w:pPr>
            <w:r>
              <w:rPr>
                <w:sz w:val="21"/>
                <w:szCs w:val="21"/>
                <w:spacing w:val="-3"/>
              </w:rPr>
              <w:t>5.3.1</w:t>
            </w:r>
            <w:r>
              <w:rPr>
                <w:sz w:val="21"/>
                <w:szCs w:val="21"/>
                <w:spacing w:val="19"/>
              </w:rPr>
              <w:t xml:space="preserve"> </w:t>
            </w:r>
            <w:r>
              <w:rPr>
                <w:rFonts w:ascii="SimSun" w:hAnsi="SimSun" w:eastAsia="SimSun" w:cs="SimSun"/>
                <w:sz w:val="21"/>
                <w:szCs w:val="21"/>
                <w:spacing w:val="-3"/>
              </w:rPr>
              <w:t>患者转出</w:t>
            </w:r>
            <w:r>
              <w:rPr>
                <w:rFonts w:ascii="SimSun" w:hAnsi="SimSun" w:eastAsia="SimSun" w:cs="SimSun"/>
                <w:sz w:val="21"/>
                <w:szCs w:val="21"/>
                <w:spacing w:val="-47"/>
              </w:rPr>
              <w:t xml:space="preserve"> </w:t>
            </w:r>
            <w:r>
              <w:rPr>
                <w:sz w:val="21"/>
                <w:szCs w:val="21"/>
                <w:spacing w:val="-3"/>
              </w:rPr>
              <w:t>ICU </w:t>
            </w:r>
            <w:r>
              <w:rPr>
                <w:rFonts w:ascii="SimSun" w:hAnsi="SimSun" w:eastAsia="SimSun" w:cs="SimSun"/>
                <w:sz w:val="21"/>
                <w:szCs w:val="21"/>
                <w:spacing w:val="-3"/>
              </w:rPr>
              <w:t>后第一天，转出协调员到病房探视患者，评估患者和家属的</w:t>
            </w:r>
            <w:r>
              <w:rPr>
                <w:rFonts w:ascii="SimSun" w:hAnsi="SimSun" w:eastAsia="SimSun" w:cs="SimSun"/>
                <w:sz w:val="21"/>
                <w:szCs w:val="21"/>
              </w:rPr>
              <w:t xml:space="preserve"> </w:t>
            </w:r>
            <w:r>
              <w:rPr>
                <w:rFonts w:ascii="SimSun" w:hAnsi="SimSun" w:eastAsia="SimSun" w:cs="SimSun"/>
                <w:sz w:val="21"/>
                <w:szCs w:val="21"/>
              </w:rPr>
              <w:t>照顾情况，给出指导。并指导病房护士相关的护理技能：患者病情变化的早期</w:t>
            </w:r>
            <w:r>
              <w:rPr>
                <w:rFonts w:ascii="SimSun" w:hAnsi="SimSun" w:eastAsia="SimSun" w:cs="SimSun"/>
                <w:sz w:val="21"/>
                <w:szCs w:val="21"/>
                <w:spacing w:val="6"/>
              </w:rPr>
              <w:t xml:space="preserve"> </w:t>
            </w:r>
            <w:r>
              <w:rPr>
                <w:rFonts w:ascii="SimSun" w:hAnsi="SimSun" w:eastAsia="SimSun" w:cs="SimSun"/>
                <w:sz w:val="21"/>
                <w:szCs w:val="21"/>
                <w:spacing w:val="-1"/>
              </w:rPr>
              <w:t>预警判断指导、气管切开患者呼吸道管理的指导、</w:t>
            </w:r>
            <w:r>
              <w:rPr>
                <w:sz w:val="21"/>
                <w:szCs w:val="21"/>
                <w:spacing w:val="-1"/>
              </w:rPr>
              <w:t>ICU</w:t>
            </w:r>
            <w:r>
              <w:rPr>
                <w:sz w:val="21"/>
                <w:szCs w:val="21"/>
                <w:spacing w:val="47"/>
                <w:w w:val="101"/>
              </w:rPr>
              <w:t xml:space="preserve"> </w:t>
            </w:r>
            <w:r>
              <w:rPr>
                <w:rFonts w:ascii="SimSun" w:hAnsi="SimSun" w:eastAsia="SimSun" w:cs="SimSun"/>
                <w:sz w:val="21"/>
                <w:szCs w:val="21"/>
                <w:spacing w:val="-1"/>
              </w:rPr>
              <w:t>后综合征的观察与护理</w:t>
            </w:r>
            <w:r>
              <w:rPr>
                <w:rFonts w:ascii="SimSun" w:hAnsi="SimSun" w:eastAsia="SimSun" w:cs="SimSun"/>
                <w:sz w:val="21"/>
                <w:szCs w:val="21"/>
              </w:rPr>
              <w:t xml:space="preserve"> </w:t>
            </w:r>
            <w:r>
              <w:rPr>
                <w:rFonts w:ascii="SimSun" w:hAnsi="SimSun" w:eastAsia="SimSun" w:cs="SimSun"/>
                <w:sz w:val="21"/>
                <w:szCs w:val="21"/>
              </w:rPr>
              <w:t>的指导、告知病房护士患者的特殊要求、生活习惯、个人偏好及性</w:t>
            </w:r>
            <w:r>
              <w:rPr>
                <w:rFonts w:ascii="SimSun" w:hAnsi="SimSun" w:eastAsia="SimSun" w:cs="SimSun"/>
                <w:sz w:val="21"/>
                <w:szCs w:val="21"/>
                <w:spacing w:val="-1"/>
              </w:rPr>
              <w:t>格特征等</w:t>
            </w:r>
          </w:p>
          <w:p>
            <w:pPr>
              <w:pStyle w:val="TableText"/>
              <w:ind w:left="116"/>
              <w:spacing w:before="21" w:line="221" w:lineRule="auto"/>
              <w:rPr>
                <w:rFonts w:ascii="SimSun" w:hAnsi="SimSun" w:eastAsia="SimSun" w:cs="SimSun"/>
                <w:sz w:val="21"/>
                <w:szCs w:val="21"/>
              </w:rPr>
            </w:pPr>
            <w:r>
              <w:rPr>
                <w:sz w:val="21"/>
                <w:szCs w:val="21"/>
              </w:rPr>
              <w:t>5.3.2 </w:t>
            </w:r>
            <w:r>
              <w:rPr>
                <w:rFonts w:ascii="SimSun" w:hAnsi="SimSun" w:eastAsia="SimSun" w:cs="SimSun"/>
                <w:sz w:val="21"/>
                <w:szCs w:val="21"/>
              </w:rPr>
              <w:t>定期沟通患者病情信息，使患者转出后</w:t>
            </w:r>
            <w:r>
              <w:rPr>
                <w:rFonts w:ascii="SimSun" w:hAnsi="SimSun" w:eastAsia="SimSun" w:cs="SimSun"/>
                <w:sz w:val="21"/>
                <w:szCs w:val="21"/>
                <w:spacing w:val="-1"/>
              </w:rPr>
              <w:t>康复信息不中断</w:t>
            </w:r>
          </w:p>
          <w:p>
            <w:pPr>
              <w:pStyle w:val="TableText"/>
              <w:ind w:left="114" w:right="104" w:firstLine="1"/>
              <w:spacing w:before="23" w:line="230" w:lineRule="auto"/>
              <w:rPr>
                <w:rFonts w:ascii="SimSun" w:hAnsi="SimSun" w:eastAsia="SimSun" w:cs="SimSun"/>
                <w:sz w:val="21"/>
                <w:szCs w:val="21"/>
              </w:rPr>
            </w:pPr>
            <w:r>
              <w:rPr>
                <w:sz w:val="21"/>
                <w:szCs w:val="21"/>
                <w:spacing w:val="-1"/>
              </w:rPr>
              <w:t>5.3.3 </w:t>
            </w:r>
            <w:r>
              <w:rPr>
                <w:rFonts w:ascii="SimSun" w:hAnsi="SimSun" w:eastAsia="SimSun" w:cs="SimSun"/>
                <w:sz w:val="21"/>
                <w:szCs w:val="21"/>
                <w:spacing w:val="-1"/>
              </w:rPr>
              <w:t>对患者进行生活指导及病情恶化的早期识别宣教，解答</w:t>
            </w:r>
            <w:r>
              <w:rPr>
                <w:rFonts w:ascii="SimSun" w:hAnsi="SimSun" w:eastAsia="SimSun" w:cs="SimSun"/>
                <w:sz w:val="21"/>
                <w:szCs w:val="21"/>
                <w:spacing w:val="-2"/>
              </w:rPr>
              <w:t>疾病相关问题，提</w:t>
            </w:r>
            <w:r>
              <w:rPr>
                <w:rFonts w:ascii="SimSun" w:hAnsi="SimSun" w:eastAsia="SimSun" w:cs="SimSun"/>
                <w:sz w:val="21"/>
                <w:szCs w:val="21"/>
              </w:rPr>
              <w:t xml:space="preserve"> </w:t>
            </w:r>
            <w:r>
              <w:rPr>
                <w:rFonts w:ascii="SimSun" w:hAnsi="SimSun" w:eastAsia="SimSun" w:cs="SimSun"/>
                <w:sz w:val="21"/>
                <w:szCs w:val="21"/>
                <w:spacing w:val="-1"/>
              </w:rPr>
              <w:t>供心理和情感支持</w:t>
            </w:r>
          </w:p>
          <w:p>
            <w:pPr>
              <w:pStyle w:val="TableText"/>
              <w:ind w:left="118" w:right="104" w:hanging="2"/>
              <w:spacing w:before="23" w:line="230" w:lineRule="auto"/>
              <w:rPr>
                <w:rFonts w:ascii="SimSun" w:hAnsi="SimSun" w:eastAsia="SimSun" w:cs="SimSun"/>
                <w:sz w:val="21"/>
                <w:szCs w:val="21"/>
              </w:rPr>
            </w:pPr>
            <w:r>
              <w:rPr>
                <w:sz w:val="21"/>
                <w:szCs w:val="21"/>
                <w:spacing w:val="-2"/>
              </w:rPr>
              <w:t>5.3.4</w:t>
            </w:r>
            <w:r>
              <w:rPr>
                <w:sz w:val="21"/>
                <w:szCs w:val="21"/>
                <w:spacing w:val="28"/>
                <w:w w:val="101"/>
              </w:rPr>
              <w:t xml:space="preserve"> </w:t>
            </w:r>
            <w:r>
              <w:rPr>
                <w:rFonts w:ascii="SimSun" w:hAnsi="SimSun" w:eastAsia="SimSun" w:cs="SimSun"/>
                <w:sz w:val="21"/>
                <w:szCs w:val="21"/>
                <w:spacing w:val="-2"/>
              </w:rPr>
              <w:t>医院提供专业的电话咨询服务，微信平台为患者提供健康相关信息，推送</w:t>
            </w:r>
            <w:r>
              <w:rPr>
                <w:rFonts w:ascii="SimSun" w:hAnsi="SimSun" w:eastAsia="SimSun" w:cs="SimSun"/>
                <w:sz w:val="21"/>
                <w:szCs w:val="21"/>
              </w:rPr>
              <w:t xml:space="preserve"> </w:t>
            </w:r>
            <w:r>
              <w:rPr>
                <w:rFonts w:ascii="SimSun" w:hAnsi="SimSun" w:eastAsia="SimSun" w:cs="SimSun"/>
                <w:sz w:val="21"/>
                <w:szCs w:val="21"/>
                <w:spacing w:val="-1"/>
              </w:rPr>
              <w:t>学习疾病相关知识的媒介及文章</w:t>
            </w:r>
          </w:p>
          <w:p>
            <w:pPr>
              <w:pStyle w:val="TableText"/>
              <w:ind w:left="114" w:right="104" w:firstLine="1"/>
              <w:spacing w:before="22" w:line="225" w:lineRule="auto"/>
              <w:rPr>
                <w:rFonts w:ascii="SimSun" w:hAnsi="SimSun" w:eastAsia="SimSun" w:cs="SimSun"/>
                <w:sz w:val="21"/>
                <w:szCs w:val="21"/>
              </w:rPr>
            </w:pPr>
            <w:r>
              <w:rPr>
                <w:sz w:val="21"/>
                <w:szCs w:val="21"/>
                <w:spacing w:val="-2"/>
              </w:rPr>
              <w:t>5.3.5</w:t>
            </w:r>
            <w:r>
              <w:rPr>
                <w:sz w:val="21"/>
                <w:szCs w:val="21"/>
                <w:spacing w:val="37"/>
                <w:w w:val="101"/>
              </w:rPr>
              <w:t xml:space="preserve"> </w:t>
            </w:r>
            <w:r>
              <w:rPr>
                <w:rFonts w:ascii="SimSun" w:hAnsi="SimSun" w:eastAsia="SimSun" w:cs="SimSun"/>
                <w:sz w:val="21"/>
                <w:szCs w:val="21"/>
                <w:spacing w:val="-2"/>
              </w:rPr>
              <w:t>随访：患者转出</w:t>
            </w:r>
            <w:r>
              <w:rPr>
                <w:rFonts w:ascii="SimSun" w:hAnsi="SimSun" w:eastAsia="SimSun" w:cs="SimSun"/>
                <w:sz w:val="21"/>
                <w:szCs w:val="21"/>
                <w:spacing w:val="-28"/>
              </w:rPr>
              <w:t xml:space="preserve"> </w:t>
            </w:r>
            <w:r>
              <w:rPr>
                <w:sz w:val="21"/>
                <w:szCs w:val="21"/>
                <w:spacing w:val="-2"/>
              </w:rPr>
              <w:t>ICU</w:t>
            </w:r>
            <w:r>
              <w:rPr>
                <w:sz w:val="21"/>
                <w:szCs w:val="21"/>
                <w:spacing w:val="28"/>
                <w:w w:val="101"/>
              </w:rPr>
              <w:t xml:space="preserve"> </w:t>
            </w:r>
            <w:r>
              <w:rPr>
                <w:rFonts w:ascii="SimSun" w:hAnsi="SimSun" w:eastAsia="SimSun" w:cs="SimSun"/>
                <w:sz w:val="21"/>
                <w:szCs w:val="21"/>
                <w:spacing w:val="-2"/>
              </w:rPr>
              <w:t>后</w:t>
            </w:r>
            <w:r>
              <w:rPr>
                <w:rFonts w:ascii="SimSun" w:hAnsi="SimSun" w:eastAsia="SimSun" w:cs="SimSun"/>
                <w:sz w:val="21"/>
                <w:szCs w:val="21"/>
                <w:spacing w:val="25"/>
              </w:rPr>
              <w:t xml:space="preserve"> </w:t>
            </w:r>
            <w:r>
              <w:rPr>
                <w:sz w:val="21"/>
                <w:szCs w:val="21"/>
                <w:spacing w:val="-2"/>
              </w:rPr>
              <w:t>1</w:t>
            </w:r>
            <w:r>
              <w:rPr>
                <w:rFonts w:ascii="SimSun" w:hAnsi="SimSun" w:eastAsia="SimSun" w:cs="SimSun"/>
                <w:sz w:val="21"/>
                <w:szCs w:val="21"/>
                <w:spacing w:val="-2"/>
              </w:rPr>
              <w:t>、</w:t>
            </w:r>
            <w:r>
              <w:rPr>
                <w:sz w:val="21"/>
                <w:szCs w:val="21"/>
                <w:spacing w:val="-2"/>
              </w:rPr>
              <w:t>3</w:t>
            </w:r>
            <w:r>
              <w:rPr>
                <w:rFonts w:ascii="SimSun" w:hAnsi="SimSun" w:eastAsia="SimSun" w:cs="SimSun"/>
                <w:sz w:val="21"/>
                <w:szCs w:val="21"/>
                <w:spacing w:val="-2"/>
              </w:rPr>
              <w:t>、</w:t>
            </w:r>
            <w:r>
              <w:rPr>
                <w:sz w:val="21"/>
                <w:szCs w:val="21"/>
                <w:spacing w:val="-2"/>
              </w:rPr>
              <w:t>6</w:t>
            </w:r>
            <w:r>
              <w:rPr>
                <w:sz w:val="21"/>
                <w:szCs w:val="21"/>
                <w:spacing w:val="30"/>
                <w:w w:val="101"/>
              </w:rPr>
              <w:t xml:space="preserve"> </w:t>
            </w:r>
            <w:r>
              <w:rPr>
                <w:rFonts w:ascii="SimSun" w:hAnsi="SimSun" w:eastAsia="SimSun" w:cs="SimSun"/>
                <w:sz w:val="21"/>
                <w:szCs w:val="21"/>
                <w:spacing w:val="-2"/>
              </w:rPr>
              <w:t>月随访护士进行随访，对患</w:t>
            </w:r>
            <w:r>
              <w:rPr>
                <w:rFonts w:ascii="SimSun" w:hAnsi="SimSun" w:eastAsia="SimSun" w:cs="SimSun"/>
                <w:sz w:val="21"/>
                <w:szCs w:val="21"/>
                <w:spacing w:val="-3"/>
              </w:rPr>
              <w:t>者存在的问</w:t>
            </w:r>
            <w:r>
              <w:rPr>
                <w:rFonts w:ascii="SimSun" w:hAnsi="SimSun" w:eastAsia="SimSun" w:cs="SimSun"/>
                <w:sz w:val="21"/>
                <w:szCs w:val="21"/>
              </w:rPr>
              <w:t xml:space="preserve"> </w:t>
            </w:r>
            <w:r>
              <w:rPr>
                <w:rFonts w:ascii="SimSun" w:hAnsi="SimSun" w:eastAsia="SimSun" w:cs="SimSun"/>
                <w:sz w:val="21"/>
                <w:szCs w:val="21"/>
                <w:spacing w:val="-1"/>
              </w:rPr>
              <w:t>题进行健康宣教，叮嘱患者定期复查</w:t>
            </w:r>
          </w:p>
        </w:tc>
      </w:tr>
    </w:tbl>
    <w:p>
      <w:pPr>
        <w:spacing w:line="324" w:lineRule="auto"/>
        <w:rPr>
          <w:rFonts w:ascii="Arial"/>
          <w:sz w:val="21"/>
        </w:rPr>
      </w:pPr>
      <w:r/>
    </w:p>
    <w:p>
      <w:pPr>
        <w:ind w:left="5589"/>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23</w:t>
      </w:r>
    </w:p>
    <w:p>
      <w:pPr>
        <w:spacing w:line="226" w:lineRule="exact"/>
        <w:sectPr>
          <w:pgSz w:w="11907" w:h="16839"/>
          <w:pgMar w:top="1714" w:right="943" w:bottom="604" w:left="424" w:header="1278" w:footer="354" w:gutter="0"/>
        </w:sectPr>
        <w:rPr>
          <w:rFonts w:ascii="Calibri" w:hAnsi="Calibri" w:eastAsia="Calibri" w:cs="Calibri"/>
          <w:sz w:val="18"/>
          <w:szCs w:val="18"/>
        </w:rPr>
      </w:pPr>
    </w:p>
    <w:p>
      <w:pPr>
        <w:pStyle w:val="BodyText"/>
        <w:ind w:left="1283"/>
        <w:spacing w:before="44" w:line="221" w:lineRule="auto"/>
        <w:rPr/>
      </w:pPr>
      <w:r>
        <w:rPr>
          <w:rFonts w:ascii="Times New Roman" w:hAnsi="Times New Roman" w:eastAsia="Times New Roman" w:cs="Times New Roman"/>
          <w:spacing w:val="-1"/>
        </w:rPr>
        <w:t>2.4  </w:t>
      </w:r>
      <w:r>
        <w:rPr>
          <w:spacing w:val="-1"/>
        </w:rPr>
        <w:t>专家咨询结果</w:t>
      </w:r>
    </w:p>
    <w:p>
      <w:pPr>
        <w:pStyle w:val="BodyText"/>
        <w:ind w:left="1283"/>
        <w:spacing w:before="203" w:line="219" w:lineRule="auto"/>
        <w:rPr>
          <w:sz w:val="24"/>
          <w:szCs w:val="24"/>
        </w:rPr>
      </w:pPr>
      <w:r>
        <w:rPr>
          <w:rFonts w:ascii="Times New Roman" w:hAnsi="Times New Roman" w:eastAsia="Times New Roman" w:cs="Times New Roman"/>
          <w:sz w:val="24"/>
          <w:szCs w:val="24"/>
          <w:spacing w:val="-1"/>
        </w:rPr>
        <w:t>2.4.1  </w:t>
      </w:r>
      <w:r>
        <w:rPr>
          <w:sz w:val="24"/>
          <w:szCs w:val="24"/>
          <w:spacing w:val="-1"/>
        </w:rPr>
        <w:t>专家基本情况</w:t>
      </w:r>
    </w:p>
    <w:p>
      <w:pPr>
        <w:pStyle w:val="BodyText"/>
        <w:ind w:left="1288" w:right="29" w:firstLine="479"/>
        <w:spacing w:before="183" w:line="358" w:lineRule="auto"/>
        <w:jc w:val="both"/>
        <w:rPr>
          <w:sz w:val="24"/>
          <w:szCs w:val="24"/>
        </w:rPr>
      </w:pPr>
      <w:r>
        <w:rPr>
          <w:sz w:val="24"/>
          <w:szCs w:val="24"/>
          <w:spacing w:val="-3"/>
        </w:rPr>
        <w:t>本研究共邀请了</w:t>
      </w:r>
      <w:r>
        <w:rPr>
          <w:sz w:val="24"/>
          <w:szCs w:val="24"/>
          <w:spacing w:val="-42"/>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21"/>
        </w:rPr>
        <w:t xml:space="preserve"> </w:t>
      </w:r>
      <w:r>
        <w:rPr>
          <w:sz w:val="24"/>
          <w:szCs w:val="24"/>
          <w:spacing w:val="-3"/>
        </w:rPr>
        <w:t>位专家进行咨询，其中男</w:t>
      </w:r>
      <w:r>
        <w:rPr>
          <w:sz w:val="24"/>
          <w:szCs w:val="24"/>
          <w:spacing w:val="-39"/>
        </w:rPr>
        <w:t xml:space="preserve"> </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23"/>
          <w:w w:val="101"/>
        </w:rPr>
        <w:t xml:space="preserve"> </w:t>
      </w:r>
      <w:r>
        <w:rPr>
          <w:sz w:val="24"/>
          <w:szCs w:val="24"/>
          <w:spacing w:val="-3"/>
        </w:rPr>
        <w:t>人，女 </w:t>
      </w:r>
      <w:r>
        <w:rPr>
          <w:rFonts w:ascii="Times New Roman" w:hAnsi="Times New Roman" w:eastAsia="Times New Roman" w:cs="Times New Roman"/>
          <w:sz w:val="24"/>
          <w:szCs w:val="24"/>
          <w:spacing w:val="-3"/>
        </w:rPr>
        <w:t>13</w:t>
      </w:r>
      <w:r>
        <w:rPr>
          <w:rFonts w:ascii="Times New Roman" w:hAnsi="Times New Roman" w:eastAsia="Times New Roman" w:cs="Times New Roman"/>
          <w:sz w:val="24"/>
          <w:szCs w:val="24"/>
          <w:spacing w:val="23"/>
        </w:rPr>
        <w:t xml:space="preserve"> </w:t>
      </w:r>
      <w:r>
        <w:rPr>
          <w:sz w:val="24"/>
          <w:szCs w:val="24"/>
          <w:spacing w:val="-3"/>
        </w:rPr>
        <w:t>人，</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7"/>
        </w:rPr>
        <w:t xml:space="preserve"> </w:t>
      </w:r>
      <w:r>
        <w:rPr>
          <w:sz w:val="24"/>
          <w:szCs w:val="24"/>
          <w:spacing w:val="-4"/>
        </w:rPr>
        <w:t>名专家学历为</w:t>
      </w:r>
      <w:r>
        <w:rPr>
          <w:sz w:val="24"/>
          <w:szCs w:val="24"/>
        </w:rPr>
        <w:t xml:space="preserve"> </w:t>
      </w:r>
      <w:r>
        <w:rPr>
          <w:sz w:val="24"/>
          <w:szCs w:val="24"/>
          <w:spacing w:val="-1"/>
        </w:rPr>
        <w:t>本科，</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6"/>
          <w:w w:val="101"/>
        </w:rPr>
        <w:t xml:space="preserve"> </w:t>
      </w:r>
      <w:r>
        <w:rPr>
          <w:sz w:val="24"/>
          <w:szCs w:val="24"/>
          <w:spacing w:val="-1"/>
        </w:rPr>
        <w:t>名硕士，</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6"/>
          <w:w w:val="101"/>
        </w:rPr>
        <w:t xml:space="preserve"> </w:t>
      </w:r>
      <w:r>
        <w:rPr>
          <w:sz w:val="24"/>
          <w:szCs w:val="24"/>
          <w:spacing w:val="-1"/>
        </w:rPr>
        <w:t>名博士，专家来自广东、辽宁、四川、重庆、北京、浙江、山东</w:t>
      </w:r>
      <w:r>
        <w:rPr>
          <w:sz w:val="24"/>
          <w:szCs w:val="24"/>
        </w:rPr>
        <w:t xml:space="preserve"> </w:t>
      </w:r>
      <w:r>
        <w:rPr>
          <w:sz w:val="24"/>
          <w:szCs w:val="24"/>
          <w:spacing w:val="-3"/>
        </w:rPr>
        <w:t>等地，主要包括重症医学、重症护理、护理管理及护理教育领域。其中</w:t>
      </w:r>
      <w:r>
        <w:rPr>
          <w:sz w:val="24"/>
          <w:szCs w:val="24"/>
          <w:spacing w:val="-48"/>
        </w:rPr>
        <w:t xml:space="preserve"> </w:t>
      </w:r>
      <w:r>
        <w:rPr>
          <w:rFonts w:ascii="Times New Roman" w:hAnsi="Times New Roman" w:eastAsia="Times New Roman" w:cs="Times New Roman"/>
          <w:sz w:val="24"/>
          <w:szCs w:val="24"/>
          <w:spacing w:val="-3"/>
        </w:rPr>
        <w:t>6 </w:t>
      </w:r>
      <w:r>
        <w:rPr>
          <w:sz w:val="24"/>
          <w:szCs w:val="24"/>
          <w:spacing w:val="-3"/>
        </w:rPr>
        <w:t>名为硕</w:t>
      </w:r>
      <w:r>
        <w:rPr>
          <w:sz w:val="24"/>
          <w:szCs w:val="24"/>
          <w:spacing w:val="-4"/>
        </w:rPr>
        <w:t>士研</w:t>
      </w:r>
      <w:r>
        <w:rPr>
          <w:sz w:val="24"/>
          <w:szCs w:val="24"/>
        </w:rPr>
        <w:t xml:space="preserve"> </w:t>
      </w:r>
      <w:r>
        <w:rPr>
          <w:sz w:val="24"/>
          <w:szCs w:val="24"/>
          <w:spacing w:val="-2"/>
        </w:rPr>
        <w:t>究生导师，</w:t>
      </w: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24"/>
        </w:rPr>
        <w:t xml:space="preserve"> </w:t>
      </w:r>
      <w:r>
        <w:rPr>
          <w:sz w:val="24"/>
          <w:szCs w:val="24"/>
          <w:spacing w:val="-2"/>
        </w:rPr>
        <w:t>名为副高以上职称，年龄为</w:t>
      </w:r>
      <w:r>
        <w:rPr>
          <w:sz w:val="24"/>
          <w:szCs w:val="24"/>
          <w:spacing w:val="-43"/>
        </w:rPr>
        <w:t xml:space="preserve"> </w:t>
      </w:r>
      <w:r>
        <w:rPr>
          <w:rFonts w:ascii="Times New Roman" w:hAnsi="Times New Roman" w:eastAsia="Times New Roman" w:cs="Times New Roman"/>
          <w:sz w:val="24"/>
          <w:szCs w:val="24"/>
          <w:spacing w:val="-2"/>
        </w:rPr>
        <w:t>41.20±5.20</w:t>
      </w:r>
      <w:r>
        <w:rPr>
          <w:rFonts w:ascii="Times New Roman" w:hAnsi="Times New Roman" w:eastAsia="Times New Roman" w:cs="Times New Roman"/>
          <w:sz w:val="24"/>
          <w:szCs w:val="24"/>
          <w:spacing w:val="30"/>
        </w:rPr>
        <w:t xml:space="preserve"> </w:t>
      </w:r>
      <w:r>
        <w:rPr>
          <w:sz w:val="24"/>
          <w:szCs w:val="24"/>
          <w:spacing w:val="-2"/>
        </w:rPr>
        <w:t>岁，工作年限为 </w:t>
      </w:r>
      <w:r>
        <w:rPr>
          <w:rFonts w:ascii="Times New Roman" w:hAnsi="Times New Roman" w:eastAsia="Times New Roman" w:cs="Times New Roman"/>
          <w:sz w:val="24"/>
          <w:szCs w:val="24"/>
          <w:spacing w:val="-2"/>
        </w:rPr>
        <w:t>17.9</w:t>
      </w:r>
      <w:r>
        <w:rPr>
          <w:rFonts w:ascii="Times New Roman" w:hAnsi="Times New Roman" w:eastAsia="Times New Roman" w:cs="Times New Roman"/>
          <w:sz w:val="24"/>
          <w:szCs w:val="24"/>
          <w:spacing w:val="-3"/>
        </w:rPr>
        <w:t>5±7.16</w:t>
      </w:r>
      <w:r>
        <w:rPr>
          <w:rFonts w:ascii="Times New Roman" w:hAnsi="Times New Roman" w:eastAsia="Times New Roman" w:cs="Times New Roman"/>
          <w:sz w:val="24"/>
          <w:szCs w:val="24"/>
          <w:spacing w:val="23"/>
        </w:rPr>
        <w:t xml:space="preserve"> </w:t>
      </w:r>
      <w:r>
        <w:rPr>
          <w:sz w:val="24"/>
          <w:szCs w:val="24"/>
          <w:spacing w:val="-3"/>
        </w:rPr>
        <w:t>年</w:t>
      </w:r>
      <w:r>
        <w:rPr>
          <w:sz w:val="24"/>
          <w:szCs w:val="24"/>
        </w:rPr>
        <w:t xml:space="preserve"> </w:t>
      </w:r>
      <w:r>
        <w:rPr>
          <w:sz w:val="24"/>
          <w:szCs w:val="24"/>
          <w:spacing w:val="-20"/>
        </w:rPr>
        <w:t>（见表</w:t>
      </w:r>
      <w:r>
        <w:rPr>
          <w:sz w:val="24"/>
          <w:szCs w:val="24"/>
          <w:spacing w:val="-39"/>
        </w:rPr>
        <w:t xml:space="preserve"> </w:t>
      </w:r>
      <w:r>
        <w:rPr>
          <w:rFonts w:ascii="Times New Roman" w:hAnsi="Times New Roman" w:eastAsia="Times New Roman" w:cs="Times New Roman"/>
          <w:sz w:val="24"/>
          <w:szCs w:val="24"/>
          <w:spacing w:val="-20"/>
        </w:rPr>
        <w:t>6</w:t>
      </w:r>
      <w:r>
        <w:rPr>
          <w:sz w:val="24"/>
          <w:szCs w:val="24"/>
          <w:spacing w:val="-20"/>
        </w:rPr>
        <w:t>）。</w:t>
      </w:r>
    </w:p>
    <w:p>
      <w:pPr>
        <w:pStyle w:val="BodyText"/>
        <w:ind w:left="5020"/>
        <w:spacing w:line="233" w:lineRule="auto"/>
        <w:rPr>
          <w:sz w:val="21"/>
          <w:szCs w:val="21"/>
        </w:rPr>
      </w:pPr>
      <w:r>
        <w:rPr>
          <w:sz w:val="21"/>
          <w:szCs w:val="21"/>
          <w:b/>
          <w:bCs/>
          <w:spacing w:val="-3"/>
        </w:rPr>
        <w:t>表</w:t>
      </w:r>
      <w:r>
        <w:rPr>
          <w:sz w:val="21"/>
          <w:szCs w:val="21"/>
          <w:spacing w:val="-39"/>
        </w:rPr>
        <w:t xml:space="preserve"> </w:t>
      </w:r>
      <w:r>
        <w:rPr>
          <w:rFonts w:ascii="Times New Roman" w:hAnsi="Times New Roman" w:eastAsia="Times New Roman" w:cs="Times New Roman"/>
          <w:sz w:val="21"/>
          <w:szCs w:val="21"/>
          <w:b/>
          <w:bCs/>
          <w:spacing w:val="-3"/>
        </w:rPr>
        <w:t>6  </w:t>
      </w:r>
      <w:r>
        <w:rPr>
          <w:sz w:val="21"/>
          <w:szCs w:val="21"/>
          <w:b/>
          <w:bCs/>
          <w:spacing w:val="-3"/>
        </w:rPr>
        <w:t>专家基本情况</w:t>
      </w:r>
    </w:p>
    <w:p>
      <w:pPr>
        <w:spacing w:line="112" w:lineRule="exact"/>
        <w:rPr/>
      </w:pPr>
      <w:r/>
    </w:p>
    <w:tbl>
      <w:tblPr>
        <w:tblStyle w:val="TableNormal"/>
        <w:tblW w:w="8313" w:type="dxa"/>
        <w:tblInd w:w="15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92"/>
        <w:gridCol w:w="1846"/>
        <w:gridCol w:w="2275"/>
      </w:tblGrid>
      <w:tr>
        <w:trPr>
          <w:trHeight w:val="283" w:hRule="atLeast"/>
        </w:trPr>
        <w:tc>
          <w:tcPr>
            <w:tcW w:w="4192" w:type="dxa"/>
            <w:vAlign w:val="top"/>
            <w:tcBorders>
              <w:bottom w:val="single" w:color="000000" w:sz="4" w:space="0"/>
              <w:top w:val="single" w:color="000000" w:sz="10" w:space="0"/>
            </w:tcBorders>
          </w:tcPr>
          <w:p>
            <w:pPr>
              <w:ind w:left="851"/>
              <w:spacing w:before="36" w:line="208" w:lineRule="auto"/>
              <w:rPr>
                <w:rFonts w:ascii="SimSun" w:hAnsi="SimSun" w:eastAsia="SimSun" w:cs="SimSun"/>
                <w:sz w:val="21"/>
                <w:szCs w:val="21"/>
              </w:rPr>
            </w:pPr>
            <w:r>
              <w:rPr>
                <w:rFonts w:ascii="SimSun" w:hAnsi="SimSun" w:eastAsia="SimSun" w:cs="SimSun"/>
                <w:sz w:val="21"/>
                <w:szCs w:val="21"/>
                <w:spacing w:val="-3"/>
              </w:rPr>
              <w:t>项目</w:t>
            </w:r>
          </w:p>
        </w:tc>
        <w:tc>
          <w:tcPr>
            <w:tcW w:w="1846" w:type="dxa"/>
            <w:vAlign w:val="top"/>
            <w:tcBorders>
              <w:bottom w:val="single" w:color="000000" w:sz="4" w:space="0"/>
              <w:top w:val="single" w:color="000000" w:sz="10" w:space="0"/>
            </w:tcBorders>
          </w:tcPr>
          <w:p>
            <w:pPr>
              <w:ind w:left="806"/>
              <w:spacing w:before="36" w:line="208" w:lineRule="auto"/>
              <w:rPr>
                <w:rFonts w:ascii="SimSun" w:hAnsi="SimSun" w:eastAsia="SimSun" w:cs="SimSun"/>
                <w:sz w:val="21"/>
                <w:szCs w:val="21"/>
              </w:rPr>
            </w:pPr>
            <w:r>
              <w:rPr>
                <w:rFonts w:ascii="SimSun" w:hAnsi="SimSun" w:eastAsia="SimSun" w:cs="SimSun"/>
                <w:sz w:val="21"/>
                <w:szCs w:val="21"/>
                <w:spacing w:val="-2"/>
              </w:rPr>
              <w:t>人数</w:t>
            </w:r>
          </w:p>
        </w:tc>
        <w:tc>
          <w:tcPr>
            <w:tcW w:w="2275" w:type="dxa"/>
            <w:vAlign w:val="top"/>
            <w:tcBorders>
              <w:bottom w:val="single" w:color="000000" w:sz="4" w:space="0"/>
              <w:top w:val="single" w:color="000000" w:sz="10" w:space="0"/>
            </w:tcBorders>
          </w:tcPr>
          <w:p>
            <w:pPr>
              <w:pStyle w:val="TableText"/>
              <w:ind w:left="636"/>
              <w:spacing w:before="36" w:line="208" w:lineRule="auto"/>
              <w:rPr>
                <w:rFonts w:ascii="SimSun" w:hAnsi="SimSun" w:eastAsia="SimSun" w:cs="SimSun"/>
                <w:sz w:val="21"/>
                <w:szCs w:val="21"/>
              </w:rPr>
            </w:pPr>
            <w:r>
              <w:rPr>
                <w:rFonts w:ascii="SimSun" w:hAnsi="SimSun" w:eastAsia="SimSun" w:cs="SimSun"/>
                <w:sz w:val="21"/>
                <w:szCs w:val="21"/>
                <w:spacing w:val="-2"/>
              </w:rPr>
              <w:t>构成比（</w:t>
            </w:r>
            <w:r>
              <w:rPr>
                <w:sz w:val="21"/>
                <w:szCs w:val="21"/>
                <w:spacing w:val="-2"/>
              </w:rPr>
              <w:t>%</w:t>
            </w:r>
            <w:r>
              <w:rPr>
                <w:rFonts w:ascii="SimSun" w:hAnsi="SimSun" w:eastAsia="SimSun" w:cs="SimSun"/>
                <w:sz w:val="21"/>
                <w:szCs w:val="21"/>
                <w:spacing w:val="-2"/>
              </w:rPr>
              <w:t>）</w:t>
            </w:r>
          </w:p>
        </w:tc>
      </w:tr>
      <w:tr>
        <w:trPr>
          <w:trHeight w:val="282" w:hRule="atLeast"/>
        </w:trPr>
        <w:tc>
          <w:tcPr>
            <w:tcW w:w="4192" w:type="dxa"/>
            <w:vAlign w:val="top"/>
            <w:tcBorders>
              <w:top w:val="single" w:color="000000" w:sz="4" w:space="0"/>
            </w:tcBorders>
          </w:tcPr>
          <w:p>
            <w:pPr>
              <w:ind w:left="534"/>
              <w:spacing w:before="30" w:line="212" w:lineRule="auto"/>
              <w:rPr>
                <w:rFonts w:ascii="SimSun" w:hAnsi="SimSun" w:eastAsia="SimSun" w:cs="SimSun"/>
                <w:sz w:val="21"/>
                <w:szCs w:val="21"/>
              </w:rPr>
            </w:pPr>
            <w:r>
              <w:rPr>
                <w:rFonts w:ascii="SimSun" w:hAnsi="SimSun" w:eastAsia="SimSun" w:cs="SimSun"/>
                <w:sz w:val="21"/>
                <w:szCs w:val="21"/>
                <w:spacing w:val="-4"/>
              </w:rPr>
              <w:t>年龄（岁）</w:t>
            </w:r>
          </w:p>
        </w:tc>
        <w:tc>
          <w:tcPr>
            <w:tcW w:w="1846" w:type="dxa"/>
            <w:vAlign w:val="top"/>
            <w:tcBorders>
              <w:top w:val="single" w:color="000000" w:sz="4" w:space="0"/>
            </w:tcBorders>
          </w:tcPr>
          <w:p>
            <w:pPr>
              <w:rPr>
                <w:rFonts w:ascii="Arial"/>
                <w:sz w:val="21"/>
              </w:rPr>
            </w:pPr>
            <w:r/>
          </w:p>
        </w:tc>
        <w:tc>
          <w:tcPr>
            <w:tcW w:w="2275" w:type="dxa"/>
            <w:vAlign w:val="top"/>
            <w:tcBorders>
              <w:top w:val="single" w:color="000000" w:sz="4" w:space="0"/>
            </w:tcBorders>
          </w:tcPr>
          <w:p>
            <w:pPr>
              <w:rPr>
                <w:rFonts w:ascii="Arial"/>
                <w:sz w:val="21"/>
              </w:rPr>
            </w:pPr>
            <w:r/>
          </w:p>
        </w:tc>
      </w:tr>
      <w:tr>
        <w:trPr>
          <w:trHeight w:val="250" w:hRule="atLeast"/>
        </w:trPr>
        <w:tc>
          <w:tcPr>
            <w:tcW w:w="4192" w:type="dxa"/>
            <w:vAlign w:val="top"/>
          </w:tcPr>
          <w:p>
            <w:pPr>
              <w:pStyle w:val="TableText"/>
              <w:ind w:left="2867"/>
              <w:spacing w:before="53" w:line="185" w:lineRule="auto"/>
              <w:rPr>
                <w:sz w:val="21"/>
                <w:szCs w:val="21"/>
              </w:rPr>
            </w:pPr>
            <w:r>
              <w:rPr>
                <w:sz w:val="21"/>
                <w:szCs w:val="21"/>
                <w:spacing w:val="-2"/>
              </w:rPr>
              <w:t>30~40</w:t>
            </w:r>
          </w:p>
        </w:tc>
        <w:tc>
          <w:tcPr>
            <w:tcW w:w="1846" w:type="dxa"/>
            <w:vAlign w:val="top"/>
          </w:tcPr>
          <w:p>
            <w:pPr>
              <w:pStyle w:val="TableText"/>
              <w:ind w:left="962"/>
              <w:spacing w:before="53" w:line="185" w:lineRule="auto"/>
              <w:rPr>
                <w:sz w:val="21"/>
                <w:szCs w:val="21"/>
              </w:rPr>
            </w:pPr>
            <w:r>
              <w:rPr>
                <w:sz w:val="21"/>
                <w:szCs w:val="21"/>
              </w:rPr>
              <w:t>9</w:t>
            </w:r>
          </w:p>
        </w:tc>
        <w:tc>
          <w:tcPr>
            <w:tcW w:w="2275" w:type="dxa"/>
            <w:vAlign w:val="top"/>
          </w:tcPr>
          <w:p>
            <w:pPr>
              <w:pStyle w:val="TableText"/>
              <w:ind w:left="1135"/>
              <w:spacing w:before="53" w:line="185" w:lineRule="auto"/>
              <w:rPr>
                <w:sz w:val="21"/>
                <w:szCs w:val="21"/>
              </w:rPr>
            </w:pPr>
            <w:r>
              <w:rPr>
                <w:sz w:val="21"/>
                <w:szCs w:val="21"/>
                <w:spacing w:val="-1"/>
              </w:rPr>
              <w:t>45</w:t>
            </w:r>
          </w:p>
        </w:tc>
      </w:tr>
      <w:tr>
        <w:trPr>
          <w:trHeight w:val="246" w:hRule="atLeast"/>
        </w:trPr>
        <w:tc>
          <w:tcPr>
            <w:tcW w:w="4192" w:type="dxa"/>
            <w:vAlign w:val="top"/>
          </w:tcPr>
          <w:p>
            <w:pPr>
              <w:pStyle w:val="TableText"/>
              <w:ind w:left="2862"/>
              <w:spacing w:before="55" w:line="179" w:lineRule="auto"/>
              <w:rPr>
                <w:sz w:val="21"/>
                <w:szCs w:val="21"/>
              </w:rPr>
            </w:pPr>
            <w:r>
              <w:rPr>
                <w:sz w:val="21"/>
                <w:szCs w:val="21"/>
                <w:spacing w:val="-1"/>
              </w:rPr>
              <w:t>40~50</w:t>
            </w:r>
          </w:p>
        </w:tc>
        <w:tc>
          <w:tcPr>
            <w:tcW w:w="1846" w:type="dxa"/>
            <w:vAlign w:val="top"/>
          </w:tcPr>
          <w:p>
            <w:pPr>
              <w:pStyle w:val="TableText"/>
              <w:ind w:left="926"/>
              <w:spacing w:before="55" w:line="179" w:lineRule="auto"/>
              <w:rPr>
                <w:sz w:val="21"/>
                <w:szCs w:val="21"/>
              </w:rPr>
            </w:pPr>
            <w:r>
              <w:rPr>
                <w:sz w:val="21"/>
                <w:szCs w:val="21"/>
                <w:spacing w:val="-6"/>
              </w:rPr>
              <w:t>10</w:t>
            </w:r>
          </w:p>
        </w:tc>
        <w:tc>
          <w:tcPr>
            <w:tcW w:w="2275" w:type="dxa"/>
            <w:vAlign w:val="top"/>
          </w:tcPr>
          <w:p>
            <w:pPr>
              <w:pStyle w:val="TableText"/>
              <w:ind w:left="1142"/>
              <w:spacing w:before="55" w:line="179" w:lineRule="auto"/>
              <w:rPr>
                <w:sz w:val="21"/>
                <w:szCs w:val="21"/>
              </w:rPr>
            </w:pPr>
            <w:r>
              <w:rPr>
                <w:sz w:val="21"/>
                <w:szCs w:val="21"/>
                <w:spacing w:val="-3"/>
              </w:rPr>
              <w:t>50</w:t>
            </w:r>
          </w:p>
        </w:tc>
      </w:tr>
      <w:tr>
        <w:trPr>
          <w:trHeight w:val="240" w:hRule="atLeast"/>
        </w:trPr>
        <w:tc>
          <w:tcPr>
            <w:tcW w:w="4192" w:type="dxa"/>
            <w:vAlign w:val="top"/>
          </w:tcPr>
          <w:p>
            <w:pPr>
              <w:pStyle w:val="TableText"/>
              <w:ind w:left="2964"/>
              <w:spacing w:before="52" w:line="176" w:lineRule="auto"/>
              <w:rPr>
                <w:sz w:val="21"/>
                <w:szCs w:val="21"/>
              </w:rPr>
            </w:pPr>
            <w:r>
              <w:rPr>
                <w:sz w:val="21"/>
                <w:szCs w:val="21"/>
                <w:spacing w:val="-1"/>
              </w:rPr>
              <w:t>≥50</w:t>
            </w:r>
          </w:p>
        </w:tc>
        <w:tc>
          <w:tcPr>
            <w:tcW w:w="1846" w:type="dxa"/>
            <w:vAlign w:val="top"/>
          </w:tcPr>
          <w:p>
            <w:pPr>
              <w:pStyle w:val="TableText"/>
              <w:ind w:left="979"/>
              <w:spacing w:before="52" w:line="176" w:lineRule="auto"/>
              <w:rPr>
                <w:sz w:val="21"/>
                <w:szCs w:val="21"/>
              </w:rPr>
            </w:pPr>
            <w:r>
              <w:rPr>
                <w:sz w:val="21"/>
                <w:szCs w:val="21"/>
              </w:rPr>
              <w:t>1</w:t>
            </w:r>
          </w:p>
        </w:tc>
        <w:tc>
          <w:tcPr>
            <w:tcW w:w="2275" w:type="dxa"/>
            <w:vAlign w:val="top"/>
          </w:tcPr>
          <w:p>
            <w:pPr>
              <w:pStyle w:val="TableText"/>
              <w:ind w:left="1195"/>
              <w:spacing w:before="55" w:line="173" w:lineRule="auto"/>
              <w:rPr>
                <w:sz w:val="21"/>
                <w:szCs w:val="21"/>
              </w:rPr>
            </w:pPr>
            <w:r>
              <w:rPr>
                <w:sz w:val="21"/>
                <w:szCs w:val="21"/>
              </w:rPr>
              <w:t>5</w:t>
            </w:r>
          </w:p>
        </w:tc>
      </w:tr>
      <w:tr>
        <w:trPr>
          <w:trHeight w:val="266" w:hRule="atLeast"/>
        </w:trPr>
        <w:tc>
          <w:tcPr>
            <w:tcW w:w="4192" w:type="dxa"/>
            <w:vAlign w:val="top"/>
          </w:tcPr>
          <w:p>
            <w:pPr>
              <w:ind w:left="850"/>
              <w:spacing w:before="33" w:line="196" w:lineRule="auto"/>
              <w:rPr>
                <w:rFonts w:ascii="SimSun" w:hAnsi="SimSun" w:eastAsia="SimSun" w:cs="SimSun"/>
                <w:sz w:val="21"/>
                <w:szCs w:val="21"/>
              </w:rPr>
            </w:pPr>
            <w:r>
              <w:rPr>
                <w:rFonts w:ascii="SimSun" w:hAnsi="SimSun" w:eastAsia="SimSun" w:cs="SimSun"/>
                <w:sz w:val="21"/>
                <w:szCs w:val="21"/>
                <w:spacing w:val="-3"/>
              </w:rPr>
              <w:t>性别</w:t>
            </w:r>
          </w:p>
        </w:tc>
        <w:tc>
          <w:tcPr>
            <w:tcW w:w="1846" w:type="dxa"/>
            <w:vAlign w:val="top"/>
          </w:tcPr>
          <w:p>
            <w:pPr>
              <w:rPr>
                <w:rFonts w:ascii="Arial"/>
                <w:sz w:val="21"/>
              </w:rPr>
            </w:pPr>
            <w:r/>
          </w:p>
        </w:tc>
        <w:tc>
          <w:tcPr>
            <w:tcW w:w="2275" w:type="dxa"/>
            <w:vAlign w:val="top"/>
          </w:tcPr>
          <w:p>
            <w:pPr>
              <w:rPr>
                <w:rFonts w:ascii="Arial"/>
                <w:sz w:val="21"/>
              </w:rPr>
            </w:pPr>
            <w:r/>
          </w:p>
        </w:tc>
      </w:tr>
      <w:tr>
        <w:trPr>
          <w:trHeight w:val="271" w:hRule="atLeast"/>
        </w:trPr>
        <w:tc>
          <w:tcPr>
            <w:tcW w:w="4192" w:type="dxa"/>
            <w:vAlign w:val="top"/>
          </w:tcPr>
          <w:p>
            <w:pPr>
              <w:ind w:left="3036"/>
              <w:spacing w:before="38" w:line="196" w:lineRule="auto"/>
              <w:rPr>
                <w:rFonts w:ascii="SimSun" w:hAnsi="SimSun" w:eastAsia="SimSun" w:cs="SimSun"/>
                <w:sz w:val="21"/>
                <w:szCs w:val="21"/>
              </w:rPr>
            </w:pPr>
            <w:r>
              <w:rPr>
                <w:rFonts w:ascii="SimSun" w:hAnsi="SimSun" w:eastAsia="SimSun" w:cs="SimSun"/>
                <w:sz w:val="21"/>
                <w:szCs w:val="21"/>
              </w:rPr>
              <w:t>男</w:t>
            </w:r>
          </w:p>
        </w:tc>
        <w:tc>
          <w:tcPr>
            <w:tcW w:w="1846" w:type="dxa"/>
            <w:vAlign w:val="top"/>
          </w:tcPr>
          <w:p>
            <w:pPr>
              <w:pStyle w:val="TableText"/>
              <w:ind w:left="962"/>
              <w:spacing w:before="77" w:line="182" w:lineRule="auto"/>
              <w:rPr>
                <w:sz w:val="21"/>
                <w:szCs w:val="21"/>
              </w:rPr>
            </w:pPr>
            <w:r>
              <w:rPr>
                <w:sz w:val="21"/>
                <w:szCs w:val="21"/>
              </w:rPr>
              <w:t>7</w:t>
            </w:r>
          </w:p>
        </w:tc>
        <w:tc>
          <w:tcPr>
            <w:tcW w:w="2275" w:type="dxa"/>
            <w:vAlign w:val="top"/>
          </w:tcPr>
          <w:p>
            <w:pPr>
              <w:pStyle w:val="TableText"/>
              <w:ind w:left="1140"/>
              <w:spacing w:before="74" w:line="185" w:lineRule="auto"/>
              <w:rPr>
                <w:sz w:val="21"/>
                <w:szCs w:val="21"/>
              </w:rPr>
            </w:pPr>
            <w:r>
              <w:rPr>
                <w:sz w:val="21"/>
                <w:szCs w:val="21"/>
                <w:spacing w:val="-2"/>
              </w:rPr>
              <w:t>35</w:t>
            </w:r>
          </w:p>
        </w:tc>
      </w:tr>
      <w:tr>
        <w:trPr>
          <w:trHeight w:val="272" w:hRule="atLeast"/>
        </w:trPr>
        <w:tc>
          <w:tcPr>
            <w:tcW w:w="4192" w:type="dxa"/>
            <w:vAlign w:val="top"/>
          </w:tcPr>
          <w:p>
            <w:pPr>
              <w:ind w:left="3033"/>
              <w:spacing w:before="41" w:line="194" w:lineRule="auto"/>
              <w:rPr>
                <w:rFonts w:ascii="SimSun" w:hAnsi="SimSun" w:eastAsia="SimSun" w:cs="SimSun"/>
                <w:sz w:val="21"/>
                <w:szCs w:val="21"/>
              </w:rPr>
            </w:pPr>
            <w:r>
              <w:rPr>
                <w:rFonts w:ascii="SimSun" w:hAnsi="SimSun" w:eastAsia="SimSun" w:cs="SimSun"/>
                <w:sz w:val="21"/>
                <w:szCs w:val="21"/>
              </w:rPr>
              <w:t>女</w:t>
            </w:r>
          </w:p>
        </w:tc>
        <w:tc>
          <w:tcPr>
            <w:tcW w:w="1846" w:type="dxa"/>
            <w:vAlign w:val="top"/>
          </w:tcPr>
          <w:p>
            <w:pPr>
              <w:pStyle w:val="TableText"/>
              <w:ind w:left="926"/>
              <w:spacing w:before="76" w:line="184" w:lineRule="auto"/>
              <w:rPr>
                <w:sz w:val="21"/>
                <w:szCs w:val="21"/>
              </w:rPr>
            </w:pPr>
            <w:r>
              <w:rPr>
                <w:sz w:val="21"/>
                <w:szCs w:val="21"/>
                <w:spacing w:val="-6"/>
              </w:rPr>
              <w:t>13</w:t>
            </w:r>
          </w:p>
        </w:tc>
        <w:tc>
          <w:tcPr>
            <w:tcW w:w="2275" w:type="dxa"/>
            <w:vAlign w:val="top"/>
          </w:tcPr>
          <w:p>
            <w:pPr>
              <w:pStyle w:val="TableText"/>
              <w:ind w:left="1141"/>
              <w:spacing w:before="76" w:line="184" w:lineRule="auto"/>
              <w:rPr>
                <w:sz w:val="21"/>
                <w:szCs w:val="21"/>
              </w:rPr>
            </w:pPr>
            <w:r>
              <w:rPr>
                <w:sz w:val="21"/>
                <w:szCs w:val="21"/>
                <w:spacing w:val="-2"/>
              </w:rPr>
              <w:t>65</w:t>
            </w:r>
          </w:p>
        </w:tc>
      </w:tr>
      <w:tr>
        <w:trPr>
          <w:trHeight w:val="270" w:hRule="atLeast"/>
        </w:trPr>
        <w:tc>
          <w:tcPr>
            <w:tcW w:w="4192" w:type="dxa"/>
            <w:vAlign w:val="top"/>
          </w:tcPr>
          <w:p>
            <w:pPr>
              <w:ind w:left="852"/>
              <w:spacing w:before="40" w:line="193" w:lineRule="auto"/>
              <w:rPr>
                <w:rFonts w:ascii="SimSun" w:hAnsi="SimSun" w:eastAsia="SimSun" w:cs="SimSun"/>
                <w:sz w:val="21"/>
                <w:szCs w:val="21"/>
              </w:rPr>
            </w:pPr>
            <w:r>
              <w:rPr>
                <w:rFonts w:ascii="SimSun" w:hAnsi="SimSun" w:eastAsia="SimSun" w:cs="SimSun"/>
                <w:sz w:val="21"/>
                <w:szCs w:val="21"/>
                <w:spacing w:val="-3"/>
              </w:rPr>
              <w:t>学历</w:t>
            </w:r>
          </w:p>
        </w:tc>
        <w:tc>
          <w:tcPr>
            <w:tcW w:w="1846" w:type="dxa"/>
            <w:vAlign w:val="top"/>
          </w:tcPr>
          <w:p>
            <w:pPr>
              <w:rPr>
                <w:rFonts w:ascii="Arial"/>
                <w:sz w:val="21"/>
              </w:rPr>
            </w:pPr>
            <w:r/>
          </w:p>
        </w:tc>
        <w:tc>
          <w:tcPr>
            <w:tcW w:w="2275" w:type="dxa"/>
            <w:vAlign w:val="top"/>
          </w:tcPr>
          <w:p>
            <w:pPr>
              <w:rPr>
                <w:rFonts w:ascii="Arial"/>
                <w:sz w:val="21"/>
              </w:rPr>
            </w:pPr>
            <w:r/>
          </w:p>
        </w:tc>
      </w:tr>
      <w:tr>
        <w:trPr>
          <w:trHeight w:val="274" w:hRule="atLeast"/>
        </w:trPr>
        <w:tc>
          <w:tcPr>
            <w:tcW w:w="4192" w:type="dxa"/>
            <w:vAlign w:val="top"/>
          </w:tcPr>
          <w:p>
            <w:pPr>
              <w:ind w:left="2923"/>
              <w:spacing w:before="43" w:line="194" w:lineRule="auto"/>
              <w:rPr>
                <w:rFonts w:ascii="SimSun" w:hAnsi="SimSun" w:eastAsia="SimSun" w:cs="SimSun"/>
                <w:sz w:val="21"/>
                <w:szCs w:val="21"/>
              </w:rPr>
            </w:pPr>
            <w:r>
              <w:rPr>
                <w:rFonts w:ascii="SimSun" w:hAnsi="SimSun" w:eastAsia="SimSun" w:cs="SimSun"/>
                <w:sz w:val="21"/>
                <w:szCs w:val="21"/>
                <w:spacing w:val="-2"/>
              </w:rPr>
              <w:t>本科</w:t>
            </w:r>
          </w:p>
        </w:tc>
        <w:tc>
          <w:tcPr>
            <w:tcW w:w="1846" w:type="dxa"/>
            <w:vAlign w:val="top"/>
          </w:tcPr>
          <w:p>
            <w:pPr>
              <w:pStyle w:val="TableText"/>
              <w:ind w:left="926"/>
              <w:spacing w:before="79" w:line="183" w:lineRule="auto"/>
              <w:rPr>
                <w:sz w:val="21"/>
                <w:szCs w:val="21"/>
              </w:rPr>
            </w:pPr>
            <w:r>
              <w:rPr>
                <w:sz w:val="21"/>
                <w:szCs w:val="21"/>
                <w:spacing w:val="-6"/>
              </w:rPr>
              <w:t>10</w:t>
            </w:r>
          </w:p>
        </w:tc>
        <w:tc>
          <w:tcPr>
            <w:tcW w:w="2275" w:type="dxa"/>
            <w:vAlign w:val="top"/>
          </w:tcPr>
          <w:p>
            <w:pPr>
              <w:pStyle w:val="TableText"/>
              <w:ind w:left="1142"/>
              <w:spacing w:before="79" w:line="183" w:lineRule="auto"/>
              <w:rPr>
                <w:sz w:val="21"/>
                <w:szCs w:val="21"/>
              </w:rPr>
            </w:pPr>
            <w:r>
              <w:rPr>
                <w:sz w:val="21"/>
                <w:szCs w:val="21"/>
                <w:spacing w:val="-3"/>
              </w:rPr>
              <w:t>50</w:t>
            </w:r>
          </w:p>
        </w:tc>
      </w:tr>
      <w:tr>
        <w:trPr>
          <w:trHeight w:val="269" w:hRule="atLeast"/>
        </w:trPr>
        <w:tc>
          <w:tcPr>
            <w:tcW w:w="4192" w:type="dxa"/>
            <w:vAlign w:val="top"/>
          </w:tcPr>
          <w:p>
            <w:pPr>
              <w:ind w:left="2923"/>
              <w:spacing w:before="40" w:line="192" w:lineRule="auto"/>
              <w:rPr>
                <w:rFonts w:ascii="SimSun" w:hAnsi="SimSun" w:eastAsia="SimSun" w:cs="SimSun"/>
                <w:sz w:val="21"/>
                <w:szCs w:val="21"/>
              </w:rPr>
            </w:pPr>
            <w:r>
              <w:rPr>
                <w:rFonts w:ascii="SimSun" w:hAnsi="SimSun" w:eastAsia="SimSun" w:cs="SimSun"/>
                <w:sz w:val="21"/>
                <w:szCs w:val="21"/>
                <w:spacing w:val="-2"/>
              </w:rPr>
              <w:t>硕士</w:t>
            </w:r>
          </w:p>
        </w:tc>
        <w:tc>
          <w:tcPr>
            <w:tcW w:w="1846" w:type="dxa"/>
            <w:vAlign w:val="top"/>
          </w:tcPr>
          <w:p>
            <w:pPr>
              <w:pStyle w:val="TableText"/>
              <w:ind w:left="967"/>
              <w:spacing w:before="76" w:line="181" w:lineRule="auto"/>
              <w:rPr>
                <w:sz w:val="21"/>
                <w:szCs w:val="21"/>
              </w:rPr>
            </w:pPr>
            <w:r>
              <w:rPr>
                <w:sz w:val="21"/>
                <w:szCs w:val="21"/>
              </w:rPr>
              <w:t>8</w:t>
            </w:r>
          </w:p>
        </w:tc>
        <w:tc>
          <w:tcPr>
            <w:tcW w:w="2275" w:type="dxa"/>
            <w:vAlign w:val="top"/>
          </w:tcPr>
          <w:p>
            <w:pPr>
              <w:pStyle w:val="TableText"/>
              <w:ind w:left="1135"/>
              <w:spacing w:before="76" w:line="181" w:lineRule="auto"/>
              <w:rPr>
                <w:sz w:val="21"/>
                <w:szCs w:val="21"/>
              </w:rPr>
            </w:pPr>
            <w:r>
              <w:rPr>
                <w:sz w:val="21"/>
                <w:szCs w:val="21"/>
                <w:spacing w:val="-1"/>
              </w:rPr>
              <w:t>40</w:t>
            </w:r>
          </w:p>
        </w:tc>
      </w:tr>
      <w:tr>
        <w:trPr>
          <w:trHeight w:val="272" w:hRule="atLeast"/>
        </w:trPr>
        <w:tc>
          <w:tcPr>
            <w:tcW w:w="4192" w:type="dxa"/>
            <w:vAlign w:val="top"/>
          </w:tcPr>
          <w:p>
            <w:pPr>
              <w:ind w:left="2923"/>
              <w:spacing w:before="45" w:line="190" w:lineRule="auto"/>
              <w:rPr>
                <w:rFonts w:ascii="SimSun" w:hAnsi="SimSun" w:eastAsia="SimSun" w:cs="SimSun"/>
                <w:sz w:val="21"/>
                <w:szCs w:val="21"/>
              </w:rPr>
            </w:pPr>
            <w:r>
              <w:rPr>
                <w:rFonts w:ascii="SimSun" w:hAnsi="SimSun" w:eastAsia="SimSun" w:cs="SimSun"/>
                <w:sz w:val="21"/>
                <w:szCs w:val="21"/>
                <w:spacing w:val="-2"/>
              </w:rPr>
              <w:t>博士</w:t>
            </w:r>
          </w:p>
        </w:tc>
        <w:tc>
          <w:tcPr>
            <w:tcW w:w="1846" w:type="dxa"/>
            <w:vAlign w:val="top"/>
          </w:tcPr>
          <w:p>
            <w:pPr>
              <w:pStyle w:val="TableText"/>
              <w:ind w:left="958"/>
              <w:spacing w:before="81" w:line="179" w:lineRule="auto"/>
              <w:rPr>
                <w:sz w:val="21"/>
                <w:szCs w:val="21"/>
              </w:rPr>
            </w:pPr>
            <w:r>
              <w:rPr>
                <w:sz w:val="21"/>
                <w:szCs w:val="21"/>
              </w:rPr>
              <w:t>2</w:t>
            </w:r>
          </w:p>
        </w:tc>
        <w:tc>
          <w:tcPr>
            <w:tcW w:w="2275" w:type="dxa"/>
            <w:vAlign w:val="top"/>
          </w:tcPr>
          <w:p>
            <w:pPr>
              <w:pStyle w:val="TableText"/>
              <w:ind w:left="1157"/>
              <w:spacing w:before="81" w:line="179" w:lineRule="auto"/>
              <w:rPr>
                <w:sz w:val="21"/>
                <w:szCs w:val="21"/>
              </w:rPr>
            </w:pPr>
            <w:r>
              <w:rPr>
                <w:sz w:val="21"/>
                <w:szCs w:val="21"/>
                <w:spacing w:val="-6"/>
              </w:rPr>
              <w:t>10</w:t>
            </w:r>
          </w:p>
        </w:tc>
      </w:tr>
      <w:tr>
        <w:trPr>
          <w:trHeight w:val="272" w:hRule="atLeast"/>
        </w:trPr>
        <w:tc>
          <w:tcPr>
            <w:tcW w:w="4192" w:type="dxa"/>
            <w:vAlign w:val="top"/>
          </w:tcPr>
          <w:p>
            <w:pPr>
              <w:ind w:left="640"/>
              <w:spacing w:before="44" w:line="191" w:lineRule="auto"/>
              <w:rPr>
                <w:rFonts w:ascii="SimSun" w:hAnsi="SimSun" w:eastAsia="SimSun" w:cs="SimSun"/>
                <w:sz w:val="21"/>
                <w:szCs w:val="21"/>
              </w:rPr>
            </w:pPr>
            <w:r>
              <w:rPr>
                <w:rFonts w:ascii="SimSun" w:hAnsi="SimSun" w:eastAsia="SimSun" w:cs="SimSun"/>
                <w:sz w:val="21"/>
                <w:szCs w:val="21"/>
                <w:spacing w:val="-2"/>
              </w:rPr>
              <w:t>技术职称</w:t>
            </w:r>
          </w:p>
        </w:tc>
        <w:tc>
          <w:tcPr>
            <w:tcW w:w="1846" w:type="dxa"/>
            <w:vAlign w:val="top"/>
          </w:tcPr>
          <w:p>
            <w:pPr>
              <w:rPr>
                <w:rFonts w:ascii="Arial"/>
                <w:sz w:val="21"/>
              </w:rPr>
            </w:pPr>
            <w:r/>
          </w:p>
        </w:tc>
        <w:tc>
          <w:tcPr>
            <w:tcW w:w="2275" w:type="dxa"/>
            <w:vAlign w:val="top"/>
          </w:tcPr>
          <w:p>
            <w:pPr>
              <w:rPr>
                <w:rFonts w:ascii="Arial"/>
                <w:sz w:val="21"/>
              </w:rPr>
            </w:pPr>
            <w:r/>
          </w:p>
        </w:tc>
      </w:tr>
      <w:tr>
        <w:trPr>
          <w:trHeight w:val="270" w:hRule="atLeast"/>
        </w:trPr>
        <w:tc>
          <w:tcPr>
            <w:tcW w:w="4192" w:type="dxa"/>
            <w:vAlign w:val="top"/>
          </w:tcPr>
          <w:p>
            <w:pPr>
              <w:ind w:left="2942"/>
              <w:spacing w:before="46" w:line="188" w:lineRule="auto"/>
              <w:rPr>
                <w:rFonts w:ascii="SimSun" w:hAnsi="SimSun" w:eastAsia="SimSun" w:cs="SimSun"/>
                <w:sz w:val="21"/>
                <w:szCs w:val="21"/>
              </w:rPr>
            </w:pPr>
            <w:r>
              <w:rPr>
                <w:rFonts w:ascii="SimSun" w:hAnsi="SimSun" w:eastAsia="SimSun" w:cs="SimSun"/>
                <w:sz w:val="21"/>
                <w:szCs w:val="21"/>
                <w:spacing w:val="-7"/>
              </w:rPr>
              <w:t>中级</w:t>
            </w:r>
          </w:p>
        </w:tc>
        <w:tc>
          <w:tcPr>
            <w:tcW w:w="1846" w:type="dxa"/>
            <w:vAlign w:val="top"/>
          </w:tcPr>
          <w:p>
            <w:pPr>
              <w:pStyle w:val="TableText"/>
              <w:ind w:left="963"/>
              <w:spacing w:before="82" w:line="176" w:lineRule="auto"/>
              <w:rPr>
                <w:sz w:val="21"/>
                <w:szCs w:val="21"/>
              </w:rPr>
            </w:pPr>
            <w:r>
              <w:rPr>
                <w:sz w:val="21"/>
                <w:szCs w:val="21"/>
              </w:rPr>
              <w:t>3</w:t>
            </w:r>
          </w:p>
        </w:tc>
        <w:tc>
          <w:tcPr>
            <w:tcW w:w="2275" w:type="dxa"/>
            <w:vAlign w:val="top"/>
          </w:tcPr>
          <w:p>
            <w:pPr>
              <w:pStyle w:val="TableText"/>
              <w:ind w:left="1157"/>
              <w:spacing w:before="82" w:line="176" w:lineRule="auto"/>
              <w:rPr>
                <w:sz w:val="21"/>
                <w:szCs w:val="21"/>
              </w:rPr>
            </w:pPr>
            <w:r>
              <w:rPr>
                <w:sz w:val="21"/>
                <w:szCs w:val="21"/>
                <w:spacing w:val="-6"/>
              </w:rPr>
              <w:t>15</w:t>
            </w:r>
          </w:p>
        </w:tc>
      </w:tr>
      <w:tr>
        <w:trPr>
          <w:trHeight w:val="272" w:hRule="atLeast"/>
        </w:trPr>
        <w:tc>
          <w:tcPr>
            <w:tcW w:w="4192" w:type="dxa"/>
            <w:vAlign w:val="top"/>
          </w:tcPr>
          <w:p>
            <w:pPr>
              <w:ind w:left="2926"/>
              <w:spacing w:before="48" w:line="188" w:lineRule="auto"/>
              <w:rPr>
                <w:rFonts w:ascii="SimSun" w:hAnsi="SimSun" w:eastAsia="SimSun" w:cs="SimSun"/>
                <w:sz w:val="21"/>
                <w:szCs w:val="21"/>
              </w:rPr>
            </w:pPr>
            <w:r>
              <w:rPr>
                <w:rFonts w:ascii="SimSun" w:hAnsi="SimSun" w:eastAsia="SimSun" w:cs="SimSun"/>
                <w:sz w:val="21"/>
                <w:szCs w:val="21"/>
                <w:spacing w:val="-3"/>
              </w:rPr>
              <w:t>副高</w:t>
            </w:r>
          </w:p>
        </w:tc>
        <w:tc>
          <w:tcPr>
            <w:tcW w:w="1846" w:type="dxa"/>
            <w:vAlign w:val="top"/>
          </w:tcPr>
          <w:p>
            <w:pPr>
              <w:pStyle w:val="TableText"/>
              <w:ind w:left="926"/>
              <w:spacing w:before="83" w:line="177" w:lineRule="auto"/>
              <w:rPr>
                <w:sz w:val="21"/>
                <w:szCs w:val="21"/>
              </w:rPr>
            </w:pPr>
            <w:r>
              <w:rPr>
                <w:sz w:val="21"/>
                <w:szCs w:val="21"/>
                <w:spacing w:val="-6"/>
              </w:rPr>
              <w:t>13</w:t>
            </w:r>
          </w:p>
        </w:tc>
        <w:tc>
          <w:tcPr>
            <w:tcW w:w="2275" w:type="dxa"/>
            <w:vAlign w:val="top"/>
          </w:tcPr>
          <w:p>
            <w:pPr>
              <w:pStyle w:val="TableText"/>
              <w:ind w:left="1141"/>
              <w:spacing w:before="83" w:line="177" w:lineRule="auto"/>
              <w:rPr>
                <w:sz w:val="21"/>
                <w:szCs w:val="21"/>
              </w:rPr>
            </w:pPr>
            <w:r>
              <w:rPr>
                <w:sz w:val="21"/>
                <w:szCs w:val="21"/>
                <w:spacing w:val="-2"/>
              </w:rPr>
              <w:t>65</w:t>
            </w:r>
          </w:p>
        </w:tc>
      </w:tr>
      <w:tr>
        <w:trPr>
          <w:trHeight w:val="273" w:hRule="atLeast"/>
        </w:trPr>
        <w:tc>
          <w:tcPr>
            <w:tcW w:w="4192" w:type="dxa"/>
            <w:vAlign w:val="top"/>
          </w:tcPr>
          <w:p>
            <w:pPr>
              <w:ind w:left="2926"/>
              <w:spacing w:before="49" w:line="188" w:lineRule="auto"/>
              <w:rPr>
                <w:rFonts w:ascii="SimSun" w:hAnsi="SimSun" w:eastAsia="SimSun" w:cs="SimSun"/>
                <w:sz w:val="21"/>
                <w:szCs w:val="21"/>
              </w:rPr>
            </w:pPr>
            <w:r>
              <w:rPr>
                <w:rFonts w:ascii="SimSun" w:hAnsi="SimSun" w:eastAsia="SimSun" w:cs="SimSun"/>
                <w:sz w:val="21"/>
                <w:szCs w:val="21"/>
                <w:spacing w:val="-3"/>
              </w:rPr>
              <w:t>正高</w:t>
            </w:r>
          </w:p>
        </w:tc>
        <w:tc>
          <w:tcPr>
            <w:tcW w:w="1846" w:type="dxa"/>
            <w:vAlign w:val="top"/>
          </w:tcPr>
          <w:p>
            <w:pPr>
              <w:pStyle w:val="TableText"/>
              <w:ind w:left="957"/>
              <w:spacing w:before="85" w:line="176" w:lineRule="auto"/>
              <w:rPr>
                <w:sz w:val="21"/>
                <w:szCs w:val="21"/>
              </w:rPr>
            </w:pPr>
            <w:r>
              <w:rPr>
                <w:sz w:val="21"/>
                <w:szCs w:val="21"/>
              </w:rPr>
              <w:t>4</w:t>
            </w:r>
          </w:p>
        </w:tc>
        <w:tc>
          <w:tcPr>
            <w:tcW w:w="2275" w:type="dxa"/>
            <w:vAlign w:val="top"/>
          </w:tcPr>
          <w:p>
            <w:pPr>
              <w:pStyle w:val="TableText"/>
              <w:ind w:left="1136"/>
              <w:spacing w:before="85" w:line="176" w:lineRule="auto"/>
              <w:rPr>
                <w:sz w:val="21"/>
                <w:szCs w:val="21"/>
              </w:rPr>
            </w:pPr>
            <w:r>
              <w:rPr>
                <w:sz w:val="21"/>
                <w:szCs w:val="21"/>
                <w:spacing w:val="-1"/>
              </w:rPr>
              <w:t>20</w:t>
            </w:r>
          </w:p>
        </w:tc>
      </w:tr>
      <w:tr>
        <w:trPr>
          <w:trHeight w:val="271" w:hRule="atLeast"/>
        </w:trPr>
        <w:tc>
          <w:tcPr>
            <w:tcW w:w="4192" w:type="dxa"/>
            <w:vAlign w:val="top"/>
          </w:tcPr>
          <w:p>
            <w:pPr>
              <w:ind w:left="642"/>
              <w:spacing w:before="47" w:line="188" w:lineRule="auto"/>
              <w:rPr>
                <w:rFonts w:ascii="SimSun" w:hAnsi="SimSun" w:eastAsia="SimSun" w:cs="SimSun"/>
                <w:sz w:val="21"/>
                <w:szCs w:val="21"/>
              </w:rPr>
            </w:pPr>
            <w:r>
              <w:rPr>
                <w:rFonts w:ascii="SimSun" w:hAnsi="SimSun" w:eastAsia="SimSun" w:cs="SimSun"/>
                <w:sz w:val="21"/>
                <w:szCs w:val="21"/>
                <w:spacing w:val="-3"/>
              </w:rPr>
              <w:t>是否硕导</w:t>
            </w:r>
          </w:p>
        </w:tc>
        <w:tc>
          <w:tcPr>
            <w:tcW w:w="1846" w:type="dxa"/>
            <w:vAlign w:val="top"/>
          </w:tcPr>
          <w:p>
            <w:pPr>
              <w:rPr>
                <w:rFonts w:ascii="Arial"/>
                <w:sz w:val="21"/>
              </w:rPr>
            </w:pPr>
            <w:r/>
          </w:p>
        </w:tc>
        <w:tc>
          <w:tcPr>
            <w:tcW w:w="2275" w:type="dxa"/>
            <w:vAlign w:val="top"/>
          </w:tcPr>
          <w:p>
            <w:pPr>
              <w:rPr>
                <w:rFonts w:ascii="Arial"/>
                <w:sz w:val="21"/>
              </w:rPr>
            </w:pPr>
            <w:r/>
          </w:p>
        </w:tc>
      </w:tr>
      <w:tr>
        <w:trPr>
          <w:trHeight w:val="270" w:hRule="atLeast"/>
        </w:trPr>
        <w:tc>
          <w:tcPr>
            <w:tcW w:w="4192" w:type="dxa"/>
            <w:vAlign w:val="top"/>
          </w:tcPr>
          <w:p>
            <w:pPr>
              <w:ind w:left="3031"/>
              <w:spacing w:before="50" w:line="184" w:lineRule="auto"/>
              <w:rPr>
                <w:rFonts w:ascii="SimSun" w:hAnsi="SimSun" w:eastAsia="SimSun" w:cs="SimSun"/>
                <w:sz w:val="21"/>
                <w:szCs w:val="21"/>
              </w:rPr>
            </w:pPr>
            <w:r>
              <w:rPr>
                <w:rFonts w:ascii="SimSun" w:hAnsi="SimSun" w:eastAsia="SimSun" w:cs="SimSun"/>
                <w:sz w:val="21"/>
                <w:szCs w:val="21"/>
              </w:rPr>
              <w:t>是</w:t>
            </w:r>
          </w:p>
        </w:tc>
        <w:tc>
          <w:tcPr>
            <w:tcW w:w="1846" w:type="dxa"/>
            <w:vAlign w:val="top"/>
          </w:tcPr>
          <w:p>
            <w:pPr>
              <w:pStyle w:val="TableText"/>
              <w:ind w:left="963"/>
              <w:spacing w:before="86" w:line="172" w:lineRule="auto"/>
              <w:rPr>
                <w:sz w:val="21"/>
                <w:szCs w:val="21"/>
              </w:rPr>
            </w:pPr>
            <w:r>
              <w:rPr>
                <w:sz w:val="21"/>
                <w:szCs w:val="21"/>
              </w:rPr>
              <w:t>6</w:t>
            </w:r>
          </w:p>
        </w:tc>
        <w:tc>
          <w:tcPr>
            <w:tcW w:w="2275" w:type="dxa"/>
            <w:vAlign w:val="top"/>
          </w:tcPr>
          <w:p>
            <w:pPr>
              <w:pStyle w:val="TableText"/>
              <w:ind w:left="1140"/>
              <w:spacing w:before="86" w:line="172" w:lineRule="auto"/>
              <w:rPr>
                <w:sz w:val="21"/>
                <w:szCs w:val="21"/>
              </w:rPr>
            </w:pPr>
            <w:r>
              <w:rPr>
                <w:sz w:val="21"/>
                <w:szCs w:val="21"/>
                <w:spacing w:val="-2"/>
              </w:rPr>
              <w:t>30</w:t>
            </w:r>
          </w:p>
        </w:tc>
      </w:tr>
      <w:tr>
        <w:trPr>
          <w:trHeight w:val="271" w:hRule="atLeast"/>
        </w:trPr>
        <w:tc>
          <w:tcPr>
            <w:tcW w:w="4192" w:type="dxa"/>
            <w:vAlign w:val="top"/>
          </w:tcPr>
          <w:p>
            <w:pPr>
              <w:ind w:left="3034"/>
              <w:spacing w:before="51" w:line="184" w:lineRule="auto"/>
              <w:rPr>
                <w:rFonts w:ascii="SimSun" w:hAnsi="SimSun" w:eastAsia="SimSun" w:cs="SimSun"/>
                <w:sz w:val="21"/>
                <w:szCs w:val="21"/>
              </w:rPr>
            </w:pPr>
            <w:r>
              <w:rPr>
                <w:rFonts w:ascii="SimSun" w:hAnsi="SimSun" w:eastAsia="SimSun" w:cs="SimSun"/>
                <w:sz w:val="21"/>
                <w:szCs w:val="21"/>
              </w:rPr>
              <w:t>否</w:t>
            </w:r>
          </w:p>
        </w:tc>
        <w:tc>
          <w:tcPr>
            <w:tcW w:w="1846" w:type="dxa"/>
            <w:vAlign w:val="top"/>
          </w:tcPr>
          <w:p>
            <w:pPr>
              <w:pStyle w:val="TableText"/>
              <w:ind w:left="926"/>
              <w:spacing w:before="87" w:line="172" w:lineRule="auto"/>
              <w:rPr>
                <w:sz w:val="21"/>
                <w:szCs w:val="21"/>
              </w:rPr>
            </w:pPr>
            <w:r>
              <w:rPr>
                <w:sz w:val="21"/>
                <w:szCs w:val="21"/>
                <w:spacing w:val="-6"/>
              </w:rPr>
              <w:t>14</w:t>
            </w:r>
          </w:p>
        </w:tc>
        <w:tc>
          <w:tcPr>
            <w:tcW w:w="2275" w:type="dxa"/>
            <w:vAlign w:val="top"/>
          </w:tcPr>
          <w:p>
            <w:pPr>
              <w:pStyle w:val="TableText"/>
              <w:ind w:left="1140"/>
              <w:spacing w:before="87" w:line="172" w:lineRule="auto"/>
              <w:rPr>
                <w:sz w:val="21"/>
                <w:szCs w:val="21"/>
              </w:rPr>
            </w:pPr>
            <w:r>
              <w:rPr>
                <w:sz w:val="21"/>
                <w:szCs w:val="21"/>
                <w:spacing w:val="-2"/>
              </w:rPr>
              <w:t>70</w:t>
            </w:r>
          </w:p>
        </w:tc>
      </w:tr>
      <w:tr>
        <w:trPr>
          <w:trHeight w:val="288" w:hRule="atLeast"/>
        </w:trPr>
        <w:tc>
          <w:tcPr>
            <w:tcW w:w="4192" w:type="dxa"/>
            <w:vAlign w:val="top"/>
          </w:tcPr>
          <w:p>
            <w:pPr>
              <w:ind w:left="641"/>
              <w:spacing w:before="53" w:line="197" w:lineRule="auto"/>
              <w:rPr>
                <w:rFonts w:ascii="SimSun" w:hAnsi="SimSun" w:eastAsia="SimSun" w:cs="SimSun"/>
                <w:sz w:val="21"/>
                <w:szCs w:val="21"/>
              </w:rPr>
            </w:pPr>
            <w:r>
              <w:rPr>
                <w:rFonts w:ascii="SimSun" w:hAnsi="SimSun" w:eastAsia="SimSun" w:cs="SimSun"/>
                <w:sz w:val="21"/>
                <w:szCs w:val="21"/>
                <w:spacing w:val="-2"/>
              </w:rPr>
              <w:t>工作年限</w:t>
            </w:r>
          </w:p>
        </w:tc>
        <w:tc>
          <w:tcPr>
            <w:tcW w:w="1846" w:type="dxa"/>
            <w:vAlign w:val="top"/>
          </w:tcPr>
          <w:p>
            <w:pPr>
              <w:rPr>
                <w:rFonts w:ascii="Arial"/>
                <w:sz w:val="21"/>
              </w:rPr>
            </w:pPr>
            <w:r/>
          </w:p>
        </w:tc>
        <w:tc>
          <w:tcPr>
            <w:tcW w:w="2275" w:type="dxa"/>
            <w:vAlign w:val="top"/>
          </w:tcPr>
          <w:p>
            <w:pPr>
              <w:rPr>
                <w:rFonts w:ascii="Arial"/>
                <w:sz w:val="21"/>
              </w:rPr>
            </w:pPr>
            <w:r/>
          </w:p>
        </w:tc>
      </w:tr>
      <w:tr>
        <w:trPr>
          <w:trHeight w:val="253" w:hRule="atLeast"/>
        </w:trPr>
        <w:tc>
          <w:tcPr>
            <w:tcW w:w="4192" w:type="dxa"/>
            <w:vAlign w:val="top"/>
          </w:tcPr>
          <w:p>
            <w:pPr>
              <w:pStyle w:val="TableText"/>
              <w:ind w:left="2937"/>
              <w:spacing w:before="37" w:line="181" w:lineRule="auto"/>
              <w:rPr>
                <w:sz w:val="21"/>
                <w:szCs w:val="21"/>
              </w:rPr>
            </w:pPr>
            <w:r>
              <w:rPr>
                <w:rFonts w:ascii="SimSun" w:hAnsi="SimSun" w:eastAsia="SimSun" w:cs="SimSun"/>
                <w:sz w:val="21"/>
                <w:szCs w:val="21"/>
                <w:spacing w:val="27"/>
              </w:rPr>
              <w:t>&lt;</w:t>
            </w:r>
            <w:r>
              <w:rPr>
                <w:sz w:val="21"/>
                <w:szCs w:val="21"/>
                <w:spacing w:val="27"/>
              </w:rPr>
              <w:t>10</w:t>
            </w:r>
          </w:p>
        </w:tc>
        <w:tc>
          <w:tcPr>
            <w:tcW w:w="1846" w:type="dxa"/>
            <w:vAlign w:val="top"/>
          </w:tcPr>
          <w:p>
            <w:pPr>
              <w:pStyle w:val="TableText"/>
              <w:ind w:left="979"/>
              <w:spacing w:before="73" w:line="168" w:lineRule="auto"/>
              <w:rPr>
                <w:sz w:val="21"/>
                <w:szCs w:val="21"/>
              </w:rPr>
            </w:pPr>
            <w:r>
              <w:rPr>
                <w:sz w:val="21"/>
                <w:szCs w:val="21"/>
              </w:rPr>
              <w:t>1</w:t>
            </w:r>
          </w:p>
        </w:tc>
        <w:tc>
          <w:tcPr>
            <w:tcW w:w="2275" w:type="dxa"/>
            <w:vAlign w:val="top"/>
          </w:tcPr>
          <w:p>
            <w:pPr>
              <w:pStyle w:val="TableText"/>
              <w:ind w:left="1195"/>
              <w:spacing w:before="76" w:line="165" w:lineRule="auto"/>
              <w:rPr>
                <w:sz w:val="21"/>
                <w:szCs w:val="21"/>
              </w:rPr>
            </w:pPr>
            <w:r>
              <w:rPr>
                <w:sz w:val="21"/>
                <w:szCs w:val="21"/>
              </w:rPr>
              <w:t>5</w:t>
            </w:r>
          </w:p>
        </w:tc>
      </w:tr>
      <w:tr>
        <w:trPr>
          <w:trHeight w:val="269" w:hRule="atLeast"/>
        </w:trPr>
        <w:tc>
          <w:tcPr>
            <w:tcW w:w="4192" w:type="dxa"/>
            <w:vAlign w:val="top"/>
          </w:tcPr>
          <w:p>
            <w:pPr>
              <w:pStyle w:val="TableText"/>
              <w:ind w:left="2883"/>
              <w:spacing w:before="77" w:line="180" w:lineRule="auto"/>
              <w:rPr>
                <w:sz w:val="21"/>
                <w:szCs w:val="21"/>
              </w:rPr>
            </w:pPr>
            <w:r>
              <w:rPr>
                <w:sz w:val="21"/>
                <w:szCs w:val="21"/>
                <w:spacing w:val="-5"/>
              </w:rPr>
              <w:t>10~20</w:t>
            </w:r>
          </w:p>
        </w:tc>
        <w:tc>
          <w:tcPr>
            <w:tcW w:w="1846" w:type="dxa"/>
            <w:vAlign w:val="top"/>
          </w:tcPr>
          <w:p>
            <w:pPr>
              <w:pStyle w:val="TableText"/>
              <w:ind w:left="931"/>
              <w:spacing w:before="77" w:line="180" w:lineRule="auto"/>
              <w:rPr>
                <w:sz w:val="21"/>
                <w:szCs w:val="21"/>
              </w:rPr>
            </w:pPr>
            <w:r>
              <w:rPr>
                <w:sz w:val="21"/>
                <w:szCs w:val="21"/>
                <w:spacing w:val="-8"/>
              </w:rPr>
              <w:t>11</w:t>
            </w:r>
          </w:p>
        </w:tc>
        <w:tc>
          <w:tcPr>
            <w:tcW w:w="2275" w:type="dxa"/>
            <w:vAlign w:val="top"/>
          </w:tcPr>
          <w:p>
            <w:pPr>
              <w:pStyle w:val="TableText"/>
              <w:ind w:left="1142"/>
              <w:spacing w:before="80" w:line="177" w:lineRule="auto"/>
              <w:rPr>
                <w:sz w:val="21"/>
                <w:szCs w:val="21"/>
              </w:rPr>
            </w:pPr>
            <w:r>
              <w:rPr>
                <w:sz w:val="21"/>
                <w:szCs w:val="21"/>
                <w:spacing w:val="-3"/>
              </w:rPr>
              <w:t>55</w:t>
            </w:r>
          </w:p>
        </w:tc>
      </w:tr>
      <w:tr>
        <w:trPr>
          <w:trHeight w:val="329" w:hRule="atLeast"/>
        </w:trPr>
        <w:tc>
          <w:tcPr>
            <w:tcW w:w="4192" w:type="dxa"/>
            <w:vAlign w:val="top"/>
            <w:tcBorders>
              <w:bottom w:val="single" w:color="000000" w:sz="10" w:space="0"/>
            </w:tcBorders>
          </w:tcPr>
          <w:p>
            <w:pPr>
              <w:pStyle w:val="TableText"/>
              <w:ind w:left="2964"/>
              <w:spacing w:before="91" w:line="189" w:lineRule="auto"/>
              <w:rPr>
                <w:sz w:val="21"/>
                <w:szCs w:val="21"/>
              </w:rPr>
            </w:pPr>
            <w:r>
              <w:rPr>
                <w:sz w:val="21"/>
                <w:szCs w:val="21"/>
                <w:spacing w:val="-1"/>
              </w:rPr>
              <w:t>≥20</w:t>
            </w:r>
          </w:p>
        </w:tc>
        <w:tc>
          <w:tcPr>
            <w:tcW w:w="1846" w:type="dxa"/>
            <w:vAlign w:val="top"/>
            <w:tcBorders>
              <w:bottom w:val="single" w:color="000000" w:sz="10" w:space="0"/>
            </w:tcBorders>
          </w:tcPr>
          <w:p>
            <w:pPr>
              <w:pStyle w:val="TableText"/>
              <w:ind w:left="967"/>
              <w:spacing w:before="91" w:line="189" w:lineRule="auto"/>
              <w:rPr>
                <w:sz w:val="21"/>
                <w:szCs w:val="21"/>
              </w:rPr>
            </w:pPr>
            <w:r>
              <w:rPr>
                <w:sz w:val="21"/>
                <w:szCs w:val="21"/>
              </w:rPr>
              <w:t>8</w:t>
            </w:r>
          </w:p>
        </w:tc>
        <w:tc>
          <w:tcPr>
            <w:tcW w:w="2275" w:type="dxa"/>
            <w:vAlign w:val="top"/>
            <w:tcBorders>
              <w:bottom w:val="single" w:color="000000" w:sz="10" w:space="0"/>
            </w:tcBorders>
          </w:tcPr>
          <w:p>
            <w:pPr>
              <w:pStyle w:val="TableText"/>
              <w:ind w:left="1135"/>
              <w:spacing w:before="91" w:line="189" w:lineRule="auto"/>
              <w:rPr>
                <w:sz w:val="21"/>
                <w:szCs w:val="21"/>
              </w:rPr>
            </w:pPr>
            <w:r>
              <w:rPr>
                <w:sz w:val="21"/>
                <w:szCs w:val="21"/>
                <w:spacing w:val="-1"/>
              </w:rPr>
              <w:t>40</w:t>
            </w:r>
          </w:p>
        </w:tc>
      </w:tr>
    </w:tbl>
    <w:p>
      <w:pPr>
        <w:pStyle w:val="BodyText"/>
        <w:ind w:left="1283"/>
        <w:spacing w:before="37" w:line="220" w:lineRule="auto"/>
        <w:rPr>
          <w:sz w:val="24"/>
          <w:szCs w:val="24"/>
        </w:rPr>
      </w:pPr>
      <w:r>
        <w:rPr>
          <w:rFonts w:ascii="Times New Roman" w:hAnsi="Times New Roman" w:eastAsia="Times New Roman" w:cs="Times New Roman"/>
          <w:sz w:val="24"/>
          <w:szCs w:val="24"/>
          <w:spacing w:val="-1"/>
        </w:rPr>
        <w:t>2.4.2  </w:t>
      </w:r>
      <w:r>
        <w:rPr>
          <w:sz w:val="24"/>
          <w:szCs w:val="24"/>
          <w:spacing w:val="-1"/>
        </w:rPr>
        <w:t>专家积极性</w:t>
      </w:r>
    </w:p>
    <w:p>
      <w:pPr>
        <w:pStyle w:val="BodyText"/>
        <w:ind w:left="1287" w:right="40" w:firstLine="480"/>
        <w:spacing w:before="182" w:line="359" w:lineRule="auto"/>
        <w:rPr>
          <w:sz w:val="24"/>
          <w:szCs w:val="24"/>
        </w:rPr>
      </w:pPr>
      <w:r>
        <w:rPr>
          <w:sz w:val="24"/>
          <w:szCs w:val="24"/>
          <w:spacing w:val="-3"/>
        </w:rPr>
        <w:t>两轮专家咨询均发放问卷</w:t>
      </w:r>
      <w:r>
        <w:rPr>
          <w:sz w:val="24"/>
          <w:szCs w:val="24"/>
          <w:spacing w:val="-52"/>
        </w:rPr>
        <w:t xml:space="preserve"> </w:t>
      </w:r>
      <w:r>
        <w:rPr>
          <w:rFonts w:ascii="Times New Roman" w:hAnsi="Times New Roman" w:eastAsia="Times New Roman" w:cs="Times New Roman"/>
          <w:sz w:val="24"/>
          <w:szCs w:val="24"/>
          <w:spacing w:val="-3"/>
        </w:rPr>
        <w:t>20 </w:t>
      </w:r>
      <w:r>
        <w:rPr>
          <w:sz w:val="24"/>
          <w:szCs w:val="24"/>
          <w:spacing w:val="-3"/>
        </w:rPr>
        <w:t>份，回收</w:t>
      </w:r>
      <w:r>
        <w:rPr>
          <w:sz w:val="24"/>
          <w:szCs w:val="24"/>
          <w:spacing w:val="-55"/>
        </w:rPr>
        <w:t xml:space="preserve"> </w:t>
      </w:r>
      <w:r>
        <w:rPr>
          <w:rFonts w:ascii="Times New Roman" w:hAnsi="Times New Roman" w:eastAsia="Times New Roman" w:cs="Times New Roman"/>
          <w:sz w:val="24"/>
          <w:szCs w:val="24"/>
          <w:spacing w:val="-3"/>
        </w:rPr>
        <w:t>20 </w:t>
      </w:r>
      <w:r>
        <w:rPr>
          <w:sz w:val="24"/>
          <w:szCs w:val="24"/>
          <w:spacing w:val="-3"/>
        </w:rPr>
        <w:t>份，有效回收率</w:t>
      </w:r>
      <w:r>
        <w:rPr>
          <w:sz w:val="24"/>
          <w:szCs w:val="24"/>
          <w:spacing w:val="29"/>
        </w:rPr>
        <w:t xml:space="preserve"> </w:t>
      </w:r>
      <w:r>
        <w:rPr>
          <w:rFonts w:ascii="Times New Roman" w:hAnsi="Times New Roman" w:eastAsia="Times New Roman" w:cs="Times New Roman"/>
          <w:sz w:val="24"/>
          <w:szCs w:val="24"/>
          <w:spacing w:val="-3"/>
        </w:rPr>
        <w:t>100%</w:t>
      </w:r>
      <w:r>
        <w:rPr>
          <w:sz w:val="24"/>
          <w:szCs w:val="24"/>
          <w:spacing w:val="-3"/>
        </w:rPr>
        <w:t>，表示专家对本</w:t>
      </w:r>
      <w:r>
        <w:rPr>
          <w:sz w:val="24"/>
          <w:szCs w:val="24"/>
        </w:rPr>
        <w:t xml:space="preserve"> </w:t>
      </w:r>
      <w:r>
        <w:rPr>
          <w:sz w:val="24"/>
          <w:szCs w:val="24"/>
          <w:spacing w:val="-3"/>
        </w:rPr>
        <w:t>研究的参与度很高，很重视本研究。</w:t>
      </w:r>
    </w:p>
    <w:p>
      <w:pPr>
        <w:pStyle w:val="BodyText"/>
        <w:ind w:left="1283"/>
        <w:spacing w:before="1" w:line="219" w:lineRule="auto"/>
        <w:rPr>
          <w:sz w:val="24"/>
          <w:szCs w:val="24"/>
        </w:rPr>
      </w:pPr>
      <w:r>
        <w:rPr>
          <w:rFonts w:ascii="Times New Roman" w:hAnsi="Times New Roman" w:eastAsia="Times New Roman" w:cs="Times New Roman"/>
          <w:sz w:val="24"/>
          <w:szCs w:val="24"/>
          <w:spacing w:val="-1"/>
        </w:rPr>
        <w:t>2.4.3  </w:t>
      </w:r>
      <w:r>
        <w:rPr>
          <w:sz w:val="24"/>
          <w:szCs w:val="24"/>
          <w:spacing w:val="-1"/>
        </w:rPr>
        <w:t>专家权威程度</w:t>
      </w:r>
    </w:p>
    <w:p>
      <w:pPr>
        <w:pStyle w:val="BodyText"/>
        <w:ind w:left="1287" w:right="26" w:firstLine="479"/>
        <w:spacing w:before="182" w:line="360" w:lineRule="auto"/>
        <w:jc w:val="both"/>
        <w:rPr>
          <w:sz w:val="24"/>
          <w:szCs w:val="24"/>
        </w:rPr>
      </w:pPr>
      <w:r>
        <w:rPr>
          <w:sz w:val="24"/>
          <w:szCs w:val="24"/>
          <w:spacing w:val="-3"/>
        </w:rPr>
        <w:t>第一轮专家咨询的专家权威系数</w:t>
      </w:r>
      <w:r>
        <w:rPr>
          <w:sz w:val="24"/>
          <w:szCs w:val="24"/>
          <w:spacing w:val="-51"/>
        </w:rPr>
        <w:t xml:space="preserve"> </w:t>
      </w:r>
      <w:r>
        <w:rPr>
          <w:rFonts w:ascii="Times New Roman" w:hAnsi="Times New Roman" w:eastAsia="Times New Roman" w:cs="Times New Roman"/>
          <w:sz w:val="24"/>
          <w:szCs w:val="24"/>
          <w:spacing w:val="-3"/>
        </w:rPr>
        <w:t>Cr </w:t>
      </w:r>
      <w:r>
        <w:rPr>
          <w:sz w:val="24"/>
          <w:szCs w:val="24"/>
          <w:spacing w:val="-3"/>
        </w:rPr>
        <w:t>为</w:t>
      </w:r>
      <w:r>
        <w:rPr>
          <w:sz w:val="24"/>
          <w:szCs w:val="24"/>
          <w:spacing w:val="-51"/>
        </w:rPr>
        <w:t xml:space="preserve"> </w:t>
      </w:r>
      <w:r>
        <w:rPr>
          <w:rFonts w:ascii="Times New Roman" w:hAnsi="Times New Roman" w:eastAsia="Times New Roman" w:cs="Times New Roman"/>
          <w:sz w:val="24"/>
          <w:szCs w:val="24"/>
          <w:spacing w:val="-3"/>
        </w:rPr>
        <w:t>0.89</w:t>
      </w:r>
      <w:r>
        <w:rPr>
          <w:sz w:val="24"/>
          <w:szCs w:val="24"/>
          <w:spacing w:val="-3"/>
        </w:rPr>
        <w:t>，第二轮专家权威系数</w:t>
      </w:r>
      <w:r>
        <w:rPr>
          <w:sz w:val="24"/>
          <w:szCs w:val="24"/>
          <w:spacing w:val="-51"/>
        </w:rPr>
        <w:t xml:space="preserve"> </w:t>
      </w:r>
      <w:r>
        <w:rPr>
          <w:rFonts w:ascii="Times New Roman" w:hAnsi="Times New Roman" w:eastAsia="Times New Roman" w:cs="Times New Roman"/>
          <w:sz w:val="24"/>
          <w:szCs w:val="24"/>
          <w:spacing w:val="-4"/>
        </w:rPr>
        <w:t>Cr </w:t>
      </w:r>
      <w:r>
        <w:rPr>
          <w:sz w:val="24"/>
          <w:szCs w:val="24"/>
          <w:spacing w:val="-4"/>
        </w:rPr>
        <w:t>为</w:t>
      </w:r>
      <w:r>
        <w:rPr>
          <w:sz w:val="24"/>
          <w:szCs w:val="24"/>
          <w:spacing w:val="-51"/>
        </w:rPr>
        <w:t xml:space="preserve"> </w:t>
      </w:r>
      <w:r>
        <w:rPr>
          <w:rFonts w:ascii="Times New Roman" w:hAnsi="Times New Roman" w:eastAsia="Times New Roman" w:cs="Times New Roman"/>
          <w:sz w:val="24"/>
          <w:szCs w:val="24"/>
          <w:spacing w:val="-4"/>
        </w:rPr>
        <w:t>0.90</w:t>
      </w:r>
      <w:r>
        <w:rPr>
          <w:sz w:val="24"/>
          <w:szCs w:val="24"/>
          <w:spacing w:val="-4"/>
        </w:rPr>
        <w:t>，均</w:t>
      </w:r>
      <w:r>
        <w:rPr>
          <w:sz w:val="24"/>
          <w:szCs w:val="24"/>
        </w:rPr>
        <w:t xml:space="preserve"> </w:t>
      </w:r>
      <w:r>
        <w:rPr>
          <w:sz w:val="24"/>
          <w:szCs w:val="24"/>
          <w:spacing w:val="-4"/>
        </w:rPr>
        <w:t>大于 </w:t>
      </w:r>
      <w:r>
        <w:rPr>
          <w:rFonts w:ascii="Times New Roman" w:hAnsi="Times New Roman" w:eastAsia="Times New Roman" w:cs="Times New Roman"/>
          <w:sz w:val="24"/>
          <w:szCs w:val="24"/>
          <w:spacing w:val="-4"/>
        </w:rPr>
        <w:t>0.70</w:t>
      </w:r>
      <w:r>
        <w:rPr>
          <w:sz w:val="24"/>
          <w:szCs w:val="24"/>
          <w:spacing w:val="-4"/>
        </w:rPr>
        <w:t>，说明专家对本研究内容有较大的把握，且权威性高，确保了研究结果的可</w:t>
      </w:r>
      <w:r>
        <w:rPr>
          <w:sz w:val="24"/>
          <w:szCs w:val="24"/>
        </w:rPr>
        <w:t xml:space="preserve"> </w:t>
      </w:r>
      <w:r>
        <w:rPr>
          <w:sz w:val="24"/>
          <w:szCs w:val="24"/>
          <w:spacing w:val="-10"/>
        </w:rPr>
        <w:t>信性。</w:t>
      </w:r>
    </w:p>
    <w:p>
      <w:pPr>
        <w:spacing w:line="286" w:lineRule="auto"/>
        <w:rPr>
          <w:rFonts w:ascii="Arial"/>
          <w:sz w:val="21"/>
        </w:rPr>
      </w:pPr>
      <w:r/>
    </w:p>
    <w:p>
      <w:pPr>
        <w:ind w:left="5589"/>
        <w:spacing w:before="55" w:line="228" w:lineRule="exact"/>
        <w:rPr>
          <w:rFonts w:ascii="Calibri" w:hAnsi="Calibri" w:eastAsia="Calibri" w:cs="Calibri"/>
          <w:sz w:val="18"/>
          <w:szCs w:val="18"/>
        </w:rPr>
      </w:pPr>
      <w:r>
        <w:rPr>
          <w:rFonts w:ascii="Calibri" w:hAnsi="Calibri" w:eastAsia="Calibri" w:cs="Calibri"/>
          <w:sz w:val="18"/>
          <w:szCs w:val="18"/>
          <w:spacing w:val="-3"/>
          <w:position w:val="1"/>
        </w:rPr>
        <w:t>24</w:t>
      </w:r>
    </w:p>
    <w:p>
      <w:pPr>
        <w:spacing w:line="228" w:lineRule="exact"/>
        <w:sectPr>
          <w:headerReference w:type="default" r:id="rId9"/>
          <w:footerReference w:type="default" r:id="rId10"/>
          <w:pgSz w:w="11907" w:h="16839"/>
          <w:pgMar w:top="1714" w:right="1387" w:bottom="604" w:left="424" w:header="1278" w:footer="354" w:gutter="0"/>
        </w:sectPr>
        <w:rPr>
          <w:rFonts w:ascii="Calibri" w:hAnsi="Calibri" w:eastAsia="Calibri" w:cs="Calibri"/>
          <w:sz w:val="18"/>
          <w:szCs w:val="18"/>
        </w:rPr>
      </w:pPr>
    </w:p>
    <w:p>
      <w:pPr>
        <w:pStyle w:val="BodyText"/>
        <w:ind w:left="4597"/>
        <w:spacing w:before="32" w:line="234" w:lineRule="auto"/>
        <w:rPr>
          <w:sz w:val="21"/>
          <w:szCs w:val="21"/>
        </w:rPr>
      </w:pPr>
      <w:r>
        <w:rPr>
          <w:sz w:val="21"/>
          <w:szCs w:val="21"/>
          <w:b/>
          <w:bCs/>
          <w:spacing w:val="-3"/>
        </w:rPr>
        <w:t>表</w:t>
      </w:r>
      <w:r>
        <w:rPr>
          <w:sz w:val="21"/>
          <w:szCs w:val="21"/>
          <w:spacing w:val="-32"/>
        </w:rPr>
        <w:t xml:space="preserve"> </w:t>
      </w:r>
      <w:r>
        <w:rPr>
          <w:rFonts w:ascii="Times New Roman" w:hAnsi="Times New Roman" w:eastAsia="Times New Roman" w:cs="Times New Roman"/>
          <w:sz w:val="21"/>
          <w:szCs w:val="21"/>
          <w:b/>
          <w:bCs/>
          <w:spacing w:val="-3"/>
        </w:rPr>
        <w:t>7  </w:t>
      </w:r>
      <w:r>
        <w:rPr>
          <w:sz w:val="21"/>
          <w:szCs w:val="21"/>
          <w:b/>
          <w:bCs/>
          <w:spacing w:val="-3"/>
        </w:rPr>
        <w:t>两轮函询专家权威系数</w:t>
      </w:r>
    </w:p>
    <w:p>
      <w:pPr>
        <w:spacing w:line="111" w:lineRule="exact"/>
        <w:rPr/>
      </w:pPr>
      <w:r/>
    </w:p>
    <w:tbl>
      <w:tblPr>
        <w:tblStyle w:val="TableNormal"/>
        <w:tblW w:w="8533" w:type="dxa"/>
        <w:tblInd w:w="139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7"/>
        <w:gridCol w:w="2263"/>
        <w:gridCol w:w="2329"/>
        <w:gridCol w:w="2484"/>
      </w:tblGrid>
      <w:tr>
        <w:trPr>
          <w:trHeight w:val="362" w:hRule="atLeast"/>
        </w:trPr>
        <w:tc>
          <w:tcPr>
            <w:tcW w:w="1457" w:type="dxa"/>
            <w:vAlign w:val="top"/>
            <w:tcBorders>
              <w:bottom w:val="single" w:color="000000" w:sz="4" w:space="0"/>
              <w:top w:val="single" w:color="000000" w:sz="10" w:space="0"/>
            </w:tcBorders>
          </w:tcPr>
          <w:p>
            <w:pPr>
              <w:ind w:left="322"/>
              <w:spacing w:before="76" w:line="221" w:lineRule="auto"/>
              <w:rPr>
                <w:rFonts w:ascii="SimSun" w:hAnsi="SimSun" w:eastAsia="SimSun" w:cs="SimSun"/>
                <w:sz w:val="21"/>
                <w:szCs w:val="21"/>
              </w:rPr>
            </w:pPr>
            <w:r>
              <w:rPr>
                <w:rFonts w:ascii="SimSun" w:hAnsi="SimSun" w:eastAsia="SimSun" w:cs="SimSun"/>
                <w:sz w:val="21"/>
                <w:szCs w:val="21"/>
                <w:spacing w:val="-5"/>
              </w:rPr>
              <w:t>函询轮次</w:t>
            </w:r>
          </w:p>
        </w:tc>
        <w:tc>
          <w:tcPr>
            <w:tcW w:w="2263" w:type="dxa"/>
            <w:vAlign w:val="top"/>
            <w:tcBorders>
              <w:bottom w:val="single" w:color="000000" w:sz="4" w:space="0"/>
              <w:top w:val="single" w:color="000000" w:sz="10" w:space="0"/>
            </w:tcBorders>
          </w:tcPr>
          <w:p>
            <w:pPr>
              <w:pStyle w:val="TableText"/>
              <w:ind w:left="323"/>
              <w:spacing w:before="76" w:line="220" w:lineRule="auto"/>
              <w:rPr>
                <w:sz w:val="21"/>
                <w:szCs w:val="21"/>
              </w:rPr>
            </w:pPr>
            <w:r>
              <w:rPr>
                <w:rFonts w:ascii="SimSun" w:hAnsi="SimSun" w:eastAsia="SimSun" w:cs="SimSun"/>
                <w:sz w:val="21"/>
                <w:szCs w:val="21"/>
                <w:spacing w:val="-2"/>
              </w:rPr>
              <w:t>专家判断依据</w:t>
            </w:r>
            <w:r>
              <w:rPr>
                <w:rFonts w:ascii="SimSun" w:hAnsi="SimSun" w:eastAsia="SimSun" w:cs="SimSun"/>
                <w:sz w:val="21"/>
                <w:szCs w:val="21"/>
                <w:spacing w:val="-42"/>
              </w:rPr>
              <w:t xml:space="preserve"> </w:t>
            </w:r>
            <w:r>
              <w:rPr>
                <w:sz w:val="21"/>
                <w:szCs w:val="21"/>
                <w:spacing w:val="-2"/>
              </w:rPr>
              <w:t>Ca</w:t>
            </w:r>
          </w:p>
        </w:tc>
        <w:tc>
          <w:tcPr>
            <w:tcW w:w="2329" w:type="dxa"/>
            <w:vAlign w:val="top"/>
            <w:tcBorders>
              <w:bottom w:val="single" w:color="000000" w:sz="4" w:space="0"/>
              <w:top w:val="single" w:color="000000" w:sz="10" w:space="0"/>
            </w:tcBorders>
          </w:tcPr>
          <w:p>
            <w:pPr>
              <w:pStyle w:val="TableText"/>
              <w:ind w:left="401"/>
              <w:spacing w:before="77" w:line="221" w:lineRule="auto"/>
              <w:rPr>
                <w:sz w:val="21"/>
                <w:szCs w:val="21"/>
              </w:rPr>
            </w:pPr>
            <w:r>
              <w:rPr>
                <w:rFonts w:ascii="SimSun" w:hAnsi="SimSun" w:eastAsia="SimSun" w:cs="SimSun"/>
                <w:sz w:val="21"/>
                <w:szCs w:val="21"/>
                <w:spacing w:val="-2"/>
              </w:rPr>
              <w:t>专家熟悉程度</w:t>
            </w:r>
            <w:r>
              <w:rPr>
                <w:rFonts w:ascii="SimSun" w:hAnsi="SimSun" w:eastAsia="SimSun" w:cs="SimSun"/>
                <w:sz w:val="21"/>
                <w:szCs w:val="21"/>
                <w:spacing w:val="-43"/>
              </w:rPr>
              <w:t xml:space="preserve"> </w:t>
            </w:r>
            <w:r>
              <w:rPr>
                <w:sz w:val="21"/>
                <w:szCs w:val="21"/>
                <w:spacing w:val="-2"/>
              </w:rPr>
              <w:t>Cs</w:t>
            </w:r>
          </w:p>
        </w:tc>
        <w:tc>
          <w:tcPr>
            <w:tcW w:w="2484" w:type="dxa"/>
            <w:vAlign w:val="top"/>
            <w:tcBorders>
              <w:bottom w:val="single" w:color="000000" w:sz="4" w:space="0"/>
              <w:top w:val="single" w:color="000000" w:sz="10" w:space="0"/>
            </w:tcBorders>
          </w:tcPr>
          <w:p>
            <w:pPr>
              <w:pStyle w:val="TableText"/>
              <w:ind w:left="408"/>
              <w:spacing w:before="76" w:line="221" w:lineRule="auto"/>
              <w:rPr>
                <w:sz w:val="21"/>
                <w:szCs w:val="21"/>
              </w:rPr>
            </w:pPr>
            <w:r>
              <w:rPr>
                <w:rFonts w:ascii="SimSun" w:hAnsi="SimSun" w:eastAsia="SimSun" w:cs="SimSun"/>
                <w:sz w:val="21"/>
                <w:szCs w:val="21"/>
                <w:spacing w:val="-2"/>
              </w:rPr>
              <w:t>专家的权威系数</w:t>
            </w:r>
            <w:r>
              <w:rPr>
                <w:rFonts w:ascii="SimSun" w:hAnsi="SimSun" w:eastAsia="SimSun" w:cs="SimSun"/>
                <w:sz w:val="21"/>
                <w:szCs w:val="21"/>
                <w:spacing w:val="-39"/>
              </w:rPr>
              <w:t xml:space="preserve"> </w:t>
            </w:r>
            <w:r>
              <w:rPr>
                <w:sz w:val="21"/>
                <w:szCs w:val="21"/>
                <w:spacing w:val="-2"/>
              </w:rPr>
              <w:t>Cr</w:t>
            </w:r>
          </w:p>
        </w:tc>
      </w:tr>
      <w:tr>
        <w:trPr>
          <w:trHeight w:val="347" w:hRule="atLeast"/>
        </w:trPr>
        <w:tc>
          <w:tcPr>
            <w:tcW w:w="1457" w:type="dxa"/>
            <w:vAlign w:val="top"/>
            <w:tcBorders>
              <w:top w:val="single" w:color="000000" w:sz="4" w:space="0"/>
            </w:tcBorders>
          </w:tcPr>
          <w:p>
            <w:pPr>
              <w:ind w:left="413"/>
              <w:spacing w:before="76" w:line="221" w:lineRule="auto"/>
              <w:rPr>
                <w:rFonts w:ascii="SimSun" w:hAnsi="SimSun" w:eastAsia="SimSun" w:cs="SimSun"/>
                <w:sz w:val="21"/>
                <w:szCs w:val="21"/>
              </w:rPr>
            </w:pPr>
            <w:r>
              <w:rPr>
                <w:rFonts w:ascii="SimSun" w:hAnsi="SimSun" w:eastAsia="SimSun" w:cs="SimSun"/>
                <w:sz w:val="21"/>
                <w:szCs w:val="21"/>
                <w:spacing w:val="-2"/>
              </w:rPr>
              <w:t>第一轮</w:t>
            </w:r>
          </w:p>
        </w:tc>
        <w:tc>
          <w:tcPr>
            <w:tcW w:w="2263" w:type="dxa"/>
            <w:vAlign w:val="top"/>
            <w:tcBorders>
              <w:top w:val="single" w:color="000000" w:sz="4" w:space="0"/>
            </w:tcBorders>
          </w:tcPr>
          <w:p>
            <w:pPr>
              <w:pStyle w:val="TableText"/>
              <w:ind w:left="910"/>
              <w:spacing w:before="115" w:line="189" w:lineRule="auto"/>
              <w:rPr>
                <w:sz w:val="21"/>
                <w:szCs w:val="21"/>
              </w:rPr>
            </w:pPr>
            <w:r>
              <w:rPr>
                <w:sz w:val="21"/>
                <w:szCs w:val="21"/>
                <w:spacing w:val="-1"/>
              </w:rPr>
              <w:t>0.93</w:t>
            </w:r>
          </w:p>
        </w:tc>
        <w:tc>
          <w:tcPr>
            <w:tcW w:w="2329" w:type="dxa"/>
            <w:vAlign w:val="top"/>
            <w:tcBorders>
              <w:top w:val="single" w:color="000000" w:sz="4" w:space="0"/>
            </w:tcBorders>
          </w:tcPr>
          <w:p>
            <w:pPr>
              <w:pStyle w:val="TableText"/>
              <w:ind w:left="982"/>
              <w:spacing w:before="115" w:line="189" w:lineRule="auto"/>
              <w:rPr>
                <w:sz w:val="21"/>
                <w:szCs w:val="21"/>
              </w:rPr>
            </w:pPr>
            <w:r>
              <w:rPr>
                <w:sz w:val="21"/>
                <w:szCs w:val="21"/>
                <w:spacing w:val="-1"/>
              </w:rPr>
              <w:t>0.86</w:t>
            </w:r>
          </w:p>
        </w:tc>
        <w:tc>
          <w:tcPr>
            <w:tcW w:w="2484" w:type="dxa"/>
            <w:vAlign w:val="top"/>
            <w:tcBorders>
              <w:top w:val="single" w:color="000000" w:sz="4" w:space="0"/>
            </w:tcBorders>
          </w:tcPr>
          <w:p>
            <w:pPr>
              <w:pStyle w:val="TableText"/>
              <w:ind w:left="1090"/>
              <w:spacing w:before="115" w:line="189" w:lineRule="auto"/>
              <w:rPr>
                <w:sz w:val="21"/>
                <w:szCs w:val="21"/>
              </w:rPr>
            </w:pPr>
            <w:r>
              <w:rPr>
                <w:sz w:val="21"/>
                <w:szCs w:val="21"/>
                <w:spacing w:val="-1"/>
              </w:rPr>
              <w:t>0.89</w:t>
            </w:r>
          </w:p>
        </w:tc>
      </w:tr>
      <w:tr>
        <w:trPr>
          <w:trHeight w:val="390" w:hRule="atLeast"/>
        </w:trPr>
        <w:tc>
          <w:tcPr>
            <w:tcW w:w="1457" w:type="dxa"/>
            <w:vAlign w:val="top"/>
            <w:tcBorders>
              <w:bottom w:val="single" w:color="000000" w:sz="10" w:space="0"/>
            </w:tcBorders>
          </w:tcPr>
          <w:p>
            <w:pPr>
              <w:ind w:left="413"/>
              <w:spacing w:before="94" w:line="221" w:lineRule="auto"/>
              <w:rPr>
                <w:rFonts w:ascii="SimSun" w:hAnsi="SimSun" w:eastAsia="SimSun" w:cs="SimSun"/>
                <w:sz w:val="21"/>
                <w:szCs w:val="21"/>
              </w:rPr>
            </w:pPr>
            <w:r>
              <w:rPr>
                <w:rFonts w:ascii="SimSun" w:hAnsi="SimSun" w:eastAsia="SimSun" w:cs="SimSun"/>
                <w:sz w:val="21"/>
                <w:szCs w:val="21"/>
                <w:spacing w:val="-2"/>
              </w:rPr>
              <w:t>第二轮</w:t>
            </w:r>
          </w:p>
        </w:tc>
        <w:tc>
          <w:tcPr>
            <w:tcW w:w="2263" w:type="dxa"/>
            <w:vAlign w:val="top"/>
            <w:tcBorders>
              <w:bottom w:val="single" w:color="000000" w:sz="10" w:space="0"/>
            </w:tcBorders>
          </w:tcPr>
          <w:p>
            <w:pPr>
              <w:pStyle w:val="TableText"/>
              <w:ind w:left="910"/>
              <w:spacing w:before="131" w:line="189" w:lineRule="auto"/>
              <w:rPr>
                <w:sz w:val="21"/>
                <w:szCs w:val="21"/>
              </w:rPr>
            </w:pPr>
            <w:r>
              <w:rPr>
                <w:sz w:val="21"/>
                <w:szCs w:val="21"/>
                <w:spacing w:val="-1"/>
              </w:rPr>
              <w:t>0.93</w:t>
            </w:r>
          </w:p>
        </w:tc>
        <w:tc>
          <w:tcPr>
            <w:tcW w:w="2329" w:type="dxa"/>
            <w:vAlign w:val="top"/>
            <w:tcBorders>
              <w:bottom w:val="single" w:color="000000" w:sz="10" w:space="0"/>
            </w:tcBorders>
          </w:tcPr>
          <w:p>
            <w:pPr>
              <w:pStyle w:val="TableText"/>
              <w:ind w:left="982"/>
              <w:spacing w:before="131" w:line="189" w:lineRule="auto"/>
              <w:rPr>
                <w:sz w:val="21"/>
                <w:szCs w:val="21"/>
              </w:rPr>
            </w:pPr>
            <w:r>
              <w:rPr>
                <w:sz w:val="21"/>
                <w:szCs w:val="21"/>
                <w:spacing w:val="-1"/>
              </w:rPr>
              <w:t>0.87</w:t>
            </w:r>
          </w:p>
        </w:tc>
        <w:tc>
          <w:tcPr>
            <w:tcW w:w="2484" w:type="dxa"/>
            <w:vAlign w:val="top"/>
            <w:tcBorders>
              <w:bottom w:val="single" w:color="000000" w:sz="10" w:space="0"/>
            </w:tcBorders>
          </w:tcPr>
          <w:p>
            <w:pPr>
              <w:pStyle w:val="TableText"/>
              <w:ind w:left="1090"/>
              <w:spacing w:before="131" w:line="189" w:lineRule="auto"/>
              <w:rPr>
                <w:sz w:val="21"/>
                <w:szCs w:val="21"/>
              </w:rPr>
            </w:pPr>
            <w:r>
              <w:rPr>
                <w:sz w:val="21"/>
                <w:szCs w:val="21"/>
                <w:spacing w:val="-1"/>
              </w:rPr>
              <w:t>0.90</w:t>
            </w:r>
          </w:p>
        </w:tc>
      </w:tr>
    </w:tbl>
    <w:p>
      <w:pPr>
        <w:spacing w:line="368" w:lineRule="auto"/>
        <w:rPr>
          <w:rFonts w:ascii="Arial"/>
          <w:sz w:val="21"/>
        </w:rPr>
      </w:pPr>
      <w:r/>
    </w:p>
    <w:p>
      <w:pPr>
        <w:pStyle w:val="BodyText"/>
        <w:ind w:left="1283"/>
        <w:spacing w:before="78" w:line="220" w:lineRule="auto"/>
        <w:rPr>
          <w:sz w:val="24"/>
          <w:szCs w:val="24"/>
        </w:rPr>
      </w:pPr>
      <w:r>
        <w:rPr>
          <w:rFonts w:ascii="Times New Roman" w:hAnsi="Times New Roman" w:eastAsia="Times New Roman" w:cs="Times New Roman"/>
          <w:sz w:val="24"/>
          <w:szCs w:val="24"/>
          <w:spacing w:val="-1"/>
        </w:rPr>
        <w:t>2.4.4  </w:t>
      </w:r>
      <w:r>
        <w:rPr>
          <w:sz w:val="24"/>
          <w:szCs w:val="24"/>
          <w:spacing w:val="-1"/>
        </w:rPr>
        <w:t>专家意见协调程度</w:t>
      </w:r>
    </w:p>
    <w:p>
      <w:pPr>
        <w:pStyle w:val="BodyText"/>
        <w:ind w:left="1286" w:right="31" w:firstLine="480"/>
        <w:spacing w:before="182" w:line="357" w:lineRule="auto"/>
        <w:rPr>
          <w:sz w:val="24"/>
          <w:szCs w:val="24"/>
        </w:rPr>
      </w:pPr>
      <w:r>
        <w:rPr>
          <w:sz w:val="24"/>
          <w:szCs w:val="24"/>
          <w:spacing w:val="-1"/>
        </w:rPr>
        <w:t>第一轮的</w:t>
      </w:r>
      <w:r>
        <w:rPr>
          <w:sz w:val="24"/>
          <w:szCs w:val="24"/>
          <w:spacing w:val="-27"/>
        </w:rPr>
        <w:t xml:space="preserve"> </w:t>
      </w:r>
      <w:r>
        <w:rPr>
          <w:rFonts w:ascii="Times New Roman" w:hAnsi="Times New Roman" w:eastAsia="Times New Roman" w:cs="Times New Roman"/>
          <w:sz w:val="24"/>
          <w:szCs w:val="24"/>
          <w:spacing w:val="-1"/>
        </w:rPr>
        <w:t>Kendall</w:t>
      </w:r>
      <w:r>
        <w:rPr>
          <w:rFonts w:ascii="Times New Roman" w:hAnsi="Times New Roman" w:eastAsia="Times New Roman" w:cs="Times New Roman"/>
          <w:sz w:val="24"/>
          <w:szCs w:val="24"/>
          <w:spacing w:val="40"/>
          <w:w w:val="101"/>
        </w:rPr>
        <w:t xml:space="preserve"> </w:t>
      </w:r>
      <w:r>
        <w:rPr>
          <w:sz w:val="24"/>
          <w:szCs w:val="24"/>
          <w:spacing w:val="-1"/>
        </w:rPr>
        <w:t>协调系数 </w:t>
      </w:r>
      <w:r>
        <w:rPr>
          <w:rFonts w:ascii="Times New Roman" w:hAnsi="Times New Roman" w:eastAsia="Times New Roman" w:cs="Times New Roman"/>
          <w:sz w:val="24"/>
          <w:szCs w:val="24"/>
          <w:i/>
          <w:iCs/>
          <w:spacing w:val="-1"/>
        </w:rPr>
        <w:t>W </w:t>
      </w:r>
      <w:r>
        <w:rPr>
          <w:sz w:val="24"/>
          <w:szCs w:val="24"/>
          <w:spacing w:val="-1"/>
        </w:rPr>
        <w:t>值为</w:t>
      </w:r>
      <w:r>
        <w:rPr>
          <w:sz w:val="24"/>
          <w:szCs w:val="24"/>
          <w:spacing w:val="-23"/>
        </w:rPr>
        <w:t xml:space="preserve"> </w:t>
      </w:r>
      <w:r>
        <w:rPr>
          <w:rFonts w:ascii="Times New Roman" w:hAnsi="Times New Roman" w:eastAsia="Times New Roman" w:cs="Times New Roman"/>
          <w:sz w:val="24"/>
          <w:szCs w:val="24"/>
          <w:spacing w:val="-1"/>
        </w:rPr>
        <w:t>0.270</w:t>
      </w:r>
      <w:r>
        <w:rPr>
          <w:sz w:val="24"/>
          <w:szCs w:val="24"/>
          <w:spacing w:val="-1"/>
        </w:rPr>
        <w:t>，第二轮的</w:t>
      </w:r>
      <w:r>
        <w:rPr>
          <w:sz w:val="24"/>
          <w:szCs w:val="24"/>
          <w:spacing w:val="-26"/>
        </w:rPr>
        <w:t xml:space="preserve"> </w:t>
      </w:r>
      <w:r>
        <w:rPr>
          <w:rFonts w:ascii="Times New Roman" w:hAnsi="Times New Roman" w:eastAsia="Times New Roman" w:cs="Times New Roman"/>
          <w:sz w:val="24"/>
          <w:szCs w:val="24"/>
          <w:spacing w:val="-1"/>
        </w:rPr>
        <w:t>Kendall</w:t>
      </w:r>
      <w:r>
        <w:rPr>
          <w:rFonts w:ascii="Times New Roman" w:hAnsi="Times New Roman" w:eastAsia="Times New Roman" w:cs="Times New Roman"/>
          <w:sz w:val="24"/>
          <w:szCs w:val="24"/>
          <w:spacing w:val="40"/>
          <w:w w:val="101"/>
        </w:rPr>
        <w:t xml:space="preserve"> </w:t>
      </w:r>
      <w:r>
        <w:rPr>
          <w:sz w:val="24"/>
          <w:szCs w:val="24"/>
          <w:spacing w:val="-1"/>
        </w:rPr>
        <w:t>协调系数 </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i/>
          <w:iCs/>
          <w:spacing w:val="-2"/>
        </w:rPr>
        <w:t xml:space="preserve"> </w:t>
      </w:r>
      <w:r>
        <w:rPr>
          <w:sz w:val="24"/>
          <w:szCs w:val="24"/>
          <w:spacing w:val="-2"/>
        </w:rPr>
        <w:t>值为</w:t>
      </w:r>
      <w:r>
        <w:rPr>
          <w:sz w:val="24"/>
          <w:szCs w:val="24"/>
        </w:rPr>
        <w:t xml:space="preserve"> </w:t>
      </w:r>
      <w:r>
        <w:rPr>
          <w:rFonts w:ascii="Times New Roman" w:hAnsi="Times New Roman" w:eastAsia="Times New Roman" w:cs="Times New Roman"/>
          <w:sz w:val="24"/>
          <w:szCs w:val="24"/>
          <w:spacing w:val="-3"/>
        </w:rPr>
        <w:t>0.356</w:t>
      </w:r>
      <w:r>
        <w:rPr>
          <w:sz w:val="24"/>
          <w:szCs w:val="24"/>
          <w:spacing w:val="-3"/>
        </w:rPr>
        <w:t>，专家一致程度检验的可信度高。</w:t>
      </w:r>
    </w:p>
    <w:p>
      <w:pPr>
        <w:pStyle w:val="BodyText"/>
        <w:ind w:left="4597"/>
        <w:spacing w:line="234" w:lineRule="auto"/>
        <w:rPr>
          <w:sz w:val="21"/>
          <w:szCs w:val="21"/>
        </w:rPr>
      </w:pPr>
      <w:r>
        <w:rPr>
          <w:sz w:val="21"/>
          <w:szCs w:val="21"/>
          <w:b/>
          <w:bCs/>
          <w:spacing w:val="-3"/>
        </w:rPr>
        <w:t>表</w:t>
      </w:r>
      <w:r>
        <w:rPr>
          <w:sz w:val="21"/>
          <w:szCs w:val="21"/>
          <w:spacing w:val="-35"/>
        </w:rPr>
        <w:t xml:space="preserve"> </w:t>
      </w:r>
      <w:r>
        <w:rPr>
          <w:rFonts w:ascii="Times New Roman" w:hAnsi="Times New Roman" w:eastAsia="Times New Roman" w:cs="Times New Roman"/>
          <w:sz w:val="21"/>
          <w:szCs w:val="21"/>
          <w:b/>
          <w:bCs/>
          <w:spacing w:val="-3"/>
        </w:rPr>
        <w:t>8  </w:t>
      </w:r>
      <w:r>
        <w:rPr>
          <w:sz w:val="21"/>
          <w:szCs w:val="21"/>
          <w:b/>
          <w:bCs/>
          <w:spacing w:val="-3"/>
        </w:rPr>
        <w:t>专家意见协调程度</w:t>
      </w:r>
    </w:p>
    <w:p>
      <w:pPr>
        <w:spacing w:line="111" w:lineRule="exact"/>
        <w:rPr/>
      </w:pPr>
      <w:r/>
    </w:p>
    <w:tbl>
      <w:tblPr>
        <w:tblStyle w:val="TableNormal"/>
        <w:tblW w:w="8675" w:type="dxa"/>
        <w:tblInd w:w="13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68"/>
        <w:gridCol w:w="3280"/>
        <w:gridCol w:w="1968"/>
        <w:gridCol w:w="1959"/>
      </w:tblGrid>
      <w:tr>
        <w:trPr>
          <w:trHeight w:val="419" w:hRule="atLeast"/>
        </w:trPr>
        <w:tc>
          <w:tcPr>
            <w:tcW w:w="1468" w:type="dxa"/>
            <w:vAlign w:val="top"/>
            <w:tcBorders>
              <w:bottom w:val="single" w:color="000000" w:sz="4" w:space="0"/>
              <w:top w:val="single" w:color="000000" w:sz="10" w:space="0"/>
            </w:tcBorders>
          </w:tcPr>
          <w:p>
            <w:pPr>
              <w:ind w:left="293"/>
              <w:spacing w:before="107" w:line="221" w:lineRule="auto"/>
              <w:rPr>
                <w:rFonts w:ascii="SimSun" w:hAnsi="SimSun" w:eastAsia="SimSun" w:cs="SimSun"/>
                <w:sz w:val="21"/>
                <w:szCs w:val="21"/>
              </w:rPr>
            </w:pPr>
            <w:r>
              <w:rPr>
                <w:rFonts w:ascii="SimSun" w:hAnsi="SimSun" w:eastAsia="SimSun" w:cs="SimSun"/>
                <w:sz w:val="21"/>
                <w:szCs w:val="21"/>
                <w:spacing w:val="-5"/>
              </w:rPr>
              <w:t>函询轮次</w:t>
            </w:r>
          </w:p>
        </w:tc>
        <w:tc>
          <w:tcPr>
            <w:tcW w:w="3280" w:type="dxa"/>
            <w:vAlign w:val="top"/>
            <w:tcBorders>
              <w:bottom w:val="single" w:color="000000" w:sz="4" w:space="0"/>
              <w:top w:val="single" w:color="000000" w:sz="10" w:space="0"/>
            </w:tcBorders>
          </w:tcPr>
          <w:p>
            <w:pPr>
              <w:pStyle w:val="TableText"/>
              <w:ind w:left="363"/>
              <w:spacing w:before="108" w:line="213" w:lineRule="auto"/>
              <w:rPr>
                <w:sz w:val="21"/>
                <w:szCs w:val="21"/>
              </w:rPr>
            </w:pPr>
            <w:r>
              <w:rPr>
                <w:rFonts w:ascii="SimSun" w:hAnsi="SimSun" w:eastAsia="SimSun" w:cs="SimSun"/>
                <w:sz w:val="21"/>
                <w:szCs w:val="21"/>
                <w:spacing w:val="-2"/>
              </w:rPr>
              <w:t>肯德尔系数 </w:t>
            </w:r>
            <w:r>
              <w:rPr>
                <w:sz w:val="21"/>
                <w:szCs w:val="21"/>
                <w:spacing w:val="-2"/>
              </w:rPr>
              <w:t>(Kendall’s</w:t>
            </w:r>
            <w:r>
              <w:rPr>
                <w:sz w:val="21"/>
                <w:szCs w:val="21"/>
                <w:spacing w:val="40"/>
              </w:rPr>
              <w:t xml:space="preserve"> </w:t>
            </w:r>
            <w:r>
              <w:rPr>
                <w:sz w:val="21"/>
                <w:szCs w:val="21"/>
                <w:i/>
                <w:iCs/>
                <w:spacing w:val="-2"/>
              </w:rPr>
              <w:t>W</w:t>
            </w:r>
            <w:r>
              <w:rPr>
                <w:sz w:val="21"/>
                <w:szCs w:val="21"/>
                <w:spacing w:val="-2"/>
              </w:rPr>
              <w:t>)</w:t>
            </w:r>
          </w:p>
        </w:tc>
        <w:tc>
          <w:tcPr>
            <w:tcW w:w="1968" w:type="dxa"/>
            <w:vAlign w:val="top"/>
            <w:tcBorders>
              <w:bottom w:val="single" w:color="000000" w:sz="4" w:space="0"/>
              <w:top w:val="single" w:color="000000" w:sz="10" w:space="0"/>
            </w:tcBorders>
          </w:tcPr>
          <w:p>
            <w:pPr>
              <w:pStyle w:val="TableText"/>
              <w:ind w:left="856"/>
              <w:spacing w:before="131" w:line="255" w:lineRule="exact"/>
              <w:rPr>
                <w:sz w:val="13"/>
                <w:szCs w:val="13"/>
              </w:rPr>
            </w:pPr>
            <w:r>
              <w:rPr>
                <w:rFonts w:ascii="Arial" w:hAnsi="Arial" w:eastAsia="Arial" w:cs="Arial"/>
                <w:sz w:val="21"/>
                <w:szCs w:val="21"/>
                <w:spacing w:val="3"/>
              </w:rPr>
              <w:t>x</w:t>
            </w:r>
            <w:r>
              <w:rPr>
                <w:sz w:val="13"/>
                <w:szCs w:val="13"/>
                <w:spacing w:val="3"/>
                <w:position w:val="6"/>
              </w:rPr>
              <w:t>2</w:t>
            </w:r>
          </w:p>
        </w:tc>
        <w:tc>
          <w:tcPr>
            <w:tcW w:w="1959" w:type="dxa"/>
            <w:vAlign w:val="top"/>
            <w:tcBorders>
              <w:bottom w:val="single" w:color="000000" w:sz="4" w:space="0"/>
              <w:top w:val="single" w:color="000000" w:sz="10" w:space="0"/>
            </w:tcBorders>
          </w:tcPr>
          <w:p>
            <w:pPr>
              <w:pStyle w:val="TableText"/>
              <w:ind w:left="941"/>
              <w:spacing w:before="147" w:line="186" w:lineRule="auto"/>
              <w:rPr>
                <w:sz w:val="21"/>
                <w:szCs w:val="21"/>
              </w:rPr>
            </w:pPr>
            <w:r>
              <w:rPr>
                <w:sz w:val="21"/>
                <w:szCs w:val="21"/>
                <w:i/>
                <w:iCs/>
                <w:spacing w:val="7"/>
              </w:rPr>
              <w:t>P</w:t>
            </w:r>
          </w:p>
        </w:tc>
      </w:tr>
      <w:tr>
        <w:trPr>
          <w:trHeight w:val="361" w:hRule="atLeast"/>
        </w:trPr>
        <w:tc>
          <w:tcPr>
            <w:tcW w:w="1468" w:type="dxa"/>
            <w:vAlign w:val="top"/>
            <w:tcBorders>
              <w:top w:val="single" w:color="000000" w:sz="4" w:space="0"/>
            </w:tcBorders>
          </w:tcPr>
          <w:p>
            <w:pPr>
              <w:ind w:left="382"/>
              <w:spacing w:before="104" w:line="217" w:lineRule="auto"/>
              <w:rPr>
                <w:rFonts w:ascii="SimSun" w:hAnsi="SimSun" w:eastAsia="SimSun" w:cs="SimSun"/>
                <w:sz w:val="21"/>
                <w:szCs w:val="21"/>
              </w:rPr>
            </w:pPr>
            <w:r>
              <w:rPr>
                <w:rFonts w:ascii="SimSun" w:hAnsi="SimSun" w:eastAsia="SimSun" w:cs="SimSun"/>
                <w:sz w:val="21"/>
                <w:szCs w:val="21"/>
                <w:spacing w:val="-2"/>
              </w:rPr>
              <w:t>第一轮</w:t>
            </w:r>
          </w:p>
        </w:tc>
        <w:tc>
          <w:tcPr>
            <w:tcW w:w="3280" w:type="dxa"/>
            <w:vAlign w:val="top"/>
            <w:tcBorders>
              <w:top w:val="single" w:color="000000" w:sz="4" w:space="0"/>
            </w:tcBorders>
          </w:tcPr>
          <w:p>
            <w:pPr>
              <w:pStyle w:val="TableText"/>
              <w:ind w:left="1290"/>
              <w:spacing w:before="142" w:line="189" w:lineRule="auto"/>
              <w:rPr>
                <w:sz w:val="21"/>
                <w:szCs w:val="21"/>
              </w:rPr>
            </w:pPr>
            <w:r>
              <w:rPr>
                <w:sz w:val="21"/>
                <w:szCs w:val="21"/>
                <w:spacing w:val="-1"/>
              </w:rPr>
              <w:t>0.270</w:t>
            </w:r>
          </w:p>
        </w:tc>
        <w:tc>
          <w:tcPr>
            <w:tcW w:w="1968" w:type="dxa"/>
            <w:vAlign w:val="top"/>
            <w:tcBorders>
              <w:top w:val="single" w:color="000000" w:sz="4" w:space="0"/>
            </w:tcBorders>
          </w:tcPr>
          <w:p>
            <w:pPr>
              <w:pStyle w:val="TableText"/>
              <w:ind w:left="606"/>
              <w:spacing w:before="142" w:line="189" w:lineRule="auto"/>
              <w:rPr>
                <w:sz w:val="21"/>
                <w:szCs w:val="21"/>
              </w:rPr>
            </w:pPr>
            <w:r>
              <w:rPr>
                <w:sz w:val="21"/>
                <w:szCs w:val="21"/>
                <w:spacing w:val="-1"/>
              </w:rPr>
              <w:t>264.551</w:t>
            </w:r>
          </w:p>
        </w:tc>
        <w:tc>
          <w:tcPr>
            <w:tcW w:w="1959" w:type="dxa"/>
            <w:vAlign w:val="top"/>
            <w:tcBorders>
              <w:top w:val="single" w:color="000000" w:sz="4" w:space="0"/>
            </w:tcBorders>
          </w:tcPr>
          <w:p>
            <w:pPr>
              <w:pStyle w:val="TableText"/>
              <w:ind w:left="691"/>
              <w:spacing w:before="104" w:line="217" w:lineRule="auto"/>
              <w:rPr>
                <w:sz w:val="21"/>
                <w:szCs w:val="21"/>
              </w:rPr>
            </w:pPr>
            <w:r>
              <w:rPr>
                <w:rFonts w:ascii="SimSun" w:hAnsi="SimSun" w:eastAsia="SimSun" w:cs="SimSun"/>
                <w:sz w:val="21"/>
                <w:szCs w:val="21"/>
                <w:spacing w:val="14"/>
              </w:rPr>
              <w:t>&lt;</w:t>
            </w:r>
            <w:r>
              <w:rPr>
                <w:sz w:val="21"/>
                <w:szCs w:val="21"/>
                <w:spacing w:val="14"/>
              </w:rPr>
              <w:t>0.001</w:t>
            </w:r>
          </w:p>
        </w:tc>
      </w:tr>
      <w:tr>
        <w:trPr>
          <w:trHeight w:val="331" w:hRule="atLeast"/>
        </w:trPr>
        <w:tc>
          <w:tcPr>
            <w:tcW w:w="1468" w:type="dxa"/>
            <w:vAlign w:val="top"/>
            <w:tcBorders>
              <w:bottom w:val="single" w:color="000000" w:sz="10" w:space="0"/>
            </w:tcBorders>
          </w:tcPr>
          <w:p>
            <w:pPr>
              <w:ind w:left="382"/>
              <w:spacing w:before="83" w:line="209" w:lineRule="auto"/>
              <w:rPr>
                <w:rFonts w:ascii="SimSun" w:hAnsi="SimSun" w:eastAsia="SimSun" w:cs="SimSun"/>
                <w:sz w:val="21"/>
                <w:szCs w:val="21"/>
              </w:rPr>
            </w:pPr>
            <w:r>
              <w:rPr>
                <w:rFonts w:ascii="SimSun" w:hAnsi="SimSun" w:eastAsia="SimSun" w:cs="SimSun"/>
                <w:sz w:val="21"/>
                <w:szCs w:val="21"/>
                <w:spacing w:val="-2"/>
              </w:rPr>
              <w:t>第二轮</w:t>
            </w:r>
          </w:p>
        </w:tc>
        <w:tc>
          <w:tcPr>
            <w:tcW w:w="3280" w:type="dxa"/>
            <w:vAlign w:val="top"/>
            <w:tcBorders>
              <w:bottom w:val="single" w:color="000000" w:sz="10" w:space="0"/>
            </w:tcBorders>
          </w:tcPr>
          <w:p>
            <w:pPr>
              <w:pStyle w:val="TableText"/>
              <w:ind w:left="1290"/>
              <w:spacing w:before="120" w:line="189" w:lineRule="auto"/>
              <w:rPr>
                <w:sz w:val="21"/>
                <w:szCs w:val="21"/>
              </w:rPr>
            </w:pPr>
            <w:r>
              <w:rPr>
                <w:sz w:val="21"/>
                <w:szCs w:val="21"/>
                <w:spacing w:val="-1"/>
              </w:rPr>
              <w:t>0.356</w:t>
            </w:r>
          </w:p>
        </w:tc>
        <w:tc>
          <w:tcPr>
            <w:tcW w:w="1968" w:type="dxa"/>
            <w:vAlign w:val="top"/>
            <w:tcBorders>
              <w:bottom w:val="single" w:color="000000" w:sz="10" w:space="0"/>
            </w:tcBorders>
          </w:tcPr>
          <w:p>
            <w:pPr>
              <w:pStyle w:val="TableText"/>
              <w:ind w:left="611"/>
              <w:spacing w:before="120" w:line="189" w:lineRule="auto"/>
              <w:rPr>
                <w:sz w:val="21"/>
                <w:szCs w:val="21"/>
              </w:rPr>
            </w:pPr>
            <w:r>
              <w:rPr>
                <w:sz w:val="21"/>
                <w:szCs w:val="21"/>
                <w:spacing w:val="-1"/>
              </w:rPr>
              <w:t>362.786</w:t>
            </w:r>
          </w:p>
        </w:tc>
        <w:tc>
          <w:tcPr>
            <w:tcW w:w="1959" w:type="dxa"/>
            <w:vAlign w:val="top"/>
            <w:tcBorders>
              <w:bottom w:val="single" w:color="000000" w:sz="10" w:space="0"/>
            </w:tcBorders>
          </w:tcPr>
          <w:p>
            <w:pPr>
              <w:pStyle w:val="TableText"/>
              <w:ind w:left="691"/>
              <w:spacing w:before="83" w:line="209" w:lineRule="auto"/>
              <w:rPr>
                <w:sz w:val="21"/>
                <w:szCs w:val="21"/>
              </w:rPr>
            </w:pPr>
            <w:r>
              <w:rPr>
                <w:rFonts w:ascii="SimSun" w:hAnsi="SimSun" w:eastAsia="SimSun" w:cs="SimSun"/>
                <w:sz w:val="21"/>
                <w:szCs w:val="21"/>
                <w:spacing w:val="14"/>
              </w:rPr>
              <w:t>&lt;</w:t>
            </w:r>
            <w:r>
              <w:rPr>
                <w:sz w:val="21"/>
                <w:szCs w:val="21"/>
                <w:spacing w:val="14"/>
              </w:rPr>
              <w:t>0.001</w:t>
            </w:r>
          </w:p>
        </w:tc>
      </w:tr>
    </w:tbl>
    <w:p>
      <w:pPr>
        <w:pStyle w:val="BodyText"/>
        <w:ind w:left="1283"/>
        <w:spacing w:before="36" w:line="220" w:lineRule="auto"/>
        <w:rPr>
          <w:sz w:val="24"/>
          <w:szCs w:val="24"/>
        </w:rPr>
      </w:pPr>
      <w:r>
        <w:rPr>
          <w:rFonts w:ascii="Times New Roman" w:hAnsi="Times New Roman" w:eastAsia="Times New Roman" w:cs="Times New Roman"/>
          <w:sz w:val="24"/>
          <w:szCs w:val="24"/>
          <w:spacing w:val="-1"/>
        </w:rPr>
        <w:t>2.4.5  </w:t>
      </w:r>
      <w:r>
        <w:rPr>
          <w:sz w:val="24"/>
          <w:szCs w:val="24"/>
          <w:spacing w:val="-1"/>
        </w:rPr>
        <w:t>专家意见集中程度</w:t>
      </w:r>
    </w:p>
    <w:p>
      <w:pPr>
        <w:pStyle w:val="BodyText"/>
        <w:ind w:left="1290" w:right="26" w:firstLine="477"/>
        <w:spacing w:before="184" w:line="360" w:lineRule="auto"/>
        <w:jc w:val="both"/>
        <w:rPr>
          <w:sz w:val="24"/>
          <w:szCs w:val="24"/>
        </w:rPr>
      </w:pPr>
      <w:r>
        <w:rPr>
          <w:sz w:val="24"/>
          <w:szCs w:val="24"/>
          <w:spacing w:val="-2"/>
        </w:rPr>
        <w:t>第一轮专家咨询中，条目重要性评分为 </w:t>
      </w:r>
      <w:r>
        <w:rPr>
          <w:rFonts w:ascii="Times New Roman" w:hAnsi="Times New Roman" w:eastAsia="Times New Roman" w:cs="Times New Roman"/>
          <w:sz w:val="24"/>
          <w:szCs w:val="24"/>
          <w:spacing w:val="-2"/>
        </w:rPr>
        <w:t>3.70±0.66</w:t>
      </w:r>
      <w:r>
        <w:rPr>
          <w:rFonts w:ascii="Times New Roman" w:hAnsi="Times New Roman" w:eastAsia="Times New Roman" w:cs="Times New Roman"/>
          <w:sz w:val="24"/>
          <w:szCs w:val="24"/>
          <w:spacing w:val="-3"/>
        </w:rPr>
        <w:t>~4.9±0.31</w:t>
      </w:r>
      <w:r>
        <w:rPr>
          <w:sz w:val="24"/>
          <w:szCs w:val="24"/>
          <w:spacing w:val="-3"/>
        </w:rPr>
        <w:t>，最低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41"/>
        </w:rPr>
        <w:t xml:space="preserve"> </w:t>
      </w:r>
      <w:r>
        <w:rPr>
          <w:sz w:val="24"/>
          <w:szCs w:val="24"/>
          <w:spacing w:val="-3"/>
        </w:rPr>
        <w:t>分，最高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rPr>
        <w:t xml:space="preserve"> </w:t>
      </w:r>
      <w:r>
        <w:rPr>
          <w:sz w:val="24"/>
          <w:szCs w:val="24"/>
          <w:spacing w:val="-8"/>
        </w:rPr>
        <w:t>分，变异系数</w:t>
      </w:r>
      <w:r>
        <w:rPr>
          <w:sz w:val="24"/>
          <w:szCs w:val="24"/>
          <w:spacing w:val="-55"/>
        </w:rPr>
        <w:t xml:space="preserve"> </w:t>
      </w:r>
      <w:r>
        <w:rPr>
          <w:rFonts w:ascii="Times New Roman" w:hAnsi="Times New Roman" w:eastAsia="Times New Roman" w:cs="Times New Roman"/>
          <w:sz w:val="24"/>
          <w:szCs w:val="24"/>
          <w:spacing w:val="-8"/>
        </w:rPr>
        <w:t>0.06~0.24</w:t>
      </w:r>
      <w:r>
        <w:rPr>
          <w:sz w:val="24"/>
          <w:szCs w:val="24"/>
          <w:spacing w:val="-8"/>
        </w:rPr>
        <w:t>；第二轮专家函询中，条目重要性评分为</w:t>
      </w:r>
      <w:r>
        <w:rPr>
          <w:sz w:val="24"/>
          <w:szCs w:val="24"/>
          <w:spacing w:val="-57"/>
        </w:rPr>
        <w:t xml:space="preserve"> </w:t>
      </w:r>
      <w:r>
        <w:rPr>
          <w:rFonts w:ascii="Times New Roman" w:hAnsi="Times New Roman" w:eastAsia="Times New Roman" w:cs="Times New Roman"/>
          <w:sz w:val="24"/>
          <w:szCs w:val="24"/>
          <w:spacing w:val="-8"/>
        </w:rPr>
        <w:t>3.50±0.61~5.00±0.00</w:t>
      </w:r>
      <w:r>
        <w:rPr>
          <w:rFonts w:ascii="Times New Roman" w:hAnsi="Times New Roman" w:eastAsia="Times New Roman" w:cs="Times New Roman"/>
          <w:sz w:val="24"/>
          <w:szCs w:val="24"/>
          <w:spacing w:val="-30"/>
        </w:rPr>
        <w:t xml:space="preserve"> </w:t>
      </w:r>
      <w:r>
        <w:rPr>
          <w:sz w:val="24"/>
          <w:szCs w:val="24"/>
          <w:spacing w:val="-8"/>
        </w:rPr>
        <w:t>，</w:t>
      </w:r>
      <w:r>
        <w:rPr>
          <w:sz w:val="24"/>
          <w:szCs w:val="24"/>
        </w:rPr>
        <w:t xml:space="preserve"> </w:t>
      </w:r>
      <w:r>
        <w:rPr>
          <w:sz w:val="24"/>
          <w:szCs w:val="24"/>
          <w:spacing w:val="-3"/>
        </w:rPr>
        <w:t>最低</w:t>
      </w:r>
      <w:r>
        <w:rPr>
          <w:sz w:val="24"/>
          <w:szCs w:val="24"/>
          <w:spacing w:val="-32"/>
        </w:rPr>
        <w:t xml:space="preserve"> </w:t>
      </w:r>
      <w:r>
        <w:rPr>
          <w:rFonts w:ascii="Times New Roman" w:hAnsi="Times New Roman" w:eastAsia="Times New Roman" w:cs="Times New Roman"/>
          <w:sz w:val="24"/>
          <w:szCs w:val="24"/>
          <w:spacing w:val="-3"/>
        </w:rPr>
        <w:t>1 </w:t>
      </w:r>
      <w:r>
        <w:rPr>
          <w:sz w:val="24"/>
          <w:szCs w:val="24"/>
          <w:spacing w:val="-3"/>
        </w:rPr>
        <w:t>分，最高</w:t>
      </w:r>
      <w:r>
        <w:rPr>
          <w:sz w:val="24"/>
          <w:szCs w:val="24"/>
          <w:spacing w:val="-48"/>
        </w:rPr>
        <w:t xml:space="preserve"> </w:t>
      </w:r>
      <w:r>
        <w:rPr>
          <w:rFonts w:ascii="Times New Roman" w:hAnsi="Times New Roman" w:eastAsia="Times New Roman" w:cs="Times New Roman"/>
          <w:sz w:val="24"/>
          <w:szCs w:val="24"/>
          <w:spacing w:val="-3"/>
        </w:rPr>
        <w:t>5 </w:t>
      </w:r>
      <w:r>
        <w:rPr>
          <w:sz w:val="24"/>
          <w:szCs w:val="24"/>
          <w:spacing w:val="-3"/>
        </w:rPr>
        <w:t>分，变异系数</w:t>
      </w:r>
      <w:r>
        <w:rPr>
          <w:sz w:val="24"/>
          <w:szCs w:val="24"/>
          <w:spacing w:val="-51"/>
        </w:rPr>
        <w:t xml:space="preserve"> </w:t>
      </w:r>
      <w:r>
        <w:rPr>
          <w:rFonts w:ascii="Times New Roman" w:hAnsi="Times New Roman" w:eastAsia="Times New Roman" w:cs="Times New Roman"/>
          <w:sz w:val="24"/>
          <w:szCs w:val="24"/>
          <w:spacing w:val="-3"/>
        </w:rPr>
        <w:t>0~0.24</w:t>
      </w:r>
      <w:r>
        <w:rPr>
          <w:sz w:val="24"/>
          <w:szCs w:val="24"/>
          <w:spacing w:val="-3"/>
        </w:rPr>
        <w:t>，见表</w:t>
      </w:r>
      <w:r>
        <w:rPr>
          <w:sz w:val="24"/>
          <w:szCs w:val="24"/>
          <w:spacing w:val="21"/>
        </w:rPr>
        <w:t xml:space="preserve"> </w:t>
      </w:r>
      <w:r>
        <w:rPr>
          <w:rFonts w:ascii="Times New Roman" w:hAnsi="Times New Roman" w:eastAsia="Times New Roman" w:cs="Times New Roman"/>
          <w:sz w:val="24"/>
          <w:szCs w:val="24"/>
          <w:spacing w:val="-4"/>
        </w:rPr>
        <w:t>9</w:t>
      </w:r>
      <w:r>
        <w:rPr>
          <w:sz w:val="24"/>
          <w:szCs w:val="24"/>
          <w:spacing w:val="-4"/>
        </w:rPr>
        <w:t>。</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89"/>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25</w:t>
      </w:r>
    </w:p>
    <w:p>
      <w:pPr>
        <w:spacing w:line="227" w:lineRule="exact"/>
        <w:sectPr>
          <w:pgSz w:w="11907" w:h="16839"/>
          <w:pgMar w:top="1714" w:right="1387" w:bottom="604" w:left="424" w:header="1278" w:footer="354" w:gutter="0"/>
        </w:sectPr>
        <w:rPr>
          <w:rFonts w:ascii="Calibri" w:hAnsi="Calibri" w:eastAsia="Calibri" w:cs="Calibri"/>
          <w:sz w:val="18"/>
          <w:szCs w:val="18"/>
        </w:rPr>
      </w:pPr>
    </w:p>
    <w:p>
      <w:pPr>
        <w:pStyle w:val="BodyText"/>
        <w:ind w:left="4809"/>
        <w:spacing w:before="32" w:line="234" w:lineRule="auto"/>
        <w:rPr>
          <w:sz w:val="21"/>
          <w:szCs w:val="21"/>
        </w:rPr>
      </w:pPr>
      <w:r>
        <w:rPr>
          <w:sz w:val="21"/>
          <w:szCs w:val="21"/>
          <w:b/>
          <w:bCs/>
          <w:spacing w:val="-3"/>
        </w:rPr>
        <w:t>表</w:t>
      </w:r>
      <w:r>
        <w:rPr>
          <w:sz w:val="21"/>
          <w:szCs w:val="21"/>
          <w:spacing w:val="-35"/>
        </w:rPr>
        <w:t xml:space="preserve"> </w:t>
      </w:r>
      <w:r>
        <w:rPr>
          <w:rFonts w:ascii="Times New Roman" w:hAnsi="Times New Roman" w:eastAsia="Times New Roman" w:cs="Times New Roman"/>
          <w:sz w:val="21"/>
          <w:szCs w:val="21"/>
          <w:b/>
          <w:bCs/>
          <w:spacing w:val="-3"/>
        </w:rPr>
        <w:t>9  </w:t>
      </w:r>
      <w:r>
        <w:rPr>
          <w:sz w:val="21"/>
          <w:szCs w:val="21"/>
          <w:b/>
          <w:bCs/>
          <w:spacing w:val="-3"/>
        </w:rPr>
        <w:t>各条目重要性评分</w:t>
      </w:r>
    </w:p>
    <w:p>
      <w:pPr>
        <w:spacing w:line="111" w:lineRule="exact"/>
        <w:rPr/>
      </w:pPr>
      <w:r/>
    </w:p>
    <w:tbl>
      <w:tblPr>
        <w:tblStyle w:val="TableNormal"/>
        <w:tblW w:w="8522" w:type="dxa"/>
        <w:tblInd w:w="14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9"/>
        <w:gridCol w:w="1539"/>
        <w:gridCol w:w="1394"/>
        <w:gridCol w:w="1328"/>
        <w:gridCol w:w="1539"/>
        <w:gridCol w:w="1453"/>
      </w:tblGrid>
      <w:tr>
        <w:trPr>
          <w:trHeight w:val="303" w:hRule="atLeast"/>
        </w:trPr>
        <w:tc>
          <w:tcPr>
            <w:tcW w:w="1269" w:type="dxa"/>
            <w:vAlign w:val="top"/>
            <w:vMerge w:val="restart"/>
            <w:tcBorders>
              <w:bottom w:val="nil"/>
              <w:top w:val="single" w:color="000000" w:sz="10" w:space="0"/>
            </w:tcBorders>
          </w:tcPr>
          <w:p>
            <w:pPr>
              <w:spacing w:line="406" w:lineRule="auto"/>
              <w:rPr>
                <w:rFonts w:ascii="Arial"/>
                <w:sz w:val="21"/>
              </w:rPr>
            </w:pPr>
            <w:r/>
          </w:p>
          <w:p>
            <w:pPr>
              <w:ind w:left="434"/>
              <w:spacing w:before="68" w:line="221" w:lineRule="auto"/>
              <w:rPr>
                <w:rFonts w:ascii="SimSun" w:hAnsi="SimSun" w:eastAsia="SimSun" w:cs="SimSun"/>
                <w:sz w:val="21"/>
                <w:szCs w:val="21"/>
              </w:rPr>
            </w:pPr>
            <w:r>
              <w:rPr>
                <w:rFonts w:ascii="SimSun" w:hAnsi="SimSun" w:eastAsia="SimSun" w:cs="SimSun"/>
                <w:sz w:val="21"/>
                <w:szCs w:val="21"/>
                <w:spacing w:val="-2"/>
              </w:rPr>
              <w:t>条目</w:t>
            </w:r>
          </w:p>
        </w:tc>
        <w:tc>
          <w:tcPr>
            <w:tcW w:w="1539" w:type="dxa"/>
            <w:vAlign w:val="top"/>
            <w:tcBorders>
              <w:bottom w:val="single" w:color="000000" w:sz="4" w:space="0"/>
              <w:top w:val="single" w:color="000000" w:sz="10" w:space="0"/>
            </w:tcBorders>
          </w:tcPr>
          <w:p>
            <w:pPr>
              <w:ind w:left="462"/>
              <w:spacing w:before="45" w:line="218" w:lineRule="auto"/>
              <w:rPr>
                <w:rFonts w:ascii="SimSun" w:hAnsi="SimSun" w:eastAsia="SimSun" w:cs="SimSun"/>
                <w:sz w:val="21"/>
                <w:szCs w:val="21"/>
              </w:rPr>
            </w:pPr>
            <w:r>
              <w:rPr>
                <w:rFonts w:ascii="SimSun" w:hAnsi="SimSun" w:eastAsia="SimSun" w:cs="SimSun"/>
                <w:sz w:val="21"/>
                <w:szCs w:val="21"/>
                <w:spacing w:val="-2"/>
              </w:rPr>
              <w:t>第一轮</w:t>
            </w:r>
          </w:p>
        </w:tc>
        <w:tc>
          <w:tcPr>
            <w:tcW w:w="1394" w:type="dxa"/>
            <w:vAlign w:val="top"/>
            <w:vMerge w:val="restart"/>
            <w:tcBorders>
              <w:bottom w:val="nil"/>
              <w:top w:val="single" w:color="000000" w:sz="10" w:space="0"/>
            </w:tcBorders>
          </w:tcPr>
          <w:p>
            <w:pPr>
              <w:spacing w:line="270" w:lineRule="auto"/>
              <w:rPr>
                <w:rFonts w:ascii="Arial"/>
                <w:sz w:val="21"/>
              </w:rPr>
            </w:pPr>
            <w:r/>
          </w:p>
          <w:p>
            <w:pPr>
              <w:ind w:left="313"/>
              <w:spacing w:before="68" w:line="221" w:lineRule="auto"/>
              <w:rPr>
                <w:rFonts w:ascii="SimSun" w:hAnsi="SimSun" w:eastAsia="SimSun" w:cs="SimSun"/>
                <w:sz w:val="21"/>
                <w:szCs w:val="21"/>
              </w:rPr>
            </w:pPr>
            <w:r>
              <w:rPr>
                <w:rFonts w:ascii="SimSun" w:hAnsi="SimSun" w:eastAsia="SimSun" w:cs="SimSun"/>
                <w:sz w:val="21"/>
                <w:szCs w:val="21"/>
                <w:spacing w:val="-2"/>
              </w:rPr>
              <w:t>变异系数</w:t>
            </w:r>
          </w:p>
          <w:p>
            <w:pPr>
              <w:pStyle w:val="TableText"/>
              <w:ind w:left="384"/>
              <w:spacing w:before="22" w:line="208"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CV</w:t>
            </w:r>
            <w:r>
              <w:rPr>
                <w:rFonts w:ascii="SimSun" w:hAnsi="SimSun" w:eastAsia="SimSun" w:cs="SimSun"/>
                <w:sz w:val="21"/>
                <w:szCs w:val="21"/>
                <w:spacing w:val="-4"/>
              </w:rPr>
              <w:t>）</w:t>
            </w:r>
          </w:p>
        </w:tc>
        <w:tc>
          <w:tcPr>
            <w:tcW w:w="1328" w:type="dxa"/>
            <w:vAlign w:val="top"/>
            <w:vMerge w:val="restart"/>
            <w:tcBorders>
              <w:bottom w:val="nil"/>
              <w:top w:val="single" w:color="000000" w:sz="10" w:space="0"/>
            </w:tcBorders>
          </w:tcPr>
          <w:p>
            <w:pPr>
              <w:spacing w:line="406" w:lineRule="auto"/>
              <w:rPr>
                <w:rFonts w:ascii="Arial"/>
                <w:sz w:val="21"/>
              </w:rPr>
            </w:pPr>
            <w:r/>
          </w:p>
          <w:p>
            <w:pPr>
              <w:ind w:left="493"/>
              <w:spacing w:before="68" w:line="221" w:lineRule="auto"/>
              <w:rPr>
                <w:rFonts w:ascii="SimSun" w:hAnsi="SimSun" w:eastAsia="SimSun" w:cs="SimSun"/>
                <w:sz w:val="21"/>
                <w:szCs w:val="21"/>
              </w:rPr>
            </w:pPr>
            <w:r>
              <w:rPr>
                <w:rFonts w:ascii="SimSun" w:hAnsi="SimSun" w:eastAsia="SimSun" w:cs="SimSun"/>
                <w:sz w:val="21"/>
                <w:szCs w:val="21"/>
                <w:spacing w:val="-2"/>
              </w:rPr>
              <w:t>条目</w:t>
            </w:r>
          </w:p>
        </w:tc>
        <w:tc>
          <w:tcPr>
            <w:tcW w:w="1539" w:type="dxa"/>
            <w:vAlign w:val="top"/>
            <w:tcBorders>
              <w:bottom w:val="single" w:color="000000" w:sz="4" w:space="0"/>
              <w:top w:val="single" w:color="000000" w:sz="10" w:space="0"/>
            </w:tcBorders>
          </w:tcPr>
          <w:p>
            <w:pPr>
              <w:ind w:left="462"/>
              <w:spacing w:before="45" w:line="218" w:lineRule="auto"/>
              <w:rPr>
                <w:rFonts w:ascii="SimSun" w:hAnsi="SimSun" w:eastAsia="SimSun" w:cs="SimSun"/>
                <w:sz w:val="21"/>
                <w:szCs w:val="21"/>
              </w:rPr>
            </w:pPr>
            <w:r>
              <w:rPr>
                <w:rFonts w:ascii="SimSun" w:hAnsi="SimSun" w:eastAsia="SimSun" w:cs="SimSun"/>
                <w:sz w:val="21"/>
                <w:szCs w:val="21"/>
                <w:spacing w:val="-2"/>
              </w:rPr>
              <w:t>第二轮</w:t>
            </w:r>
          </w:p>
        </w:tc>
        <w:tc>
          <w:tcPr>
            <w:tcW w:w="1453" w:type="dxa"/>
            <w:vAlign w:val="top"/>
            <w:vMerge w:val="restart"/>
            <w:tcBorders>
              <w:bottom w:val="nil"/>
              <w:top w:val="single" w:color="000000" w:sz="10" w:space="0"/>
            </w:tcBorders>
          </w:tcPr>
          <w:p>
            <w:pPr>
              <w:spacing w:line="270" w:lineRule="auto"/>
              <w:rPr>
                <w:rFonts w:ascii="Arial"/>
                <w:sz w:val="21"/>
              </w:rPr>
            </w:pPr>
            <w:r/>
          </w:p>
          <w:p>
            <w:pPr>
              <w:ind w:left="313"/>
              <w:spacing w:before="68" w:line="221" w:lineRule="auto"/>
              <w:rPr>
                <w:rFonts w:ascii="SimSun" w:hAnsi="SimSun" w:eastAsia="SimSun" w:cs="SimSun"/>
                <w:sz w:val="21"/>
                <w:szCs w:val="21"/>
              </w:rPr>
            </w:pPr>
            <w:r>
              <w:rPr>
                <w:rFonts w:ascii="SimSun" w:hAnsi="SimSun" w:eastAsia="SimSun" w:cs="SimSun"/>
                <w:sz w:val="21"/>
                <w:szCs w:val="21"/>
                <w:spacing w:val="-2"/>
              </w:rPr>
              <w:t>变异系数</w:t>
            </w:r>
          </w:p>
          <w:p>
            <w:pPr>
              <w:pStyle w:val="TableText"/>
              <w:ind w:left="384"/>
              <w:spacing w:before="22" w:line="208"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CV</w:t>
            </w:r>
            <w:r>
              <w:rPr>
                <w:rFonts w:ascii="SimSun" w:hAnsi="SimSun" w:eastAsia="SimSun" w:cs="SimSun"/>
                <w:sz w:val="21"/>
                <w:szCs w:val="21"/>
                <w:spacing w:val="-4"/>
              </w:rPr>
              <w:t>）</w:t>
            </w:r>
          </w:p>
        </w:tc>
      </w:tr>
      <w:tr>
        <w:trPr>
          <w:trHeight w:val="548" w:hRule="atLeast"/>
        </w:trPr>
        <w:tc>
          <w:tcPr>
            <w:tcW w:w="1269" w:type="dxa"/>
            <w:vAlign w:val="top"/>
            <w:vMerge w:val="continue"/>
            <w:tcBorders>
              <w:bottom w:val="single" w:color="000000" w:sz="4" w:space="0"/>
              <w:top w:val="nil"/>
            </w:tcBorders>
          </w:tcPr>
          <w:p>
            <w:pPr>
              <w:rPr>
                <w:rFonts w:ascii="Arial"/>
                <w:sz w:val="21"/>
              </w:rPr>
            </w:pPr>
            <w:r/>
          </w:p>
        </w:tc>
        <w:tc>
          <w:tcPr>
            <w:tcW w:w="1539" w:type="dxa"/>
            <w:vAlign w:val="top"/>
            <w:tcBorders>
              <w:bottom w:val="single" w:color="000000" w:sz="4" w:space="0"/>
              <w:top w:val="single" w:color="000000" w:sz="4" w:space="0"/>
            </w:tcBorders>
          </w:tcPr>
          <w:p>
            <w:pPr>
              <w:ind w:left="252"/>
              <w:spacing w:before="27" w:line="221" w:lineRule="auto"/>
              <w:rPr>
                <w:rFonts w:ascii="SimSun" w:hAnsi="SimSun" w:eastAsia="SimSun" w:cs="SimSun"/>
                <w:sz w:val="21"/>
                <w:szCs w:val="21"/>
              </w:rPr>
            </w:pPr>
            <w:r>
              <w:pict>
                <v:shape id="_x0000_s40" style="position:absolute;margin-left:-46.974pt;margin-top:16.5699pt;mso-position-vertical-relative:top-margin-area;mso-position-horizontal-relative:right-margin-area;width:7.4pt;height:0.5pt;z-index:-251610112;" filled="false" strokecolor="#000000" strokeweight="0.50pt" coordsize="148,10" coordorigin="0,0" path="m0,5l147,5e">
                  <v:stroke joinstyle="miter" miterlimit="10"/>
                </v:shape>
              </w:pict>
            </w:r>
            <w:r>
              <w:rPr>
                <w:rFonts w:ascii="SimSun" w:hAnsi="SimSun" w:eastAsia="SimSun" w:cs="SimSun"/>
                <w:sz w:val="21"/>
                <w:szCs w:val="21"/>
                <w:spacing w:val="-2"/>
              </w:rPr>
              <w:t>重要性赋值</w:t>
            </w:r>
          </w:p>
          <w:p>
            <w:pPr>
              <w:pStyle w:val="TableText"/>
              <w:ind w:left="423"/>
              <w:spacing w:before="22" w:line="208"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x±</w:t>
            </w:r>
            <w:r>
              <w:rPr>
                <w:sz w:val="21"/>
                <w:szCs w:val="21"/>
                <w:spacing w:val="-3"/>
              </w:rPr>
              <w:t>s</w:t>
            </w:r>
            <w:r>
              <w:rPr>
                <w:rFonts w:ascii="SimSun" w:hAnsi="SimSun" w:eastAsia="SimSun" w:cs="SimSun"/>
                <w:sz w:val="21"/>
                <w:szCs w:val="21"/>
                <w:spacing w:val="-3"/>
              </w:rPr>
              <w:t>）</w:t>
            </w:r>
          </w:p>
        </w:tc>
        <w:tc>
          <w:tcPr>
            <w:tcW w:w="1394" w:type="dxa"/>
            <w:vAlign w:val="top"/>
            <w:vMerge w:val="continue"/>
            <w:tcBorders>
              <w:bottom w:val="single" w:color="000000" w:sz="4" w:space="0"/>
              <w:top w:val="nil"/>
            </w:tcBorders>
          </w:tcPr>
          <w:p>
            <w:pPr>
              <w:rPr>
                <w:rFonts w:ascii="Arial"/>
                <w:sz w:val="21"/>
              </w:rPr>
            </w:pPr>
            <w:r/>
          </w:p>
        </w:tc>
        <w:tc>
          <w:tcPr>
            <w:tcW w:w="1328" w:type="dxa"/>
            <w:vAlign w:val="top"/>
            <w:vMerge w:val="continue"/>
            <w:tcBorders>
              <w:bottom w:val="single" w:color="000000" w:sz="4" w:space="0"/>
              <w:top w:val="nil"/>
            </w:tcBorders>
          </w:tcPr>
          <w:p>
            <w:pPr>
              <w:rPr>
                <w:rFonts w:ascii="Arial"/>
                <w:sz w:val="21"/>
              </w:rPr>
            </w:pPr>
            <w:r/>
          </w:p>
        </w:tc>
        <w:tc>
          <w:tcPr>
            <w:tcW w:w="1539" w:type="dxa"/>
            <w:vAlign w:val="top"/>
            <w:tcBorders>
              <w:bottom w:val="single" w:color="000000" w:sz="4" w:space="0"/>
              <w:top w:val="single" w:color="000000" w:sz="4" w:space="0"/>
            </w:tcBorders>
          </w:tcPr>
          <w:p>
            <w:pPr>
              <w:ind w:left="252"/>
              <w:spacing w:before="27" w:line="221" w:lineRule="auto"/>
              <w:rPr>
                <w:rFonts w:ascii="SimSun" w:hAnsi="SimSun" w:eastAsia="SimSun" w:cs="SimSun"/>
                <w:sz w:val="21"/>
                <w:szCs w:val="21"/>
              </w:rPr>
            </w:pPr>
            <w:r>
              <w:pict>
                <v:shape id="_x0000_s42" style="position:absolute;margin-left:-46.384pt;margin-top:15.3199pt;mso-position-vertical-relative:top-margin-area;mso-position-horizontal-relative:right-margin-area;width:5.25pt;height:0.5pt;z-index:-251609088;" filled="false" strokecolor="#000000" strokeweight="0.50pt" coordsize="105,10" coordorigin="0,0" path="m0,5l105,5e">
                  <v:stroke joinstyle="miter" miterlimit="10"/>
                </v:shape>
              </w:pict>
            </w:r>
            <w:r>
              <w:rPr>
                <w:rFonts w:ascii="SimSun" w:hAnsi="SimSun" w:eastAsia="SimSun" w:cs="SimSun"/>
                <w:sz w:val="21"/>
                <w:szCs w:val="21"/>
                <w:spacing w:val="-2"/>
              </w:rPr>
              <w:t>重要性赋值</w:t>
            </w:r>
          </w:p>
          <w:p>
            <w:pPr>
              <w:pStyle w:val="TableText"/>
              <w:ind w:left="423"/>
              <w:spacing w:before="22" w:line="208"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x</w:t>
            </w:r>
            <w:r>
              <w:rPr>
                <w:sz w:val="21"/>
                <w:szCs w:val="21"/>
                <w:spacing w:val="-3"/>
              </w:rPr>
              <w:t>±s</w:t>
            </w:r>
            <w:r>
              <w:rPr>
                <w:rFonts w:ascii="SimSun" w:hAnsi="SimSun" w:eastAsia="SimSun" w:cs="SimSun"/>
                <w:sz w:val="21"/>
                <w:szCs w:val="21"/>
                <w:spacing w:val="-3"/>
              </w:rPr>
              <w:t>）</w:t>
            </w:r>
          </w:p>
        </w:tc>
        <w:tc>
          <w:tcPr>
            <w:tcW w:w="1453" w:type="dxa"/>
            <w:vAlign w:val="top"/>
            <w:vMerge w:val="continue"/>
            <w:tcBorders>
              <w:bottom w:val="single" w:color="000000" w:sz="4" w:space="0"/>
              <w:top w:val="nil"/>
            </w:tcBorders>
          </w:tcPr>
          <w:p>
            <w:pPr>
              <w:rPr>
                <w:rFonts w:ascii="Arial"/>
                <w:sz w:val="21"/>
              </w:rPr>
            </w:pPr>
            <w:r/>
          </w:p>
        </w:tc>
      </w:tr>
      <w:tr>
        <w:trPr>
          <w:trHeight w:val="285" w:hRule="atLeast"/>
        </w:trPr>
        <w:tc>
          <w:tcPr>
            <w:tcW w:w="1269" w:type="dxa"/>
            <w:vAlign w:val="top"/>
            <w:tcBorders>
              <w:top w:val="single" w:color="000000" w:sz="4" w:space="0"/>
            </w:tcBorders>
          </w:tcPr>
          <w:p>
            <w:pPr>
              <w:pStyle w:val="TableText"/>
              <w:ind w:left="355"/>
              <w:spacing w:before="38" w:line="20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28"/>
              </w:rPr>
              <w:t xml:space="preserve"> </w:t>
            </w:r>
            <w:r>
              <w:rPr>
                <w:sz w:val="21"/>
                <w:szCs w:val="21"/>
                <w:spacing w:val="-3"/>
              </w:rPr>
              <w:t>1</w:t>
            </w:r>
          </w:p>
        </w:tc>
        <w:tc>
          <w:tcPr>
            <w:tcW w:w="1539" w:type="dxa"/>
            <w:vAlign w:val="top"/>
            <w:tcBorders>
              <w:top w:val="single" w:color="000000" w:sz="4" w:space="0"/>
            </w:tcBorders>
          </w:tcPr>
          <w:p>
            <w:pPr>
              <w:pStyle w:val="TableText"/>
              <w:ind w:left="596"/>
              <w:spacing w:before="75" w:line="189" w:lineRule="auto"/>
              <w:rPr>
                <w:sz w:val="21"/>
                <w:szCs w:val="21"/>
              </w:rPr>
            </w:pPr>
            <w:r>
              <w:rPr>
                <w:sz w:val="21"/>
                <w:szCs w:val="21"/>
                <w:spacing w:val="-2"/>
              </w:rPr>
              <w:t>5.00</w:t>
            </w:r>
          </w:p>
        </w:tc>
        <w:tc>
          <w:tcPr>
            <w:tcW w:w="1394" w:type="dxa"/>
            <w:vAlign w:val="top"/>
            <w:tcBorders>
              <w:top w:val="single" w:color="000000" w:sz="4" w:space="0"/>
            </w:tcBorders>
          </w:tcPr>
          <w:p>
            <w:pPr>
              <w:pStyle w:val="TableText"/>
              <w:ind w:left="550"/>
              <w:spacing w:before="75" w:line="189" w:lineRule="auto"/>
              <w:rPr>
                <w:sz w:val="21"/>
                <w:szCs w:val="21"/>
              </w:rPr>
            </w:pPr>
            <w:r>
              <w:rPr>
                <w:sz w:val="21"/>
                <w:szCs w:val="21"/>
                <w:spacing w:val="-1"/>
              </w:rPr>
              <w:t>0.00</w:t>
            </w:r>
          </w:p>
        </w:tc>
        <w:tc>
          <w:tcPr>
            <w:tcW w:w="1328" w:type="dxa"/>
            <w:vAlign w:val="top"/>
            <w:tcBorders>
              <w:top w:val="single" w:color="000000" w:sz="4" w:space="0"/>
            </w:tcBorders>
          </w:tcPr>
          <w:p>
            <w:pPr>
              <w:pStyle w:val="TableText"/>
              <w:ind w:left="414"/>
              <w:spacing w:before="38" w:line="20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28"/>
              </w:rPr>
              <w:t xml:space="preserve"> </w:t>
            </w:r>
            <w:r>
              <w:rPr>
                <w:sz w:val="21"/>
                <w:szCs w:val="21"/>
                <w:spacing w:val="-3"/>
              </w:rPr>
              <w:t>1</w:t>
            </w:r>
          </w:p>
        </w:tc>
        <w:tc>
          <w:tcPr>
            <w:tcW w:w="1539" w:type="dxa"/>
            <w:vAlign w:val="top"/>
            <w:tcBorders>
              <w:top w:val="single" w:color="000000" w:sz="4" w:space="0"/>
            </w:tcBorders>
          </w:tcPr>
          <w:p>
            <w:pPr>
              <w:pStyle w:val="TableText"/>
              <w:ind w:left="347"/>
              <w:spacing w:before="75" w:line="189" w:lineRule="auto"/>
              <w:rPr>
                <w:sz w:val="21"/>
                <w:szCs w:val="21"/>
              </w:rPr>
            </w:pPr>
            <w:r>
              <w:rPr>
                <w:sz w:val="21"/>
                <w:szCs w:val="21"/>
              </w:rPr>
              <w:t>4.95±0.22</w:t>
            </w:r>
          </w:p>
        </w:tc>
        <w:tc>
          <w:tcPr>
            <w:tcW w:w="1453" w:type="dxa"/>
            <w:vAlign w:val="top"/>
            <w:tcBorders>
              <w:top w:val="single" w:color="000000" w:sz="4" w:space="0"/>
            </w:tcBorders>
          </w:tcPr>
          <w:p>
            <w:pPr>
              <w:pStyle w:val="TableText"/>
              <w:ind w:left="550"/>
              <w:spacing w:before="75" w:line="189" w:lineRule="auto"/>
              <w:rPr>
                <w:sz w:val="21"/>
                <w:szCs w:val="21"/>
              </w:rPr>
            </w:pPr>
            <w:r>
              <w:rPr>
                <w:sz w:val="21"/>
                <w:szCs w:val="21"/>
                <w:spacing w:val="-1"/>
              </w:rPr>
              <w:t>0.05</w:t>
            </w:r>
          </w:p>
        </w:tc>
      </w:tr>
      <w:tr>
        <w:trPr>
          <w:trHeight w:val="291" w:hRule="atLeast"/>
        </w:trPr>
        <w:tc>
          <w:tcPr>
            <w:tcW w:w="1269" w:type="dxa"/>
            <w:vAlign w:val="top"/>
          </w:tcPr>
          <w:p>
            <w:pPr>
              <w:pStyle w:val="TableText"/>
              <w:ind w:left="355"/>
              <w:spacing w:before="46"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8"/>
              </w:rPr>
              <w:t xml:space="preserve"> </w:t>
            </w:r>
            <w:r>
              <w:rPr>
                <w:sz w:val="21"/>
                <w:szCs w:val="21"/>
                <w:spacing w:val="-3"/>
              </w:rPr>
              <w:t>2</w:t>
            </w:r>
          </w:p>
        </w:tc>
        <w:tc>
          <w:tcPr>
            <w:tcW w:w="1539" w:type="dxa"/>
            <w:vAlign w:val="top"/>
          </w:tcPr>
          <w:p>
            <w:pPr>
              <w:pStyle w:val="TableText"/>
              <w:ind w:left="347"/>
              <w:spacing w:before="82" w:line="189" w:lineRule="auto"/>
              <w:rPr>
                <w:sz w:val="21"/>
                <w:szCs w:val="21"/>
              </w:rPr>
            </w:pPr>
            <w:r>
              <w:rPr>
                <w:sz w:val="21"/>
                <w:szCs w:val="21"/>
              </w:rPr>
              <w:t>4.70±0.66</w:t>
            </w:r>
          </w:p>
        </w:tc>
        <w:tc>
          <w:tcPr>
            <w:tcW w:w="1394" w:type="dxa"/>
            <w:vAlign w:val="top"/>
          </w:tcPr>
          <w:p>
            <w:pPr>
              <w:pStyle w:val="TableText"/>
              <w:ind w:left="550"/>
              <w:spacing w:before="82" w:line="189" w:lineRule="auto"/>
              <w:rPr>
                <w:sz w:val="21"/>
                <w:szCs w:val="21"/>
              </w:rPr>
            </w:pPr>
            <w:r>
              <w:rPr>
                <w:sz w:val="21"/>
                <w:szCs w:val="21"/>
                <w:spacing w:val="-1"/>
              </w:rPr>
              <w:t>0.14</w:t>
            </w:r>
          </w:p>
        </w:tc>
        <w:tc>
          <w:tcPr>
            <w:tcW w:w="1328" w:type="dxa"/>
            <w:vAlign w:val="top"/>
          </w:tcPr>
          <w:p>
            <w:pPr>
              <w:pStyle w:val="TableText"/>
              <w:ind w:left="414"/>
              <w:spacing w:before="46"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8"/>
              </w:rPr>
              <w:t xml:space="preserve"> </w:t>
            </w:r>
            <w:r>
              <w:rPr>
                <w:sz w:val="21"/>
                <w:szCs w:val="21"/>
                <w:spacing w:val="-3"/>
              </w:rPr>
              <w:t>2</w:t>
            </w:r>
          </w:p>
        </w:tc>
        <w:tc>
          <w:tcPr>
            <w:tcW w:w="1539" w:type="dxa"/>
            <w:vAlign w:val="top"/>
          </w:tcPr>
          <w:p>
            <w:pPr>
              <w:pStyle w:val="TableText"/>
              <w:ind w:left="347"/>
              <w:spacing w:before="82" w:line="189" w:lineRule="auto"/>
              <w:rPr>
                <w:sz w:val="21"/>
                <w:szCs w:val="21"/>
              </w:rPr>
            </w:pPr>
            <w:r>
              <w:rPr>
                <w:sz w:val="21"/>
                <w:szCs w:val="21"/>
              </w:rPr>
              <w:t>4.75±0.55</w:t>
            </w:r>
          </w:p>
        </w:tc>
        <w:tc>
          <w:tcPr>
            <w:tcW w:w="1453" w:type="dxa"/>
            <w:vAlign w:val="top"/>
          </w:tcPr>
          <w:p>
            <w:pPr>
              <w:pStyle w:val="TableText"/>
              <w:ind w:left="550"/>
              <w:spacing w:before="82" w:line="189" w:lineRule="auto"/>
              <w:rPr>
                <w:sz w:val="21"/>
                <w:szCs w:val="21"/>
              </w:rPr>
            </w:pPr>
            <w:r>
              <w:rPr>
                <w:sz w:val="21"/>
                <w:szCs w:val="21"/>
                <w:spacing w:val="-1"/>
              </w:rPr>
              <w:t>0.12</w:t>
            </w:r>
          </w:p>
        </w:tc>
      </w:tr>
      <w:tr>
        <w:trPr>
          <w:trHeight w:val="290" w:hRule="atLeast"/>
        </w:trPr>
        <w:tc>
          <w:tcPr>
            <w:tcW w:w="1269" w:type="dxa"/>
            <w:vAlign w:val="top"/>
          </w:tcPr>
          <w:p>
            <w:pPr>
              <w:pStyle w:val="TableText"/>
              <w:ind w:left="355"/>
              <w:spacing w:before="45"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3</w:t>
            </w:r>
          </w:p>
        </w:tc>
        <w:tc>
          <w:tcPr>
            <w:tcW w:w="1539" w:type="dxa"/>
            <w:vAlign w:val="top"/>
          </w:tcPr>
          <w:p>
            <w:pPr>
              <w:pStyle w:val="TableText"/>
              <w:ind w:left="347"/>
              <w:spacing w:before="82" w:line="189" w:lineRule="auto"/>
              <w:rPr>
                <w:sz w:val="21"/>
                <w:szCs w:val="21"/>
              </w:rPr>
            </w:pPr>
            <w:r>
              <w:rPr>
                <w:sz w:val="21"/>
                <w:szCs w:val="21"/>
              </w:rPr>
              <w:t>4.75±0.44</w:t>
            </w:r>
          </w:p>
        </w:tc>
        <w:tc>
          <w:tcPr>
            <w:tcW w:w="1394" w:type="dxa"/>
            <w:vAlign w:val="top"/>
          </w:tcPr>
          <w:p>
            <w:pPr>
              <w:pStyle w:val="TableText"/>
              <w:ind w:left="550"/>
              <w:spacing w:before="82" w:line="189" w:lineRule="auto"/>
              <w:rPr>
                <w:sz w:val="21"/>
                <w:szCs w:val="21"/>
              </w:rPr>
            </w:pPr>
            <w:r>
              <w:rPr>
                <w:sz w:val="21"/>
                <w:szCs w:val="21"/>
                <w:spacing w:val="-1"/>
              </w:rPr>
              <w:t>0.09</w:t>
            </w:r>
          </w:p>
        </w:tc>
        <w:tc>
          <w:tcPr>
            <w:tcW w:w="1328" w:type="dxa"/>
            <w:vAlign w:val="top"/>
          </w:tcPr>
          <w:p>
            <w:pPr>
              <w:pStyle w:val="TableText"/>
              <w:ind w:left="414"/>
              <w:spacing w:before="45"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3</w:t>
            </w:r>
          </w:p>
        </w:tc>
        <w:tc>
          <w:tcPr>
            <w:tcW w:w="1539" w:type="dxa"/>
            <w:vAlign w:val="top"/>
          </w:tcPr>
          <w:p>
            <w:pPr>
              <w:pStyle w:val="TableText"/>
              <w:ind w:left="347"/>
              <w:spacing w:before="82" w:line="189" w:lineRule="auto"/>
              <w:rPr>
                <w:sz w:val="21"/>
                <w:szCs w:val="21"/>
              </w:rPr>
            </w:pPr>
            <w:r>
              <w:rPr>
                <w:sz w:val="21"/>
                <w:szCs w:val="21"/>
              </w:rPr>
              <w:t>4.75±0.44</w:t>
            </w:r>
          </w:p>
        </w:tc>
        <w:tc>
          <w:tcPr>
            <w:tcW w:w="1453" w:type="dxa"/>
            <w:vAlign w:val="top"/>
          </w:tcPr>
          <w:p>
            <w:pPr>
              <w:pStyle w:val="TableText"/>
              <w:ind w:left="550"/>
              <w:spacing w:before="82" w:line="189" w:lineRule="auto"/>
              <w:rPr>
                <w:sz w:val="21"/>
                <w:szCs w:val="21"/>
              </w:rPr>
            </w:pPr>
            <w:r>
              <w:rPr>
                <w:sz w:val="21"/>
                <w:szCs w:val="21"/>
                <w:spacing w:val="-1"/>
              </w:rPr>
              <w:t>0.09</w:t>
            </w:r>
          </w:p>
        </w:tc>
      </w:tr>
      <w:tr>
        <w:trPr>
          <w:trHeight w:val="290" w:hRule="atLeast"/>
        </w:trPr>
        <w:tc>
          <w:tcPr>
            <w:tcW w:w="1269" w:type="dxa"/>
            <w:vAlign w:val="top"/>
          </w:tcPr>
          <w:p>
            <w:pPr>
              <w:pStyle w:val="TableText"/>
              <w:ind w:left="355"/>
              <w:spacing w:before="45"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9"/>
              </w:rPr>
              <w:t xml:space="preserve"> </w:t>
            </w:r>
            <w:r>
              <w:rPr>
                <w:sz w:val="21"/>
                <w:szCs w:val="21"/>
                <w:spacing w:val="-3"/>
              </w:rPr>
              <w:t>4</w:t>
            </w:r>
          </w:p>
        </w:tc>
        <w:tc>
          <w:tcPr>
            <w:tcW w:w="1539" w:type="dxa"/>
            <w:vAlign w:val="top"/>
          </w:tcPr>
          <w:p>
            <w:pPr>
              <w:pStyle w:val="TableText"/>
              <w:ind w:left="347"/>
              <w:spacing w:before="82" w:line="189" w:lineRule="auto"/>
              <w:rPr>
                <w:sz w:val="21"/>
                <w:szCs w:val="21"/>
              </w:rPr>
            </w:pPr>
            <w:r>
              <w:rPr>
                <w:sz w:val="21"/>
                <w:szCs w:val="21"/>
              </w:rPr>
              <w:t>4.20±0.62</w:t>
            </w:r>
          </w:p>
        </w:tc>
        <w:tc>
          <w:tcPr>
            <w:tcW w:w="1394" w:type="dxa"/>
            <w:vAlign w:val="top"/>
          </w:tcPr>
          <w:p>
            <w:pPr>
              <w:pStyle w:val="TableText"/>
              <w:ind w:left="550"/>
              <w:spacing w:before="82" w:line="189" w:lineRule="auto"/>
              <w:rPr>
                <w:sz w:val="21"/>
                <w:szCs w:val="21"/>
              </w:rPr>
            </w:pPr>
            <w:r>
              <w:rPr>
                <w:sz w:val="21"/>
                <w:szCs w:val="21"/>
                <w:spacing w:val="-1"/>
              </w:rPr>
              <w:t>0.15</w:t>
            </w:r>
          </w:p>
        </w:tc>
        <w:tc>
          <w:tcPr>
            <w:tcW w:w="1328" w:type="dxa"/>
            <w:vAlign w:val="top"/>
          </w:tcPr>
          <w:p>
            <w:pPr>
              <w:pStyle w:val="TableText"/>
              <w:ind w:left="414"/>
              <w:spacing w:before="45"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9"/>
              </w:rPr>
              <w:t xml:space="preserve"> </w:t>
            </w:r>
            <w:r>
              <w:rPr>
                <w:sz w:val="21"/>
                <w:szCs w:val="21"/>
                <w:spacing w:val="-3"/>
              </w:rPr>
              <w:t>4</w:t>
            </w:r>
          </w:p>
        </w:tc>
        <w:tc>
          <w:tcPr>
            <w:tcW w:w="1539" w:type="dxa"/>
            <w:vAlign w:val="top"/>
          </w:tcPr>
          <w:p>
            <w:pPr>
              <w:pStyle w:val="TableText"/>
              <w:ind w:left="347"/>
              <w:spacing w:before="82" w:line="189" w:lineRule="auto"/>
              <w:rPr>
                <w:sz w:val="21"/>
                <w:szCs w:val="21"/>
              </w:rPr>
            </w:pPr>
            <w:r>
              <w:rPr>
                <w:sz w:val="21"/>
                <w:szCs w:val="21"/>
              </w:rPr>
              <w:t>4.15±0.49</w:t>
            </w:r>
          </w:p>
        </w:tc>
        <w:tc>
          <w:tcPr>
            <w:tcW w:w="1453" w:type="dxa"/>
            <w:vAlign w:val="top"/>
          </w:tcPr>
          <w:p>
            <w:pPr>
              <w:pStyle w:val="TableText"/>
              <w:ind w:left="550"/>
              <w:spacing w:before="82" w:line="189" w:lineRule="auto"/>
              <w:rPr>
                <w:sz w:val="21"/>
                <w:szCs w:val="21"/>
              </w:rPr>
            </w:pPr>
            <w:r>
              <w:rPr>
                <w:sz w:val="21"/>
                <w:szCs w:val="21"/>
                <w:spacing w:val="-1"/>
              </w:rPr>
              <w:t>0.12</w:t>
            </w:r>
          </w:p>
        </w:tc>
      </w:tr>
      <w:tr>
        <w:trPr>
          <w:trHeight w:val="291" w:hRule="atLeast"/>
        </w:trPr>
        <w:tc>
          <w:tcPr>
            <w:tcW w:w="1269" w:type="dxa"/>
            <w:vAlign w:val="top"/>
          </w:tcPr>
          <w:p>
            <w:pPr>
              <w:pStyle w:val="TableText"/>
              <w:ind w:left="355"/>
              <w:spacing w:before="46"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2"/>
              </w:rPr>
              <w:t xml:space="preserve"> </w:t>
            </w:r>
            <w:r>
              <w:rPr>
                <w:sz w:val="21"/>
                <w:szCs w:val="21"/>
                <w:spacing w:val="-3"/>
              </w:rPr>
              <w:t>5</w:t>
            </w:r>
          </w:p>
        </w:tc>
        <w:tc>
          <w:tcPr>
            <w:tcW w:w="1539" w:type="dxa"/>
            <w:vAlign w:val="top"/>
          </w:tcPr>
          <w:p>
            <w:pPr>
              <w:pStyle w:val="TableText"/>
              <w:ind w:left="347"/>
              <w:spacing w:before="83" w:line="189" w:lineRule="auto"/>
              <w:rPr>
                <w:sz w:val="21"/>
                <w:szCs w:val="21"/>
              </w:rPr>
            </w:pPr>
            <w:r>
              <w:rPr>
                <w:sz w:val="21"/>
                <w:szCs w:val="21"/>
              </w:rPr>
              <w:t>4.65±0.75</w:t>
            </w:r>
          </w:p>
        </w:tc>
        <w:tc>
          <w:tcPr>
            <w:tcW w:w="1394" w:type="dxa"/>
            <w:vAlign w:val="top"/>
          </w:tcPr>
          <w:p>
            <w:pPr>
              <w:pStyle w:val="TableText"/>
              <w:ind w:left="550"/>
              <w:spacing w:before="83" w:line="189" w:lineRule="auto"/>
              <w:rPr>
                <w:sz w:val="21"/>
                <w:szCs w:val="21"/>
              </w:rPr>
            </w:pPr>
            <w:r>
              <w:rPr>
                <w:sz w:val="21"/>
                <w:szCs w:val="21"/>
                <w:spacing w:val="-1"/>
              </w:rPr>
              <w:t>0.16</w:t>
            </w:r>
          </w:p>
        </w:tc>
        <w:tc>
          <w:tcPr>
            <w:tcW w:w="1328" w:type="dxa"/>
            <w:vAlign w:val="top"/>
          </w:tcPr>
          <w:p>
            <w:pPr>
              <w:pStyle w:val="TableText"/>
              <w:ind w:left="414"/>
              <w:spacing w:before="46"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2"/>
              </w:rPr>
              <w:t xml:space="preserve"> </w:t>
            </w:r>
            <w:r>
              <w:rPr>
                <w:sz w:val="21"/>
                <w:szCs w:val="21"/>
                <w:spacing w:val="-3"/>
              </w:rPr>
              <w:t>5</w:t>
            </w:r>
          </w:p>
        </w:tc>
        <w:tc>
          <w:tcPr>
            <w:tcW w:w="1539" w:type="dxa"/>
            <w:vAlign w:val="top"/>
          </w:tcPr>
          <w:p>
            <w:pPr>
              <w:pStyle w:val="TableText"/>
              <w:ind w:left="347"/>
              <w:spacing w:before="83" w:line="189" w:lineRule="auto"/>
              <w:rPr>
                <w:sz w:val="21"/>
                <w:szCs w:val="21"/>
              </w:rPr>
            </w:pPr>
            <w:r>
              <w:rPr>
                <w:sz w:val="21"/>
                <w:szCs w:val="21"/>
              </w:rPr>
              <w:t>4.75±0.55</w:t>
            </w:r>
          </w:p>
        </w:tc>
        <w:tc>
          <w:tcPr>
            <w:tcW w:w="1453" w:type="dxa"/>
            <w:vAlign w:val="top"/>
          </w:tcPr>
          <w:p>
            <w:pPr>
              <w:pStyle w:val="TableText"/>
              <w:ind w:left="550"/>
              <w:spacing w:before="83" w:line="189" w:lineRule="auto"/>
              <w:rPr>
                <w:sz w:val="21"/>
                <w:szCs w:val="21"/>
              </w:rPr>
            </w:pPr>
            <w:r>
              <w:rPr>
                <w:sz w:val="21"/>
                <w:szCs w:val="21"/>
                <w:spacing w:val="-1"/>
              </w:rPr>
              <w:t>0.12</w:t>
            </w:r>
          </w:p>
        </w:tc>
      </w:tr>
      <w:tr>
        <w:trPr>
          <w:trHeight w:val="291" w:hRule="atLeast"/>
        </w:trPr>
        <w:tc>
          <w:tcPr>
            <w:tcW w:w="1269" w:type="dxa"/>
            <w:vAlign w:val="top"/>
          </w:tcPr>
          <w:p>
            <w:pPr>
              <w:pStyle w:val="TableText"/>
              <w:ind w:left="276"/>
              <w:spacing w:before="47" w:line="205" w:lineRule="auto"/>
              <w:rPr>
                <w:sz w:val="21"/>
                <w:szCs w:val="21"/>
              </w:rPr>
            </w:pPr>
            <w:r>
              <w:rPr>
                <w:rFonts w:ascii="SimSun" w:hAnsi="SimSun" w:eastAsia="SimSun" w:cs="SimSun"/>
                <w:sz w:val="21"/>
                <w:szCs w:val="21"/>
                <w:spacing w:val="-7"/>
              </w:rPr>
              <w:t>条目</w:t>
            </w:r>
            <w:r>
              <w:rPr>
                <w:rFonts w:ascii="SimSun" w:hAnsi="SimSun" w:eastAsia="SimSun" w:cs="SimSun"/>
                <w:sz w:val="21"/>
                <w:szCs w:val="21"/>
                <w:spacing w:val="-25"/>
              </w:rPr>
              <w:t xml:space="preserve"> </w:t>
            </w:r>
            <w:r>
              <w:rPr>
                <w:sz w:val="21"/>
                <w:szCs w:val="21"/>
                <w:spacing w:val="-7"/>
              </w:rPr>
              <w:t>1.1</w:t>
            </w:r>
          </w:p>
        </w:tc>
        <w:tc>
          <w:tcPr>
            <w:tcW w:w="1539" w:type="dxa"/>
            <w:vAlign w:val="top"/>
          </w:tcPr>
          <w:p>
            <w:pPr>
              <w:pStyle w:val="TableText"/>
              <w:ind w:left="347"/>
              <w:spacing w:before="84" w:line="189" w:lineRule="auto"/>
              <w:rPr>
                <w:sz w:val="21"/>
                <w:szCs w:val="21"/>
              </w:rPr>
            </w:pPr>
            <w:r>
              <w:rPr>
                <w:sz w:val="21"/>
                <w:szCs w:val="21"/>
              </w:rPr>
              <w:t>4.80±0.52</w:t>
            </w:r>
          </w:p>
        </w:tc>
        <w:tc>
          <w:tcPr>
            <w:tcW w:w="1394" w:type="dxa"/>
            <w:vAlign w:val="top"/>
          </w:tcPr>
          <w:p>
            <w:pPr>
              <w:pStyle w:val="TableText"/>
              <w:ind w:left="552"/>
              <w:spacing w:before="84" w:line="189" w:lineRule="auto"/>
              <w:rPr>
                <w:sz w:val="21"/>
                <w:szCs w:val="21"/>
              </w:rPr>
            </w:pPr>
            <w:r>
              <w:rPr>
                <w:sz w:val="21"/>
                <w:szCs w:val="21"/>
                <w:spacing w:val="-2"/>
              </w:rPr>
              <w:t>0.11</w:t>
            </w:r>
          </w:p>
        </w:tc>
        <w:tc>
          <w:tcPr>
            <w:tcW w:w="1328" w:type="dxa"/>
            <w:vAlign w:val="top"/>
          </w:tcPr>
          <w:p>
            <w:pPr>
              <w:pStyle w:val="TableText"/>
              <w:ind w:left="335"/>
              <w:spacing w:before="47" w:line="205" w:lineRule="auto"/>
              <w:rPr>
                <w:sz w:val="21"/>
                <w:szCs w:val="21"/>
              </w:rPr>
            </w:pPr>
            <w:r>
              <w:rPr>
                <w:rFonts w:ascii="SimSun" w:hAnsi="SimSun" w:eastAsia="SimSun" w:cs="SimSun"/>
                <w:sz w:val="21"/>
                <w:szCs w:val="21"/>
                <w:spacing w:val="-7"/>
              </w:rPr>
              <w:t>条目</w:t>
            </w:r>
            <w:r>
              <w:rPr>
                <w:rFonts w:ascii="SimSun" w:hAnsi="SimSun" w:eastAsia="SimSun" w:cs="SimSun"/>
                <w:sz w:val="21"/>
                <w:szCs w:val="21"/>
                <w:spacing w:val="-25"/>
              </w:rPr>
              <w:t xml:space="preserve"> </w:t>
            </w:r>
            <w:r>
              <w:rPr>
                <w:sz w:val="21"/>
                <w:szCs w:val="21"/>
                <w:spacing w:val="-7"/>
              </w:rPr>
              <w:t>1.1</w:t>
            </w:r>
          </w:p>
        </w:tc>
        <w:tc>
          <w:tcPr>
            <w:tcW w:w="1539" w:type="dxa"/>
            <w:vAlign w:val="top"/>
          </w:tcPr>
          <w:p>
            <w:pPr>
              <w:pStyle w:val="TableText"/>
              <w:ind w:left="347"/>
              <w:spacing w:before="84" w:line="189" w:lineRule="auto"/>
              <w:rPr>
                <w:sz w:val="21"/>
                <w:szCs w:val="21"/>
              </w:rPr>
            </w:pPr>
            <w:r>
              <w:rPr>
                <w:sz w:val="21"/>
                <w:szCs w:val="21"/>
              </w:rPr>
              <w:t>4.95±0.22</w:t>
            </w:r>
          </w:p>
        </w:tc>
        <w:tc>
          <w:tcPr>
            <w:tcW w:w="1453" w:type="dxa"/>
            <w:vAlign w:val="top"/>
          </w:tcPr>
          <w:p>
            <w:pPr>
              <w:pStyle w:val="TableText"/>
              <w:ind w:left="550"/>
              <w:spacing w:before="84" w:line="189" w:lineRule="auto"/>
              <w:rPr>
                <w:sz w:val="21"/>
                <w:szCs w:val="21"/>
              </w:rPr>
            </w:pPr>
            <w:r>
              <w:rPr>
                <w:sz w:val="21"/>
                <w:szCs w:val="21"/>
                <w:spacing w:val="-1"/>
              </w:rPr>
              <w:t>0.05</w:t>
            </w:r>
          </w:p>
        </w:tc>
      </w:tr>
      <w:tr>
        <w:trPr>
          <w:trHeight w:val="290" w:hRule="atLeast"/>
        </w:trPr>
        <w:tc>
          <w:tcPr>
            <w:tcW w:w="1269" w:type="dxa"/>
            <w:vAlign w:val="top"/>
          </w:tcPr>
          <w:p>
            <w:pPr>
              <w:pStyle w:val="TableText"/>
              <w:ind w:left="276"/>
              <w:spacing w:before="47" w:line="204" w:lineRule="auto"/>
              <w:rPr>
                <w:sz w:val="21"/>
                <w:szCs w:val="21"/>
              </w:rPr>
            </w:pPr>
            <w:r>
              <w:rPr>
                <w:rFonts w:ascii="SimSun" w:hAnsi="SimSun" w:eastAsia="SimSun" w:cs="SimSun"/>
                <w:sz w:val="21"/>
                <w:szCs w:val="21"/>
                <w:spacing w:val="-7"/>
              </w:rPr>
              <w:t>条目</w:t>
            </w:r>
            <w:r>
              <w:rPr>
                <w:rFonts w:ascii="SimSun" w:hAnsi="SimSun" w:eastAsia="SimSun" w:cs="SimSun"/>
                <w:sz w:val="21"/>
                <w:szCs w:val="21"/>
                <w:spacing w:val="-25"/>
              </w:rPr>
              <w:t xml:space="preserve"> </w:t>
            </w:r>
            <w:r>
              <w:rPr>
                <w:sz w:val="21"/>
                <w:szCs w:val="21"/>
                <w:spacing w:val="-7"/>
              </w:rPr>
              <w:t>1.2</w:t>
            </w:r>
          </w:p>
        </w:tc>
        <w:tc>
          <w:tcPr>
            <w:tcW w:w="1539" w:type="dxa"/>
            <w:vAlign w:val="top"/>
          </w:tcPr>
          <w:p>
            <w:pPr>
              <w:pStyle w:val="TableText"/>
              <w:ind w:left="347"/>
              <w:spacing w:before="84" w:line="189" w:lineRule="auto"/>
              <w:rPr>
                <w:sz w:val="21"/>
                <w:szCs w:val="21"/>
              </w:rPr>
            </w:pPr>
            <w:r>
              <w:rPr>
                <w:sz w:val="21"/>
                <w:szCs w:val="21"/>
              </w:rPr>
              <w:t>4.40±0.60</w:t>
            </w:r>
          </w:p>
        </w:tc>
        <w:tc>
          <w:tcPr>
            <w:tcW w:w="1394" w:type="dxa"/>
            <w:vAlign w:val="top"/>
          </w:tcPr>
          <w:p>
            <w:pPr>
              <w:pStyle w:val="TableText"/>
              <w:ind w:left="550"/>
              <w:spacing w:before="84" w:line="189" w:lineRule="auto"/>
              <w:rPr>
                <w:sz w:val="21"/>
                <w:szCs w:val="21"/>
              </w:rPr>
            </w:pPr>
            <w:r>
              <w:rPr>
                <w:sz w:val="21"/>
                <w:szCs w:val="21"/>
                <w:spacing w:val="-1"/>
              </w:rPr>
              <w:t>0.14</w:t>
            </w:r>
          </w:p>
        </w:tc>
        <w:tc>
          <w:tcPr>
            <w:tcW w:w="1328" w:type="dxa"/>
            <w:vAlign w:val="top"/>
          </w:tcPr>
          <w:p>
            <w:pPr>
              <w:pStyle w:val="TableText"/>
              <w:ind w:left="335"/>
              <w:spacing w:before="47" w:line="204" w:lineRule="auto"/>
              <w:rPr>
                <w:sz w:val="21"/>
                <w:szCs w:val="21"/>
              </w:rPr>
            </w:pPr>
            <w:r>
              <w:rPr>
                <w:rFonts w:ascii="SimSun" w:hAnsi="SimSun" w:eastAsia="SimSun" w:cs="SimSun"/>
                <w:sz w:val="21"/>
                <w:szCs w:val="21"/>
                <w:spacing w:val="-7"/>
              </w:rPr>
              <w:t>条目</w:t>
            </w:r>
            <w:r>
              <w:rPr>
                <w:rFonts w:ascii="SimSun" w:hAnsi="SimSun" w:eastAsia="SimSun" w:cs="SimSun"/>
                <w:sz w:val="21"/>
                <w:szCs w:val="21"/>
                <w:spacing w:val="-25"/>
              </w:rPr>
              <w:t xml:space="preserve"> </w:t>
            </w:r>
            <w:r>
              <w:rPr>
                <w:sz w:val="21"/>
                <w:szCs w:val="21"/>
                <w:spacing w:val="-7"/>
              </w:rPr>
              <w:t>1.2</w:t>
            </w:r>
          </w:p>
        </w:tc>
        <w:tc>
          <w:tcPr>
            <w:tcW w:w="1539" w:type="dxa"/>
            <w:vAlign w:val="top"/>
          </w:tcPr>
          <w:p>
            <w:pPr>
              <w:pStyle w:val="TableText"/>
              <w:ind w:left="347"/>
              <w:spacing w:before="84" w:line="189" w:lineRule="auto"/>
              <w:rPr>
                <w:sz w:val="21"/>
                <w:szCs w:val="21"/>
              </w:rPr>
            </w:pPr>
            <w:r>
              <w:rPr>
                <w:sz w:val="21"/>
                <w:szCs w:val="21"/>
              </w:rPr>
              <w:t>4.35±0.49</w:t>
            </w:r>
          </w:p>
        </w:tc>
        <w:tc>
          <w:tcPr>
            <w:tcW w:w="1453" w:type="dxa"/>
            <w:vAlign w:val="top"/>
          </w:tcPr>
          <w:p>
            <w:pPr>
              <w:pStyle w:val="TableText"/>
              <w:ind w:left="552"/>
              <w:spacing w:before="84" w:line="189" w:lineRule="auto"/>
              <w:rPr>
                <w:sz w:val="21"/>
                <w:szCs w:val="21"/>
              </w:rPr>
            </w:pPr>
            <w:r>
              <w:rPr>
                <w:sz w:val="21"/>
                <w:szCs w:val="21"/>
                <w:spacing w:val="-2"/>
              </w:rPr>
              <w:t>0.11</w:t>
            </w:r>
          </w:p>
        </w:tc>
      </w:tr>
      <w:tr>
        <w:trPr>
          <w:trHeight w:val="290" w:hRule="atLeast"/>
        </w:trPr>
        <w:tc>
          <w:tcPr>
            <w:tcW w:w="1269" w:type="dxa"/>
            <w:vAlign w:val="top"/>
          </w:tcPr>
          <w:p>
            <w:pPr>
              <w:pStyle w:val="TableText"/>
              <w:ind w:left="276"/>
              <w:spacing w:before="49" w:line="20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2.1</w:t>
            </w:r>
          </w:p>
        </w:tc>
        <w:tc>
          <w:tcPr>
            <w:tcW w:w="1539" w:type="dxa"/>
            <w:vAlign w:val="top"/>
          </w:tcPr>
          <w:p>
            <w:pPr>
              <w:pStyle w:val="TableText"/>
              <w:ind w:left="347"/>
              <w:spacing w:before="85" w:line="189" w:lineRule="auto"/>
              <w:rPr>
                <w:sz w:val="21"/>
                <w:szCs w:val="21"/>
              </w:rPr>
            </w:pPr>
            <w:r>
              <w:rPr>
                <w:sz w:val="21"/>
                <w:szCs w:val="21"/>
              </w:rPr>
              <w:t>4.75±0.64</w:t>
            </w:r>
          </w:p>
        </w:tc>
        <w:tc>
          <w:tcPr>
            <w:tcW w:w="1394" w:type="dxa"/>
            <w:vAlign w:val="top"/>
          </w:tcPr>
          <w:p>
            <w:pPr>
              <w:pStyle w:val="TableText"/>
              <w:ind w:left="550"/>
              <w:spacing w:before="85" w:line="189" w:lineRule="auto"/>
              <w:rPr>
                <w:sz w:val="21"/>
                <w:szCs w:val="21"/>
              </w:rPr>
            </w:pPr>
            <w:r>
              <w:rPr>
                <w:sz w:val="21"/>
                <w:szCs w:val="21"/>
                <w:spacing w:val="-1"/>
              </w:rPr>
              <w:t>0.13</w:t>
            </w:r>
          </w:p>
        </w:tc>
        <w:tc>
          <w:tcPr>
            <w:tcW w:w="1328" w:type="dxa"/>
            <w:vAlign w:val="top"/>
          </w:tcPr>
          <w:p>
            <w:pPr>
              <w:pStyle w:val="TableText"/>
              <w:ind w:left="335"/>
              <w:spacing w:before="49" w:line="20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2.1</w:t>
            </w:r>
          </w:p>
        </w:tc>
        <w:tc>
          <w:tcPr>
            <w:tcW w:w="1539" w:type="dxa"/>
            <w:vAlign w:val="top"/>
          </w:tcPr>
          <w:p>
            <w:pPr>
              <w:pStyle w:val="TableText"/>
              <w:ind w:left="347"/>
              <w:spacing w:before="85" w:line="189" w:lineRule="auto"/>
              <w:rPr>
                <w:sz w:val="21"/>
                <w:szCs w:val="21"/>
              </w:rPr>
            </w:pPr>
            <w:r>
              <w:rPr>
                <w:sz w:val="21"/>
                <w:szCs w:val="21"/>
              </w:rPr>
              <w:t>4.90±0.31</w:t>
            </w:r>
          </w:p>
        </w:tc>
        <w:tc>
          <w:tcPr>
            <w:tcW w:w="1453" w:type="dxa"/>
            <w:vAlign w:val="top"/>
          </w:tcPr>
          <w:p>
            <w:pPr>
              <w:pStyle w:val="TableText"/>
              <w:ind w:left="550"/>
              <w:spacing w:before="85" w:line="189" w:lineRule="auto"/>
              <w:rPr>
                <w:sz w:val="21"/>
                <w:szCs w:val="21"/>
              </w:rPr>
            </w:pPr>
            <w:r>
              <w:rPr>
                <w:sz w:val="21"/>
                <w:szCs w:val="21"/>
                <w:spacing w:val="-1"/>
              </w:rPr>
              <w:t>0.06</w:t>
            </w:r>
          </w:p>
        </w:tc>
      </w:tr>
      <w:tr>
        <w:trPr>
          <w:trHeight w:val="291" w:hRule="atLeast"/>
        </w:trPr>
        <w:tc>
          <w:tcPr>
            <w:tcW w:w="1269" w:type="dxa"/>
            <w:vAlign w:val="top"/>
          </w:tcPr>
          <w:p>
            <w:pPr>
              <w:pStyle w:val="TableText"/>
              <w:ind w:left="276"/>
              <w:spacing w:before="48" w:line="20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2.2</w:t>
            </w:r>
          </w:p>
        </w:tc>
        <w:tc>
          <w:tcPr>
            <w:tcW w:w="1539" w:type="dxa"/>
            <w:vAlign w:val="top"/>
          </w:tcPr>
          <w:p>
            <w:pPr>
              <w:pStyle w:val="TableText"/>
              <w:ind w:left="347"/>
              <w:spacing w:before="85" w:line="189" w:lineRule="auto"/>
              <w:rPr>
                <w:sz w:val="21"/>
                <w:szCs w:val="21"/>
              </w:rPr>
            </w:pPr>
            <w:r>
              <w:rPr>
                <w:sz w:val="21"/>
                <w:szCs w:val="21"/>
              </w:rPr>
              <w:t>4.85±0.37</w:t>
            </w:r>
          </w:p>
        </w:tc>
        <w:tc>
          <w:tcPr>
            <w:tcW w:w="1394" w:type="dxa"/>
            <w:vAlign w:val="top"/>
          </w:tcPr>
          <w:p>
            <w:pPr>
              <w:pStyle w:val="TableText"/>
              <w:ind w:left="550"/>
              <w:spacing w:before="85" w:line="189" w:lineRule="auto"/>
              <w:rPr>
                <w:sz w:val="21"/>
                <w:szCs w:val="21"/>
              </w:rPr>
            </w:pPr>
            <w:r>
              <w:rPr>
                <w:sz w:val="21"/>
                <w:szCs w:val="21"/>
                <w:spacing w:val="-1"/>
              </w:rPr>
              <w:t>0.08</w:t>
            </w:r>
          </w:p>
        </w:tc>
        <w:tc>
          <w:tcPr>
            <w:tcW w:w="1328" w:type="dxa"/>
            <w:vAlign w:val="top"/>
          </w:tcPr>
          <w:p>
            <w:pPr>
              <w:pStyle w:val="TableText"/>
              <w:ind w:left="335"/>
              <w:spacing w:before="48" w:line="20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2.2</w:t>
            </w:r>
          </w:p>
        </w:tc>
        <w:tc>
          <w:tcPr>
            <w:tcW w:w="1539" w:type="dxa"/>
            <w:vAlign w:val="top"/>
          </w:tcPr>
          <w:p>
            <w:pPr>
              <w:pStyle w:val="TableText"/>
              <w:ind w:left="347"/>
              <w:spacing w:before="85" w:line="189" w:lineRule="auto"/>
              <w:rPr>
                <w:sz w:val="21"/>
                <w:szCs w:val="21"/>
              </w:rPr>
            </w:pPr>
            <w:r>
              <w:rPr>
                <w:sz w:val="21"/>
                <w:szCs w:val="21"/>
              </w:rPr>
              <w:t>4.90±0.31</w:t>
            </w:r>
          </w:p>
        </w:tc>
        <w:tc>
          <w:tcPr>
            <w:tcW w:w="1453" w:type="dxa"/>
            <w:vAlign w:val="top"/>
          </w:tcPr>
          <w:p>
            <w:pPr>
              <w:pStyle w:val="TableText"/>
              <w:ind w:left="550"/>
              <w:spacing w:before="85" w:line="189" w:lineRule="auto"/>
              <w:rPr>
                <w:sz w:val="21"/>
                <w:szCs w:val="21"/>
              </w:rPr>
            </w:pPr>
            <w:r>
              <w:rPr>
                <w:sz w:val="21"/>
                <w:szCs w:val="21"/>
                <w:spacing w:val="-1"/>
              </w:rPr>
              <w:t>0.06</w:t>
            </w:r>
          </w:p>
        </w:tc>
      </w:tr>
      <w:tr>
        <w:trPr>
          <w:trHeight w:val="291" w:hRule="atLeast"/>
        </w:trPr>
        <w:tc>
          <w:tcPr>
            <w:tcW w:w="1269" w:type="dxa"/>
            <w:vAlign w:val="top"/>
          </w:tcPr>
          <w:p>
            <w:pPr>
              <w:pStyle w:val="TableText"/>
              <w:ind w:left="276"/>
              <w:spacing w:before="51" w:line="20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2.3</w:t>
            </w:r>
          </w:p>
        </w:tc>
        <w:tc>
          <w:tcPr>
            <w:tcW w:w="1539" w:type="dxa"/>
            <w:vAlign w:val="top"/>
          </w:tcPr>
          <w:p>
            <w:pPr>
              <w:pStyle w:val="TableText"/>
              <w:ind w:left="352"/>
              <w:spacing w:before="87" w:line="189" w:lineRule="auto"/>
              <w:rPr>
                <w:sz w:val="21"/>
                <w:szCs w:val="21"/>
              </w:rPr>
            </w:pPr>
            <w:r>
              <w:rPr>
                <w:sz w:val="21"/>
                <w:szCs w:val="21"/>
                <w:spacing w:val="-1"/>
              </w:rPr>
              <w:t>3.85±0.75</w:t>
            </w:r>
          </w:p>
        </w:tc>
        <w:tc>
          <w:tcPr>
            <w:tcW w:w="1394" w:type="dxa"/>
            <w:vAlign w:val="top"/>
          </w:tcPr>
          <w:p>
            <w:pPr>
              <w:pStyle w:val="TableText"/>
              <w:ind w:left="550"/>
              <w:spacing w:before="87" w:line="189" w:lineRule="auto"/>
              <w:rPr>
                <w:sz w:val="21"/>
                <w:szCs w:val="21"/>
              </w:rPr>
            </w:pPr>
            <w:r>
              <w:rPr>
                <w:sz w:val="21"/>
                <w:szCs w:val="21"/>
                <w:spacing w:val="-1"/>
              </w:rPr>
              <w:t>0.19</w:t>
            </w:r>
          </w:p>
        </w:tc>
        <w:tc>
          <w:tcPr>
            <w:tcW w:w="1328" w:type="dxa"/>
            <w:vAlign w:val="top"/>
          </w:tcPr>
          <w:p>
            <w:pPr>
              <w:pStyle w:val="TableText"/>
              <w:ind w:left="335"/>
              <w:spacing w:before="51" w:line="20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2.3</w:t>
            </w:r>
          </w:p>
        </w:tc>
        <w:tc>
          <w:tcPr>
            <w:tcW w:w="1539" w:type="dxa"/>
            <w:vAlign w:val="top"/>
          </w:tcPr>
          <w:p>
            <w:pPr>
              <w:pStyle w:val="TableText"/>
              <w:ind w:left="352"/>
              <w:spacing w:before="87" w:line="189" w:lineRule="auto"/>
              <w:rPr>
                <w:sz w:val="21"/>
                <w:szCs w:val="21"/>
              </w:rPr>
            </w:pPr>
            <w:r>
              <w:rPr>
                <w:sz w:val="21"/>
                <w:szCs w:val="21"/>
                <w:spacing w:val="-1"/>
              </w:rPr>
              <w:t>3.65±0.88</w:t>
            </w:r>
          </w:p>
        </w:tc>
        <w:tc>
          <w:tcPr>
            <w:tcW w:w="1453" w:type="dxa"/>
            <w:vAlign w:val="top"/>
          </w:tcPr>
          <w:p>
            <w:pPr>
              <w:pStyle w:val="TableText"/>
              <w:ind w:left="550"/>
              <w:spacing w:before="87" w:line="189" w:lineRule="auto"/>
              <w:rPr>
                <w:sz w:val="21"/>
                <w:szCs w:val="21"/>
              </w:rPr>
            </w:pPr>
            <w:r>
              <w:rPr>
                <w:sz w:val="21"/>
                <w:szCs w:val="21"/>
                <w:spacing w:val="-1"/>
              </w:rPr>
              <w:t>0.24</w:t>
            </w:r>
          </w:p>
        </w:tc>
      </w:tr>
      <w:tr>
        <w:trPr>
          <w:trHeight w:val="290" w:hRule="atLeast"/>
        </w:trPr>
        <w:tc>
          <w:tcPr>
            <w:tcW w:w="1269" w:type="dxa"/>
            <w:vAlign w:val="top"/>
          </w:tcPr>
          <w:p>
            <w:pPr>
              <w:pStyle w:val="TableText"/>
              <w:ind w:left="276"/>
              <w:spacing w:before="50" w:line="202"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3.1</w:t>
            </w:r>
          </w:p>
        </w:tc>
        <w:tc>
          <w:tcPr>
            <w:tcW w:w="1539" w:type="dxa"/>
            <w:vAlign w:val="top"/>
          </w:tcPr>
          <w:p>
            <w:pPr>
              <w:pStyle w:val="TableText"/>
              <w:ind w:left="596"/>
              <w:spacing w:before="86" w:line="189" w:lineRule="auto"/>
              <w:rPr>
                <w:sz w:val="21"/>
                <w:szCs w:val="21"/>
              </w:rPr>
            </w:pPr>
            <w:r>
              <w:rPr>
                <w:sz w:val="21"/>
                <w:szCs w:val="21"/>
                <w:spacing w:val="-2"/>
              </w:rPr>
              <w:t>5.00</w:t>
            </w:r>
          </w:p>
        </w:tc>
        <w:tc>
          <w:tcPr>
            <w:tcW w:w="1394" w:type="dxa"/>
            <w:vAlign w:val="top"/>
          </w:tcPr>
          <w:p>
            <w:pPr>
              <w:pStyle w:val="TableText"/>
              <w:ind w:left="550"/>
              <w:spacing w:before="86" w:line="189" w:lineRule="auto"/>
              <w:rPr>
                <w:sz w:val="21"/>
                <w:szCs w:val="21"/>
              </w:rPr>
            </w:pPr>
            <w:r>
              <w:rPr>
                <w:sz w:val="21"/>
                <w:szCs w:val="21"/>
                <w:spacing w:val="-1"/>
              </w:rPr>
              <w:t>0.00</w:t>
            </w:r>
          </w:p>
        </w:tc>
        <w:tc>
          <w:tcPr>
            <w:tcW w:w="1328" w:type="dxa"/>
            <w:vAlign w:val="top"/>
          </w:tcPr>
          <w:p>
            <w:pPr>
              <w:pStyle w:val="TableText"/>
              <w:ind w:left="335"/>
              <w:spacing w:before="50" w:line="202"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3.1</w:t>
            </w:r>
          </w:p>
        </w:tc>
        <w:tc>
          <w:tcPr>
            <w:tcW w:w="1539" w:type="dxa"/>
            <w:vAlign w:val="top"/>
          </w:tcPr>
          <w:p>
            <w:pPr>
              <w:pStyle w:val="TableText"/>
              <w:ind w:left="596"/>
              <w:spacing w:before="86" w:line="189" w:lineRule="auto"/>
              <w:rPr>
                <w:sz w:val="21"/>
                <w:szCs w:val="21"/>
              </w:rPr>
            </w:pPr>
            <w:r>
              <w:rPr>
                <w:sz w:val="21"/>
                <w:szCs w:val="21"/>
                <w:spacing w:val="-2"/>
              </w:rPr>
              <w:t>5.00</w:t>
            </w:r>
          </w:p>
        </w:tc>
        <w:tc>
          <w:tcPr>
            <w:tcW w:w="1453" w:type="dxa"/>
            <w:vAlign w:val="top"/>
          </w:tcPr>
          <w:p>
            <w:pPr>
              <w:pStyle w:val="TableText"/>
              <w:ind w:left="550"/>
              <w:spacing w:before="86" w:line="189" w:lineRule="auto"/>
              <w:rPr>
                <w:sz w:val="21"/>
                <w:szCs w:val="21"/>
              </w:rPr>
            </w:pPr>
            <w:r>
              <w:rPr>
                <w:sz w:val="21"/>
                <w:szCs w:val="21"/>
                <w:spacing w:val="-1"/>
              </w:rPr>
              <w:t>0.00</w:t>
            </w:r>
          </w:p>
        </w:tc>
      </w:tr>
      <w:tr>
        <w:trPr>
          <w:trHeight w:val="290" w:hRule="atLeast"/>
        </w:trPr>
        <w:tc>
          <w:tcPr>
            <w:tcW w:w="1269" w:type="dxa"/>
            <w:vAlign w:val="top"/>
          </w:tcPr>
          <w:p>
            <w:pPr>
              <w:pStyle w:val="TableText"/>
              <w:ind w:left="276"/>
              <w:spacing w:before="50" w:line="202"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3.2</w:t>
            </w:r>
          </w:p>
        </w:tc>
        <w:tc>
          <w:tcPr>
            <w:tcW w:w="1539" w:type="dxa"/>
            <w:vAlign w:val="top"/>
          </w:tcPr>
          <w:p>
            <w:pPr>
              <w:pStyle w:val="TableText"/>
              <w:ind w:left="347"/>
              <w:spacing w:before="87" w:line="189" w:lineRule="auto"/>
              <w:rPr>
                <w:sz w:val="21"/>
                <w:szCs w:val="21"/>
              </w:rPr>
            </w:pPr>
            <w:r>
              <w:rPr>
                <w:sz w:val="21"/>
                <w:szCs w:val="21"/>
              </w:rPr>
              <w:t>4.85±0.37</w:t>
            </w:r>
          </w:p>
        </w:tc>
        <w:tc>
          <w:tcPr>
            <w:tcW w:w="1394" w:type="dxa"/>
            <w:vAlign w:val="top"/>
          </w:tcPr>
          <w:p>
            <w:pPr>
              <w:pStyle w:val="TableText"/>
              <w:ind w:left="550"/>
              <w:spacing w:before="87" w:line="189" w:lineRule="auto"/>
              <w:rPr>
                <w:sz w:val="21"/>
                <w:szCs w:val="21"/>
              </w:rPr>
            </w:pPr>
            <w:r>
              <w:rPr>
                <w:sz w:val="21"/>
                <w:szCs w:val="21"/>
                <w:spacing w:val="-1"/>
              </w:rPr>
              <w:t>0.08</w:t>
            </w:r>
          </w:p>
        </w:tc>
        <w:tc>
          <w:tcPr>
            <w:tcW w:w="1328" w:type="dxa"/>
            <w:vAlign w:val="top"/>
          </w:tcPr>
          <w:p>
            <w:pPr>
              <w:pStyle w:val="TableText"/>
              <w:ind w:left="335"/>
              <w:spacing w:before="50" w:line="202"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3.2</w:t>
            </w:r>
          </w:p>
        </w:tc>
        <w:tc>
          <w:tcPr>
            <w:tcW w:w="1539" w:type="dxa"/>
            <w:vAlign w:val="top"/>
          </w:tcPr>
          <w:p>
            <w:pPr>
              <w:pStyle w:val="TableText"/>
              <w:ind w:left="347"/>
              <w:spacing w:before="87" w:line="189" w:lineRule="auto"/>
              <w:rPr>
                <w:sz w:val="21"/>
                <w:szCs w:val="21"/>
              </w:rPr>
            </w:pPr>
            <w:r>
              <w:rPr>
                <w:sz w:val="21"/>
                <w:szCs w:val="21"/>
              </w:rPr>
              <w:t>4.75±0.44</w:t>
            </w:r>
          </w:p>
        </w:tc>
        <w:tc>
          <w:tcPr>
            <w:tcW w:w="1453" w:type="dxa"/>
            <w:vAlign w:val="top"/>
          </w:tcPr>
          <w:p>
            <w:pPr>
              <w:pStyle w:val="TableText"/>
              <w:ind w:left="550"/>
              <w:spacing w:before="87" w:line="189" w:lineRule="auto"/>
              <w:rPr>
                <w:sz w:val="21"/>
                <w:szCs w:val="21"/>
              </w:rPr>
            </w:pPr>
            <w:r>
              <w:rPr>
                <w:sz w:val="21"/>
                <w:szCs w:val="21"/>
                <w:spacing w:val="-1"/>
              </w:rPr>
              <w:t>0.09</w:t>
            </w:r>
          </w:p>
        </w:tc>
      </w:tr>
      <w:tr>
        <w:trPr>
          <w:trHeight w:val="291" w:hRule="atLeast"/>
        </w:trPr>
        <w:tc>
          <w:tcPr>
            <w:tcW w:w="1269" w:type="dxa"/>
            <w:vAlign w:val="top"/>
          </w:tcPr>
          <w:p>
            <w:pPr>
              <w:pStyle w:val="TableText"/>
              <w:ind w:left="276"/>
              <w:spacing w:before="51" w:line="202"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3.3</w:t>
            </w:r>
          </w:p>
        </w:tc>
        <w:tc>
          <w:tcPr>
            <w:tcW w:w="1539" w:type="dxa"/>
            <w:vAlign w:val="top"/>
          </w:tcPr>
          <w:p>
            <w:pPr>
              <w:pStyle w:val="TableText"/>
              <w:ind w:left="347"/>
              <w:spacing w:before="87" w:line="189" w:lineRule="auto"/>
              <w:rPr>
                <w:sz w:val="21"/>
                <w:szCs w:val="21"/>
              </w:rPr>
            </w:pPr>
            <w:r>
              <w:rPr>
                <w:sz w:val="21"/>
                <w:szCs w:val="21"/>
              </w:rPr>
              <w:t>4.50±0.51</w:t>
            </w:r>
          </w:p>
        </w:tc>
        <w:tc>
          <w:tcPr>
            <w:tcW w:w="1394" w:type="dxa"/>
            <w:vAlign w:val="top"/>
          </w:tcPr>
          <w:p>
            <w:pPr>
              <w:pStyle w:val="TableText"/>
              <w:ind w:left="552"/>
              <w:spacing w:before="87" w:line="189" w:lineRule="auto"/>
              <w:rPr>
                <w:sz w:val="21"/>
                <w:szCs w:val="21"/>
              </w:rPr>
            </w:pPr>
            <w:r>
              <w:rPr>
                <w:sz w:val="21"/>
                <w:szCs w:val="21"/>
                <w:spacing w:val="-2"/>
              </w:rPr>
              <w:t>0.11</w:t>
            </w:r>
          </w:p>
        </w:tc>
        <w:tc>
          <w:tcPr>
            <w:tcW w:w="1328" w:type="dxa"/>
            <w:vAlign w:val="top"/>
          </w:tcPr>
          <w:p>
            <w:pPr>
              <w:pStyle w:val="TableText"/>
              <w:ind w:left="335"/>
              <w:spacing w:before="51" w:line="202"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3.3</w:t>
            </w:r>
          </w:p>
        </w:tc>
        <w:tc>
          <w:tcPr>
            <w:tcW w:w="1539" w:type="dxa"/>
            <w:vAlign w:val="top"/>
          </w:tcPr>
          <w:p>
            <w:pPr>
              <w:pStyle w:val="TableText"/>
              <w:ind w:left="347"/>
              <w:spacing w:before="87" w:line="189" w:lineRule="auto"/>
              <w:rPr>
                <w:sz w:val="21"/>
                <w:szCs w:val="21"/>
              </w:rPr>
            </w:pPr>
            <w:r>
              <w:rPr>
                <w:sz w:val="21"/>
                <w:szCs w:val="21"/>
              </w:rPr>
              <w:t>4.40±0.50</w:t>
            </w:r>
          </w:p>
        </w:tc>
        <w:tc>
          <w:tcPr>
            <w:tcW w:w="1453" w:type="dxa"/>
            <w:vAlign w:val="top"/>
          </w:tcPr>
          <w:p>
            <w:pPr>
              <w:pStyle w:val="TableText"/>
              <w:ind w:left="552"/>
              <w:spacing w:before="87" w:line="189" w:lineRule="auto"/>
              <w:rPr>
                <w:sz w:val="21"/>
                <w:szCs w:val="21"/>
              </w:rPr>
            </w:pPr>
            <w:r>
              <w:rPr>
                <w:sz w:val="21"/>
                <w:szCs w:val="21"/>
                <w:spacing w:val="-2"/>
              </w:rPr>
              <w:t>0.11</w:t>
            </w:r>
          </w:p>
        </w:tc>
      </w:tr>
      <w:tr>
        <w:trPr>
          <w:trHeight w:val="291" w:hRule="atLeast"/>
        </w:trPr>
        <w:tc>
          <w:tcPr>
            <w:tcW w:w="1269" w:type="dxa"/>
            <w:vAlign w:val="top"/>
          </w:tcPr>
          <w:p>
            <w:pPr>
              <w:pStyle w:val="TableText"/>
              <w:ind w:left="276"/>
              <w:spacing w:before="53" w:line="200"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3.4</w:t>
            </w:r>
          </w:p>
        </w:tc>
        <w:tc>
          <w:tcPr>
            <w:tcW w:w="1539" w:type="dxa"/>
            <w:vAlign w:val="top"/>
          </w:tcPr>
          <w:p>
            <w:pPr>
              <w:pStyle w:val="TableText"/>
              <w:ind w:left="347"/>
              <w:spacing w:before="89" w:line="189" w:lineRule="auto"/>
              <w:rPr>
                <w:sz w:val="21"/>
                <w:szCs w:val="21"/>
              </w:rPr>
            </w:pPr>
            <w:r>
              <w:rPr>
                <w:sz w:val="21"/>
                <w:szCs w:val="21"/>
              </w:rPr>
              <w:t>4.45±0.61</w:t>
            </w:r>
          </w:p>
        </w:tc>
        <w:tc>
          <w:tcPr>
            <w:tcW w:w="1394" w:type="dxa"/>
            <w:vAlign w:val="top"/>
          </w:tcPr>
          <w:p>
            <w:pPr>
              <w:pStyle w:val="TableText"/>
              <w:ind w:left="550"/>
              <w:spacing w:before="89" w:line="189" w:lineRule="auto"/>
              <w:rPr>
                <w:sz w:val="21"/>
                <w:szCs w:val="21"/>
              </w:rPr>
            </w:pPr>
            <w:r>
              <w:rPr>
                <w:sz w:val="21"/>
                <w:szCs w:val="21"/>
                <w:spacing w:val="-1"/>
              </w:rPr>
              <w:t>0.14</w:t>
            </w:r>
          </w:p>
        </w:tc>
        <w:tc>
          <w:tcPr>
            <w:tcW w:w="1328" w:type="dxa"/>
            <w:vAlign w:val="top"/>
          </w:tcPr>
          <w:p>
            <w:pPr>
              <w:pStyle w:val="TableText"/>
              <w:ind w:left="335"/>
              <w:spacing w:before="53" w:line="200"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3.4</w:t>
            </w:r>
          </w:p>
        </w:tc>
        <w:tc>
          <w:tcPr>
            <w:tcW w:w="1539" w:type="dxa"/>
            <w:vAlign w:val="top"/>
          </w:tcPr>
          <w:p>
            <w:pPr>
              <w:pStyle w:val="TableText"/>
              <w:ind w:left="347"/>
              <w:spacing w:before="89" w:line="189" w:lineRule="auto"/>
              <w:rPr>
                <w:sz w:val="21"/>
                <w:szCs w:val="21"/>
              </w:rPr>
            </w:pPr>
            <w:r>
              <w:rPr>
                <w:sz w:val="21"/>
                <w:szCs w:val="21"/>
              </w:rPr>
              <w:t>4.10±0.55</w:t>
            </w:r>
          </w:p>
        </w:tc>
        <w:tc>
          <w:tcPr>
            <w:tcW w:w="1453" w:type="dxa"/>
            <w:vAlign w:val="top"/>
          </w:tcPr>
          <w:p>
            <w:pPr>
              <w:pStyle w:val="TableText"/>
              <w:ind w:left="550"/>
              <w:spacing w:before="89" w:line="189" w:lineRule="auto"/>
              <w:rPr>
                <w:sz w:val="21"/>
                <w:szCs w:val="21"/>
              </w:rPr>
            </w:pPr>
            <w:r>
              <w:rPr>
                <w:sz w:val="21"/>
                <w:szCs w:val="21"/>
                <w:spacing w:val="-1"/>
              </w:rPr>
              <w:t>0.13</w:t>
            </w:r>
          </w:p>
        </w:tc>
      </w:tr>
      <w:tr>
        <w:trPr>
          <w:trHeight w:val="290" w:hRule="atLeast"/>
        </w:trPr>
        <w:tc>
          <w:tcPr>
            <w:tcW w:w="1269" w:type="dxa"/>
            <w:vAlign w:val="top"/>
          </w:tcPr>
          <w:p>
            <w:pPr>
              <w:pStyle w:val="TableText"/>
              <w:ind w:left="276"/>
              <w:spacing w:before="52" w:line="200"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3.5</w:t>
            </w:r>
          </w:p>
        </w:tc>
        <w:tc>
          <w:tcPr>
            <w:tcW w:w="1539" w:type="dxa"/>
            <w:vAlign w:val="top"/>
          </w:tcPr>
          <w:p>
            <w:pPr>
              <w:pStyle w:val="TableText"/>
              <w:ind w:left="347"/>
              <w:spacing w:before="88" w:line="189" w:lineRule="auto"/>
              <w:rPr>
                <w:sz w:val="21"/>
                <w:szCs w:val="21"/>
              </w:rPr>
            </w:pPr>
            <w:r>
              <w:rPr>
                <w:sz w:val="21"/>
                <w:szCs w:val="21"/>
              </w:rPr>
              <w:t>4.85±0.49</w:t>
            </w:r>
          </w:p>
        </w:tc>
        <w:tc>
          <w:tcPr>
            <w:tcW w:w="1394" w:type="dxa"/>
            <w:vAlign w:val="top"/>
          </w:tcPr>
          <w:p>
            <w:pPr>
              <w:pStyle w:val="TableText"/>
              <w:ind w:left="550"/>
              <w:spacing w:before="88" w:line="189" w:lineRule="auto"/>
              <w:rPr>
                <w:sz w:val="21"/>
                <w:szCs w:val="21"/>
              </w:rPr>
            </w:pPr>
            <w:r>
              <w:rPr>
                <w:sz w:val="21"/>
                <w:szCs w:val="21"/>
                <w:spacing w:val="-1"/>
              </w:rPr>
              <w:t>0.10</w:t>
            </w:r>
          </w:p>
        </w:tc>
        <w:tc>
          <w:tcPr>
            <w:tcW w:w="1328" w:type="dxa"/>
            <w:vAlign w:val="top"/>
          </w:tcPr>
          <w:p>
            <w:pPr>
              <w:pStyle w:val="TableText"/>
              <w:ind w:left="335"/>
              <w:spacing w:before="52" w:line="200"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3.5</w:t>
            </w:r>
          </w:p>
        </w:tc>
        <w:tc>
          <w:tcPr>
            <w:tcW w:w="1539" w:type="dxa"/>
            <w:vAlign w:val="top"/>
          </w:tcPr>
          <w:p>
            <w:pPr>
              <w:pStyle w:val="TableText"/>
              <w:ind w:left="347"/>
              <w:spacing w:before="88" w:line="189" w:lineRule="auto"/>
              <w:rPr>
                <w:sz w:val="21"/>
                <w:szCs w:val="21"/>
              </w:rPr>
            </w:pPr>
            <w:r>
              <w:rPr>
                <w:sz w:val="21"/>
                <w:szCs w:val="21"/>
              </w:rPr>
              <w:t>4.75±0.55</w:t>
            </w:r>
          </w:p>
        </w:tc>
        <w:tc>
          <w:tcPr>
            <w:tcW w:w="1453" w:type="dxa"/>
            <w:vAlign w:val="top"/>
          </w:tcPr>
          <w:p>
            <w:pPr>
              <w:pStyle w:val="TableText"/>
              <w:ind w:left="550"/>
              <w:spacing w:before="88" w:line="189" w:lineRule="auto"/>
              <w:rPr>
                <w:sz w:val="21"/>
                <w:szCs w:val="21"/>
              </w:rPr>
            </w:pPr>
            <w:r>
              <w:rPr>
                <w:sz w:val="21"/>
                <w:szCs w:val="21"/>
                <w:spacing w:val="-1"/>
              </w:rPr>
              <w:t>0.12</w:t>
            </w:r>
          </w:p>
        </w:tc>
      </w:tr>
      <w:tr>
        <w:trPr>
          <w:trHeight w:val="290" w:hRule="atLeast"/>
        </w:trPr>
        <w:tc>
          <w:tcPr>
            <w:tcW w:w="1269" w:type="dxa"/>
            <w:vAlign w:val="top"/>
          </w:tcPr>
          <w:p>
            <w:pPr>
              <w:pStyle w:val="TableText"/>
              <w:ind w:left="276"/>
              <w:spacing w:before="52" w:line="200"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3.6</w:t>
            </w:r>
          </w:p>
        </w:tc>
        <w:tc>
          <w:tcPr>
            <w:tcW w:w="1539" w:type="dxa"/>
            <w:vAlign w:val="top"/>
          </w:tcPr>
          <w:p>
            <w:pPr>
              <w:pStyle w:val="TableText"/>
              <w:ind w:left="347"/>
              <w:spacing w:before="89" w:line="189" w:lineRule="auto"/>
              <w:rPr>
                <w:sz w:val="21"/>
                <w:szCs w:val="21"/>
              </w:rPr>
            </w:pPr>
            <w:r>
              <w:rPr>
                <w:sz w:val="21"/>
                <w:szCs w:val="21"/>
              </w:rPr>
              <w:t>4.50±0.61</w:t>
            </w:r>
          </w:p>
        </w:tc>
        <w:tc>
          <w:tcPr>
            <w:tcW w:w="1394" w:type="dxa"/>
            <w:vAlign w:val="top"/>
          </w:tcPr>
          <w:p>
            <w:pPr>
              <w:pStyle w:val="TableText"/>
              <w:ind w:left="550"/>
              <w:spacing w:before="89" w:line="189" w:lineRule="auto"/>
              <w:rPr>
                <w:sz w:val="21"/>
                <w:szCs w:val="21"/>
              </w:rPr>
            </w:pPr>
            <w:r>
              <w:rPr>
                <w:sz w:val="21"/>
                <w:szCs w:val="21"/>
                <w:spacing w:val="-1"/>
              </w:rPr>
              <w:t>0.13</w:t>
            </w:r>
          </w:p>
        </w:tc>
        <w:tc>
          <w:tcPr>
            <w:tcW w:w="1328" w:type="dxa"/>
            <w:vAlign w:val="top"/>
          </w:tcPr>
          <w:p>
            <w:pPr>
              <w:pStyle w:val="TableText"/>
              <w:ind w:left="335"/>
              <w:spacing w:before="52" w:line="200"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3.6</w:t>
            </w:r>
          </w:p>
        </w:tc>
        <w:tc>
          <w:tcPr>
            <w:tcW w:w="1539" w:type="dxa"/>
            <w:vAlign w:val="top"/>
          </w:tcPr>
          <w:p>
            <w:pPr>
              <w:pStyle w:val="TableText"/>
              <w:ind w:left="347"/>
              <w:spacing w:before="89" w:line="189" w:lineRule="auto"/>
              <w:rPr>
                <w:sz w:val="21"/>
                <w:szCs w:val="21"/>
              </w:rPr>
            </w:pPr>
            <w:r>
              <w:rPr>
                <w:sz w:val="21"/>
                <w:szCs w:val="21"/>
              </w:rPr>
              <w:t>4.40±0.50</w:t>
            </w:r>
          </w:p>
        </w:tc>
        <w:tc>
          <w:tcPr>
            <w:tcW w:w="1453" w:type="dxa"/>
            <w:vAlign w:val="top"/>
          </w:tcPr>
          <w:p>
            <w:pPr>
              <w:pStyle w:val="TableText"/>
              <w:ind w:left="552"/>
              <w:spacing w:before="89" w:line="189" w:lineRule="auto"/>
              <w:rPr>
                <w:sz w:val="21"/>
                <w:szCs w:val="21"/>
              </w:rPr>
            </w:pPr>
            <w:r>
              <w:rPr>
                <w:sz w:val="21"/>
                <w:szCs w:val="21"/>
                <w:spacing w:val="-2"/>
              </w:rPr>
              <w:t>0.11</w:t>
            </w:r>
          </w:p>
        </w:tc>
      </w:tr>
      <w:tr>
        <w:trPr>
          <w:trHeight w:val="291" w:hRule="atLeast"/>
        </w:trPr>
        <w:tc>
          <w:tcPr>
            <w:tcW w:w="1269" w:type="dxa"/>
            <w:vAlign w:val="top"/>
          </w:tcPr>
          <w:p>
            <w:pPr>
              <w:pStyle w:val="TableText"/>
              <w:ind w:left="276"/>
              <w:spacing w:before="53" w:line="20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4.1</w:t>
            </w:r>
          </w:p>
        </w:tc>
        <w:tc>
          <w:tcPr>
            <w:tcW w:w="1539" w:type="dxa"/>
            <w:vAlign w:val="top"/>
          </w:tcPr>
          <w:p>
            <w:pPr>
              <w:pStyle w:val="TableText"/>
              <w:ind w:left="347"/>
              <w:spacing w:before="91" w:line="188" w:lineRule="auto"/>
              <w:rPr>
                <w:sz w:val="21"/>
                <w:szCs w:val="21"/>
              </w:rPr>
            </w:pPr>
            <w:r>
              <w:rPr>
                <w:sz w:val="21"/>
                <w:szCs w:val="21"/>
              </w:rPr>
              <w:t>4.20±0.62</w:t>
            </w:r>
          </w:p>
        </w:tc>
        <w:tc>
          <w:tcPr>
            <w:tcW w:w="1394" w:type="dxa"/>
            <w:vAlign w:val="top"/>
          </w:tcPr>
          <w:p>
            <w:pPr>
              <w:pStyle w:val="TableText"/>
              <w:ind w:left="550"/>
              <w:spacing w:before="91" w:line="188" w:lineRule="auto"/>
              <w:rPr>
                <w:sz w:val="21"/>
                <w:szCs w:val="21"/>
              </w:rPr>
            </w:pPr>
            <w:r>
              <w:rPr>
                <w:sz w:val="21"/>
                <w:szCs w:val="21"/>
                <w:spacing w:val="-1"/>
              </w:rPr>
              <w:t>0.15</w:t>
            </w:r>
          </w:p>
        </w:tc>
        <w:tc>
          <w:tcPr>
            <w:tcW w:w="1328" w:type="dxa"/>
            <w:vAlign w:val="top"/>
          </w:tcPr>
          <w:p>
            <w:pPr>
              <w:pStyle w:val="TableText"/>
              <w:ind w:left="335"/>
              <w:spacing w:before="53" w:line="20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4.1</w:t>
            </w:r>
          </w:p>
        </w:tc>
        <w:tc>
          <w:tcPr>
            <w:tcW w:w="1539" w:type="dxa"/>
            <w:vAlign w:val="top"/>
          </w:tcPr>
          <w:p>
            <w:pPr>
              <w:pStyle w:val="TableText"/>
              <w:ind w:left="347"/>
              <w:spacing w:before="91" w:line="188" w:lineRule="auto"/>
              <w:rPr>
                <w:sz w:val="21"/>
                <w:szCs w:val="21"/>
              </w:rPr>
            </w:pPr>
            <w:r>
              <w:rPr>
                <w:sz w:val="21"/>
                <w:szCs w:val="21"/>
              </w:rPr>
              <w:t>4.10±0.55</w:t>
            </w:r>
          </w:p>
        </w:tc>
        <w:tc>
          <w:tcPr>
            <w:tcW w:w="1453" w:type="dxa"/>
            <w:vAlign w:val="top"/>
          </w:tcPr>
          <w:p>
            <w:pPr>
              <w:pStyle w:val="TableText"/>
              <w:ind w:left="550"/>
              <w:spacing w:before="91" w:line="188" w:lineRule="auto"/>
              <w:rPr>
                <w:sz w:val="21"/>
                <w:szCs w:val="21"/>
              </w:rPr>
            </w:pPr>
            <w:r>
              <w:rPr>
                <w:sz w:val="21"/>
                <w:szCs w:val="21"/>
                <w:spacing w:val="-1"/>
              </w:rPr>
              <w:t>0.13</w:t>
            </w:r>
          </w:p>
        </w:tc>
      </w:tr>
      <w:tr>
        <w:trPr>
          <w:trHeight w:val="291" w:hRule="atLeast"/>
        </w:trPr>
        <w:tc>
          <w:tcPr>
            <w:tcW w:w="1269" w:type="dxa"/>
            <w:vAlign w:val="top"/>
          </w:tcPr>
          <w:p>
            <w:pPr>
              <w:pStyle w:val="TableText"/>
              <w:ind w:left="276"/>
              <w:spacing w:before="54" w:line="19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4.2</w:t>
            </w:r>
          </w:p>
        </w:tc>
        <w:tc>
          <w:tcPr>
            <w:tcW w:w="1539" w:type="dxa"/>
            <w:vAlign w:val="top"/>
          </w:tcPr>
          <w:p>
            <w:pPr>
              <w:pStyle w:val="TableText"/>
              <w:ind w:left="347"/>
              <w:spacing w:before="91" w:line="188" w:lineRule="auto"/>
              <w:rPr>
                <w:sz w:val="21"/>
                <w:szCs w:val="21"/>
              </w:rPr>
            </w:pPr>
            <w:r>
              <w:rPr>
                <w:sz w:val="21"/>
                <w:szCs w:val="21"/>
              </w:rPr>
              <w:t>4.15±0.67</w:t>
            </w:r>
          </w:p>
        </w:tc>
        <w:tc>
          <w:tcPr>
            <w:tcW w:w="1394" w:type="dxa"/>
            <w:vAlign w:val="top"/>
          </w:tcPr>
          <w:p>
            <w:pPr>
              <w:pStyle w:val="TableText"/>
              <w:ind w:left="550"/>
              <w:spacing w:before="91" w:line="188" w:lineRule="auto"/>
              <w:rPr>
                <w:sz w:val="21"/>
                <w:szCs w:val="21"/>
              </w:rPr>
            </w:pPr>
            <w:r>
              <w:rPr>
                <w:sz w:val="21"/>
                <w:szCs w:val="21"/>
                <w:spacing w:val="-1"/>
              </w:rPr>
              <w:t>0.16</w:t>
            </w:r>
          </w:p>
        </w:tc>
        <w:tc>
          <w:tcPr>
            <w:tcW w:w="1328" w:type="dxa"/>
            <w:vAlign w:val="top"/>
          </w:tcPr>
          <w:p>
            <w:pPr>
              <w:pStyle w:val="TableText"/>
              <w:ind w:left="335"/>
              <w:spacing w:before="54" w:line="19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5"/>
              </w:rPr>
              <w:t xml:space="preserve"> </w:t>
            </w:r>
            <w:r>
              <w:rPr>
                <w:sz w:val="21"/>
                <w:szCs w:val="21"/>
                <w:spacing w:val="-3"/>
              </w:rPr>
              <w:t>4.2</w:t>
            </w:r>
          </w:p>
        </w:tc>
        <w:tc>
          <w:tcPr>
            <w:tcW w:w="1539" w:type="dxa"/>
            <w:vAlign w:val="top"/>
          </w:tcPr>
          <w:p>
            <w:pPr>
              <w:pStyle w:val="TableText"/>
              <w:ind w:left="347"/>
              <w:spacing w:before="91" w:line="188" w:lineRule="auto"/>
              <w:rPr>
                <w:sz w:val="21"/>
                <w:szCs w:val="21"/>
              </w:rPr>
            </w:pPr>
            <w:r>
              <w:rPr>
                <w:sz w:val="21"/>
                <w:szCs w:val="21"/>
              </w:rPr>
              <w:t>4.10±0.55</w:t>
            </w:r>
          </w:p>
        </w:tc>
        <w:tc>
          <w:tcPr>
            <w:tcW w:w="1453" w:type="dxa"/>
            <w:vAlign w:val="top"/>
          </w:tcPr>
          <w:p>
            <w:pPr>
              <w:pStyle w:val="TableText"/>
              <w:ind w:left="550"/>
              <w:spacing w:before="91" w:line="188" w:lineRule="auto"/>
              <w:rPr>
                <w:sz w:val="21"/>
                <w:szCs w:val="21"/>
              </w:rPr>
            </w:pPr>
            <w:r>
              <w:rPr>
                <w:sz w:val="21"/>
                <w:szCs w:val="21"/>
                <w:spacing w:val="-1"/>
              </w:rPr>
              <w:t>0.13</w:t>
            </w:r>
          </w:p>
        </w:tc>
      </w:tr>
      <w:tr>
        <w:trPr>
          <w:trHeight w:val="290" w:hRule="atLeast"/>
        </w:trPr>
        <w:tc>
          <w:tcPr>
            <w:tcW w:w="1269" w:type="dxa"/>
            <w:vAlign w:val="top"/>
          </w:tcPr>
          <w:p>
            <w:pPr>
              <w:pStyle w:val="TableText"/>
              <w:ind w:left="276"/>
              <w:spacing w:before="54" w:line="198"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5.1</w:t>
            </w:r>
          </w:p>
        </w:tc>
        <w:tc>
          <w:tcPr>
            <w:tcW w:w="1539" w:type="dxa"/>
            <w:vAlign w:val="top"/>
          </w:tcPr>
          <w:p>
            <w:pPr>
              <w:pStyle w:val="TableText"/>
              <w:ind w:left="347"/>
              <w:spacing w:before="90" w:line="188" w:lineRule="auto"/>
              <w:rPr>
                <w:sz w:val="21"/>
                <w:szCs w:val="21"/>
              </w:rPr>
            </w:pPr>
            <w:r>
              <w:rPr>
                <w:sz w:val="21"/>
                <w:szCs w:val="21"/>
              </w:rPr>
              <w:t>4.45±1.00</w:t>
            </w:r>
          </w:p>
        </w:tc>
        <w:tc>
          <w:tcPr>
            <w:tcW w:w="1394" w:type="dxa"/>
            <w:vAlign w:val="top"/>
          </w:tcPr>
          <w:p>
            <w:pPr>
              <w:pStyle w:val="TableText"/>
              <w:ind w:left="550"/>
              <w:spacing w:before="90" w:line="188" w:lineRule="auto"/>
              <w:rPr>
                <w:sz w:val="21"/>
                <w:szCs w:val="21"/>
              </w:rPr>
            </w:pPr>
            <w:r>
              <w:rPr>
                <w:sz w:val="21"/>
                <w:szCs w:val="21"/>
                <w:spacing w:val="-1"/>
              </w:rPr>
              <w:t>0.22</w:t>
            </w:r>
          </w:p>
        </w:tc>
        <w:tc>
          <w:tcPr>
            <w:tcW w:w="1328" w:type="dxa"/>
            <w:vAlign w:val="top"/>
          </w:tcPr>
          <w:p>
            <w:pPr>
              <w:pStyle w:val="TableText"/>
              <w:ind w:left="335"/>
              <w:spacing w:before="54" w:line="198"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5.1</w:t>
            </w:r>
          </w:p>
        </w:tc>
        <w:tc>
          <w:tcPr>
            <w:tcW w:w="1539" w:type="dxa"/>
            <w:vAlign w:val="top"/>
          </w:tcPr>
          <w:p>
            <w:pPr>
              <w:pStyle w:val="TableText"/>
              <w:ind w:left="347"/>
              <w:spacing w:before="90" w:line="188" w:lineRule="auto"/>
              <w:rPr>
                <w:sz w:val="21"/>
                <w:szCs w:val="21"/>
              </w:rPr>
            </w:pPr>
            <w:r>
              <w:rPr>
                <w:sz w:val="21"/>
                <w:szCs w:val="21"/>
              </w:rPr>
              <w:t>4.60±0.60</w:t>
            </w:r>
          </w:p>
        </w:tc>
        <w:tc>
          <w:tcPr>
            <w:tcW w:w="1453" w:type="dxa"/>
            <w:vAlign w:val="top"/>
          </w:tcPr>
          <w:p>
            <w:pPr>
              <w:pStyle w:val="TableText"/>
              <w:ind w:left="550"/>
              <w:spacing w:before="90" w:line="188" w:lineRule="auto"/>
              <w:rPr>
                <w:sz w:val="21"/>
                <w:szCs w:val="21"/>
              </w:rPr>
            </w:pPr>
            <w:r>
              <w:rPr>
                <w:sz w:val="21"/>
                <w:szCs w:val="21"/>
                <w:spacing w:val="-1"/>
              </w:rPr>
              <w:t>0.13</w:t>
            </w:r>
          </w:p>
        </w:tc>
      </w:tr>
      <w:tr>
        <w:trPr>
          <w:trHeight w:val="290" w:hRule="atLeast"/>
        </w:trPr>
        <w:tc>
          <w:tcPr>
            <w:tcW w:w="1269" w:type="dxa"/>
            <w:vAlign w:val="top"/>
          </w:tcPr>
          <w:p>
            <w:pPr>
              <w:pStyle w:val="TableText"/>
              <w:ind w:left="276"/>
              <w:spacing w:before="54" w:line="198"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5.2</w:t>
            </w:r>
          </w:p>
        </w:tc>
        <w:tc>
          <w:tcPr>
            <w:tcW w:w="1539" w:type="dxa"/>
            <w:vAlign w:val="top"/>
          </w:tcPr>
          <w:p>
            <w:pPr>
              <w:pStyle w:val="TableText"/>
              <w:ind w:left="347"/>
              <w:spacing w:before="90" w:line="188" w:lineRule="auto"/>
              <w:rPr>
                <w:sz w:val="21"/>
                <w:szCs w:val="21"/>
              </w:rPr>
            </w:pPr>
            <w:r>
              <w:rPr>
                <w:sz w:val="21"/>
                <w:szCs w:val="21"/>
              </w:rPr>
              <w:t>4.35±0.67</w:t>
            </w:r>
          </w:p>
        </w:tc>
        <w:tc>
          <w:tcPr>
            <w:tcW w:w="1394" w:type="dxa"/>
            <w:vAlign w:val="top"/>
          </w:tcPr>
          <w:p>
            <w:pPr>
              <w:pStyle w:val="TableText"/>
              <w:ind w:left="550"/>
              <w:spacing w:before="90" w:line="188" w:lineRule="auto"/>
              <w:rPr>
                <w:sz w:val="21"/>
                <w:szCs w:val="21"/>
              </w:rPr>
            </w:pPr>
            <w:r>
              <w:rPr>
                <w:sz w:val="21"/>
                <w:szCs w:val="21"/>
                <w:spacing w:val="-1"/>
              </w:rPr>
              <w:t>0.15</w:t>
            </w:r>
          </w:p>
        </w:tc>
        <w:tc>
          <w:tcPr>
            <w:tcW w:w="1328" w:type="dxa"/>
            <w:vAlign w:val="top"/>
          </w:tcPr>
          <w:p>
            <w:pPr>
              <w:pStyle w:val="TableText"/>
              <w:ind w:left="335"/>
              <w:spacing w:before="54" w:line="198"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5.2</w:t>
            </w:r>
          </w:p>
        </w:tc>
        <w:tc>
          <w:tcPr>
            <w:tcW w:w="1539" w:type="dxa"/>
            <w:vAlign w:val="top"/>
          </w:tcPr>
          <w:p>
            <w:pPr>
              <w:pStyle w:val="TableText"/>
              <w:ind w:left="347"/>
              <w:spacing w:before="90" w:line="188" w:lineRule="auto"/>
              <w:rPr>
                <w:sz w:val="21"/>
                <w:szCs w:val="21"/>
              </w:rPr>
            </w:pPr>
            <w:r>
              <w:rPr>
                <w:sz w:val="21"/>
                <w:szCs w:val="21"/>
              </w:rPr>
              <w:t>4.35±0.59</w:t>
            </w:r>
          </w:p>
        </w:tc>
        <w:tc>
          <w:tcPr>
            <w:tcW w:w="1453" w:type="dxa"/>
            <w:vAlign w:val="top"/>
          </w:tcPr>
          <w:p>
            <w:pPr>
              <w:pStyle w:val="TableText"/>
              <w:ind w:left="550"/>
              <w:spacing w:before="90" w:line="188" w:lineRule="auto"/>
              <w:rPr>
                <w:sz w:val="21"/>
                <w:szCs w:val="21"/>
              </w:rPr>
            </w:pPr>
            <w:r>
              <w:rPr>
                <w:sz w:val="21"/>
                <w:szCs w:val="21"/>
                <w:spacing w:val="-1"/>
              </w:rPr>
              <w:t>0.13</w:t>
            </w:r>
          </w:p>
        </w:tc>
      </w:tr>
      <w:tr>
        <w:trPr>
          <w:trHeight w:val="291" w:hRule="atLeast"/>
        </w:trPr>
        <w:tc>
          <w:tcPr>
            <w:tcW w:w="1269" w:type="dxa"/>
            <w:vAlign w:val="top"/>
          </w:tcPr>
          <w:p>
            <w:pPr>
              <w:pStyle w:val="TableText"/>
              <w:ind w:left="276"/>
              <w:spacing w:before="55" w:line="198"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5.3</w:t>
            </w:r>
          </w:p>
        </w:tc>
        <w:tc>
          <w:tcPr>
            <w:tcW w:w="1539" w:type="dxa"/>
            <w:vAlign w:val="top"/>
          </w:tcPr>
          <w:p>
            <w:pPr>
              <w:pStyle w:val="TableText"/>
              <w:ind w:left="347"/>
              <w:spacing w:before="94" w:line="185" w:lineRule="auto"/>
              <w:rPr>
                <w:sz w:val="21"/>
                <w:szCs w:val="21"/>
              </w:rPr>
            </w:pPr>
            <w:r>
              <w:rPr>
                <w:sz w:val="21"/>
                <w:szCs w:val="21"/>
              </w:rPr>
              <w:t>4.25±0.55</w:t>
            </w:r>
          </w:p>
        </w:tc>
        <w:tc>
          <w:tcPr>
            <w:tcW w:w="1394" w:type="dxa"/>
            <w:vAlign w:val="top"/>
          </w:tcPr>
          <w:p>
            <w:pPr>
              <w:pStyle w:val="TableText"/>
              <w:ind w:left="550"/>
              <w:spacing w:before="94" w:line="185" w:lineRule="auto"/>
              <w:rPr>
                <w:sz w:val="21"/>
                <w:szCs w:val="21"/>
              </w:rPr>
            </w:pPr>
            <w:r>
              <w:rPr>
                <w:sz w:val="21"/>
                <w:szCs w:val="21"/>
                <w:spacing w:val="-1"/>
              </w:rPr>
              <w:t>0.13</w:t>
            </w:r>
          </w:p>
        </w:tc>
        <w:tc>
          <w:tcPr>
            <w:tcW w:w="1328" w:type="dxa"/>
            <w:vAlign w:val="top"/>
          </w:tcPr>
          <w:p>
            <w:pPr>
              <w:pStyle w:val="TableText"/>
              <w:ind w:left="335"/>
              <w:spacing w:before="55" w:line="198" w:lineRule="auto"/>
              <w:rPr>
                <w:sz w:val="21"/>
                <w:szCs w:val="21"/>
              </w:rPr>
            </w:pPr>
            <w:r>
              <w:rPr>
                <w:rFonts w:ascii="SimSun" w:hAnsi="SimSun" w:eastAsia="SimSun" w:cs="SimSun"/>
                <w:sz w:val="21"/>
                <w:szCs w:val="21"/>
                <w:spacing w:val="-4"/>
              </w:rPr>
              <w:t>条目</w:t>
            </w:r>
            <w:r>
              <w:rPr>
                <w:rFonts w:ascii="SimSun" w:hAnsi="SimSun" w:eastAsia="SimSun" w:cs="SimSun"/>
                <w:sz w:val="21"/>
                <w:szCs w:val="21"/>
                <w:spacing w:val="-40"/>
              </w:rPr>
              <w:t xml:space="preserve"> </w:t>
            </w:r>
            <w:r>
              <w:rPr>
                <w:sz w:val="21"/>
                <w:szCs w:val="21"/>
                <w:spacing w:val="-4"/>
              </w:rPr>
              <w:t>5.3</w:t>
            </w:r>
          </w:p>
        </w:tc>
        <w:tc>
          <w:tcPr>
            <w:tcW w:w="1539" w:type="dxa"/>
            <w:vAlign w:val="top"/>
          </w:tcPr>
          <w:p>
            <w:pPr>
              <w:pStyle w:val="TableText"/>
              <w:ind w:left="347"/>
              <w:spacing w:before="94" w:line="185" w:lineRule="auto"/>
              <w:rPr>
                <w:sz w:val="21"/>
                <w:szCs w:val="21"/>
              </w:rPr>
            </w:pPr>
            <w:r>
              <w:rPr>
                <w:sz w:val="21"/>
                <w:szCs w:val="21"/>
              </w:rPr>
              <w:t>4.25±0.55</w:t>
            </w:r>
          </w:p>
        </w:tc>
        <w:tc>
          <w:tcPr>
            <w:tcW w:w="1453" w:type="dxa"/>
            <w:vAlign w:val="top"/>
          </w:tcPr>
          <w:p>
            <w:pPr>
              <w:pStyle w:val="TableText"/>
              <w:ind w:left="550"/>
              <w:spacing w:before="94" w:line="185" w:lineRule="auto"/>
              <w:rPr>
                <w:sz w:val="21"/>
                <w:szCs w:val="21"/>
              </w:rPr>
            </w:pPr>
            <w:r>
              <w:rPr>
                <w:sz w:val="21"/>
                <w:szCs w:val="21"/>
                <w:spacing w:val="-1"/>
              </w:rPr>
              <w:t>0.13</w:t>
            </w:r>
          </w:p>
        </w:tc>
      </w:tr>
      <w:tr>
        <w:trPr>
          <w:trHeight w:val="291" w:hRule="atLeast"/>
        </w:trPr>
        <w:tc>
          <w:tcPr>
            <w:tcW w:w="1269" w:type="dxa"/>
            <w:vAlign w:val="top"/>
          </w:tcPr>
          <w:p>
            <w:pPr>
              <w:pStyle w:val="TableText"/>
              <w:ind w:left="197"/>
              <w:spacing w:before="56" w:line="197"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1.1.1</w:t>
            </w:r>
          </w:p>
        </w:tc>
        <w:tc>
          <w:tcPr>
            <w:tcW w:w="1539" w:type="dxa"/>
            <w:vAlign w:val="top"/>
          </w:tcPr>
          <w:p>
            <w:pPr>
              <w:pStyle w:val="TableText"/>
              <w:ind w:left="347"/>
              <w:spacing w:before="93" w:line="186" w:lineRule="auto"/>
              <w:rPr>
                <w:sz w:val="21"/>
                <w:szCs w:val="21"/>
              </w:rPr>
            </w:pPr>
            <w:r>
              <w:rPr>
                <w:sz w:val="21"/>
                <w:szCs w:val="21"/>
              </w:rPr>
              <w:t>4.86±0.41</w:t>
            </w:r>
          </w:p>
        </w:tc>
        <w:tc>
          <w:tcPr>
            <w:tcW w:w="1394" w:type="dxa"/>
            <w:vAlign w:val="top"/>
          </w:tcPr>
          <w:p>
            <w:pPr>
              <w:pStyle w:val="TableText"/>
              <w:ind w:left="550"/>
              <w:spacing w:before="93" w:line="186" w:lineRule="auto"/>
              <w:rPr>
                <w:sz w:val="21"/>
                <w:szCs w:val="21"/>
              </w:rPr>
            </w:pPr>
            <w:r>
              <w:rPr>
                <w:sz w:val="21"/>
                <w:szCs w:val="21"/>
                <w:spacing w:val="-1"/>
              </w:rPr>
              <w:t>0.09</w:t>
            </w:r>
          </w:p>
        </w:tc>
        <w:tc>
          <w:tcPr>
            <w:tcW w:w="1328" w:type="dxa"/>
            <w:vAlign w:val="top"/>
          </w:tcPr>
          <w:p>
            <w:pPr>
              <w:pStyle w:val="TableText"/>
              <w:ind w:left="256"/>
              <w:spacing w:before="56" w:line="197"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1.1.1</w:t>
            </w:r>
          </w:p>
        </w:tc>
        <w:tc>
          <w:tcPr>
            <w:tcW w:w="1539" w:type="dxa"/>
            <w:vAlign w:val="top"/>
          </w:tcPr>
          <w:p>
            <w:pPr>
              <w:pStyle w:val="TableText"/>
              <w:ind w:left="347"/>
              <w:spacing w:before="93" w:line="186" w:lineRule="auto"/>
              <w:rPr>
                <w:sz w:val="21"/>
                <w:szCs w:val="21"/>
              </w:rPr>
            </w:pPr>
            <w:r>
              <w:rPr>
                <w:sz w:val="21"/>
                <w:szCs w:val="21"/>
              </w:rPr>
              <w:t>4.90±0.31</w:t>
            </w:r>
          </w:p>
        </w:tc>
        <w:tc>
          <w:tcPr>
            <w:tcW w:w="1453" w:type="dxa"/>
            <w:vAlign w:val="top"/>
          </w:tcPr>
          <w:p>
            <w:pPr>
              <w:pStyle w:val="TableText"/>
              <w:ind w:left="550"/>
              <w:spacing w:before="93" w:line="186" w:lineRule="auto"/>
              <w:rPr>
                <w:sz w:val="21"/>
                <w:szCs w:val="21"/>
              </w:rPr>
            </w:pPr>
            <w:r>
              <w:rPr>
                <w:sz w:val="21"/>
                <w:szCs w:val="21"/>
                <w:spacing w:val="-1"/>
              </w:rPr>
              <w:t>0.06</w:t>
            </w:r>
          </w:p>
        </w:tc>
      </w:tr>
      <w:tr>
        <w:trPr>
          <w:trHeight w:val="290" w:hRule="atLeast"/>
        </w:trPr>
        <w:tc>
          <w:tcPr>
            <w:tcW w:w="1269" w:type="dxa"/>
            <w:vAlign w:val="top"/>
          </w:tcPr>
          <w:p>
            <w:pPr>
              <w:pStyle w:val="TableText"/>
              <w:ind w:left="197"/>
              <w:spacing w:before="57" w:line="196"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1.1.2</w:t>
            </w:r>
          </w:p>
        </w:tc>
        <w:tc>
          <w:tcPr>
            <w:tcW w:w="1539" w:type="dxa"/>
            <w:vAlign w:val="top"/>
          </w:tcPr>
          <w:p>
            <w:pPr>
              <w:pStyle w:val="TableText"/>
              <w:ind w:left="347"/>
              <w:spacing w:before="92" w:line="186" w:lineRule="auto"/>
              <w:rPr>
                <w:sz w:val="21"/>
                <w:szCs w:val="21"/>
              </w:rPr>
            </w:pPr>
            <w:r>
              <w:rPr>
                <w:sz w:val="21"/>
                <w:szCs w:val="21"/>
              </w:rPr>
              <w:t>4.85±0.37</w:t>
            </w:r>
          </w:p>
        </w:tc>
        <w:tc>
          <w:tcPr>
            <w:tcW w:w="1394" w:type="dxa"/>
            <w:vAlign w:val="top"/>
          </w:tcPr>
          <w:p>
            <w:pPr>
              <w:pStyle w:val="TableText"/>
              <w:ind w:left="550"/>
              <w:spacing w:before="92" w:line="186" w:lineRule="auto"/>
              <w:rPr>
                <w:sz w:val="21"/>
                <w:szCs w:val="21"/>
              </w:rPr>
            </w:pPr>
            <w:r>
              <w:rPr>
                <w:sz w:val="21"/>
                <w:szCs w:val="21"/>
                <w:spacing w:val="-1"/>
              </w:rPr>
              <w:t>0.08</w:t>
            </w:r>
          </w:p>
        </w:tc>
        <w:tc>
          <w:tcPr>
            <w:tcW w:w="1328" w:type="dxa"/>
            <w:vAlign w:val="top"/>
          </w:tcPr>
          <w:p>
            <w:pPr>
              <w:pStyle w:val="TableText"/>
              <w:ind w:left="256"/>
              <w:spacing w:before="57" w:line="196"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1.1.2</w:t>
            </w:r>
          </w:p>
        </w:tc>
        <w:tc>
          <w:tcPr>
            <w:tcW w:w="1539" w:type="dxa"/>
            <w:vAlign w:val="top"/>
          </w:tcPr>
          <w:p>
            <w:pPr>
              <w:pStyle w:val="TableText"/>
              <w:ind w:left="347"/>
              <w:spacing w:before="92" w:line="186" w:lineRule="auto"/>
              <w:rPr>
                <w:sz w:val="21"/>
                <w:szCs w:val="21"/>
              </w:rPr>
            </w:pPr>
            <w:r>
              <w:rPr>
                <w:sz w:val="21"/>
                <w:szCs w:val="21"/>
              </w:rPr>
              <w:t>4.90±0.31</w:t>
            </w:r>
          </w:p>
        </w:tc>
        <w:tc>
          <w:tcPr>
            <w:tcW w:w="1453" w:type="dxa"/>
            <w:vAlign w:val="top"/>
          </w:tcPr>
          <w:p>
            <w:pPr>
              <w:pStyle w:val="TableText"/>
              <w:ind w:left="550"/>
              <w:spacing w:before="92" w:line="186" w:lineRule="auto"/>
              <w:rPr>
                <w:sz w:val="21"/>
                <w:szCs w:val="21"/>
              </w:rPr>
            </w:pPr>
            <w:r>
              <w:rPr>
                <w:sz w:val="21"/>
                <w:szCs w:val="21"/>
                <w:spacing w:val="-1"/>
              </w:rPr>
              <w:t>0.06</w:t>
            </w:r>
          </w:p>
        </w:tc>
      </w:tr>
      <w:tr>
        <w:trPr>
          <w:trHeight w:val="290" w:hRule="atLeast"/>
        </w:trPr>
        <w:tc>
          <w:tcPr>
            <w:tcW w:w="1269" w:type="dxa"/>
            <w:vAlign w:val="top"/>
          </w:tcPr>
          <w:p>
            <w:pPr>
              <w:pStyle w:val="TableText"/>
              <w:ind w:left="197"/>
              <w:spacing w:before="57" w:line="196"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1.1.3</w:t>
            </w:r>
          </w:p>
        </w:tc>
        <w:tc>
          <w:tcPr>
            <w:tcW w:w="1539" w:type="dxa"/>
            <w:vAlign w:val="top"/>
          </w:tcPr>
          <w:p>
            <w:pPr>
              <w:pStyle w:val="TableText"/>
              <w:ind w:left="347"/>
              <w:spacing w:before="93" w:line="185" w:lineRule="auto"/>
              <w:rPr>
                <w:sz w:val="21"/>
                <w:szCs w:val="21"/>
              </w:rPr>
            </w:pPr>
            <w:r>
              <w:rPr>
                <w:sz w:val="21"/>
                <w:szCs w:val="21"/>
              </w:rPr>
              <w:t>4.85±0.37</w:t>
            </w:r>
          </w:p>
        </w:tc>
        <w:tc>
          <w:tcPr>
            <w:tcW w:w="1394" w:type="dxa"/>
            <w:vAlign w:val="top"/>
          </w:tcPr>
          <w:p>
            <w:pPr>
              <w:pStyle w:val="TableText"/>
              <w:ind w:left="550"/>
              <w:spacing w:before="93" w:line="185" w:lineRule="auto"/>
              <w:rPr>
                <w:sz w:val="21"/>
                <w:szCs w:val="21"/>
              </w:rPr>
            </w:pPr>
            <w:r>
              <w:rPr>
                <w:sz w:val="21"/>
                <w:szCs w:val="21"/>
                <w:spacing w:val="-1"/>
              </w:rPr>
              <w:t>0.08</w:t>
            </w:r>
          </w:p>
        </w:tc>
        <w:tc>
          <w:tcPr>
            <w:tcW w:w="1328" w:type="dxa"/>
            <w:vAlign w:val="top"/>
          </w:tcPr>
          <w:p>
            <w:pPr>
              <w:pStyle w:val="TableText"/>
              <w:ind w:left="256"/>
              <w:spacing w:before="57" w:line="196"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1.1.3</w:t>
            </w:r>
          </w:p>
        </w:tc>
        <w:tc>
          <w:tcPr>
            <w:tcW w:w="1539" w:type="dxa"/>
            <w:vAlign w:val="top"/>
          </w:tcPr>
          <w:p>
            <w:pPr>
              <w:pStyle w:val="TableText"/>
              <w:ind w:left="347"/>
              <w:spacing w:before="93" w:line="185" w:lineRule="auto"/>
              <w:rPr>
                <w:sz w:val="21"/>
                <w:szCs w:val="21"/>
              </w:rPr>
            </w:pPr>
            <w:r>
              <w:rPr>
                <w:sz w:val="21"/>
                <w:szCs w:val="21"/>
              </w:rPr>
              <w:t>4.90±0.31</w:t>
            </w:r>
          </w:p>
        </w:tc>
        <w:tc>
          <w:tcPr>
            <w:tcW w:w="1453" w:type="dxa"/>
            <w:vAlign w:val="top"/>
          </w:tcPr>
          <w:p>
            <w:pPr>
              <w:pStyle w:val="TableText"/>
              <w:ind w:left="550"/>
              <w:spacing w:before="93" w:line="185" w:lineRule="auto"/>
              <w:rPr>
                <w:sz w:val="21"/>
                <w:szCs w:val="21"/>
              </w:rPr>
            </w:pPr>
            <w:r>
              <w:rPr>
                <w:sz w:val="21"/>
                <w:szCs w:val="21"/>
                <w:spacing w:val="-1"/>
              </w:rPr>
              <w:t>0.06</w:t>
            </w:r>
          </w:p>
        </w:tc>
      </w:tr>
      <w:tr>
        <w:trPr>
          <w:trHeight w:val="291" w:hRule="atLeast"/>
        </w:trPr>
        <w:tc>
          <w:tcPr>
            <w:tcW w:w="1269" w:type="dxa"/>
            <w:vAlign w:val="top"/>
          </w:tcPr>
          <w:p>
            <w:pPr>
              <w:pStyle w:val="TableText"/>
              <w:ind w:left="197"/>
              <w:spacing w:before="58" w:line="196"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1.2.1</w:t>
            </w:r>
          </w:p>
        </w:tc>
        <w:tc>
          <w:tcPr>
            <w:tcW w:w="1539" w:type="dxa"/>
            <w:vAlign w:val="top"/>
          </w:tcPr>
          <w:p>
            <w:pPr>
              <w:pStyle w:val="TableText"/>
              <w:ind w:left="347"/>
              <w:spacing w:before="96" w:line="183" w:lineRule="auto"/>
              <w:rPr>
                <w:sz w:val="21"/>
                <w:szCs w:val="21"/>
              </w:rPr>
            </w:pPr>
            <w:r>
              <w:rPr>
                <w:sz w:val="21"/>
                <w:szCs w:val="21"/>
              </w:rPr>
              <w:t>4.55±0.61</w:t>
            </w:r>
          </w:p>
        </w:tc>
        <w:tc>
          <w:tcPr>
            <w:tcW w:w="1394" w:type="dxa"/>
            <w:vAlign w:val="top"/>
          </w:tcPr>
          <w:p>
            <w:pPr>
              <w:pStyle w:val="TableText"/>
              <w:ind w:left="550"/>
              <w:spacing w:before="96" w:line="183" w:lineRule="auto"/>
              <w:rPr>
                <w:sz w:val="21"/>
                <w:szCs w:val="21"/>
              </w:rPr>
            </w:pPr>
            <w:r>
              <w:rPr>
                <w:sz w:val="21"/>
                <w:szCs w:val="21"/>
                <w:spacing w:val="-1"/>
              </w:rPr>
              <w:t>0.13</w:t>
            </w:r>
          </w:p>
        </w:tc>
        <w:tc>
          <w:tcPr>
            <w:tcW w:w="1328" w:type="dxa"/>
            <w:vAlign w:val="top"/>
          </w:tcPr>
          <w:p>
            <w:pPr>
              <w:pStyle w:val="TableText"/>
              <w:ind w:left="256"/>
              <w:spacing w:before="58" w:line="196"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1.2.1</w:t>
            </w:r>
          </w:p>
        </w:tc>
        <w:tc>
          <w:tcPr>
            <w:tcW w:w="1539" w:type="dxa"/>
            <w:vAlign w:val="top"/>
          </w:tcPr>
          <w:p>
            <w:pPr>
              <w:pStyle w:val="TableText"/>
              <w:ind w:left="347"/>
              <w:spacing w:before="96" w:line="183" w:lineRule="auto"/>
              <w:rPr>
                <w:sz w:val="21"/>
                <w:szCs w:val="21"/>
              </w:rPr>
            </w:pPr>
            <w:r>
              <w:rPr>
                <w:sz w:val="21"/>
                <w:szCs w:val="21"/>
              </w:rPr>
              <w:t>4.45±0.61</w:t>
            </w:r>
          </w:p>
        </w:tc>
        <w:tc>
          <w:tcPr>
            <w:tcW w:w="1453" w:type="dxa"/>
            <w:vAlign w:val="top"/>
          </w:tcPr>
          <w:p>
            <w:pPr>
              <w:pStyle w:val="TableText"/>
              <w:ind w:left="550"/>
              <w:spacing w:before="96" w:line="183" w:lineRule="auto"/>
              <w:rPr>
                <w:sz w:val="21"/>
                <w:szCs w:val="21"/>
              </w:rPr>
            </w:pPr>
            <w:r>
              <w:rPr>
                <w:sz w:val="21"/>
                <w:szCs w:val="21"/>
                <w:spacing w:val="-1"/>
              </w:rPr>
              <w:t>0.14</w:t>
            </w:r>
          </w:p>
        </w:tc>
      </w:tr>
      <w:tr>
        <w:trPr>
          <w:trHeight w:val="291" w:hRule="atLeast"/>
        </w:trPr>
        <w:tc>
          <w:tcPr>
            <w:tcW w:w="1269" w:type="dxa"/>
            <w:vAlign w:val="top"/>
          </w:tcPr>
          <w:p>
            <w:pPr>
              <w:pStyle w:val="TableText"/>
              <w:ind w:left="197"/>
              <w:spacing w:before="59" w:line="195"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1.2.2</w:t>
            </w:r>
          </w:p>
        </w:tc>
        <w:tc>
          <w:tcPr>
            <w:tcW w:w="1539" w:type="dxa"/>
            <w:vAlign w:val="top"/>
          </w:tcPr>
          <w:p>
            <w:pPr>
              <w:pStyle w:val="TableText"/>
              <w:ind w:left="347"/>
              <w:spacing w:before="95" w:line="184" w:lineRule="auto"/>
              <w:rPr>
                <w:sz w:val="21"/>
                <w:szCs w:val="21"/>
              </w:rPr>
            </w:pPr>
            <w:r>
              <w:rPr>
                <w:sz w:val="21"/>
                <w:szCs w:val="21"/>
              </w:rPr>
              <w:t>4.30±0.73</w:t>
            </w:r>
          </w:p>
        </w:tc>
        <w:tc>
          <w:tcPr>
            <w:tcW w:w="1394" w:type="dxa"/>
            <w:vAlign w:val="top"/>
          </w:tcPr>
          <w:p>
            <w:pPr>
              <w:pStyle w:val="TableText"/>
              <w:ind w:left="550"/>
              <w:spacing w:before="95" w:line="184" w:lineRule="auto"/>
              <w:rPr>
                <w:sz w:val="21"/>
                <w:szCs w:val="21"/>
              </w:rPr>
            </w:pPr>
            <w:r>
              <w:rPr>
                <w:sz w:val="21"/>
                <w:szCs w:val="21"/>
                <w:spacing w:val="-1"/>
              </w:rPr>
              <w:t>0.17</w:t>
            </w:r>
          </w:p>
        </w:tc>
        <w:tc>
          <w:tcPr>
            <w:tcW w:w="1328" w:type="dxa"/>
            <w:vAlign w:val="top"/>
          </w:tcPr>
          <w:p>
            <w:pPr>
              <w:pStyle w:val="TableText"/>
              <w:ind w:left="256"/>
              <w:spacing w:before="59" w:line="195" w:lineRule="auto"/>
              <w:rPr>
                <w:sz w:val="21"/>
                <w:szCs w:val="21"/>
              </w:rPr>
            </w:pPr>
            <w:r>
              <w:rPr>
                <w:rFonts w:ascii="SimSun" w:hAnsi="SimSun" w:eastAsia="SimSun" w:cs="SimSun"/>
                <w:sz w:val="21"/>
                <w:szCs w:val="21"/>
                <w:spacing w:val="-5"/>
              </w:rPr>
              <w:t>条目</w:t>
            </w:r>
            <w:r>
              <w:rPr>
                <w:rFonts w:ascii="SimSun" w:hAnsi="SimSun" w:eastAsia="SimSun" w:cs="SimSun"/>
                <w:sz w:val="21"/>
                <w:szCs w:val="21"/>
                <w:spacing w:val="-26"/>
              </w:rPr>
              <w:t xml:space="preserve"> </w:t>
            </w:r>
            <w:r>
              <w:rPr>
                <w:sz w:val="21"/>
                <w:szCs w:val="21"/>
                <w:spacing w:val="-5"/>
              </w:rPr>
              <w:t>1.2.2</w:t>
            </w:r>
          </w:p>
        </w:tc>
        <w:tc>
          <w:tcPr>
            <w:tcW w:w="1539" w:type="dxa"/>
            <w:vAlign w:val="top"/>
          </w:tcPr>
          <w:p>
            <w:pPr>
              <w:pStyle w:val="TableText"/>
              <w:ind w:left="347"/>
              <w:spacing w:before="95" w:line="184" w:lineRule="auto"/>
              <w:rPr>
                <w:sz w:val="21"/>
                <w:szCs w:val="21"/>
              </w:rPr>
            </w:pPr>
            <w:r>
              <w:rPr>
                <w:sz w:val="21"/>
                <w:szCs w:val="21"/>
              </w:rPr>
              <w:t>4.20±0.70</w:t>
            </w:r>
          </w:p>
        </w:tc>
        <w:tc>
          <w:tcPr>
            <w:tcW w:w="1453" w:type="dxa"/>
            <w:vAlign w:val="top"/>
          </w:tcPr>
          <w:p>
            <w:pPr>
              <w:pStyle w:val="TableText"/>
              <w:ind w:left="550"/>
              <w:spacing w:before="95" w:line="184" w:lineRule="auto"/>
              <w:rPr>
                <w:sz w:val="21"/>
                <w:szCs w:val="21"/>
              </w:rPr>
            </w:pPr>
            <w:r>
              <w:rPr>
                <w:sz w:val="21"/>
                <w:szCs w:val="21"/>
                <w:spacing w:val="-1"/>
              </w:rPr>
              <w:t>0.17</w:t>
            </w:r>
          </w:p>
        </w:tc>
      </w:tr>
      <w:tr>
        <w:trPr>
          <w:trHeight w:val="290" w:hRule="atLeast"/>
        </w:trPr>
        <w:tc>
          <w:tcPr>
            <w:tcW w:w="1269" w:type="dxa"/>
            <w:vAlign w:val="top"/>
          </w:tcPr>
          <w:p>
            <w:pPr>
              <w:pStyle w:val="TableText"/>
              <w:ind w:left="197"/>
              <w:spacing w:before="59" w:line="194"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2.1.1</w:t>
            </w:r>
          </w:p>
        </w:tc>
        <w:tc>
          <w:tcPr>
            <w:tcW w:w="1539" w:type="dxa"/>
            <w:vAlign w:val="top"/>
          </w:tcPr>
          <w:p>
            <w:pPr>
              <w:pStyle w:val="TableText"/>
              <w:ind w:left="347"/>
              <w:spacing w:before="94" w:line="184" w:lineRule="auto"/>
              <w:rPr>
                <w:sz w:val="21"/>
                <w:szCs w:val="21"/>
              </w:rPr>
            </w:pPr>
            <w:r>
              <w:rPr>
                <w:sz w:val="21"/>
                <w:szCs w:val="21"/>
              </w:rPr>
              <w:t>4.20±0.77</w:t>
            </w:r>
          </w:p>
        </w:tc>
        <w:tc>
          <w:tcPr>
            <w:tcW w:w="1394" w:type="dxa"/>
            <w:vAlign w:val="top"/>
          </w:tcPr>
          <w:p>
            <w:pPr>
              <w:pStyle w:val="TableText"/>
              <w:ind w:left="550"/>
              <w:spacing w:before="94" w:line="184" w:lineRule="auto"/>
              <w:rPr>
                <w:sz w:val="21"/>
                <w:szCs w:val="21"/>
              </w:rPr>
            </w:pPr>
            <w:r>
              <w:rPr>
                <w:sz w:val="21"/>
                <w:szCs w:val="21"/>
                <w:spacing w:val="-1"/>
              </w:rPr>
              <w:t>0.18</w:t>
            </w:r>
          </w:p>
        </w:tc>
        <w:tc>
          <w:tcPr>
            <w:tcW w:w="1328" w:type="dxa"/>
            <w:vAlign w:val="top"/>
          </w:tcPr>
          <w:p>
            <w:pPr>
              <w:pStyle w:val="TableText"/>
              <w:ind w:left="256"/>
              <w:spacing w:before="59" w:line="194"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2.1.1</w:t>
            </w:r>
          </w:p>
        </w:tc>
        <w:tc>
          <w:tcPr>
            <w:tcW w:w="1539" w:type="dxa"/>
            <w:vAlign w:val="top"/>
          </w:tcPr>
          <w:p>
            <w:pPr>
              <w:pStyle w:val="TableText"/>
              <w:ind w:left="347"/>
              <w:spacing w:before="94" w:line="184" w:lineRule="auto"/>
              <w:rPr>
                <w:sz w:val="21"/>
                <w:szCs w:val="21"/>
              </w:rPr>
            </w:pPr>
            <w:r>
              <w:rPr>
                <w:sz w:val="21"/>
                <w:szCs w:val="21"/>
              </w:rPr>
              <w:t>4.30±0.57</w:t>
            </w:r>
          </w:p>
        </w:tc>
        <w:tc>
          <w:tcPr>
            <w:tcW w:w="1453" w:type="dxa"/>
            <w:vAlign w:val="top"/>
          </w:tcPr>
          <w:p>
            <w:pPr>
              <w:pStyle w:val="TableText"/>
              <w:ind w:left="550"/>
              <w:spacing w:before="94" w:line="184" w:lineRule="auto"/>
              <w:rPr>
                <w:sz w:val="21"/>
                <w:szCs w:val="21"/>
              </w:rPr>
            </w:pPr>
            <w:r>
              <w:rPr>
                <w:sz w:val="21"/>
                <w:szCs w:val="21"/>
                <w:spacing w:val="-1"/>
              </w:rPr>
              <w:t>0.13</w:t>
            </w:r>
          </w:p>
        </w:tc>
      </w:tr>
      <w:tr>
        <w:trPr>
          <w:trHeight w:val="290" w:hRule="atLeast"/>
        </w:trPr>
        <w:tc>
          <w:tcPr>
            <w:tcW w:w="1269" w:type="dxa"/>
            <w:vAlign w:val="top"/>
          </w:tcPr>
          <w:p>
            <w:pPr>
              <w:pStyle w:val="TableText"/>
              <w:ind w:left="197"/>
              <w:spacing w:before="59" w:line="194"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2.1.2</w:t>
            </w:r>
          </w:p>
        </w:tc>
        <w:tc>
          <w:tcPr>
            <w:tcW w:w="1539" w:type="dxa"/>
            <w:vAlign w:val="top"/>
          </w:tcPr>
          <w:p>
            <w:pPr>
              <w:pStyle w:val="TableText"/>
              <w:ind w:left="347"/>
              <w:spacing w:before="95" w:line="183" w:lineRule="auto"/>
              <w:rPr>
                <w:sz w:val="21"/>
                <w:szCs w:val="21"/>
              </w:rPr>
            </w:pPr>
            <w:r>
              <w:rPr>
                <w:sz w:val="21"/>
                <w:szCs w:val="21"/>
              </w:rPr>
              <w:t>4.20±0.62</w:t>
            </w:r>
          </w:p>
        </w:tc>
        <w:tc>
          <w:tcPr>
            <w:tcW w:w="1394" w:type="dxa"/>
            <w:vAlign w:val="top"/>
          </w:tcPr>
          <w:p>
            <w:pPr>
              <w:pStyle w:val="TableText"/>
              <w:ind w:left="550"/>
              <w:spacing w:before="95" w:line="183" w:lineRule="auto"/>
              <w:rPr>
                <w:sz w:val="21"/>
                <w:szCs w:val="21"/>
              </w:rPr>
            </w:pPr>
            <w:r>
              <w:rPr>
                <w:sz w:val="21"/>
                <w:szCs w:val="21"/>
                <w:spacing w:val="-1"/>
              </w:rPr>
              <w:t>0.15</w:t>
            </w:r>
          </w:p>
        </w:tc>
        <w:tc>
          <w:tcPr>
            <w:tcW w:w="1328" w:type="dxa"/>
            <w:vAlign w:val="top"/>
          </w:tcPr>
          <w:p>
            <w:pPr>
              <w:pStyle w:val="TableText"/>
              <w:ind w:left="256"/>
              <w:spacing w:before="59" w:line="194"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2.1.2</w:t>
            </w:r>
          </w:p>
        </w:tc>
        <w:tc>
          <w:tcPr>
            <w:tcW w:w="1539" w:type="dxa"/>
            <w:vAlign w:val="top"/>
          </w:tcPr>
          <w:p>
            <w:pPr>
              <w:pStyle w:val="TableText"/>
              <w:ind w:left="347"/>
              <w:spacing w:before="95" w:line="183" w:lineRule="auto"/>
              <w:rPr>
                <w:sz w:val="21"/>
                <w:szCs w:val="21"/>
              </w:rPr>
            </w:pPr>
            <w:r>
              <w:rPr>
                <w:sz w:val="21"/>
                <w:szCs w:val="21"/>
              </w:rPr>
              <w:t>4.20±0.52</w:t>
            </w:r>
          </w:p>
        </w:tc>
        <w:tc>
          <w:tcPr>
            <w:tcW w:w="1453" w:type="dxa"/>
            <w:vAlign w:val="top"/>
          </w:tcPr>
          <w:p>
            <w:pPr>
              <w:pStyle w:val="TableText"/>
              <w:ind w:left="550"/>
              <w:spacing w:before="95" w:line="183" w:lineRule="auto"/>
              <w:rPr>
                <w:sz w:val="21"/>
                <w:szCs w:val="21"/>
              </w:rPr>
            </w:pPr>
            <w:r>
              <w:rPr>
                <w:sz w:val="21"/>
                <w:szCs w:val="21"/>
                <w:spacing w:val="-1"/>
              </w:rPr>
              <w:t>0.12</w:t>
            </w:r>
          </w:p>
        </w:tc>
      </w:tr>
      <w:tr>
        <w:trPr>
          <w:trHeight w:val="291" w:hRule="atLeast"/>
        </w:trPr>
        <w:tc>
          <w:tcPr>
            <w:tcW w:w="1269" w:type="dxa"/>
            <w:vAlign w:val="top"/>
          </w:tcPr>
          <w:p>
            <w:pPr>
              <w:pStyle w:val="TableText"/>
              <w:ind w:left="197"/>
              <w:spacing w:before="59" w:line="195"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2.1.3</w:t>
            </w:r>
          </w:p>
        </w:tc>
        <w:tc>
          <w:tcPr>
            <w:tcW w:w="1539" w:type="dxa"/>
            <w:vAlign w:val="top"/>
          </w:tcPr>
          <w:p>
            <w:pPr>
              <w:pStyle w:val="TableText"/>
              <w:ind w:left="347"/>
              <w:spacing w:before="98" w:line="181" w:lineRule="auto"/>
              <w:rPr>
                <w:sz w:val="21"/>
                <w:szCs w:val="21"/>
              </w:rPr>
            </w:pPr>
            <w:r>
              <w:rPr>
                <w:sz w:val="21"/>
                <w:szCs w:val="21"/>
              </w:rPr>
              <w:t>4.15±0.59</w:t>
            </w:r>
          </w:p>
        </w:tc>
        <w:tc>
          <w:tcPr>
            <w:tcW w:w="1394" w:type="dxa"/>
            <w:vAlign w:val="top"/>
          </w:tcPr>
          <w:p>
            <w:pPr>
              <w:pStyle w:val="TableText"/>
              <w:ind w:left="550"/>
              <w:spacing w:before="98" w:line="181" w:lineRule="auto"/>
              <w:rPr>
                <w:sz w:val="21"/>
                <w:szCs w:val="21"/>
              </w:rPr>
            </w:pPr>
            <w:r>
              <w:rPr>
                <w:sz w:val="21"/>
                <w:szCs w:val="21"/>
                <w:spacing w:val="-1"/>
              </w:rPr>
              <w:t>0.14</w:t>
            </w:r>
          </w:p>
        </w:tc>
        <w:tc>
          <w:tcPr>
            <w:tcW w:w="1328" w:type="dxa"/>
            <w:vAlign w:val="top"/>
          </w:tcPr>
          <w:p>
            <w:pPr>
              <w:pStyle w:val="TableText"/>
              <w:ind w:left="256"/>
              <w:spacing w:before="59" w:line="195"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2.1.3</w:t>
            </w:r>
          </w:p>
        </w:tc>
        <w:tc>
          <w:tcPr>
            <w:tcW w:w="1539" w:type="dxa"/>
            <w:vAlign w:val="top"/>
          </w:tcPr>
          <w:p>
            <w:pPr>
              <w:pStyle w:val="TableText"/>
              <w:ind w:left="347"/>
              <w:spacing w:before="98" w:line="181" w:lineRule="auto"/>
              <w:rPr>
                <w:sz w:val="21"/>
                <w:szCs w:val="21"/>
              </w:rPr>
            </w:pPr>
            <w:r>
              <w:rPr>
                <w:sz w:val="21"/>
                <w:szCs w:val="21"/>
              </w:rPr>
              <w:t>4.15±0.49</w:t>
            </w:r>
          </w:p>
        </w:tc>
        <w:tc>
          <w:tcPr>
            <w:tcW w:w="1453" w:type="dxa"/>
            <w:vAlign w:val="top"/>
          </w:tcPr>
          <w:p>
            <w:pPr>
              <w:pStyle w:val="TableText"/>
              <w:ind w:left="550"/>
              <w:spacing w:before="98" w:line="181" w:lineRule="auto"/>
              <w:rPr>
                <w:sz w:val="21"/>
                <w:szCs w:val="21"/>
              </w:rPr>
            </w:pPr>
            <w:r>
              <w:rPr>
                <w:sz w:val="21"/>
                <w:szCs w:val="21"/>
                <w:spacing w:val="-1"/>
              </w:rPr>
              <w:t>0.12</w:t>
            </w:r>
          </w:p>
        </w:tc>
      </w:tr>
      <w:tr>
        <w:trPr>
          <w:trHeight w:val="291" w:hRule="atLeast"/>
        </w:trPr>
        <w:tc>
          <w:tcPr>
            <w:tcW w:w="1269" w:type="dxa"/>
            <w:vAlign w:val="top"/>
          </w:tcPr>
          <w:p>
            <w:pPr>
              <w:pStyle w:val="TableText"/>
              <w:ind w:left="197"/>
              <w:spacing w:before="61" w:line="193"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2.1.4</w:t>
            </w:r>
          </w:p>
        </w:tc>
        <w:tc>
          <w:tcPr>
            <w:tcW w:w="1539" w:type="dxa"/>
            <w:vAlign w:val="top"/>
          </w:tcPr>
          <w:p>
            <w:pPr>
              <w:pStyle w:val="TableText"/>
              <w:ind w:left="352"/>
              <w:spacing w:before="97" w:line="182" w:lineRule="auto"/>
              <w:rPr>
                <w:sz w:val="21"/>
                <w:szCs w:val="21"/>
              </w:rPr>
            </w:pPr>
            <w:r>
              <w:rPr>
                <w:sz w:val="21"/>
                <w:szCs w:val="21"/>
                <w:spacing w:val="-1"/>
              </w:rPr>
              <w:t>3.70±0.66</w:t>
            </w:r>
          </w:p>
        </w:tc>
        <w:tc>
          <w:tcPr>
            <w:tcW w:w="1394" w:type="dxa"/>
            <w:vAlign w:val="top"/>
          </w:tcPr>
          <w:p>
            <w:pPr>
              <w:pStyle w:val="TableText"/>
              <w:ind w:left="550"/>
              <w:spacing w:before="97" w:line="182" w:lineRule="auto"/>
              <w:rPr>
                <w:sz w:val="21"/>
                <w:szCs w:val="21"/>
              </w:rPr>
            </w:pPr>
            <w:r>
              <w:rPr>
                <w:sz w:val="21"/>
                <w:szCs w:val="21"/>
                <w:spacing w:val="-1"/>
              </w:rPr>
              <w:t>0.18</w:t>
            </w:r>
          </w:p>
        </w:tc>
        <w:tc>
          <w:tcPr>
            <w:tcW w:w="1328" w:type="dxa"/>
            <w:vAlign w:val="top"/>
          </w:tcPr>
          <w:p>
            <w:pPr>
              <w:pStyle w:val="TableText"/>
              <w:ind w:left="256"/>
              <w:spacing w:before="61" w:line="193"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2.1.4</w:t>
            </w:r>
          </w:p>
        </w:tc>
        <w:tc>
          <w:tcPr>
            <w:tcW w:w="1539" w:type="dxa"/>
            <w:vAlign w:val="top"/>
          </w:tcPr>
          <w:p>
            <w:pPr>
              <w:pStyle w:val="TableText"/>
              <w:ind w:left="352"/>
              <w:spacing w:before="97" w:line="182" w:lineRule="auto"/>
              <w:rPr>
                <w:sz w:val="21"/>
                <w:szCs w:val="21"/>
              </w:rPr>
            </w:pPr>
            <w:r>
              <w:rPr>
                <w:sz w:val="21"/>
                <w:szCs w:val="21"/>
                <w:spacing w:val="-1"/>
              </w:rPr>
              <w:t>3.75±0.64</w:t>
            </w:r>
          </w:p>
        </w:tc>
        <w:tc>
          <w:tcPr>
            <w:tcW w:w="1453" w:type="dxa"/>
            <w:vAlign w:val="top"/>
          </w:tcPr>
          <w:p>
            <w:pPr>
              <w:pStyle w:val="TableText"/>
              <w:ind w:left="550"/>
              <w:spacing w:before="97" w:line="182" w:lineRule="auto"/>
              <w:rPr>
                <w:sz w:val="21"/>
                <w:szCs w:val="21"/>
              </w:rPr>
            </w:pPr>
            <w:r>
              <w:rPr>
                <w:sz w:val="21"/>
                <w:szCs w:val="21"/>
                <w:spacing w:val="-1"/>
              </w:rPr>
              <w:t>0.17</w:t>
            </w:r>
          </w:p>
        </w:tc>
      </w:tr>
      <w:tr>
        <w:trPr>
          <w:trHeight w:val="290" w:hRule="atLeast"/>
        </w:trPr>
        <w:tc>
          <w:tcPr>
            <w:tcW w:w="1269" w:type="dxa"/>
            <w:vAlign w:val="top"/>
          </w:tcPr>
          <w:p>
            <w:pPr>
              <w:pStyle w:val="TableText"/>
              <w:ind w:left="197"/>
              <w:spacing w:before="60" w:line="193"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2.2.1</w:t>
            </w:r>
          </w:p>
        </w:tc>
        <w:tc>
          <w:tcPr>
            <w:tcW w:w="1539" w:type="dxa"/>
            <w:vAlign w:val="top"/>
          </w:tcPr>
          <w:p>
            <w:pPr>
              <w:pStyle w:val="TableText"/>
              <w:ind w:left="347"/>
              <w:spacing w:before="96" w:line="182" w:lineRule="auto"/>
              <w:rPr>
                <w:sz w:val="21"/>
                <w:szCs w:val="21"/>
              </w:rPr>
            </w:pPr>
            <w:r>
              <w:rPr>
                <w:sz w:val="21"/>
                <w:szCs w:val="21"/>
              </w:rPr>
              <w:t>4.90±0.31</w:t>
            </w:r>
          </w:p>
        </w:tc>
        <w:tc>
          <w:tcPr>
            <w:tcW w:w="1394" w:type="dxa"/>
            <w:vAlign w:val="top"/>
          </w:tcPr>
          <w:p>
            <w:pPr>
              <w:pStyle w:val="TableText"/>
              <w:ind w:left="550"/>
              <w:spacing w:before="96" w:line="182" w:lineRule="auto"/>
              <w:rPr>
                <w:sz w:val="21"/>
                <w:szCs w:val="21"/>
              </w:rPr>
            </w:pPr>
            <w:r>
              <w:rPr>
                <w:sz w:val="21"/>
                <w:szCs w:val="21"/>
                <w:spacing w:val="-1"/>
              </w:rPr>
              <w:t>0.06</w:t>
            </w:r>
          </w:p>
        </w:tc>
        <w:tc>
          <w:tcPr>
            <w:tcW w:w="1328" w:type="dxa"/>
            <w:vAlign w:val="top"/>
          </w:tcPr>
          <w:p>
            <w:pPr>
              <w:pStyle w:val="TableText"/>
              <w:ind w:left="256"/>
              <w:spacing w:before="60" w:line="193"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2.2.1</w:t>
            </w:r>
          </w:p>
        </w:tc>
        <w:tc>
          <w:tcPr>
            <w:tcW w:w="1539" w:type="dxa"/>
            <w:vAlign w:val="top"/>
          </w:tcPr>
          <w:p>
            <w:pPr>
              <w:pStyle w:val="TableText"/>
              <w:ind w:left="347"/>
              <w:spacing w:before="96" w:line="182" w:lineRule="auto"/>
              <w:rPr>
                <w:sz w:val="21"/>
                <w:szCs w:val="21"/>
              </w:rPr>
            </w:pPr>
            <w:r>
              <w:rPr>
                <w:sz w:val="21"/>
                <w:szCs w:val="21"/>
              </w:rPr>
              <w:t>4.85±0.37</w:t>
            </w:r>
          </w:p>
        </w:tc>
        <w:tc>
          <w:tcPr>
            <w:tcW w:w="1453" w:type="dxa"/>
            <w:vAlign w:val="top"/>
          </w:tcPr>
          <w:p>
            <w:pPr>
              <w:pStyle w:val="TableText"/>
              <w:ind w:left="550"/>
              <w:spacing w:before="96" w:line="182" w:lineRule="auto"/>
              <w:rPr>
                <w:sz w:val="21"/>
                <w:szCs w:val="21"/>
              </w:rPr>
            </w:pPr>
            <w:r>
              <w:rPr>
                <w:sz w:val="21"/>
                <w:szCs w:val="21"/>
                <w:spacing w:val="-1"/>
              </w:rPr>
              <w:t>0.08</w:t>
            </w:r>
          </w:p>
        </w:tc>
      </w:tr>
      <w:tr>
        <w:trPr>
          <w:trHeight w:val="290" w:hRule="atLeast"/>
        </w:trPr>
        <w:tc>
          <w:tcPr>
            <w:tcW w:w="1269" w:type="dxa"/>
            <w:vAlign w:val="top"/>
          </w:tcPr>
          <w:p>
            <w:pPr>
              <w:pStyle w:val="TableText"/>
              <w:ind w:left="197"/>
              <w:spacing w:before="61" w:line="192"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2.2.2</w:t>
            </w:r>
          </w:p>
        </w:tc>
        <w:tc>
          <w:tcPr>
            <w:tcW w:w="1539" w:type="dxa"/>
            <w:vAlign w:val="top"/>
          </w:tcPr>
          <w:p>
            <w:pPr>
              <w:pStyle w:val="TableText"/>
              <w:ind w:left="347"/>
              <w:spacing w:before="97" w:line="181" w:lineRule="auto"/>
              <w:rPr>
                <w:sz w:val="21"/>
                <w:szCs w:val="21"/>
              </w:rPr>
            </w:pPr>
            <w:r>
              <w:rPr>
                <w:sz w:val="21"/>
                <w:szCs w:val="21"/>
              </w:rPr>
              <w:t>4.80±0.41</w:t>
            </w:r>
          </w:p>
        </w:tc>
        <w:tc>
          <w:tcPr>
            <w:tcW w:w="1394" w:type="dxa"/>
            <w:vAlign w:val="top"/>
          </w:tcPr>
          <w:p>
            <w:pPr>
              <w:pStyle w:val="TableText"/>
              <w:ind w:left="550"/>
              <w:spacing w:before="97" w:line="181" w:lineRule="auto"/>
              <w:rPr>
                <w:sz w:val="21"/>
                <w:szCs w:val="21"/>
              </w:rPr>
            </w:pPr>
            <w:r>
              <w:rPr>
                <w:sz w:val="21"/>
                <w:szCs w:val="21"/>
                <w:spacing w:val="-1"/>
              </w:rPr>
              <w:t>0.09</w:t>
            </w:r>
          </w:p>
        </w:tc>
        <w:tc>
          <w:tcPr>
            <w:tcW w:w="1328" w:type="dxa"/>
            <w:vAlign w:val="top"/>
          </w:tcPr>
          <w:p>
            <w:pPr>
              <w:pStyle w:val="TableText"/>
              <w:ind w:left="256"/>
              <w:spacing w:before="61" w:line="192"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2.2.2</w:t>
            </w:r>
          </w:p>
        </w:tc>
        <w:tc>
          <w:tcPr>
            <w:tcW w:w="1539" w:type="dxa"/>
            <w:vAlign w:val="top"/>
          </w:tcPr>
          <w:p>
            <w:pPr>
              <w:pStyle w:val="TableText"/>
              <w:ind w:left="347"/>
              <w:spacing w:before="97" w:line="181" w:lineRule="auto"/>
              <w:rPr>
                <w:sz w:val="21"/>
                <w:szCs w:val="21"/>
              </w:rPr>
            </w:pPr>
            <w:r>
              <w:rPr>
                <w:sz w:val="21"/>
                <w:szCs w:val="21"/>
              </w:rPr>
              <w:t>4.80±0.41</w:t>
            </w:r>
          </w:p>
        </w:tc>
        <w:tc>
          <w:tcPr>
            <w:tcW w:w="1453" w:type="dxa"/>
            <w:vAlign w:val="top"/>
          </w:tcPr>
          <w:p>
            <w:pPr>
              <w:pStyle w:val="TableText"/>
              <w:ind w:left="550"/>
              <w:spacing w:before="97" w:line="181" w:lineRule="auto"/>
              <w:rPr>
                <w:sz w:val="21"/>
                <w:szCs w:val="21"/>
              </w:rPr>
            </w:pPr>
            <w:r>
              <w:rPr>
                <w:sz w:val="21"/>
                <w:szCs w:val="21"/>
                <w:spacing w:val="-1"/>
              </w:rPr>
              <w:t>0.09</w:t>
            </w:r>
          </w:p>
        </w:tc>
      </w:tr>
      <w:tr>
        <w:trPr>
          <w:trHeight w:val="286" w:hRule="atLeast"/>
        </w:trPr>
        <w:tc>
          <w:tcPr>
            <w:tcW w:w="1269" w:type="dxa"/>
            <w:vAlign w:val="top"/>
          </w:tcPr>
          <w:p>
            <w:pPr>
              <w:pStyle w:val="TableText"/>
              <w:ind w:left="197"/>
              <w:spacing w:before="62" w:line="188"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2.3.1</w:t>
            </w:r>
          </w:p>
        </w:tc>
        <w:tc>
          <w:tcPr>
            <w:tcW w:w="1539" w:type="dxa"/>
            <w:vAlign w:val="top"/>
          </w:tcPr>
          <w:p>
            <w:pPr>
              <w:pStyle w:val="TableText"/>
              <w:ind w:left="347"/>
              <w:spacing w:before="100" w:line="174" w:lineRule="auto"/>
              <w:rPr>
                <w:sz w:val="21"/>
                <w:szCs w:val="21"/>
              </w:rPr>
            </w:pPr>
            <w:r>
              <w:rPr>
                <w:sz w:val="21"/>
                <w:szCs w:val="21"/>
              </w:rPr>
              <w:t>4.85±0.37</w:t>
            </w:r>
          </w:p>
        </w:tc>
        <w:tc>
          <w:tcPr>
            <w:tcW w:w="1394" w:type="dxa"/>
            <w:vAlign w:val="top"/>
          </w:tcPr>
          <w:p>
            <w:pPr>
              <w:pStyle w:val="TableText"/>
              <w:ind w:left="550"/>
              <w:spacing w:before="100" w:line="174" w:lineRule="auto"/>
              <w:rPr>
                <w:sz w:val="21"/>
                <w:szCs w:val="21"/>
              </w:rPr>
            </w:pPr>
            <w:r>
              <w:rPr>
                <w:sz w:val="21"/>
                <w:szCs w:val="21"/>
                <w:spacing w:val="-1"/>
              </w:rPr>
              <w:t>0.08</w:t>
            </w:r>
          </w:p>
        </w:tc>
        <w:tc>
          <w:tcPr>
            <w:tcW w:w="1328" w:type="dxa"/>
            <w:vAlign w:val="top"/>
          </w:tcPr>
          <w:p>
            <w:pPr>
              <w:pStyle w:val="TableText"/>
              <w:ind w:left="256"/>
              <w:spacing w:before="62" w:line="188"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2.3.1</w:t>
            </w:r>
          </w:p>
        </w:tc>
        <w:tc>
          <w:tcPr>
            <w:tcW w:w="1539" w:type="dxa"/>
            <w:vAlign w:val="top"/>
          </w:tcPr>
          <w:p>
            <w:pPr>
              <w:pStyle w:val="TableText"/>
              <w:ind w:left="347"/>
              <w:spacing w:before="100" w:line="174" w:lineRule="auto"/>
              <w:rPr>
                <w:sz w:val="21"/>
                <w:szCs w:val="21"/>
              </w:rPr>
            </w:pPr>
            <w:r>
              <w:rPr>
                <w:sz w:val="21"/>
                <w:szCs w:val="21"/>
              </w:rPr>
              <w:t>4.75±0.44</w:t>
            </w:r>
          </w:p>
        </w:tc>
        <w:tc>
          <w:tcPr>
            <w:tcW w:w="1453" w:type="dxa"/>
            <w:vAlign w:val="top"/>
          </w:tcPr>
          <w:p>
            <w:pPr>
              <w:pStyle w:val="TableText"/>
              <w:ind w:left="550"/>
              <w:spacing w:before="100" w:line="174" w:lineRule="auto"/>
              <w:rPr>
                <w:sz w:val="21"/>
                <w:szCs w:val="21"/>
              </w:rPr>
            </w:pPr>
            <w:r>
              <w:rPr>
                <w:sz w:val="21"/>
                <w:szCs w:val="21"/>
                <w:spacing w:val="-1"/>
              </w:rPr>
              <w:t>0.09</w:t>
            </w:r>
          </w:p>
        </w:tc>
      </w:tr>
      <w:tr>
        <w:trPr>
          <w:trHeight w:val="281" w:hRule="atLeast"/>
        </w:trPr>
        <w:tc>
          <w:tcPr>
            <w:tcW w:w="1269" w:type="dxa"/>
            <w:vAlign w:val="top"/>
          </w:tcPr>
          <w:p>
            <w:pPr>
              <w:pStyle w:val="TableText"/>
              <w:ind w:left="197"/>
              <w:spacing w:before="59" w:line="186"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2.3.2</w:t>
            </w:r>
          </w:p>
        </w:tc>
        <w:tc>
          <w:tcPr>
            <w:tcW w:w="1539" w:type="dxa"/>
            <w:vAlign w:val="top"/>
          </w:tcPr>
          <w:p>
            <w:pPr>
              <w:pStyle w:val="TableText"/>
              <w:ind w:left="347"/>
              <w:spacing w:before="95" w:line="174" w:lineRule="auto"/>
              <w:rPr>
                <w:sz w:val="21"/>
                <w:szCs w:val="21"/>
              </w:rPr>
            </w:pPr>
            <w:r>
              <w:rPr>
                <w:sz w:val="21"/>
                <w:szCs w:val="21"/>
              </w:rPr>
              <w:t>4.35±0.49</w:t>
            </w:r>
          </w:p>
        </w:tc>
        <w:tc>
          <w:tcPr>
            <w:tcW w:w="1394" w:type="dxa"/>
            <w:vAlign w:val="top"/>
          </w:tcPr>
          <w:p>
            <w:pPr>
              <w:pStyle w:val="TableText"/>
              <w:ind w:left="550"/>
              <w:spacing w:before="95" w:line="174" w:lineRule="auto"/>
              <w:rPr>
                <w:sz w:val="21"/>
                <w:szCs w:val="21"/>
              </w:rPr>
            </w:pPr>
            <w:r>
              <w:rPr>
                <w:sz w:val="21"/>
                <w:szCs w:val="21"/>
                <w:spacing w:val="-1"/>
              </w:rPr>
              <w:t>0.11</w:t>
            </w:r>
          </w:p>
        </w:tc>
        <w:tc>
          <w:tcPr>
            <w:tcW w:w="1328" w:type="dxa"/>
            <w:vAlign w:val="top"/>
          </w:tcPr>
          <w:p>
            <w:pPr>
              <w:pStyle w:val="TableText"/>
              <w:ind w:left="256"/>
              <w:spacing w:before="59" w:line="186"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2.3.2</w:t>
            </w:r>
          </w:p>
        </w:tc>
        <w:tc>
          <w:tcPr>
            <w:tcW w:w="1539" w:type="dxa"/>
            <w:vAlign w:val="top"/>
          </w:tcPr>
          <w:p>
            <w:pPr>
              <w:pStyle w:val="TableText"/>
              <w:ind w:left="347"/>
              <w:spacing w:before="95" w:line="174" w:lineRule="auto"/>
              <w:rPr>
                <w:sz w:val="21"/>
                <w:szCs w:val="21"/>
              </w:rPr>
            </w:pPr>
            <w:r>
              <w:rPr>
                <w:sz w:val="21"/>
                <w:szCs w:val="21"/>
              </w:rPr>
              <w:t>4.15±0.59</w:t>
            </w:r>
          </w:p>
        </w:tc>
        <w:tc>
          <w:tcPr>
            <w:tcW w:w="1453" w:type="dxa"/>
            <w:vAlign w:val="top"/>
          </w:tcPr>
          <w:p>
            <w:pPr>
              <w:pStyle w:val="TableText"/>
              <w:ind w:left="550"/>
              <w:spacing w:before="95" w:line="174" w:lineRule="auto"/>
              <w:rPr>
                <w:sz w:val="21"/>
                <w:szCs w:val="21"/>
              </w:rPr>
            </w:pPr>
            <w:r>
              <w:rPr>
                <w:sz w:val="21"/>
                <w:szCs w:val="21"/>
                <w:spacing w:val="-1"/>
              </w:rPr>
              <w:t>0.14</w:t>
            </w:r>
          </w:p>
        </w:tc>
      </w:tr>
      <w:tr>
        <w:trPr>
          <w:trHeight w:val="285" w:hRule="atLeast"/>
        </w:trPr>
        <w:tc>
          <w:tcPr>
            <w:tcW w:w="1269" w:type="dxa"/>
            <w:vAlign w:val="top"/>
          </w:tcPr>
          <w:p>
            <w:pPr>
              <w:pStyle w:val="TableText"/>
              <w:ind w:left="197"/>
              <w:spacing w:before="58"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3.1.1</w:t>
            </w:r>
          </w:p>
        </w:tc>
        <w:tc>
          <w:tcPr>
            <w:tcW w:w="1539" w:type="dxa"/>
            <w:vAlign w:val="top"/>
          </w:tcPr>
          <w:p>
            <w:pPr>
              <w:pStyle w:val="TableText"/>
              <w:ind w:left="347"/>
              <w:spacing w:before="95" w:line="178" w:lineRule="auto"/>
              <w:rPr>
                <w:sz w:val="21"/>
                <w:szCs w:val="21"/>
              </w:rPr>
            </w:pPr>
            <w:r>
              <w:rPr>
                <w:sz w:val="21"/>
                <w:szCs w:val="21"/>
              </w:rPr>
              <w:t>4.45±0.51</w:t>
            </w:r>
          </w:p>
        </w:tc>
        <w:tc>
          <w:tcPr>
            <w:tcW w:w="1394" w:type="dxa"/>
            <w:vAlign w:val="top"/>
          </w:tcPr>
          <w:p>
            <w:pPr>
              <w:pStyle w:val="TableText"/>
              <w:ind w:left="550"/>
              <w:spacing w:before="95" w:line="178" w:lineRule="auto"/>
              <w:rPr>
                <w:sz w:val="21"/>
                <w:szCs w:val="21"/>
              </w:rPr>
            </w:pPr>
            <w:r>
              <w:rPr>
                <w:sz w:val="21"/>
                <w:szCs w:val="21"/>
                <w:spacing w:val="-1"/>
              </w:rPr>
              <w:t>0.11</w:t>
            </w:r>
          </w:p>
        </w:tc>
        <w:tc>
          <w:tcPr>
            <w:tcW w:w="1328" w:type="dxa"/>
            <w:vAlign w:val="top"/>
          </w:tcPr>
          <w:p>
            <w:pPr>
              <w:pStyle w:val="TableText"/>
              <w:ind w:left="256"/>
              <w:spacing w:before="58"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3.1.1</w:t>
            </w:r>
          </w:p>
        </w:tc>
        <w:tc>
          <w:tcPr>
            <w:tcW w:w="1539" w:type="dxa"/>
            <w:vAlign w:val="top"/>
          </w:tcPr>
          <w:p>
            <w:pPr>
              <w:pStyle w:val="TableText"/>
              <w:ind w:left="347"/>
              <w:spacing w:before="95" w:line="178" w:lineRule="auto"/>
              <w:rPr>
                <w:sz w:val="21"/>
                <w:szCs w:val="21"/>
              </w:rPr>
            </w:pPr>
            <w:r>
              <w:rPr>
                <w:sz w:val="21"/>
                <w:szCs w:val="21"/>
              </w:rPr>
              <w:t>4.25±0.44</w:t>
            </w:r>
          </w:p>
        </w:tc>
        <w:tc>
          <w:tcPr>
            <w:tcW w:w="1453" w:type="dxa"/>
            <w:vAlign w:val="top"/>
          </w:tcPr>
          <w:p>
            <w:pPr>
              <w:pStyle w:val="TableText"/>
              <w:ind w:left="603"/>
              <w:spacing w:before="95" w:line="178" w:lineRule="auto"/>
              <w:rPr>
                <w:sz w:val="21"/>
                <w:szCs w:val="21"/>
              </w:rPr>
            </w:pPr>
            <w:r>
              <w:rPr>
                <w:sz w:val="21"/>
                <w:szCs w:val="21"/>
                <w:spacing w:val="-2"/>
              </w:rPr>
              <w:t>0.1</w:t>
            </w:r>
          </w:p>
        </w:tc>
      </w:tr>
      <w:tr>
        <w:trPr>
          <w:trHeight w:val="291" w:hRule="atLeast"/>
        </w:trPr>
        <w:tc>
          <w:tcPr>
            <w:tcW w:w="1269" w:type="dxa"/>
            <w:vAlign w:val="top"/>
          </w:tcPr>
          <w:p>
            <w:pPr>
              <w:pStyle w:val="TableText"/>
              <w:ind w:left="197"/>
              <w:spacing w:before="64"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3.1.2</w:t>
            </w:r>
          </w:p>
        </w:tc>
        <w:tc>
          <w:tcPr>
            <w:tcW w:w="1539" w:type="dxa"/>
            <w:vAlign w:val="top"/>
          </w:tcPr>
          <w:p>
            <w:pPr>
              <w:pStyle w:val="TableText"/>
              <w:ind w:left="347"/>
              <w:spacing w:before="100" w:line="179" w:lineRule="auto"/>
              <w:rPr>
                <w:sz w:val="21"/>
                <w:szCs w:val="21"/>
              </w:rPr>
            </w:pPr>
            <w:r>
              <w:rPr>
                <w:sz w:val="21"/>
                <w:szCs w:val="21"/>
              </w:rPr>
              <w:t>4.65±0.75</w:t>
            </w:r>
          </w:p>
        </w:tc>
        <w:tc>
          <w:tcPr>
            <w:tcW w:w="1394" w:type="dxa"/>
            <w:vAlign w:val="top"/>
          </w:tcPr>
          <w:p>
            <w:pPr>
              <w:pStyle w:val="TableText"/>
              <w:ind w:left="550"/>
              <w:spacing w:before="100" w:line="179" w:lineRule="auto"/>
              <w:rPr>
                <w:sz w:val="21"/>
                <w:szCs w:val="21"/>
              </w:rPr>
            </w:pPr>
            <w:r>
              <w:rPr>
                <w:sz w:val="21"/>
                <w:szCs w:val="21"/>
                <w:spacing w:val="-1"/>
              </w:rPr>
              <w:t>0.16</w:t>
            </w:r>
          </w:p>
        </w:tc>
        <w:tc>
          <w:tcPr>
            <w:tcW w:w="1328" w:type="dxa"/>
            <w:vAlign w:val="top"/>
          </w:tcPr>
          <w:p>
            <w:pPr>
              <w:pStyle w:val="TableText"/>
              <w:ind w:left="256"/>
              <w:spacing w:before="64"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3.1.2</w:t>
            </w:r>
          </w:p>
        </w:tc>
        <w:tc>
          <w:tcPr>
            <w:tcW w:w="1539" w:type="dxa"/>
            <w:vAlign w:val="top"/>
          </w:tcPr>
          <w:p>
            <w:pPr>
              <w:pStyle w:val="TableText"/>
              <w:ind w:left="347"/>
              <w:spacing w:before="100" w:line="179" w:lineRule="auto"/>
              <w:rPr>
                <w:sz w:val="21"/>
                <w:szCs w:val="21"/>
              </w:rPr>
            </w:pPr>
            <w:r>
              <w:rPr>
                <w:sz w:val="21"/>
                <w:szCs w:val="21"/>
              </w:rPr>
              <w:t>4.75±0.44</w:t>
            </w:r>
          </w:p>
        </w:tc>
        <w:tc>
          <w:tcPr>
            <w:tcW w:w="1453" w:type="dxa"/>
            <w:vAlign w:val="top"/>
          </w:tcPr>
          <w:p>
            <w:pPr>
              <w:pStyle w:val="TableText"/>
              <w:ind w:left="550"/>
              <w:spacing w:before="100" w:line="179" w:lineRule="auto"/>
              <w:rPr>
                <w:sz w:val="21"/>
                <w:szCs w:val="21"/>
              </w:rPr>
            </w:pPr>
            <w:r>
              <w:rPr>
                <w:sz w:val="21"/>
                <w:szCs w:val="21"/>
                <w:spacing w:val="-1"/>
              </w:rPr>
              <w:t>0.09</w:t>
            </w:r>
          </w:p>
        </w:tc>
      </w:tr>
      <w:tr>
        <w:trPr>
          <w:trHeight w:val="291" w:hRule="atLeast"/>
        </w:trPr>
        <w:tc>
          <w:tcPr>
            <w:tcW w:w="1269" w:type="dxa"/>
            <w:vAlign w:val="top"/>
          </w:tcPr>
          <w:p>
            <w:pPr>
              <w:pStyle w:val="TableText"/>
              <w:ind w:left="197"/>
              <w:spacing w:before="66" w:line="18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3.1.3</w:t>
            </w:r>
          </w:p>
        </w:tc>
        <w:tc>
          <w:tcPr>
            <w:tcW w:w="1539" w:type="dxa"/>
            <w:vAlign w:val="top"/>
          </w:tcPr>
          <w:p>
            <w:pPr>
              <w:pStyle w:val="TableText"/>
              <w:ind w:left="347"/>
              <w:spacing w:before="102" w:line="177" w:lineRule="auto"/>
              <w:rPr>
                <w:sz w:val="21"/>
                <w:szCs w:val="21"/>
              </w:rPr>
            </w:pPr>
            <w:r>
              <w:rPr>
                <w:sz w:val="21"/>
                <w:szCs w:val="21"/>
              </w:rPr>
              <w:t>4.30±0.92</w:t>
            </w:r>
          </w:p>
        </w:tc>
        <w:tc>
          <w:tcPr>
            <w:tcW w:w="1394" w:type="dxa"/>
            <w:vAlign w:val="top"/>
          </w:tcPr>
          <w:p>
            <w:pPr>
              <w:pStyle w:val="TableText"/>
              <w:ind w:left="550"/>
              <w:spacing w:before="102" w:line="177" w:lineRule="auto"/>
              <w:rPr>
                <w:sz w:val="21"/>
                <w:szCs w:val="21"/>
              </w:rPr>
            </w:pPr>
            <w:r>
              <w:rPr>
                <w:sz w:val="21"/>
                <w:szCs w:val="21"/>
                <w:spacing w:val="-1"/>
              </w:rPr>
              <w:t>0.21</w:t>
            </w:r>
          </w:p>
        </w:tc>
        <w:tc>
          <w:tcPr>
            <w:tcW w:w="1328" w:type="dxa"/>
            <w:vAlign w:val="top"/>
          </w:tcPr>
          <w:p>
            <w:pPr>
              <w:pStyle w:val="TableText"/>
              <w:ind w:left="256"/>
              <w:spacing w:before="66" w:line="18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3.1.3</w:t>
            </w:r>
          </w:p>
        </w:tc>
        <w:tc>
          <w:tcPr>
            <w:tcW w:w="1539" w:type="dxa"/>
            <w:vAlign w:val="top"/>
          </w:tcPr>
          <w:p>
            <w:pPr>
              <w:pStyle w:val="TableText"/>
              <w:ind w:left="347"/>
              <w:spacing w:before="102" w:line="177" w:lineRule="auto"/>
              <w:rPr>
                <w:sz w:val="21"/>
                <w:szCs w:val="21"/>
              </w:rPr>
            </w:pPr>
            <w:r>
              <w:rPr>
                <w:sz w:val="21"/>
                <w:szCs w:val="21"/>
              </w:rPr>
              <w:t>4.35±0.75</w:t>
            </w:r>
          </w:p>
        </w:tc>
        <w:tc>
          <w:tcPr>
            <w:tcW w:w="1453" w:type="dxa"/>
            <w:vAlign w:val="top"/>
          </w:tcPr>
          <w:p>
            <w:pPr>
              <w:pStyle w:val="TableText"/>
              <w:ind w:left="550"/>
              <w:spacing w:before="102" w:line="177" w:lineRule="auto"/>
              <w:rPr>
                <w:sz w:val="21"/>
                <w:szCs w:val="21"/>
              </w:rPr>
            </w:pPr>
            <w:r>
              <w:rPr>
                <w:sz w:val="21"/>
                <w:szCs w:val="21"/>
                <w:spacing w:val="-1"/>
              </w:rPr>
              <w:t>0.17</w:t>
            </w:r>
          </w:p>
        </w:tc>
      </w:tr>
      <w:tr>
        <w:trPr>
          <w:trHeight w:val="613" w:hRule="atLeast"/>
        </w:trPr>
        <w:tc>
          <w:tcPr>
            <w:tcW w:w="1269" w:type="dxa"/>
            <w:vAlign w:val="top"/>
            <w:tcBorders>
              <w:bottom w:val="single" w:color="000000" w:sz="10" w:space="0"/>
            </w:tcBorders>
          </w:tcPr>
          <w:p>
            <w:pPr>
              <w:pStyle w:val="TableText"/>
              <w:ind w:left="197"/>
              <w:spacing w:before="65" w:line="22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3.2.1</w:t>
            </w:r>
          </w:p>
        </w:tc>
        <w:tc>
          <w:tcPr>
            <w:tcW w:w="1539" w:type="dxa"/>
            <w:vAlign w:val="top"/>
            <w:tcBorders>
              <w:bottom w:val="single" w:color="000000" w:sz="10" w:space="0"/>
            </w:tcBorders>
          </w:tcPr>
          <w:p>
            <w:pPr>
              <w:pStyle w:val="TableText"/>
              <w:ind w:left="347"/>
              <w:spacing w:before="102" w:line="189" w:lineRule="auto"/>
              <w:rPr>
                <w:sz w:val="21"/>
                <w:szCs w:val="21"/>
              </w:rPr>
            </w:pPr>
            <w:r>
              <w:rPr>
                <w:sz w:val="21"/>
                <w:szCs w:val="21"/>
              </w:rPr>
              <w:t>4.30±0.66</w:t>
            </w:r>
          </w:p>
        </w:tc>
        <w:tc>
          <w:tcPr>
            <w:tcW w:w="1394" w:type="dxa"/>
            <w:vAlign w:val="top"/>
            <w:tcBorders>
              <w:bottom w:val="single" w:color="000000" w:sz="10" w:space="0"/>
            </w:tcBorders>
          </w:tcPr>
          <w:p>
            <w:pPr>
              <w:pStyle w:val="TableText"/>
              <w:ind w:left="550"/>
              <w:spacing w:before="102" w:line="189" w:lineRule="auto"/>
              <w:rPr>
                <w:sz w:val="21"/>
                <w:szCs w:val="21"/>
              </w:rPr>
            </w:pPr>
            <w:r>
              <w:rPr>
                <w:sz w:val="21"/>
                <w:szCs w:val="21"/>
                <w:spacing w:val="-1"/>
              </w:rPr>
              <w:t>0.15</w:t>
            </w:r>
          </w:p>
        </w:tc>
        <w:tc>
          <w:tcPr>
            <w:tcW w:w="1328" w:type="dxa"/>
            <w:vAlign w:val="top"/>
            <w:tcBorders>
              <w:bottom w:val="single" w:color="000000" w:sz="10" w:space="0"/>
            </w:tcBorders>
          </w:tcPr>
          <w:p>
            <w:pPr>
              <w:pStyle w:val="TableText"/>
              <w:ind w:left="256"/>
              <w:spacing w:before="65" w:line="22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3.2.1</w:t>
            </w:r>
          </w:p>
          <w:p>
            <w:pPr>
              <w:pStyle w:val="TableText"/>
              <w:ind w:left="256"/>
              <w:spacing w:before="39" w:line="217"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3.2.2</w:t>
            </w:r>
          </w:p>
        </w:tc>
        <w:tc>
          <w:tcPr>
            <w:tcW w:w="1539" w:type="dxa"/>
            <w:vAlign w:val="top"/>
            <w:tcBorders>
              <w:bottom w:val="single" w:color="000000" w:sz="10" w:space="0"/>
            </w:tcBorders>
          </w:tcPr>
          <w:p>
            <w:pPr>
              <w:pStyle w:val="TableText"/>
              <w:ind w:left="347"/>
              <w:spacing w:before="102" w:line="189" w:lineRule="auto"/>
              <w:rPr>
                <w:sz w:val="21"/>
                <w:szCs w:val="21"/>
              </w:rPr>
            </w:pPr>
            <w:r>
              <w:rPr>
                <w:sz w:val="21"/>
                <w:szCs w:val="21"/>
              </w:rPr>
              <w:t>4.15±0.59</w:t>
            </w:r>
          </w:p>
          <w:p>
            <w:pPr>
              <w:pStyle w:val="TableText"/>
              <w:ind w:left="347"/>
              <w:spacing w:before="100" w:line="189" w:lineRule="auto"/>
              <w:rPr>
                <w:sz w:val="21"/>
                <w:szCs w:val="21"/>
              </w:rPr>
            </w:pPr>
            <w:r>
              <w:rPr>
                <w:sz w:val="21"/>
                <w:szCs w:val="21"/>
              </w:rPr>
              <w:t>4.15±0.67</w:t>
            </w:r>
          </w:p>
        </w:tc>
        <w:tc>
          <w:tcPr>
            <w:tcW w:w="1453" w:type="dxa"/>
            <w:vAlign w:val="top"/>
            <w:tcBorders>
              <w:bottom w:val="single" w:color="000000" w:sz="10" w:space="0"/>
            </w:tcBorders>
          </w:tcPr>
          <w:p>
            <w:pPr>
              <w:pStyle w:val="TableText"/>
              <w:ind w:left="550"/>
              <w:spacing w:before="102" w:line="189" w:lineRule="auto"/>
              <w:rPr>
                <w:sz w:val="21"/>
                <w:szCs w:val="21"/>
              </w:rPr>
            </w:pPr>
            <w:r>
              <w:rPr>
                <w:sz w:val="21"/>
                <w:szCs w:val="21"/>
                <w:spacing w:val="-1"/>
              </w:rPr>
              <w:t>0.14</w:t>
            </w:r>
          </w:p>
          <w:p>
            <w:pPr>
              <w:pStyle w:val="TableText"/>
              <w:ind w:left="550"/>
              <w:spacing w:before="100" w:line="189" w:lineRule="auto"/>
              <w:rPr>
                <w:sz w:val="21"/>
                <w:szCs w:val="21"/>
              </w:rPr>
            </w:pPr>
            <w:r>
              <w:rPr>
                <w:sz w:val="21"/>
                <w:szCs w:val="21"/>
                <w:spacing w:val="-1"/>
              </w:rPr>
              <w:t>0.16</w:t>
            </w:r>
          </w:p>
        </w:tc>
      </w:tr>
    </w:tbl>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5589"/>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26</w:t>
      </w:r>
    </w:p>
    <w:p>
      <w:pPr>
        <w:spacing w:line="227" w:lineRule="exact"/>
        <w:sectPr>
          <w:pgSz w:w="11907" w:h="16839"/>
          <w:pgMar w:top="1714" w:right="1387" w:bottom="604" w:left="424" w:header="1278" w:footer="354" w:gutter="0"/>
        </w:sectPr>
        <w:rPr>
          <w:rFonts w:ascii="Calibri" w:hAnsi="Calibri" w:eastAsia="Calibri" w:cs="Calibri"/>
          <w:sz w:val="18"/>
          <w:szCs w:val="18"/>
        </w:rPr>
      </w:pPr>
    </w:p>
    <w:p>
      <w:pPr>
        <w:pStyle w:val="BodyText"/>
        <w:ind w:left="4706"/>
        <w:spacing w:before="32" w:line="234" w:lineRule="auto"/>
        <w:rPr>
          <w:sz w:val="21"/>
          <w:szCs w:val="21"/>
        </w:rPr>
      </w:pPr>
      <w:r>
        <w:rPr>
          <w:sz w:val="21"/>
          <w:szCs w:val="21"/>
          <w:b/>
          <w:bCs/>
          <w:spacing w:val="-3"/>
        </w:rPr>
        <w:t>续表</w:t>
      </w:r>
      <w:r>
        <w:rPr>
          <w:sz w:val="21"/>
          <w:szCs w:val="21"/>
          <w:spacing w:val="-36"/>
        </w:rPr>
        <w:t xml:space="preserve"> </w:t>
      </w:r>
      <w:r>
        <w:rPr>
          <w:rFonts w:ascii="Times New Roman" w:hAnsi="Times New Roman" w:eastAsia="Times New Roman" w:cs="Times New Roman"/>
          <w:sz w:val="21"/>
          <w:szCs w:val="21"/>
          <w:b/>
          <w:bCs/>
          <w:spacing w:val="-3"/>
        </w:rPr>
        <w:t>9  </w:t>
      </w:r>
      <w:r>
        <w:rPr>
          <w:sz w:val="21"/>
          <w:szCs w:val="21"/>
          <w:b/>
          <w:bCs/>
          <w:spacing w:val="-3"/>
        </w:rPr>
        <w:t>各条目重要性评分</w:t>
      </w:r>
    </w:p>
    <w:p>
      <w:pPr>
        <w:spacing w:line="111" w:lineRule="exact"/>
        <w:rPr/>
      </w:pPr>
      <w:r/>
    </w:p>
    <w:tbl>
      <w:tblPr>
        <w:tblStyle w:val="TableNormal"/>
        <w:tblW w:w="8536" w:type="dxa"/>
        <w:tblInd w:w="139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08"/>
        <w:gridCol w:w="1382"/>
        <w:gridCol w:w="1345"/>
        <w:gridCol w:w="1425"/>
        <w:gridCol w:w="1383"/>
        <w:gridCol w:w="1493"/>
      </w:tblGrid>
      <w:tr>
        <w:trPr>
          <w:trHeight w:val="303" w:hRule="atLeast"/>
        </w:trPr>
        <w:tc>
          <w:tcPr>
            <w:tcW w:w="1508" w:type="dxa"/>
            <w:vAlign w:val="top"/>
            <w:vMerge w:val="restart"/>
            <w:tcBorders>
              <w:bottom w:val="nil"/>
              <w:top w:val="single" w:color="000000" w:sz="10" w:space="0"/>
            </w:tcBorders>
          </w:tcPr>
          <w:p>
            <w:pPr>
              <w:spacing w:line="406" w:lineRule="auto"/>
              <w:rPr>
                <w:rFonts w:ascii="Arial"/>
                <w:sz w:val="21"/>
              </w:rPr>
            </w:pPr>
            <w:r/>
          </w:p>
          <w:p>
            <w:pPr>
              <w:ind w:left="614"/>
              <w:spacing w:before="68" w:line="221" w:lineRule="auto"/>
              <w:rPr>
                <w:rFonts w:ascii="SimSun" w:hAnsi="SimSun" w:eastAsia="SimSun" w:cs="SimSun"/>
                <w:sz w:val="21"/>
                <w:szCs w:val="21"/>
              </w:rPr>
            </w:pPr>
            <w:r>
              <w:rPr>
                <w:rFonts w:ascii="SimSun" w:hAnsi="SimSun" w:eastAsia="SimSun" w:cs="SimSun"/>
                <w:sz w:val="21"/>
                <w:szCs w:val="21"/>
                <w:spacing w:val="-2"/>
              </w:rPr>
              <w:t>条目</w:t>
            </w:r>
          </w:p>
        </w:tc>
        <w:tc>
          <w:tcPr>
            <w:tcW w:w="1382" w:type="dxa"/>
            <w:vAlign w:val="top"/>
            <w:tcBorders>
              <w:bottom w:val="single" w:color="000000" w:sz="4" w:space="0"/>
              <w:top w:val="single" w:color="000000" w:sz="10" w:space="0"/>
            </w:tcBorders>
          </w:tcPr>
          <w:p>
            <w:pPr>
              <w:ind w:left="384"/>
              <w:spacing w:before="45" w:line="218" w:lineRule="auto"/>
              <w:rPr>
                <w:rFonts w:ascii="SimSun" w:hAnsi="SimSun" w:eastAsia="SimSun" w:cs="SimSun"/>
                <w:sz w:val="21"/>
                <w:szCs w:val="21"/>
              </w:rPr>
            </w:pPr>
            <w:r>
              <w:rPr>
                <w:rFonts w:ascii="SimSun" w:hAnsi="SimSun" w:eastAsia="SimSun" w:cs="SimSun"/>
                <w:sz w:val="21"/>
                <w:szCs w:val="21"/>
                <w:spacing w:val="-2"/>
              </w:rPr>
              <w:t>第一轮</w:t>
            </w:r>
          </w:p>
        </w:tc>
        <w:tc>
          <w:tcPr>
            <w:tcW w:w="1345" w:type="dxa"/>
            <w:vAlign w:val="top"/>
            <w:vMerge w:val="restart"/>
            <w:tcBorders>
              <w:bottom w:val="nil"/>
              <w:top w:val="single" w:color="000000" w:sz="10" w:space="0"/>
            </w:tcBorders>
          </w:tcPr>
          <w:p>
            <w:pPr>
              <w:spacing w:line="270" w:lineRule="auto"/>
              <w:rPr>
                <w:rFonts w:ascii="Arial"/>
                <w:sz w:val="21"/>
              </w:rPr>
            </w:pPr>
            <w:r/>
          </w:p>
          <w:p>
            <w:pPr>
              <w:ind w:left="281"/>
              <w:spacing w:before="68" w:line="221" w:lineRule="auto"/>
              <w:rPr>
                <w:rFonts w:ascii="SimSun" w:hAnsi="SimSun" w:eastAsia="SimSun" w:cs="SimSun"/>
                <w:sz w:val="21"/>
                <w:szCs w:val="21"/>
              </w:rPr>
            </w:pPr>
            <w:r>
              <w:rPr>
                <w:rFonts w:ascii="SimSun" w:hAnsi="SimSun" w:eastAsia="SimSun" w:cs="SimSun"/>
                <w:sz w:val="21"/>
                <w:szCs w:val="21"/>
                <w:spacing w:val="-2"/>
              </w:rPr>
              <w:t>变异系数</w:t>
            </w:r>
          </w:p>
          <w:p>
            <w:pPr>
              <w:pStyle w:val="TableText"/>
              <w:ind w:left="353"/>
              <w:spacing w:before="22" w:line="210"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CV</w:t>
            </w:r>
            <w:r>
              <w:rPr>
                <w:rFonts w:ascii="SimSun" w:hAnsi="SimSun" w:eastAsia="SimSun" w:cs="SimSun"/>
                <w:sz w:val="21"/>
                <w:szCs w:val="21"/>
                <w:spacing w:val="-4"/>
              </w:rPr>
              <w:t>）</w:t>
            </w:r>
          </w:p>
        </w:tc>
        <w:tc>
          <w:tcPr>
            <w:tcW w:w="1425" w:type="dxa"/>
            <w:vAlign w:val="top"/>
            <w:vMerge w:val="restart"/>
            <w:tcBorders>
              <w:bottom w:val="nil"/>
              <w:top w:val="single" w:color="000000" w:sz="10" w:space="0"/>
            </w:tcBorders>
          </w:tcPr>
          <w:p>
            <w:pPr>
              <w:spacing w:line="406" w:lineRule="auto"/>
              <w:rPr>
                <w:rFonts w:ascii="Arial"/>
                <w:sz w:val="21"/>
              </w:rPr>
            </w:pPr>
            <w:r/>
          </w:p>
          <w:p>
            <w:pPr>
              <w:ind w:left="532"/>
              <w:spacing w:before="68" w:line="221" w:lineRule="auto"/>
              <w:rPr>
                <w:rFonts w:ascii="SimSun" w:hAnsi="SimSun" w:eastAsia="SimSun" w:cs="SimSun"/>
                <w:sz w:val="21"/>
                <w:szCs w:val="21"/>
              </w:rPr>
            </w:pPr>
            <w:r>
              <w:rPr>
                <w:rFonts w:ascii="SimSun" w:hAnsi="SimSun" w:eastAsia="SimSun" w:cs="SimSun"/>
                <w:sz w:val="21"/>
                <w:szCs w:val="21"/>
                <w:spacing w:val="-2"/>
              </w:rPr>
              <w:t>条目</w:t>
            </w:r>
          </w:p>
        </w:tc>
        <w:tc>
          <w:tcPr>
            <w:tcW w:w="1383" w:type="dxa"/>
            <w:vAlign w:val="top"/>
            <w:tcBorders>
              <w:bottom w:val="single" w:color="000000" w:sz="4" w:space="0"/>
              <w:top w:val="single" w:color="000000" w:sz="10" w:space="0"/>
            </w:tcBorders>
          </w:tcPr>
          <w:p>
            <w:pPr>
              <w:ind w:left="385"/>
              <w:spacing w:before="45" w:line="218" w:lineRule="auto"/>
              <w:rPr>
                <w:rFonts w:ascii="SimSun" w:hAnsi="SimSun" w:eastAsia="SimSun" w:cs="SimSun"/>
                <w:sz w:val="21"/>
                <w:szCs w:val="21"/>
              </w:rPr>
            </w:pPr>
            <w:r>
              <w:rPr>
                <w:rFonts w:ascii="SimSun" w:hAnsi="SimSun" w:eastAsia="SimSun" w:cs="SimSun"/>
                <w:sz w:val="21"/>
                <w:szCs w:val="21"/>
                <w:spacing w:val="-2"/>
              </w:rPr>
              <w:t>第二轮</w:t>
            </w:r>
          </w:p>
        </w:tc>
        <w:tc>
          <w:tcPr>
            <w:tcW w:w="1493" w:type="dxa"/>
            <w:vAlign w:val="top"/>
            <w:vMerge w:val="restart"/>
            <w:tcBorders>
              <w:bottom w:val="nil"/>
              <w:top w:val="single" w:color="000000" w:sz="10" w:space="0"/>
            </w:tcBorders>
          </w:tcPr>
          <w:p>
            <w:pPr>
              <w:spacing w:line="270" w:lineRule="auto"/>
              <w:rPr>
                <w:rFonts w:ascii="Arial"/>
                <w:sz w:val="21"/>
              </w:rPr>
            </w:pPr>
            <w:r/>
          </w:p>
          <w:p>
            <w:pPr>
              <w:ind w:left="281"/>
              <w:spacing w:before="68" w:line="221" w:lineRule="auto"/>
              <w:rPr>
                <w:rFonts w:ascii="SimSun" w:hAnsi="SimSun" w:eastAsia="SimSun" w:cs="SimSun"/>
                <w:sz w:val="21"/>
                <w:szCs w:val="21"/>
              </w:rPr>
            </w:pPr>
            <w:r>
              <w:rPr>
                <w:rFonts w:ascii="SimSun" w:hAnsi="SimSun" w:eastAsia="SimSun" w:cs="SimSun"/>
                <w:sz w:val="21"/>
                <w:szCs w:val="21"/>
                <w:spacing w:val="-2"/>
              </w:rPr>
              <w:t>变异系数</w:t>
            </w:r>
          </w:p>
          <w:p>
            <w:pPr>
              <w:pStyle w:val="TableText"/>
              <w:ind w:left="353"/>
              <w:spacing w:before="22" w:line="210"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CV</w:t>
            </w:r>
            <w:r>
              <w:rPr>
                <w:rFonts w:ascii="SimSun" w:hAnsi="SimSun" w:eastAsia="SimSun" w:cs="SimSun"/>
                <w:sz w:val="21"/>
                <w:szCs w:val="21"/>
                <w:spacing w:val="-4"/>
              </w:rPr>
              <w:t>）</w:t>
            </w:r>
          </w:p>
        </w:tc>
      </w:tr>
      <w:tr>
        <w:trPr>
          <w:trHeight w:val="550" w:hRule="atLeast"/>
        </w:trPr>
        <w:tc>
          <w:tcPr>
            <w:tcW w:w="1508" w:type="dxa"/>
            <w:vAlign w:val="top"/>
            <w:vMerge w:val="continue"/>
            <w:tcBorders>
              <w:bottom w:val="single" w:color="000000" w:sz="4" w:space="0"/>
              <w:top w:val="nil"/>
            </w:tcBorders>
          </w:tcPr>
          <w:p>
            <w:pPr>
              <w:rPr>
                <w:rFonts w:ascii="Arial"/>
                <w:sz w:val="21"/>
              </w:rPr>
            </w:pPr>
            <w:r/>
          </w:p>
        </w:tc>
        <w:tc>
          <w:tcPr>
            <w:tcW w:w="1382" w:type="dxa"/>
            <w:vAlign w:val="top"/>
            <w:tcBorders>
              <w:bottom w:val="single" w:color="000000" w:sz="4" w:space="0"/>
              <w:top w:val="single" w:color="000000" w:sz="4" w:space="0"/>
            </w:tcBorders>
          </w:tcPr>
          <w:p>
            <w:pPr>
              <w:ind w:left="174"/>
              <w:spacing w:before="27" w:line="221" w:lineRule="auto"/>
              <w:rPr>
                <w:rFonts w:ascii="SimSun" w:hAnsi="SimSun" w:eastAsia="SimSun" w:cs="SimSun"/>
                <w:sz w:val="21"/>
                <w:szCs w:val="21"/>
              </w:rPr>
            </w:pPr>
            <w:r>
              <w:pict>
                <v:shape id="_x0000_s44" style="position:absolute;margin-left:-43.214pt;margin-top:17.0699pt;mso-position-vertical-relative:top-margin-area;mso-position-horizontal-relative:right-margin-area;width:7.4pt;height:0.5pt;z-index:-251603968;" filled="false" strokecolor="#000000" strokeweight="0.50pt" coordsize="148,10" coordorigin="0,0" path="m0,5l147,5e">
                  <v:stroke joinstyle="miter" miterlimit="10"/>
                </v:shape>
              </w:pict>
            </w:r>
            <w:r>
              <w:rPr>
                <w:rFonts w:ascii="SimSun" w:hAnsi="SimSun" w:eastAsia="SimSun" w:cs="SimSun"/>
                <w:sz w:val="21"/>
                <w:szCs w:val="21"/>
                <w:spacing w:val="-2"/>
              </w:rPr>
              <w:t>重要性赋值</w:t>
            </w:r>
          </w:p>
          <w:p>
            <w:pPr>
              <w:pStyle w:val="TableText"/>
              <w:ind w:left="345"/>
              <w:spacing w:before="22" w:line="210"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x±</w:t>
            </w:r>
            <w:r>
              <w:rPr>
                <w:sz w:val="21"/>
                <w:szCs w:val="21"/>
                <w:spacing w:val="-3"/>
              </w:rPr>
              <w:t>s</w:t>
            </w:r>
            <w:r>
              <w:rPr>
                <w:rFonts w:ascii="SimSun" w:hAnsi="SimSun" w:eastAsia="SimSun" w:cs="SimSun"/>
                <w:sz w:val="21"/>
                <w:szCs w:val="21"/>
                <w:spacing w:val="-3"/>
              </w:rPr>
              <w:t>）</w:t>
            </w:r>
          </w:p>
        </w:tc>
        <w:tc>
          <w:tcPr>
            <w:tcW w:w="1345" w:type="dxa"/>
            <w:vAlign w:val="top"/>
            <w:vMerge w:val="continue"/>
            <w:tcBorders>
              <w:bottom w:val="single" w:color="000000" w:sz="4" w:space="0"/>
              <w:top w:val="nil"/>
            </w:tcBorders>
          </w:tcPr>
          <w:p>
            <w:pPr>
              <w:rPr>
                <w:rFonts w:ascii="Arial"/>
                <w:sz w:val="21"/>
              </w:rPr>
            </w:pPr>
            <w:r/>
          </w:p>
        </w:tc>
        <w:tc>
          <w:tcPr>
            <w:tcW w:w="1425" w:type="dxa"/>
            <w:vAlign w:val="top"/>
            <w:vMerge w:val="continue"/>
            <w:tcBorders>
              <w:bottom w:val="single" w:color="000000" w:sz="4" w:space="0"/>
              <w:top w:val="nil"/>
            </w:tcBorders>
          </w:tcPr>
          <w:p>
            <w:pPr>
              <w:rPr>
                <w:rFonts w:ascii="Arial"/>
                <w:sz w:val="21"/>
              </w:rPr>
            </w:pPr>
            <w:r/>
          </w:p>
        </w:tc>
        <w:tc>
          <w:tcPr>
            <w:tcW w:w="1383" w:type="dxa"/>
            <w:vAlign w:val="top"/>
            <w:tcBorders>
              <w:bottom w:val="single" w:color="000000" w:sz="4" w:space="0"/>
              <w:top w:val="single" w:color="000000" w:sz="4" w:space="0"/>
            </w:tcBorders>
          </w:tcPr>
          <w:p>
            <w:pPr>
              <w:ind w:left="174"/>
              <w:spacing w:before="27" w:line="221" w:lineRule="auto"/>
              <w:rPr>
                <w:rFonts w:ascii="SimSun" w:hAnsi="SimSun" w:eastAsia="SimSun" w:cs="SimSun"/>
                <w:sz w:val="21"/>
                <w:szCs w:val="21"/>
              </w:rPr>
            </w:pPr>
            <w:r>
              <w:rPr>
                <w:rFonts w:ascii="SimSun" w:hAnsi="SimSun" w:eastAsia="SimSun" w:cs="SimSun"/>
                <w:sz w:val="21"/>
                <w:szCs w:val="21"/>
                <w:spacing w:val="-2"/>
              </w:rPr>
              <w:t>重要性赋值</w:t>
            </w:r>
          </w:p>
          <w:p>
            <w:pPr>
              <w:pStyle w:val="TableText"/>
              <w:ind w:left="346"/>
              <w:spacing w:before="22" w:line="210"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x±s</w:t>
            </w:r>
            <w:r>
              <w:rPr>
                <w:rFonts w:ascii="SimSun" w:hAnsi="SimSun" w:eastAsia="SimSun" w:cs="SimSun"/>
                <w:sz w:val="21"/>
                <w:szCs w:val="21"/>
                <w:spacing w:val="-3"/>
              </w:rPr>
              <w:t>）</w:t>
            </w:r>
          </w:p>
        </w:tc>
        <w:tc>
          <w:tcPr>
            <w:tcW w:w="1493" w:type="dxa"/>
            <w:vAlign w:val="top"/>
            <w:vMerge w:val="continue"/>
            <w:tcBorders>
              <w:bottom w:val="single" w:color="000000" w:sz="4" w:space="0"/>
              <w:top w:val="nil"/>
            </w:tcBorders>
          </w:tcPr>
          <w:p>
            <w:pPr>
              <w:rPr>
                <w:rFonts w:ascii="Arial"/>
                <w:sz w:val="21"/>
              </w:rPr>
            </w:pPr>
            <w:r/>
          </w:p>
        </w:tc>
      </w:tr>
      <w:tr>
        <w:trPr>
          <w:trHeight w:val="283" w:hRule="atLeast"/>
        </w:trPr>
        <w:tc>
          <w:tcPr>
            <w:tcW w:w="1508" w:type="dxa"/>
            <w:vAlign w:val="top"/>
            <w:tcBorders>
              <w:top w:val="single" w:color="000000" w:sz="4" w:space="0"/>
            </w:tcBorders>
          </w:tcPr>
          <w:p>
            <w:pPr>
              <w:pStyle w:val="TableText"/>
              <w:ind w:left="211"/>
              <w:spacing w:before="36" w:line="20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3.3.1</w:t>
            </w:r>
          </w:p>
        </w:tc>
        <w:tc>
          <w:tcPr>
            <w:tcW w:w="1382" w:type="dxa"/>
            <w:vAlign w:val="top"/>
            <w:tcBorders>
              <w:top w:val="single" w:color="000000" w:sz="4" w:space="0"/>
            </w:tcBorders>
          </w:tcPr>
          <w:p>
            <w:pPr>
              <w:pStyle w:val="TableText"/>
              <w:ind w:left="123"/>
              <w:spacing w:before="73" w:line="189" w:lineRule="auto"/>
              <w:rPr>
                <w:sz w:val="21"/>
                <w:szCs w:val="21"/>
              </w:rPr>
            </w:pPr>
            <w:r>
              <w:rPr>
                <w:sz w:val="21"/>
                <w:szCs w:val="21"/>
              </w:rPr>
              <w:t>4.40±0.60</w:t>
            </w:r>
          </w:p>
        </w:tc>
        <w:tc>
          <w:tcPr>
            <w:tcW w:w="1345" w:type="dxa"/>
            <w:vAlign w:val="top"/>
            <w:tcBorders>
              <w:top w:val="single" w:color="000000" w:sz="4" w:space="0"/>
            </w:tcBorders>
          </w:tcPr>
          <w:p>
            <w:pPr>
              <w:pStyle w:val="TableText"/>
              <w:ind w:left="482"/>
              <w:spacing w:before="73" w:line="189" w:lineRule="auto"/>
              <w:rPr>
                <w:sz w:val="21"/>
                <w:szCs w:val="21"/>
              </w:rPr>
            </w:pPr>
            <w:r>
              <w:rPr>
                <w:sz w:val="21"/>
                <w:szCs w:val="21"/>
                <w:spacing w:val="-1"/>
              </w:rPr>
              <w:t>0.14</w:t>
            </w:r>
          </w:p>
        </w:tc>
        <w:tc>
          <w:tcPr>
            <w:tcW w:w="1425" w:type="dxa"/>
            <w:vAlign w:val="top"/>
            <w:tcBorders>
              <w:top w:val="single" w:color="000000" w:sz="4" w:space="0"/>
            </w:tcBorders>
          </w:tcPr>
          <w:p>
            <w:pPr>
              <w:pStyle w:val="TableText"/>
              <w:ind w:left="237"/>
              <w:spacing w:before="36" w:line="20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3.3.1</w:t>
            </w:r>
          </w:p>
        </w:tc>
        <w:tc>
          <w:tcPr>
            <w:tcW w:w="1383" w:type="dxa"/>
            <w:vAlign w:val="top"/>
            <w:tcBorders>
              <w:top w:val="single" w:color="000000" w:sz="4" w:space="0"/>
            </w:tcBorders>
          </w:tcPr>
          <w:p>
            <w:pPr>
              <w:pStyle w:val="TableText"/>
              <w:ind w:left="232"/>
              <w:spacing w:before="73" w:line="189" w:lineRule="auto"/>
              <w:rPr>
                <w:sz w:val="21"/>
                <w:szCs w:val="21"/>
              </w:rPr>
            </w:pPr>
            <w:r>
              <w:rPr>
                <w:sz w:val="21"/>
                <w:szCs w:val="21"/>
              </w:rPr>
              <w:t>4.95±0.22</w:t>
            </w:r>
          </w:p>
        </w:tc>
        <w:tc>
          <w:tcPr>
            <w:tcW w:w="1493" w:type="dxa"/>
            <w:vAlign w:val="top"/>
            <w:tcBorders>
              <w:top w:val="single" w:color="000000" w:sz="4" w:space="0"/>
            </w:tcBorders>
          </w:tcPr>
          <w:p>
            <w:pPr>
              <w:pStyle w:val="TableText"/>
              <w:ind w:left="590"/>
              <w:spacing w:before="73" w:line="189" w:lineRule="auto"/>
              <w:rPr>
                <w:sz w:val="21"/>
                <w:szCs w:val="21"/>
              </w:rPr>
            </w:pPr>
            <w:r>
              <w:rPr>
                <w:sz w:val="21"/>
                <w:szCs w:val="21"/>
                <w:spacing w:val="-1"/>
              </w:rPr>
              <w:t>0.05</w:t>
            </w:r>
          </w:p>
        </w:tc>
      </w:tr>
      <w:tr>
        <w:trPr>
          <w:trHeight w:val="291" w:hRule="atLeast"/>
        </w:trPr>
        <w:tc>
          <w:tcPr>
            <w:tcW w:w="1508" w:type="dxa"/>
            <w:vAlign w:val="top"/>
          </w:tcPr>
          <w:p>
            <w:pPr>
              <w:pStyle w:val="TableText"/>
              <w:ind w:left="211"/>
              <w:spacing w:before="46"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3.3.2</w:t>
            </w:r>
          </w:p>
        </w:tc>
        <w:tc>
          <w:tcPr>
            <w:tcW w:w="1382" w:type="dxa"/>
            <w:vAlign w:val="top"/>
          </w:tcPr>
          <w:p>
            <w:pPr>
              <w:pStyle w:val="TableText"/>
              <w:ind w:left="123"/>
              <w:spacing w:before="82" w:line="189" w:lineRule="auto"/>
              <w:rPr>
                <w:sz w:val="21"/>
                <w:szCs w:val="21"/>
              </w:rPr>
            </w:pPr>
            <w:r>
              <w:rPr>
                <w:sz w:val="21"/>
                <w:szCs w:val="21"/>
              </w:rPr>
              <w:t>4.50±0.76</w:t>
            </w:r>
          </w:p>
        </w:tc>
        <w:tc>
          <w:tcPr>
            <w:tcW w:w="1345" w:type="dxa"/>
            <w:vAlign w:val="top"/>
          </w:tcPr>
          <w:p>
            <w:pPr>
              <w:pStyle w:val="TableText"/>
              <w:ind w:left="482"/>
              <w:spacing w:before="82" w:line="189" w:lineRule="auto"/>
              <w:rPr>
                <w:sz w:val="21"/>
                <w:szCs w:val="21"/>
              </w:rPr>
            </w:pPr>
            <w:r>
              <w:rPr>
                <w:sz w:val="21"/>
                <w:szCs w:val="21"/>
                <w:spacing w:val="-1"/>
              </w:rPr>
              <w:t>0.17</w:t>
            </w:r>
          </w:p>
        </w:tc>
        <w:tc>
          <w:tcPr>
            <w:tcW w:w="1425" w:type="dxa"/>
            <w:vAlign w:val="top"/>
          </w:tcPr>
          <w:p>
            <w:pPr>
              <w:pStyle w:val="TableText"/>
              <w:ind w:left="237"/>
              <w:spacing w:before="46" w:line="20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3.3.2</w:t>
            </w:r>
          </w:p>
        </w:tc>
        <w:tc>
          <w:tcPr>
            <w:tcW w:w="1383" w:type="dxa"/>
            <w:vAlign w:val="top"/>
          </w:tcPr>
          <w:p>
            <w:pPr>
              <w:pStyle w:val="TableText"/>
              <w:ind w:left="232"/>
              <w:spacing w:before="82" w:line="189" w:lineRule="auto"/>
              <w:rPr>
                <w:sz w:val="21"/>
                <w:szCs w:val="21"/>
              </w:rPr>
            </w:pPr>
            <w:r>
              <w:rPr>
                <w:sz w:val="21"/>
                <w:szCs w:val="21"/>
              </w:rPr>
              <w:t>4.50±0.76</w:t>
            </w:r>
          </w:p>
        </w:tc>
        <w:tc>
          <w:tcPr>
            <w:tcW w:w="1493" w:type="dxa"/>
            <w:vAlign w:val="top"/>
          </w:tcPr>
          <w:p>
            <w:pPr>
              <w:pStyle w:val="TableText"/>
              <w:ind w:left="590"/>
              <w:spacing w:before="82" w:line="189" w:lineRule="auto"/>
              <w:rPr>
                <w:sz w:val="21"/>
                <w:szCs w:val="21"/>
              </w:rPr>
            </w:pPr>
            <w:r>
              <w:rPr>
                <w:sz w:val="21"/>
                <w:szCs w:val="21"/>
                <w:spacing w:val="-1"/>
              </w:rPr>
              <w:t>0.17</w:t>
            </w:r>
          </w:p>
        </w:tc>
      </w:tr>
      <w:tr>
        <w:trPr>
          <w:trHeight w:val="289" w:hRule="atLeast"/>
        </w:trPr>
        <w:tc>
          <w:tcPr>
            <w:tcW w:w="1508" w:type="dxa"/>
            <w:vAlign w:val="top"/>
          </w:tcPr>
          <w:p>
            <w:pPr>
              <w:pStyle w:val="TableText"/>
              <w:ind w:left="211"/>
              <w:spacing w:before="45" w:line="20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3.4.1</w:t>
            </w:r>
          </w:p>
        </w:tc>
        <w:tc>
          <w:tcPr>
            <w:tcW w:w="1382" w:type="dxa"/>
            <w:vAlign w:val="top"/>
          </w:tcPr>
          <w:p>
            <w:pPr>
              <w:pStyle w:val="TableText"/>
              <w:ind w:left="123"/>
              <w:spacing w:before="82" w:line="189" w:lineRule="auto"/>
              <w:rPr>
                <w:sz w:val="21"/>
                <w:szCs w:val="21"/>
              </w:rPr>
            </w:pPr>
            <w:r>
              <w:rPr>
                <w:sz w:val="21"/>
                <w:szCs w:val="21"/>
              </w:rPr>
              <w:t>4.90±0.31</w:t>
            </w:r>
          </w:p>
        </w:tc>
        <w:tc>
          <w:tcPr>
            <w:tcW w:w="1345" w:type="dxa"/>
            <w:vAlign w:val="top"/>
          </w:tcPr>
          <w:p>
            <w:pPr>
              <w:pStyle w:val="TableText"/>
              <w:ind w:left="482"/>
              <w:spacing w:before="82" w:line="189" w:lineRule="auto"/>
              <w:rPr>
                <w:sz w:val="21"/>
                <w:szCs w:val="21"/>
              </w:rPr>
            </w:pPr>
            <w:r>
              <w:rPr>
                <w:sz w:val="21"/>
                <w:szCs w:val="21"/>
                <w:spacing w:val="-1"/>
              </w:rPr>
              <w:t>0.06</w:t>
            </w:r>
          </w:p>
        </w:tc>
        <w:tc>
          <w:tcPr>
            <w:tcW w:w="1425" w:type="dxa"/>
            <w:vAlign w:val="top"/>
          </w:tcPr>
          <w:p>
            <w:pPr>
              <w:pStyle w:val="TableText"/>
              <w:ind w:left="237"/>
              <w:spacing w:before="45" w:line="20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3.4.1</w:t>
            </w:r>
          </w:p>
        </w:tc>
        <w:tc>
          <w:tcPr>
            <w:tcW w:w="1383" w:type="dxa"/>
            <w:vAlign w:val="top"/>
          </w:tcPr>
          <w:p>
            <w:pPr>
              <w:pStyle w:val="TableText"/>
              <w:ind w:left="232"/>
              <w:spacing w:before="82" w:line="189" w:lineRule="auto"/>
              <w:rPr>
                <w:sz w:val="21"/>
                <w:szCs w:val="21"/>
              </w:rPr>
            </w:pPr>
            <w:r>
              <w:rPr>
                <w:sz w:val="21"/>
                <w:szCs w:val="21"/>
              </w:rPr>
              <w:t>4.50±0.51</w:t>
            </w:r>
          </w:p>
        </w:tc>
        <w:tc>
          <w:tcPr>
            <w:tcW w:w="1493" w:type="dxa"/>
            <w:vAlign w:val="top"/>
          </w:tcPr>
          <w:p>
            <w:pPr>
              <w:pStyle w:val="TableText"/>
              <w:ind w:left="590"/>
              <w:spacing w:before="82" w:line="189" w:lineRule="auto"/>
              <w:rPr>
                <w:sz w:val="21"/>
                <w:szCs w:val="21"/>
              </w:rPr>
            </w:pPr>
            <w:r>
              <w:rPr>
                <w:sz w:val="21"/>
                <w:szCs w:val="21"/>
                <w:spacing w:val="-1"/>
              </w:rPr>
              <w:t>0.11</w:t>
            </w:r>
          </w:p>
        </w:tc>
      </w:tr>
      <w:tr>
        <w:trPr>
          <w:trHeight w:val="290" w:hRule="atLeast"/>
        </w:trPr>
        <w:tc>
          <w:tcPr>
            <w:tcW w:w="1508" w:type="dxa"/>
            <w:vAlign w:val="top"/>
          </w:tcPr>
          <w:p>
            <w:pPr>
              <w:pStyle w:val="TableText"/>
              <w:ind w:left="211"/>
              <w:spacing w:before="46" w:line="20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3.4.2</w:t>
            </w:r>
          </w:p>
        </w:tc>
        <w:tc>
          <w:tcPr>
            <w:tcW w:w="1382" w:type="dxa"/>
            <w:vAlign w:val="top"/>
          </w:tcPr>
          <w:p>
            <w:pPr>
              <w:pStyle w:val="TableText"/>
              <w:ind w:left="128"/>
              <w:spacing w:before="83" w:line="189" w:lineRule="auto"/>
              <w:rPr>
                <w:sz w:val="21"/>
                <w:szCs w:val="21"/>
              </w:rPr>
            </w:pPr>
            <w:r>
              <w:rPr>
                <w:sz w:val="21"/>
                <w:szCs w:val="21"/>
                <w:spacing w:val="-1"/>
              </w:rPr>
              <w:t>3.75±0.79</w:t>
            </w:r>
          </w:p>
        </w:tc>
        <w:tc>
          <w:tcPr>
            <w:tcW w:w="1345" w:type="dxa"/>
            <w:vAlign w:val="top"/>
          </w:tcPr>
          <w:p>
            <w:pPr>
              <w:pStyle w:val="TableText"/>
              <w:ind w:left="482"/>
              <w:spacing w:before="83" w:line="189" w:lineRule="auto"/>
              <w:rPr>
                <w:sz w:val="21"/>
                <w:szCs w:val="21"/>
              </w:rPr>
            </w:pPr>
            <w:r>
              <w:rPr>
                <w:sz w:val="21"/>
                <w:szCs w:val="21"/>
                <w:spacing w:val="-1"/>
              </w:rPr>
              <w:t>0.21</w:t>
            </w:r>
          </w:p>
        </w:tc>
        <w:tc>
          <w:tcPr>
            <w:tcW w:w="1425" w:type="dxa"/>
            <w:vAlign w:val="top"/>
          </w:tcPr>
          <w:p>
            <w:pPr>
              <w:pStyle w:val="TableText"/>
              <w:ind w:left="237"/>
              <w:spacing w:before="46" w:line="20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3.4.2</w:t>
            </w:r>
          </w:p>
        </w:tc>
        <w:tc>
          <w:tcPr>
            <w:tcW w:w="1383" w:type="dxa"/>
            <w:vAlign w:val="top"/>
          </w:tcPr>
          <w:p>
            <w:pPr>
              <w:pStyle w:val="TableText"/>
              <w:ind w:left="232"/>
              <w:spacing w:before="83" w:line="189" w:lineRule="auto"/>
              <w:rPr>
                <w:sz w:val="21"/>
                <w:szCs w:val="21"/>
              </w:rPr>
            </w:pPr>
            <w:r>
              <w:rPr>
                <w:sz w:val="21"/>
                <w:szCs w:val="21"/>
              </w:rPr>
              <w:t>4.60±0.60</w:t>
            </w:r>
          </w:p>
        </w:tc>
        <w:tc>
          <w:tcPr>
            <w:tcW w:w="1493" w:type="dxa"/>
            <w:vAlign w:val="top"/>
          </w:tcPr>
          <w:p>
            <w:pPr>
              <w:pStyle w:val="TableText"/>
              <w:ind w:left="590"/>
              <w:spacing w:before="83" w:line="189" w:lineRule="auto"/>
              <w:rPr>
                <w:sz w:val="21"/>
                <w:szCs w:val="21"/>
              </w:rPr>
            </w:pPr>
            <w:r>
              <w:rPr>
                <w:sz w:val="21"/>
                <w:szCs w:val="21"/>
                <w:spacing w:val="-1"/>
              </w:rPr>
              <w:t>0.13</w:t>
            </w:r>
          </w:p>
        </w:tc>
      </w:tr>
      <w:tr>
        <w:trPr>
          <w:trHeight w:val="291" w:hRule="atLeast"/>
        </w:trPr>
        <w:tc>
          <w:tcPr>
            <w:tcW w:w="1508" w:type="dxa"/>
            <w:vAlign w:val="top"/>
          </w:tcPr>
          <w:p>
            <w:pPr>
              <w:pStyle w:val="TableText"/>
              <w:ind w:left="211"/>
              <w:spacing w:before="47" w:line="20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3.5.1</w:t>
            </w:r>
          </w:p>
        </w:tc>
        <w:tc>
          <w:tcPr>
            <w:tcW w:w="1382" w:type="dxa"/>
            <w:vAlign w:val="top"/>
          </w:tcPr>
          <w:p>
            <w:pPr>
              <w:pStyle w:val="TableText"/>
              <w:ind w:left="123"/>
              <w:spacing w:before="84" w:line="189" w:lineRule="auto"/>
              <w:rPr>
                <w:sz w:val="21"/>
                <w:szCs w:val="21"/>
              </w:rPr>
            </w:pPr>
            <w:r>
              <w:rPr>
                <w:sz w:val="21"/>
                <w:szCs w:val="21"/>
              </w:rPr>
              <w:t>4.80±0.41</w:t>
            </w:r>
          </w:p>
        </w:tc>
        <w:tc>
          <w:tcPr>
            <w:tcW w:w="1345" w:type="dxa"/>
            <w:vAlign w:val="top"/>
          </w:tcPr>
          <w:p>
            <w:pPr>
              <w:pStyle w:val="TableText"/>
              <w:ind w:left="482"/>
              <w:spacing w:before="84" w:line="189" w:lineRule="auto"/>
              <w:rPr>
                <w:sz w:val="21"/>
                <w:szCs w:val="21"/>
              </w:rPr>
            </w:pPr>
            <w:r>
              <w:rPr>
                <w:sz w:val="21"/>
                <w:szCs w:val="21"/>
                <w:spacing w:val="-1"/>
              </w:rPr>
              <w:t>0.09</w:t>
            </w:r>
          </w:p>
        </w:tc>
        <w:tc>
          <w:tcPr>
            <w:tcW w:w="1425" w:type="dxa"/>
            <w:vAlign w:val="top"/>
          </w:tcPr>
          <w:p>
            <w:pPr>
              <w:pStyle w:val="TableText"/>
              <w:ind w:left="237"/>
              <w:spacing w:before="47" w:line="20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3.5.1</w:t>
            </w:r>
          </w:p>
        </w:tc>
        <w:tc>
          <w:tcPr>
            <w:tcW w:w="1383" w:type="dxa"/>
            <w:vAlign w:val="top"/>
          </w:tcPr>
          <w:p>
            <w:pPr>
              <w:pStyle w:val="TableText"/>
              <w:ind w:left="232"/>
              <w:spacing w:before="84" w:line="189" w:lineRule="auto"/>
              <w:rPr>
                <w:sz w:val="21"/>
                <w:szCs w:val="21"/>
              </w:rPr>
            </w:pPr>
            <w:r>
              <w:rPr>
                <w:sz w:val="21"/>
                <w:szCs w:val="21"/>
              </w:rPr>
              <w:t>4.75±0.44</w:t>
            </w:r>
          </w:p>
        </w:tc>
        <w:tc>
          <w:tcPr>
            <w:tcW w:w="1493" w:type="dxa"/>
            <w:vAlign w:val="top"/>
          </w:tcPr>
          <w:p>
            <w:pPr>
              <w:pStyle w:val="TableText"/>
              <w:ind w:left="590"/>
              <w:spacing w:before="84" w:line="189" w:lineRule="auto"/>
              <w:rPr>
                <w:sz w:val="21"/>
                <w:szCs w:val="21"/>
              </w:rPr>
            </w:pPr>
            <w:r>
              <w:rPr>
                <w:sz w:val="21"/>
                <w:szCs w:val="21"/>
                <w:spacing w:val="-1"/>
              </w:rPr>
              <w:t>0.09</w:t>
            </w:r>
          </w:p>
        </w:tc>
      </w:tr>
      <w:tr>
        <w:trPr>
          <w:trHeight w:val="291" w:hRule="atLeast"/>
        </w:trPr>
        <w:tc>
          <w:tcPr>
            <w:tcW w:w="1508" w:type="dxa"/>
            <w:vAlign w:val="top"/>
          </w:tcPr>
          <w:p>
            <w:pPr>
              <w:pStyle w:val="TableText"/>
              <w:ind w:left="211"/>
              <w:spacing w:before="48" w:line="20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3.5.2</w:t>
            </w:r>
          </w:p>
        </w:tc>
        <w:tc>
          <w:tcPr>
            <w:tcW w:w="1382" w:type="dxa"/>
            <w:vAlign w:val="top"/>
          </w:tcPr>
          <w:p>
            <w:pPr>
              <w:pStyle w:val="TableText"/>
              <w:ind w:left="123"/>
              <w:spacing w:before="85" w:line="189" w:lineRule="auto"/>
              <w:rPr>
                <w:sz w:val="21"/>
                <w:szCs w:val="21"/>
              </w:rPr>
            </w:pPr>
            <w:r>
              <w:rPr>
                <w:sz w:val="21"/>
                <w:szCs w:val="21"/>
              </w:rPr>
              <w:t>4.60±0.60</w:t>
            </w:r>
          </w:p>
        </w:tc>
        <w:tc>
          <w:tcPr>
            <w:tcW w:w="1345" w:type="dxa"/>
            <w:vAlign w:val="top"/>
          </w:tcPr>
          <w:p>
            <w:pPr>
              <w:pStyle w:val="TableText"/>
              <w:ind w:left="482"/>
              <w:spacing w:before="85" w:line="189" w:lineRule="auto"/>
              <w:rPr>
                <w:sz w:val="21"/>
                <w:szCs w:val="21"/>
              </w:rPr>
            </w:pPr>
            <w:r>
              <w:rPr>
                <w:sz w:val="21"/>
                <w:szCs w:val="21"/>
                <w:spacing w:val="-1"/>
              </w:rPr>
              <w:t>0.13</w:t>
            </w:r>
          </w:p>
        </w:tc>
        <w:tc>
          <w:tcPr>
            <w:tcW w:w="1425" w:type="dxa"/>
            <w:vAlign w:val="top"/>
          </w:tcPr>
          <w:p>
            <w:pPr>
              <w:pStyle w:val="TableText"/>
              <w:ind w:left="237"/>
              <w:spacing w:before="48" w:line="20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3.5.2</w:t>
            </w:r>
          </w:p>
        </w:tc>
        <w:tc>
          <w:tcPr>
            <w:tcW w:w="1383" w:type="dxa"/>
            <w:vAlign w:val="top"/>
          </w:tcPr>
          <w:p>
            <w:pPr>
              <w:pStyle w:val="TableText"/>
              <w:ind w:left="232"/>
              <w:spacing w:before="85" w:line="189" w:lineRule="auto"/>
              <w:rPr>
                <w:sz w:val="21"/>
                <w:szCs w:val="21"/>
              </w:rPr>
            </w:pPr>
            <w:r>
              <w:rPr>
                <w:sz w:val="21"/>
                <w:szCs w:val="21"/>
              </w:rPr>
              <w:t>4.60±0.60</w:t>
            </w:r>
          </w:p>
        </w:tc>
        <w:tc>
          <w:tcPr>
            <w:tcW w:w="1493" w:type="dxa"/>
            <w:vAlign w:val="top"/>
          </w:tcPr>
          <w:p>
            <w:pPr>
              <w:pStyle w:val="TableText"/>
              <w:ind w:left="590"/>
              <w:spacing w:before="85" w:line="189" w:lineRule="auto"/>
              <w:rPr>
                <w:sz w:val="21"/>
                <w:szCs w:val="21"/>
              </w:rPr>
            </w:pPr>
            <w:r>
              <w:rPr>
                <w:sz w:val="21"/>
                <w:szCs w:val="21"/>
                <w:spacing w:val="-1"/>
              </w:rPr>
              <w:t>0.13</w:t>
            </w:r>
          </w:p>
        </w:tc>
      </w:tr>
      <w:tr>
        <w:trPr>
          <w:trHeight w:val="290" w:hRule="atLeast"/>
        </w:trPr>
        <w:tc>
          <w:tcPr>
            <w:tcW w:w="1508" w:type="dxa"/>
            <w:vAlign w:val="top"/>
          </w:tcPr>
          <w:p>
            <w:pPr>
              <w:pStyle w:val="TableText"/>
              <w:ind w:left="211"/>
              <w:spacing w:before="49" w:line="20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3.5.3</w:t>
            </w:r>
          </w:p>
        </w:tc>
        <w:tc>
          <w:tcPr>
            <w:tcW w:w="1382" w:type="dxa"/>
            <w:vAlign w:val="top"/>
          </w:tcPr>
          <w:p>
            <w:pPr>
              <w:pStyle w:val="TableText"/>
              <w:ind w:left="123"/>
              <w:spacing w:before="85" w:line="189" w:lineRule="auto"/>
              <w:rPr>
                <w:sz w:val="21"/>
                <w:szCs w:val="21"/>
              </w:rPr>
            </w:pPr>
            <w:r>
              <w:rPr>
                <w:sz w:val="21"/>
                <w:szCs w:val="21"/>
              </w:rPr>
              <w:t>4.60±0.60</w:t>
            </w:r>
          </w:p>
        </w:tc>
        <w:tc>
          <w:tcPr>
            <w:tcW w:w="1345" w:type="dxa"/>
            <w:vAlign w:val="top"/>
          </w:tcPr>
          <w:p>
            <w:pPr>
              <w:pStyle w:val="TableText"/>
              <w:ind w:left="482"/>
              <w:spacing w:before="85" w:line="189" w:lineRule="auto"/>
              <w:rPr>
                <w:sz w:val="21"/>
                <w:szCs w:val="21"/>
              </w:rPr>
            </w:pPr>
            <w:r>
              <w:rPr>
                <w:sz w:val="21"/>
                <w:szCs w:val="21"/>
                <w:spacing w:val="-1"/>
              </w:rPr>
              <w:t>0.13</w:t>
            </w:r>
          </w:p>
        </w:tc>
        <w:tc>
          <w:tcPr>
            <w:tcW w:w="1425" w:type="dxa"/>
            <w:vAlign w:val="top"/>
          </w:tcPr>
          <w:p>
            <w:pPr>
              <w:rPr>
                <w:rFonts w:ascii="Arial"/>
                <w:sz w:val="21"/>
              </w:rPr>
            </w:pPr>
            <w:r/>
          </w:p>
        </w:tc>
        <w:tc>
          <w:tcPr>
            <w:tcW w:w="1383" w:type="dxa"/>
            <w:vAlign w:val="top"/>
          </w:tcPr>
          <w:p>
            <w:pPr>
              <w:rPr>
                <w:rFonts w:ascii="Arial"/>
                <w:sz w:val="21"/>
              </w:rPr>
            </w:pPr>
            <w:r/>
          </w:p>
        </w:tc>
        <w:tc>
          <w:tcPr>
            <w:tcW w:w="1493" w:type="dxa"/>
            <w:vAlign w:val="top"/>
          </w:tcPr>
          <w:p>
            <w:pPr>
              <w:rPr>
                <w:rFonts w:ascii="Arial"/>
                <w:sz w:val="21"/>
              </w:rPr>
            </w:pPr>
            <w:r/>
          </w:p>
        </w:tc>
      </w:tr>
      <w:tr>
        <w:trPr>
          <w:trHeight w:val="290" w:hRule="atLeast"/>
        </w:trPr>
        <w:tc>
          <w:tcPr>
            <w:tcW w:w="1508" w:type="dxa"/>
            <w:vAlign w:val="top"/>
          </w:tcPr>
          <w:p>
            <w:pPr>
              <w:pStyle w:val="TableText"/>
              <w:ind w:left="211"/>
              <w:spacing w:before="50" w:line="20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3.6.1</w:t>
            </w:r>
          </w:p>
        </w:tc>
        <w:tc>
          <w:tcPr>
            <w:tcW w:w="1382" w:type="dxa"/>
            <w:vAlign w:val="top"/>
          </w:tcPr>
          <w:p>
            <w:pPr>
              <w:pStyle w:val="TableText"/>
              <w:ind w:left="123"/>
              <w:spacing w:before="86" w:line="189" w:lineRule="auto"/>
              <w:rPr>
                <w:sz w:val="21"/>
                <w:szCs w:val="21"/>
              </w:rPr>
            </w:pPr>
            <w:r>
              <w:rPr>
                <w:sz w:val="21"/>
                <w:szCs w:val="21"/>
              </w:rPr>
              <w:t>4.70±0.47</w:t>
            </w:r>
          </w:p>
        </w:tc>
        <w:tc>
          <w:tcPr>
            <w:tcW w:w="1345" w:type="dxa"/>
            <w:vAlign w:val="top"/>
          </w:tcPr>
          <w:p>
            <w:pPr>
              <w:pStyle w:val="TableText"/>
              <w:ind w:left="482"/>
              <w:spacing w:before="86" w:line="189" w:lineRule="auto"/>
              <w:rPr>
                <w:sz w:val="21"/>
                <w:szCs w:val="21"/>
              </w:rPr>
            </w:pPr>
            <w:r>
              <w:rPr>
                <w:sz w:val="21"/>
                <w:szCs w:val="21"/>
                <w:spacing w:val="-2"/>
              </w:rPr>
              <w:t>0.10</w:t>
            </w:r>
          </w:p>
        </w:tc>
        <w:tc>
          <w:tcPr>
            <w:tcW w:w="1425" w:type="dxa"/>
            <w:vAlign w:val="top"/>
          </w:tcPr>
          <w:p>
            <w:pPr>
              <w:pStyle w:val="TableText"/>
              <w:ind w:left="237"/>
              <w:spacing w:before="50" w:line="20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3.6.1</w:t>
            </w:r>
          </w:p>
        </w:tc>
        <w:tc>
          <w:tcPr>
            <w:tcW w:w="1383" w:type="dxa"/>
            <w:vAlign w:val="top"/>
          </w:tcPr>
          <w:p>
            <w:pPr>
              <w:pStyle w:val="TableText"/>
              <w:ind w:left="232"/>
              <w:spacing w:before="86" w:line="189" w:lineRule="auto"/>
              <w:rPr>
                <w:sz w:val="21"/>
                <w:szCs w:val="21"/>
              </w:rPr>
            </w:pPr>
            <w:r>
              <w:rPr>
                <w:sz w:val="21"/>
                <w:szCs w:val="21"/>
              </w:rPr>
              <w:t>4.70±0.47</w:t>
            </w:r>
          </w:p>
        </w:tc>
        <w:tc>
          <w:tcPr>
            <w:tcW w:w="1493" w:type="dxa"/>
            <w:vAlign w:val="top"/>
          </w:tcPr>
          <w:p>
            <w:pPr>
              <w:pStyle w:val="TableText"/>
              <w:ind w:left="590"/>
              <w:spacing w:before="86" w:line="189" w:lineRule="auto"/>
              <w:rPr>
                <w:sz w:val="21"/>
                <w:szCs w:val="21"/>
              </w:rPr>
            </w:pPr>
            <w:r>
              <w:rPr>
                <w:sz w:val="21"/>
                <w:szCs w:val="21"/>
                <w:spacing w:val="-2"/>
              </w:rPr>
              <w:t>0.10</w:t>
            </w:r>
          </w:p>
        </w:tc>
      </w:tr>
      <w:tr>
        <w:trPr>
          <w:trHeight w:val="871" w:hRule="atLeast"/>
        </w:trPr>
        <w:tc>
          <w:tcPr>
            <w:tcW w:w="1508" w:type="dxa"/>
            <w:vAlign w:val="top"/>
          </w:tcPr>
          <w:p>
            <w:pPr>
              <w:pStyle w:val="TableText"/>
              <w:ind w:left="211"/>
              <w:spacing w:before="49" w:line="22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3.6.2</w:t>
            </w:r>
          </w:p>
        </w:tc>
        <w:tc>
          <w:tcPr>
            <w:tcW w:w="1382" w:type="dxa"/>
            <w:vAlign w:val="top"/>
          </w:tcPr>
          <w:p>
            <w:pPr>
              <w:pStyle w:val="TableText"/>
              <w:ind w:left="123"/>
              <w:spacing w:before="86" w:line="189" w:lineRule="auto"/>
              <w:rPr>
                <w:sz w:val="21"/>
                <w:szCs w:val="21"/>
              </w:rPr>
            </w:pPr>
            <w:r>
              <w:rPr>
                <w:sz w:val="21"/>
                <w:szCs w:val="21"/>
              </w:rPr>
              <w:t>4.55±0.83</w:t>
            </w:r>
          </w:p>
        </w:tc>
        <w:tc>
          <w:tcPr>
            <w:tcW w:w="1345" w:type="dxa"/>
            <w:vAlign w:val="top"/>
          </w:tcPr>
          <w:p>
            <w:pPr>
              <w:pStyle w:val="TableText"/>
              <w:ind w:left="482"/>
              <w:spacing w:before="86" w:line="189" w:lineRule="auto"/>
              <w:rPr>
                <w:sz w:val="21"/>
                <w:szCs w:val="21"/>
              </w:rPr>
            </w:pPr>
            <w:r>
              <w:rPr>
                <w:sz w:val="21"/>
                <w:szCs w:val="21"/>
                <w:spacing w:val="-1"/>
              </w:rPr>
              <w:t>0.18</w:t>
            </w:r>
          </w:p>
        </w:tc>
        <w:tc>
          <w:tcPr>
            <w:tcW w:w="1425" w:type="dxa"/>
            <w:vAlign w:val="top"/>
          </w:tcPr>
          <w:p>
            <w:pPr>
              <w:pStyle w:val="TableText"/>
              <w:ind w:left="237"/>
              <w:spacing w:before="49" w:line="22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3.6.2</w:t>
            </w:r>
          </w:p>
          <w:p>
            <w:pPr>
              <w:pStyle w:val="TableText"/>
              <w:ind w:left="237"/>
              <w:spacing w:before="41" w:line="22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3.6.3</w:t>
            </w:r>
          </w:p>
          <w:p>
            <w:pPr>
              <w:pStyle w:val="TableText"/>
              <w:ind w:left="237"/>
              <w:spacing w:before="39" w:line="20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3.6.4</w:t>
            </w:r>
          </w:p>
        </w:tc>
        <w:tc>
          <w:tcPr>
            <w:tcW w:w="1383" w:type="dxa"/>
            <w:vAlign w:val="top"/>
          </w:tcPr>
          <w:p>
            <w:pPr>
              <w:pStyle w:val="TableText"/>
              <w:ind w:left="232"/>
              <w:spacing w:before="86" w:line="189" w:lineRule="auto"/>
              <w:rPr>
                <w:sz w:val="21"/>
                <w:szCs w:val="21"/>
              </w:rPr>
            </w:pPr>
            <w:r>
              <w:rPr>
                <w:sz w:val="21"/>
                <w:szCs w:val="21"/>
              </w:rPr>
              <w:t>4.50±0.61</w:t>
            </w:r>
          </w:p>
          <w:p>
            <w:pPr>
              <w:pStyle w:val="TableText"/>
              <w:ind w:left="232"/>
              <w:spacing w:before="102" w:line="189" w:lineRule="auto"/>
              <w:rPr>
                <w:sz w:val="21"/>
                <w:szCs w:val="21"/>
              </w:rPr>
            </w:pPr>
            <w:r>
              <w:rPr>
                <w:sz w:val="21"/>
                <w:szCs w:val="21"/>
              </w:rPr>
              <w:t>4.60±0.60</w:t>
            </w:r>
          </w:p>
          <w:p>
            <w:pPr>
              <w:pStyle w:val="TableText"/>
              <w:ind w:left="481"/>
              <w:spacing w:before="100" w:line="189" w:lineRule="auto"/>
              <w:rPr>
                <w:sz w:val="21"/>
                <w:szCs w:val="21"/>
              </w:rPr>
            </w:pPr>
            <w:r>
              <w:rPr>
                <w:sz w:val="21"/>
                <w:szCs w:val="21"/>
                <w:spacing w:val="-3"/>
              </w:rPr>
              <w:t>5.00</w:t>
            </w:r>
          </w:p>
        </w:tc>
        <w:tc>
          <w:tcPr>
            <w:tcW w:w="1493" w:type="dxa"/>
            <w:vAlign w:val="top"/>
          </w:tcPr>
          <w:p>
            <w:pPr>
              <w:pStyle w:val="TableText"/>
              <w:ind w:left="590"/>
              <w:spacing w:before="86" w:line="189" w:lineRule="auto"/>
              <w:rPr>
                <w:sz w:val="21"/>
                <w:szCs w:val="21"/>
              </w:rPr>
            </w:pPr>
            <w:r>
              <w:rPr>
                <w:sz w:val="21"/>
                <w:szCs w:val="21"/>
                <w:spacing w:val="-1"/>
              </w:rPr>
              <w:t>0.13</w:t>
            </w:r>
          </w:p>
          <w:p>
            <w:pPr>
              <w:pStyle w:val="TableText"/>
              <w:ind w:left="590"/>
              <w:spacing w:before="102" w:line="189" w:lineRule="auto"/>
              <w:rPr>
                <w:sz w:val="21"/>
                <w:szCs w:val="21"/>
              </w:rPr>
            </w:pPr>
            <w:r>
              <w:rPr>
                <w:sz w:val="21"/>
                <w:szCs w:val="21"/>
                <w:spacing w:val="-1"/>
              </w:rPr>
              <w:t>0.13</w:t>
            </w:r>
          </w:p>
          <w:p>
            <w:pPr>
              <w:pStyle w:val="TableText"/>
              <w:ind w:left="590"/>
              <w:spacing w:before="100" w:line="189" w:lineRule="auto"/>
              <w:rPr>
                <w:sz w:val="21"/>
                <w:szCs w:val="21"/>
              </w:rPr>
            </w:pPr>
            <w:r>
              <w:rPr>
                <w:sz w:val="21"/>
                <w:szCs w:val="21"/>
                <w:spacing w:val="-2"/>
              </w:rPr>
              <w:t>0.00</w:t>
            </w:r>
          </w:p>
        </w:tc>
      </w:tr>
      <w:tr>
        <w:trPr>
          <w:trHeight w:val="289" w:hRule="atLeast"/>
        </w:trPr>
        <w:tc>
          <w:tcPr>
            <w:tcW w:w="1508" w:type="dxa"/>
            <w:vAlign w:val="top"/>
          </w:tcPr>
          <w:p>
            <w:pPr>
              <w:pStyle w:val="TableText"/>
              <w:ind w:left="211"/>
              <w:spacing w:before="52" w:line="199"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4.1.1</w:t>
            </w:r>
          </w:p>
        </w:tc>
        <w:tc>
          <w:tcPr>
            <w:tcW w:w="1382" w:type="dxa"/>
            <w:vAlign w:val="top"/>
          </w:tcPr>
          <w:p>
            <w:pPr>
              <w:pStyle w:val="TableText"/>
              <w:ind w:left="123"/>
              <w:spacing w:before="88" w:line="189" w:lineRule="auto"/>
              <w:rPr>
                <w:sz w:val="21"/>
                <w:szCs w:val="21"/>
              </w:rPr>
            </w:pPr>
            <w:r>
              <w:rPr>
                <w:sz w:val="21"/>
                <w:szCs w:val="21"/>
              </w:rPr>
              <w:t>4.45±0.61</w:t>
            </w:r>
          </w:p>
        </w:tc>
        <w:tc>
          <w:tcPr>
            <w:tcW w:w="1345" w:type="dxa"/>
            <w:vAlign w:val="top"/>
          </w:tcPr>
          <w:p>
            <w:pPr>
              <w:pStyle w:val="TableText"/>
              <w:ind w:left="482"/>
              <w:spacing w:before="88" w:line="189" w:lineRule="auto"/>
              <w:rPr>
                <w:sz w:val="21"/>
                <w:szCs w:val="21"/>
              </w:rPr>
            </w:pPr>
            <w:r>
              <w:rPr>
                <w:sz w:val="21"/>
                <w:szCs w:val="21"/>
                <w:spacing w:val="-1"/>
              </w:rPr>
              <w:t>0.14</w:t>
            </w:r>
          </w:p>
        </w:tc>
        <w:tc>
          <w:tcPr>
            <w:tcW w:w="1425" w:type="dxa"/>
            <w:vAlign w:val="top"/>
          </w:tcPr>
          <w:p>
            <w:pPr>
              <w:pStyle w:val="TableText"/>
              <w:ind w:left="237"/>
              <w:spacing w:before="52" w:line="199"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4.1.1</w:t>
            </w:r>
          </w:p>
        </w:tc>
        <w:tc>
          <w:tcPr>
            <w:tcW w:w="1383" w:type="dxa"/>
            <w:vAlign w:val="top"/>
          </w:tcPr>
          <w:p>
            <w:pPr>
              <w:pStyle w:val="TableText"/>
              <w:ind w:left="232"/>
              <w:spacing w:before="88" w:line="189" w:lineRule="auto"/>
              <w:rPr>
                <w:sz w:val="21"/>
                <w:szCs w:val="21"/>
              </w:rPr>
            </w:pPr>
            <w:r>
              <w:rPr>
                <w:sz w:val="21"/>
                <w:szCs w:val="21"/>
              </w:rPr>
              <w:t>4.40±0.60</w:t>
            </w:r>
          </w:p>
        </w:tc>
        <w:tc>
          <w:tcPr>
            <w:tcW w:w="1493" w:type="dxa"/>
            <w:vAlign w:val="top"/>
          </w:tcPr>
          <w:p>
            <w:pPr>
              <w:pStyle w:val="TableText"/>
              <w:ind w:left="590"/>
              <w:spacing w:before="88" w:line="189" w:lineRule="auto"/>
              <w:rPr>
                <w:sz w:val="21"/>
                <w:szCs w:val="21"/>
              </w:rPr>
            </w:pPr>
            <w:r>
              <w:rPr>
                <w:sz w:val="21"/>
                <w:szCs w:val="21"/>
                <w:spacing w:val="-1"/>
              </w:rPr>
              <w:t>0.14</w:t>
            </w:r>
          </w:p>
        </w:tc>
      </w:tr>
      <w:tr>
        <w:trPr>
          <w:trHeight w:val="291" w:hRule="atLeast"/>
        </w:trPr>
        <w:tc>
          <w:tcPr>
            <w:tcW w:w="1508" w:type="dxa"/>
            <w:vAlign w:val="top"/>
          </w:tcPr>
          <w:p>
            <w:pPr>
              <w:pStyle w:val="TableText"/>
              <w:ind w:left="211"/>
              <w:spacing w:before="54" w:line="199"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4.1.2</w:t>
            </w:r>
          </w:p>
        </w:tc>
        <w:tc>
          <w:tcPr>
            <w:tcW w:w="1382" w:type="dxa"/>
            <w:vAlign w:val="top"/>
          </w:tcPr>
          <w:p>
            <w:pPr>
              <w:pStyle w:val="TableText"/>
              <w:ind w:left="123"/>
              <w:spacing w:before="90" w:line="189" w:lineRule="auto"/>
              <w:rPr>
                <w:sz w:val="21"/>
                <w:szCs w:val="21"/>
              </w:rPr>
            </w:pPr>
            <w:r>
              <w:rPr>
                <w:sz w:val="21"/>
                <w:szCs w:val="21"/>
              </w:rPr>
              <w:t>4.25±0.64</w:t>
            </w:r>
          </w:p>
        </w:tc>
        <w:tc>
          <w:tcPr>
            <w:tcW w:w="1345" w:type="dxa"/>
            <w:vAlign w:val="top"/>
          </w:tcPr>
          <w:p>
            <w:pPr>
              <w:pStyle w:val="TableText"/>
              <w:ind w:left="482"/>
              <w:spacing w:before="90" w:line="189" w:lineRule="auto"/>
              <w:rPr>
                <w:sz w:val="21"/>
                <w:szCs w:val="21"/>
              </w:rPr>
            </w:pPr>
            <w:r>
              <w:rPr>
                <w:sz w:val="21"/>
                <w:szCs w:val="21"/>
                <w:spacing w:val="-1"/>
              </w:rPr>
              <w:t>0.15</w:t>
            </w:r>
          </w:p>
        </w:tc>
        <w:tc>
          <w:tcPr>
            <w:tcW w:w="1425" w:type="dxa"/>
            <w:vAlign w:val="top"/>
          </w:tcPr>
          <w:p>
            <w:pPr>
              <w:pStyle w:val="TableText"/>
              <w:ind w:left="237"/>
              <w:spacing w:before="54" w:line="199"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4.1.2</w:t>
            </w:r>
          </w:p>
        </w:tc>
        <w:tc>
          <w:tcPr>
            <w:tcW w:w="1383" w:type="dxa"/>
            <w:vAlign w:val="top"/>
          </w:tcPr>
          <w:p>
            <w:pPr>
              <w:pStyle w:val="TableText"/>
              <w:ind w:left="232"/>
              <w:spacing w:before="90" w:line="189" w:lineRule="auto"/>
              <w:rPr>
                <w:sz w:val="21"/>
                <w:szCs w:val="21"/>
              </w:rPr>
            </w:pPr>
            <w:r>
              <w:rPr>
                <w:sz w:val="21"/>
                <w:szCs w:val="21"/>
              </w:rPr>
              <w:t>4.25±0.55</w:t>
            </w:r>
          </w:p>
        </w:tc>
        <w:tc>
          <w:tcPr>
            <w:tcW w:w="1493" w:type="dxa"/>
            <w:vAlign w:val="top"/>
          </w:tcPr>
          <w:p>
            <w:pPr>
              <w:pStyle w:val="TableText"/>
              <w:ind w:left="590"/>
              <w:spacing w:before="90" w:line="189" w:lineRule="auto"/>
              <w:rPr>
                <w:sz w:val="21"/>
                <w:szCs w:val="21"/>
              </w:rPr>
            </w:pPr>
            <w:r>
              <w:rPr>
                <w:sz w:val="21"/>
                <w:szCs w:val="21"/>
                <w:spacing w:val="-1"/>
              </w:rPr>
              <w:t>0.13</w:t>
            </w:r>
          </w:p>
        </w:tc>
      </w:tr>
      <w:tr>
        <w:trPr>
          <w:trHeight w:val="291" w:hRule="atLeast"/>
        </w:trPr>
        <w:tc>
          <w:tcPr>
            <w:tcW w:w="1508" w:type="dxa"/>
            <w:vAlign w:val="top"/>
          </w:tcPr>
          <w:p>
            <w:pPr>
              <w:pStyle w:val="TableText"/>
              <w:ind w:left="211"/>
              <w:spacing w:before="55" w:line="198"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4.1.3</w:t>
            </w:r>
          </w:p>
        </w:tc>
        <w:tc>
          <w:tcPr>
            <w:tcW w:w="1382" w:type="dxa"/>
            <w:vAlign w:val="top"/>
          </w:tcPr>
          <w:p>
            <w:pPr>
              <w:pStyle w:val="TableText"/>
              <w:ind w:left="123"/>
              <w:spacing w:before="92" w:line="187" w:lineRule="auto"/>
              <w:rPr>
                <w:sz w:val="21"/>
                <w:szCs w:val="21"/>
              </w:rPr>
            </w:pPr>
            <w:r>
              <w:rPr>
                <w:sz w:val="21"/>
                <w:szCs w:val="21"/>
              </w:rPr>
              <w:t>4.30±0.57</w:t>
            </w:r>
          </w:p>
        </w:tc>
        <w:tc>
          <w:tcPr>
            <w:tcW w:w="1345" w:type="dxa"/>
            <w:vAlign w:val="top"/>
          </w:tcPr>
          <w:p>
            <w:pPr>
              <w:pStyle w:val="TableText"/>
              <w:ind w:left="482"/>
              <w:spacing w:before="92" w:line="187" w:lineRule="auto"/>
              <w:rPr>
                <w:sz w:val="21"/>
                <w:szCs w:val="21"/>
              </w:rPr>
            </w:pPr>
            <w:r>
              <w:rPr>
                <w:sz w:val="21"/>
                <w:szCs w:val="21"/>
                <w:spacing w:val="-1"/>
              </w:rPr>
              <w:t>0.13</w:t>
            </w:r>
          </w:p>
        </w:tc>
        <w:tc>
          <w:tcPr>
            <w:tcW w:w="1425" w:type="dxa"/>
            <w:vAlign w:val="top"/>
          </w:tcPr>
          <w:p>
            <w:pPr>
              <w:pStyle w:val="TableText"/>
              <w:ind w:left="237"/>
              <w:spacing w:before="55" w:line="198"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4.1.3</w:t>
            </w:r>
          </w:p>
        </w:tc>
        <w:tc>
          <w:tcPr>
            <w:tcW w:w="1383" w:type="dxa"/>
            <w:vAlign w:val="top"/>
          </w:tcPr>
          <w:p>
            <w:pPr>
              <w:pStyle w:val="TableText"/>
              <w:ind w:left="232"/>
              <w:spacing w:before="92" w:line="187" w:lineRule="auto"/>
              <w:rPr>
                <w:sz w:val="21"/>
                <w:szCs w:val="21"/>
              </w:rPr>
            </w:pPr>
            <w:r>
              <w:rPr>
                <w:sz w:val="21"/>
                <w:szCs w:val="21"/>
              </w:rPr>
              <w:t>4.25±0.55</w:t>
            </w:r>
          </w:p>
        </w:tc>
        <w:tc>
          <w:tcPr>
            <w:tcW w:w="1493" w:type="dxa"/>
            <w:vAlign w:val="top"/>
          </w:tcPr>
          <w:p>
            <w:pPr>
              <w:pStyle w:val="TableText"/>
              <w:ind w:left="590"/>
              <w:spacing w:before="92" w:line="187" w:lineRule="auto"/>
              <w:rPr>
                <w:sz w:val="21"/>
                <w:szCs w:val="21"/>
              </w:rPr>
            </w:pPr>
            <w:r>
              <w:rPr>
                <w:sz w:val="21"/>
                <w:szCs w:val="21"/>
                <w:spacing w:val="-1"/>
              </w:rPr>
              <w:t>0.13</w:t>
            </w:r>
          </w:p>
        </w:tc>
      </w:tr>
      <w:tr>
        <w:trPr>
          <w:trHeight w:val="290" w:hRule="atLeast"/>
        </w:trPr>
        <w:tc>
          <w:tcPr>
            <w:tcW w:w="1508" w:type="dxa"/>
            <w:vAlign w:val="top"/>
          </w:tcPr>
          <w:p>
            <w:pPr>
              <w:pStyle w:val="TableText"/>
              <w:ind w:left="211"/>
              <w:spacing w:before="55" w:line="197"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4.2.1</w:t>
            </w:r>
          </w:p>
        </w:tc>
        <w:tc>
          <w:tcPr>
            <w:tcW w:w="1382" w:type="dxa"/>
            <w:vAlign w:val="top"/>
          </w:tcPr>
          <w:p>
            <w:pPr>
              <w:pStyle w:val="TableText"/>
              <w:ind w:left="123"/>
              <w:spacing w:before="91" w:line="187" w:lineRule="auto"/>
              <w:rPr>
                <w:sz w:val="21"/>
                <w:szCs w:val="21"/>
              </w:rPr>
            </w:pPr>
            <w:r>
              <w:rPr>
                <w:sz w:val="21"/>
                <w:szCs w:val="21"/>
              </w:rPr>
              <w:t>4.55±0.51</w:t>
            </w:r>
          </w:p>
        </w:tc>
        <w:tc>
          <w:tcPr>
            <w:tcW w:w="1345" w:type="dxa"/>
            <w:vAlign w:val="top"/>
          </w:tcPr>
          <w:p>
            <w:pPr>
              <w:pStyle w:val="TableText"/>
              <w:ind w:left="482"/>
              <w:spacing w:before="91" w:line="187" w:lineRule="auto"/>
              <w:rPr>
                <w:sz w:val="21"/>
                <w:szCs w:val="21"/>
              </w:rPr>
            </w:pPr>
            <w:r>
              <w:rPr>
                <w:sz w:val="21"/>
                <w:szCs w:val="21"/>
                <w:spacing w:val="-1"/>
              </w:rPr>
              <w:t>0.11</w:t>
            </w:r>
          </w:p>
        </w:tc>
        <w:tc>
          <w:tcPr>
            <w:tcW w:w="1425" w:type="dxa"/>
            <w:vAlign w:val="top"/>
          </w:tcPr>
          <w:p>
            <w:pPr>
              <w:pStyle w:val="TableText"/>
              <w:ind w:left="237"/>
              <w:spacing w:before="55" w:line="197"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4.2.1</w:t>
            </w:r>
          </w:p>
        </w:tc>
        <w:tc>
          <w:tcPr>
            <w:tcW w:w="1383" w:type="dxa"/>
            <w:vAlign w:val="top"/>
          </w:tcPr>
          <w:p>
            <w:pPr>
              <w:pStyle w:val="TableText"/>
              <w:ind w:left="232"/>
              <w:spacing w:before="91" w:line="187" w:lineRule="auto"/>
              <w:rPr>
                <w:sz w:val="21"/>
                <w:szCs w:val="21"/>
              </w:rPr>
            </w:pPr>
            <w:r>
              <w:rPr>
                <w:sz w:val="21"/>
                <w:szCs w:val="21"/>
              </w:rPr>
              <w:t>4.35±0.49</w:t>
            </w:r>
          </w:p>
        </w:tc>
        <w:tc>
          <w:tcPr>
            <w:tcW w:w="1493" w:type="dxa"/>
            <w:vAlign w:val="top"/>
          </w:tcPr>
          <w:p>
            <w:pPr>
              <w:pStyle w:val="TableText"/>
              <w:ind w:left="590"/>
              <w:spacing w:before="91" w:line="187" w:lineRule="auto"/>
              <w:rPr>
                <w:sz w:val="21"/>
                <w:szCs w:val="21"/>
              </w:rPr>
            </w:pPr>
            <w:r>
              <w:rPr>
                <w:sz w:val="21"/>
                <w:szCs w:val="21"/>
                <w:spacing w:val="-1"/>
              </w:rPr>
              <w:t>0.11</w:t>
            </w:r>
          </w:p>
        </w:tc>
      </w:tr>
      <w:tr>
        <w:trPr>
          <w:trHeight w:val="290" w:hRule="atLeast"/>
        </w:trPr>
        <w:tc>
          <w:tcPr>
            <w:tcW w:w="1508" w:type="dxa"/>
            <w:vAlign w:val="top"/>
          </w:tcPr>
          <w:p>
            <w:pPr>
              <w:pStyle w:val="TableText"/>
              <w:ind w:left="211"/>
              <w:spacing w:before="55" w:line="197"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4.2.2</w:t>
            </w:r>
          </w:p>
        </w:tc>
        <w:tc>
          <w:tcPr>
            <w:tcW w:w="1382" w:type="dxa"/>
            <w:vAlign w:val="top"/>
          </w:tcPr>
          <w:p>
            <w:pPr>
              <w:pStyle w:val="TableText"/>
              <w:ind w:left="123"/>
              <w:spacing w:before="91" w:line="187" w:lineRule="auto"/>
              <w:rPr>
                <w:sz w:val="21"/>
                <w:szCs w:val="21"/>
              </w:rPr>
            </w:pPr>
            <w:r>
              <w:rPr>
                <w:sz w:val="21"/>
                <w:szCs w:val="21"/>
              </w:rPr>
              <w:t>4.45±0.89</w:t>
            </w:r>
          </w:p>
        </w:tc>
        <w:tc>
          <w:tcPr>
            <w:tcW w:w="1345" w:type="dxa"/>
            <w:vAlign w:val="top"/>
          </w:tcPr>
          <w:p>
            <w:pPr>
              <w:pStyle w:val="TableText"/>
              <w:ind w:left="482"/>
              <w:spacing w:before="91" w:line="187" w:lineRule="auto"/>
              <w:rPr>
                <w:sz w:val="21"/>
                <w:szCs w:val="21"/>
              </w:rPr>
            </w:pPr>
            <w:r>
              <w:rPr>
                <w:sz w:val="21"/>
                <w:szCs w:val="21"/>
                <w:spacing w:val="-2"/>
              </w:rPr>
              <w:t>0.20</w:t>
            </w:r>
          </w:p>
        </w:tc>
        <w:tc>
          <w:tcPr>
            <w:tcW w:w="1425" w:type="dxa"/>
            <w:vAlign w:val="top"/>
          </w:tcPr>
          <w:p>
            <w:pPr>
              <w:pStyle w:val="TableText"/>
              <w:ind w:left="237"/>
              <w:spacing w:before="55" w:line="197"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4.2.2</w:t>
            </w:r>
          </w:p>
        </w:tc>
        <w:tc>
          <w:tcPr>
            <w:tcW w:w="1383" w:type="dxa"/>
            <w:vAlign w:val="top"/>
          </w:tcPr>
          <w:p>
            <w:pPr>
              <w:pStyle w:val="TableText"/>
              <w:ind w:left="232"/>
              <w:spacing w:before="91" w:line="187" w:lineRule="auto"/>
              <w:rPr>
                <w:sz w:val="21"/>
                <w:szCs w:val="21"/>
              </w:rPr>
            </w:pPr>
            <w:r>
              <w:rPr>
                <w:sz w:val="21"/>
                <w:szCs w:val="21"/>
              </w:rPr>
              <w:t>4.30±0.87</w:t>
            </w:r>
          </w:p>
        </w:tc>
        <w:tc>
          <w:tcPr>
            <w:tcW w:w="1493" w:type="dxa"/>
            <w:vAlign w:val="top"/>
          </w:tcPr>
          <w:p>
            <w:pPr>
              <w:pStyle w:val="TableText"/>
              <w:ind w:left="590"/>
              <w:spacing w:before="91" w:line="187" w:lineRule="auto"/>
              <w:rPr>
                <w:sz w:val="21"/>
                <w:szCs w:val="21"/>
              </w:rPr>
            </w:pPr>
            <w:r>
              <w:rPr>
                <w:sz w:val="21"/>
                <w:szCs w:val="21"/>
                <w:spacing w:val="-2"/>
              </w:rPr>
              <w:t>0.20</w:t>
            </w:r>
          </w:p>
        </w:tc>
      </w:tr>
      <w:tr>
        <w:trPr>
          <w:trHeight w:val="291" w:hRule="atLeast"/>
        </w:trPr>
        <w:tc>
          <w:tcPr>
            <w:tcW w:w="1508" w:type="dxa"/>
            <w:vAlign w:val="top"/>
          </w:tcPr>
          <w:p>
            <w:pPr>
              <w:pStyle w:val="TableText"/>
              <w:ind w:left="211"/>
              <w:spacing w:before="55" w:line="198"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4.2.3</w:t>
            </w:r>
          </w:p>
        </w:tc>
        <w:tc>
          <w:tcPr>
            <w:tcW w:w="1382" w:type="dxa"/>
            <w:vAlign w:val="top"/>
          </w:tcPr>
          <w:p>
            <w:pPr>
              <w:pStyle w:val="TableText"/>
              <w:ind w:left="123"/>
              <w:spacing w:before="94" w:line="185" w:lineRule="auto"/>
              <w:rPr>
                <w:sz w:val="21"/>
                <w:szCs w:val="21"/>
              </w:rPr>
            </w:pPr>
            <w:r>
              <w:rPr>
                <w:sz w:val="21"/>
                <w:szCs w:val="21"/>
              </w:rPr>
              <w:t>4.30±0.73</w:t>
            </w:r>
          </w:p>
        </w:tc>
        <w:tc>
          <w:tcPr>
            <w:tcW w:w="1345" w:type="dxa"/>
            <w:vAlign w:val="top"/>
          </w:tcPr>
          <w:p>
            <w:pPr>
              <w:pStyle w:val="TableText"/>
              <w:ind w:left="482"/>
              <w:spacing w:before="94" w:line="185" w:lineRule="auto"/>
              <w:rPr>
                <w:sz w:val="21"/>
                <w:szCs w:val="21"/>
              </w:rPr>
            </w:pPr>
            <w:r>
              <w:rPr>
                <w:sz w:val="21"/>
                <w:szCs w:val="21"/>
                <w:spacing w:val="-1"/>
              </w:rPr>
              <w:t>0.17</w:t>
            </w:r>
          </w:p>
        </w:tc>
        <w:tc>
          <w:tcPr>
            <w:tcW w:w="1425" w:type="dxa"/>
            <w:vAlign w:val="top"/>
          </w:tcPr>
          <w:p>
            <w:pPr>
              <w:pStyle w:val="TableText"/>
              <w:ind w:left="237"/>
              <w:spacing w:before="55" w:line="198" w:lineRule="auto"/>
              <w:rPr>
                <w:sz w:val="21"/>
                <w:szCs w:val="21"/>
              </w:rPr>
            </w:pPr>
            <w:r>
              <w:rPr>
                <w:rFonts w:ascii="SimSun" w:hAnsi="SimSun" w:eastAsia="SimSun" w:cs="SimSun"/>
                <w:sz w:val="21"/>
                <w:szCs w:val="21"/>
                <w:spacing w:val="-2"/>
              </w:rPr>
              <w:t>条目</w:t>
            </w:r>
            <w:r>
              <w:rPr>
                <w:rFonts w:ascii="SimSun" w:hAnsi="SimSun" w:eastAsia="SimSun" w:cs="SimSun"/>
                <w:sz w:val="21"/>
                <w:szCs w:val="21"/>
                <w:spacing w:val="-47"/>
              </w:rPr>
              <w:t xml:space="preserve"> </w:t>
            </w:r>
            <w:r>
              <w:rPr>
                <w:sz w:val="21"/>
                <w:szCs w:val="21"/>
                <w:spacing w:val="-2"/>
              </w:rPr>
              <w:t>4.2.3</w:t>
            </w:r>
          </w:p>
        </w:tc>
        <w:tc>
          <w:tcPr>
            <w:tcW w:w="1383" w:type="dxa"/>
            <w:vAlign w:val="top"/>
          </w:tcPr>
          <w:p>
            <w:pPr>
              <w:pStyle w:val="TableText"/>
              <w:ind w:left="232"/>
              <w:spacing w:before="94" w:line="185" w:lineRule="auto"/>
              <w:rPr>
                <w:sz w:val="21"/>
                <w:szCs w:val="21"/>
              </w:rPr>
            </w:pPr>
            <w:r>
              <w:rPr>
                <w:sz w:val="21"/>
                <w:szCs w:val="21"/>
              </w:rPr>
              <w:t>4.20±0.70</w:t>
            </w:r>
          </w:p>
        </w:tc>
        <w:tc>
          <w:tcPr>
            <w:tcW w:w="1493" w:type="dxa"/>
            <w:vAlign w:val="top"/>
          </w:tcPr>
          <w:p>
            <w:pPr>
              <w:pStyle w:val="TableText"/>
              <w:ind w:left="590"/>
              <w:spacing w:before="94" w:line="185" w:lineRule="auto"/>
              <w:rPr>
                <w:sz w:val="21"/>
                <w:szCs w:val="21"/>
              </w:rPr>
            </w:pPr>
            <w:r>
              <w:rPr>
                <w:sz w:val="21"/>
                <w:szCs w:val="21"/>
                <w:spacing w:val="-1"/>
              </w:rPr>
              <w:t>0.17</w:t>
            </w:r>
          </w:p>
        </w:tc>
      </w:tr>
      <w:tr>
        <w:trPr>
          <w:trHeight w:val="291" w:hRule="atLeast"/>
        </w:trPr>
        <w:tc>
          <w:tcPr>
            <w:tcW w:w="1508" w:type="dxa"/>
            <w:vAlign w:val="top"/>
          </w:tcPr>
          <w:p>
            <w:pPr>
              <w:pStyle w:val="TableText"/>
              <w:ind w:left="211"/>
              <w:spacing w:before="5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5.1.1</w:t>
            </w:r>
          </w:p>
        </w:tc>
        <w:tc>
          <w:tcPr>
            <w:tcW w:w="1382" w:type="dxa"/>
            <w:vAlign w:val="top"/>
          </w:tcPr>
          <w:p>
            <w:pPr>
              <w:pStyle w:val="TableText"/>
              <w:ind w:left="123"/>
              <w:spacing w:before="94" w:line="185" w:lineRule="auto"/>
              <w:rPr>
                <w:sz w:val="21"/>
                <w:szCs w:val="21"/>
              </w:rPr>
            </w:pPr>
            <w:r>
              <w:rPr>
                <w:sz w:val="21"/>
                <w:szCs w:val="21"/>
              </w:rPr>
              <w:t>4.20±0.70</w:t>
            </w:r>
          </w:p>
        </w:tc>
        <w:tc>
          <w:tcPr>
            <w:tcW w:w="1345" w:type="dxa"/>
            <w:vAlign w:val="top"/>
          </w:tcPr>
          <w:p>
            <w:pPr>
              <w:pStyle w:val="TableText"/>
              <w:ind w:left="482"/>
              <w:spacing w:before="94" w:line="185" w:lineRule="auto"/>
              <w:rPr>
                <w:sz w:val="21"/>
                <w:szCs w:val="21"/>
              </w:rPr>
            </w:pPr>
            <w:r>
              <w:rPr>
                <w:sz w:val="21"/>
                <w:szCs w:val="21"/>
                <w:spacing w:val="-1"/>
              </w:rPr>
              <w:t>0.17</w:t>
            </w:r>
          </w:p>
        </w:tc>
        <w:tc>
          <w:tcPr>
            <w:tcW w:w="1425" w:type="dxa"/>
            <w:vAlign w:val="top"/>
          </w:tcPr>
          <w:p>
            <w:pPr>
              <w:pStyle w:val="TableText"/>
              <w:ind w:left="237"/>
              <w:spacing w:before="5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5.1.1</w:t>
            </w:r>
          </w:p>
        </w:tc>
        <w:tc>
          <w:tcPr>
            <w:tcW w:w="1383" w:type="dxa"/>
            <w:vAlign w:val="top"/>
          </w:tcPr>
          <w:p>
            <w:pPr>
              <w:pStyle w:val="TableText"/>
              <w:ind w:left="232"/>
              <w:spacing w:before="94" w:line="185" w:lineRule="auto"/>
              <w:rPr>
                <w:sz w:val="21"/>
                <w:szCs w:val="21"/>
              </w:rPr>
            </w:pPr>
            <w:r>
              <w:rPr>
                <w:sz w:val="21"/>
                <w:szCs w:val="21"/>
              </w:rPr>
              <w:t>4.20±0.62</w:t>
            </w:r>
          </w:p>
        </w:tc>
        <w:tc>
          <w:tcPr>
            <w:tcW w:w="1493" w:type="dxa"/>
            <w:vAlign w:val="top"/>
          </w:tcPr>
          <w:p>
            <w:pPr>
              <w:pStyle w:val="TableText"/>
              <w:ind w:left="590"/>
              <w:spacing w:before="94" w:line="185" w:lineRule="auto"/>
              <w:rPr>
                <w:sz w:val="21"/>
                <w:szCs w:val="21"/>
              </w:rPr>
            </w:pPr>
            <w:r>
              <w:rPr>
                <w:sz w:val="21"/>
                <w:szCs w:val="21"/>
                <w:spacing w:val="-1"/>
              </w:rPr>
              <w:t>0.15</w:t>
            </w:r>
          </w:p>
        </w:tc>
      </w:tr>
      <w:tr>
        <w:trPr>
          <w:trHeight w:val="290" w:hRule="atLeast"/>
        </w:trPr>
        <w:tc>
          <w:tcPr>
            <w:tcW w:w="1508" w:type="dxa"/>
            <w:vAlign w:val="top"/>
          </w:tcPr>
          <w:p>
            <w:pPr>
              <w:pStyle w:val="TableText"/>
              <w:ind w:left="211"/>
              <w:spacing w:before="57"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5.1.2</w:t>
            </w:r>
          </w:p>
        </w:tc>
        <w:tc>
          <w:tcPr>
            <w:tcW w:w="1382" w:type="dxa"/>
            <w:vAlign w:val="top"/>
          </w:tcPr>
          <w:p>
            <w:pPr>
              <w:pStyle w:val="TableText"/>
              <w:ind w:left="123"/>
              <w:spacing w:before="93" w:line="185" w:lineRule="auto"/>
              <w:rPr>
                <w:sz w:val="21"/>
                <w:szCs w:val="21"/>
              </w:rPr>
            </w:pPr>
            <w:r>
              <w:rPr>
                <w:sz w:val="21"/>
                <w:szCs w:val="21"/>
              </w:rPr>
              <w:t>4.15±0.59</w:t>
            </w:r>
          </w:p>
        </w:tc>
        <w:tc>
          <w:tcPr>
            <w:tcW w:w="1345" w:type="dxa"/>
            <w:vAlign w:val="top"/>
          </w:tcPr>
          <w:p>
            <w:pPr>
              <w:pStyle w:val="TableText"/>
              <w:ind w:left="482"/>
              <w:spacing w:before="93" w:line="185" w:lineRule="auto"/>
              <w:rPr>
                <w:sz w:val="21"/>
                <w:szCs w:val="21"/>
              </w:rPr>
            </w:pPr>
            <w:r>
              <w:rPr>
                <w:sz w:val="21"/>
                <w:szCs w:val="21"/>
                <w:spacing w:val="-1"/>
              </w:rPr>
              <w:t>0.14</w:t>
            </w:r>
          </w:p>
        </w:tc>
        <w:tc>
          <w:tcPr>
            <w:tcW w:w="1425" w:type="dxa"/>
            <w:vAlign w:val="top"/>
          </w:tcPr>
          <w:p>
            <w:pPr>
              <w:pStyle w:val="TableText"/>
              <w:ind w:left="237"/>
              <w:spacing w:before="57"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5.1.2</w:t>
            </w:r>
          </w:p>
        </w:tc>
        <w:tc>
          <w:tcPr>
            <w:tcW w:w="1383" w:type="dxa"/>
            <w:vAlign w:val="top"/>
          </w:tcPr>
          <w:p>
            <w:pPr>
              <w:pStyle w:val="TableText"/>
              <w:ind w:left="232"/>
              <w:spacing w:before="93" w:line="185" w:lineRule="auto"/>
              <w:rPr>
                <w:sz w:val="21"/>
                <w:szCs w:val="21"/>
              </w:rPr>
            </w:pPr>
            <w:r>
              <w:rPr>
                <w:sz w:val="21"/>
                <w:szCs w:val="21"/>
              </w:rPr>
              <w:t>4.95±0.22</w:t>
            </w:r>
          </w:p>
        </w:tc>
        <w:tc>
          <w:tcPr>
            <w:tcW w:w="1493" w:type="dxa"/>
            <w:vAlign w:val="top"/>
          </w:tcPr>
          <w:p>
            <w:pPr>
              <w:pStyle w:val="TableText"/>
              <w:ind w:left="590"/>
              <w:spacing w:before="93" w:line="185" w:lineRule="auto"/>
              <w:rPr>
                <w:sz w:val="21"/>
                <w:szCs w:val="21"/>
              </w:rPr>
            </w:pPr>
            <w:r>
              <w:rPr>
                <w:sz w:val="21"/>
                <w:szCs w:val="21"/>
                <w:spacing w:val="-1"/>
              </w:rPr>
              <w:t>0.05</w:t>
            </w:r>
          </w:p>
        </w:tc>
      </w:tr>
      <w:tr>
        <w:trPr>
          <w:trHeight w:val="290" w:hRule="atLeast"/>
        </w:trPr>
        <w:tc>
          <w:tcPr>
            <w:tcW w:w="1508" w:type="dxa"/>
            <w:vAlign w:val="top"/>
          </w:tcPr>
          <w:p>
            <w:pPr>
              <w:pStyle w:val="TableText"/>
              <w:ind w:left="211"/>
              <w:spacing w:before="58" w:line="19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5.1.3</w:t>
            </w:r>
          </w:p>
        </w:tc>
        <w:tc>
          <w:tcPr>
            <w:tcW w:w="1382" w:type="dxa"/>
            <w:vAlign w:val="top"/>
          </w:tcPr>
          <w:p>
            <w:pPr>
              <w:pStyle w:val="TableText"/>
              <w:ind w:left="123"/>
              <w:spacing w:before="93" w:line="185" w:lineRule="auto"/>
              <w:rPr>
                <w:sz w:val="21"/>
                <w:szCs w:val="21"/>
              </w:rPr>
            </w:pPr>
            <w:r>
              <w:rPr>
                <w:sz w:val="21"/>
                <w:szCs w:val="21"/>
              </w:rPr>
              <w:t>4.10±0.55</w:t>
            </w:r>
          </w:p>
        </w:tc>
        <w:tc>
          <w:tcPr>
            <w:tcW w:w="1345" w:type="dxa"/>
            <w:vAlign w:val="top"/>
          </w:tcPr>
          <w:p>
            <w:pPr>
              <w:pStyle w:val="TableText"/>
              <w:ind w:left="482"/>
              <w:spacing w:before="93" w:line="185" w:lineRule="auto"/>
              <w:rPr>
                <w:sz w:val="21"/>
                <w:szCs w:val="21"/>
              </w:rPr>
            </w:pPr>
            <w:r>
              <w:rPr>
                <w:sz w:val="21"/>
                <w:szCs w:val="21"/>
                <w:spacing w:val="-1"/>
              </w:rPr>
              <w:t>0.13</w:t>
            </w:r>
          </w:p>
        </w:tc>
        <w:tc>
          <w:tcPr>
            <w:tcW w:w="1425" w:type="dxa"/>
            <w:vAlign w:val="top"/>
          </w:tcPr>
          <w:p>
            <w:pPr>
              <w:pStyle w:val="TableText"/>
              <w:ind w:left="237"/>
              <w:spacing w:before="58" w:line="195"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5.1.3</w:t>
            </w:r>
          </w:p>
        </w:tc>
        <w:tc>
          <w:tcPr>
            <w:tcW w:w="1383" w:type="dxa"/>
            <w:vAlign w:val="top"/>
          </w:tcPr>
          <w:p>
            <w:pPr>
              <w:pStyle w:val="TableText"/>
              <w:ind w:left="232"/>
              <w:spacing w:before="93" w:line="185" w:lineRule="auto"/>
              <w:rPr>
                <w:sz w:val="21"/>
                <w:szCs w:val="21"/>
              </w:rPr>
            </w:pPr>
            <w:r>
              <w:rPr>
                <w:sz w:val="21"/>
                <w:szCs w:val="21"/>
              </w:rPr>
              <w:t>4.90±0.31</w:t>
            </w:r>
          </w:p>
        </w:tc>
        <w:tc>
          <w:tcPr>
            <w:tcW w:w="1493" w:type="dxa"/>
            <w:vAlign w:val="top"/>
          </w:tcPr>
          <w:p>
            <w:pPr>
              <w:pStyle w:val="TableText"/>
              <w:ind w:left="590"/>
              <w:spacing w:before="93" w:line="185" w:lineRule="auto"/>
              <w:rPr>
                <w:sz w:val="21"/>
                <w:szCs w:val="21"/>
              </w:rPr>
            </w:pPr>
            <w:r>
              <w:rPr>
                <w:sz w:val="21"/>
                <w:szCs w:val="21"/>
                <w:spacing w:val="-1"/>
              </w:rPr>
              <w:t>0.06</w:t>
            </w:r>
          </w:p>
        </w:tc>
      </w:tr>
      <w:tr>
        <w:trPr>
          <w:trHeight w:val="291" w:hRule="atLeast"/>
        </w:trPr>
        <w:tc>
          <w:tcPr>
            <w:tcW w:w="1508" w:type="dxa"/>
            <w:vAlign w:val="top"/>
          </w:tcPr>
          <w:p>
            <w:pPr>
              <w:pStyle w:val="TableText"/>
              <w:ind w:left="211"/>
              <w:spacing w:before="5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5.1.4</w:t>
            </w:r>
          </w:p>
        </w:tc>
        <w:tc>
          <w:tcPr>
            <w:tcW w:w="1382" w:type="dxa"/>
            <w:vAlign w:val="top"/>
          </w:tcPr>
          <w:p>
            <w:pPr>
              <w:pStyle w:val="TableText"/>
              <w:ind w:left="128"/>
              <w:spacing w:before="97" w:line="182" w:lineRule="auto"/>
              <w:rPr>
                <w:sz w:val="21"/>
                <w:szCs w:val="21"/>
              </w:rPr>
            </w:pPr>
            <w:r>
              <w:rPr>
                <w:sz w:val="21"/>
                <w:szCs w:val="21"/>
                <w:spacing w:val="-1"/>
              </w:rPr>
              <w:t>3.80±0.70</w:t>
            </w:r>
          </w:p>
        </w:tc>
        <w:tc>
          <w:tcPr>
            <w:tcW w:w="1345" w:type="dxa"/>
            <w:vAlign w:val="top"/>
          </w:tcPr>
          <w:p>
            <w:pPr>
              <w:pStyle w:val="TableText"/>
              <w:ind w:left="482"/>
              <w:spacing w:before="97" w:line="182" w:lineRule="auto"/>
              <w:rPr>
                <w:sz w:val="21"/>
                <w:szCs w:val="21"/>
              </w:rPr>
            </w:pPr>
            <w:r>
              <w:rPr>
                <w:sz w:val="21"/>
                <w:szCs w:val="21"/>
                <w:spacing w:val="-1"/>
              </w:rPr>
              <w:t>0.18</w:t>
            </w:r>
          </w:p>
        </w:tc>
        <w:tc>
          <w:tcPr>
            <w:tcW w:w="1425" w:type="dxa"/>
            <w:vAlign w:val="top"/>
          </w:tcPr>
          <w:p>
            <w:pPr>
              <w:pStyle w:val="TableText"/>
              <w:ind w:left="237"/>
              <w:spacing w:before="5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5.1.4</w:t>
            </w:r>
          </w:p>
        </w:tc>
        <w:tc>
          <w:tcPr>
            <w:tcW w:w="1383" w:type="dxa"/>
            <w:vAlign w:val="top"/>
          </w:tcPr>
          <w:p>
            <w:pPr>
              <w:pStyle w:val="TableText"/>
              <w:ind w:left="232"/>
              <w:spacing w:before="97" w:line="182" w:lineRule="auto"/>
              <w:rPr>
                <w:sz w:val="21"/>
                <w:szCs w:val="21"/>
              </w:rPr>
            </w:pPr>
            <w:r>
              <w:rPr>
                <w:sz w:val="21"/>
                <w:szCs w:val="21"/>
              </w:rPr>
              <w:t>4.65±0.59</w:t>
            </w:r>
          </w:p>
        </w:tc>
        <w:tc>
          <w:tcPr>
            <w:tcW w:w="1493" w:type="dxa"/>
            <w:vAlign w:val="top"/>
          </w:tcPr>
          <w:p>
            <w:pPr>
              <w:pStyle w:val="TableText"/>
              <w:ind w:left="590"/>
              <w:spacing w:before="97" w:line="182" w:lineRule="auto"/>
              <w:rPr>
                <w:sz w:val="21"/>
                <w:szCs w:val="21"/>
              </w:rPr>
            </w:pPr>
            <w:r>
              <w:rPr>
                <w:sz w:val="21"/>
                <w:szCs w:val="21"/>
                <w:spacing w:val="-1"/>
              </w:rPr>
              <w:t>0.13</w:t>
            </w:r>
          </w:p>
        </w:tc>
      </w:tr>
      <w:tr>
        <w:trPr>
          <w:trHeight w:val="291" w:hRule="atLeast"/>
        </w:trPr>
        <w:tc>
          <w:tcPr>
            <w:tcW w:w="1508" w:type="dxa"/>
            <w:vAlign w:val="top"/>
          </w:tcPr>
          <w:p>
            <w:pPr>
              <w:pStyle w:val="TableText"/>
              <w:ind w:left="211"/>
              <w:spacing w:before="60"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5.1.5</w:t>
            </w:r>
          </w:p>
        </w:tc>
        <w:tc>
          <w:tcPr>
            <w:tcW w:w="1382" w:type="dxa"/>
            <w:vAlign w:val="top"/>
          </w:tcPr>
          <w:p>
            <w:pPr>
              <w:pStyle w:val="TableText"/>
              <w:ind w:left="123"/>
              <w:spacing w:before="96" w:line="183" w:lineRule="auto"/>
              <w:rPr>
                <w:sz w:val="21"/>
                <w:szCs w:val="21"/>
              </w:rPr>
            </w:pPr>
            <w:r>
              <w:rPr>
                <w:sz w:val="21"/>
                <w:szCs w:val="21"/>
              </w:rPr>
              <w:t>4.60±0.50</w:t>
            </w:r>
          </w:p>
        </w:tc>
        <w:tc>
          <w:tcPr>
            <w:tcW w:w="1345" w:type="dxa"/>
            <w:vAlign w:val="top"/>
          </w:tcPr>
          <w:p>
            <w:pPr>
              <w:pStyle w:val="TableText"/>
              <w:ind w:left="482"/>
              <w:spacing w:before="96" w:line="183" w:lineRule="auto"/>
              <w:rPr>
                <w:sz w:val="21"/>
                <w:szCs w:val="21"/>
              </w:rPr>
            </w:pPr>
            <w:r>
              <w:rPr>
                <w:sz w:val="21"/>
                <w:szCs w:val="21"/>
                <w:spacing w:val="-1"/>
              </w:rPr>
              <w:t>0.11</w:t>
            </w:r>
          </w:p>
        </w:tc>
        <w:tc>
          <w:tcPr>
            <w:tcW w:w="1425" w:type="dxa"/>
            <w:vAlign w:val="top"/>
          </w:tcPr>
          <w:p>
            <w:pPr>
              <w:pStyle w:val="TableText"/>
              <w:ind w:left="237"/>
              <w:spacing w:before="60"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5.1.5</w:t>
            </w:r>
          </w:p>
        </w:tc>
        <w:tc>
          <w:tcPr>
            <w:tcW w:w="1383" w:type="dxa"/>
            <w:vAlign w:val="top"/>
          </w:tcPr>
          <w:p>
            <w:pPr>
              <w:pStyle w:val="TableText"/>
              <w:ind w:left="237"/>
              <w:spacing w:before="96" w:line="183" w:lineRule="auto"/>
              <w:rPr>
                <w:sz w:val="21"/>
                <w:szCs w:val="21"/>
              </w:rPr>
            </w:pPr>
            <w:r>
              <w:rPr>
                <w:sz w:val="21"/>
                <w:szCs w:val="21"/>
                <w:spacing w:val="-1"/>
              </w:rPr>
              <w:t>3.95±0.61</w:t>
            </w:r>
          </w:p>
        </w:tc>
        <w:tc>
          <w:tcPr>
            <w:tcW w:w="1493" w:type="dxa"/>
            <w:vAlign w:val="top"/>
          </w:tcPr>
          <w:p>
            <w:pPr>
              <w:pStyle w:val="TableText"/>
              <w:ind w:left="590"/>
              <w:spacing w:before="96" w:line="183" w:lineRule="auto"/>
              <w:rPr>
                <w:sz w:val="21"/>
                <w:szCs w:val="21"/>
              </w:rPr>
            </w:pPr>
            <w:r>
              <w:rPr>
                <w:sz w:val="21"/>
                <w:szCs w:val="21"/>
                <w:spacing w:val="-1"/>
              </w:rPr>
              <w:t>0.15</w:t>
            </w:r>
          </w:p>
        </w:tc>
      </w:tr>
      <w:tr>
        <w:trPr>
          <w:trHeight w:val="290" w:hRule="atLeast"/>
        </w:trPr>
        <w:tc>
          <w:tcPr>
            <w:tcW w:w="1508" w:type="dxa"/>
            <w:vAlign w:val="top"/>
          </w:tcPr>
          <w:p>
            <w:pPr>
              <w:pStyle w:val="TableText"/>
              <w:ind w:left="211"/>
              <w:spacing w:before="59"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5.1.6</w:t>
            </w:r>
          </w:p>
        </w:tc>
        <w:tc>
          <w:tcPr>
            <w:tcW w:w="1382" w:type="dxa"/>
            <w:vAlign w:val="top"/>
          </w:tcPr>
          <w:p>
            <w:pPr>
              <w:pStyle w:val="TableText"/>
              <w:ind w:left="123"/>
              <w:spacing w:before="95" w:line="183" w:lineRule="auto"/>
              <w:rPr>
                <w:sz w:val="21"/>
                <w:szCs w:val="21"/>
              </w:rPr>
            </w:pPr>
            <w:r>
              <w:rPr>
                <w:sz w:val="21"/>
                <w:szCs w:val="21"/>
              </w:rPr>
              <w:t>4.35±0.59</w:t>
            </w:r>
          </w:p>
        </w:tc>
        <w:tc>
          <w:tcPr>
            <w:tcW w:w="1345" w:type="dxa"/>
            <w:vAlign w:val="top"/>
          </w:tcPr>
          <w:p>
            <w:pPr>
              <w:pStyle w:val="TableText"/>
              <w:ind w:left="482"/>
              <w:spacing w:before="95" w:line="183" w:lineRule="auto"/>
              <w:rPr>
                <w:sz w:val="21"/>
                <w:szCs w:val="21"/>
              </w:rPr>
            </w:pPr>
            <w:r>
              <w:rPr>
                <w:sz w:val="21"/>
                <w:szCs w:val="21"/>
                <w:spacing w:val="-1"/>
              </w:rPr>
              <w:t>0.13</w:t>
            </w:r>
          </w:p>
        </w:tc>
        <w:tc>
          <w:tcPr>
            <w:tcW w:w="1425" w:type="dxa"/>
            <w:vAlign w:val="top"/>
          </w:tcPr>
          <w:p>
            <w:pPr>
              <w:pStyle w:val="TableText"/>
              <w:ind w:left="237"/>
              <w:spacing w:before="59"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5.1.6</w:t>
            </w:r>
          </w:p>
        </w:tc>
        <w:tc>
          <w:tcPr>
            <w:tcW w:w="1383" w:type="dxa"/>
            <w:vAlign w:val="top"/>
          </w:tcPr>
          <w:p>
            <w:pPr>
              <w:pStyle w:val="TableText"/>
              <w:ind w:left="232"/>
              <w:spacing w:before="95" w:line="183" w:lineRule="auto"/>
              <w:rPr>
                <w:sz w:val="21"/>
                <w:szCs w:val="21"/>
              </w:rPr>
            </w:pPr>
            <w:r>
              <w:rPr>
                <w:sz w:val="21"/>
                <w:szCs w:val="21"/>
              </w:rPr>
              <w:t>4.10±0.64</w:t>
            </w:r>
          </w:p>
        </w:tc>
        <w:tc>
          <w:tcPr>
            <w:tcW w:w="1493" w:type="dxa"/>
            <w:vAlign w:val="top"/>
          </w:tcPr>
          <w:p>
            <w:pPr>
              <w:pStyle w:val="TableText"/>
              <w:ind w:left="590"/>
              <w:spacing w:before="95" w:line="183" w:lineRule="auto"/>
              <w:rPr>
                <w:sz w:val="21"/>
                <w:szCs w:val="21"/>
              </w:rPr>
            </w:pPr>
            <w:r>
              <w:rPr>
                <w:sz w:val="21"/>
                <w:szCs w:val="21"/>
                <w:spacing w:val="-1"/>
              </w:rPr>
              <w:t>0.16</w:t>
            </w:r>
          </w:p>
        </w:tc>
      </w:tr>
      <w:tr>
        <w:trPr>
          <w:trHeight w:val="290" w:hRule="atLeast"/>
        </w:trPr>
        <w:tc>
          <w:tcPr>
            <w:tcW w:w="1508" w:type="dxa"/>
            <w:vAlign w:val="top"/>
          </w:tcPr>
          <w:p>
            <w:pPr>
              <w:pStyle w:val="TableText"/>
              <w:ind w:left="211"/>
              <w:spacing w:before="60"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5.2.1</w:t>
            </w:r>
          </w:p>
        </w:tc>
        <w:tc>
          <w:tcPr>
            <w:tcW w:w="1382" w:type="dxa"/>
            <w:vAlign w:val="top"/>
          </w:tcPr>
          <w:p>
            <w:pPr>
              <w:pStyle w:val="TableText"/>
              <w:ind w:left="123"/>
              <w:spacing w:before="96" w:line="182" w:lineRule="auto"/>
              <w:rPr>
                <w:sz w:val="21"/>
                <w:szCs w:val="21"/>
              </w:rPr>
            </w:pPr>
            <w:r>
              <w:rPr>
                <w:sz w:val="21"/>
                <w:szCs w:val="21"/>
              </w:rPr>
              <w:t>4.15±0.93</w:t>
            </w:r>
          </w:p>
        </w:tc>
        <w:tc>
          <w:tcPr>
            <w:tcW w:w="1345" w:type="dxa"/>
            <w:vAlign w:val="top"/>
          </w:tcPr>
          <w:p>
            <w:pPr>
              <w:pStyle w:val="TableText"/>
              <w:ind w:left="482"/>
              <w:spacing w:before="96" w:line="182" w:lineRule="auto"/>
              <w:rPr>
                <w:sz w:val="21"/>
                <w:szCs w:val="21"/>
              </w:rPr>
            </w:pPr>
            <w:r>
              <w:rPr>
                <w:sz w:val="21"/>
                <w:szCs w:val="21"/>
                <w:spacing w:val="-1"/>
              </w:rPr>
              <w:t>0.22</w:t>
            </w:r>
          </w:p>
        </w:tc>
        <w:tc>
          <w:tcPr>
            <w:tcW w:w="1425" w:type="dxa"/>
            <w:vAlign w:val="top"/>
          </w:tcPr>
          <w:p>
            <w:pPr>
              <w:pStyle w:val="TableText"/>
              <w:ind w:left="237"/>
              <w:spacing w:before="60"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5.2.1</w:t>
            </w:r>
          </w:p>
        </w:tc>
        <w:tc>
          <w:tcPr>
            <w:tcW w:w="1383" w:type="dxa"/>
            <w:vAlign w:val="top"/>
          </w:tcPr>
          <w:p>
            <w:pPr>
              <w:pStyle w:val="TableText"/>
              <w:ind w:left="237"/>
              <w:spacing w:before="96" w:line="182" w:lineRule="auto"/>
              <w:rPr>
                <w:sz w:val="21"/>
                <w:szCs w:val="21"/>
              </w:rPr>
            </w:pPr>
            <w:r>
              <w:rPr>
                <w:sz w:val="21"/>
                <w:szCs w:val="21"/>
                <w:spacing w:val="-1"/>
              </w:rPr>
              <w:t>3.50±0.61</w:t>
            </w:r>
          </w:p>
        </w:tc>
        <w:tc>
          <w:tcPr>
            <w:tcW w:w="1493" w:type="dxa"/>
            <w:vAlign w:val="top"/>
          </w:tcPr>
          <w:p>
            <w:pPr>
              <w:pStyle w:val="TableText"/>
              <w:ind w:left="590"/>
              <w:spacing w:before="96" w:line="182" w:lineRule="auto"/>
              <w:rPr>
                <w:sz w:val="21"/>
                <w:szCs w:val="21"/>
              </w:rPr>
            </w:pPr>
            <w:r>
              <w:rPr>
                <w:sz w:val="21"/>
                <w:szCs w:val="21"/>
                <w:spacing w:val="-1"/>
              </w:rPr>
              <w:t>0.17</w:t>
            </w:r>
          </w:p>
        </w:tc>
      </w:tr>
      <w:tr>
        <w:trPr>
          <w:trHeight w:val="291" w:hRule="atLeast"/>
        </w:trPr>
        <w:tc>
          <w:tcPr>
            <w:tcW w:w="1508" w:type="dxa"/>
            <w:vAlign w:val="top"/>
          </w:tcPr>
          <w:p>
            <w:pPr>
              <w:pStyle w:val="TableText"/>
              <w:ind w:left="211"/>
              <w:spacing w:before="60"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5.2.2</w:t>
            </w:r>
          </w:p>
        </w:tc>
        <w:tc>
          <w:tcPr>
            <w:tcW w:w="1382" w:type="dxa"/>
            <w:vAlign w:val="top"/>
          </w:tcPr>
          <w:p>
            <w:pPr>
              <w:pStyle w:val="TableText"/>
              <w:ind w:left="123"/>
              <w:spacing w:before="99" w:line="180" w:lineRule="auto"/>
              <w:rPr>
                <w:sz w:val="21"/>
                <w:szCs w:val="21"/>
              </w:rPr>
            </w:pPr>
            <w:r>
              <w:rPr>
                <w:sz w:val="21"/>
                <w:szCs w:val="21"/>
              </w:rPr>
              <w:t>4.70±0.47</w:t>
            </w:r>
          </w:p>
        </w:tc>
        <w:tc>
          <w:tcPr>
            <w:tcW w:w="1345" w:type="dxa"/>
            <w:vAlign w:val="top"/>
          </w:tcPr>
          <w:p>
            <w:pPr>
              <w:pStyle w:val="TableText"/>
              <w:ind w:left="482"/>
              <w:spacing w:before="99" w:line="180" w:lineRule="auto"/>
              <w:rPr>
                <w:sz w:val="21"/>
                <w:szCs w:val="21"/>
              </w:rPr>
            </w:pPr>
            <w:r>
              <w:rPr>
                <w:sz w:val="21"/>
                <w:szCs w:val="21"/>
                <w:spacing w:val="-2"/>
              </w:rPr>
              <w:t>0.10</w:t>
            </w:r>
          </w:p>
        </w:tc>
        <w:tc>
          <w:tcPr>
            <w:tcW w:w="1425" w:type="dxa"/>
            <w:vAlign w:val="top"/>
          </w:tcPr>
          <w:p>
            <w:pPr>
              <w:pStyle w:val="TableText"/>
              <w:ind w:left="237"/>
              <w:spacing w:before="60"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5.2.2</w:t>
            </w:r>
          </w:p>
        </w:tc>
        <w:tc>
          <w:tcPr>
            <w:tcW w:w="1383" w:type="dxa"/>
            <w:vAlign w:val="top"/>
          </w:tcPr>
          <w:p>
            <w:pPr>
              <w:pStyle w:val="TableText"/>
              <w:ind w:left="232"/>
              <w:spacing w:before="99" w:line="180" w:lineRule="auto"/>
              <w:rPr>
                <w:sz w:val="21"/>
                <w:szCs w:val="21"/>
              </w:rPr>
            </w:pPr>
            <w:r>
              <w:rPr>
                <w:sz w:val="21"/>
                <w:szCs w:val="21"/>
              </w:rPr>
              <w:t>4.65±0.49</w:t>
            </w:r>
          </w:p>
        </w:tc>
        <w:tc>
          <w:tcPr>
            <w:tcW w:w="1493" w:type="dxa"/>
            <w:vAlign w:val="top"/>
          </w:tcPr>
          <w:p>
            <w:pPr>
              <w:pStyle w:val="TableText"/>
              <w:ind w:left="590"/>
              <w:spacing w:before="99" w:line="180" w:lineRule="auto"/>
              <w:rPr>
                <w:sz w:val="21"/>
                <w:szCs w:val="21"/>
              </w:rPr>
            </w:pPr>
            <w:r>
              <w:rPr>
                <w:sz w:val="21"/>
                <w:szCs w:val="21"/>
                <w:spacing w:val="-1"/>
              </w:rPr>
              <w:t>0.11</w:t>
            </w:r>
          </w:p>
        </w:tc>
      </w:tr>
      <w:tr>
        <w:trPr>
          <w:trHeight w:val="291" w:hRule="atLeast"/>
        </w:trPr>
        <w:tc>
          <w:tcPr>
            <w:tcW w:w="1508" w:type="dxa"/>
            <w:vAlign w:val="top"/>
          </w:tcPr>
          <w:p>
            <w:pPr>
              <w:pStyle w:val="TableText"/>
              <w:ind w:left="211"/>
              <w:spacing w:before="62" w:line="19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5.2.3</w:t>
            </w:r>
          </w:p>
        </w:tc>
        <w:tc>
          <w:tcPr>
            <w:tcW w:w="1382" w:type="dxa"/>
            <w:vAlign w:val="top"/>
          </w:tcPr>
          <w:p>
            <w:pPr>
              <w:pStyle w:val="TableText"/>
              <w:ind w:left="123"/>
              <w:spacing w:before="98" w:line="181" w:lineRule="auto"/>
              <w:rPr>
                <w:sz w:val="21"/>
                <w:szCs w:val="21"/>
              </w:rPr>
            </w:pPr>
            <w:r>
              <w:rPr>
                <w:sz w:val="21"/>
                <w:szCs w:val="21"/>
              </w:rPr>
              <w:t>4.85±0.37</w:t>
            </w:r>
          </w:p>
        </w:tc>
        <w:tc>
          <w:tcPr>
            <w:tcW w:w="1345" w:type="dxa"/>
            <w:vAlign w:val="top"/>
          </w:tcPr>
          <w:p>
            <w:pPr>
              <w:pStyle w:val="TableText"/>
              <w:ind w:left="482"/>
              <w:spacing w:before="98" w:line="181" w:lineRule="auto"/>
              <w:rPr>
                <w:sz w:val="21"/>
                <w:szCs w:val="21"/>
              </w:rPr>
            </w:pPr>
            <w:r>
              <w:rPr>
                <w:sz w:val="21"/>
                <w:szCs w:val="21"/>
                <w:spacing w:val="-1"/>
              </w:rPr>
              <w:t>0.08</w:t>
            </w:r>
          </w:p>
        </w:tc>
        <w:tc>
          <w:tcPr>
            <w:tcW w:w="1425" w:type="dxa"/>
            <w:vAlign w:val="top"/>
          </w:tcPr>
          <w:p>
            <w:pPr>
              <w:pStyle w:val="TableText"/>
              <w:ind w:left="237"/>
              <w:spacing w:before="62" w:line="19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5.2.3</w:t>
            </w:r>
          </w:p>
        </w:tc>
        <w:tc>
          <w:tcPr>
            <w:tcW w:w="1383" w:type="dxa"/>
            <w:vAlign w:val="top"/>
          </w:tcPr>
          <w:p>
            <w:pPr>
              <w:pStyle w:val="TableText"/>
              <w:ind w:left="232"/>
              <w:spacing w:before="98" w:line="181" w:lineRule="auto"/>
              <w:rPr>
                <w:sz w:val="21"/>
                <w:szCs w:val="21"/>
              </w:rPr>
            </w:pPr>
            <w:r>
              <w:rPr>
                <w:sz w:val="21"/>
                <w:szCs w:val="21"/>
              </w:rPr>
              <w:t>4.35±0.59</w:t>
            </w:r>
          </w:p>
        </w:tc>
        <w:tc>
          <w:tcPr>
            <w:tcW w:w="1493" w:type="dxa"/>
            <w:vAlign w:val="top"/>
          </w:tcPr>
          <w:p>
            <w:pPr>
              <w:pStyle w:val="TableText"/>
              <w:ind w:left="590"/>
              <w:spacing w:before="98" w:line="181" w:lineRule="auto"/>
              <w:rPr>
                <w:sz w:val="21"/>
                <w:szCs w:val="21"/>
              </w:rPr>
            </w:pPr>
            <w:r>
              <w:rPr>
                <w:sz w:val="21"/>
                <w:szCs w:val="21"/>
                <w:spacing w:val="-1"/>
              </w:rPr>
              <w:t>0.13</w:t>
            </w:r>
          </w:p>
        </w:tc>
      </w:tr>
      <w:tr>
        <w:trPr>
          <w:trHeight w:val="290" w:hRule="atLeast"/>
        </w:trPr>
        <w:tc>
          <w:tcPr>
            <w:tcW w:w="1508" w:type="dxa"/>
            <w:vAlign w:val="top"/>
          </w:tcPr>
          <w:p>
            <w:pPr>
              <w:pStyle w:val="TableText"/>
              <w:ind w:left="211"/>
              <w:spacing w:before="61" w:line="19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5.2.4</w:t>
            </w:r>
          </w:p>
        </w:tc>
        <w:tc>
          <w:tcPr>
            <w:tcW w:w="1382" w:type="dxa"/>
            <w:vAlign w:val="top"/>
          </w:tcPr>
          <w:p>
            <w:pPr>
              <w:pStyle w:val="TableText"/>
              <w:ind w:left="123"/>
              <w:spacing w:before="97" w:line="181" w:lineRule="auto"/>
              <w:rPr>
                <w:sz w:val="21"/>
                <w:szCs w:val="21"/>
              </w:rPr>
            </w:pPr>
            <w:r>
              <w:rPr>
                <w:sz w:val="21"/>
                <w:szCs w:val="21"/>
              </w:rPr>
              <w:t>4.20±1.01</w:t>
            </w:r>
          </w:p>
        </w:tc>
        <w:tc>
          <w:tcPr>
            <w:tcW w:w="1345" w:type="dxa"/>
            <w:vAlign w:val="top"/>
          </w:tcPr>
          <w:p>
            <w:pPr>
              <w:pStyle w:val="TableText"/>
              <w:ind w:left="482"/>
              <w:spacing w:before="97" w:line="181" w:lineRule="auto"/>
              <w:rPr>
                <w:sz w:val="21"/>
                <w:szCs w:val="21"/>
              </w:rPr>
            </w:pPr>
            <w:r>
              <w:rPr>
                <w:sz w:val="21"/>
                <w:szCs w:val="21"/>
                <w:spacing w:val="-1"/>
              </w:rPr>
              <w:t>0.24</w:t>
            </w:r>
          </w:p>
        </w:tc>
        <w:tc>
          <w:tcPr>
            <w:tcW w:w="1425" w:type="dxa"/>
            <w:vAlign w:val="top"/>
          </w:tcPr>
          <w:p>
            <w:pPr>
              <w:pStyle w:val="TableText"/>
              <w:ind w:left="237"/>
              <w:spacing w:before="61" w:line="19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5.2.4</w:t>
            </w:r>
          </w:p>
        </w:tc>
        <w:tc>
          <w:tcPr>
            <w:tcW w:w="1383" w:type="dxa"/>
            <w:vAlign w:val="top"/>
          </w:tcPr>
          <w:p>
            <w:pPr>
              <w:pStyle w:val="TableText"/>
              <w:ind w:left="232"/>
              <w:spacing w:before="97" w:line="181" w:lineRule="auto"/>
              <w:rPr>
                <w:sz w:val="21"/>
                <w:szCs w:val="21"/>
              </w:rPr>
            </w:pPr>
            <w:r>
              <w:rPr>
                <w:sz w:val="21"/>
                <w:szCs w:val="21"/>
              </w:rPr>
              <w:t>4.25±0.91</w:t>
            </w:r>
          </w:p>
        </w:tc>
        <w:tc>
          <w:tcPr>
            <w:tcW w:w="1493" w:type="dxa"/>
            <w:vAlign w:val="top"/>
          </w:tcPr>
          <w:p>
            <w:pPr>
              <w:pStyle w:val="TableText"/>
              <w:ind w:left="590"/>
              <w:spacing w:before="97" w:line="181" w:lineRule="auto"/>
              <w:rPr>
                <w:sz w:val="21"/>
                <w:szCs w:val="21"/>
              </w:rPr>
            </w:pPr>
            <w:r>
              <w:rPr>
                <w:sz w:val="21"/>
                <w:szCs w:val="21"/>
                <w:spacing w:val="-1"/>
              </w:rPr>
              <w:t>0.21</w:t>
            </w:r>
          </w:p>
        </w:tc>
      </w:tr>
      <w:tr>
        <w:trPr>
          <w:trHeight w:val="290" w:hRule="atLeast"/>
        </w:trPr>
        <w:tc>
          <w:tcPr>
            <w:tcW w:w="1508" w:type="dxa"/>
            <w:vAlign w:val="top"/>
          </w:tcPr>
          <w:p>
            <w:pPr>
              <w:pStyle w:val="TableText"/>
              <w:ind w:left="211"/>
              <w:spacing w:before="62"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5.2.5</w:t>
            </w:r>
          </w:p>
        </w:tc>
        <w:tc>
          <w:tcPr>
            <w:tcW w:w="1382" w:type="dxa"/>
            <w:vAlign w:val="top"/>
          </w:tcPr>
          <w:p>
            <w:pPr>
              <w:pStyle w:val="TableText"/>
              <w:ind w:left="123"/>
              <w:spacing w:before="98" w:line="180" w:lineRule="auto"/>
              <w:rPr>
                <w:sz w:val="21"/>
                <w:szCs w:val="21"/>
              </w:rPr>
            </w:pPr>
            <w:r>
              <w:rPr>
                <w:sz w:val="21"/>
                <w:szCs w:val="21"/>
              </w:rPr>
              <w:t>4.05±0.83</w:t>
            </w:r>
          </w:p>
        </w:tc>
        <w:tc>
          <w:tcPr>
            <w:tcW w:w="1345" w:type="dxa"/>
            <w:vAlign w:val="top"/>
          </w:tcPr>
          <w:p>
            <w:pPr>
              <w:pStyle w:val="TableText"/>
              <w:ind w:left="482"/>
              <w:spacing w:before="98" w:line="180" w:lineRule="auto"/>
              <w:rPr>
                <w:sz w:val="21"/>
                <w:szCs w:val="21"/>
              </w:rPr>
            </w:pPr>
            <w:r>
              <w:rPr>
                <w:sz w:val="21"/>
                <w:szCs w:val="21"/>
                <w:spacing w:val="-2"/>
              </w:rPr>
              <w:t>0.20</w:t>
            </w:r>
          </w:p>
        </w:tc>
        <w:tc>
          <w:tcPr>
            <w:tcW w:w="1425" w:type="dxa"/>
            <w:vAlign w:val="top"/>
          </w:tcPr>
          <w:p>
            <w:pPr>
              <w:pStyle w:val="TableText"/>
              <w:ind w:left="237"/>
              <w:spacing w:before="62"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5.2.5</w:t>
            </w:r>
          </w:p>
        </w:tc>
        <w:tc>
          <w:tcPr>
            <w:tcW w:w="1383" w:type="dxa"/>
            <w:vAlign w:val="top"/>
          </w:tcPr>
          <w:p>
            <w:pPr>
              <w:pStyle w:val="TableText"/>
              <w:ind w:left="232"/>
              <w:spacing w:before="98" w:line="180" w:lineRule="auto"/>
              <w:rPr>
                <w:sz w:val="21"/>
                <w:szCs w:val="21"/>
              </w:rPr>
            </w:pPr>
            <w:r>
              <w:rPr>
                <w:sz w:val="21"/>
                <w:szCs w:val="21"/>
              </w:rPr>
              <w:t>4.65±0.49</w:t>
            </w:r>
          </w:p>
        </w:tc>
        <w:tc>
          <w:tcPr>
            <w:tcW w:w="1493" w:type="dxa"/>
            <w:vAlign w:val="top"/>
          </w:tcPr>
          <w:p>
            <w:pPr>
              <w:pStyle w:val="TableText"/>
              <w:ind w:left="590"/>
              <w:spacing w:before="98" w:line="180" w:lineRule="auto"/>
              <w:rPr>
                <w:sz w:val="21"/>
                <w:szCs w:val="21"/>
              </w:rPr>
            </w:pPr>
            <w:r>
              <w:rPr>
                <w:sz w:val="21"/>
                <w:szCs w:val="21"/>
                <w:spacing w:val="-1"/>
              </w:rPr>
              <w:t>0.11</w:t>
            </w:r>
          </w:p>
        </w:tc>
      </w:tr>
      <w:tr>
        <w:trPr>
          <w:trHeight w:val="291" w:hRule="atLeast"/>
        </w:trPr>
        <w:tc>
          <w:tcPr>
            <w:tcW w:w="1508" w:type="dxa"/>
            <w:vAlign w:val="top"/>
          </w:tcPr>
          <w:p>
            <w:pPr>
              <w:pStyle w:val="TableText"/>
              <w:ind w:left="211"/>
              <w:spacing w:before="62" w:line="19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5.2.6</w:t>
            </w:r>
          </w:p>
        </w:tc>
        <w:tc>
          <w:tcPr>
            <w:tcW w:w="1382" w:type="dxa"/>
            <w:vAlign w:val="top"/>
          </w:tcPr>
          <w:p>
            <w:pPr>
              <w:pStyle w:val="TableText"/>
              <w:ind w:left="123"/>
              <w:spacing w:before="101" w:line="178" w:lineRule="auto"/>
              <w:rPr>
                <w:sz w:val="21"/>
                <w:szCs w:val="21"/>
              </w:rPr>
            </w:pPr>
            <w:r>
              <w:rPr>
                <w:sz w:val="21"/>
                <w:szCs w:val="21"/>
              </w:rPr>
              <w:t>4.10±0.79</w:t>
            </w:r>
          </w:p>
        </w:tc>
        <w:tc>
          <w:tcPr>
            <w:tcW w:w="1345" w:type="dxa"/>
            <w:vAlign w:val="top"/>
          </w:tcPr>
          <w:p>
            <w:pPr>
              <w:pStyle w:val="TableText"/>
              <w:ind w:left="482"/>
              <w:spacing w:before="101" w:line="178" w:lineRule="auto"/>
              <w:rPr>
                <w:sz w:val="21"/>
                <w:szCs w:val="21"/>
              </w:rPr>
            </w:pPr>
            <w:r>
              <w:rPr>
                <w:sz w:val="21"/>
                <w:szCs w:val="21"/>
                <w:spacing w:val="-1"/>
              </w:rPr>
              <w:t>0.19</w:t>
            </w:r>
          </w:p>
        </w:tc>
        <w:tc>
          <w:tcPr>
            <w:tcW w:w="1425" w:type="dxa"/>
            <w:vAlign w:val="top"/>
          </w:tcPr>
          <w:p>
            <w:pPr>
              <w:pStyle w:val="TableText"/>
              <w:ind w:left="237"/>
              <w:spacing w:before="62" w:line="192"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5.2.6</w:t>
            </w:r>
          </w:p>
        </w:tc>
        <w:tc>
          <w:tcPr>
            <w:tcW w:w="1383" w:type="dxa"/>
            <w:vAlign w:val="top"/>
          </w:tcPr>
          <w:p>
            <w:pPr>
              <w:pStyle w:val="TableText"/>
              <w:ind w:left="232"/>
              <w:spacing w:before="101" w:line="178" w:lineRule="auto"/>
              <w:rPr>
                <w:sz w:val="21"/>
                <w:szCs w:val="21"/>
              </w:rPr>
            </w:pPr>
            <w:r>
              <w:rPr>
                <w:sz w:val="21"/>
                <w:szCs w:val="21"/>
              </w:rPr>
              <w:t>4.90±0.31</w:t>
            </w:r>
          </w:p>
        </w:tc>
        <w:tc>
          <w:tcPr>
            <w:tcW w:w="1493" w:type="dxa"/>
            <w:vAlign w:val="top"/>
          </w:tcPr>
          <w:p>
            <w:pPr>
              <w:pStyle w:val="TableText"/>
              <w:ind w:left="590"/>
              <w:spacing w:before="101" w:line="178" w:lineRule="auto"/>
              <w:rPr>
                <w:sz w:val="21"/>
                <w:szCs w:val="21"/>
              </w:rPr>
            </w:pPr>
            <w:r>
              <w:rPr>
                <w:sz w:val="21"/>
                <w:szCs w:val="21"/>
                <w:spacing w:val="-1"/>
              </w:rPr>
              <w:t>0.06</w:t>
            </w:r>
          </w:p>
        </w:tc>
      </w:tr>
      <w:tr>
        <w:trPr>
          <w:trHeight w:val="291" w:hRule="atLeast"/>
        </w:trPr>
        <w:tc>
          <w:tcPr>
            <w:tcW w:w="1508" w:type="dxa"/>
            <w:vAlign w:val="top"/>
          </w:tcPr>
          <w:p>
            <w:pPr>
              <w:pStyle w:val="TableText"/>
              <w:ind w:left="211"/>
              <w:spacing w:before="64"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5.2.7</w:t>
            </w:r>
          </w:p>
        </w:tc>
        <w:tc>
          <w:tcPr>
            <w:tcW w:w="1382" w:type="dxa"/>
            <w:vAlign w:val="top"/>
          </w:tcPr>
          <w:p>
            <w:pPr>
              <w:pStyle w:val="TableText"/>
              <w:ind w:left="123"/>
              <w:spacing w:before="100" w:line="179" w:lineRule="auto"/>
              <w:rPr>
                <w:sz w:val="21"/>
                <w:szCs w:val="21"/>
              </w:rPr>
            </w:pPr>
            <w:r>
              <w:rPr>
                <w:sz w:val="21"/>
                <w:szCs w:val="21"/>
              </w:rPr>
              <w:t>4.20±0.83</w:t>
            </w:r>
          </w:p>
        </w:tc>
        <w:tc>
          <w:tcPr>
            <w:tcW w:w="1345" w:type="dxa"/>
            <w:vAlign w:val="top"/>
          </w:tcPr>
          <w:p>
            <w:pPr>
              <w:pStyle w:val="TableText"/>
              <w:ind w:left="482"/>
              <w:spacing w:before="100" w:line="179" w:lineRule="auto"/>
              <w:rPr>
                <w:sz w:val="21"/>
                <w:szCs w:val="21"/>
              </w:rPr>
            </w:pPr>
            <w:r>
              <w:rPr>
                <w:sz w:val="21"/>
                <w:szCs w:val="21"/>
                <w:spacing w:val="-2"/>
              </w:rPr>
              <w:t>0.20</w:t>
            </w:r>
          </w:p>
        </w:tc>
        <w:tc>
          <w:tcPr>
            <w:tcW w:w="1425" w:type="dxa"/>
            <w:vAlign w:val="top"/>
          </w:tcPr>
          <w:p>
            <w:pPr>
              <w:pStyle w:val="TableText"/>
              <w:ind w:left="237"/>
              <w:spacing w:before="64"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5.2.7</w:t>
            </w:r>
          </w:p>
        </w:tc>
        <w:tc>
          <w:tcPr>
            <w:tcW w:w="1383" w:type="dxa"/>
            <w:vAlign w:val="top"/>
          </w:tcPr>
          <w:p>
            <w:pPr>
              <w:pStyle w:val="TableText"/>
              <w:ind w:left="232"/>
              <w:spacing w:before="100" w:line="179" w:lineRule="auto"/>
              <w:rPr>
                <w:sz w:val="21"/>
                <w:szCs w:val="21"/>
              </w:rPr>
            </w:pPr>
            <w:r>
              <w:rPr>
                <w:sz w:val="21"/>
                <w:szCs w:val="21"/>
              </w:rPr>
              <w:t>4.15±0.93</w:t>
            </w:r>
          </w:p>
        </w:tc>
        <w:tc>
          <w:tcPr>
            <w:tcW w:w="1493" w:type="dxa"/>
            <w:vAlign w:val="top"/>
          </w:tcPr>
          <w:p>
            <w:pPr>
              <w:pStyle w:val="TableText"/>
              <w:ind w:left="590"/>
              <w:spacing w:before="100" w:line="179" w:lineRule="auto"/>
              <w:rPr>
                <w:sz w:val="21"/>
                <w:szCs w:val="21"/>
              </w:rPr>
            </w:pPr>
            <w:r>
              <w:rPr>
                <w:sz w:val="21"/>
                <w:szCs w:val="21"/>
                <w:spacing w:val="-1"/>
              </w:rPr>
              <w:t>0.22</w:t>
            </w:r>
          </w:p>
        </w:tc>
      </w:tr>
      <w:tr>
        <w:trPr>
          <w:trHeight w:val="290" w:hRule="atLeast"/>
        </w:trPr>
        <w:tc>
          <w:tcPr>
            <w:tcW w:w="1508" w:type="dxa"/>
            <w:vAlign w:val="top"/>
          </w:tcPr>
          <w:p>
            <w:pPr>
              <w:pStyle w:val="TableText"/>
              <w:ind w:left="211"/>
              <w:spacing w:before="63"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5.3.1</w:t>
            </w:r>
          </w:p>
        </w:tc>
        <w:tc>
          <w:tcPr>
            <w:tcW w:w="1382" w:type="dxa"/>
            <w:vAlign w:val="top"/>
          </w:tcPr>
          <w:p>
            <w:pPr>
              <w:pStyle w:val="TableText"/>
              <w:ind w:left="123"/>
              <w:spacing w:before="99" w:line="179" w:lineRule="auto"/>
              <w:rPr>
                <w:sz w:val="21"/>
                <w:szCs w:val="21"/>
              </w:rPr>
            </w:pPr>
            <w:r>
              <w:rPr>
                <w:sz w:val="21"/>
                <w:szCs w:val="21"/>
              </w:rPr>
              <w:t>4.25±0.91</w:t>
            </w:r>
          </w:p>
        </w:tc>
        <w:tc>
          <w:tcPr>
            <w:tcW w:w="1345" w:type="dxa"/>
            <w:vAlign w:val="top"/>
          </w:tcPr>
          <w:p>
            <w:pPr>
              <w:pStyle w:val="TableText"/>
              <w:ind w:left="482"/>
              <w:spacing w:before="99" w:line="179" w:lineRule="auto"/>
              <w:rPr>
                <w:sz w:val="21"/>
                <w:szCs w:val="21"/>
              </w:rPr>
            </w:pPr>
            <w:r>
              <w:rPr>
                <w:sz w:val="21"/>
                <w:szCs w:val="21"/>
                <w:spacing w:val="-1"/>
              </w:rPr>
              <w:t>0.21</w:t>
            </w:r>
          </w:p>
        </w:tc>
        <w:tc>
          <w:tcPr>
            <w:tcW w:w="1425" w:type="dxa"/>
            <w:vAlign w:val="top"/>
          </w:tcPr>
          <w:p>
            <w:pPr>
              <w:pStyle w:val="TableText"/>
              <w:ind w:left="237"/>
              <w:spacing w:before="63"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5.3.1</w:t>
            </w:r>
          </w:p>
        </w:tc>
        <w:tc>
          <w:tcPr>
            <w:tcW w:w="1383" w:type="dxa"/>
            <w:vAlign w:val="top"/>
          </w:tcPr>
          <w:p>
            <w:pPr>
              <w:pStyle w:val="TableText"/>
              <w:ind w:left="237"/>
              <w:spacing w:before="99" w:line="179" w:lineRule="auto"/>
              <w:rPr>
                <w:sz w:val="21"/>
                <w:szCs w:val="21"/>
              </w:rPr>
            </w:pPr>
            <w:r>
              <w:rPr>
                <w:sz w:val="21"/>
                <w:szCs w:val="21"/>
                <w:spacing w:val="-1"/>
              </w:rPr>
              <w:t>3.80±0.77</w:t>
            </w:r>
          </w:p>
        </w:tc>
        <w:tc>
          <w:tcPr>
            <w:tcW w:w="1493" w:type="dxa"/>
            <w:vAlign w:val="top"/>
          </w:tcPr>
          <w:p>
            <w:pPr>
              <w:pStyle w:val="TableText"/>
              <w:ind w:left="590"/>
              <w:spacing w:before="99" w:line="179" w:lineRule="auto"/>
              <w:rPr>
                <w:sz w:val="21"/>
                <w:szCs w:val="21"/>
              </w:rPr>
            </w:pPr>
            <w:r>
              <w:rPr>
                <w:sz w:val="21"/>
                <w:szCs w:val="21"/>
                <w:spacing w:val="-2"/>
              </w:rPr>
              <w:t>0.20</w:t>
            </w:r>
          </w:p>
        </w:tc>
      </w:tr>
      <w:tr>
        <w:trPr>
          <w:trHeight w:val="290" w:hRule="atLeast"/>
        </w:trPr>
        <w:tc>
          <w:tcPr>
            <w:tcW w:w="1508" w:type="dxa"/>
            <w:vAlign w:val="top"/>
          </w:tcPr>
          <w:p>
            <w:pPr>
              <w:pStyle w:val="TableText"/>
              <w:ind w:left="211"/>
              <w:spacing w:before="63"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5.3.2</w:t>
            </w:r>
          </w:p>
        </w:tc>
        <w:tc>
          <w:tcPr>
            <w:tcW w:w="1382" w:type="dxa"/>
            <w:vAlign w:val="top"/>
          </w:tcPr>
          <w:p>
            <w:pPr>
              <w:pStyle w:val="TableText"/>
              <w:ind w:left="123"/>
              <w:spacing w:before="100" w:line="178" w:lineRule="auto"/>
              <w:rPr>
                <w:sz w:val="21"/>
                <w:szCs w:val="21"/>
              </w:rPr>
            </w:pPr>
            <w:r>
              <w:rPr>
                <w:sz w:val="21"/>
                <w:szCs w:val="21"/>
              </w:rPr>
              <w:t>4.25±0.91</w:t>
            </w:r>
          </w:p>
        </w:tc>
        <w:tc>
          <w:tcPr>
            <w:tcW w:w="1345" w:type="dxa"/>
            <w:vAlign w:val="top"/>
          </w:tcPr>
          <w:p>
            <w:pPr>
              <w:pStyle w:val="TableText"/>
              <w:ind w:left="482"/>
              <w:spacing w:before="100" w:line="178" w:lineRule="auto"/>
              <w:rPr>
                <w:sz w:val="21"/>
                <w:szCs w:val="21"/>
              </w:rPr>
            </w:pPr>
            <w:r>
              <w:rPr>
                <w:sz w:val="21"/>
                <w:szCs w:val="21"/>
                <w:spacing w:val="-1"/>
              </w:rPr>
              <w:t>0.21</w:t>
            </w:r>
          </w:p>
        </w:tc>
        <w:tc>
          <w:tcPr>
            <w:tcW w:w="1425" w:type="dxa"/>
            <w:vAlign w:val="top"/>
          </w:tcPr>
          <w:p>
            <w:pPr>
              <w:pStyle w:val="TableText"/>
              <w:ind w:left="237"/>
              <w:spacing w:before="63"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5.3.2</w:t>
            </w:r>
          </w:p>
        </w:tc>
        <w:tc>
          <w:tcPr>
            <w:tcW w:w="1383" w:type="dxa"/>
            <w:vAlign w:val="top"/>
          </w:tcPr>
          <w:p>
            <w:pPr>
              <w:pStyle w:val="TableText"/>
              <w:ind w:left="232"/>
              <w:spacing w:before="100" w:line="178" w:lineRule="auto"/>
              <w:rPr>
                <w:sz w:val="21"/>
                <w:szCs w:val="21"/>
              </w:rPr>
            </w:pPr>
            <w:r>
              <w:rPr>
                <w:sz w:val="21"/>
                <w:szCs w:val="21"/>
              </w:rPr>
              <w:t>4.05±0.76</w:t>
            </w:r>
          </w:p>
        </w:tc>
        <w:tc>
          <w:tcPr>
            <w:tcW w:w="1493" w:type="dxa"/>
            <w:vAlign w:val="top"/>
          </w:tcPr>
          <w:p>
            <w:pPr>
              <w:pStyle w:val="TableText"/>
              <w:ind w:left="590"/>
              <w:spacing w:before="100" w:line="178" w:lineRule="auto"/>
              <w:rPr>
                <w:sz w:val="21"/>
                <w:szCs w:val="21"/>
              </w:rPr>
            </w:pPr>
            <w:r>
              <w:rPr>
                <w:sz w:val="21"/>
                <w:szCs w:val="21"/>
                <w:spacing w:val="-1"/>
              </w:rPr>
              <w:t>0.19</w:t>
            </w:r>
          </w:p>
        </w:tc>
      </w:tr>
      <w:tr>
        <w:trPr>
          <w:trHeight w:val="291" w:hRule="atLeast"/>
        </w:trPr>
        <w:tc>
          <w:tcPr>
            <w:tcW w:w="1508" w:type="dxa"/>
            <w:vAlign w:val="top"/>
          </w:tcPr>
          <w:p>
            <w:pPr>
              <w:pStyle w:val="TableText"/>
              <w:ind w:left="211"/>
              <w:spacing w:before="64"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5.3.3</w:t>
            </w:r>
          </w:p>
        </w:tc>
        <w:tc>
          <w:tcPr>
            <w:tcW w:w="1382" w:type="dxa"/>
            <w:vAlign w:val="top"/>
          </w:tcPr>
          <w:p>
            <w:pPr>
              <w:pStyle w:val="TableText"/>
              <w:ind w:left="123"/>
              <w:spacing w:before="103" w:line="176" w:lineRule="auto"/>
              <w:rPr>
                <w:sz w:val="21"/>
                <w:szCs w:val="21"/>
              </w:rPr>
            </w:pPr>
            <w:r>
              <w:rPr>
                <w:sz w:val="21"/>
                <w:szCs w:val="21"/>
              </w:rPr>
              <w:t>4.20±0.62</w:t>
            </w:r>
          </w:p>
        </w:tc>
        <w:tc>
          <w:tcPr>
            <w:tcW w:w="1345" w:type="dxa"/>
            <w:vAlign w:val="top"/>
          </w:tcPr>
          <w:p>
            <w:pPr>
              <w:pStyle w:val="TableText"/>
              <w:ind w:left="482"/>
              <w:spacing w:before="103" w:line="176" w:lineRule="auto"/>
              <w:rPr>
                <w:sz w:val="21"/>
                <w:szCs w:val="21"/>
              </w:rPr>
            </w:pPr>
            <w:r>
              <w:rPr>
                <w:sz w:val="21"/>
                <w:szCs w:val="21"/>
                <w:spacing w:val="-1"/>
              </w:rPr>
              <w:t>0.15</w:t>
            </w:r>
          </w:p>
        </w:tc>
        <w:tc>
          <w:tcPr>
            <w:tcW w:w="1425" w:type="dxa"/>
            <w:vAlign w:val="top"/>
          </w:tcPr>
          <w:p>
            <w:pPr>
              <w:pStyle w:val="TableText"/>
              <w:ind w:left="237"/>
              <w:spacing w:before="64" w:line="190"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5.3.3</w:t>
            </w:r>
          </w:p>
        </w:tc>
        <w:tc>
          <w:tcPr>
            <w:tcW w:w="1383" w:type="dxa"/>
            <w:vAlign w:val="top"/>
          </w:tcPr>
          <w:p>
            <w:pPr>
              <w:pStyle w:val="TableText"/>
              <w:ind w:left="237"/>
              <w:spacing w:before="103" w:line="176" w:lineRule="auto"/>
              <w:rPr>
                <w:sz w:val="21"/>
                <w:szCs w:val="21"/>
              </w:rPr>
            </w:pPr>
            <w:r>
              <w:rPr>
                <w:sz w:val="21"/>
                <w:szCs w:val="21"/>
                <w:spacing w:val="-1"/>
              </w:rPr>
              <w:t>3.95±0.89</w:t>
            </w:r>
          </w:p>
        </w:tc>
        <w:tc>
          <w:tcPr>
            <w:tcW w:w="1493" w:type="dxa"/>
            <w:vAlign w:val="top"/>
          </w:tcPr>
          <w:p>
            <w:pPr>
              <w:pStyle w:val="TableText"/>
              <w:ind w:left="590"/>
              <w:spacing w:before="103" w:line="176" w:lineRule="auto"/>
              <w:rPr>
                <w:sz w:val="21"/>
                <w:szCs w:val="21"/>
              </w:rPr>
            </w:pPr>
            <w:r>
              <w:rPr>
                <w:sz w:val="21"/>
                <w:szCs w:val="21"/>
                <w:spacing w:val="-1"/>
              </w:rPr>
              <w:t>0.22</w:t>
            </w:r>
          </w:p>
        </w:tc>
      </w:tr>
      <w:tr>
        <w:trPr>
          <w:trHeight w:val="291" w:hRule="atLeast"/>
        </w:trPr>
        <w:tc>
          <w:tcPr>
            <w:tcW w:w="1508" w:type="dxa"/>
            <w:vAlign w:val="top"/>
          </w:tcPr>
          <w:p>
            <w:pPr>
              <w:pStyle w:val="TableText"/>
              <w:ind w:left="211"/>
              <w:spacing w:before="67" w:line="18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5.3.4</w:t>
            </w:r>
          </w:p>
        </w:tc>
        <w:tc>
          <w:tcPr>
            <w:tcW w:w="1382" w:type="dxa"/>
            <w:vAlign w:val="top"/>
          </w:tcPr>
          <w:p>
            <w:pPr>
              <w:pStyle w:val="TableText"/>
              <w:ind w:left="123"/>
              <w:spacing w:before="103" w:line="176" w:lineRule="auto"/>
              <w:rPr>
                <w:sz w:val="21"/>
                <w:szCs w:val="21"/>
              </w:rPr>
            </w:pPr>
            <w:r>
              <w:rPr>
                <w:sz w:val="21"/>
                <w:szCs w:val="21"/>
              </w:rPr>
              <w:t>4.15±0.59</w:t>
            </w:r>
          </w:p>
        </w:tc>
        <w:tc>
          <w:tcPr>
            <w:tcW w:w="1345" w:type="dxa"/>
            <w:vAlign w:val="top"/>
          </w:tcPr>
          <w:p>
            <w:pPr>
              <w:pStyle w:val="TableText"/>
              <w:ind w:left="482"/>
              <w:spacing w:before="103" w:line="176" w:lineRule="auto"/>
              <w:rPr>
                <w:sz w:val="21"/>
                <w:szCs w:val="21"/>
              </w:rPr>
            </w:pPr>
            <w:r>
              <w:rPr>
                <w:sz w:val="21"/>
                <w:szCs w:val="21"/>
                <w:spacing w:val="-1"/>
              </w:rPr>
              <w:t>0.14</w:t>
            </w:r>
          </w:p>
        </w:tc>
        <w:tc>
          <w:tcPr>
            <w:tcW w:w="1425" w:type="dxa"/>
            <w:vAlign w:val="top"/>
          </w:tcPr>
          <w:p>
            <w:pPr>
              <w:pStyle w:val="TableText"/>
              <w:ind w:left="237"/>
              <w:spacing w:before="67" w:line="18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5.3.4</w:t>
            </w:r>
          </w:p>
        </w:tc>
        <w:tc>
          <w:tcPr>
            <w:tcW w:w="1383" w:type="dxa"/>
            <w:vAlign w:val="top"/>
          </w:tcPr>
          <w:p>
            <w:pPr>
              <w:pStyle w:val="TableText"/>
              <w:ind w:left="237"/>
              <w:spacing w:before="103" w:line="176" w:lineRule="auto"/>
              <w:rPr>
                <w:sz w:val="21"/>
                <w:szCs w:val="21"/>
              </w:rPr>
            </w:pPr>
            <w:r>
              <w:rPr>
                <w:sz w:val="21"/>
                <w:szCs w:val="21"/>
                <w:spacing w:val="-1"/>
              </w:rPr>
              <w:t>3.95±0.95</w:t>
            </w:r>
          </w:p>
        </w:tc>
        <w:tc>
          <w:tcPr>
            <w:tcW w:w="1493" w:type="dxa"/>
            <w:vAlign w:val="top"/>
          </w:tcPr>
          <w:p>
            <w:pPr>
              <w:pStyle w:val="TableText"/>
              <w:ind w:left="590"/>
              <w:spacing w:before="103" w:line="176" w:lineRule="auto"/>
              <w:rPr>
                <w:sz w:val="21"/>
                <w:szCs w:val="21"/>
              </w:rPr>
            </w:pPr>
            <w:r>
              <w:rPr>
                <w:sz w:val="21"/>
                <w:szCs w:val="21"/>
                <w:spacing w:val="-1"/>
              </w:rPr>
              <w:t>0.24</w:t>
            </w:r>
          </w:p>
        </w:tc>
      </w:tr>
      <w:tr>
        <w:trPr>
          <w:trHeight w:val="323" w:hRule="atLeast"/>
        </w:trPr>
        <w:tc>
          <w:tcPr>
            <w:tcW w:w="1508" w:type="dxa"/>
            <w:vAlign w:val="top"/>
            <w:tcBorders>
              <w:bottom w:val="single" w:color="000000" w:sz="10" w:space="0"/>
            </w:tcBorders>
          </w:tcPr>
          <w:p>
            <w:pPr>
              <w:pStyle w:val="TableText"/>
              <w:ind w:left="211"/>
              <w:spacing w:before="66" w:line="217"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5.3.5</w:t>
            </w:r>
          </w:p>
        </w:tc>
        <w:tc>
          <w:tcPr>
            <w:tcW w:w="1382" w:type="dxa"/>
            <w:vAlign w:val="top"/>
            <w:tcBorders>
              <w:bottom w:val="single" w:color="000000" w:sz="10" w:space="0"/>
            </w:tcBorders>
          </w:tcPr>
          <w:p>
            <w:pPr>
              <w:pStyle w:val="TableText"/>
              <w:ind w:left="123"/>
              <w:spacing w:before="102" w:line="189" w:lineRule="auto"/>
              <w:rPr>
                <w:sz w:val="21"/>
                <w:szCs w:val="21"/>
              </w:rPr>
            </w:pPr>
            <w:r>
              <w:rPr>
                <w:sz w:val="21"/>
                <w:szCs w:val="21"/>
              </w:rPr>
              <w:t>4.70±0.47</w:t>
            </w:r>
          </w:p>
        </w:tc>
        <w:tc>
          <w:tcPr>
            <w:tcW w:w="1345" w:type="dxa"/>
            <w:vAlign w:val="top"/>
            <w:tcBorders>
              <w:bottom w:val="single" w:color="000000" w:sz="10" w:space="0"/>
            </w:tcBorders>
          </w:tcPr>
          <w:p>
            <w:pPr>
              <w:pStyle w:val="TableText"/>
              <w:ind w:left="482"/>
              <w:spacing w:before="102" w:line="189" w:lineRule="auto"/>
              <w:rPr>
                <w:sz w:val="21"/>
                <w:szCs w:val="21"/>
              </w:rPr>
            </w:pPr>
            <w:r>
              <w:rPr>
                <w:sz w:val="21"/>
                <w:szCs w:val="21"/>
                <w:spacing w:val="-2"/>
              </w:rPr>
              <w:t>0.10</w:t>
            </w:r>
          </w:p>
        </w:tc>
        <w:tc>
          <w:tcPr>
            <w:tcW w:w="1425" w:type="dxa"/>
            <w:vAlign w:val="top"/>
            <w:tcBorders>
              <w:bottom w:val="single" w:color="000000" w:sz="10" w:space="0"/>
            </w:tcBorders>
          </w:tcPr>
          <w:p>
            <w:pPr>
              <w:pStyle w:val="TableText"/>
              <w:ind w:left="237"/>
              <w:spacing w:before="66" w:line="217"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0"/>
              </w:rPr>
              <w:t xml:space="preserve"> </w:t>
            </w:r>
            <w:r>
              <w:rPr>
                <w:sz w:val="21"/>
                <w:szCs w:val="21"/>
                <w:spacing w:val="-3"/>
              </w:rPr>
              <w:t>5.3.5</w:t>
            </w:r>
          </w:p>
        </w:tc>
        <w:tc>
          <w:tcPr>
            <w:tcW w:w="1383" w:type="dxa"/>
            <w:vAlign w:val="top"/>
            <w:tcBorders>
              <w:bottom w:val="single" w:color="000000" w:sz="10" w:space="0"/>
            </w:tcBorders>
          </w:tcPr>
          <w:p>
            <w:pPr>
              <w:pStyle w:val="TableText"/>
              <w:ind w:left="237"/>
              <w:spacing w:before="102" w:line="189" w:lineRule="auto"/>
              <w:rPr>
                <w:sz w:val="21"/>
                <w:szCs w:val="21"/>
              </w:rPr>
            </w:pPr>
            <w:r>
              <w:rPr>
                <w:sz w:val="21"/>
                <w:szCs w:val="21"/>
                <w:spacing w:val="-1"/>
              </w:rPr>
              <w:t>3.85±0.93</w:t>
            </w:r>
          </w:p>
        </w:tc>
        <w:tc>
          <w:tcPr>
            <w:tcW w:w="1493" w:type="dxa"/>
            <w:vAlign w:val="top"/>
            <w:tcBorders>
              <w:bottom w:val="single" w:color="000000" w:sz="10" w:space="0"/>
            </w:tcBorders>
          </w:tcPr>
          <w:p>
            <w:pPr>
              <w:pStyle w:val="TableText"/>
              <w:ind w:left="590"/>
              <w:spacing w:before="102" w:line="189" w:lineRule="auto"/>
              <w:rPr>
                <w:sz w:val="21"/>
                <w:szCs w:val="21"/>
              </w:rPr>
            </w:pPr>
            <w:r>
              <w:rPr>
                <w:sz w:val="21"/>
                <w:szCs w:val="21"/>
                <w:spacing w:val="-1"/>
              </w:rPr>
              <w:t>0.24</w:t>
            </w:r>
          </w:p>
        </w:tc>
      </w:tr>
    </w:tbl>
    <w:p>
      <w:pPr>
        <w:pStyle w:val="BodyText"/>
        <w:ind w:left="1283"/>
        <w:spacing w:before="35" w:line="220" w:lineRule="auto"/>
        <w:rPr>
          <w:sz w:val="24"/>
          <w:szCs w:val="24"/>
        </w:rPr>
      </w:pPr>
      <w:r>
        <w:rPr>
          <w:rFonts w:ascii="Times New Roman" w:hAnsi="Times New Roman" w:eastAsia="Times New Roman" w:cs="Times New Roman"/>
          <w:sz w:val="24"/>
          <w:szCs w:val="24"/>
          <w:spacing w:val="-1"/>
        </w:rPr>
        <w:t>2.4.6 </w:t>
      </w:r>
      <w:r>
        <w:rPr>
          <w:sz w:val="24"/>
          <w:szCs w:val="24"/>
          <w:spacing w:val="-1"/>
        </w:rPr>
        <w:t>专家修改意见</w:t>
      </w:r>
    </w:p>
    <w:p>
      <w:pPr>
        <w:pStyle w:val="BodyText"/>
        <w:ind w:left="1289" w:right="28" w:firstLine="478"/>
        <w:spacing w:before="181" w:line="360" w:lineRule="auto"/>
        <w:jc w:val="both"/>
        <w:rPr>
          <w:sz w:val="24"/>
          <w:szCs w:val="24"/>
        </w:rPr>
      </w:pPr>
      <w:r>
        <w:rPr>
          <w:sz w:val="24"/>
          <w:szCs w:val="24"/>
          <w:spacing w:val="-1"/>
        </w:rPr>
        <w:t>第一轮专家函询中，条目重要性评分为</w:t>
      </w:r>
      <w:r>
        <w:rPr>
          <w:sz w:val="24"/>
          <w:szCs w:val="24"/>
          <w:spacing w:val="-49"/>
        </w:rPr>
        <w:t xml:space="preserve"> </w:t>
      </w:r>
      <w:r>
        <w:rPr>
          <w:rFonts w:ascii="Times New Roman" w:hAnsi="Times New Roman" w:eastAsia="Times New Roman" w:cs="Times New Roman"/>
          <w:sz w:val="24"/>
          <w:szCs w:val="24"/>
          <w:spacing w:val="-1"/>
        </w:rPr>
        <w:t>3.70±0.6</w:t>
      </w:r>
      <w:r>
        <w:rPr>
          <w:rFonts w:ascii="Times New Roman" w:hAnsi="Times New Roman" w:eastAsia="Times New Roman" w:cs="Times New Roman"/>
          <w:sz w:val="24"/>
          <w:szCs w:val="24"/>
          <w:spacing w:val="-2"/>
        </w:rPr>
        <w:t>6~4.90±0.31</w:t>
      </w:r>
      <w:r>
        <w:rPr>
          <w:sz w:val="24"/>
          <w:szCs w:val="24"/>
          <w:spacing w:val="-2"/>
        </w:rPr>
        <w:t>，最低</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分，最高</w:t>
      </w:r>
      <w:r>
        <w:rPr>
          <w:sz w:val="24"/>
          <w:szCs w:val="24"/>
          <w:spacing w:val="-48"/>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rPr>
        <w:t xml:space="preserve"> </w:t>
      </w:r>
      <w:r>
        <w:rPr>
          <w:sz w:val="24"/>
          <w:szCs w:val="24"/>
          <w:spacing w:val="-4"/>
        </w:rPr>
        <w:t>分，变异系数</w:t>
      </w:r>
      <w:r>
        <w:rPr>
          <w:sz w:val="24"/>
          <w:szCs w:val="24"/>
          <w:spacing w:val="-52"/>
        </w:rPr>
        <w:t xml:space="preserve"> </w:t>
      </w:r>
      <w:r>
        <w:rPr>
          <w:rFonts w:ascii="Times New Roman" w:hAnsi="Times New Roman" w:eastAsia="Times New Roman" w:cs="Times New Roman"/>
          <w:sz w:val="24"/>
          <w:szCs w:val="24"/>
          <w:spacing w:val="-4"/>
        </w:rPr>
        <w:t>0.06~0.24</w:t>
      </w:r>
      <w:r>
        <w:rPr>
          <w:sz w:val="24"/>
          <w:szCs w:val="24"/>
          <w:spacing w:val="-4"/>
        </w:rPr>
        <w:t>，结合专家的意</w:t>
      </w:r>
      <w:r>
        <w:rPr>
          <w:sz w:val="24"/>
          <w:szCs w:val="24"/>
          <w:spacing w:val="-5"/>
        </w:rPr>
        <w:t>见和小组讨论，修改条目如下：增加</w:t>
      </w:r>
      <w:r>
        <w:rPr>
          <w:sz w:val="24"/>
          <w:szCs w:val="24"/>
          <w:spacing w:val="-55"/>
        </w:rPr>
        <w:t xml:space="preserve"> </w:t>
      </w:r>
      <w:r>
        <w:rPr>
          <w:rFonts w:ascii="Times New Roman" w:hAnsi="Times New Roman" w:eastAsia="Times New Roman" w:cs="Times New Roman"/>
          <w:sz w:val="24"/>
          <w:szCs w:val="24"/>
          <w:spacing w:val="-5"/>
        </w:rPr>
        <w:t>2 </w:t>
      </w:r>
      <w:r>
        <w:rPr>
          <w:sz w:val="24"/>
          <w:szCs w:val="24"/>
          <w:spacing w:val="-5"/>
        </w:rPr>
        <w:t>条</w:t>
      </w:r>
      <w:r>
        <w:rPr>
          <w:sz w:val="24"/>
          <w:szCs w:val="24"/>
          <w:spacing w:val="-49"/>
        </w:rPr>
        <w:t xml:space="preserve"> </w:t>
      </w:r>
      <w:r>
        <w:rPr>
          <w:rFonts w:ascii="Times New Roman" w:hAnsi="Times New Roman" w:eastAsia="Times New Roman" w:cs="Times New Roman"/>
          <w:sz w:val="24"/>
          <w:szCs w:val="24"/>
          <w:spacing w:val="-5"/>
        </w:rPr>
        <w:t>3 </w:t>
      </w:r>
      <w:r>
        <w:rPr>
          <w:sz w:val="24"/>
          <w:szCs w:val="24"/>
          <w:spacing w:val="-5"/>
        </w:rPr>
        <w:t>级</w:t>
      </w:r>
      <w:r>
        <w:rPr>
          <w:sz w:val="24"/>
          <w:szCs w:val="24"/>
        </w:rPr>
        <w:t xml:space="preserve"> </w:t>
      </w:r>
      <w:r>
        <w:rPr>
          <w:sz w:val="24"/>
          <w:szCs w:val="24"/>
          <w:spacing w:val="-8"/>
        </w:rPr>
        <w:t>条目</w:t>
      </w:r>
      <w:r>
        <w:rPr>
          <w:sz w:val="24"/>
          <w:szCs w:val="24"/>
          <w:spacing w:val="-35"/>
        </w:rPr>
        <w:t>：（</w:t>
      </w:r>
      <w:r>
        <w:rPr>
          <w:rFonts w:ascii="Times New Roman" w:hAnsi="Times New Roman" w:eastAsia="Times New Roman" w:cs="Times New Roman"/>
          <w:sz w:val="24"/>
          <w:szCs w:val="24"/>
          <w:spacing w:val="-8"/>
        </w:rPr>
        <w:t>1</w:t>
      </w:r>
      <w:r>
        <w:rPr>
          <w:sz w:val="24"/>
          <w:szCs w:val="24"/>
          <w:spacing w:val="-8"/>
        </w:rPr>
        <w:t>）</w:t>
      </w:r>
      <w:r>
        <w:rPr>
          <w:rFonts w:ascii="Times New Roman" w:hAnsi="Times New Roman" w:eastAsia="Times New Roman" w:cs="Times New Roman"/>
          <w:sz w:val="24"/>
          <w:szCs w:val="24"/>
          <w:spacing w:val="-8"/>
        </w:rPr>
        <w:t>19</w:t>
      </w:r>
      <w:r>
        <w:rPr>
          <w:rFonts w:ascii="Times New Roman" w:hAnsi="Times New Roman" w:eastAsia="Times New Roman" w:cs="Times New Roman"/>
          <w:sz w:val="24"/>
          <w:szCs w:val="24"/>
          <w:spacing w:val="15"/>
        </w:rPr>
        <w:t xml:space="preserve"> </w:t>
      </w:r>
      <w:r>
        <w:rPr>
          <w:sz w:val="24"/>
          <w:szCs w:val="24"/>
          <w:spacing w:val="-8"/>
        </w:rPr>
        <w:t>号专家建议在</w:t>
      </w:r>
      <w:r>
        <w:rPr>
          <w:sz w:val="24"/>
          <w:szCs w:val="24"/>
          <w:spacing w:val="-50"/>
        </w:rPr>
        <w:t xml:space="preserve"> </w:t>
      </w:r>
      <w:r>
        <w:rPr>
          <w:rFonts w:ascii="Times New Roman" w:hAnsi="Times New Roman" w:eastAsia="Times New Roman" w:cs="Times New Roman"/>
          <w:sz w:val="24"/>
          <w:szCs w:val="24"/>
          <w:spacing w:val="-8"/>
        </w:rPr>
        <w:t>3.2 </w:t>
      </w:r>
      <w:r>
        <w:rPr>
          <w:sz w:val="24"/>
          <w:szCs w:val="24"/>
          <w:spacing w:val="-8"/>
        </w:rPr>
        <w:t>用药管理中增加中药治疗</w:t>
      </w:r>
      <w:r>
        <w:rPr>
          <w:sz w:val="24"/>
          <w:szCs w:val="24"/>
          <w:spacing w:val="-9"/>
        </w:rPr>
        <w:t>。经小组讨论， </w:t>
      </w:r>
      <w:r>
        <w:rPr>
          <w:rFonts w:ascii="Times New Roman" w:hAnsi="Times New Roman" w:eastAsia="Times New Roman" w:cs="Times New Roman"/>
          <w:sz w:val="24"/>
          <w:szCs w:val="24"/>
          <w:spacing w:val="-9"/>
        </w:rPr>
        <w:t>SAP</w:t>
      </w:r>
      <w:r>
        <w:rPr>
          <w:rFonts w:ascii="Times New Roman" w:hAnsi="Times New Roman" w:eastAsia="Times New Roman" w:cs="Times New Roman"/>
          <w:sz w:val="24"/>
          <w:szCs w:val="24"/>
          <w:spacing w:val="22"/>
        </w:rPr>
        <w:t xml:space="preserve"> </w:t>
      </w:r>
      <w:r>
        <w:rPr>
          <w:sz w:val="24"/>
          <w:szCs w:val="24"/>
          <w:spacing w:val="-9"/>
        </w:rPr>
        <w:t>患者在</w:t>
      </w:r>
    </w:p>
    <w:p>
      <w:pPr>
        <w:ind w:left="5589"/>
        <w:spacing w:before="271" w:line="228" w:lineRule="exact"/>
        <w:rPr>
          <w:rFonts w:ascii="Calibri" w:hAnsi="Calibri" w:eastAsia="Calibri" w:cs="Calibri"/>
          <w:sz w:val="18"/>
          <w:szCs w:val="18"/>
        </w:rPr>
      </w:pPr>
      <w:r>
        <w:rPr>
          <w:rFonts w:ascii="Calibri" w:hAnsi="Calibri" w:eastAsia="Calibri" w:cs="Calibri"/>
          <w:sz w:val="18"/>
          <w:szCs w:val="18"/>
          <w:spacing w:val="-3"/>
          <w:position w:val="1"/>
        </w:rPr>
        <w:t>27</w:t>
      </w:r>
    </w:p>
    <w:p>
      <w:pPr>
        <w:spacing w:line="228" w:lineRule="exact"/>
        <w:sectPr>
          <w:pgSz w:w="11907" w:h="16839"/>
          <w:pgMar w:top="1714" w:right="1387" w:bottom="604" w:left="424" w:header="1278" w:footer="354" w:gutter="0"/>
        </w:sectPr>
        <w:rPr>
          <w:rFonts w:ascii="Calibri" w:hAnsi="Calibri" w:eastAsia="Calibri" w:cs="Calibri"/>
          <w:sz w:val="18"/>
          <w:szCs w:val="18"/>
        </w:rPr>
      </w:pPr>
    </w:p>
    <w:p>
      <w:pPr>
        <w:pStyle w:val="BodyText"/>
        <w:ind w:left="1287" w:right="26" w:hanging="3"/>
        <w:spacing w:before="40" w:line="359" w:lineRule="auto"/>
        <w:rPr>
          <w:sz w:val="24"/>
          <w:szCs w:val="24"/>
        </w:rPr>
      </w:pPr>
      <w:r>
        <w:rPr>
          <w:rFonts w:ascii="Times New Roman" w:hAnsi="Times New Roman" w:eastAsia="Times New Roman" w:cs="Times New Roman"/>
          <w:sz w:val="24"/>
          <w:szCs w:val="24"/>
          <w:spacing w:val="-1"/>
        </w:rPr>
        <w:t>ICU  </w:t>
      </w:r>
      <w:r>
        <w:rPr>
          <w:sz w:val="24"/>
          <w:szCs w:val="24"/>
          <w:spacing w:val="-1"/>
        </w:rPr>
        <w:t>治疗期间使用芒硝和消炎散等中药联合治疗，因此采纳该专家建议，增加 </w:t>
      </w:r>
      <w:r>
        <w:rPr>
          <w:rFonts w:ascii="Times New Roman" w:hAnsi="Times New Roman" w:eastAsia="Times New Roman" w:cs="Times New Roman"/>
          <w:sz w:val="24"/>
          <w:szCs w:val="24"/>
          <w:spacing w:val="-1"/>
        </w:rPr>
        <w:t>3.2.2</w:t>
      </w:r>
      <w:r>
        <w:rPr>
          <w:rFonts w:ascii="Times New Roman" w:hAnsi="Times New Roman" w:eastAsia="Times New Roman" w:cs="Times New Roman"/>
          <w:sz w:val="24"/>
          <w:szCs w:val="24"/>
          <w:spacing w:val="13"/>
        </w:rPr>
        <w:t xml:space="preserve"> </w:t>
      </w:r>
      <w:r>
        <w:rPr>
          <w:sz w:val="24"/>
          <w:szCs w:val="24"/>
          <w:spacing w:val="-5"/>
        </w:rPr>
        <w:t>中药治疗（芒硝、消炎散等）的作用、方法及注意事项。（</w:t>
      </w:r>
      <w:r>
        <w:rPr>
          <w:rFonts w:ascii="Times New Roman" w:hAnsi="Times New Roman" w:eastAsia="Times New Roman" w:cs="Times New Roman"/>
          <w:sz w:val="24"/>
          <w:szCs w:val="24"/>
          <w:spacing w:val="-5"/>
        </w:rPr>
        <w:t>2</w:t>
      </w:r>
      <w:r>
        <w:rPr>
          <w:sz w:val="24"/>
          <w:szCs w:val="24"/>
          <w:spacing w:val="-5"/>
        </w:rPr>
        <w:t>）</w:t>
      </w: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spacing w:val="25"/>
        </w:rPr>
        <w:t xml:space="preserve"> </w:t>
      </w:r>
      <w:r>
        <w:rPr>
          <w:sz w:val="24"/>
          <w:szCs w:val="24"/>
          <w:spacing w:val="-5"/>
        </w:rPr>
        <w:t>号专家表示安全管理</w:t>
      </w:r>
      <w:r>
        <w:rPr>
          <w:sz w:val="24"/>
          <w:szCs w:val="24"/>
        </w:rPr>
        <w:t xml:space="preserve"> </w:t>
      </w:r>
      <w:r>
        <w:rPr>
          <w:sz w:val="24"/>
          <w:szCs w:val="24"/>
          <w:spacing w:val="-3"/>
        </w:rPr>
        <w:t>条目内容不全，</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7"/>
        </w:rPr>
        <w:t xml:space="preserve"> </w:t>
      </w:r>
      <w:r>
        <w:rPr>
          <w:sz w:val="24"/>
          <w:szCs w:val="24"/>
          <w:spacing w:val="-3"/>
        </w:rPr>
        <w:t>号和</w:t>
      </w:r>
      <w:r>
        <w:rPr>
          <w:sz w:val="24"/>
          <w:szCs w:val="24"/>
          <w:spacing w:val="-32"/>
        </w:rPr>
        <w:t xml:space="preserve"> </w:t>
      </w:r>
      <w:r>
        <w:rPr>
          <w:rFonts w:ascii="Times New Roman" w:hAnsi="Times New Roman" w:eastAsia="Times New Roman" w:cs="Times New Roman"/>
          <w:sz w:val="24"/>
          <w:szCs w:val="24"/>
          <w:spacing w:val="-3"/>
        </w:rPr>
        <w:t>19</w:t>
      </w:r>
      <w:r>
        <w:rPr>
          <w:rFonts w:ascii="Times New Roman" w:hAnsi="Times New Roman" w:eastAsia="Times New Roman" w:cs="Times New Roman"/>
          <w:sz w:val="24"/>
          <w:szCs w:val="24"/>
          <w:spacing w:val="15"/>
        </w:rPr>
        <w:t xml:space="preserve"> </w:t>
      </w:r>
      <w:r>
        <w:rPr>
          <w:sz w:val="24"/>
          <w:szCs w:val="24"/>
          <w:spacing w:val="-3"/>
        </w:rPr>
        <w:t>号专家也建议增加非计划性拔管和预防深静脉血栓，经小</w:t>
      </w:r>
      <w:r>
        <w:rPr>
          <w:sz w:val="24"/>
          <w:szCs w:val="24"/>
        </w:rPr>
        <w:t xml:space="preserve"> </w:t>
      </w:r>
      <w:r>
        <w:rPr>
          <w:sz w:val="24"/>
          <w:szCs w:val="24"/>
          <w:spacing w:val="-1"/>
        </w:rPr>
        <w:t>组讨论采纳该建议，增加条目</w:t>
      </w:r>
      <w:r>
        <w:rPr>
          <w:sz w:val="24"/>
          <w:szCs w:val="24"/>
          <w:spacing w:val="-28"/>
        </w:rPr>
        <w:t xml:space="preserve"> </w:t>
      </w:r>
      <w:r>
        <w:rPr>
          <w:rFonts w:ascii="Times New Roman" w:hAnsi="Times New Roman" w:eastAsia="Times New Roman" w:cs="Times New Roman"/>
          <w:sz w:val="24"/>
          <w:szCs w:val="24"/>
          <w:spacing w:val="-1"/>
        </w:rPr>
        <w:t>3.6.3</w:t>
      </w:r>
      <w:r>
        <w:rPr>
          <w:rFonts w:ascii="Times New Roman" w:hAnsi="Times New Roman" w:eastAsia="Times New Roman" w:cs="Times New Roman"/>
          <w:sz w:val="24"/>
          <w:szCs w:val="24"/>
          <w:spacing w:val="25"/>
          <w:w w:val="101"/>
        </w:rPr>
        <w:t xml:space="preserve"> </w:t>
      </w:r>
      <w:r>
        <w:rPr>
          <w:sz w:val="24"/>
          <w:szCs w:val="24"/>
          <w:spacing w:val="-1"/>
        </w:rPr>
        <w:t>预防患者非计划性拔管（鼻空肠管、引流管者、</w:t>
      </w:r>
      <w:r>
        <w:rPr>
          <w:sz w:val="24"/>
          <w:szCs w:val="24"/>
        </w:rPr>
        <w:t xml:space="preserve"> </w:t>
      </w:r>
      <w:r>
        <w:rPr>
          <w:sz w:val="24"/>
          <w:szCs w:val="24"/>
          <w:spacing w:val="-2"/>
        </w:rPr>
        <w:t>深静脉置管等）和条目</w:t>
      </w:r>
      <w:r>
        <w:rPr>
          <w:sz w:val="24"/>
          <w:szCs w:val="24"/>
          <w:spacing w:val="-45"/>
        </w:rPr>
        <w:t xml:space="preserve"> </w:t>
      </w:r>
      <w:r>
        <w:rPr>
          <w:rFonts w:ascii="Times New Roman" w:hAnsi="Times New Roman" w:eastAsia="Times New Roman" w:cs="Times New Roman"/>
          <w:sz w:val="24"/>
          <w:szCs w:val="24"/>
          <w:spacing w:val="-2"/>
        </w:rPr>
        <w:t>3.6.4 </w:t>
      </w:r>
      <w:r>
        <w:rPr>
          <w:sz w:val="24"/>
          <w:szCs w:val="24"/>
          <w:spacing w:val="-2"/>
        </w:rPr>
        <w:t>预防患者形成深静脉血栓。</w:t>
      </w:r>
    </w:p>
    <w:p>
      <w:pPr>
        <w:pStyle w:val="BodyText"/>
        <w:ind w:left="1333" w:right="28" w:firstLine="433"/>
        <w:spacing w:line="359" w:lineRule="auto"/>
        <w:rPr>
          <w:sz w:val="24"/>
          <w:szCs w:val="24"/>
        </w:rPr>
      </w:pPr>
      <w:r>
        <w:rPr>
          <w:sz w:val="24"/>
          <w:szCs w:val="24"/>
          <w:spacing w:val="-3"/>
        </w:rPr>
        <w:t>删除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24"/>
        </w:rPr>
        <w:t xml:space="preserve"> </w:t>
      </w:r>
      <w:r>
        <w:rPr>
          <w:sz w:val="24"/>
          <w:szCs w:val="24"/>
          <w:spacing w:val="-3"/>
        </w:rPr>
        <w:t>条</w:t>
      </w:r>
      <w:r>
        <w:rPr>
          <w:sz w:val="24"/>
          <w:szCs w:val="24"/>
          <w:spacing w:val="-38"/>
        </w:rPr>
        <w:t xml:space="preserve">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25"/>
          <w:w w:val="101"/>
        </w:rPr>
        <w:t xml:space="preserve"> </w:t>
      </w:r>
      <w:r>
        <w:rPr>
          <w:sz w:val="24"/>
          <w:szCs w:val="24"/>
          <w:spacing w:val="-3"/>
        </w:rPr>
        <w:t>级条目：</w:t>
      </w: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29"/>
          <w:w w:val="101"/>
        </w:rPr>
        <w:t xml:space="preserve"> </w:t>
      </w:r>
      <w:r>
        <w:rPr>
          <w:sz w:val="24"/>
          <w:szCs w:val="24"/>
          <w:spacing w:val="-3"/>
        </w:rPr>
        <w:t>号专家表示</w:t>
      </w:r>
      <w:r>
        <w:rPr>
          <w:sz w:val="24"/>
          <w:szCs w:val="24"/>
          <w:spacing w:val="-38"/>
        </w:rPr>
        <w:t xml:space="preserve"> </w:t>
      </w:r>
      <w:r>
        <w:rPr>
          <w:rFonts w:ascii="Times New Roman" w:hAnsi="Times New Roman" w:eastAsia="Times New Roman" w:cs="Times New Roman"/>
          <w:sz w:val="24"/>
          <w:szCs w:val="24"/>
          <w:spacing w:val="-3"/>
        </w:rPr>
        <w:t>3.5.2</w:t>
      </w:r>
      <w:r>
        <w:rPr>
          <w:rFonts w:ascii="Times New Roman" w:hAnsi="Times New Roman" w:eastAsia="Times New Roman" w:cs="Times New Roman"/>
          <w:sz w:val="24"/>
          <w:szCs w:val="24"/>
          <w:spacing w:val="21"/>
          <w:w w:val="101"/>
        </w:rPr>
        <w:t xml:space="preserve"> </w:t>
      </w:r>
      <w:r>
        <w:rPr>
          <w:sz w:val="24"/>
          <w:szCs w:val="24"/>
          <w:spacing w:val="-3"/>
        </w:rPr>
        <w:t>每日定时监</w:t>
      </w:r>
      <w:r>
        <w:rPr>
          <w:sz w:val="24"/>
          <w:szCs w:val="24"/>
          <w:spacing w:val="-4"/>
        </w:rPr>
        <w:t>测生命体征、出入量，该条</w:t>
      </w:r>
      <w:r>
        <w:rPr>
          <w:sz w:val="24"/>
          <w:szCs w:val="24"/>
        </w:rPr>
        <w:t xml:space="preserve"> </w:t>
      </w:r>
      <w:r>
        <w:rPr>
          <w:sz w:val="24"/>
          <w:szCs w:val="24"/>
          <w:spacing w:val="-3"/>
        </w:rPr>
        <w:t>目内容为护理人员工作内容，建议删除，经小组讨论，采纳该意见。</w:t>
      </w:r>
    </w:p>
    <w:p>
      <w:pPr>
        <w:pStyle w:val="BodyText"/>
        <w:ind w:left="1286" w:right="24" w:firstLine="480"/>
        <w:spacing w:before="12" w:line="359" w:lineRule="auto"/>
        <w:rPr>
          <w:sz w:val="24"/>
          <w:szCs w:val="24"/>
        </w:rPr>
      </w:pPr>
      <w:r>
        <w:rPr>
          <w:sz w:val="24"/>
          <w:szCs w:val="24"/>
          <w:spacing w:val="-6"/>
        </w:rPr>
        <w:t>修改</w:t>
      </w:r>
      <w:r>
        <w:rPr>
          <w:sz w:val="24"/>
          <w:szCs w:val="24"/>
          <w:spacing w:val="-36"/>
        </w:rPr>
        <w:t xml:space="preserve"> </w:t>
      </w:r>
      <w:r>
        <w:rPr>
          <w:rFonts w:ascii="Times New Roman" w:hAnsi="Times New Roman" w:eastAsia="Times New Roman" w:cs="Times New Roman"/>
          <w:sz w:val="24"/>
          <w:szCs w:val="24"/>
          <w:spacing w:val="-6"/>
        </w:rPr>
        <w:t>8</w:t>
      </w:r>
      <w:r>
        <w:rPr>
          <w:rFonts w:ascii="Times New Roman" w:hAnsi="Times New Roman" w:eastAsia="Times New Roman" w:cs="Times New Roman"/>
          <w:sz w:val="24"/>
          <w:szCs w:val="24"/>
          <w:spacing w:val="21"/>
        </w:rPr>
        <w:t xml:space="preserve"> </w:t>
      </w:r>
      <w:r>
        <w:rPr>
          <w:sz w:val="24"/>
          <w:szCs w:val="24"/>
          <w:spacing w:val="-6"/>
        </w:rPr>
        <w:t>条</w:t>
      </w:r>
      <w:r>
        <w:rPr>
          <w:sz w:val="24"/>
          <w:szCs w:val="24"/>
          <w:spacing w:val="-41"/>
        </w:rPr>
        <w:t xml:space="preserve"> </w:t>
      </w:r>
      <w:r>
        <w:rPr>
          <w:rFonts w:ascii="Times New Roman" w:hAnsi="Times New Roman" w:eastAsia="Times New Roman" w:cs="Times New Roman"/>
          <w:sz w:val="24"/>
          <w:szCs w:val="24"/>
          <w:spacing w:val="-6"/>
        </w:rPr>
        <w:t>3</w:t>
      </w:r>
      <w:r>
        <w:rPr>
          <w:rFonts w:ascii="Times New Roman" w:hAnsi="Times New Roman" w:eastAsia="Times New Roman" w:cs="Times New Roman"/>
          <w:sz w:val="24"/>
          <w:szCs w:val="24"/>
          <w:spacing w:val="24"/>
        </w:rPr>
        <w:t xml:space="preserve"> </w:t>
      </w:r>
      <w:r>
        <w:rPr>
          <w:sz w:val="24"/>
          <w:szCs w:val="24"/>
          <w:spacing w:val="-6"/>
        </w:rPr>
        <w:t>级条目：（</w:t>
      </w:r>
      <w:r>
        <w:rPr>
          <w:rFonts w:ascii="Times New Roman" w:hAnsi="Times New Roman" w:eastAsia="Times New Roman" w:cs="Times New Roman"/>
          <w:sz w:val="24"/>
          <w:szCs w:val="24"/>
          <w:spacing w:val="-6"/>
        </w:rPr>
        <w:t>1</w:t>
      </w:r>
      <w:r>
        <w:rPr>
          <w:sz w:val="24"/>
          <w:szCs w:val="24"/>
          <w:spacing w:val="-6"/>
        </w:rPr>
        <w:t>）</w:t>
      </w:r>
      <w:r>
        <w:rPr>
          <w:rFonts w:ascii="Times New Roman" w:hAnsi="Times New Roman" w:eastAsia="Times New Roman" w:cs="Times New Roman"/>
          <w:sz w:val="24"/>
          <w:szCs w:val="24"/>
          <w:spacing w:val="-6"/>
        </w:rPr>
        <w:t>7</w:t>
      </w:r>
      <w:r>
        <w:rPr>
          <w:rFonts w:ascii="Times New Roman" w:hAnsi="Times New Roman" w:eastAsia="Times New Roman" w:cs="Times New Roman"/>
          <w:sz w:val="24"/>
          <w:szCs w:val="24"/>
          <w:spacing w:val="24"/>
          <w:w w:val="101"/>
        </w:rPr>
        <w:t xml:space="preserve"> </w:t>
      </w:r>
      <w:r>
        <w:rPr>
          <w:sz w:val="24"/>
          <w:szCs w:val="24"/>
          <w:spacing w:val="-6"/>
        </w:rPr>
        <w:t>号和</w:t>
      </w:r>
      <w:r>
        <w:rPr>
          <w:sz w:val="24"/>
          <w:szCs w:val="24"/>
          <w:spacing w:val="-41"/>
        </w:rPr>
        <w:t xml:space="preserve"> </w:t>
      </w:r>
      <w:r>
        <w:rPr>
          <w:rFonts w:ascii="Times New Roman" w:hAnsi="Times New Roman" w:eastAsia="Times New Roman" w:cs="Times New Roman"/>
          <w:sz w:val="24"/>
          <w:szCs w:val="24"/>
          <w:spacing w:val="-6"/>
        </w:rPr>
        <w:t>9</w:t>
      </w:r>
      <w:r>
        <w:rPr>
          <w:rFonts w:ascii="Times New Roman" w:hAnsi="Times New Roman" w:eastAsia="Times New Roman" w:cs="Times New Roman"/>
          <w:sz w:val="24"/>
          <w:szCs w:val="24"/>
          <w:spacing w:val="25"/>
        </w:rPr>
        <w:t xml:space="preserve"> </w:t>
      </w:r>
      <w:r>
        <w:rPr>
          <w:sz w:val="24"/>
          <w:szCs w:val="24"/>
          <w:spacing w:val="-6"/>
        </w:rPr>
        <w:t>号专家均建议删除条目</w:t>
      </w:r>
      <w:r>
        <w:rPr>
          <w:sz w:val="24"/>
          <w:szCs w:val="24"/>
          <w:spacing w:val="-45"/>
        </w:rPr>
        <w:t xml:space="preserve"> </w:t>
      </w:r>
      <w:r>
        <w:rPr>
          <w:rFonts w:ascii="Times New Roman" w:hAnsi="Times New Roman" w:eastAsia="Times New Roman" w:cs="Times New Roman"/>
          <w:sz w:val="24"/>
          <w:szCs w:val="24"/>
          <w:spacing w:val="-6"/>
        </w:rPr>
        <w:t>2.2.2</w:t>
      </w:r>
      <w:r>
        <w:rPr>
          <w:rFonts w:ascii="Times New Roman" w:hAnsi="Times New Roman" w:eastAsia="Times New Roman" w:cs="Times New Roman"/>
          <w:sz w:val="24"/>
          <w:szCs w:val="24"/>
          <w:spacing w:val="18"/>
          <w:w w:val="101"/>
        </w:rPr>
        <w:t xml:space="preserve"> </w:t>
      </w:r>
      <w:r>
        <w:rPr>
          <w:sz w:val="24"/>
          <w:szCs w:val="24"/>
          <w:spacing w:val="-6"/>
        </w:rPr>
        <w:t>胰腺假性囊肿、</w:t>
      </w:r>
      <w:r>
        <w:rPr>
          <w:sz w:val="24"/>
          <w:szCs w:val="24"/>
        </w:rPr>
        <w:t xml:space="preserve"> </w:t>
      </w:r>
      <w:r>
        <w:rPr>
          <w:sz w:val="24"/>
          <w:szCs w:val="24"/>
          <w:spacing w:val="-3"/>
        </w:rPr>
        <w:t>急性呼吸窘迫综合征、急性肾功能衰竭发生原因、临床表现、治疗措施，专家们表示</w:t>
      </w:r>
      <w:r>
        <w:rPr>
          <w:sz w:val="24"/>
          <w:szCs w:val="24"/>
          <w:spacing w:val="7"/>
        </w:rPr>
        <w:t xml:space="preserve"> </w:t>
      </w:r>
      <w:r>
        <w:rPr>
          <w:sz w:val="24"/>
          <w:szCs w:val="24"/>
          <w:spacing w:val="-7"/>
        </w:rPr>
        <w:t>患者难以理解。</w:t>
      </w:r>
      <w:r>
        <w:rPr>
          <w:rFonts w:ascii="Times New Roman" w:hAnsi="Times New Roman" w:eastAsia="Times New Roman" w:cs="Times New Roman"/>
          <w:sz w:val="24"/>
          <w:szCs w:val="24"/>
          <w:spacing w:val="-7"/>
        </w:rPr>
        <w:t>20</w:t>
      </w:r>
      <w:r>
        <w:rPr>
          <w:rFonts w:ascii="Times New Roman" w:hAnsi="Times New Roman" w:eastAsia="Times New Roman" w:cs="Times New Roman"/>
          <w:sz w:val="24"/>
          <w:szCs w:val="24"/>
          <w:spacing w:val="29"/>
        </w:rPr>
        <w:t xml:space="preserve"> </w:t>
      </w:r>
      <w:r>
        <w:rPr>
          <w:sz w:val="24"/>
          <w:szCs w:val="24"/>
          <w:spacing w:val="-7"/>
        </w:rPr>
        <w:t>号专家也表示内容过于专业。经小组讨论，</w:t>
      </w:r>
      <w:r>
        <w:rPr>
          <w:sz w:val="24"/>
          <w:szCs w:val="24"/>
          <w:spacing w:val="-44"/>
        </w:rPr>
        <w:t xml:space="preserve"> </w:t>
      </w:r>
      <w:r>
        <w:rPr>
          <w:sz w:val="24"/>
          <w:szCs w:val="24"/>
          <w:spacing w:val="-7"/>
        </w:rPr>
        <w:t>临床上有部分患者出现</w:t>
      </w:r>
      <w:r>
        <w:rPr>
          <w:sz w:val="24"/>
          <w:szCs w:val="24"/>
        </w:rPr>
        <w:t xml:space="preserve"> </w:t>
      </w:r>
      <w:r>
        <w:rPr>
          <w:sz w:val="24"/>
          <w:szCs w:val="24"/>
          <w:spacing w:val="-3"/>
        </w:rPr>
        <w:t>了并发症，并表示想要了解这方面的相关知识，因此将其修改为针对患者出现的并发</w:t>
      </w:r>
      <w:r>
        <w:rPr>
          <w:sz w:val="24"/>
          <w:szCs w:val="24"/>
          <w:spacing w:val="10"/>
        </w:rPr>
        <w:t xml:space="preserve"> </w:t>
      </w:r>
      <w:r>
        <w:rPr>
          <w:sz w:val="24"/>
          <w:szCs w:val="24"/>
          <w:spacing w:val="-5"/>
        </w:rPr>
        <w:t>症讲解发生原因、临床表现、治疗措施。（</w:t>
      </w:r>
      <w:r>
        <w:rPr>
          <w:rFonts w:ascii="Times New Roman" w:hAnsi="Times New Roman" w:eastAsia="Times New Roman" w:cs="Times New Roman"/>
          <w:sz w:val="24"/>
          <w:szCs w:val="24"/>
          <w:spacing w:val="-5"/>
        </w:rPr>
        <w:t>2</w:t>
      </w:r>
      <w:r>
        <w:rPr>
          <w:sz w:val="24"/>
          <w:szCs w:val="24"/>
          <w:spacing w:val="-5"/>
        </w:rPr>
        <w:t>）</w:t>
      </w:r>
      <w:r>
        <w:rPr>
          <w:rFonts w:ascii="Times New Roman" w:hAnsi="Times New Roman" w:eastAsia="Times New Roman" w:cs="Times New Roman"/>
          <w:sz w:val="24"/>
          <w:szCs w:val="24"/>
          <w:spacing w:val="-5"/>
        </w:rPr>
        <w:t>9</w:t>
      </w:r>
      <w:r>
        <w:rPr>
          <w:rFonts w:ascii="Times New Roman" w:hAnsi="Times New Roman" w:eastAsia="Times New Roman" w:cs="Times New Roman"/>
          <w:sz w:val="24"/>
          <w:szCs w:val="24"/>
          <w:spacing w:val="27"/>
          <w:w w:val="101"/>
        </w:rPr>
        <w:t xml:space="preserve"> </w:t>
      </w:r>
      <w:r>
        <w:rPr>
          <w:sz w:val="24"/>
          <w:szCs w:val="24"/>
          <w:spacing w:val="-5"/>
        </w:rPr>
        <w:t>号专家表示生化检查项目较多，患者</w:t>
      </w:r>
      <w:r>
        <w:rPr>
          <w:sz w:val="24"/>
          <w:szCs w:val="24"/>
        </w:rPr>
        <w:t xml:space="preserve"> </w:t>
      </w:r>
      <w:r>
        <w:rPr>
          <w:sz w:val="24"/>
          <w:szCs w:val="24"/>
          <w:spacing w:val="-2"/>
        </w:rPr>
        <w:t>难以理解，建议将</w:t>
      </w:r>
      <w:r>
        <w:rPr>
          <w:sz w:val="24"/>
          <w:szCs w:val="24"/>
          <w:spacing w:val="-52"/>
        </w:rPr>
        <w:t xml:space="preserve"> </w:t>
      </w:r>
      <w:r>
        <w:rPr>
          <w:rFonts w:ascii="Times New Roman" w:hAnsi="Times New Roman" w:eastAsia="Times New Roman" w:cs="Times New Roman"/>
          <w:sz w:val="24"/>
          <w:szCs w:val="24"/>
          <w:spacing w:val="-2"/>
        </w:rPr>
        <w:t>2.3.1 </w:t>
      </w:r>
      <w:r>
        <w:rPr>
          <w:sz w:val="24"/>
          <w:szCs w:val="24"/>
          <w:spacing w:val="-2"/>
        </w:rPr>
        <w:t>生化检查的临床意义及复查时间修改为</w:t>
      </w:r>
      <w:r>
        <w:rPr>
          <w:sz w:val="24"/>
          <w:szCs w:val="24"/>
          <w:spacing w:val="-44"/>
        </w:rPr>
        <w:t xml:space="preserve"> </w:t>
      </w:r>
      <w:r>
        <w:rPr>
          <w:rFonts w:ascii="Times New Roman" w:hAnsi="Times New Roman" w:eastAsia="Times New Roman" w:cs="Times New Roman"/>
          <w:sz w:val="24"/>
          <w:szCs w:val="24"/>
          <w:spacing w:val="-2"/>
        </w:rPr>
        <w:t>SAP </w:t>
      </w:r>
      <w:r>
        <w:rPr>
          <w:sz w:val="24"/>
          <w:szCs w:val="24"/>
          <w:spacing w:val="-2"/>
        </w:rPr>
        <w:t>相关生化检查阳</w:t>
      </w:r>
      <w:r>
        <w:rPr>
          <w:sz w:val="24"/>
          <w:szCs w:val="24"/>
        </w:rPr>
        <w:t xml:space="preserve"> </w:t>
      </w:r>
      <w:r>
        <w:rPr>
          <w:sz w:val="24"/>
          <w:szCs w:val="24"/>
          <w:spacing w:val="-8"/>
        </w:rPr>
        <w:t>性指标解读，经小组讨论，采纳该建议。（</w:t>
      </w:r>
      <w:r>
        <w:rPr>
          <w:rFonts w:ascii="Times New Roman" w:hAnsi="Times New Roman" w:eastAsia="Times New Roman" w:cs="Times New Roman"/>
          <w:sz w:val="24"/>
          <w:szCs w:val="24"/>
          <w:spacing w:val="-8"/>
        </w:rPr>
        <w:t>3</w:t>
      </w:r>
      <w:r>
        <w:rPr>
          <w:sz w:val="24"/>
          <w:szCs w:val="24"/>
          <w:spacing w:val="-8"/>
        </w:rPr>
        <w:t>）</w:t>
      </w:r>
      <w:r>
        <w:rPr>
          <w:rFonts w:ascii="Times New Roman" w:hAnsi="Times New Roman" w:eastAsia="Times New Roman" w:cs="Times New Roman"/>
          <w:sz w:val="24"/>
          <w:szCs w:val="24"/>
          <w:spacing w:val="-8"/>
        </w:rPr>
        <w:t>9</w:t>
      </w:r>
      <w:r>
        <w:rPr>
          <w:rFonts w:ascii="Times New Roman" w:hAnsi="Times New Roman" w:eastAsia="Times New Roman" w:cs="Times New Roman"/>
          <w:sz w:val="24"/>
          <w:szCs w:val="24"/>
          <w:spacing w:val="15"/>
        </w:rPr>
        <w:t xml:space="preserve"> </w:t>
      </w:r>
      <w:r>
        <w:rPr>
          <w:sz w:val="24"/>
          <w:szCs w:val="24"/>
          <w:spacing w:val="-8"/>
        </w:rPr>
        <w:t>号专家表示条目</w:t>
      </w:r>
      <w:r>
        <w:rPr>
          <w:sz w:val="24"/>
          <w:szCs w:val="24"/>
          <w:spacing w:val="-50"/>
        </w:rPr>
        <w:t xml:space="preserve"> </w:t>
      </w:r>
      <w:r>
        <w:rPr>
          <w:rFonts w:ascii="Times New Roman" w:hAnsi="Times New Roman" w:eastAsia="Times New Roman" w:cs="Times New Roman"/>
          <w:sz w:val="24"/>
          <w:szCs w:val="24"/>
          <w:spacing w:val="-8"/>
        </w:rPr>
        <w:t>3</w:t>
      </w:r>
      <w:r>
        <w:rPr>
          <w:rFonts w:ascii="Times New Roman" w:hAnsi="Times New Roman" w:eastAsia="Times New Roman" w:cs="Times New Roman"/>
          <w:sz w:val="24"/>
          <w:szCs w:val="24"/>
          <w:spacing w:val="-9"/>
        </w:rPr>
        <w:t>.1.2</w:t>
      </w:r>
      <w:r>
        <w:rPr>
          <w:rFonts w:ascii="Times New Roman" w:hAnsi="Times New Roman" w:eastAsia="Times New Roman" w:cs="Times New Roman"/>
          <w:sz w:val="24"/>
          <w:szCs w:val="24"/>
          <w:spacing w:val="32"/>
        </w:rPr>
        <w:t xml:space="preserve"> </w:t>
      </w:r>
      <w:r>
        <w:rPr>
          <w:sz w:val="24"/>
          <w:szCs w:val="24"/>
          <w:spacing w:val="-9"/>
        </w:rPr>
        <w:t>中常见食物种类</w:t>
      </w:r>
      <w:r>
        <w:rPr>
          <w:sz w:val="24"/>
          <w:szCs w:val="24"/>
        </w:rPr>
        <w:t xml:space="preserve"> </w:t>
      </w:r>
      <w:r>
        <w:rPr>
          <w:sz w:val="24"/>
          <w:szCs w:val="24"/>
          <w:spacing w:val="-3"/>
        </w:rPr>
        <w:t>繁多，患者同样难以记全，建议具体讲解对疾病影响大的食物类型，经小组讨论，采</w:t>
      </w:r>
      <w:r>
        <w:rPr>
          <w:sz w:val="24"/>
          <w:szCs w:val="24"/>
          <w:spacing w:val="5"/>
        </w:rPr>
        <w:t xml:space="preserve"> </w:t>
      </w:r>
      <w:r>
        <w:rPr>
          <w:sz w:val="24"/>
          <w:szCs w:val="24"/>
          <w:spacing w:val="-1"/>
        </w:rPr>
        <w:t>纳该建议。将条目</w:t>
      </w:r>
      <w:r>
        <w:rPr>
          <w:sz w:val="24"/>
          <w:szCs w:val="24"/>
          <w:spacing w:val="-31"/>
        </w:rPr>
        <w:t xml:space="preserve"> </w:t>
      </w:r>
      <w:r>
        <w:rPr>
          <w:rFonts w:ascii="Times New Roman" w:hAnsi="Times New Roman" w:eastAsia="Times New Roman" w:cs="Times New Roman"/>
          <w:sz w:val="24"/>
          <w:szCs w:val="24"/>
          <w:spacing w:val="-1"/>
        </w:rPr>
        <w:t>3.1.2</w:t>
      </w:r>
      <w:r>
        <w:rPr>
          <w:rFonts w:ascii="Times New Roman" w:hAnsi="Times New Roman" w:eastAsia="Times New Roman" w:cs="Times New Roman"/>
          <w:sz w:val="24"/>
          <w:szCs w:val="24"/>
          <w:spacing w:val="31"/>
        </w:rPr>
        <w:t xml:space="preserve"> </w:t>
      </w:r>
      <w:r>
        <w:rPr>
          <w:sz w:val="24"/>
          <w:szCs w:val="24"/>
          <w:spacing w:val="-1"/>
        </w:rPr>
        <w:t>营养师为患者介绍常见食物中的营养素种类和含量修改为营</w:t>
      </w:r>
      <w:r>
        <w:rPr>
          <w:sz w:val="24"/>
          <w:szCs w:val="24"/>
        </w:rPr>
        <w:t xml:space="preserve"> </w:t>
      </w:r>
      <w:r>
        <w:rPr>
          <w:sz w:val="24"/>
          <w:szCs w:val="24"/>
          <w:spacing w:val="-3"/>
        </w:rPr>
        <w:t>养师为患者介绍对疾病有影响的食物类型、饮食一般原则、饮食的注意事项。（</w:t>
      </w:r>
      <w:r>
        <w:rPr>
          <w:rFonts w:ascii="Times New Roman" w:hAnsi="Times New Roman" w:eastAsia="Times New Roman" w:cs="Times New Roman"/>
          <w:sz w:val="24"/>
          <w:szCs w:val="24"/>
          <w:spacing w:val="-3"/>
        </w:rPr>
        <w:t>4</w:t>
      </w:r>
      <w:r>
        <w:rPr>
          <w:sz w:val="24"/>
          <w:szCs w:val="24"/>
          <w:spacing w:val="-3"/>
        </w:rPr>
        <w:t>）</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10"/>
        </w:rPr>
        <w:t xml:space="preserve"> </w:t>
      </w:r>
      <w:r>
        <w:rPr>
          <w:sz w:val="24"/>
          <w:szCs w:val="24"/>
          <w:spacing w:val="-1"/>
        </w:rPr>
        <w:t>号专家建议将条目</w:t>
      </w:r>
      <w:r>
        <w:rPr>
          <w:sz w:val="24"/>
          <w:szCs w:val="24"/>
          <w:spacing w:val="-26"/>
        </w:rPr>
        <w:t xml:space="preserve"> </w:t>
      </w:r>
      <w:r>
        <w:rPr>
          <w:rFonts w:ascii="Times New Roman" w:hAnsi="Times New Roman" w:eastAsia="Times New Roman" w:cs="Times New Roman"/>
          <w:sz w:val="24"/>
          <w:szCs w:val="24"/>
          <w:spacing w:val="-1"/>
        </w:rPr>
        <w:t>3.1.3</w:t>
      </w:r>
      <w:r>
        <w:rPr>
          <w:rFonts w:ascii="Times New Roman" w:hAnsi="Times New Roman" w:eastAsia="Times New Roman" w:cs="Times New Roman"/>
          <w:sz w:val="24"/>
          <w:szCs w:val="24"/>
          <w:spacing w:val="24"/>
          <w:w w:val="101"/>
        </w:rPr>
        <w:t xml:space="preserve"> </w:t>
      </w:r>
      <w:r>
        <w:rPr>
          <w:sz w:val="24"/>
          <w:szCs w:val="24"/>
          <w:spacing w:val="-1"/>
        </w:rPr>
        <w:t>重症急性胰腺炎患者如何限制蛋白、食盐及脂肪的摄入量修</w:t>
      </w:r>
      <w:r>
        <w:rPr>
          <w:sz w:val="24"/>
          <w:szCs w:val="24"/>
        </w:rPr>
        <w:t xml:space="preserve"> </w:t>
      </w:r>
      <w:r>
        <w:rPr>
          <w:sz w:val="24"/>
          <w:szCs w:val="24"/>
          <w:spacing w:val="-9"/>
        </w:rPr>
        <w:t>改为重症急性胰腺炎患者蛋白、食盐及脂肪的摄入量，</w:t>
      </w:r>
      <w:r>
        <w:rPr>
          <w:sz w:val="24"/>
          <w:szCs w:val="24"/>
          <w:spacing w:val="55"/>
        </w:rPr>
        <w:t xml:space="preserve"> </w:t>
      </w:r>
      <w:r>
        <w:rPr>
          <w:sz w:val="24"/>
          <w:szCs w:val="24"/>
          <w:spacing w:val="-9"/>
        </w:rPr>
        <w:t>采纳该建议。（</w:t>
      </w:r>
      <w:r>
        <w:rPr>
          <w:rFonts w:ascii="Times New Roman" w:hAnsi="Times New Roman" w:eastAsia="Times New Roman" w:cs="Times New Roman"/>
          <w:sz w:val="24"/>
          <w:szCs w:val="24"/>
          <w:spacing w:val="-9"/>
        </w:rPr>
        <w:t>5</w:t>
      </w:r>
      <w:r>
        <w:rPr>
          <w:sz w:val="24"/>
          <w:szCs w:val="24"/>
          <w:spacing w:val="-9"/>
        </w:rPr>
        <w:t>）</w:t>
      </w:r>
      <w:r>
        <w:rPr>
          <w:rFonts w:ascii="Times New Roman" w:hAnsi="Times New Roman" w:eastAsia="Times New Roman" w:cs="Times New Roman"/>
          <w:sz w:val="24"/>
          <w:szCs w:val="24"/>
          <w:spacing w:val="-10"/>
        </w:rPr>
        <w:t>8</w:t>
      </w:r>
      <w:r>
        <w:rPr>
          <w:rFonts w:ascii="Times New Roman" w:hAnsi="Times New Roman" w:eastAsia="Times New Roman" w:cs="Times New Roman"/>
          <w:sz w:val="24"/>
          <w:szCs w:val="24"/>
          <w:spacing w:val="15"/>
        </w:rPr>
        <w:t xml:space="preserve"> </w:t>
      </w:r>
      <w:r>
        <w:rPr>
          <w:sz w:val="24"/>
          <w:szCs w:val="24"/>
          <w:spacing w:val="-10"/>
        </w:rPr>
        <w:t>号专家建</w:t>
      </w:r>
      <w:r>
        <w:rPr>
          <w:sz w:val="24"/>
          <w:szCs w:val="24"/>
        </w:rPr>
        <w:t xml:space="preserve"> </w:t>
      </w:r>
      <w:r>
        <w:rPr>
          <w:sz w:val="24"/>
          <w:szCs w:val="24"/>
          <w:spacing w:val="-1"/>
        </w:rPr>
        <w:t>议将条目</w:t>
      </w:r>
      <w:r>
        <w:rPr>
          <w:sz w:val="24"/>
          <w:szCs w:val="24"/>
          <w:spacing w:val="-28"/>
        </w:rPr>
        <w:t xml:space="preserve"> </w:t>
      </w:r>
      <w:r>
        <w:rPr>
          <w:rFonts w:ascii="Times New Roman" w:hAnsi="Times New Roman" w:eastAsia="Times New Roman" w:cs="Times New Roman"/>
          <w:sz w:val="24"/>
          <w:szCs w:val="24"/>
          <w:spacing w:val="-1"/>
        </w:rPr>
        <w:t>3.5.1</w:t>
      </w:r>
      <w:r>
        <w:rPr>
          <w:rFonts w:ascii="Times New Roman" w:hAnsi="Times New Roman" w:eastAsia="Times New Roman" w:cs="Times New Roman"/>
          <w:sz w:val="24"/>
          <w:szCs w:val="24"/>
          <w:spacing w:val="25"/>
        </w:rPr>
        <w:t xml:space="preserve"> </w:t>
      </w:r>
      <w:r>
        <w:rPr>
          <w:sz w:val="24"/>
          <w:szCs w:val="24"/>
          <w:spacing w:val="-1"/>
        </w:rPr>
        <w:t>转出协调员教会患者关注体力、精神、意识状态的变化修改为转出协</w:t>
      </w:r>
      <w:r>
        <w:rPr>
          <w:sz w:val="24"/>
          <w:szCs w:val="24"/>
        </w:rPr>
        <w:t xml:space="preserve"> </w:t>
      </w:r>
      <w:r>
        <w:rPr>
          <w:sz w:val="24"/>
          <w:szCs w:val="24"/>
          <w:spacing w:val="-4"/>
        </w:rPr>
        <w:t>调员教会患者关注自身体重、体力变化。（</w:t>
      </w:r>
      <w:r>
        <w:rPr>
          <w:rFonts w:ascii="Times New Roman" w:hAnsi="Times New Roman" w:eastAsia="Times New Roman" w:cs="Times New Roman"/>
          <w:sz w:val="24"/>
          <w:szCs w:val="24"/>
          <w:spacing w:val="-4"/>
        </w:rPr>
        <w:t>6</w:t>
      </w:r>
      <w:r>
        <w:rPr>
          <w:sz w:val="24"/>
          <w:szCs w:val="24"/>
          <w:spacing w:val="-4"/>
        </w:rPr>
        <w:t>）</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5"/>
        </w:rPr>
        <w:t>0</w:t>
      </w:r>
      <w:r>
        <w:rPr>
          <w:rFonts w:ascii="Times New Roman" w:hAnsi="Times New Roman" w:eastAsia="Times New Roman" w:cs="Times New Roman"/>
          <w:sz w:val="24"/>
          <w:szCs w:val="24"/>
          <w:spacing w:val="16"/>
        </w:rPr>
        <w:t xml:space="preserve"> </w:t>
      </w:r>
      <w:r>
        <w:rPr>
          <w:sz w:val="24"/>
          <w:szCs w:val="24"/>
          <w:spacing w:val="-5"/>
        </w:rPr>
        <w:t>号专家建议删除条目</w:t>
      </w:r>
      <w:r>
        <w:rPr>
          <w:sz w:val="24"/>
          <w:szCs w:val="24"/>
          <w:spacing w:val="-50"/>
        </w:rPr>
        <w:t xml:space="preserve"> </w:t>
      </w:r>
      <w:r>
        <w:rPr>
          <w:rFonts w:ascii="Times New Roman" w:hAnsi="Times New Roman" w:eastAsia="Times New Roman" w:cs="Times New Roman"/>
          <w:sz w:val="24"/>
          <w:szCs w:val="24"/>
          <w:spacing w:val="-5"/>
        </w:rPr>
        <w:t>3.5.3 </w:t>
      </w:r>
      <w:r>
        <w:rPr>
          <w:sz w:val="24"/>
          <w:szCs w:val="24"/>
          <w:spacing w:val="-5"/>
        </w:rPr>
        <w:t>做好每日</w:t>
      </w:r>
      <w:r>
        <w:rPr>
          <w:sz w:val="24"/>
          <w:szCs w:val="24"/>
        </w:rPr>
        <w:t xml:space="preserve"> </w:t>
      </w:r>
      <w:r>
        <w:rPr>
          <w:sz w:val="24"/>
          <w:szCs w:val="24"/>
          <w:spacing w:val="-2"/>
        </w:rPr>
        <w:t>病情记录，</w:t>
      </w: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30"/>
          <w:w w:val="101"/>
        </w:rPr>
        <w:t xml:space="preserve"> </w:t>
      </w:r>
      <w:r>
        <w:rPr>
          <w:sz w:val="24"/>
          <w:szCs w:val="24"/>
          <w:spacing w:val="-2"/>
        </w:rPr>
        <w:t>号专家表示病情记录过于专业，建议将其修改为每日关注身体有何不适</w:t>
      </w:r>
      <w:r>
        <w:rPr>
          <w:sz w:val="24"/>
          <w:szCs w:val="24"/>
        </w:rPr>
        <w:t xml:space="preserve"> </w:t>
      </w:r>
      <w:r>
        <w:rPr>
          <w:sz w:val="24"/>
          <w:szCs w:val="24"/>
          <w:spacing w:val="-6"/>
        </w:rPr>
        <w:t>的症状。经小组讨论， 将其修改为每日关注身体情况，一旦有任何不适，立即告知医</w:t>
      </w:r>
      <w:r>
        <w:rPr>
          <w:sz w:val="24"/>
          <w:szCs w:val="24"/>
          <w:spacing w:val="5"/>
        </w:rPr>
        <w:t xml:space="preserve"> </w:t>
      </w:r>
      <w:r>
        <w:rPr>
          <w:sz w:val="24"/>
          <w:szCs w:val="24"/>
          <w:spacing w:val="-5"/>
        </w:rPr>
        <w:t>务人员。（</w:t>
      </w:r>
      <w:r>
        <w:rPr>
          <w:rFonts w:ascii="Times New Roman" w:hAnsi="Times New Roman" w:eastAsia="Times New Roman" w:cs="Times New Roman"/>
          <w:sz w:val="24"/>
          <w:szCs w:val="24"/>
          <w:spacing w:val="-5"/>
        </w:rPr>
        <w:t>7</w:t>
      </w:r>
      <w:r>
        <w:rPr>
          <w:sz w:val="24"/>
          <w:szCs w:val="24"/>
          <w:spacing w:val="-5"/>
        </w:rPr>
        <w:t>）</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62"/>
        </w:rPr>
        <w:t xml:space="preserve"> </w:t>
      </w:r>
      <w:r>
        <w:rPr>
          <w:sz w:val="24"/>
          <w:szCs w:val="24"/>
          <w:spacing w:val="-5"/>
        </w:rPr>
        <w:t>号专家建议将条目 </w:t>
      </w:r>
      <w:r>
        <w:rPr>
          <w:rFonts w:ascii="Times New Roman" w:hAnsi="Times New Roman" w:eastAsia="Times New Roman" w:cs="Times New Roman"/>
          <w:sz w:val="24"/>
          <w:szCs w:val="24"/>
          <w:spacing w:val="-5"/>
        </w:rPr>
        <w:t>3.6.2</w:t>
      </w:r>
      <w:r>
        <w:rPr>
          <w:rFonts w:ascii="Times New Roman" w:hAnsi="Times New Roman" w:eastAsia="Times New Roman" w:cs="Times New Roman"/>
          <w:sz w:val="24"/>
          <w:szCs w:val="24"/>
          <w:spacing w:val="40"/>
          <w:w w:val="101"/>
        </w:rPr>
        <w:t xml:space="preserve"> </w:t>
      </w:r>
      <w:r>
        <w:rPr>
          <w:sz w:val="24"/>
          <w:szCs w:val="24"/>
          <w:spacing w:val="-5"/>
        </w:rPr>
        <w:t>预防压疮修改为预防皮肤压力性损伤，采纳</w:t>
      </w:r>
      <w:r>
        <w:rPr>
          <w:sz w:val="24"/>
          <w:szCs w:val="24"/>
        </w:rPr>
        <w:t xml:space="preserve"> </w:t>
      </w:r>
      <w:r>
        <w:rPr>
          <w:sz w:val="24"/>
          <w:szCs w:val="24"/>
          <w:spacing w:val="-6"/>
        </w:rPr>
        <w:t>该建议。（</w:t>
      </w:r>
      <w:r>
        <w:rPr>
          <w:rFonts w:ascii="Times New Roman" w:hAnsi="Times New Roman" w:eastAsia="Times New Roman" w:cs="Times New Roman"/>
          <w:sz w:val="24"/>
          <w:szCs w:val="24"/>
          <w:spacing w:val="-6"/>
        </w:rPr>
        <w:t>8</w:t>
      </w:r>
      <w:r>
        <w:rPr>
          <w:sz w:val="24"/>
          <w:szCs w:val="24"/>
          <w:spacing w:val="-6"/>
        </w:rPr>
        <w:t>）</w:t>
      </w:r>
      <w:r>
        <w:rPr>
          <w:rFonts w:ascii="Times New Roman" w:hAnsi="Times New Roman" w:eastAsia="Times New Roman" w:cs="Times New Roman"/>
          <w:sz w:val="24"/>
          <w:szCs w:val="24"/>
          <w:spacing w:val="-6"/>
        </w:rPr>
        <w:t>12</w:t>
      </w:r>
      <w:r>
        <w:rPr>
          <w:rFonts w:ascii="Times New Roman" w:hAnsi="Times New Roman" w:eastAsia="Times New Roman" w:cs="Times New Roman"/>
          <w:sz w:val="24"/>
          <w:szCs w:val="24"/>
          <w:spacing w:val="30"/>
        </w:rPr>
        <w:t xml:space="preserve"> </w:t>
      </w:r>
      <w:r>
        <w:rPr>
          <w:sz w:val="24"/>
          <w:szCs w:val="24"/>
          <w:spacing w:val="-6"/>
        </w:rPr>
        <w:t>号专家建议对条目</w:t>
      </w:r>
      <w:r>
        <w:rPr>
          <w:sz w:val="24"/>
          <w:szCs w:val="24"/>
          <w:spacing w:val="-49"/>
        </w:rPr>
        <w:t xml:space="preserve"> </w:t>
      </w:r>
      <w:r>
        <w:rPr>
          <w:rFonts w:ascii="Times New Roman" w:hAnsi="Times New Roman" w:eastAsia="Times New Roman" w:cs="Times New Roman"/>
          <w:sz w:val="24"/>
          <w:szCs w:val="24"/>
          <w:spacing w:val="-6"/>
        </w:rPr>
        <w:t>5.2.6</w:t>
      </w:r>
      <w:r>
        <w:rPr>
          <w:rFonts w:ascii="Times New Roman" w:hAnsi="Times New Roman" w:eastAsia="Times New Roman" w:cs="Times New Roman"/>
          <w:sz w:val="24"/>
          <w:szCs w:val="24"/>
          <w:spacing w:val="15"/>
        </w:rPr>
        <w:t xml:space="preserve"> </w:t>
      </w:r>
      <w:r>
        <w:rPr>
          <w:sz w:val="24"/>
          <w:szCs w:val="24"/>
          <w:spacing w:val="-6"/>
        </w:rPr>
        <w:t>与病房责任护士一对一使用</w:t>
      </w:r>
      <w:r>
        <w:rPr>
          <w:sz w:val="24"/>
          <w:szCs w:val="24"/>
          <w:spacing w:val="-45"/>
        </w:rPr>
        <w:t xml:space="preserve"> </w:t>
      </w:r>
      <w:r>
        <w:rPr>
          <w:rFonts w:ascii="Times New Roman" w:hAnsi="Times New Roman" w:eastAsia="Times New Roman" w:cs="Times New Roman"/>
          <w:sz w:val="24"/>
          <w:szCs w:val="24"/>
          <w:spacing w:val="-6"/>
        </w:rPr>
        <w:t>SBAR </w:t>
      </w:r>
      <w:r>
        <w:rPr>
          <w:sz w:val="24"/>
          <w:szCs w:val="24"/>
          <w:spacing w:val="-6"/>
        </w:rPr>
        <w:t>进行床旁</w:t>
      </w:r>
      <w:r>
        <w:rPr>
          <w:sz w:val="24"/>
          <w:szCs w:val="24"/>
        </w:rPr>
        <w:t xml:space="preserve"> </w:t>
      </w:r>
      <w:r>
        <w:rPr>
          <w:sz w:val="24"/>
          <w:szCs w:val="24"/>
          <w:spacing w:val="-3"/>
        </w:rPr>
        <w:t>交接，沟通患者病情及护理重点进行补充，填写危重患者交接表，增加与病房护士共</w:t>
      </w:r>
      <w:r>
        <w:rPr>
          <w:sz w:val="24"/>
          <w:szCs w:val="24"/>
          <w:spacing w:val="9"/>
        </w:rPr>
        <w:t xml:space="preserve"> </w:t>
      </w:r>
      <w:r>
        <w:rPr>
          <w:sz w:val="24"/>
          <w:szCs w:val="24"/>
          <w:spacing w:val="-1"/>
        </w:rPr>
        <w:t>同制定护理措施。经小组讨论，采纳该建议，将其修改为</w:t>
      </w:r>
      <w:r>
        <w:rPr>
          <w:sz w:val="24"/>
          <w:szCs w:val="24"/>
          <w:spacing w:val="-32"/>
        </w:rPr>
        <w:t xml:space="preserve"> </w:t>
      </w:r>
      <w:r>
        <w:rPr>
          <w:rFonts w:ascii="Times New Roman" w:hAnsi="Times New Roman" w:eastAsia="Times New Roman" w:cs="Times New Roman"/>
          <w:sz w:val="24"/>
          <w:szCs w:val="24"/>
          <w:spacing w:val="-1"/>
        </w:rPr>
        <w:t>5.2.6</w:t>
      </w:r>
      <w:r>
        <w:rPr>
          <w:rFonts w:ascii="Times New Roman" w:hAnsi="Times New Roman" w:eastAsia="Times New Roman" w:cs="Times New Roman"/>
          <w:sz w:val="24"/>
          <w:szCs w:val="24"/>
          <w:spacing w:val="29"/>
        </w:rPr>
        <w:t xml:space="preserve"> </w:t>
      </w:r>
      <w:r>
        <w:rPr>
          <w:sz w:val="24"/>
          <w:szCs w:val="24"/>
          <w:spacing w:val="-1"/>
        </w:rPr>
        <w:t>与病房责任护士一对</w:t>
      </w:r>
      <w:r>
        <w:rPr>
          <w:sz w:val="24"/>
          <w:szCs w:val="24"/>
        </w:rPr>
        <w:t xml:space="preserve"> </w:t>
      </w:r>
      <w:r>
        <w:rPr>
          <w:sz w:val="24"/>
          <w:szCs w:val="24"/>
          <w:spacing w:val="-4"/>
        </w:rPr>
        <w:t>一使用</w:t>
      </w:r>
      <w:r>
        <w:rPr>
          <w:sz w:val="24"/>
          <w:szCs w:val="24"/>
          <w:spacing w:val="-37"/>
        </w:rPr>
        <w:t xml:space="preserve"> </w:t>
      </w:r>
      <w:r>
        <w:rPr>
          <w:rFonts w:ascii="Times New Roman" w:hAnsi="Times New Roman" w:eastAsia="Times New Roman" w:cs="Times New Roman"/>
          <w:sz w:val="24"/>
          <w:szCs w:val="24"/>
          <w:spacing w:val="-4"/>
        </w:rPr>
        <w:t>SBAR </w:t>
      </w:r>
      <w:r>
        <w:rPr>
          <w:sz w:val="24"/>
          <w:szCs w:val="24"/>
          <w:spacing w:val="-4"/>
        </w:rPr>
        <w:t>进行床旁交接，沟通患者病情及护理重点，共同制定护理措施，填写危</w:t>
      </w:r>
      <w:r>
        <w:rPr>
          <w:sz w:val="24"/>
          <w:szCs w:val="24"/>
        </w:rPr>
        <w:t xml:space="preserve"> </w:t>
      </w:r>
      <w:r>
        <w:rPr>
          <w:sz w:val="24"/>
          <w:szCs w:val="24"/>
          <w:spacing w:val="-6"/>
        </w:rPr>
        <w:t>重患者交接表。</w:t>
      </w:r>
    </w:p>
    <w:p>
      <w:pPr>
        <w:ind w:left="5589"/>
        <w:spacing w:before="115" w:line="227" w:lineRule="exact"/>
        <w:rPr>
          <w:rFonts w:ascii="Calibri" w:hAnsi="Calibri" w:eastAsia="Calibri" w:cs="Calibri"/>
          <w:sz w:val="18"/>
          <w:szCs w:val="18"/>
        </w:rPr>
      </w:pPr>
      <w:r>
        <w:rPr>
          <w:rFonts w:ascii="Calibri" w:hAnsi="Calibri" w:eastAsia="Calibri" w:cs="Calibri"/>
          <w:sz w:val="18"/>
          <w:szCs w:val="18"/>
          <w:spacing w:val="-3"/>
          <w:position w:val="1"/>
        </w:rPr>
        <w:t>28</w:t>
      </w:r>
    </w:p>
    <w:p>
      <w:pPr>
        <w:spacing w:line="227" w:lineRule="exact"/>
        <w:sectPr>
          <w:pgSz w:w="11907" w:h="16839"/>
          <w:pgMar w:top="1714" w:right="1387" w:bottom="604" w:left="424" w:header="1278" w:footer="354" w:gutter="0"/>
        </w:sectPr>
        <w:rPr>
          <w:rFonts w:ascii="Calibri" w:hAnsi="Calibri" w:eastAsia="Calibri" w:cs="Calibri"/>
          <w:sz w:val="18"/>
          <w:szCs w:val="18"/>
        </w:rPr>
      </w:pPr>
    </w:p>
    <w:p>
      <w:pPr>
        <w:pStyle w:val="BodyText"/>
        <w:ind w:left="1289" w:right="28" w:firstLine="478"/>
        <w:spacing w:before="39" w:line="360" w:lineRule="auto"/>
        <w:jc w:val="both"/>
        <w:rPr>
          <w:sz w:val="24"/>
          <w:szCs w:val="24"/>
        </w:rPr>
      </w:pPr>
      <w:r>
        <w:rPr>
          <w:sz w:val="24"/>
          <w:szCs w:val="24"/>
          <w:spacing w:val="-2"/>
        </w:rPr>
        <w:t>第二轮专家函询中，条目重要性评分为</w:t>
      </w:r>
      <w:r>
        <w:rPr>
          <w:sz w:val="24"/>
          <w:szCs w:val="24"/>
          <w:spacing w:val="-50"/>
        </w:rPr>
        <w:t xml:space="preserve"> </w:t>
      </w:r>
      <w:r>
        <w:rPr>
          <w:rFonts w:ascii="Times New Roman" w:hAnsi="Times New Roman" w:eastAsia="Times New Roman" w:cs="Times New Roman"/>
          <w:sz w:val="24"/>
          <w:szCs w:val="24"/>
          <w:spacing w:val="-2"/>
        </w:rPr>
        <w:t>3.50±0.61~5.00±0.00</w:t>
      </w:r>
      <w:r>
        <w:rPr>
          <w:rFonts w:ascii="Times New Roman" w:hAnsi="Times New Roman" w:eastAsia="Times New Roman" w:cs="Times New Roman"/>
          <w:sz w:val="24"/>
          <w:szCs w:val="24"/>
          <w:spacing w:val="-30"/>
        </w:rPr>
        <w:t xml:space="preserve"> </w:t>
      </w:r>
      <w:r>
        <w:rPr>
          <w:sz w:val="24"/>
          <w:szCs w:val="24"/>
          <w:spacing w:val="-2"/>
        </w:rPr>
        <w:t>，最低</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分</w:t>
      </w:r>
      <w:r>
        <w:rPr>
          <w:sz w:val="24"/>
          <w:szCs w:val="24"/>
          <w:spacing w:val="-3"/>
        </w:rPr>
        <w:t>，最高</w:t>
      </w:r>
      <w:r>
        <w:rPr>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rPr>
        <w:t xml:space="preserve"> </w:t>
      </w:r>
      <w:r>
        <w:rPr>
          <w:sz w:val="24"/>
          <w:szCs w:val="24"/>
          <w:spacing w:val="-7"/>
        </w:rPr>
        <w:t>分，变异系数</w:t>
      </w:r>
      <w:r>
        <w:rPr>
          <w:sz w:val="24"/>
          <w:szCs w:val="24"/>
          <w:spacing w:val="-51"/>
        </w:rPr>
        <w:t xml:space="preserve"> </w:t>
      </w:r>
      <w:r>
        <w:rPr>
          <w:rFonts w:ascii="Times New Roman" w:hAnsi="Times New Roman" w:eastAsia="Times New Roman" w:cs="Times New Roman"/>
          <w:sz w:val="24"/>
          <w:szCs w:val="24"/>
          <w:spacing w:val="-7"/>
        </w:rPr>
        <w:t>0~0.24</w:t>
      </w:r>
      <w:r>
        <w:rPr>
          <w:sz w:val="24"/>
          <w:szCs w:val="24"/>
          <w:spacing w:val="-7"/>
        </w:rPr>
        <w:t>，专家未提出其它意见。因此， 结束函询。形成</w:t>
      </w:r>
      <w:r>
        <w:rPr>
          <w:sz w:val="24"/>
          <w:szCs w:val="24"/>
          <w:spacing w:val="-53"/>
        </w:rPr>
        <w:t xml:space="preserve"> </w:t>
      </w:r>
      <w:r>
        <w:rPr>
          <w:rFonts w:ascii="Times New Roman" w:hAnsi="Times New Roman" w:eastAsia="Times New Roman" w:cs="Times New Roman"/>
          <w:sz w:val="24"/>
          <w:szCs w:val="24"/>
          <w:spacing w:val="-7"/>
        </w:rPr>
        <w:t>ICU </w:t>
      </w:r>
      <w:r>
        <w:rPr>
          <w:sz w:val="24"/>
          <w:szCs w:val="24"/>
          <w:spacing w:val="-7"/>
        </w:rPr>
        <w:t>重症</w:t>
      </w:r>
      <w:r>
        <w:rPr>
          <w:sz w:val="24"/>
          <w:szCs w:val="24"/>
          <w:spacing w:val="-8"/>
        </w:rPr>
        <w:t>急性胰</w:t>
      </w:r>
      <w:r>
        <w:rPr>
          <w:sz w:val="24"/>
          <w:szCs w:val="24"/>
        </w:rPr>
        <w:t xml:space="preserve"> </w:t>
      </w:r>
      <w:r>
        <w:rPr>
          <w:sz w:val="24"/>
          <w:szCs w:val="24"/>
          <w:spacing w:val="-3"/>
        </w:rPr>
        <w:t>腺炎患者转出准备度干预方案初稿，详见表 </w:t>
      </w:r>
      <w:r>
        <w:rPr>
          <w:rFonts w:ascii="Times New Roman" w:hAnsi="Times New Roman" w:eastAsia="Times New Roman" w:cs="Times New Roman"/>
          <w:sz w:val="24"/>
          <w:szCs w:val="24"/>
          <w:spacing w:val="-4"/>
        </w:rPr>
        <w:t>10</w:t>
      </w:r>
      <w:r>
        <w:rPr>
          <w:sz w:val="24"/>
          <w:szCs w:val="24"/>
          <w:spacing w:val="-4"/>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5589"/>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29</w:t>
      </w:r>
    </w:p>
    <w:p>
      <w:pPr>
        <w:spacing w:line="226" w:lineRule="exact"/>
        <w:sectPr>
          <w:pgSz w:w="11907" w:h="16839"/>
          <w:pgMar w:top="1714" w:right="1387" w:bottom="604" w:left="424" w:header="1278" w:footer="354" w:gutter="0"/>
        </w:sectPr>
        <w:rPr>
          <w:rFonts w:ascii="Calibri" w:hAnsi="Calibri" w:eastAsia="Calibri" w:cs="Calibri"/>
          <w:sz w:val="18"/>
          <w:szCs w:val="18"/>
        </w:rPr>
      </w:pPr>
    </w:p>
    <w:p>
      <w:pPr>
        <w:pStyle w:val="BodyText"/>
        <w:ind w:left="3220"/>
        <w:spacing w:before="31" w:line="234" w:lineRule="auto"/>
        <w:rPr>
          <w:sz w:val="21"/>
          <w:szCs w:val="21"/>
        </w:rPr>
      </w:pPr>
      <w:r>
        <w:rPr>
          <w:sz w:val="21"/>
          <w:szCs w:val="21"/>
          <w:b/>
          <w:bCs/>
          <w:spacing w:val="-2"/>
        </w:rPr>
        <w:t>表</w:t>
      </w:r>
      <w:r>
        <w:rPr>
          <w:sz w:val="21"/>
          <w:szCs w:val="21"/>
          <w:spacing w:val="-25"/>
        </w:rPr>
        <w:t xml:space="preserve"> </w:t>
      </w:r>
      <w:r>
        <w:rPr>
          <w:rFonts w:ascii="Times New Roman" w:hAnsi="Times New Roman" w:eastAsia="Times New Roman" w:cs="Times New Roman"/>
          <w:sz w:val="21"/>
          <w:szCs w:val="21"/>
          <w:b/>
          <w:bCs/>
          <w:spacing w:val="-2"/>
        </w:rPr>
        <w:t>10    ICU </w:t>
      </w:r>
      <w:r>
        <w:rPr>
          <w:sz w:val="21"/>
          <w:szCs w:val="21"/>
          <w:b/>
          <w:bCs/>
          <w:spacing w:val="-2"/>
        </w:rPr>
        <w:t>重症急性胰腺炎患者转出准备度干预方案条目</w:t>
      </w:r>
    </w:p>
    <w:p>
      <w:pPr>
        <w:spacing w:line="112" w:lineRule="exact"/>
        <w:rPr/>
      </w:pPr>
      <w:r/>
    </w:p>
    <w:tbl>
      <w:tblPr>
        <w:tblStyle w:val="TableNormal"/>
        <w:tblW w:w="9736" w:type="dxa"/>
        <w:tblInd w:w="80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3"/>
        <w:gridCol w:w="1185"/>
        <w:gridCol w:w="7368"/>
      </w:tblGrid>
      <w:tr>
        <w:trPr>
          <w:trHeight w:val="279" w:hRule="atLeast"/>
        </w:trPr>
        <w:tc>
          <w:tcPr>
            <w:tcW w:w="1183" w:type="dxa"/>
            <w:vAlign w:val="top"/>
            <w:tcBorders>
              <w:bottom w:val="single" w:color="000000" w:sz="4" w:space="0"/>
              <w:top w:val="single" w:color="000000" w:sz="10" w:space="0"/>
            </w:tcBorders>
          </w:tcPr>
          <w:p>
            <w:pPr>
              <w:ind w:left="119"/>
              <w:spacing w:before="35" w:line="205" w:lineRule="auto"/>
              <w:rPr>
                <w:rFonts w:ascii="SimSun" w:hAnsi="SimSun" w:eastAsia="SimSun" w:cs="SimSun"/>
                <w:sz w:val="21"/>
                <w:szCs w:val="21"/>
              </w:rPr>
            </w:pPr>
            <w:r>
              <w:rPr>
                <w:rFonts w:ascii="SimSun" w:hAnsi="SimSun" w:eastAsia="SimSun" w:cs="SimSun"/>
                <w:sz w:val="21"/>
                <w:szCs w:val="21"/>
                <w:spacing w:val="-3"/>
              </w:rPr>
              <w:t>一级条目</w:t>
            </w:r>
          </w:p>
        </w:tc>
        <w:tc>
          <w:tcPr>
            <w:tcW w:w="1185" w:type="dxa"/>
            <w:vAlign w:val="top"/>
            <w:tcBorders>
              <w:bottom w:val="single" w:color="000000" w:sz="4" w:space="0"/>
              <w:top w:val="single" w:color="000000" w:sz="10" w:space="0"/>
            </w:tcBorders>
          </w:tcPr>
          <w:p>
            <w:pPr>
              <w:ind w:left="117"/>
              <w:spacing w:before="35" w:line="205" w:lineRule="auto"/>
              <w:rPr>
                <w:rFonts w:ascii="SimSun" w:hAnsi="SimSun" w:eastAsia="SimSun" w:cs="SimSun"/>
                <w:sz w:val="21"/>
                <w:szCs w:val="21"/>
              </w:rPr>
            </w:pPr>
            <w:r>
              <w:rPr>
                <w:rFonts w:ascii="SimSun" w:hAnsi="SimSun" w:eastAsia="SimSun" w:cs="SimSun"/>
                <w:sz w:val="21"/>
                <w:szCs w:val="21"/>
                <w:spacing w:val="-3"/>
              </w:rPr>
              <w:t>二级条目</w:t>
            </w:r>
          </w:p>
        </w:tc>
        <w:tc>
          <w:tcPr>
            <w:tcW w:w="7368" w:type="dxa"/>
            <w:vAlign w:val="top"/>
            <w:tcBorders>
              <w:bottom w:val="single" w:color="000000" w:sz="4" w:space="0"/>
              <w:top w:val="single" w:color="000000" w:sz="10" w:space="0"/>
            </w:tcBorders>
          </w:tcPr>
          <w:p>
            <w:pPr>
              <w:ind w:left="112"/>
              <w:spacing w:before="35" w:line="205" w:lineRule="auto"/>
              <w:rPr>
                <w:rFonts w:ascii="SimSun" w:hAnsi="SimSun" w:eastAsia="SimSun" w:cs="SimSun"/>
                <w:sz w:val="21"/>
                <w:szCs w:val="21"/>
              </w:rPr>
            </w:pPr>
            <w:r>
              <w:rPr>
                <w:rFonts w:ascii="SimSun" w:hAnsi="SimSun" w:eastAsia="SimSun" w:cs="SimSun"/>
                <w:sz w:val="21"/>
                <w:szCs w:val="21"/>
                <w:spacing w:val="-2"/>
              </w:rPr>
              <w:t>三级条目</w:t>
            </w:r>
          </w:p>
        </w:tc>
      </w:tr>
      <w:tr>
        <w:trPr>
          <w:trHeight w:val="3266" w:hRule="atLeast"/>
        </w:trPr>
        <w:tc>
          <w:tcPr>
            <w:tcW w:w="1183" w:type="dxa"/>
            <w:vAlign w:val="top"/>
            <w:tcBorders>
              <w:top w:val="single" w:color="000000" w:sz="4" w:space="0"/>
            </w:tcBorders>
          </w:tcPr>
          <w:p>
            <w:pPr>
              <w:pStyle w:val="TableText"/>
              <w:ind w:left="116" w:right="110" w:firstLine="16"/>
              <w:spacing w:before="34"/>
              <w:rPr>
                <w:rFonts w:ascii="SimSun" w:hAnsi="SimSun" w:eastAsia="SimSun" w:cs="SimSun"/>
                <w:sz w:val="21"/>
                <w:szCs w:val="21"/>
              </w:rPr>
            </w:pPr>
            <w:r>
              <w:rPr>
                <w:sz w:val="21"/>
                <w:szCs w:val="21"/>
                <w:spacing w:val="-1"/>
              </w:rPr>
              <w:t>1   </w:t>
            </w:r>
            <w:r>
              <w:rPr>
                <w:rFonts w:ascii="SimSun" w:hAnsi="SimSun" w:eastAsia="SimSun" w:cs="SimSun"/>
                <w:sz w:val="21"/>
                <w:szCs w:val="21"/>
                <w:spacing w:val="-1"/>
              </w:rPr>
              <w:t>患者</w:t>
            </w:r>
            <w:r>
              <w:rPr>
                <w:rFonts w:ascii="SimSun" w:hAnsi="SimSun" w:eastAsia="SimSun" w:cs="SimSun"/>
                <w:sz w:val="21"/>
                <w:szCs w:val="21"/>
                <w:spacing w:val="-52"/>
              </w:rPr>
              <w:t xml:space="preserve"> </w:t>
            </w:r>
            <w:r>
              <w:rPr>
                <w:rFonts w:ascii="SimSun" w:hAnsi="SimSun" w:eastAsia="SimSun" w:cs="SimSun"/>
                <w:sz w:val="21"/>
                <w:szCs w:val="21"/>
                <w:spacing w:val="-1"/>
              </w:rPr>
              <w:t>评</w:t>
            </w:r>
            <w:r>
              <w:rPr>
                <w:rFonts w:ascii="SimSun" w:hAnsi="SimSun" w:eastAsia="SimSun" w:cs="SimSun"/>
                <w:sz w:val="21"/>
                <w:szCs w:val="21"/>
              </w:rPr>
              <w:t xml:space="preserve"> </w:t>
            </w:r>
            <w:r>
              <w:rPr>
                <w:rFonts w:ascii="SimSun" w:hAnsi="SimSun" w:eastAsia="SimSun" w:cs="SimSun"/>
                <w:sz w:val="21"/>
                <w:szCs w:val="21"/>
              </w:rPr>
              <w:t>估</w:t>
            </w:r>
          </w:p>
        </w:tc>
        <w:tc>
          <w:tcPr>
            <w:tcW w:w="1185" w:type="dxa"/>
            <w:vAlign w:val="top"/>
            <w:tcBorders>
              <w:top w:val="single" w:color="000000" w:sz="4" w:space="0"/>
            </w:tcBorders>
          </w:tcPr>
          <w:p>
            <w:pPr>
              <w:pStyle w:val="TableText"/>
              <w:ind w:left="119" w:right="109" w:firstLine="11"/>
              <w:spacing w:before="35" w:line="241" w:lineRule="auto"/>
              <w:rPr>
                <w:rFonts w:ascii="SimSun" w:hAnsi="SimSun" w:eastAsia="SimSun" w:cs="SimSun"/>
                <w:sz w:val="21"/>
                <w:szCs w:val="21"/>
              </w:rPr>
            </w:pPr>
            <w:r>
              <w:rPr>
                <w:sz w:val="21"/>
                <w:szCs w:val="21"/>
                <w:spacing w:val="-6"/>
              </w:rPr>
              <w:t>1.1</w:t>
            </w:r>
            <w:r>
              <w:rPr>
                <w:sz w:val="21"/>
                <w:szCs w:val="21"/>
                <w:spacing w:val="34"/>
                <w:w w:val="101"/>
              </w:rPr>
              <w:t xml:space="preserve"> </w:t>
            </w:r>
            <w:r>
              <w:rPr>
                <w:rFonts w:ascii="SimSun" w:hAnsi="SimSun" w:eastAsia="SimSun" w:cs="SimSun"/>
                <w:sz w:val="21"/>
                <w:szCs w:val="21"/>
                <w:spacing w:val="-6"/>
              </w:rPr>
              <w:t>个人系</w:t>
            </w:r>
            <w:r>
              <w:rPr>
                <w:rFonts w:ascii="SimSun" w:hAnsi="SimSun" w:eastAsia="SimSun" w:cs="SimSun"/>
                <w:sz w:val="21"/>
                <w:szCs w:val="21"/>
              </w:rPr>
              <w:t xml:space="preserve"> </w:t>
            </w:r>
            <w:r>
              <w:rPr>
                <w:rFonts w:ascii="SimSun" w:hAnsi="SimSun" w:eastAsia="SimSun" w:cs="SimSun"/>
                <w:sz w:val="21"/>
                <w:szCs w:val="21"/>
              </w:rPr>
              <w:t>统</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119" w:right="109" w:firstLine="11"/>
              <w:spacing w:before="69" w:line="244" w:lineRule="auto"/>
              <w:rPr>
                <w:rFonts w:ascii="SimSun" w:hAnsi="SimSun" w:eastAsia="SimSun" w:cs="SimSun"/>
                <w:sz w:val="21"/>
                <w:szCs w:val="21"/>
              </w:rPr>
            </w:pPr>
            <w:r>
              <w:rPr>
                <w:sz w:val="21"/>
                <w:szCs w:val="21"/>
                <w:spacing w:val="-6"/>
              </w:rPr>
              <w:t>1.2</w:t>
            </w:r>
            <w:r>
              <w:rPr>
                <w:sz w:val="21"/>
                <w:szCs w:val="21"/>
                <w:spacing w:val="34"/>
                <w:w w:val="101"/>
              </w:rPr>
              <w:t xml:space="preserve"> </w:t>
            </w:r>
            <w:r>
              <w:rPr>
                <w:rFonts w:ascii="SimSun" w:hAnsi="SimSun" w:eastAsia="SimSun" w:cs="SimSun"/>
                <w:sz w:val="21"/>
                <w:szCs w:val="21"/>
                <w:spacing w:val="-6"/>
              </w:rPr>
              <w:t>社会系</w:t>
            </w:r>
            <w:r>
              <w:rPr>
                <w:rFonts w:ascii="SimSun" w:hAnsi="SimSun" w:eastAsia="SimSun" w:cs="SimSun"/>
                <w:sz w:val="21"/>
                <w:szCs w:val="21"/>
              </w:rPr>
              <w:t xml:space="preserve"> </w:t>
            </w:r>
            <w:r>
              <w:rPr>
                <w:rFonts w:ascii="SimSun" w:hAnsi="SimSun" w:eastAsia="SimSun" w:cs="SimSun"/>
                <w:sz w:val="21"/>
                <w:szCs w:val="21"/>
              </w:rPr>
              <w:t>统</w:t>
            </w:r>
          </w:p>
        </w:tc>
        <w:tc>
          <w:tcPr>
            <w:tcW w:w="7368" w:type="dxa"/>
            <w:vAlign w:val="top"/>
            <w:tcBorders>
              <w:top w:val="single" w:color="000000" w:sz="4" w:space="0"/>
            </w:tcBorders>
          </w:tcPr>
          <w:p>
            <w:pPr>
              <w:pStyle w:val="TableText"/>
              <w:ind w:left="111" w:right="105" w:firstLine="17"/>
              <w:spacing w:before="34" w:line="236" w:lineRule="auto"/>
              <w:rPr>
                <w:rFonts w:ascii="SimSun" w:hAnsi="SimSun" w:eastAsia="SimSun" w:cs="SimSun"/>
                <w:sz w:val="21"/>
                <w:szCs w:val="21"/>
              </w:rPr>
            </w:pPr>
            <w:r>
              <w:rPr>
                <w:sz w:val="21"/>
                <w:szCs w:val="21"/>
                <w:spacing w:val="-4"/>
              </w:rPr>
              <w:t>1.1.1</w:t>
            </w:r>
            <w:r>
              <w:rPr>
                <w:sz w:val="21"/>
                <w:szCs w:val="21"/>
                <w:spacing w:val="21"/>
                <w:w w:val="101"/>
              </w:rPr>
              <w:t xml:space="preserve"> </w:t>
            </w:r>
            <w:r>
              <w:rPr>
                <w:rFonts w:ascii="SimSun" w:hAnsi="SimSun" w:eastAsia="SimSun" w:cs="SimSun"/>
                <w:sz w:val="21"/>
                <w:szCs w:val="21"/>
                <w:spacing w:val="-4"/>
              </w:rPr>
              <w:t>患者入科后，组建多学科团队（包括</w:t>
            </w:r>
            <w:r>
              <w:rPr>
                <w:rFonts w:ascii="SimSun" w:hAnsi="SimSun" w:eastAsia="SimSun" w:cs="SimSun"/>
                <w:sz w:val="21"/>
                <w:szCs w:val="21"/>
                <w:spacing w:val="-47"/>
              </w:rPr>
              <w:t xml:space="preserve"> </w:t>
            </w:r>
            <w:r>
              <w:rPr>
                <w:sz w:val="21"/>
                <w:szCs w:val="21"/>
                <w:spacing w:val="-4"/>
              </w:rPr>
              <w:t>ICU</w:t>
            </w:r>
            <w:r>
              <w:rPr>
                <w:sz w:val="21"/>
                <w:szCs w:val="21"/>
                <w:spacing w:val="13"/>
              </w:rPr>
              <w:t xml:space="preserve"> </w:t>
            </w:r>
            <w:r>
              <w:rPr>
                <w:rFonts w:ascii="SimSun" w:hAnsi="SimSun" w:eastAsia="SimSun" w:cs="SimSun"/>
                <w:sz w:val="21"/>
                <w:szCs w:val="21"/>
                <w:spacing w:val="-4"/>
              </w:rPr>
              <w:t>管床医生、</w:t>
            </w:r>
            <w:r>
              <w:rPr>
                <w:sz w:val="21"/>
                <w:szCs w:val="21"/>
                <w:spacing w:val="-4"/>
              </w:rPr>
              <w:t>ICU</w:t>
            </w:r>
            <w:r>
              <w:rPr>
                <w:sz w:val="21"/>
                <w:szCs w:val="21"/>
                <w:spacing w:val="14"/>
                <w:w w:val="101"/>
              </w:rPr>
              <w:t xml:space="preserve"> </w:t>
            </w:r>
            <w:r>
              <w:rPr>
                <w:rFonts w:ascii="SimSun" w:hAnsi="SimSun" w:eastAsia="SimSun" w:cs="SimSun"/>
                <w:sz w:val="21"/>
                <w:szCs w:val="21"/>
                <w:spacing w:val="-4"/>
              </w:rPr>
              <w:t>责任护士、康复</w:t>
            </w:r>
            <w:r>
              <w:rPr>
                <w:rFonts w:ascii="SimSun" w:hAnsi="SimSun" w:eastAsia="SimSun" w:cs="SimSun"/>
                <w:sz w:val="21"/>
                <w:szCs w:val="21"/>
              </w:rPr>
              <w:t xml:space="preserve"> </w:t>
            </w:r>
            <w:r>
              <w:rPr>
                <w:rFonts w:ascii="SimSun" w:hAnsi="SimSun" w:eastAsia="SimSun" w:cs="SimSun"/>
                <w:sz w:val="21"/>
                <w:szCs w:val="21"/>
                <w:spacing w:val="-6"/>
              </w:rPr>
              <w:t>师、营养师、转出协调员）共同评估患者基本情况（年龄、婚姻、学历等）、疾</w:t>
            </w:r>
            <w:r>
              <w:rPr>
                <w:rFonts w:ascii="SimSun" w:hAnsi="SimSun" w:eastAsia="SimSun" w:cs="SimSun"/>
                <w:sz w:val="21"/>
                <w:szCs w:val="21"/>
                <w:spacing w:val="9"/>
              </w:rPr>
              <w:t xml:space="preserve"> </w:t>
            </w:r>
            <w:r>
              <w:rPr>
                <w:rFonts w:ascii="SimSun" w:hAnsi="SimSun" w:eastAsia="SimSun" w:cs="SimSun"/>
                <w:sz w:val="21"/>
                <w:szCs w:val="21"/>
                <w:spacing w:val="-6"/>
              </w:rPr>
              <w:t>病相关情况（管路情况、疾病诊断、认知状况等）、自理能力、心理状态。（疼</w:t>
            </w:r>
            <w:r>
              <w:rPr>
                <w:rFonts w:ascii="SimSun" w:hAnsi="SimSun" w:eastAsia="SimSun" w:cs="SimSun"/>
                <w:sz w:val="21"/>
                <w:szCs w:val="21"/>
                <w:spacing w:val="9"/>
              </w:rPr>
              <w:t xml:space="preserve"> </w:t>
            </w:r>
            <w:r>
              <w:rPr>
                <w:rFonts w:ascii="SimSun" w:hAnsi="SimSun" w:eastAsia="SimSun" w:cs="SimSun"/>
                <w:sz w:val="21"/>
                <w:szCs w:val="21"/>
              </w:rPr>
              <w:t>痛剧烈患者，管床医生根据患者病情为患者进行镇痛治疗，患者疼痛缓解后开</w:t>
            </w:r>
            <w:r>
              <w:rPr>
                <w:rFonts w:ascii="SimSun" w:hAnsi="SimSun" w:eastAsia="SimSun" w:cs="SimSun"/>
                <w:sz w:val="21"/>
                <w:szCs w:val="21"/>
                <w:spacing w:val="8"/>
              </w:rPr>
              <w:t xml:space="preserve"> </w:t>
            </w:r>
            <w:r>
              <w:rPr>
                <w:rFonts w:ascii="SimSun" w:hAnsi="SimSun" w:eastAsia="SimSun" w:cs="SimSun"/>
                <w:sz w:val="21"/>
                <w:szCs w:val="21"/>
              </w:rPr>
              <w:t>始评估；意识不清或插管患者待患者拔管后意识清楚后，管床医生评估决定开</w:t>
            </w:r>
            <w:r>
              <w:rPr>
                <w:rFonts w:ascii="SimSun" w:hAnsi="SimSun" w:eastAsia="SimSun" w:cs="SimSun"/>
                <w:sz w:val="21"/>
                <w:szCs w:val="21"/>
                <w:spacing w:val="8"/>
              </w:rPr>
              <w:t xml:space="preserve"> </w:t>
            </w:r>
            <w:r>
              <w:rPr>
                <w:rFonts w:ascii="SimSun" w:hAnsi="SimSun" w:eastAsia="SimSun" w:cs="SimSun"/>
                <w:sz w:val="21"/>
                <w:szCs w:val="21"/>
                <w:spacing w:val="-13"/>
              </w:rPr>
              <w:t>始评估和干预时间。）</w:t>
            </w:r>
          </w:p>
          <w:p>
            <w:pPr>
              <w:pStyle w:val="TableText"/>
              <w:ind w:left="129"/>
              <w:spacing w:before="24" w:line="219" w:lineRule="auto"/>
              <w:rPr>
                <w:rFonts w:ascii="SimSun" w:hAnsi="SimSun" w:eastAsia="SimSun" w:cs="SimSun"/>
                <w:sz w:val="21"/>
                <w:szCs w:val="21"/>
              </w:rPr>
            </w:pPr>
            <w:r>
              <w:rPr>
                <w:sz w:val="21"/>
                <w:szCs w:val="21"/>
                <w:spacing w:val="-2"/>
              </w:rPr>
              <w:t>1.1.2 </w:t>
            </w:r>
            <w:r>
              <w:rPr>
                <w:rFonts w:ascii="SimSun" w:hAnsi="SimSun" w:eastAsia="SimSun" w:cs="SimSun"/>
                <w:sz w:val="21"/>
                <w:szCs w:val="21"/>
                <w:spacing w:val="-2"/>
              </w:rPr>
              <w:t>评估患者的目标与治疗的倾向</w:t>
            </w:r>
          </w:p>
          <w:p>
            <w:pPr>
              <w:pStyle w:val="TableText"/>
              <w:ind w:left="113" w:right="105" w:firstLine="15"/>
              <w:spacing w:before="20" w:line="231" w:lineRule="auto"/>
              <w:rPr>
                <w:rFonts w:ascii="SimSun" w:hAnsi="SimSun" w:eastAsia="SimSun" w:cs="SimSun"/>
                <w:sz w:val="21"/>
                <w:szCs w:val="21"/>
              </w:rPr>
            </w:pPr>
            <w:r>
              <w:rPr>
                <w:sz w:val="21"/>
                <w:szCs w:val="21"/>
                <w:spacing w:val="-2"/>
              </w:rPr>
              <w:t>1.1.3 </w:t>
            </w:r>
            <w:r>
              <w:rPr>
                <w:rFonts w:ascii="SimSun" w:hAnsi="SimSun" w:eastAsia="SimSun" w:cs="SimSun"/>
                <w:sz w:val="21"/>
                <w:szCs w:val="21"/>
                <w:spacing w:val="-2"/>
              </w:rPr>
              <w:t>评估患者的转出需求，为患者制定个性化转科计划，为患者建立转出计划</w:t>
            </w:r>
            <w:r>
              <w:rPr>
                <w:rFonts w:ascii="SimSun" w:hAnsi="SimSun" w:eastAsia="SimSun" w:cs="SimSun"/>
                <w:sz w:val="21"/>
                <w:szCs w:val="21"/>
                <w:spacing w:val="15"/>
              </w:rPr>
              <w:t xml:space="preserve"> </w:t>
            </w:r>
            <w:r>
              <w:rPr>
                <w:rFonts w:ascii="SimSun" w:hAnsi="SimSun" w:eastAsia="SimSun" w:cs="SimSun"/>
                <w:sz w:val="21"/>
                <w:szCs w:val="21"/>
                <w:spacing w:val="-1"/>
              </w:rPr>
              <w:t>档案，每天审查该计划完成情况</w:t>
            </w:r>
          </w:p>
          <w:p>
            <w:pPr>
              <w:pStyle w:val="TableText"/>
              <w:ind w:left="129"/>
              <w:spacing w:before="20" w:line="219" w:lineRule="auto"/>
              <w:rPr>
                <w:rFonts w:ascii="SimSun" w:hAnsi="SimSun" w:eastAsia="SimSun" w:cs="SimSun"/>
                <w:sz w:val="21"/>
                <w:szCs w:val="21"/>
              </w:rPr>
            </w:pPr>
            <w:r>
              <w:rPr>
                <w:sz w:val="21"/>
                <w:szCs w:val="21"/>
                <w:spacing w:val="-1"/>
              </w:rPr>
              <w:t>1.2.1 </w:t>
            </w:r>
            <w:r>
              <w:rPr>
                <w:rFonts w:ascii="SimSun" w:hAnsi="SimSun" w:eastAsia="SimSun" w:cs="SimSun"/>
                <w:sz w:val="21"/>
                <w:szCs w:val="21"/>
                <w:spacing w:val="-1"/>
              </w:rPr>
              <w:t>评估患者家庭环境、社会支持情况和家庭经济情况</w:t>
            </w:r>
          </w:p>
          <w:p>
            <w:pPr>
              <w:pStyle w:val="TableText"/>
              <w:ind w:left="130" w:right="107" w:hanging="1"/>
              <w:spacing w:before="25" w:line="218" w:lineRule="auto"/>
              <w:rPr>
                <w:rFonts w:ascii="SimSun" w:hAnsi="SimSun" w:eastAsia="SimSun" w:cs="SimSun"/>
                <w:sz w:val="21"/>
                <w:szCs w:val="21"/>
              </w:rPr>
            </w:pPr>
            <w:r>
              <w:rPr>
                <w:sz w:val="21"/>
                <w:szCs w:val="21"/>
                <w:spacing w:val="-2"/>
              </w:rPr>
              <w:t>1.2.2 </w:t>
            </w:r>
            <w:r>
              <w:rPr>
                <w:rFonts w:ascii="SimSun" w:hAnsi="SimSun" w:eastAsia="SimSun" w:cs="SimSun"/>
                <w:sz w:val="21"/>
                <w:szCs w:val="21"/>
                <w:spacing w:val="-2"/>
              </w:rPr>
              <w:t>评估照顾者心理状态、照护能力，鼓励家属积极参与患者的转出计划，转</w:t>
            </w:r>
            <w:r>
              <w:rPr>
                <w:rFonts w:ascii="SimSun" w:hAnsi="SimSun" w:eastAsia="SimSun" w:cs="SimSun"/>
                <w:sz w:val="21"/>
                <w:szCs w:val="21"/>
                <w:spacing w:val="13"/>
              </w:rPr>
              <w:t xml:space="preserve"> </w:t>
            </w:r>
            <w:r>
              <w:rPr>
                <w:rFonts w:ascii="SimSun" w:hAnsi="SimSun" w:eastAsia="SimSun" w:cs="SimSun"/>
                <w:sz w:val="21"/>
                <w:szCs w:val="21"/>
                <w:spacing w:val="-2"/>
              </w:rPr>
              <w:t>出协调员添加患者和家属微信</w:t>
            </w:r>
          </w:p>
        </w:tc>
      </w:tr>
      <w:tr>
        <w:trPr>
          <w:trHeight w:val="2721" w:hRule="atLeast"/>
        </w:trPr>
        <w:tc>
          <w:tcPr>
            <w:tcW w:w="1183" w:type="dxa"/>
            <w:vAlign w:val="top"/>
          </w:tcPr>
          <w:p>
            <w:pPr>
              <w:pStyle w:val="TableText"/>
              <w:ind w:left="112"/>
              <w:spacing w:before="38" w:line="221" w:lineRule="auto"/>
              <w:rPr>
                <w:rFonts w:ascii="SimSun" w:hAnsi="SimSun" w:eastAsia="SimSun" w:cs="SimSun"/>
                <w:sz w:val="21"/>
                <w:szCs w:val="21"/>
              </w:rPr>
            </w:pPr>
            <w:r>
              <w:rPr>
                <w:sz w:val="21"/>
                <w:szCs w:val="21"/>
                <w:spacing w:val="18"/>
              </w:rPr>
              <w:t>2</w:t>
            </w:r>
            <w:r>
              <w:rPr>
                <w:sz w:val="21"/>
                <w:szCs w:val="21"/>
                <w:spacing w:val="23"/>
                <w:w w:val="101"/>
              </w:rPr>
              <w:t xml:space="preserve">  </w:t>
            </w:r>
            <w:r>
              <w:rPr>
                <w:rFonts w:ascii="SimSun" w:hAnsi="SimSun" w:eastAsia="SimSun" w:cs="SimSun"/>
                <w:sz w:val="21"/>
                <w:szCs w:val="21"/>
                <w:spacing w:val="18"/>
              </w:rPr>
              <w:t>疾病相</w:t>
            </w:r>
          </w:p>
          <w:p>
            <w:pPr>
              <w:ind w:left="119"/>
              <w:spacing w:before="19" w:line="221" w:lineRule="auto"/>
              <w:rPr>
                <w:rFonts w:ascii="SimSun" w:hAnsi="SimSun" w:eastAsia="SimSun" w:cs="SimSun"/>
                <w:sz w:val="21"/>
                <w:szCs w:val="21"/>
              </w:rPr>
            </w:pPr>
            <w:r>
              <w:rPr>
                <w:rFonts w:ascii="SimSun" w:hAnsi="SimSun" w:eastAsia="SimSun" w:cs="SimSun"/>
                <w:sz w:val="21"/>
                <w:szCs w:val="21"/>
                <w:spacing w:val="30"/>
              </w:rPr>
              <w:t>关知识宣</w:t>
            </w:r>
          </w:p>
          <w:p>
            <w:pPr>
              <w:ind w:left="118"/>
              <w:spacing w:before="21" w:line="221" w:lineRule="auto"/>
              <w:rPr>
                <w:rFonts w:ascii="SimSun" w:hAnsi="SimSun" w:eastAsia="SimSun" w:cs="SimSun"/>
                <w:sz w:val="21"/>
                <w:szCs w:val="21"/>
              </w:rPr>
            </w:pPr>
            <w:r>
              <w:rPr>
                <w:rFonts w:ascii="SimSun" w:hAnsi="SimSun" w:eastAsia="SimSun" w:cs="SimSun"/>
                <w:sz w:val="21"/>
                <w:szCs w:val="21"/>
              </w:rPr>
              <w:t>教</w:t>
            </w:r>
          </w:p>
        </w:tc>
        <w:tc>
          <w:tcPr>
            <w:tcW w:w="1185" w:type="dxa"/>
            <w:vAlign w:val="top"/>
          </w:tcPr>
          <w:p>
            <w:pPr>
              <w:pStyle w:val="TableText"/>
              <w:ind w:left="116" w:right="109" w:hanging="6"/>
              <w:spacing w:before="39" w:line="239" w:lineRule="auto"/>
              <w:rPr>
                <w:rFonts w:ascii="SimSun" w:hAnsi="SimSun" w:eastAsia="SimSun" w:cs="SimSun"/>
                <w:sz w:val="21"/>
                <w:szCs w:val="21"/>
              </w:rPr>
            </w:pPr>
            <w:r>
              <w:rPr>
                <w:sz w:val="21"/>
                <w:szCs w:val="21"/>
                <w:spacing w:val="-2"/>
              </w:rPr>
              <w:t>2.1</w:t>
            </w:r>
            <w:r>
              <w:rPr>
                <w:sz w:val="21"/>
                <w:szCs w:val="21"/>
                <w:spacing w:val="31"/>
              </w:rPr>
              <w:t xml:space="preserve"> </w:t>
            </w:r>
            <w:r>
              <w:rPr>
                <w:rFonts w:ascii="SimSun" w:hAnsi="SimSun" w:eastAsia="SimSun" w:cs="SimSun"/>
                <w:sz w:val="21"/>
                <w:szCs w:val="21"/>
                <w:spacing w:val="-2"/>
              </w:rPr>
              <w:t>重症急</w:t>
            </w:r>
            <w:r>
              <w:rPr>
                <w:rFonts w:ascii="SimSun" w:hAnsi="SimSun" w:eastAsia="SimSun" w:cs="SimSun"/>
                <w:sz w:val="21"/>
                <w:szCs w:val="21"/>
              </w:rPr>
              <w:t xml:space="preserve"> </w:t>
            </w:r>
            <w:r>
              <w:rPr>
                <w:rFonts w:ascii="SimSun" w:hAnsi="SimSun" w:eastAsia="SimSun" w:cs="SimSun"/>
                <w:sz w:val="21"/>
                <w:szCs w:val="21"/>
                <w:spacing w:val="29"/>
              </w:rPr>
              <w:t>性胰腺炎</w:t>
            </w:r>
          </w:p>
          <w:p>
            <w:pPr>
              <w:ind w:left="113"/>
              <w:spacing w:line="221" w:lineRule="auto"/>
              <w:rPr>
                <w:rFonts w:ascii="SimSun" w:hAnsi="SimSun" w:eastAsia="SimSun" w:cs="SimSun"/>
                <w:sz w:val="21"/>
                <w:szCs w:val="21"/>
              </w:rPr>
            </w:pPr>
            <w:r>
              <w:rPr>
                <w:rFonts w:ascii="SimSun" w:hAnsi="SimSun" w:eastAsia="SimSun" w:cs="SimSun"/>
                <w:sz w:val="21"/>
                <w:szCs w:val="21"/>
                <w:spacing w:val="-2"/>
              </w:rPr>
              <w:t>相关知识</w:t>
            </w:r>
          </w:p>
          <w:p>
            <w:pPr>
              <w:spacing w:line="247" w:lineRule="auto"/>
              <w:rPr>
                <w:rFonts w:ascii="Arial"/>
                <w:sz w:val="21"/>
              </w:rPr>
            </w:pPr>
            <w:r/>
          </w:p>
          <w:p>
            <w:pPr>
              <w:spacing w:line="248" w:lineRule="auto"/>
              <w:rPr>
                <w:rFonts w:ascii="Arial"/>
                <w:sz w:val="21"/>
              </w:rPr>
            </w:pPr>
            <w:r/>
          </w:p>
          <w:p>
            <w:pPr>
              <w:pStyle w:val="TableText"/>
              <w:ind w:left="113" w:right="109" w:hanging="3"/>
              <w:spacing w:before="68" w:line="231" w:lineRule="auto"/>
              <w:rPr>
                <w:rFonts w:ascii="SimSun" w:hAnsi="SimSun" w:eastAsia="SimSun" w:cs="SimSun"/>
                <w:sz w:val="21"/>
                <w:szCs w:val="21"/>
              </w:rPr>
            </w:pPr>
            <w:r>
              <w:rPr>
                <w:sz w:val="21"/>
                <w:szCs w:val="21"/>
                <w:spacing w:val="-3"/>
              </w:rPr>
              <w:t>2.2</w:t>
            </w:r>
            <w:r>
              <w:rPr>
                <w:sz w:val="21"/>
                <w:szCs w:val="21"/>
                <w:spacing w:val="37"/>
              </w:rPr>
              <w:t xml:space="preserve"> </w:t>
            </w:r>
            <w:r>
              <w:rPr>
                <w:rFonts w:ascii="SimSun" w:hAnsi="SimSun" w:eastAsia="SimSun" w:cs="SimSun"/>
                <w:sz w:val="21"/>
                <w:szCs w:val="21"/>
                <w:spacing w:val="-3"/>
              </w:rPr>
              <w:t>并发症</w:t>
            </w:r>
            <w:r>
              <w:rPr>
                <w:rFonts w:ascii="SimSun" w:hAnsi="SimSun" w:eastAsia="SimSun" w:cs="SimSun"/>
                <w:sz w:val="21"/>
                <w:szCs w:val="21"/>
              </w:rPr>
              <w:t xml:space="preserve"> </w:t>
            </w:r>
            <w:r>
              <w:rPr>
                <w:rFonts w:ascii="SimSun" w:hAnsi="SimSun" w:eastAsia="SimSun" w:cs="SimSun"/>
                <w:sz w:val="21"/>
                <w:szCs w:val="21"/>
                <w:spacing w:val="-2"/>
              </w:rPr>
              <w:t>相关知识</w:t>
            </w:r>
          </w:p>
          <w:p>
            <w:pPr>
              <w:pStyle w:val="TableText"/>
              <w:ind w:left="116" w:right="109" w:hanging="6"/>
              <w:spacing w:before="19" w:line="234" w:lineRule="auto"/>
              <w:rPr>
                <w:rFonts w:ascii="SimSun" w:hAnsi="SimSun" w:eastAsia="SimSun" w:cs="SimSun"/>
                <w:sz w:val="21"/>
                <w:szCs w:val="21"/>
              </w:rPr>
            </w:pPr>
            <w:r>
              <w:rPr>
                <w:sz w:val="21"/>
                <w:szCs w:val="21"/>
                <w:spacing w:val="-2"/>
              </w:rPr>
              <w:t>2.3</w:t>
            </w:r>
            <w:r>
              <w:rPr>
                <w:sz w:val="21"/>
                <w:szCs w:val="21"/>
                <w:spacing w:val="31"/>
                <w:w w:val="101"/>
              </w:rPr>
              <w:t xml:space="preserve"> </w:t>
            </w:r>
            <w:r>
              <w:rPr>
                <w:rFonts w:ascii="SimSun" w:hAnsi="SimSun" w:eastAsia="SimSun" w:cs="SimSun"/>
                <w:sz w:val="21"/>
                <w:szCs w:val="21"/>
                <w:spacing w:val="-2"/>
              </w:rPr>
              <w:t>辅助检</w:t>
            </w:r>
            <w:r>
              <w:rPr>
                <w:rFonts w:ascii="SimSun" w:hAnsi="SimSun" w:eastAsia="SimSun" w:cs="SimSun"/>
                <w:sz w:val="21"/>
                <w:szCs w:val="21"/>
              </w:rPr>
              <w:t xml:space="preserve"> </w:t>
            </w:r>
            <w:r>
              <w:rPr>
                <w:rFonts w:ascii="SimSun" w:hAnsi="SimSun" w:eastAsia="SimSun" w:cs="SimSun"/>
                <w:sz w:val="21"/>
                <w:szCs w:val="21"/>
              </w:rPr>
              <w:t>查</w:t>
            </w:r>
          </w:p>
        </w:tc>
        <w:tc>
          <w:tcPr>
            <w:tcW w:w="7368" w:type="dxa"/>
            <w:vAlign w:val="top"/>
          </w:tcPr>
          <w:p>
            <w:pPr>
              <w:pStyle w:val="TableText"/>
              <w:ind w:left="113" w:right="103" w:hanging="5"/>
              <w:spacing w:before="39" w:line="229" w:lineRule="auto"/>
              <w:rPr>
                <w:rFonts w:ascii="SimSun" w:hAnsi="SimSun" w:eastAsia="SimSun" w:cs="SimSun"/>
                <w:sz w:val="21"/>
                <w:szCs w:val="21"/>
              </w:rPr>
            </w:pPr>
            <w:r>
              <w:rPr>
                <w:sz w:val="21"/>
                <w:szCs w:val="21"/>
              </w:rPr>
              <w:t>2.1.1 </w:t>
            </w:r>
            <w:r>
              <w:rPr>
                <w:rFonts w:ascii="SimSun" w:hAnsi="SimSun" w:eastAsia="SimSun" w:cs="SimSun"/>
                <w:sz w:val="21"/>
                <w:szCs w:val="21"/>
              </w:rPr>
              <w:t>转出协调员使用</w:t>
            </w:r>
            <w:r>
              <w:rPr>
                <w:sz w:val="21"/>
                <w:szCs w:val="21"/>
              </w:rPr>
              <w:t>“</w:t>
            </w:r>
            <w:r>
              <w:rPr>
                <w:rFonts w:ascii="SimSun" w:hAnsi="SimSun" w:eastAsia="SimSun" w:cs="SimSun"/>
                <w:sz w:val="21"/>
                <w:szCs w:val="21"/>
              </w:rPr>
              <w:t>回授</w:t>
            </w:r>
            <w:r>
              <w:rPr>
                <w:sz w:val="21"/>
                <w:szCs w:val="21"/>
              </w:rPr>
              <w:t>”</w:t>
            </w:r>
            <w:r>
              <w:rPr>
                <w:rFonts w:ascii="SimSun" w:hAnsi="SimSun" w:eastAsia="SimSun" w:cs="SimSun"/>
                <w:sz w:val="21"/>
                <w:szCs w:val="21"/>
              </w:rPr>
              <w:t>法、循环式的健</w:t>
            </w:r>
            <w:r>
              <w:rPr>
                <w:rFonts w:ascii="SimSun" w:hAnsi="SimSun" w:eastAsia="SimSun" w:cs="SimSun"/>
                <w:sz w:val="21"/>
                <w:szCs w:val="21"/>
                <w:spacing w:val="-1"/>
              </w:rPr>
              <w:t>康教育方式给患者讲解重症急性胰</w:t>
            </w:r>
            <w:r>
              <w:rPr>
                <w:rFonts w:ascii="SimSun" w:hAnsi="SimSun" w:eastAsia="SimSun" w:cs="SimSun"/>
                <w:sz w:val="21"/>
                <w:szCs w:val="21"/>
              </w:rPr>
              <w:t xml:space="preserve"> </w:t>
            </w:r>
            <w:r>
              <w:rPr>
                <w:rFonts w:ascii="SimSun" w:hAnsi="SimSun" w:eastAsia="SimSun" w:cs="SimSun"/>
                <w:sz w:val="21"/>
                <w:szCs w:val="21"/>
                <w:spacing w:val="-1"/>
              </w:rPr>
              <w:t>腺炎的定义和病因、临床表现</w:t>
            </w:r>
          </w:p>
          <w:p>
            <w:pPr>
              <w:pStyle w:val="TableText"/>
              <w:ind w:left="108"/>
              <w:spacing w:before="22" w:line="221" w:lineRule="auto"/>
              <w:rPr>
                <w:rFonts w:ascii="SimSun" w:hAnsi="SimSun" w:eastAsia="SimSun" w:cs="SimSun"/>
                <w:sz w:val="21"/>
                <w:szCs w:val="21"/>
              </w:rPr>
            </w:pPr>
            <w:r>
              <w:rPr>
                <w:sz w:val="21"/>
                <w:szCs w:val="21"/>
              </w:rPr>
              <w:t>2.1.2 </w:t>
            </w:r>
            <w:r>
              <w:rPr>
                <w:rFonts w:ascii="SimSun" w:hAnsi="SimSun" w:eastAsia="SimSun" w:cs="SimSun"/>
                <w:sz w:val="21"/>
                <w:szCs w:val="21"/>
              </w:rPr>
              <w:t>重症急性胰腺炎患者需要引起重视</w:t>
            </w:r>
            <w:r>
              <w:rPr>
                <w:rFonts w:ascii="SimSun" w:hAnsi="SimSun" w:eastAsia="SimSun" w:cs="SimSun"/>
                <w:sz w:val="21"/>
                <w:szCs w:val="21"/>
                <w:spacing w:val="-1"/>
              </w:rPr>
              <w:t>的症状</w:t>
            </w:r>
          </w:p>
          <w:p>
            <w:pPr>
              <w:pStyle w:val="TableText"/>
              <w:ind w:left="108"/>
              <w:spacing w:before="23" w:line="221" w:lineRule="auto"/>
              <w:rPr>
                <w:rFonts w:ascii="SimSun" w:hAnsi="SimSun" w:eastAsia="SimSun" w:cs="SimSun"/>
                <w:sz w:val="21"/>
                <w:szCs w:val="21"/>
              </w:rPr>
            </w:pPr>
            <w:r>
              <w:rPr>
                <w:sz w:val="21"/>
                <w:szCs w:val="21"/>
                <w:spacing w:val="-1"/>
              </w:rPr>
              <w:t>2.1.3 </w:t>
            </w:r>
            <w:r>
              <w:rPr>
                <w:rFonts w:ascii="SimSun" w:hAnsi="SimSun" w:eastAsia="SimSun" w:cs="SimSun"/>
                <w:sz w:val="21"/>
                <w:szCs w:val="21"/>
                <w:spacing w:val="-1"/>
              </w:rPr>
              <w:t>重症急性胰腺炎常用的治疗方法</w:t>
            </w:r>
          </w:p>
          <w:p>
            <w:pPr>
              <w:pStyle w:val="TableText"/>
              <w:ind w:left="108"/>
              <w:spacing w:before="19" w:line="221" w:lineRule="auto"/>
              <w:rPr>
                <w:rFonts w:ascii="SimSun" w:hAnsi="SimSun" w:eastAsia="SimSun" w:cs="SimSun"/>
                <w:sz w:val="21"/>
                <w:szCs w:val="21"/>
              </w:rPr>
            </w:pPr>
            <w:r>
              <w:rPr>
                <w:sz w:val="21"/>
                <w:szCs w:val="21"/>
                <w:spacing w:val="-1"/>
              </w:rPr>
              <w:t>2.1.4 </w:t>
            </w:r>
            <w:r>
              <w:rPr>
                <w:rFonts w:ascii="SimSun" w:hAnsi="SimSun" w:eastAsia="SimSun" w:cs="SimSun"/>
                <w:sz w:val="21"/>
                <w:szCs w:val="21"/>
                <w:spacing w:val="-1"/>
              </w:rPr>
              <w:t>重症急性胰腺炎预后</w:t>
            </w:r>
          </w:p>
          <w:p>
            <w:pPr>
              <w:pStyle w:val="TableText"/>
              <w:ind w:left="108"/>
              <w:spacing w:before="21" w:line="221" w:lineRule="auto"/>
              <w:rPr>
                <w:rFonts w:ascii="SimSun" w:hAnsi="SimSun" w:eastAsia="SimSun" w:cs="SimSun"/>
                <w:sz w:val="21"/>
                <w:szCs w:val="21"/>
              </w:rPr>
            </w:pPr>
            <w:r>
              <w:rPr>
                <w:sz w:val="21"/>
                <w:szCs w:val="21"/>
                <w:spacing w:val="-1"/>
              </w:rPr>
              <w:t>2.2.1 </w:t>
            </w:r>
            <w:r>
              <w:rPr>
                <w:rFonts w:ascii="SimSun" w:hAnsi="SimSun" w:eastAsia="SimSun" w:cs="SimSun"/>
                <w:sz w:val="21"/>
                <w:szCs w:val="21"/>
                <w:spacing w:val="-1"/>
              </w:rPr>
              <w:t>常见疾病相关并发症的类型</w:t>
            </w:r>
          </w:p>
          <w:p>
            <w:pPr>
              <w:pStyle w:val="TableText"/>
              <w:ind w:left="108"/>
              <w:spacing w:before="22" w:line="221" w:lineRule="auto"/>
              <w:rPr>
                <w:rFonts w:ascii="SimSun" w:hAnsi="SimSun" w:eastAsia="SimSun" w:cs="SimSun"/>
                <w:sz w:val="21"/>
                <w:szCs w:val="21"/>
              </w:rPr>
            </w:pPr>
            <w:r>
              <w:rPr>
                <w:sz w:val="21"/>
                <w:szCs w:val="21"/>
              </w:rPr>
              <w:t>2.2.2 </w:t>
            </w:r>
            <w:r>
              <w:rPr>
                <w:rFonts w:ascii="SimSun" w:hAnsi="SimSun" w:eastAsia="SimSun" w:cs="SimSun"/>
                <w:sz w:val="21"/>
                <w:szCs w:val="21"/>
              </w:rPr>
              <w:t>针对患者出现的并发症讲解发生原因、临床表现、治疗措施</w:t>
            </w:r>
          </w:p>
          <w:p>
            <w:pPr>
              <w:pStyle w:val="TableText"/>
              <w:ind w:left="130" w:right="105" w:hanging="22"/>
              <w:spacing w:before="20" w:line="230" w:lineRule="auto"/>
              <w:rPr>
                <w:rFonts w:ascii="SimSun" w:hAnsi="SimSun" w:eastAsia="SimSun" w:cs="SimSun"/>
                <w:sz w:val="21"/>
                <w:szCs w:val="21"/>
              </w:rPr>
            </w:pPr>
            <w:r>
              <w:rPr>
                <w:sz w:val="21"/>
                <w:szCs w:val="21"/>
                <w:spacing w:val="-1"/>
              </w:rPr>
              <w:t>2.3.1 </w:t>
            </w:r>
            <w:r>
              <w:rPr>
                <w:rFonts w:ascii="SimSun" w:hAnsi="SimSun" w:eastAsia="SimSun" w:cs="SimSun"/>
                <w:sz w:val="21"/>
                <w:szCs w:val="21"/>
                <w:spacing w:val="-1"/>
              </w:rPr>
              <w:t>重症急性胰腺炎相关生化检查阳性指标解读，告知患者甘油三酯正常</w:t>
            </w:r>
            <w:r>
              <w:rPr>
                <w:rFonts w:ascii="SimSun" w:hAnsi="SimSun" w:eastAsia="SimSun" w:cs="SimSun"/>
                <w:sz w:val="21"/>
                <w:szCs w:val="21"/>
                <w:spacing w:val="-2"/>
              </w:rPr>
              <w:t>值范</w:t>
            </w:r>
            <w:r>
              <w:rPr>
                <w:rFonts w:ascii="SimSun" w:hAnsi="SimSun" w:eastAsia="SimSun" w:cs="SimSun"/>
                <w:sz w:val="21"/>
                <w:szCs w:val="21"/>
              </w:rPr>
              <w:t xml:space="preserve"> </w:t>
            </w:r>
            <w:r>
              <w:rPr>
                <w:rFonts w:ascii="SimSun" w:hAnsi="SimSun" w:eastAsia="SimSun" w:cs="SimSun"/>
                <w:sz w:val="21"/>
                <w:szCs w:val="21"/>
                <w:spacing w:val="-1"/>
              </w:rPr>
              <w:t>围，以便患者转出后学会观察检测指标，达到早发现、早干预</w:t>
            </w:r>
          </w:p>
          <w:p>
            <w:pPr>
              <w:pStyle w:val="TableText"/>
              <w:ind w:left="108"/>
              <w:spacing w:before="22" w:line="193" w:lineRule="auto"/>
              <w:rPr>
                <w:rFonts w:ascii="SimSun" w:hAnsi="SimSun" w:eastAsia="SimSun" w:cs="SimSun"/>
                <w:sz w:val="21"/>
                <w:szCs w:val="21"/>
              </w:rPr>
            </w:pPr>
            <w:r>
              <w:rPr>
                <w:sz w:val="21"/>
                <w:szCs w:val="21"/>
              </w:rPr>
              <w:t>2.3.2 CT </w:t>
            </w:r>
            <w:r>
              <w:rPr>
                <w:rFonts w:ascii="SimSun" w:hAnsi="SimSun" w:eastAsia="SimSun" w:cs="SimSun"/>
                <w:sz w:val="21"/>
                <w:szCs w:val="21"/>
              </w:rPr>
              <w:t>检查目的及准备工作，确保</w:t>
            </w:r>
            <w:r>
              <w:rPr>
                <w:rFonts w:ascii="SimSun" w:hAnsi="SimSun" w:eastAsia="SimSun" w:cs="SimSun"/>
                <w:sz w:val="21"/>
                <w:szCs w:val="21"/>
                <w:spacing w:val="-1"/>
              </w:rPr>
              <w:t>患者理解掌握</w:t>
            </w:r>
          </w:p>
        </w:tc>
      </w:tr>
      <w:tr>
        <w:trPr>
          <w:trHeight w:val="6433" w:hRule="atLeast"/>
        </w:trPr>
        <w:tc>
          <w:tcPr>
            <w:tcW w:w="1183" w:type="dxa"/>
            <w:vAlign w:val="top"/>
            <w:tcBorders>
              <w:bottom w:val="single" w:color="000000" w:sz="10" w:space="0"/>
            </w:tcBorders>
          </w:tcPr>
          <w:p>
            <w:pPr>
              <w:pStyle w:val="TableText"/>
              <w:ind w:left="118" w:right="110" w:hanging="2"/>
              <w:spacing w:before="44" w:line="241" w:lineRule="auto"/>
              <w:rPr>
                <w:rFonts w:ascii="SimSun" w:hAnsi="SimSun" w:eastAsia="SimSun" w:cs="SimSun"/>
                <w:sz w:val="21"/>
                <w:szCs w:val="21"/>
              </w:rPr>
            </w:pPr>
            <w:r>
              <w:rPr>
                <w:sz w:val="21"/>
                <w:szCs w:val="21"/>
                <w:spacing w:val="8"/>
              </w:rPr>
              <w:t>3</w:t>
            </w:r>
            <w:r>
              <w:rPr>
                <w:sz w:val="21"/>
                <w:szCs w:val="21"/>
                <w:spacing w:val="10"/>
              </w:rPr>
              <w:t xml:space="preserve">   </w:t>
            </w:r>
            <w:r>
              <w:rPr>
                <w:rFonts w:ascii="SimSun" w:hAnsi="SimSun" w:eastAsia="SimSun" w:cs="SimSun"/>
                <w:sz w:val="21"/>
                <w:szCs w:val="21"/>
                <w:spacing w:val="8"/>
              </w:rPr>
              <w:t>自我管</w:t>
            </w:r>
            <w:r>
              <w:rPr>
                <w:rFonts w:ascii="SimSun" w:hAnsi="SimSun" w:eastAsia="SimSun" w:cs="SimSun"/>
                <w:sz w:val="21"/>
                <w:szCs w:val="21"/>
              </w:rPr>
              <w:t xml:space="preserve"> </w:t>
            </w:r>
            <w:r>
              <w:rPr>
                <w:rFonts w:ascii="SimSun" w:hAnsi="SimSun" w:eastAsia="SimSun" w:cs="SimSun"/>
                <w:sz w:val="21"/>
                <w:szCs w:val="21"/>
                <w:spacing w:val="-2"/>
              </w:rPr>
              <w:t>理指导</w:t>
            </w:r>
          </w:p>
        </w:tc>
        <w:tc>
          <w:tcPr>
            <w:tcW w:w="1185" w:type="dxa"/>
            <w:vAlign w:val="top"/>
            <w:tcBorders>
              <w:bottom w:val="single" w:color="000000" w:sz="10" w:space="0"/>
            </w:tcBorders>
          </w:tcPr>
          <w:p>
            <w:pPr>
              <w:pStyle w:val="TableText"/>
              <w:ind w:left="116" w:right="109" w:hanging="2"/>
              <w:spacing w:before="43" w:line="246" w:lineRule="auto"/>
              <w:rPr>
                <w:rFonts w:ascii="SimSun" w:hAnsi="SimSun" w:eastAsia="SimSun" w:cs="SimSun"/>
                <w:sz w:val="21"/>
                <w:szCs w:val="21"/>
              </w:rPr>
            </w:pPr>
            <w:r>
              <w:rPr>
                <w:sz w:val="21"/>
                <w:szCs w:val="21"/>
                <w:spacing w:val="-3"/>
              </w:rPr>
              <w:t>3.1</w:t>
            </w:r>
            <w:r>
              <w:rPr>
                <w:sz w:val="21"/>
                <w:szCs w:val="21"/>
                <w:spacing w:val="33"/>
              </w:rPr>
              <w:t xml:space="preserve"> </w:t>
            </w:r>
            <w:r>
              <w:rPr>
                <w:rFonts w:ascii="SimSun" w:hAnsi="SimSun" w:eastAsia="SimSun" w:cs="SimSun"/>
                <w:sz w:val="21"/>
                <w:szCs w:val="21"/>
                <w:spacing w:val="-3"/>
              </w:rPr>
              <w:t>饮食管</w:t>
            </w:r>
            <w:r>
              <w:rPr>
                <w:rFonts w:ascii="SimSun" w:hAnsi="SimSun" w:eastAsia="SimSun" w:cs="SimSun"/>
                <w:sz w:val="21"/>
                <w:szCs w:val="21"/>
              </w:rPr>
              <w:t xml:space="preserve"> </w:t>
            </w:r>
            <w:r>
              <w:rPr>
                <w:rFonts w:ascii="SimSun" w:hAnsi="SimSun" w:eastAsia="SimSun" w:cs="SimSun"/>
                <w:sz w:val="21"/>
                <w:szCs w:val="21"/>
              </w:rPr>
              <w:t>理</w:t>
            </w:r>
          </w:p>
          <w:p>
            <w:pPr>
              <w:spacing w:line="273" w:lineRule="auto"/>
              <w:rPr>
                <w:rFonts w:ascii="Arial"/>
                <w:sz w:val="21"/>
              </w:rPr>
            </w:pPr>
            <w:r/>
          </w:p>
          <w:p>
            <w:pPr>
              <w:spacing w:line="274" w:lineRule="auto"/>
              <w:rPr>
                <w:rFonts w:ascii="Arial"/>
                <w:sz w:val="21"/>
              </w:rPr>
            </w:pPr>
            <w:r/>
          </w:p>
          <w:p>
            <w:pPr>
              <w:pStyle w:val="TableText"/>
              <w:ind w:left="116" w:right="109" w:hanging="2"/>
              <w:spacing w:before="68" w:line="236" w:lineRule="auto"/>
              <w:rPr>
                <w:rFonts w:ascii="SimSun" w:hAnsi="SimSun" w:eastAsia="SimSun" w:cs="SimSun"/>
                <w:sz w:val="21"/>
                <w:szCs w:val="21"/>
              </w:rPr>
            </w:pPr>
            <w:r>
              <w:rPr>
                <w:sz w:val="21"/>
                <w:szCs w:val="21"/>
                <w:spacing w:val="-3"/>
              </w:rPr>
              <w:t>3.2</w:t>
            </w:r>
            <w:r>
              <w:rPr>
                <w:sz w:val="21"/>
                <w:szCs w:val="21"/>
                <w:spacing w:val="33"/>
              </w:rPr>
              <w:t xml:space="preserve"> </w:t>
            </w:r>
            <w:r>
              <w:rPr>
                <w:rFonts w:ascii="SimSun" w:hAnsi="SimSun" w:eastAsia="SimSun" w:cs="SimSun"/>
                <w:sz w:val="21"/>
                <w:szCs w:val="21"/>
                <w:spacing w:val="-3"/>
              </w:rPr>
              <w:t>用药管</w:t>
            </w:r>
            <w:r>
              <w:rPr>
                <w:rFonts w:ascii="SimSun" w:hAnsi="SimSun" w:eastAsia="SimSun" w:cs="SimSun"/>
                <w:sz w:val="21"/>
                <w:szCs w:val="21"/>
              </w:rPr>
              <w:t xml:space="preserve"> </w:t>
            </w:r>
            <w:r>
              <w:rPr>
                <w:rFonts w:ascii="SimSun" w:hAnsi="SimSun" w:eastAsia="SimSun" w:cs="SimSun"/>
                <w:sz w:val="21"/>
                <w:szCs w:val="21"/>
              </w:rPr>
              <w:t>理</w:t>
            </w:r>
          </w:p>
          <w:p>
            <w:pPr>
              <w:spacing w:line="271" w:lineRule="auto"/>
              <w:rPr>
                <w:rFonts w:ascii="Arial"/>
                <w:sz w:val="21"/>
              </w:rPr>
            </w:pPr>
            <w:r/>
          </w:p>
          <w:p>
            <w:pPr>
              <w:pStyle w:val="TableText"/>
              <w:ind w:left="116" w:right="109" w:hanging="2"/>
              <w:spacing w:before="68" w:line="236" w:lineRule="auto"/>
              <w:rPr>
                <w:rFonts w:ascii="SimSun" w:hAnsi="SimSun" w:eastAsia="SimSun" w:cs="SimSun"/>
                <w:sz w:val="21"/>
                <w:szCs w:val="21"/>
              </w:rPr>
            </w:pPr>
            <w:r>
              <w:rPr>
                <w:sz w:val="21"/>
                <w:szCs w:val="21"/>
                <w:spacing w:val="-3"/>
              </w:rPr>
              <w:t>3.3</w:t>
            </w:r>
            <w:r>
              <w:rPr>
                <w:sz w:val="21"/>
                <w:szCs w:val="21"/>
                <w:spacing w:val="33"/>
              </w:rPr>
              <w:t xml:space="preserve"> </w:t>
            </w:r>
            <w:r>
              <w:rPr>
                <w:rFonts w:ascii="SimSun" w:hAnsi="SimSun" w:eastAsia="SimSun" w:cs="SimSun"/>
                <w:sz w:val="21"/>
                <w:szCs w:val="21"/>
                <w:spacing w:val="-3"/>
              </w:rPr>
              <w:t>生活管</w:t>
            </w:r>
            <w:r>
              <w:rPr>
                <w:rFonts w:ascii="SimSun" w:hAnsi="SimSun" w:eastAsia="SimSun" w:cs="SimSun"/>
                <w:sz w:val="21"/>
                <w:szCs w:val="21"/>
              </w:rPr>
              <w:t xml:space="preserve"> </w:t>
            </w:r>
            <w:r>
              <w:rPr>
                <w:rFonts w:ascii="SimSun" w:hAnsi="SimSun" w:eastAsia="SimSun" w:cs="SimSun"/>
                <w:sz w:val="21"/>
                <w:szCs w:val="21"/>
              </w:rPr>
              <w:t>理</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13" w:right="109"/>
              <w:spacing w:before="68" w:line="233" w:lineRule="auto"/>
              <w:rPr>
                <w:rFonts w:ascii="SimSun" w:hAnsi="SimSun" w:eastAsia="SimSun" w:cs="SimSun"/>
                <w:sz w:val="21"/>
                <w:szCs w:val="21"/>
              </w:rPr>
            </w:pPr>
            <w:r>
              <w:rPr>
                <w:sz w:val="21"/>
                <w:szCs w:val="21"/>
                <w:spacing w:val="-4"/>
              </w:rPr>
              <w:t>3.4</w:t>
            </w:r>
            <w:r>
              <w:rPr>
                <w:sz w:val="21"/>
                <w:szCs w:val="21"/>
                <w:spacing w:val="39"/>
              </w:rPr>
              <w:t xml:space="preserve"> </w:t>
            </w:r>
            <w:r>
              <w:rPr>
                <w:rFonts w:ascii="SimSun" w:hAnsi="SimSun" w:eastAsia="SimSun" w:cs="SimSun"/>
                <w:sz w:val="21"/>
                <w:szCs w:val="21"/>
                <w:spacing w:val="-4"/>
              </w:rPr>
              <w:t>心理调</w:t>
            </w:r>
            <w:r>
              <w:rPr>
                <w:rFonts w:ascii="SimSun" w:hAnsi="SimSun" w:eastAsia="SimSun" w:cs="SimSun"/>
                <w:sz w:val="21"/>
                <w:szCs w:val="21"/>
              </w:rPr>
              <w:t xml:space="preserve"> </w:t>
            </w:r>
            <w:r>
              <w:rPr>
                <w:rFonts w:ascii="SimSun" w:hAnsi="SimSun" w:eastAsia="SimSun" w:cs="SimSun"/>
                <w:sz w:val="21"/>
                <w:szCs w:val="21"/>
              </w:rPr>
              <w:t>适</w:t>
            </w:r>
          </w:p>
          <w:p>
            <w:pPr>
              <w:spacing w:line="278" w:lineRule="auto"/>
              <w:rPr>
                <w:rFonts w:ascii="Arial"/>
                <w:sz w:val="21"/>
              </w:rPr>
            </w:pPr>
            <w:r/>
          </w:p>
          <w:p>
            <w:pPr>
              <w:pStyle w:val="TableText"/>
              <w:ind w:left="114" w:right="109"/>
              <w:spacing w:before="68" w:line="230" w:lineRule="auto"/>
              <w:rPr>
                <w:rFonts w:ascii="SimSun" w:hAnsi="SimSun" w:eastAsia="SimSun" w:cs="SimSun"/>
                <w:sz w:val="21"/>
                <w:szCs w:val="21"/>
              </w:rPr>
            </w:pPr>
            <w:r>
              <w:rPr>
                <w:sz w:val="21"/>
                <w:szCs w:val="21"/>
                <w:spacing w:val="-9"/>
              </w:rPr>
              <w:t>3.5</w:t>
            </w:r>
            <w:r>
              <w:rPr>
                <w:sz w:val="21"/>
                <w:szCs w:val="21"/>
                <w:spacing w:val="8"/>
              </w:rPr>
              <w:t xml:space="preserve">  </w:t>
            </w:r>
            <w:r>
              <w:rPr>
                <w:rFonts w:ascii="SimSun" w:hAnsi="SimSun" w:eastAsia="SimSun" w:cs="SimSun"/>
                <w:sz w:val="21"/>
                <w:szCs w:val="21"/>
                <w:spacing w:val="-9"/>
              </w:rPr>
              <w:t>自我监</w:t>
            </w:r>
            <w:r>
              <w:rPr>
                <w:rFonts w:ascii="SimSun" w:hAnsi="SimSun" w:eastAsia="SimSun" w:cs="SimSun"/>
                <w:sz w:val="21"/>
                <w:szCs w:val="21"/>
              </w:rPr>
              <w:t xml:space="preserve"> </w:t>
            </w:r>
            <w:r>
              <w:rPr>
                <w:rFonts w:ascii="SimSun" w:hAnsi="SimSun" w:eastAsia="SimSun" w:cs="SimSun"/>
                <w:sz w:val="21"/>
                <w:szCs w:val="21"/>
              </w:rPr>
              <w:t>测</w:t>
            </w:r>
          </w:p>
          <w:p>
            <w:pPr>
              <w:pStyle w:val="TableText"/>
              <w:ind w:left="116" w:right="109" w:hanging="2"/>
              <w:spacing w:before="80" w:line="235" w:lineRule="auto"/>
              <w:rPr>
                <w:rFonts w:ascii="SimSun" w:hAnsi="SimSun" w:eastAsia="SimSun" w:cs="SimSun"/>
                <w:sz w:val="21"/>
                <w:szCs w:val="21"/>
              </w:rPr>
            </w:pPr>
            <w:r>
              <w:rPr>
                <w:sz w:val="21"/>
                <w:szCs w:val="21"/>
                <w:spacing w:val="-4"/>
              </w:rPr>
              <w:t>3.6</w:t>
            </w:r>
            <w:r>
              <w:rPr>
                <w:sz w:val="21"/>
                <w:szCs w:val="21"/>
                <w:spacing w:val="39"/>
              </w:rPr>
              <w:t xml:space="preserve"> </w:t>
            </w:r>
            <w:r>
              <w:rPr>
                <w:rFonts w:ascii="SimSun" w:hAnsi="SimSun" w:eastAsia="SimSun" w:cs="SimSun"/>
                <w:sz w:val="21"/>
                <w:szCs w:val="21"/>
                <w:spacing w:val="-4"/>
              </w:rPr>
              <w:t>安全管</w:t>
            </w:r>
            <w:r>
              <w:rPr>
                <w:rFonts w:ascii="SimSun" w:hAnsi="SimSun" w:eastAsia="SimSun" w:cs="SimSun"/>
                <w:sz w:val="21"/>
                <w:szCs w:val="21"/>
              </w:rPr>
              <w:t xml:space="preserve"> </w:t>
            </w:r>
            <w:r>
              <w:rPr>
                <w:rFonts w:ascii="SimSun" w:hAnsi="SimSun" w:eastAsia="SimSun" w:cs="SimSun"/>
                <w:sz w:val="21"/>
                <w:szCs w:val="21"/>
              </w:rPr>
              <w:t>理</w:t>
            </w:r>
          </w:p>
        </w:tc>
        <w:tc>
          <w:tcPr>
            <w:tcW w:w="7368" w:type="dxa"/>
            <w:vAlign w:val="top"/>
            <w:tcBorders>
              <w:bottom w:val="single" w:color="000000" w:sz="10" w:space="0"/>
            </w:tcBorders>
          </w:tcPr>
          <w:p>
            <w:pPr>
              <w:pStyle w:val="TableText"/>
              <w:ind w:left="113"/>
              <w:spacing w:before="43" w:line="221" w:lineRule="auto"/>
              <w:rPr>
                <w:rFonts w:ascii="SimSun" w:hAnsi="SimSun" w:eastAsia="SimSun" w:cs="SimSun"/>
                <w:sz w:val="21"/>
                <w:szCs w:val="21"/>
              </w:rPr>
            </w:pPr>
            <w:r>
              <w:rPr>
                <w:sz w:val="21"/>
                <w:szCs w:val="21"/>
              </w:rPr>
              <w:t>3.1.1 </w:t>
            </w:r>
            <w:r>
              <w:rPr>
                <w:rFonts w:ascii="SimSun" w:hAnsi="SimSun" w:eastAsia="SimSun" w:cs="SimSun"/>
                <w:sz w:val="21"/>
                <w:szCs w:val="21"/>
              </w:rPr>
              <w:t>急性期禁食，疾病恢复期由流质饮食逐步过渡</w:t>
            </w:r>
            <w:r>
              <w:rPr>
                <w:rFonts w:ascii="SimSun" w:hAnsi="SimSun" w:eastAsia="SimSun" w:cs="SimSun"/>
                <w:sz w:val="21"/>
                <w:szCs w:val="21"/>
                <w:spacing w:val="-1"/>
              </w:rPr>
              <w:t>到健康饮食</w:t>
            </w:r>
          </w:p>
          <w:p>
            <w:pPr>
              <w:pStyle w:val="TableText"/>
              <w:ind w:left="112" w:right="105"/>
              <w:spacing w:before="53" w:line="229" w:lineRule="auto"/>
              <w:rPr>
                <w:rFonts w:ascii="SimSun" w:hAnsi="SimSun" w:eastAsia="SimSun" w:cs="SimSun"/>
                <w:sz w:val="21"/>
                <w:szCs w:val="21"/>
              </w:rPr>
            </w:pPr>
            <w:r>
              <w:rPr>
                <w:sz w:val="21"/>
                <w:szCs w:val="21"/>
                <w:spacing w:val="-1"/>
              </w:rPr>
              <w:t>3.1.2 </w:t>
            </w:r>
            <w:r>
              <w:rPr>
                <w:rFonts w:ascii="SimSun" w:hAnsi="SimSun" w:eastAsia="SimSun" w:cs="SimSun"/>
                <w:sz w:val="21"/>
                <w:szCs w:val="21"/>
                <w:spacing w:val="-1"/>
              </w:rPr>
              <w:t>营养师为患者介绍对疾病有影响的食物类型、饮食一般原</w:t>
            </w:r>
            <w:r>
              <w:rPr>
                <w:rFonts w:ascii="SimSun" w:hAnsi="SimSun" w:eastAsia="SimSun" w:cs="SimSun"/>
                <w:sz w:val="21"/>
                <w:szCs w:val="21"/>
                <w:spacing w:val="-2"/>
              </w:rPr>
              <w:t>则、饮食的注意</w:t>
            </w:r>
            <w:r>
              <w:rPr>
                <w:rFonts w:ascii="SimSun" w:hAnsi="SimSun" w:eastAsia="SimSun" w:cs="SimSun"/>
                <w:sz w:val="21"/>
                <w:szCs w:val="21"/>
              </w:rPr>
              <w:t xml:space="preserve"> </w:t>
            </w:r>
            <w:r>
              <w:rPr>
                <w:rFonts w:ascii="SimSun" w:hAnsi="SimSun" w:eastAsia="SimSun" w:cs="SimSun"/>
                <w:sz w:val="21"/>
                <w:szCs w:val="21"/>
              </w:rPr>
              <w:t>事项，指导患者健康饮食，控制体重，避免</w:t>
            </w:r>
            <w:r>
              <w:rPr>
                <w:rFonts w:ascii="SimSun" w:hAnsi="SimSun" w:eastAsia="SimSun" w:cs="SimSun"/>
                <w:sz w:val="21"/>
                <w:szCs w:val="21"/>
                <w:spacing w:val="-1"/>
              </w:rPr>
              <w:t>再次复发</w:t>
            </w:r>
          </w:p>
          <w:p>
            <w:pPr>
              <w:pStyle w:val="TableText"/>
              <w:ind w:left="113"/>
              <w:spacing w:before="51" w:line="221" w:lineRule="auto"/>
              <w:rPr>
                <w:rFonts w:ascii="SimSun" w:hAnsi="SimSun" w:eastAsia="SimSun" w:cs="SimSun"/>
                <w:sz w:val="21"/>
                <w:szCs w:val="21"/>
              </w:rPr>
            </w:pPr>
            <w:r>
              <w:rPr>
                <w:sz w:val="21"/>
                <w:szCs w:val="21"/>
              </w:rPr>
              <w:t>3.1.3 </w:t>
            </w:r>
            <w:r>
              <w:rPr>
                <w:rFonts w:ascii="SimSun" w:hAnsi="SimSun" w:eastAsia="SimSun" w:cs="SimSun"/>
                <w:sz w:val="21"/>
                <w:szCs w:val="21"/>
              </w:rPr>
              <w:t>重症急性胰腺炎患者蛋白、食盐</w:t>
            </w:r>
            <w:r>
              <w:rPr>
                <w:rFonts w:ascii="SimSun" w:hAnsi="SimSun" w:eastAsia="SimSun" w:cs="SimSun"/>
                <w:sz w:val="21"/>
                <w:szCs w:val="21"/>
                <w:spacing w:val="-1"/>
              </w:rPr>
              <w:t>及脂肪的摄入量。</w:t>
            </w:r>
          </w:p>
          <w:p>
            <w:pPr>
              <w:pStyle w:val="TableText"/>
              <w:ind w:left="112" w:right="105"/>
              <w:spacing w:before="51" w:line="231" w:lineRule="auto"/>
              <w:rPr>
                <w:rFonts w:ascii="SimSun" w:hAnsi="SimSun" w:eastAsia="SimSun" w:cs="SimSun"/>
                <w:sz w:val="21"/>
                <w:szCs w:val="21"/>
              </w:rPr>
            </w:pPr>
            <w:r>
              <w:rPr>
                <w:sz w:val="21"/>
                <w:szCs w:val="21"/>
                <w:spacing w:val="-1"/>
              </w:rPr>
              <w:t>3.2.1ICU</w:t>
            </w:r>
            <w:r>
              <w:rPr>
                <w:sz w:val="21"/>
                <w:szCs w:val="21"/>
                <w:spacing w:val="52"/>
              </w:rPr>
              <w:t xml:space="preserve"> </w:t>
            </w:r>
            <w:r>
              <w:rPr>
                <w:rFonts w:ascii="SimSun" w:hAnsi="SimSun" w:eastAsia="SimSun" w:cs="SimSun"/>
                <w:sz w:val="21"/>
                <w:szCs w:val="21"/>
                <w:spacing w:val="-1"/>
              </w:rPr>
              <w:t>管床医生给患者讲解治疗药物的作用、服药方法、服药时间、服药剂</w:t>
            </w:r>
            <w:r>
              <w:rPr>
                <w:rFonts w:ascii="SimSun" w:hAnsi="SimSun" w:eastAsia="SimSun" w:cs="SimSun"/>
                <w:sz w:val="21"/>
                <w:szCs w:val="21"/>
              </w:rPr>
              <w:t xml:space="preserve"> </w:t>
            </w:r>
            <w:r>
              <w:rPr>
                <w:rFonts w:ascii="SimSun" w:hAnsi="SimSun" w:eastAsia="SimSun" w:cs="SimSun"/>
                <w:sz w:val="21"/>
                <w:szCs w:val="21"/>
                <w:spacing w:val="-1"/>
              </w:rPr>
              <w:t>量不良反应及应对</w:t>
            </w:r>
          </w:p>
          <w:p>
            <w:pPr>
              <w:pStyle w:val="TableText"/>
              <w:ind w:left="113"/>
              <w:spacing w:before="49" w:line="221" w:lineRule="auto"/>
              <w:rPr>
                <w:rFonts w:ascii="SimSun" w:hAnsi="SimSun" w:eastAsia="SimSun" w:cs="SimSun"/>
                <w:sz w:val="21"/>
                <w:szCs w:val="21"/>
              </w:rPr>
            </w:pPr>
            <w:r>
              <w:rPr>
                <w:sz w:val="21"/>
                <w:szCs w:val="21"/>
                <w:spacing w:val="-1"/>
              </w:rPr>
              <w:t>3.2.2</w:t>
            </w:r>
            <w:r>
              <w:rPr>
                <w:sz w:val="21"/>
                <w:szCs w:val="21"/>
                <w:spacing w:val="26"/>
              </w:rPr>
              <w:t xml:space="preserve"> </w:t>
            </w:r>
            <w:r>
              <w:rPr>
                <w:rFonts w:ascii="SimSun" w:hAnsi="SimSun" w:eastAsia="SimSun" w:cs="SimSun"/>
                <w:sz w:val="21"/>
                <w:szCs w:val="21"/>
                <w:spacing w:val="-1"/>
              </w:rPr>
              <w:t>中药治疗（芒硝、消炎散等）的作用、方法及注意</w:t>
            </w:r>
            <w:r>
              <w:rPr>
                <w:rFonts w:ascii="SimSun" w:hAnsi="SimSun" w:eastAsia="SimSun" w:cs="SimSun"/>
                <w:sz w:val="21"/>
                <w:szCs w:val="21"/>
                <w:spacing w:val="-2"/>
              </w:rPr>
              <w:t>事项</w:t>
            </w:r>
          </w:p>
          <w:p>
            <w:pPr>
              <w:pStyle w:val="TableText"/>
              <w:ind w:left="111" w:right="107" w:firstLine="2"/>
              <w:spacing w:before="50" w:line="231" w:lineRule="auto"/>
              <w:rPr>
                <w:rFonts w:ascii="SimSun" w:hAnsi="SimSun" w:eastAsia="SimSun" w:cs="SimSun"/>
                <w:sz w:val="21"/>
                <w:szCs w:val="21"/>
              </w:rPr>
            </w:pPr>
            <w:r>
              <w:rPr>
                <w:sz w:val="21"/>
                <w:szCs w:val="21"/>
                <w:spacing w:val="-1"/>
              </w:rPr>
              <w:t>3.3.1 </w:t>
            </w:r>
            <w:r>
              <w:rPr>
                <w:rFonts w:ascii="SimSun" w:hAnsi="SimSun" w:eastAsia="SimSun" w:cs="SimSun"/>
                <w:sz w:val="21"/>
                <w:szCs w:val="21"/>
                <w:spacing w:val="-1"/>
              </w:rPr>
              <w:t>康复师协助患者进行康复锻炼，加快患者康复，促进</w:t>
            </w:r>
            <w:r>
              <w:rPr>
                <w:rFonts w:ascii="SimSun" w:hAnsi="SimSun" w:eastAsia="SimSun" w:cs="SimSun"/>
                <w:sz w:val="21"/>
                <w:szCs w:val="21"/>
                <w:spacing w:val="-2"/>
              </w:rPr>
              <w:t>患者转出，协助患者</w:t>
            </w:r>
            <w:r>
              <w:rPr>
                <w:rFonts w:ascii="SimSun" w:hAnsi="SimSun" w:eastAsia="SimSun" w:cs="SimSun"/>
                <w:sz w:val="21"/>
                <w:szCs w:val="21"/>
              </w:rPr>
              <w:t xml:space="preserve"> </w:t>
            </w:r>
            <w:r>
              <w:rPr>
                <w:rFonts w:ascii="SimSun" w:hAnsi="SimSun" w:eastAsia="SimSun" w:cs="SimSun"/>
                <w:sz w:val="21"/>
                <w:szCs w:val="21"/>
                <w:spacing w:val="-1"/>
              </w:rPr>
              <w:t>进行早期活动并讲解转出后锻炼原则及锻炼方式</w:t>
            </w:r>
          </w:p>
          <w:p>
            <w:pPr>
              <w:pStyle w:val="TableText"/>
              <w:ind w:left="111" w:right="106" w:firstLine="1"/>
              <w:spacing w:before="50" w:line="235" w:lineRule="auto"/>
              <w:rPr>
                <w:rFonts w:ascii="SimSun" w:hAnsi="SimSun" w:eastAsia="SimSun" w:cs="SimSun"/>
                <w:sz w:val="21"/>
                <w:szCs w:val="21"/>
              </w:rPr>
            </w:pPr>
            <w:r>
              <w:rPr>
                <w:sz w:val="21"/>
                <w:szCs w:val="21"/>
                <w:spacing w:val="-1"/>
              </w:rPr>
              <w:t>3.3.2 </w:t>
            </w:r>
            <w:r>
              <w:rPr>
                <w:rFonts w:ascii="SimSun" w:hAnsi="SimSun" w:eastAsia="SimSun" w:cs="SimSun"/>
                <w:sz w:val="21"/>
                <w:szCs w:val="21"/>
                <w:spacing w:val="-1"/>
              </w:rPr>
              <w:t>转出协调员指导患者健康规律的生活方式，戒烟戒酒</w:t>
            </w:r>
            <w:r>
              <w:rPr>
                <w:rFonts w:ascii="SimSun" w:hAnsi="SimSun" w:eastAsia="SimSun" w:cs="SimSun"/>
                <w:sz w:val="21"/>
                <w:szCs w:val="21"/>
                <w:spacing w:val="-2"/>
              </w:rPr>
              <w:t>、谨防感染、做好自</w:t>
            </w:r>
            <w:r>
              <w:rPr>
                <w:rFonts w:ascii="SimSun" w:hAnsi="SimSun" w:eastAsia="SimSun" w:cs="SimSun"/>
                <w:sz w:val="21"/>
                <w:szCs w:val="21"/>
              </w:rPr>
              <w:t xml:space="preserve"> </w:t>
            </w:r>
            <w:r>
              <w:rPr>
                <w:rFonts w:ascii="SimSun" w:hAnsi="SimSun" w:eastAsia="SimSun" w:cs="SimSun"/>
                <w:sz w:val="21"/>
                <w:szCs w:val="21"/>
              </w:rPr>
              <w:t>我体重管理。此后每天对患者就前一天宣教内容进行提问，评估患者重症急性</w:t>
            </w:r>
            <w:r>
              <w:rPr>
                <w:rFonts w:ascii="SimSun" w:hAnsi="SimSun" w:eastAsia="SimSun" w:cs="SimSun"/>
                <w:sz w:val="21"/>
                <w:szCs w:val="21"/>
                <w:spacing w:val="8"/>
              </w:rPr>
              <w:t xml:space="preserve"> </w:t>
            </w:r>
            <w:r>
              <w:rPr>
                <w:rFonts w:ascii="SimSun" w:hAnsi="SimSun" w:eastAsia="SimSun" w:cs="SimSun"/>
                <w:sz w:val="21"/>
                <w:szCs w:val="21"/>
              </w:rPr>
              <w:t>胰腺炎疾病相关知识和自我管理知识的掌握程度，对遗忘内容进行强化补充，</w:t>
            </w:r>
            <w:r>
              <w:rPr>
                <w:rFonts w:ascii="SimSun" w:hAnsi="SimSun" w:eastAsia="SimSun" w:cs="SimSun"/>
                <w:sz w:val="21"/>
                <w:szCs w:val="21"/>
                <w:spacing w:val="8"/>
              </w:rPr>
              <w:t xml:space="preserve"> </w:t>
            </w:r>
            <w:r>
              <w:rPr>
                <w:rFonts w:ascii="SimSun" w:hAnsi="SimSun" w:eastAsia="SimSun" w:cs="SimSun"/>
                <w:sz w:val="21"/>
                <w:szCs w:val="21"/>
                <w:spacing w:val="-1"/>
              </w:rPr>
              <w:t>直到患者转出</w:t>
            </w:r>
          </w:p>
          <w:p>
            <w:pPr>
              <w:pStyle w:val="TableText"/>
              <w:ind w:left="130" w:right="105" w:hanging="17"/>
              <w:spacing w:before="52" w:line="229" w:lineRule="auto"/>
              <w:rPr>
                <w:rFonts w:ascii="SimSun" w:hAnsi="SimSun" w:eastAsia="SimSun" w:cs="SimSun"/>
                <w:sz w:val="21"/>
                <w:szCs w:val="21"/>
              </w:rPr>
            </w:pPr>
            <w:r>
              <w:rPr>
                <w:sz w:val="21"/>
                <w:szCs w:val="21"/>
                <w:spacing w:val="-1"/>
              </w:rPr>
              <w:t>3.4.1 </w:t>
            </w:r>
            <w:r>
              <w:rPr>
                <w:rFonts w:ascii="SimSun" w:hAnsi="SimSun" w:eastAsia="SimSun" w:cs="SimSun"/>
                <w:sz w:val="21"/>
                <w:szCs w:val="21"/>
                <w:spacing w:val="-1"/>
              </w:rPr>
              <w:t>转出协调员指导患者深呼吸缓解心理压力，通过治疗成功</w:t>
            </w:r>
            <w:r>
              <w:rPr>
                <w:rFonts w:ascii="SimSun" w:hAnsi="SimSun" w:eastAsia="SimSun" w:cs="SimSun"/>
                <w:sz w:val="21"/>
                <w:szCs w:val="21"/>
                <w:spacing w:val="-2"/>
              </w:rPr>
              <w:t>案例强化患者转</w:t>
            </w:r>
            <w:r>
              <w:rPr>
                <w:rFonts w:ascii="SimSun" w:hAnsi="SimSun" w:eastAsia="SimSun" w:cs="SimSun"/>
                <w:sz w:val="21"/>
                <w:szCs w:val="21"/>
              </w:rPr>
              <w:t xml:space="preserve"> </w:t>
            </w:r>
            <w:r>
              <w:rPr>
                <w:rFonts w:ascii="SimSun" w:hAnsi="SimSun" w:eastAsia="SimSun" w:cs="SimSun"/>
                <w:sz w:val="21"/>
                <w:szCs w:val="21"/>
                <w:spacing w:val="-4"/>
              </w:rPr>
              <w:t>出成功的信念</w:t>
            </w:r>
          </w:p>
          <w:p>
            <w:pPr>
              <w:pStyle w:val="TableText"/>
              <w:ind w:left="113"/>
              <w:spacing w:before="51" w:line="221" w:lineRule="auto"/>
              <w:rPr>
                <w:rFonts w:ascii="SimSun" w:hAnsi="SimSun" w:eastAsia="SimSun" w:cs="SimSun"/>
                <w:sz w:val="21"/>
                <w:szCs w:val="21"/>
              </w:rPr>
            </w:pPr>
            <w:r>
              <w:rPr>
                <w:sz w:val="21"/>
                <w:szCs w:val="21"/>
                <w:spacing w:val="-1"/>
              </w:rPr>
              <w:t>3.4.2 </w:t>
            </w:r>
            <w:r>
              <w:rPr>
                <w:rFonts w:ascii="SimSun" w:hAnsi="SimSun" w:eastAsia="SimSun" w:cs="SimSun"/>
                <w:sz w:val="21"/>
                <w:szCs w:val="21"/>
                <w:spacing w:val="-1"/>
              </w:rPr>
              <w:t>鼓励家属陪伴患者</w:t>
            </w:r>
          </w:p>
          <w:p>
            <w:pPr>
              <w:pStyle w:val="TableText"/>
              <w:ind w:left="113"/>
              <w:spacing w:before="54" w:line="220" w:lineRule="auto"/>
              <w:rPr>
                <w:rFonts w:ascii="SimSun" w:hAnsi="SimSun" w:eastAsia="SimSun" w:cs="SimSun"/>
                <w:sz w:val="21"/>
                <w:szCs w:val="21"/>
              </w:rPr>
            </w:pPr>
            <w:r>
              <w:rPr>
                <w:sz w:val="21"/>
                <w:szCs w:val="21"/>
                <w:spacing w:val="-1"/>
              </w:rPr>
              <w:t>3.5.1 </w:t>
            </w:r>
            <w:r>
              <w:rPr>
                <w:rFonts w:ascii="SimSun" w:hAnsi="SimSun" w:eastAsia="SimSun" w:cs="SimSun"/>
                <w:sz w:val="21"/>
                <w:szCs w:val="21"/>
                <w:spacing w:val="-1"/>
              </w:rPr>
              <w:t>教会患者关注自身体重、体力变化</w:t>
            </w:r>
          </w:p>
          <w:p>
            <w:pPr>
              <w:pStyle w:val="TableText"/>
              <w:ind w:left="113"/>
              <w:spacing w:before="52" w:line="219" w:lineRule="auto"/>
              <w:rPr>
                <w:rFonts w:ascii="SimSun" w:hAnsi="SimSun" w:eastAsia="SimSun" w:cs="SimSun"/>
                <w:sz w:val="21"/>
                <w:szCs w:val="21"/>
              </w:rPr>
            </w:pPr>
            <w:r>
              <w:rPr>
                <w:sz w:val="21"/>
                <w:szCs w:val="21"/>
              </w:rPr>
              <w:t>3.5.2 </w:t>
            </w:r>
            <w:r>
              <w:rPr>
                <w:rFonts w:ascii="SimSun" w:hAnsi="SimSun" w:eastAsia="SimSun" w:cs="SimSun"/>
                <w:sz w:val="21"/>
                <w:szCs w:val="21"/>
              </w:rPr>
              <w:t>每日关注身体情况，一旦有任何不适，立即告</w:t>
            </w:r>
            <w:r>
              <w:rPr>
                <w:rFonts w:ascii="SimSun" w:hAnsi="SimSun" w:eastAsia="SimSun" w:cs="SimSun"/>
                <w:sz w:val="21"/>
                <w:szCs w:val="21"/>
                <w:spacing w:val="-1"/>
              </w:rPr>
              <w:t>知医务人员</w:t>
            </w:r>
          </w:p>
          <w:p>
            <w:pPr>
              <w:pStyle w:val="TableText"/>
              <w:ind w:left="113"/>
              <w:spacing w:before="53" w:line="221" w:lineRule="auto"/>
              <w:rPr>
                <w:rFonts w:ascii="SimSun" w:hAnsi="SimSun" w:eastAsia="SimSun" w:cs="SimSun"/>
                <w:sz w:val="21"/>
                <w:szCs w:val="21"/>
              </w:rPr>
            </w:pPr>
            <w:r>
              <w:rPr>
                <w:sz w:val="21"/>
                <w:szCs w:val="21"/>
                <w:spacing w:val="-1"/>
              </w:rPr>
              <w:t>3.6.1 ICU</w:t>
            </w:r>
            <w:r>
              <w:rPr>
                <w:sz w:val="21"/>
                <w:szCs w:val="21"/>
                <w:spacing w:val="27"/>
                <w:w w:val="101"/>
              </w:rPr>
              <w:t xml:space="preserve"> </w:t>
            </w:r>
            <w:r>
              <w:rPr>
                <w:rFonts w:ascii="SimSun" w:hAnsi="SimSun" w:eastAsia="SimSun" w:cs="SimSun"/>
                <w:sz w:val="21"/>
                <w:szCs w:val="21"/>
                <w:spacing w:val="-1"/>
              </w:rPr>
              <w:t>责任护士做好患者的安全管理，预防患者跌倒、坠床</w:t>
            </w:r>
          </w:p>
          <w:p>
            <w:pPr>
              <w:pStyle w:val="TableText"/>
              <w:ind w:left="113"/>
              <w:spacing w:before="51" w:line="221" w:lineRule="auto"/>
              <w:rPr>
                <w:rFonts w:ascii="SimSun" w:hAnsi="SimSun" w:eastAsia="SimSun" w:cs="SimSun"/>
                <w:sz w:val="21"/>
                <w:szCs w:val="21"/>
              </w:rPr>
            </w:pPr>
            <w:r>
              <w:rPr>
                <w:sz w:val="21"/>
                <w:szCs w:val="21"/>
                <w:spacing w:val="-1"/>
              </w:rPr>
              <w:t>3.6.2 </w:t>
            </w:r>
            <w:r>
              <w:rPr>
                <w:rFonts w:ascii="SimSun" w:hAnsi="SimSun" w:eastAsia="SimSun" w:cs="SimSun"/>
                <w:sz w:val="21"/>
                <w:szCs w:val="21"/>
                <w:spacing w:val="-1"/>
              </w:rPr>
              <w:t>预防患者发生皮肤压力性损伤</w:t>
            </w:r>
          </w:p>
          <w:p>
            <w:pPr>
              <w:pStyle w:val="TableText"/>
              <w:ind w:left="113"/>
              <w:spacing w:before="51" w:line="220" w:lineRule="auto"/>
              <w:rPr>
                <w:rFonts w:ascii="SimSun" w:hAnsi="SimSun" w:eastAsia="SimSun" w:cs="SimSun"/>
                <w:sz w:val="21"/>
                <w:szCs w:val="21"/>
              </w:rPr>
            </w:pPr>
            <w:r>
              <w:rPr>
                <w:sz w:val="21"/>
                <w:szCs w:val="21"/>
              </w:rPr>
              <w:t>3.6.3 </w:t>
            </w:r>
            <w:r>
              <w:rPr>
                <w:rFonts w:ascii="SimSun" w:hAnsi="SimSun" w:eastAsia="SimSun" w:cs="SimSun"/>
                <w:sz w:val="21"/>
                <w:szCs w:val="21"/>
              </w:rPr>
              <w:t>预防患者非计划性拔管（鼻空肠管、引流管者、深静</w:t>
            </w:r>
            <w:r>
              <w:rPr>
                <w:rFonts w:ascii="SimSun" w:hAnsi="SimSun" w:eastAsia="SimSun" w:cs="SimSun"/>
                <w:sz w:val="21"/>
                <w:szCs w:val="21"/>
                <w:spacing w:val="-1"/>
              </w:rPr>
              <w:t>脉置管等）</w:t>
            </w:r>
          </w:p>
          <w:p>
            <w:pPr>
              <w:pStyle w:val="TableText"/>
              <w:ind w:left="113"/>
              <w:spacing w:before="53" w:line="208" w:lineRule="auto"/>
              <w:rPr>
                <w:rFonts w:ascii="SimSun" w:hAnsi="SimSun" w:eastAsia="SimSun" w:cs="SimSun"/>
                <w:sz w:val="21"/>
                <w:szCs w:val="21"/>
              </w:rPr>
            </w:pPr>
            <w:r>
              <w:rPr>
                <w:sz w:val="21"/>
                <w:szCs w:val="21"/>
                <w:spacing w:val="-1"/>
              </w:rPr>
              <w:t>3.6.4 </w:t>
            </w:r>
            <w:r>
              <w:rPr>
                <w:rFonts w:ascii="SimSun" w:hAnsi="SimSun" w:eastAsia="SimSun" w:cs="SimSun"/>
                <w:sz w:val="21"/>
                <w:szCs w:val="21"/>
                <w:spacing w:val="-1"/>
              </w:rPr>
              <w:t>预防患者形成深静脉血栓</w:t>
            </w:r>
          </w:p>
        </w:tc>
      </w:tr>
    </w:tbl>
    <w:p>
      <w:pPr>
        <w:spacing w:line="474" w:lineRule="auto"/>
        <w:rPr>
          <w:rFonts w:ascii="Arial"/>
          <w:sz w:val="21"/>
        </w:rPr>
      </w:pPr>
      <w:r/>
    </w:p>
    <w:p>
      <w:pPr>
        <w:ind w:left="5588"/>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30</w:t>
      </w:r>
    </w:p>
    <w:p>
      <w:pPr>
        <w:spacing w:line="226" w:lineRule="exact"/>
        <w:sectPr>
          <w:headerReference w:type="default" r:id="rId36"/>
          <w:footerReference w:type="default" r:id="rId37"/>
          <w:pgSz w:w="11907" w:h="16839"/>
          <w:pgMar w:top="1714" w:right="943" w:bottom="604" w:left="424" w:header="1278" w:footer="354" w:gutter="0"/>
        </w:sectPr>
        <w:rPr>
          <w:rFonts w:ascii="Calibri" w:hAnsi="Calibri" w:eastAsia="Calibri" w:cs="Calibri"/>
          <w:sz w:val="18"/>
          <w:szCs w:val="18"/>
        </w:rPr>
      </w:pPr>
    </w:p>
    <w:p>
      <w:pPr>
        <w:spacing w:line="25" w:lineRule="auto"/>
        <w:rPr>
          <w:rFonts w:ascii="Arial"/>
          <w:sz w:val="2"/>
        </w:rPr>
      </w:pPr>
      <w:r>
        <w:rPr>
          <w:rFonts w:ascii="Arial"/>
          <w:sz w:val="2"/>
        </w:rPr>
      </w:r>
    </w:p>
    <w:tbl>
      <w:tblPr>
        <w:tblStyle w:val="TableNormal"/>
        <w:tblW w:w="9750" w:type="dxa"/>
        <w:tblInd w:w="78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92"/>
        <w:gridCol w:w="1184"/>
        <w:gridCol w:w="7374"/>
      </w:tblGrid>
      <w:tr>
        <w:trPr>
          <w:trHeight w:val="701" w:hRule="atLeast"/>
        </w:trPr>
        <w:tc>
          <w:tcPr>
            <w:tcW w:w="9750" w:type="dxa"/>
            <w:vAlign w:val="top"/>
            <w:gridSpan w:val="3"/>
            <w:tcBorders>
              <w:bottom w:val="single" w:color="000000" w:sz="10" w:space="0"/>
              <w:top w:val="single" w:color="000000" w:sz="10" w:space="0"/>
            </w:tcBorders>
          </w:tcPr>
          <w:p>
            <w:pPr>
              <w:pStyle w:val="TableText"/>
              <w:ind w:left="2329"/>
              <w:spacing w:before="306" w:line="234" w:lineRule="auto"/>
              <w:rPr>
                <w:rFonts w:ascii="SimSun" w:hAnsi="SimSun" w:eastAsia="SimSun" w:cs="SimSun"/>
                <w:sz w:val="21"/>
                <w:szCs w:val="21"/>
              </w:rPr>
            </w:pPr>
            <w:r>
              <w:rPr>
                <w:rFonts w:ascii="SimSun" w:hAnsi="SimSun" w:eastAsia="SimSun" w:cs="SimSun"/>
                <w:sz w:val="21"/>
                <w:szCs w:val="21"/>
                <w:b/>
                <w:bCs/>
                <w:spacing w:val="-2"/>
              </w:rPr>
              <w:t>续表</w:t>
            </w:r>
            <w:r>
              <w:rPr>
                <w:rFonts w:ascii="SimSun" w:hAnsi="SimSun" w:eastAsia="SimSun" w:cs="SimSun"/>
                <w:sz w:val="21"/>
                <w:szCs w:val="21"/>
                <w:spacing w:val="-27"/>
              </w:rPr>
              <w:t xml:space="preserve"> </w:t>
            </w:r>
            <w:r>
              <w:rPr>
                <w:sz w:val="21"/>
                <w:szCs w:val="21"/>
                <w:b/>
                <w:bCs/>
                <w:spacing w:val="-2"/>
              </w:rPr>
              <w:t>10    ICU </w:t>
            </w:r>
            <w:r>
              <w:rPr>
                <w:rFonts w:ascii="SimSun" w:hAnsi="SimSun" w:eastAsia="SimSun" w:cs="SimSun"/>
                <w:sz w:val="21"/>
                <w:szCs w:val="21"/>
                <w:b/>
                <w:bCs/>
                <w:spacing w:val="-2"/>
              </w:rPr>
              <w:t>重症急性胰腺炎患者转出准备度干预方案条目</w:t>
            </w:r>
          </w:p>
        </w:tc>
      </w:tr>
      <w:tr>
        <w:trPr>
          <w:trHeight w:val="269" w:hRule="atLeast"/>
        </w:trPr>
        <w:tc>
          <w:tcPr>
            <w:tcW w:w="1192" w:type="dxa"/>
            <w:vAlign w:val="top"/>
            <w:tcBorders>
              <w:top w:val="single" w:color="000000" w:sz="10" w:space="0"/>
              <w:bottom w:val="single" w:color="000000" w:sz="4" w:space="0"/>
            </w:tcBorders>
          </w:tcPr>
          <w:p>
            <w:pPr>
              <w:ind w:left="134"/>
              <w:spacing w:before="20" w:line="210" w:lineRule="auto"/>
              <w:rPr>
                <w:rFonts w:ascii="SimSun" w:hAnsi="SimSun" w:eastAsia="SimSun" w:cs="SimSun"/>
                <w:sz w:val="21"/>
                <w:szCs w:val="21"/>
              </w:rPr>
            </w:pPr>
            <w:r>
              <w:rPr>
                <w:rFonts w:ascii="SimSun" w:hAnsi="SimSun" w:eastAsia="SimSun" w:cs="SimSun"/>
                <w:sz w:val="21"/>
                <w:szCs w:val="21"/>
                <w:spacing w:val="-3"/>
              </w:rPr>
              <w:t>一级条目</w:t>
            </w:r>
          </w:p>
        </w:tc>
        <w:tc>
          <w:tcPr>
            <w:tcW w:w="1184" w:type="dxa"/>
            <w:vAlign w:val="top"/>
            <w:tcBorders>
              <w:top w:val="single" w:color="000000" w:sz="10" w:space="0"/>
              <w:bottom w:val="single" w:color="000000" w:sz="4" w:space="0"/>
            </w:tcBorders>
          </w:tcPr>
          <w:p>
            <w:pPr>
              <w:ind w:left="122"/>
              <w:spacing w:before="20" w:line="210" w:lineRule="auto"/>
              <w:rPr>
                <w:rFonts w:ascii="SimSun" w:hAnsi="SimSun" w:eastAsia="SimSun" w:cs="SimSun"/>
                <w:sz w:val="21"/>
                <w:szCs w:val="21"/>
              </w:rPr>
            </w:pPr>
            <w:r>
              <w:rPr>
                <w:rFonts w:ascii="SimSun" w:hAnsi="SimSun" w:eastAsia="SimSun" w:cs="SimSun"/>
                <w:sz w:val="21"/>
                <w:szCs w:val="21"/>
                <w:spacing w:val="-3"/>
              </w:rPr>
              <w:t>二级条目</w:t>
            </w:r>
          </w:p>
        </w:tc>
        <w:tc>
          <w:tcPr>
            <w:tcW w:w="7374" w:type="dxa"/>
            <w:vAlign w:val="top"/>
            <w:tcBorders>
              <w:top w:val="single" w:color="000000" w:sz="10" w:space="0"/>
              <w:bottom w:val="single" w:color="000000" w:sz="4" w:space="0"/>
            </w:tcBorders>
          </w:tcPr>
          <w:p>
            <w:pPr>
              <w:ind w:left="119"/>
              <w:spacing w:before="20" w:line="210" w:lineRule="auto"/>
              <w:rPr>
                <w:rFonts w:ascii="SimSun" w:hAnsi="SimSun" w:eastAsia="SimSun" w:cs="SimSun"/>
                <w:sz w:val="21"/>
                <w:szCs w:val="21"/>
              </w:rPr>
            </w:pPr>
            <w:r>
              <w:rPr>
                <w:rFonts w:ascii="SimSun" w:hAnsi="SimSun" w:eastAsia="SimSun" w:cs="SimSun"/>
                <w:sz w:val="21"/>
                <w:szCs w:val="21"/>
                <w:spacing w:val="-2"/>
              </w:rPr>
              <w:t>三级条目</w:t>
            </w:r>
          </w:p>
        </w:tc>
      </w:tr>
      <w:tr>
        <w:trPr>
          <w:trHeight w:val="12295" w:hRule="atLeast"/>
        </w:trPr>
        <w:tc>
          <w:tcPr>
            <w:tcW w:w="1192" w:type="dxa"/>
            <w:vAlign w:val="top"/>
            <w:tcBorders>
              <w:bottom w:val="single" w:color="000000" w:sz="10" w:space="0"/>
              <w:top w:val="single" w:color="000000" w:sz="4" w:space="0"/>
            </w:tcBorders>
          </w:tcPr>
          <w:p>
            <w:pPr>
              <w:pStyle w:val="TableText"/>
              <w:ind w:left="132" w:right="104" w:hanging="7"/>
              <w:spacing w:before="29" w:line="243" w:lineRule="auto"/>
              <w:rPr>
                <w:rFonts w:ascii="SimSun" w:hAnsi="SimSun" w:eastAsia="SimSun" w:cs="SimSun"/>
                <w:sz w:val="21"/>
                <w:szCs w:val="21"/>
              </w:rPr>
            </w:pPr>
            <w:r>
              <w:rPr>
                <w:sz w:val="21"/>
                <w:szCs w:val="21"/>
                <w:spacing w:val="16"/>
              </w:rPr>
              <w:t>4</w:t>
            </w:r>
            <w:r>
              <w:rPr>
                <w:sz w:val="21"/>
                <w:szCs w:val="21"/>
                <w:spacing w:val="1"/>
              </w:rPr>
              <w:t xml:space="preserve">   </w:t>
            </w:r>
            <w:r>
              <w:rPr>
                <w:rFonts w:ascii="SimSun" w:hAnsi="SimSun" w:eastAsia="SimSun" w:cs="SimSun"/>
                <w:sz w:val="21"/>
                <w:szCs w:val="21"/>
                <w:spacing w:val="16"/>
              </w:rPr>
              <w:t>照顾者</w:t>
            </w:r>
            <w:r>
              <w:rPr>
                <w:rFonts w:ascii="SimSun" w:hAnsi="SimSun" w:eastAsia="SimSun" w:cs="SimSun"/>
                <w:sz w:val="21"/>
                <w:szCs w:val="21"/>
              </w:rPr>
              <w:t xml:space="preserve"> </w:t>
            </w:r>
            <w:r>
              <w:rPr>
                <w:rFonts w:ascii="SimSun" w:hAnsi="SimSun" w:eastAsia="SimSun" w:cs="SimSun"/>
                <w:sz w:val="21"/>
                <w:szCs w:val="21"/>
                <w:spacing w:val="-3"/>
              </w:rPr>
              <w:t>指导</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32" w:right="104"/>
              <w:spacing w:before="69" w:line="246" w:lineRule="auto"/>
              <w:rPr>
                <w:rFonts w:ascii="SimSun" w:hAnsi="SimSun" w:eastAsia="SimSun" w:cs="SimSun"/>
                <w:sz w:val="21"/>
                <w:szCs w:val="21"/>
              </w:rPr>
            </w:pPr>
            <w:r>
              <w:rPr>
                <w:sz w:val="21"/>
                <w:szCs w:val="21"/>
                <w:spacing w:val="16"/>
              </w:rPr>
              <w:t>5</w:t>
            </w:r>
            <w:r>
              <w:rPr>
                <w:sz w:val="21"/>
                <w:szCs w:val="21"/>
                <w:spacing w:val="24"/>
                <w:w w:val="101"/>
              </w:rPr>
              <w:t xml:space="preserve">  </w:t>
            </w:r>
            <w:r>
              <w:rPr>
                <w:rFonts w:ascii="SimSun" w:hAnsi="SimSun" w:eastAsia="SimSun" w:cs="SimSun"/>
                <w:sz w:val="21"/>
                <w:szCs w:val="21"/>
                <w:spacing w:val="16"/>
              </w:rPr>
              <w:t>转出护</w:t>
            </w:r>
            <w:r>
              <w:rPr>
                <w:rFonts w:ascii="SimSun" w:hAnsi="SimSun" w:eastAsia="SimSun" w:cs="SimSun"/>
                <w:sz w:val="21"/>
                <w:szCs w:val="21"/>
              </w:rPr>
              <w:t xml:space="preserve"> </w:t>
            </w:r>
            <w:r>
              <w:rPr>
                <w:rFonts w:ascii="SimSun" w:hAnsi="SimSun" w:eastAsia="SimSun" w:cs="SimSun"/>
                <w:sz w:val="21"/>
                <w:szCs w:val="21"/>
              </w:rPr>
              <w:t>理</w:t>
            </w:r>
          </w:p>
        </w:tc>
        <w:tc>
          <w:tcPr>
            <w:tcW w:w="1184" w:type="dxa"/>
            <w:vAlign w:val="top"/>
            <w:tcBorders>
              <w:bottom w:val="single" w:color="000000" w:sz="10" w:space="0"/>
              <w:top w:val="single" w:color="000000" w:sz="4" w:space="0"/>
            </w:tcBorders>
          </w:tcPr>
          <w:p>
            <w:pPr>
              <w:pStyle w:val="TableText"/>
              <w:ind w:left="126" w:right="103" w:hanging="12"/>
              <w:spacing w:before="28" w:line="243" w:lineRule="auto"/>
              <w:rPr>
                <w:rFonts w:ascii="SimSun" w:hAnsi="SimSun" w:eastAsia="SimSun" w:cs="SimSun"/>
                <w:sz w:val="21"/>
                <w:szCs w:val="21"/>
              </w:rPr>
            </w:pPr>
            <w:r>
              <w:rPr>
                <w:sz w:val="21"/>
                <w:szCs w:val="21"/>
                <w:spacing w:val="-3"/>
              </w:rPr>
              <w:t>4.1</w:t>
            </w:r>
            <w:r>
              <w:rPr>
                <w:sz w:val="21"/>
                <w:szCs w:val="21"/>
                <w:spacing w:val="38"/>
              </w:rPr>
              <w:t xml:space="preserve"> </w:t>
            </w:r>
            <w:r>
              <w:rPr>
                <w:rFonts w:ascii="SimSun" w:hAnsi="SimSun" w:eastAsia="SimSun" w:cs="SimSun"/>
                <w:sz w:val="21"/>
                <w:szCs w:val="21"/>
                <w:spacing w:val="-3"/>
              </w:rPr>
              <w:t>照顾者</w:t>
            </w:r>
            <w:r>
              <w:rPr>
                <w:rFonts w:ascii="SimSun" w:hAnsi="SimSun" w:eastAsia="SimSun" w:cs="SimSun"/>
                <w:sz w:val="21"/>
                <w:szCs w:val="21"/>
              </w:rPr>
              <w:t xml:space="preserve"> </w:t>
            </w:r>
            <w:r>
              <w:rPr>
                <w:rFonts w:ascii="SimSun" w:hAnsi="SimSun" w:eastAsia="SimSun" w:cs="SimSun"/>
                <w:sz w:val="21"/>
                <w:szCs w:val="21"/>
                <w:spacing w:val="-4"/>
              </w:rPr>
              <w:t>心理支持</w:t>
            </w:r>
          </w:p>
          <w:p>
            <w:pPr>
              <w:spacing w:line="467" w:lineRule="auto"/>
              <w:rPr>
                <w:rFonts w:ascii="Arial"/>
                <w:sz w:val="21"/>
              </w:rPr>
            </w:pPr>
            <w:r/>
          </w:p>
          <w:p>
            <w:pPr>
              <w:pStyle w:val="TableText"/>
              <w:ind w:left="120" w:right="103" w:hanging="6"/>
              <w:spacing w:before="69" w:line="234" w:lineRule="auto"/>
              <w:rPr>
                <w:rFonts w:ascii="SimSun" w:hAnsi="SimSun" w:eastAsia="SimSun" w:cs="SimSun"/>
                <w:sz w:val="21"/>
                <w:szCs w:val="21"/>
              </w:rPr>
            </w:pPr>
            <w:r>
              <w:rPr>
                <w:sz w:val="21"/>
                <w:szCs w:val="21"/>
                <w:spacing w:val="-2"/>
              </w:rPr>
              <w:t>4.2</w:t>
            </w:r>
            <w:r>
              <w:rPr>
                <w:sz w:val="21"/>
                <w:szCs w:val="21"/>
                <w:spacing w:val="32"/>
                <w:w w:val="101"/>
              </w:rPr>
              <w:t xml:space="preserve"> </w:t>
            </w:r>
            <w:r>
              <w:rPr>
                <w:rFonts w:ascii="SimSun" w:hAnsi="SimSun" w:eastAsia="SimSun" w:cs="SimSun"/>
                <w:sz w:val="21"/>
                <w:szCs w:val="21"/>
                <w:spacing w:val="-2"/>
              </w:rPr>
              <w:t>指导家</w:t>
            </w:r>
            <w:r>
              <w:rPr>
                <w:rFonts w:ascii="SimSun" w:hAnsi="SimSun" w:eastAsia="SimSun" w:cs="SimSun"/>
                <w:sz w:val="21"/>
                <w:szCs w:val="21"/>
              </w:rPr>
              <w:t xml:space="preserve"> </w:t>
            </w:r>
            <w:r>
              <w:rPr>
                <w:rFonts w:ascii="SimSun" w:hAnsi="SimSun" w:eastAsia="SimSun" w:cs="SimSun"/>
                <w:sz w:val="21"/>
                <w:szCs w:val="21"/>
                <w:spacing w:val="29"/>
              </w:rPr>
              <w:t>属照顾患</w:t>
            </w:r>
            <w:r>
              <w:rPr>
                <w:rFonts w:ascii="SimSun" w:hAnsi="SimSun" w:eastAsia="SimSun" w:cs="SimSun"/>
                <w:sz w:val="21"/>
                <w:szCs w:val="21"/>
                <w:spacing w:val="2"/>
              </w:rPr>
              <w:t xml:space="preserve"> </w:t>
            </w:r>
            <w:r>
              <w:rPr>
                <w:rFonts w:ascii="SimSun" w:hAnsi="SimSun" w:eastAsia="SimSun" w:cs="SimSun"/>
                <w:sz w:val="21"/>
                <w:szCs w:val="21"/>
              </w:rPr>
              <w:t>者</w:t>
            </w:r>
          </w:p>
          <w:p>
            <w:pPr>
              <w:pStyle w:val="TableText"/>
              <w:ind w:left="120" w:right="103" w:firstLine="1"/>
              <w:spacing w:before="294" w:line="230" w:lineRule="auto"/>
              <w:rPr>
                <w:rFonts w:ascii="SimSun" w:hAnsi="SimSun" w:eastAsia="SimSun" w:cs="SimSun"/>
                <w:sz w:val="21"/>
                <w:szCs w:val="21"/>
              </w:rPr>
            </w:pPr>
            <w:r>
              <w:rPr>
                <w:sz w:val="21"/>
                <w:szCs w:val="21"/>
                <w:spacing w:val="-3"/>
              </w:rPr>
              <w:t>5.1</w:t>
            </w:r>
            <w:r>
              <w:rPr>
                <w:sz w:val="21"/>
                <w:szCs w:val="21"/>
                <w:spacing w:val="31"/>
                <w:w w:val="101"/>
              </w:rPr>
              <w:t xml:space="preserve"> </w:t>
            </w:r>
            <w:r>
              <w:rPr>
                <w:rFonts w:ascii="SimSun" w:hAnsi="SimSun" w:eastAsia="SimSun" w:cs="SimSun"/>
                <w:sz w:val="21"/>
                <w:szCs w:val="21"/>
                <w:spacing w:val="-3"/>
              </w:rPr>
              <w:t>转出前</w:t>
            </w:r>
            <w:r>
              <w:rPr>
                <w:rFonts w:ascii="SimSun" w:hAnsi="SimSun" w:eastAsia="SimSun" w:cs="SimSun"/>
                <w:sz w:val="21"/>
                <w:szCs w:val="21"/>
              </w:rPr>
              <w:t xml:space="preserve"> </w:t>
            </w:r>
            <w:r>
              <w:rPr>
                <w:rFonts w:ascii="SimSun" w:hAnsi="SimSun" w:eastAsia="SimSun" w:cs="SimSun"/>
                <w:sz w:val="21"/>
                <w:szCs w:val="21"/>
                <w:spacing w:val="-2"/>
              </w:rPr>
              <w:t>护理</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0" w:right="103" w:firstLine="1"/>
              <w:spacing w:before="68" w:line="243" w:lineRule="auto"/>
              <w:rPr>
                <w:rFonts w:ascii="SimSun" w:hAnsi="SimSun" w:eastAsia="SimSun" w:cs="SimSun"/>
                <w:sz w:val="21"/>
                <w:szCs w:val="21"/>
              </w:rPr>
            </w:pPr>
            <w:r>
              <w:rPr>
                <w:sz w:val="21"/>
                <w:szCs w:val="21"/>
                <w:spacing w:val="-3"/>
              </w:rPr>
              <w:t>5.2</w:t>
            </w:r>
            <w:r>
              <w:rPr>
                <w:sz w:val="21"/>
                <w:szCs w:val="21"/>
                <w:spacing w:val="31"/>
                <w:w w:val="101"/>
              </w:rPr>
              <w:t xml:space="preserve"> </w:t>
            </w:r>
            <w:r>
              <w:rPr>
                <w:rFonts w:ascii="SimSun" w:hAnsi="SimSun" w:eastAsia="SimSun" w:cs="SimSun"/>
                <w:sz w:val="21"/>
                <w:szCs w:val="21"/>
                <w:spacing w:val="-3"/>
              </w:rPr>
              <w:t>转出中</w:t>
            </w:r>
            <w:r>
              <w:rPr>
                <w:rFonts w:ascii="SimSun" w:hAnsi="SimSun" w:eastAsia="SimSun" w:cs="SimSun"/>
                <w:sz w:val="21"/>
                <w:szCs w:val="21"/>
              </w:rPr>
              <w:t xml:space="preserve"> </w:t>
            </w:r>
            <w:r>
              <w:rPr>
                <w:rFonts w:ascii="SimSun" w:hAnsi="SimSun" w:eastAsia="SimSun" w:cs="SimSun"/>
                <w:sz w:val="21"/>
                <w:szCs w:val="21"/>
                <w:spacing w:val="-2"/>
              </w:rPr>
              <w:t>护理</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20" w:right="103" w:firstLine="1"/>
              <w:spacing w:before="68" w:line="243" w:lineRule="auto"/>
              <w:rPr>
                <w:rFonts w:ascii="SimSun" w:hAnsi="SimSun" w:eastAsia="SimSun" w:cs="SimSun"/>
                <w:sz w:val="21"/>
                <w:szCs w:val="21"/>
              </w:rPr>
            </w:pPr>
            <w:r>
              <w:rPr>
                <w:sz w:val="21"/>
                <w:szCs w:val="21"/>
                <w:spacing w:val="-3"/>
              </w:rPr>
              <w:t>5.3</w:t>
            </w:r>
            <w:r>
              <w:rPr>
                <w:sz w:val="21"/>
                <w:szCs w:val="21"/>
                <w:spacing w:val="31"/>
                <w:w w:val="101"/>
              </w:rPr>
              <w:t xml:space="preserve"> </w:t>
            </w:r>
            <w:r>
              <w:rPr>
                <w:rFonts w:ascii="SimSun" w:hAnsi="SimSun" w:eastAsia="SimSun" w:cs="SimSun"/>
                <w:sz w:val="21"/>
                <w:szCs w:val="21"/>
                <w:spacing w:val="-3"/>
              </w:rPr>
              <w:t>转出后</w:t>
            </w:r>
            <w:r>
              <w:rPr>
                <w:rFonts w:ascii="SimSun" w:hAnsi="SimSun" w:eastAsia="SimSun" w:cs="SimSun"/>
                <w:sz w:val="21"/>
                <w:szCs w:val="21"/>
              </w:rPr>
              <w:t xml:space="preserve"> </w:t>
            </w:r>
            <w:r>
              <w:rPr>
                <w:rFonts w:ascii="SimSun" w:hAnsi="SimSun" w:eastAsia="SimSun" w:cs="SimSun"/>
                <w:sz w:val="21"/>
                <w:szCs w:val="21"/>
                <w:spacing w:val="-2"/>
              </w:rPr>
              <w:t>护理</w:t>
            </w:r>
          </w:p>
        </w:tc>
        <w:tc>
          <w:tcPr>
            <w:tcW w:w="7374" w:type="dxa"/>
            <w:vAlign w:val="top"/>
            <w:tcBorders>
              <w:bottom w:val="single" w:color="000000" w:sz="10" w:space="0"/>
              <w:top w:val="single" w:color="000000" w:sz="4" w:space="0"/>
            </w:tcBorders>
          </w:tcPr>
          <w:p>
            <w:pPr>
              <w:pStyle w:val="TableText"/>
              <w:ind w:left="119" w:right="105" w:hanging="5"/>
              <w:spacing w:before="28" w:line="231" w:lineRule="auto"/>
              <w:rPr>
                <w:rFonts w:ascii="SimSun" w:hAnsi="SimSun" w:eastAsia="SimSun" w:cs="SimSun"/>
                <w:sz w:val="21"/>
                <w:szCs w:val="21"/>
              </w:rPr>
            </w:pPr>
            <w:r>
              <w:rPr>
                <w:sz w:val="21"/>
                <w:szCs w:val="21"/>
                <w:spacing w:val="-1"/>
              </w:rPr>
              <w:t>4.1.1 </w:t>
            </w:r>
            <w:r>
              <w:rPr>
                <w:rFonts w:ascii="SimSun" w:hAnsi="SimSun" w:eastAsia="SimSun" w:cs="SimSun"/>
                <w:sz w:val="21"/>
                <w:szCs w:val="21"/>
                <w:spacing w:val="-1"/>
              </w:rPr>
              <w:t>转出协调员及时告知家属患者病情变化，做好相关健康指导，缓解照</w:t>
            </w:r>
            <w:r>
              <w:rPr>
                <w:rFonts w:ascii="SimSun" w:hAnsi="SimSun" w:eastAsia="SimSun" w:cs="SimSun"/>
                <w:sz w:val="21"/>
                <w:szCs w:val="21"/>
                <w:spacing w:val="-2"/>
              </w:rPr>
              <w:t>顾者</w:t>
            </w:r>
            <w:r>
              <w:rPr>
                <w:rFonts w:ascii="SimSun" w:hAnsi="SimSun" w:eastAsia="SimSun" w:cs="SimSun"/>
                <w:sz w:val="21"/>
                <w:szCs w:val="21"/>
              </w:rPr>
              <w:t xml:space="preserve"> </w:t>
            </w:r>
            <w:r>
              <w:rPr>
                <w:rFonts w:ascii="SimSun" w:hAnsi="SimSun" w:eastAsia="SimSun" w:cs="SimSun"/>
                <w:sz w:val="21"/>
                <w:szCs w:val="21"/>
                <w:spacing w:val="-2"/>
              </w:rPr>
              <w:t>压力</w:t>
            </w:r>
          </w:p>
          <w:p>
            <w:pPr>
              <w:pStyle w:val="TableText"/>
              <w:ind w:left="114"/>
              <w:spacing w:before="20" w:line="221" w:lineRule="auto"/>
              <w:rPr>
                <w:rFonts w:ascii="SimSun" w:hAnsi="SimSun" w:eastAsia="SimSun" w:cs="SimSun"/>
                <w:sz w:val="21"/>
                <w:szCs w:val="21"/>
              </w:rPr>
            </w:pPr>
            <w:r>
              <w:rPr>
                <w:sz w:val="21"/>
                <w:szCs w:val="21"/>
              </w:rPr>
              <w:t>4.1.2 </w:t>
            </w:r>
            <w:r>
              <w:rPr>
                <w:rFonts w:ascii="SimSun" w:hAnsi="SimSun" w:eastAsia="SimSun" w:cs="SimSun"/>
                <w:sz w:val="21"/>
                <w:szCs w:val="21"/>
              </w:rPr>
              <w:t>关心患者家属，及时解答家属的</w:t>
            </w:r>
            <w:r>
              <w:rPr>
                <w:rFonts w:ascii="SimSun" w:hAnsi="SimSun" w:eastAsia="SimSun" w:cs="SimSun"/>
                <w:sz w:val="21"/>
                <w:szCs w:val="21"/>
                <w:spacing w:val="-1"/>
              </w:rPr>
              <w:t>困惑</w:t>
            </w:r>
          </w:p>
          <w:p>
            <w:pPr>
              <w:pStyle w:val="TableText"/>
              <w:ind w:left="114"/>
              <w:spacing w:before="21" w:line="221" w:lineRule="auto"/>
              <w:rPr>
                <w:rFonts w:ascii="SimSun" w:hAnsi="SimSun" w:eastAsia="SimSun" w:cs="SimSun"/>
                <w:sz w:val="21"/>
                <w:szCs w:val="21"/>
              </w:rPr>
            </w:pPr>
            <w:r>
              <w:rPr>
                <w:sz w:val="21"/>
                <w:szCs w:val="21"/>
              </w:rPr>
              <w:t>4.1.3 </w:t>
            </w:r>
            <w:r>
              <w:rPr>
                <w:rFonts w:ascii="SimSun" w:hAnsi="SimSun" w:eastAsia="SimSun" w:cs="SimSun"/>
                <w:sz w:val="21"/>
                <w:szCs w:val="21"/>
              </w:rPr>
              <w:t>鼓励多人照顾患者，缓解主要照顾者</w:t>
            </w:r>
            <w:r>
              <w:rPr>
                <w:rFonts w:ascii="SimSun" w:hAnsi="SimSun" w:eastAsia="SimSun" w:cs="SimSun"/>
                <w:sz w:val="21"/>
                <w:szCs w:val="21"/>
                <w:spacing w:val="-1"/>
              </w:rPr>
              <w:t>压力</w:t>
            </w:r>
          </w:p>
          <w:p>
            <w:pPr>
              <w:pStyle w:val="TableText"/>
              <w:ind w:left="114"/>
              <w:spacing w:before="22" w:line="221" w:lineRule="auto"/>
              <w:rPr>
                <w:rFonts w:ascii="SimSun" w:hAnsi="SimSun" w:eastAsia="SimSun" w:cs="SimSun"/>
                <w:sz w:val="21"/>
                <w:szCs w:val="21"/>
              </w:rPr>
            </w:pPr>
            <w:r>
              <w:rPr>
                <w:sz w:val="21"/>
                <w:szCs w:val="21"/>
              </w:rPr>
              <w:t>4.2.1 </w:t>
            </w:r>
            <w:r>
              <w:rPr>
                <w:rFonts w:ascii="SimSun" w:hAnsi="SimSun" w:eastAsia="SimSun" w:cs="SimSun"/>
                <w:sz w:val="21"/>
                <w:szCs w:val="21"/>
              </w:rPr>
              <w:t>指导家属监督患者按时服药、定期</w:t>
            </w:r>
            <w:r>
              <w:rPr>
                <w:rFonts w:ascii="SimSun" w:hAnsi="SimSun" w:eastAsia="SimSun" w:cs="SimSun"/>
                <w:sz w:val="21"/>
                <w:szCs w:val="21"/>
                <w:spacing w:val="-1"/>
              </w:rPr>
              <w:t>复查</w:t>
            </w:r>
          </w:p>
          <w:p>
            <w:pPr>
              <w:pStyle w:val="TableText"/>
              <w:ind w:left="114"/>
              <w:spacing w:before="293" w:line="220" w:lineRule="auto"/>
              <w:rPr>
                <w:rFonts w:ascii="SimSun" w:hAnsi="SimSun" w:eastAsia="SimSun" w:cs="SimSun"/>
                <w:sz w:val="21"/>
                <w:szCs w:val="21"/>
              </w:rPr>
            </w:pPr>
            <w:r>
              <w:rPr>
                <w:sz w:val="21"/>
                <w:szCs w:val="21"/>
                <w:spacing w:val="-1"/>
              </w:rPr>
              <w:t>4.2.2 </w:t>
            </w:r>
            <w:r>
              <w:rPr>
                <w:rFonts w:ascii="SimSun" w:hAnsi="SimSun" w:eastAsia="SimSun" w:cs="SimSun"/>
                <w:sz w:val="21"/>
                <w:szCs w:val="21"/>
                <w:spacing w:val="-1"/>
              </w:rPr>
              <w:t>教会照顾者识别患者病情变化</w:t>
            </w:r>
          </w:p>
          <w:p>
            <w:pPr>
              <w:pStyle w:val="TableText"/>
              <w:ind w:left="114"/>
              <w:spacing w:before="23" w:line="220" w:lineRule="auto"/>
              <w:rPr>
                <w:rFonts w:ascii="SimSun" w:hAnsi="SimSun" w:eastAsia="SimSun" w:cs="SimSun"/>
                <w:sz w:val="21"/>
                <w:szCs w:val="21"/>
              </w:rPr>
            </w:pPr>
            <w:r>
              <w:rPr>
                <w:sz w:val="21"/>
                <w:szCs w:val="21"/>
                <w:spacing w:val="-1"/>
              </w:rPr>
              <w:t>4.2.3 </w:t>
            </w:r>
            <w:r>
              <w:rPr>
                <w:rFonts w:ascii="SimSun" w:hAnsi="SimSun" w:eastAsia="SimSun" w:cs="SimSun"/>
                <w:sz w:val="21"/>
                <w:szCs w:val="21"/>
                <w:spacing w:val="-1"/>
              </w:rPr>
              <w:t>教会照顾者应对病情恶化的方法</w:t>
            </w:r>
          </w:p>
          <w:p>
            <w:pPr>
              <w:pStyle w:val="TableText"/>
              <w:ind w:left="129" w:right="30" w:hanging="8"/>
              <w:spacing w:before="25" w:line="229" w:lineRule="auto"/>
              <w:rPr>
                <w:rFonts w:ascii="SimSun" w:hAnsi="SimSun" w:eastAsia="SimSun" w:cs="SimSun"/>
                <w:sz w:val="21"/>
                <w:szCs w:val="21"/>
              </w:rPr>
            </w:pPr>
            <w:r>
              <w:rPr>
                <w:sz w:val="21"/>
                <w:szCs w:val="21"/>
                <w:spacing w:val="-5"/>
              </w:rPr>
              <w:t>5.1.1</w:t>
            </w:r>
            <w:r>
              <w:rPr>
                <w:sz w:val="21"/>
                <w:szCs w:val="21"/>
                <w:spacing w:val="17"/>
                <w:w w:val="101"/>
              </w:rPr>
              <w:t xml:space="preserve"> </w:t>
            </w:r>
            <w:r>
              <w:rPr>
                <w:rFonts w:ascii="SimSun" w:hAnsi="SimSun" w:eastAsia="SimSun" w:cs="SimSun"/>
                <w:sz w:val="21"/>
                <w:szCs w:val="21"/>
                <w:spacing w:val="-5"/>
              </w:rPr>
              <w:t>患者病情稳定后联系病房医生会诊，</w:t>
            </w:r>
            <w:r>
              <w:rPr>
                <w:sz w:val="21"/>
                <w:szCs w:val="21"/>
                <w:spacing w:val="-5"/>
              </w:rPr>
              <w:t>ICU</w:t>
            </w:r>
            <w:r>
              <w:rPr>
                <w:sz w:val="21"/>
                <w:szCs w:val="21"/>
                <w:spacing w:val="17"/>
                <w:w w:val="101"/>
              </w:rPr>
              <w:t xml:space="preserve"> </w:t>
            </w:r>
            <w:r>
              <w:rPr>
                <w:rFonts w:ascii="SimSun" w:hAnsi="SimSun" w:eastAsia="SimSun" w:cs="SimSun"/>
                <w:sz w:val="21"/>
                <w:szCs w:val="21"/>
                <w:spacing w:val="-5"/>
              </w:rPr>
              <w:t>医生、</w:t>
            </w:r>
            <w:r>
              <w:rPr>
                <w:sz w:val="21"/>
                <w:szCs w:val="21"/>
                <w:spacing w:val="-5"/>
              </w:rPr>
              <w:t>ICU </w:t>
            </w:r>
            <w:r>
              <w:rPr>
                <w:rFonts w:ascii="SimSun" w:hAnsi="SimSun" w:eastAsia="SimSun" w:cs="SimSun"/>
                <w:sz w:val="21"/>
                <w:szCs w:val="21"/>
                <w:spacing w:val="-5"/>
              </w:rPr>
              <w:t>专科护士、病房医生、</w:t>
            </w:r>
            <w:r>
              <w:rPr>
                <w:rFonts w:ascii="SimSun" w:hAnsi="SimSun" w:eastAsia="SimSun" w:cs="SimSun"/>
                <w:sz w:val="21"/>
                <w:szCs w:val="21"/>
              </w:rPr>
              <w:t xml:space="preserve"> </w:t>
            </w:r>
            <w:r>
              <w:rPr>
                <w:rFonts w:ascii="SimSun" w:hAnsi="SimSun" w:eastAsia="SimSun" w:cs="SimSun"/>
                <w:sz w:val="21"/>
                <w:szCs w:val="21"/>
                <w:spacing w:val="-1"/>
              </w:rPr>
              <w:t>患者及家属共同参与转科决策，确保患者符合</w:t>
            </w:r>
            <w:r>
              <w:rPr>
                <w:rFonts w:ascii="SimSun" w:hAnsi="SimSun" w:eastAsia="SimSun" w:cs="SimSun"/>
                <w:sz w:val="21"/>
                <w:szCs w:val="21"/>
                <w:spacing w:val="-38"/>
              </w:rPr>
              <w:t xml:space="preserve"> </w:t>
            </w:r>
            <w:r>
              <w:rPr>
                <w:sz w:val="21"/>
                <w:szCs w:val="21"/>
                <w:spacing w:val="-1"/>
              </w:rPr>
              <w:t>ICU </w:t>
            </w:r>
            <w:r>
              <w:rPr>
                <w:rFonts w:ascii="SimSun" w:hAnsi="SimSun" w:eastAsia="SimSun" w:cs="SimSun"/>
                <w:sz w:val="21"/>
                <w:szCs w:val="21"/>
                <w:spacing w:val="-1"/>
              </w:rPr>
              <w:t>转出标准</w:t>
            </w:r>
          </w:p>
          <w:p>
            <w:pPr>
              <w:pStyle w:val="TableText"/>
              <w:ind w:left="120" w:right="105" w:firstLine="1"/>
              <w:spacing w:before="27" w:line="229" w:lineRule="auto"/>
              <w:rPr>
                <w:rFonts w:ascii="SimSun" w:hAnsi="SimSun" w:eastAsia="SimSun" w:cs="SimSun"/>
                <w:sz w:val="21"/>
                <w:szCs w:val="21"/>
              </w:rPr>
            </w:pPr>
            <w:r>
              <w:rPr>
                <w:sz w:val="21"/>
                <w:szCs w:val="21"/>
                <w:spacing w:val="-2"/>
              </w:rPr>
              <w:t>5.1.2</w:t>
            </w:r>
            <w:r>
              <w:rPr>
                <w:sz w:val="21"/>
                <w:szCs w:val="21"/>
                <w:spacing w:val="28"/>
              </w:rPr>
              <w:t xml:space="preserve"> </w:t>
            </w:r>
            <w:r>
              <w:rPr>
                <w:rFonts w:ascii="SimSun" w:hAnsi="SimSun" w:eastAsia="SimSun" w:cs="SimSun"/>
                <w:sz w:val="21"/>
                <w:szCs w:val="21"/>
                <w:spacing w:val="-2"/>
              </w:rPr>
              <w:t>患者确定转科后，在保证患者生命体征平稳的情况下，减少使用特殊仪器</w:t>
            </w:r>
            <w:r>
              <w:rPr>
                <w:rFonts w:ascii="SimSun" w:hAnsi="SimSun" w:eastAsia="SimSun" w:cs="SimSun"/>
                <w:sz w:val="21"/>
                <w:szCs w:val="21"/>
              </w:rPr>
              <w:t xml:space="preserve"> </w:t>
            </w:r>
            <w:r>
              <w:rPr>
                <w:rFonts w:ascii="SimSun" w:hAnsi="SimSun" w:eastAsia="SimSun" w:cs="SimSun"/>
                <w:sz w:val="21"/>
                <w:szCs w:val="21"/>
                <w:spacing w:val="-1"/>
              </w:rPr>
              <w:t>和输液通道，使患者能更好的适应普通病房</w:t>
            </w:r>
          </w:p>
          <w:p>
            <w:pPr>
              <w:pStyle w:val="TableText"/>
              <w:ind w:left="123" w:right="105" w:hanging="2"/>
              <w:spacing w:before="23" w:line="229" w:lineRule="auto"/>
              <w:rPr>
                <w:rFonts w:ascii="SimSun" w:hAnsi="SimSun" w:eastAsia="SimSun" w:cs="SimSun"/>
                <w:sz w:val="21"/>
                <w:szCs w:val="21"/>
              </w:rPr>
            </w:pPr>
            <w:r>
              <w:rPr>
                <w:sz w:val="21"/>
                <w:szCs w:val="21"/>
                <w:spacing w:val="-2"/>
              </w:rPr>
              <w:t>5.1.3</w:t>
            </w:r>
            <w:r>
              <w:rPr>
                <w:sz w:val="21"/>
                <w:szCs w:val="21"/>
                <w:spacing w:val="28"/>
              </w:rPr>
              <w:t xml:space="preserve"> </w:t>
            </w:r>
            <w:r>
              <w:rPr>
                <w:rFonts w:ascii="SimSun" w:hAnsi="SimSun" w:eastAsia="SimSun" w:cs="SimSun"/>
                <w:sz w:val="21"/>
                <w:szCs w:val="21"/>
                <w:spacing w:val="-2"/>
              </w:rPr>
              <w:t>患者转出前转出协调员与科室取得联系，为患者协调床位，告知患者转入</w:t>
            </w:r>
            <w:r>
              <w:rPr>
                <w:rFonts w:ascii="SimSun" w:hAnsi="SimSun" w:eastAsia="SimSun" w:cs="SimSun"/>
                <w:sz w:val="21"/>
                <w:szCs w:val="21"/>
              </w:rPr>
              <w:t xml:space="preserve"> </w:t>
            </w:r>
            <w:r>
              <w:rPr>
                <w:rFonts w:ascii="SimSun" w:hAnsi="SimSun" w:eastAsia="SimSun" w:cs="SimSun"/>
                <w:sz w:val="21"/>
                <w:szCs w:val="21"/>
                <w:spacing w:val="-1"/>
              </w:rPr>
              <w:t>具体时间，请病房备好床单位</w:t>
            </w:r>
          </w:p>
          <w:p>
            <w:pPr>
              <w:pStyle w:val="TableText"/>
              <w:ind w:left="120" w:right="105"/>
              <w:spacing w:before="23" w:line="229" w:lineRule="auto"/>
              <w:rPr>
                <w:rFonts w:ascii="SimSun" w:hAnsi="SimSun" w:eastAsia="SimSun" w:cs="SimSun"/>
                <w:sz w:val="21"/>
                <w:szCs w:val="21"/>
              </w:rPr>
            </w:pPr>
            <w:r>
              <w:rPr>
                <w:sz w:val="21"/>
                <w:szCs w:val="21"/>
                <w:spacing w:val="-1"/>
              </w:rPr>
              <w:t>5.1.4 </w:t>
            </w:r>
            <w:r>
              <w:rPr>
                <w:rFonts w:ascii="SimSun" w:hAnsi="SimSun" w:eastAsia="SimSun" w:cs="SimSun"/>
                <w:sz w:val="21"/>
                <w:szCs w:val="21"/>
                <w:spacing w:val="-1"/>
              </w:rPr>
              <w:t>转出协调员给患者提供转科指导手册，巩固前期所学的</w:t>
            </w:r>
            <w:r>
              <w:rPr>
                <w:rFonts w:ascii="SimSun" w:hAnsi="SimSun" w:eastAsia="SimSun" w:cs="SimSun"/>
                <w:sz w:val="21"/>
                <w:szCs w:val="21"/>
                <w:spacing w:val="-2"/>
              </w:rPr>
              <w:t>疾病知识，告知患</w:t>
            </w:r>
            <w:r>
              <w:rPr>
                <w:rFonts w:ascii="SimSun" w:hAnsi="SimSun" w:eastAsia="SimSun" w:cs="SimSun"/>
                <w:sz w:val="21"/>
                <w:szCs w:val="21"/>
              </w:rPr>
              <w:t xml:space="preserve"> </w:t>
            </w:r>
            <w:r>
              <w:rPr>
                <w:rFonts w:ascii="SimSun" w:hAnsi="SimSun" w:eastAsia="SimSun" w:cs="SimSun"/>
                <w:sz w:val="21"/>
                <w:szCs w:val="21"/>
                <w:spacing w:val="-1"/>
              </w:rPr>
              <w:t>者转出前、后的注意事项及与科室的联系方式等</w:t>
            </w:r>
          </w:p>
          <w:p>
            <w:pPr>
              <w:pStyle w:val="TableText"/>
              <w:ind w:left="118" w:right="105" w:firstLine="2"/>
              <w:spacing w:before="28" w:line="233" w:lineRule="auto"/>
              <w:rPr>
                <w:rFonts w:ascii="SimSun" w:hAnsi="SimSun" w:eastAsia="SimSun" w:cs="SimSun"/>
                <w:sz w:val="21"/>
                <w:szCs w:val="21"/>
              </w:rPr>
            </w:pPr>
            <w:r>
              <w:rPr>
                <w:sz w:val="21"/>
                <w:szCs w:val="21"/>
                <w:spacing w:val="-1"/>
              </w:rPr>
              <w:t>5.1.5 </w:t>
            </w:r>
            <w:r>
              <w:rPr>
                <w:rFonts w:ascii="SimSun" w:hAnsi="SimSun" w:eastAsia="SimSun" w:cs="SimSun"/>
                <w:sz w:val="21"/>
                <w:szCs w:val="21"/>
                <w:spacing w:val="-1"/>
              </w:rPr>
              <w:t>为患者及家属介绍即将转入的病房环境、床位、</w:t>
            </w:r>
            <w:r>
              <w:rPr>
                <w:rFonts w:ascii="SimSun" w:hAnsi="SimSun" w:eastAsia="SimSun" w:cs="SimSun"/>
                <w:sz w:val="21"/>
                <w:szCs w:val="21"/>
                <w:spacing w:val="-2"/>
              </w:rPr>
              <w:t>责任护士等，指导其配合</w:t>
            </w:r>
            <w:r>
              <w:rPr>
                <w:rFonts w:ascii="SimSun" w:hAnsi="SimSun" w:eastAsia="SimSun" w:cs="SimSun"/>
                <w:sz w:val="21"/>
                <w:szCs w:val="21"/>
              </w:rPr>
              <w:t xml:space="preserve"> </w:t>
            </w:r>
            <w:r>
              <w:rPr>
                <w:rFonts w:ascii="SimSun" w:hAnsi="SimSun" w:eastAsia="SimSun" w:cs="SimSun"/>
                <w:sz w:val="21"/>
                <w:szCs w:val="21"/>
              </w:rPr>
              <w:t>病房护士的治疗与护理，鼓励患者分享整个干预带来的整体感受及干预过程的</w:t>
            </w:r>
            <w:r>
              <w:rPr>
                <w:rFonts w:ascii="SimSun" w:hAnsi="SimSun" w:eastAsia="SimSun" w:cs="SimSun"/>
                <w:sz w:val="21"/>
                <w:szCs w:val="21"/>
                <w:spacing w:val="9"/>
              </w:rPr>
              <w:t xml:space="preserve"> </w:t>
            </w:r>
            <w:r>
              <w:rPr>
                <w:rFonts w:ascii="SimSun" w:hAnsi="SimSun" w:eastAsia="SimSun" w:cs="SimSun"/>
                <w:sz w:val="21"/>
                <w:szCs w:val="21"/>
                <w:spacing w:val="-1"/>
              </w:rPr>
              <w:t>不足之处和建议</w:t>
            </w:r>
          </w:p>
          <w:p>
            <w:pPr>
              <w:pStyle w:val="TableText"/>
              <w:ind w:left="142" w:right="107" w:hanging="21"/>
              <w:spacing w:before="20" w:line="230" w:lineRule="auto"/>
              <w:rPr>
                <w:rFonts w:ascii="SimSun" w:hAnsi="SimSun" w:eastAsia="SimSun" w:cs="SimSun"/>
                <w:sz w:val="21"/>
                <w:szCs w:val="21"/>
              </w:rPr>
            </w:pPr>
            <w:r>
              <w:rPr>
                <w:sz w:val="21"/>
                <w:szCs w:val="21"/>
                <w:spacing w:val="-3"/>
              </w:rPr>
              <w:t>5.1.6 </w:t>
            </w:r>
            <w:r>
              <w:rPr>
                <w:rFonts w:ascii="SimSun" w:hAnsi="SimSun" w:eastAsia="SimSun" w:cs="SimSun"/>
                <w:sz w:val="21"/>
                <w:szCs w:val="21"/>
                <w:spacing w:val="-3"/>
              </w:rPr>
              <w:t>通知患者家属做好准备，按时在</w:t>
            </w:r>
            <w:r>
              <w:rPr>
                <w:rFonts w:ascii="SimSun" w:hAnsi="SimSun" w:eastAsia="SimSun" w:cs="SimSun"/>
                <w:sz w:val="21"/>
                <w:szCs w:val="21"/>
                <w:spacing w:val="-47"/>
              </w:rPr>
              <w:t xml:space="preserve"> </w:t>
            </w:r>
            <w:r>
              <w:rPr>
                <w:sz w:val="21"/>
                <w:szCs w:val="21"/>
                <w:spacing w:val="-3"/>
              </w:rPr>
              <w:t>I</w:t>
            </w:r>
            <w:r>
              <w:rPr>
                <w:sz w:val="21"/>
                <w:szCs w:val="21"/>
                <w:spacing w:val="-4"/>
              </w:rPr>
              <w:t>CU</w:t>
            </w:r>
            <w:r>
              <w:rPr>
                <w:sz w:val="21"/>
                <w:szCs w:val="21"/>
                <w:spacing w:val="34"/>
              </w:rPr>
              <w:t xml:space="preserve"> </w:t>
            </w:r>
            <w:r>
              <w:rPr>
                <w:rFonts w:ascii="SimSun" w:hAnsi="SimSun" w:eastAsia="SimSun" w:cs="SimSun"/>
                <w:sz w:val="21"/>
                <w:szCs w:val="21"/>
                <w:spacing w:val="-4"/>
              </w:rPr>
              <w:t>门口迎接患者，解答患者及家属的疑</w:t>
            </w:r>
            <w:r>
              <w:rPr>
                <w:rFonts w:ascii="SimSun" w:hAnsi="SimSun" w:eastAsia="SimSun" w:cs="SimSun"/>
                <w:sz w:val="21"/>
                <w:szCs w:val="21"/>
              </w:rPr>
              <w:t xml:space="preserve"> </w:t>
            </w:r>
            <w:r>
              <w:rPr>
                <w:rFonts w:ascii="SimSun" w:hAnsi="SimSun" w:eastAsia="SimSun" w:cs="SimSun"/>
                <w:sz w:val="21"/>
                <w:szCs w:val="21"/>
                <w:spacing w:val="-2"/>
              </w:rPr>
              <w:t>问，提供心理支持，承诺定期对出院后患者进行指导</w:t>
            </w:r>
          </w:p>
          <w:p>
            <w:pPr>
              <w:pStyle w:val="TableText"/>
              <w:ind w:left="123" w:right="105" w:hanging="2"/>
              <w:spacing w:before="23" w:line="231" w:lineRule="auto"/>
              <w:rPr>
                <w:rFonts w:ascii="SimSun" w:hAnsi="SimSun" w:eastAsia="SimSun" w:cs="SimSun"/>
                <w:sz w:val="21"/>
                <w:szCs w:val="21"/>
              </w:rPr>
            </w:pPr>
            <w:r>
              <w:rPr>
                <w:sz w:val="21"/>
                <w:szCs w:val="21"/>
                <w:spacing w:val="-1"/>
              </w:rPr>
              <w:t>5.2.1 </w:t>
            </w:r>
            <w:r>
              <w:rPr>
                <w:rFonts w:ascii="SimSun" w:hAnsi="SimSun" w:eastAsia="SimSun" w:cs="SimSun"/>
                <w:sz w:val="21"/>
                <w:szCs w:val="21"/>
                <w:spacing w:val="-1"/>
              </w:rPr>
              <w:t>转出当天转出协调员完成患者转出准备度的评估，对患</w:t>
            </w:r>
            <w:r>
              <w:rPr>
                <w:rFonts w:ascii="SimSun" w:hAnsi="SimSun" w:eastAsia="SimSun" w:cs="SimSun"/>
                <w:sz w:val="21"/>
                <w:szCs w:val="21"/>
                <w:spacing w:val="-2"/>
              </w:rPr>
              <w:t>者薄弱的疾病护理</w:t>
            </w:r>
            <w:r>
              <w:rPr>
                <w:rFonts w:ascii="SimSun" w:hAnsi="SimSun" w:eastAsia="SimSun" w:cs="SimSun"/>
                <w:sz w:val="21"/>
                <w:szCs w:val="21"/>
              </w:rPr>
              <w:t xml:space="preserve"> </w:t>
            </w:r>
            <w:r>
              <w:rPr>
                <w:rFonts w:ascii="SimSun" w:hAnsi="SimSun" w:eastAsia="SimSun" w:cs="SimSun"/>
                <w:sz w:val="21"/>
                <w:szCs w:val="21"/>
                <w:spacing w:val="-2"/>
              </w:rPr>
              <w:t>知识进行强化教育</w:t>
            </w:r>
          </w:p>
          <w:p>
            <w:pPr>
              <w:pStyle w:val="TableText"/>
              <w:ind w:left="120" w:right="105" w:firstLine="1"/>
              <w:spacing w:before="23" w:line="229" w:lineRule="auto"/>
              <w:rPr>
                <w:rFonts w:ascii="SimSun" w:hAnsi="SimSun" w:eastAsia="SimSun" w:cs="SimSun"/>
                <w:sz w:val="21"/>
                <w:szCs w:val="21"/>
              </w:rPr>
            </w:pPr>
            <w:r>
              <w:rPr>
                <w:sz w:val="21"/>
                <w:szCs w:val="21"/>
                <w:spacing w:val="-1"/>
              </w:rPr>
              <w:t>5.2.2 </w:t>
            </w:r>
            <w:r>
              <w:rPr>
                <w:rFonts w:ascii="SimSun" w:hAnsi="SimSun" w:eastAsia="SimSun" w:cs="SimSun"/>
                <w:sz w:val="21"/>
                <w:szCs w:val="21"/>
                <w:spacing w:val="-1"/>
              </w:rPr>
              <w:t>再次电话通知病房护士患者具体转入时间以及患者基本</w:t>
            </w:r>
            <w:r>
              <w:rPr>
                <w:rFonts w:ascii="SimSun" w:hAnsi="SimSun" w:eastAsia="SimSun" w:cs="SimSun"/>
                <w:sz w:val="21"/>
                <w:szCs w:val="21"/>
                <w:spacing w:val="-2"/>
              </w:rPr>
              <w:t>情况（是否需要吸</w:t>
            </w:r>
            <w:r>
              <w:rPr>
                <w:rFonts w:ascii="SimSun" w:hAnsi="SimSun" w:eastAsia="SimSun" w:cs="SimSun"/>
                <w:sz w:val="21"/>
                <w:szCs w:val="21"/>
              </w:rPr>
              <w:t xml:space="preserve"> </w:t>
            </w:r>
            <w:r>
              <w:rPr>
                <w:rFonts w:ascii="SimSun" w:hAnsi="SimSun" w:eastAsia="SimSun" w:cs="SimSun"/>
                <w:sz w:val="21"/>
                <w:szCs w:val="21"/>
                <w:spacing w:val="-9"/>
              </w:rPr>
              <w:t>氧等</w:t>
            </w:r>
            <w:r>
              <w:rPr>
                <w:rFonts w:ascii="SimSun" w:hAnsi="SimSun" w:eastAsia="SimSun" w:cs="SimSun"/>
                <w:sz w:val="21"/>
                <w:szCs w:val="21"/>
                <w:spacing w:val="-20"/>
              </w:rPr>
              <w:t>），</w:t>
            </w:r>
            <w:r>
              <w:rPr>
                <w:rFonts w:ascii="SimSun" w:hAnsi="SimSun" w:eastAsia="SimSun" w:cs="SimSun"/>
                <w:sz w:val="21"/>
                <w:szCs w:val="21"/>
                <w:spacing w:val="-9"/>
              </w:rPr>
              <w:t>准备迎接患者</w:t>
            </w:r>
          </w:p>
          <w:p>
            <w:pPr>
              <w:pStyle w:val="TableText"/>
              <w:ind w:left="121"/>
              <w:spacing w:before="26" w:line="219" w:lineRule="auto"/>
              <w:rPr>
                <w:rFonts w:ascii="SimSun" w:hAnsi="SimSun" w:eastAsia="SimSun" w:cs="SimSun"/>
                <w:sz w:val="21"/>
                <w:szCs w:val="21"/>
              </w:rPr>
            </w:pPr>
            <w:r>
              <w:rPr>
                <w:sz w:val="21"/>
                <w:szCs w:val="21"/>
                <w:spacing w:val="-1"/>
              </w:rPr>
              <w:t>5.2.3</w:t>
            </w:r>
            <w:r>
              <w:rPr>
                <w:sz w:val="21"/>
                <w:szCs w:val="21"/>
                <w:spacing w:val="30"/>
                <w:w w:val="101"/>
              </w:rPr>
              <w:t xml:space="preserve"> </w:t>
            </w:r>
            <w:r>
              <w:rPr>
                <w:rFonts w:ascii="SimSun" w:hAnsi="SimSun" w:eastAsia="SimSun" w:cs="SimSun"/>
                <w:sz w:val="21"/>
                <w:szCs w:val="21"/>
                <w:spacing w:val="-1"/>
              </w:rPr>
              <w:t>全面评估患者（疼痛状况、伤口、引流管、并发症情况</w:t>
            </w:r>
            <w:r>
              <w:rPr>
                <w:rFonts w:ascii="SimSun" w:hAnsi="SimSun" w:eastAsia="SimSun" w:cs="SimSun"/>
                <w:sz w:val="21"/>
                <w:szCs w:val="21"/>
                <w:spacing w:val="-20"/>
              </w:rPr>
              <w:t>），</w:t>
            </w:r>
            <w:r>
              <w:rPr>
                <w:rFonts w:ascii="SimSun" w:hAnsi="SimSun" w:eastAsia="SimSun" w:cs="SimSun"/>
                <w:sz w:val="21"/>
                <w:szCs w:val="21"/>
                <w:spacing w:val="-1"/>
              </w:rPr>
              <w:t>收拾患者用物</w:t>
            </w:r>
          </w:p>
          <w:p>
            <w:pPr>
              <w:pStyle w:val="TableText"/>
              <w:ind w:left="119" w:right="105" w:firstLine="1"/>
              <w:spacing w:before="21" w:line="233" w:lineRule="auto"/>
              <w:rPr>
                <w:rFonts w:ascii="SimSun" w:hAnsi="SimSun" w:eastAsia="SimSun" w:cs="SimSun"/>
                <w:sz w:val="21"/>
                <w:szCs w:val="21"/>
              </w:rPr>
            </w:pPr>
            <w:r>
              <w:rPr>
                <w:sz w:val="21"/>
                <w:szCs w:val="21"/>
                <w:spacing w:val="-2"/>
              </w:rPr>
              <w:t>5.2.4</w:t>
            </w:r>
            <w:r>
              <w:rPr>
                <w:sz w:val="21"/>
                <w:szCs w:val="21"/>
                <w:spacing w:val="31"/>
                <w:w w:val="101"/>
              </w:rPr>
              <w:t xml:space="preserve"> </w:t>
            </w:r>
            <w:r>
              <w:rPr>
                <w:rFonts w:ascii="SimSun" w:hAnsi="SimSun" w:eastAsia="SimSun" w:cs="SimSun"/>
                <w:sz w:val="21"/>
                <w:szCs w:val="21"/>
                <w:spacing w:val="-2"/>
              </w:rPr>
              <w:t>转出当天 </w:t>
            </w:r>
            <w:r>
              <w:rPr>
                <w:sz w:val="21"/>
                <w:szCs w:val="21"/>
                <w:spacing w:val="-2"/>
              </w:rPr>
              <w:t>12</w:t>
            </w:r>
            <w:r>
              <w:rPr>
                <w:sz w:val="21"/>
                <w:szCs w:val="21"/>
                <w:spacing w:val="-27"/>
              </w:rPr>
              <w:t xml:space="preserve"> </w:t>
            </w:r>
            <w:r>
              <w:rPr>
                <w:rFonts w:ascii="SimSun" w:hAnsi="SimSun" w:eastAsia="SimSun" w:cs="SimSun"/>
                <w:sz w:val="21"/>
                <w:szCs w:val="21"/>
                <w:spacing w:val="-2"/>
              </w:rPr>
              <w:t>：</w:t>
            </w:r>
            <w:r>
              <w:rPr>
                <w:sz w:val="21"/>
                <w:szCs w:val="21"/>
                <w:spacing w:val="-2"/>
              </w:rPr>
              <w:t>00</w:t>
            </w:r>
            <w:r>
              <w:rPr>
                <w:sz w:val="21"/>
                <w:szCs w:val="21"/>
                <w:spacing w:val="32"/>
                <w:w w:val="101"/>
              </w:rPr>
              <w:t xml:space="preserve"> </w:t>
            </w:r>
            <w:r>
              <w:rPr>
                <w:rFonts w:ascii="SimSun" w:hAnsi="SimSun" w:eastAsia="SimSun" w:cs="SimSun"/>
                <w:sz w:val="21"/>
                <w:szCs w:val="21"/>
                <w:spacing w:val="-2"/>
              </w:rPr>
              <w:t>之前整理患者转科资料，出院小结，护理出</w:t>
            </w:r>
            <w:r>
              <w:rPr>
                <w:rFonts w:ascii="SimSun" w:hAnsi="SimSun" w:eastAsia="SimSun" w:cs="SimSun"/>
                <w:sz w:val="21"/>
                <w:szCs w:val="21"/>
                <w:spacing w:val="-3"/>
              </w:rPr>
              <w:t>院总结，提</w:t>
            </w:r>
            <w:r>
              <w:rPr>
                <w:rFonts w:ascii="SimSun" w:hAnsi="SimSun" w:eastAsia="SimSun" w:cs="SimSun"/>
                <w:sz w:val="21"/>
                <w:szCs w:val="21"/>
              </w:rPr>
              <w:t xml:space="preserve"> </w:t>
            </w:r>
            <w:r>
              <w:rPr>
                <w:rFonts w:ascii="SimSun" w:hAnsi="SimSun" w:eastAsia="SimSun" w:cs="SimSun"/>
                <w:sz w:val="21"/>
                <w:szCs w:val="21"/>
              </w:rPr>
              <w:t>供药物清单明细（包括患者正在服用的所有药物的完整和准确列表，包括药物</w:t>
            </w:r>
            <w:r>
              <w:rPr>
                <w:rFonts w:ascii="SimSun" w:hAnsi="SimSun" w:eastAsia="SimSun" w:cs="SimSun"/>
                <w:sz w:val="21"/>
                <w:szCs w:val="21"/>
                <w:spacing w:val="8"/>
              </w:rPr>
              <w:t xml:space="preserve"> </w:t>
            </w:r>
            <w:r>
              <w:rPr>
                <w:rFonts w:ascii="SimSun" w:hAnsi="SimSun" w:eastAsia="SimSun" w:cs="SimSun"/>
                <w:sz w:val="21"/>
                <w:szCs w:val="21"/>
                <w:spacing w:val="-1"/>
              </w:rPr>
              <w:t>名称、剂量、给药途径</w:t>
            </w:r>
            <w:r>
              <w:rPr>
                <w:rFonts w:ascii="SimSun" w:hAnsi="SimSun" w:eastAsia="SimSun" w:cs="SimSun"/>
                <w:sz w:val="21"/>
                <w:szCs w:val="21"/>
                <w:spacing w:val="-30"/>
              </w:rPr>
              <w:t>），</w:t>
            </w:r>
            <w:r>
              <w:rPr>
                <w:rFonts w:ascii="SimSun" w:hAnsi="SimSun" w:eastAsia="SimSun" w:cs="SimSun"/>
                <w:sz w:val="21"/>
                <w:szCs w:val="21"/>
                <w:spacing w:val="-1"/>
              </w:rPr>
              <w:t>联系担架队协助患者转科</w:t>
            </w:r>
          </w:p>
          <w:p>
            <w:pPr>
              <w:pStyle w:val="TableText"/>
              <w:ind w:left="121" w:right="121"/>
              <w:spacing w:before="25" w:line="231" w:lineRule="auto"/>
              <w:rPr>
                <w:rFonts w:ascii="SimSun" w:hAnsi="SimSun" w:eastAsia="SimSun" w:cs="SimSun"/>
                <w:sz w:val="21"/>
                <w:szCs w:val="21"/>
              </w:rPr>
            </w:pPr>
            <w:r>
              <w:rPr>
                <w:sz w:val="21"/>
                <w:szCs w:val="21"/>
                <w:spacing w:val="8"/>
              </w:rPr>
              <w:t>5.2.5</w:t>
            </w:r>
            <w:r>
              <w:rPr>
                <w:sz w:val="21"/>
                <w:szCs w:val="21"/>
                <w:spacing w:val="30"/>
                <w:w w:val="101"/>
              </w:rPr>
              <w:t xml:space="preserve"> </w:t>
            </w:r>
            <w:r>
              <w:rPr>
                <w:rFonts w:ascii="SimSun" w:hAnsi="SimSun" w:eastAsia="SimSun" w:cs="SimSun"/>
                <w:sz w:val="21"/>
                <w:szCs w:val="21"/>
                <w:spacing w:val="8"/>
              </w:rPr>
              <w:t>转运过程中密切观察</w:t>
            </w:r>
            <w:r>
              <w:rPr>
                <w:rFonts w:ascii="SimSun" w:hAnsi="SimSun" w:eastAsia="SimSun" w:cs="SimSun"/>
                <w:sz w:val="21"/>
                <w:szCs w:val="21"/>
                <w:spacing w:val="-58"/>
              </w:rPr>
              <w:t xml:space="preserve"> </w:t>
            </w:r>
            <w:r>
              <w:rPr>
                <w:rFonts w:ascii="SimSun" w:hAnsi="SimSun" w:eastAsia="SimSun" w:cs="SimSun"/>
                <w:sz w:val="21"/>
                <w:szCs w:val="21"/>
                <w:spacing w:val="8"/>
              </w:rPr>
              <w:t>患者生命体征、询问患者感受、积极处理患者的</w:t>
            </w:r>
            <w:r>
              <w:rPr>
                <w:rFonts w:ascii="SimSun" w:hAnsi="SimSun" w:eastAsia="SimSun" w:cs="SimSun"/>
                <w:sz w:val="21"/>
                <w:szCs w:val="21"/>
              </w:rPr>
              <w:t xml:space="preserve"> </w:t>
            </w:r>
            <w:r>
              <w:rPr>
                <w:rFonts w:ascii="SimSun" w:hAnsi="SimSun" w:eastAsia="SimSun" w:cs="SimSun"/>
                <w:sz w:val="21"/>
                <w:szCs w:val="21"/>
                <w:spacing w:val="-2"/>
              </w:rPr>
              <w:t>异常情况及不适</w:t>
            </w:r>
          </w:p>
          <w:p>
            <w:pPr>
              <w:pStyle w:val="TableText"/>
              <w:ind w:left="129" w:right="107" w:hanging="8"/>
              <w:spacing w:before="22" w:line="231" w:lineRule="auto"/>
              <w:rPr>
                <w:rFonts w:ascii="SimSun" w:hAnsi="SimSun" w:eastAsia="SimSun" w:cs="SimSun"/>
                <w:sz w:val="21"/>
                <w:szCs w:val="21"/>
              </w:rPr>
            </w:pPr>
            <w:r>
              <w:rPr>
                <w:sz w:val="21"/>
                <w:szCs w:val="21"/>
                <w:spacing w:val="-2"/>
              </w:rPr>
              <w:t>5.2.6 </w:t>
            </w:r>
            <w:r>
              <w:rPr>
                <w:rFonts w:ascii="SimSun" w:hAnsi="SimSun" w:eastAsia="SimSun" w:cs="SimSun"/>
                <w:sz w:val="21"/>
                <w:szCs w:val="21"/>
                <w:spacing w:val="-2"/>
              </w:rPr>
              <w:t>与病房责任护士一对一使用</w:t>
            </w:r>
            <w:r>
              <w:rPr>
                <w:rFonts w:ascii="SimSun" w:hAnsi="SimSun" w:eastAsia="SimSun" w:cs="SimSun"/>
                <w:sz w:val="21"/>
                <w:szCs w:val="21"/>
                <w:spacing w:val="-39"/>
              </w:rPr>
              <w:t xml:space="preserve"> </w:t>
            </w:r>
            <w:r>
              <w:rPr>
                <w:sz w:val="21"/>
                <w:szCs w:val="21"/>
                <w:spacing w:val="-2"/>
              </w:rPr>
              <w:t>SBAR </w:t>
            </w:r>
            <w:r>
              <w:rPr>
                <w:rFonts w:ascii="SimSun" w:hAnsi="SimSun" w:eastAsia="SimSun" w:cs="SimSun"/>
                <w:sz w:val="21"/>
                <w:szCs w:val="21"/>
                <w:spacing w:val="-2"/>
              </w:rPr>
              <w:t>进行床旁交接，沟通患者</w:t>
            </w:r>
            <w:r>
              <w:rPr>
                <w:rFonts w:ascii="SimSun" w:hAnsi="SimSun" w:eastAsia="SimSun" w:cs="SimSun"/>
                <w:sz w:val="21"/>
                <w:szCs w:val="21"/>
                <w:spacing w:val="-3"/>
              </w:rPr>
              <w:t>病情及护理重</w:t>
            </w:r>
            <w:r>
              <w:rPr>
                <w:rFonts w:ascii="SimSun" w:hAnsi="SimSun" w:eastAsia="SimSun" w:cs="SimSun"/>
                <w:sz w:val="21"/>
                <w:szCs w:val="21"/>
              </w:rPr>
              <w:t xml:space="preserve"> </w:t>
            </w:r>
            <w:r>
              <w:rPr>
                <w:rFonts w:ascii="SimSun" w:hAnsi="SimSun" w:eastAsia="SimSun" w:cs="SimSun"/>
                <w:sz w:val="21"/>
                <w:szCs w:val="21"/>
                <w:spacing w:val="-1"/>
              </w:rPr>
              <w:t>点，共同制定护理措施，填写危重患者交接表</w:t>
            </w:r>
          </w:p>
          <w:p>
            <w:pPr>
              <w:pStyle w:val="TableText"/>
              <w:ind w:left="121"/>
              <w:spacing w:before="23" w:line="219" w:lineRule="auto"/>
              <w:rPr>
                <w:rFonts w:ascii="SimSun" w:hAnsi="SimSun" w:eastAsia="SimSun" w:cs="SimSun"/>
                <w:sz w:val="21"/>
                <w:szCs w:val="21"/>
              </w:rPr>
            </w:pPr>
            <w:r>
              <w:rPr>
                <w:sz w:val="21"/>
                <w:szCs w:val="21"/>
              </w:rPr>
              <w:t>5.2.7 </w:t>
            </w:r>
            <w:r>
              <w:rPr>
                <w:rFonts w:ascii="SimSun" w:hAnsi="SimSun" w:eastAsia="SimSun" w:cs="SimSun"/>
                <w:sz w:val="21"/>
                <w:szCs w:val="21"/>
              </w:rPr>
              <w:t>详细讲解患者目前出院准备状态、背</w:t>
            </w:r>
            <w:r>
              <w:rPr>
                <w:rFonts w:ascii="SimSun" w:hAnsi="SimSun" w:eastAsia="SimSun" w:cs="SimSun"/>
                <w:sz w:val="21"/>
                <w:szCs w:val="21"/>
                <w:spacing w:val="-1"/>
              </w:rPr>
              <w:t>景、评估及建议</w:t>
            </w:r>
          </w:p>
          <w:p>
            <w:pPr>
              <w:pStyle w:val="TableText"/>
              <w:ind w:left="120" w:right="105"/>
              <w:spacing w:before="25" w:line="234" w:lineRule="auto"/>
              <w:rPr>
                <w:rFonts w:ascii="SimSun" w:hAnsi="SimSun" w:eastAsia="SimSun" w:cs="SimSun"/>
                <w:sz w:val="21"/>
                <w:szCs w:val="21"/>
              </w:rPr>
            </w:pPr>
            <w:r>
              <w:rPr>
                <w:sz w:val="21"/>
                <w:szCs w:val="21"/>
                <w:spacing w:val="-3"/>
              </w:rPr>
              <w:t>5.3.1</w:t>
            </w:r>
            <w:r>
              <w:rPr>
                <w:sz w:val="21"/>
                <w:szCs w:val="21"/>
                <w:spacing w:val="19"/>
              </w:rPr>
              <w:t xml:space="preserve"> </w:t>
            </w:r>
            <w:r>
              <w:rPr>
                <w:rFonts w:ascii="SimSun" w:hAnsi="SimSun" w:eastAsia="SimSun" w:cs="SimSun"/>
                <w:sz w:val="21"/>
                <w:szCs w:val="21"/>
                <w:spacing w:val="-3"/>
              </w:rPr>
              <w:t>患者转出</w:t>
            </w:r>
            <w:r>
              <w:rPr>
                <w:rFonts w:ascii="SimSun" w:hAnsi="SimSun" w:eastAsia="SimSun" w:cs="SimSun"/>
                <w:sz w:val="21"/>
                <w:szCs w:val="21"/>
                <w:spacing w:val="-47"/>
              </w:rPr>
              <w:t xml:space="preserve"> </w:t>
            </w:r>
            <w:r>
              <w:rPr>
                <w:sz w:val="21"/>
                <w:szCs w:val="21"/>
                <w:spacing w:val="-3"/>
              </w:rPr>
              <w:t>ICU </w:t>
            </w:r>
            <w:r>
              <w:rPr>
                <w:rFonts w:ascii="SimSun" w:hAnsi="SimSun" w:eastAsia="SimSun" w:cs="SimSun"/>
                <w:sz w:val="21"/>
                <w:szCs w:val="21"/>
                <w:spacing w:val="-3"/>
              </w:rPr>
              <w:t>后第一天，转出协调员到病房探视患者，评估患者和家属的</w:t>
            </w:r>
            <w:r>
              <w:rPr>
                <w:rFonts w:ascii="SimSun" w:hAnsi="SimSun" w:eastAsia="SimSun" w:cs="SimSun"/>
                <w:sz w:val="21"/>
                <w:szCs w:val="21"/>
              </w:rPr>
              <w:t xml:space="preserve"> </w:t>
            </w:r>
            <w:r>
              <w:rPr>
                <w:rFonts w:ascii="SimSun" w:hAnsi="SimSun" w:eastAsia="SimSun" w:cs="SimSun"/>
                <w:sz w:val="21"/>
                <w:szCs w:val="21"/>
              </w:rPr>
              <w:t>照顾情况，给出指导。并指导病房护士相关的护理技能：患者病情变化的早期</w:t>
            </w:r>
            <w:r>
              <w:rPr>
                <w:rFonts w:ascii="SimSun" w:hAnsi="SimSun" w:eastAsia="SimSun" w:cs="SimSun"/>
                <w:sz w:val="21"/>
                <w:szCs w:val="21"/>
                <w:spacing w:val="6"/>
              </w:rPr>
              <w:t xml:space="preserve"> </w:t>
            </w:r>
            <w:r>
              <w:rPr>
                <w:rFonts w:ascii="SimSun" w:hAnsi="SimSun" w:eastAsia="SimSun" w:cs="SimSun"/>
                <w:sz w:val="21"/>
                <w:szCs w:val="21"/>
                <w:spacing w:val="-1"/>
              </w:rPr>
              <w:t>预警判断指导、气管切开患者呼吸道管理的指导、</w:t>
            </w:r>
            <w:r>
              <w:rPr>
                <w:sz w:val="21"/>
                <w:szCs w:val="21"/>
                <w:spacing w:val="-1"/>
              </w:rPr>
              <w:t>ICU</w:t>
            </w:r>
            <w:r>
              <w:rPr>
                <w:sz w:val="21"/>
                <w:szCs w:val="21"/>
                <w:spacing w:val="47"/>
                <w:w w:val="101"/>
              </w:rPr>
              <w:t xml:space="preserve"> </w:t>
            </w:r>
            <w:r>
              <w:rPr>
                <w:rFonts w:ascii="SimSun" w:hAnsi="SimSun" w:eastAsia="SimSun" w:cs="SimSun"/>
                <w:sz w:val="21"/>
                <w:szCs w:val="21"/>
                <w:spacing w:val="-1"/>
              </w:rPr>
              <w:t>后综合征的观察与护理</w:t>
            </w:r>
            <w:r>
              <w:rPr>
                <w:rFonts w:ascii="SimSun" w:hAnsi="SimSun" w:eastAsia="SimSun" w:cs="SimSun"/>
                <w:sz w:val="21"/>
                <w:szCs w:val="21"/>
              </w:rPr>
              <w:t xml:space="preserve"> </w:t>
            </w:r>
            <w:r>
              <w:rPr>
                <w:rFonts w:ascii="SimSun" w:hAnsi="SimSun" w:eastAsia="SimSun" w:cs="SimSun"/>
                <w:sz w:val="21"/>
                <w:szCs w:val="21"/>
              </w:rPr>
              <w:t>的指导、告知病房护士患者的特殊要求、生活习惯、个人偏好及性</w:t>
            </w:r>
            <w:r>
              <w:rPr>
                <w:rFonts w:ascii="SimSun" w:hAnsi="SimSun" w:eastAsia="SimSun" w:cs="SimSun"/>
                <w:sz w:val="21"/>
                <w:szCs w:val="21"/>
                <w:spacing w:val="-1"/>
              </w:rPr>
              <w:t>格特征等</w:t>
            </w:r>
          </w:p>
          <w:p>
            <w:pPr>
              <w:pStyle w:val="TableText"/>
              <w:ind w:left="121"/>
              <w:spacing w:before="24" w:line="221" w:lineRule="auto"/>
              <w:rPr>
                <w:rFonts w:ascii="SimSun" w:hAnsi="SimSun" w:eastAsia="SimSun" w:cs="SimSun"/>
                <w:sz w:val="21"/>
                <w:szCs w:val="21"/>
              </w:rPr>
            </w:pPr>
            <w:r>
              <w:rPr>
                <w:sz w:val="21"/>
                <w:szCs w:val="21"/>
              </w:rPr>
              <w:t>5.3.2 </w:t>
            </w:r>
            <w:r>
              <w:rPr>
                <w:rFonts w:ascii="SimSun" w:hAnsi="SimSun" w:eastAsia="SimSun" w:cs="SimSun"/>
                <w:sz w:val="21"/>
                <w:szCs w:val="21"/>
              </w:rPr>
              <w:t>定期沟通患者病情信息，使患者转出后</w:t>
            </w:r>
            <w:r>
              <w:rPr>
                <w:rFonts w:ascii="SimSun" w:hAnsi="SimSun" w:eastAsia="SimSun" w:cs="SimSun"/>
                <w:sz w:val="21"/>
                <w:szCs w:val="21"/>
                <w:spacing w:val="-1"/>
              </w:rPr>
              <w:t>康复信息不中断</w:t>
            </w:r>
          </w:p>
          <w:p>
            <w:pPr>
              <w:pStyle w:val="TableText"/>
              <w:ind w:left="126" w:right="104" w:hanging="5"/>
              <w:spacing w:before="24" w:line="229" w:lineRule="auto"/>
              <w:rPr>
                <w:rFonts w:ascii="SimSun" w:hAnsi="SimSun" w:eastAsia="SimSun" w:cs="SimSun"/>
                <w:sz w:val="21"/>
                <w:szCs w:val="21"/>
              </w:rPr>
            </w:pPr>
            <w:r>
              <w:rPr>
                <w:sz w:val="21"/>
                <w:szCs w:val="21"/>
                <w:spacing w:val="-2"/>
              </w:rPr>
              <w:t>5.3.3 </w:t>
            </w:r>
            <w:r>
              <w:rPr>
                <w:rFonts w:ascii="SimSun" w:hAnsi="SimSun" w:eastAsia="SimSun" w:cs="SimSun"/>
                <w:sz w:val="21"/>
                <w:szCs w:val="21"/>
                <w:spacing w:val="-2"/>
              </w:rPr>
              <w:t>对患者进行生活指导及病情恶</w:t>
            </w:r>
            <w:r>
              <w:rPr>
                <w:rFonts w:ascii="SimSun" w:hAnsi="SimSun" w:eastAsia="SimSun" w:cs="SimSun"/>
                <w:sz w:val="21"/>
                <w:szCs w:val="21"/>
                <w:spacing w:val="-3"/>
              </w:rPr>
              <w:t>化的早期识别宣教，解答疾病相关问题</w:t>
            </w:r>
            <w:r>
              <w:rPr>
                <w:sz w:val="21"/>
                <w:szCs w:val="21"/>
                <w:spacing w:val="-3"/>
              </w:rPr>
              <w:t>,</w:t>
            </w:r>
            <w:r>
              <w:rPr>
                <w:rFonts w:ascii="SimSun" w:hAnsi="SimSun" w:eastAsia="SimSun" w:cs="SimSun"/>
                <w:sz w:val="21"/>
                <w:szCs w:val="21"/>
                <w:spacing w:val="-3"/>
              </w:rPr>
              <w:t>提供</w:t>
            </w:r>
            <w:r>
              <w:rPr>
                <w:rFonts w:ascii="SimSun" w:hAnsi="SimSun" w:eastAsia="SimSun" w:cs="SimSun"/>
                <w:sz w:val="21"/>
                <w:szCs w:val="21"/>
              </w:rPr>
              <w:t xml:space="preserve"> </w:t>
            </w:r>
            <w:r>
              <w:rPr>
                <w:rFonts w:ascii="SimSun" w:hAnsi="SimSun" w:eastAsia="SimSun" w:cs="SimSun"/>
                <w:sz w:val="21"/>
                <w:szCs w:val="21"/>
                <w:spacing w:val="-2"/>
              </w:rPr>
              <w:t>心理和情感支持</w:t>
            </w:r>
          </w:p>
          <w:p>
            <w:pPr>
              <w:pStyle w:val="TableText"/>
              <w:ind w:left="123" w:right="104" w:hanging="2"/>
              <w:spacing w:before="25" w:line="229" w:lineRule="auto"/>
              <w:rPr>
                <w:rFonts w:ascii="SimSun" w:hAnsi="SimSun" w:eastAsia="SimSun" w:cs="SimSun"/>
                <w:sz w:val="21"/>
                <w:szCs w:val="21"/>
              </w:rPr>
            </w:pPr>
            <w:r>
              <w:rPr>
                <w:sz w:val="21"/>
                <w:szCs w:val="21"/>
                <w:spacing w:val="-2"/>
              </w:rPr>
              <w:t>5.3.4</w:t>
            </w:r>
            <w:r>
              <w:rPr>
                <w:sz w:val="21"/>
                <w:szCs w:val="21"/>
                <w:spacing w:val="28"/>
                <w:w w:val="101"/>
              </w:rPr>
              <w:t xml:space="preserve"> </w:t>
            </w:r>
            <w:r>
              <w:rPr>
                <w:rFonts w:ascii="SimSun" w:hAnsi="SimSun" w:eastAsia="SimSun" w:cs="SimSun"/>
                <w:sz w:val="21"/>
                <w:szCs w:val="21"/>
                <w:spacing w:val="-2"/>
              </w:rPr>
              <w:t>医院提供专业的电话咨询服务，微信平台为患者提供健康相关信息，推送</w:t>
            </w:r>
            <w:r>
              <w:rPr>
                <w:rFonts w:ascii="SimSun" w:hAnsi="SimSun" w:eastAsia="SimSun" w:cs="SimSun"/>
                <w:sz w:val="21"/>
                <w:szCs w:val="21"/>
              </w:rPr>
              <w:t xml:space="preserve"> </w:t>
            </w:r>
            <w:r>
              <w:rPr>
                <w:rFonts w:ascii="SimSun" w:hAnsi="SimSun" w:eastAsia="SimSun" w:cs="SimSun"/>
                <w:sz w:val="21"/>
                <w:szCs w:val="21"/>
                <w:spacing w:val="-1"/>
              </w:rPr>
              <w:t>学习疾病相关知识的媒介及文章</w:t>
            </w:r>
          </w:p>
          <w:p>
            <w:pPr>
              <w:pStyle w:val="TableText"/>
              <w:ind w:left="119" w:right="104" w:firstLine="1"/>
              <w:spacing w:before="25" w:line="225" w:lineRule="auto"/>
              <w:rPr>
                <w:rFonts w:ascii="SimSun" w:hAnsi="SimSun" w:eastAsia="SimSun" w:cs="SimSun"/>
                <w:sz w:val="21"/>
                <w:szCs w:val="21"/>
              </w:rPr>
            </w:pPr>
            <w:r>
              <w:rPr>
                <w:sz w:val="21"/>
                <w:szCs w:val="21"/>
                <w:spacing w:val="-2"/>
              </w:rPr>
              <w:t>5.3.5</w:t>
            </w:r>
            <w:r>
              <w:rPr>
                <w:sz w:val="21"/>
                <w:szCs w:val="21"/>
                <w:spacing w:val="37"/>
                <w:w w:val="101"/>
              </w:rPr>
              <w:t xml:space="preserve"> </w:t>
            </w:r>
            <w:r>
              <w:rPr>
                <w:rFonts w:ascii="SimSun" w:hAnsi="SimSun" w:eastAsia="SimSun" w:cs="SimSun"/>
                <w:sz w:val="21"/>
                <w:szCs w:val="21"/>
                <w:spacing w:val="-2"/>
              </w:rPr>
              <w:t>随访：患者转出</w:t>
            </w:r>
            <w:r>
              <w:rPr>
                <w:rFonts w:ascii="SimSun" w:hAnsi="SimSun" w:eastAsia="SimSun" w:cs="SimSun"/>
                <w:sz w:val="21"/>
                <w:szCs w:val="21"/>
                <w:spacing w:val="-28"/>
              </w:rPr>
              <w:t xml:space="preserve"> </w:t>
            </w:r>
            <w:r>
              <w:rPr>
                <w:sz w:val="21"/>
                <w:szCs w:val="21"/>
                <w:spacing w:val="-2"/>
              </w:rPr>
              <w:t>ICU</w:t>
            </w:r>
            <w:r>
              <w:rPr>
                <w:sz w:val="21"/>
                <w:szCs w:val="21"/>
                <w:spacing w:val="28"/>
                <w:w w:val="101"/>
              </w:rPr>
              <w:t xml:space="preserve"> </w:t>
            </w:r>
            <w:r>
              <w:rPr>
                <w:rFonts w:ascii="SimSun" w:hAnsi="SimSun" w:eastAsia="SimSun" w:cs="SimSun"/>
                <w:sz w:val="21"/>
                <w:szCs w:val="21"/>
                <w:spacing w:val="-2"/>
              </w:rPr>
              <w:t>后</w:t>
            </w:r>
            <w:r>
              <w:rPr>
                <w:rFonts w:ascii="SimSun" w:hAnsi="SimSun" w:eastAsia="SimSun" w:cs="SimSun"/>
                <w:sz w:val="21"/>
                <w:szCs w:val="21"/>
                <w:spacing w:val="25"/>
              </w:rPr>
              <w:t xml:space="preserve"> </w:t>
            </w:r>
            <w:r>
              <w:rPr>
                <w:sz w:val="21"/>
                <w:szCs w:val="21"/>
                <w:spacing w:val="-2"/>
              </w:rPr>
              <w:t>1</w:t>
            </w:r>
            <w:r>
              <w:rPr>
                <w:rFonts w:ascii="SimSun" w:hAnsi="SimSun" w:eastAsia="SimSun" w:cs="SimSun"/>
                <w:sz w:val="21"/>
                <w:szCs w:val="21"/>
                <w:spacing w:val="-2"/>
              </w:rPr>
              <w:t>、</w:t>
            </w:r>
            <w:r>
              <w:rPr>
                <w:sz w:val="21"/>
                <w:szCs w:val="21"/>
                <w:spacing w:val="-2"/>
              </w:rPr>
              <w:t>3</w:t>
            </w:r>
            <w:r>
              <w:rPr>
                <w:rFonts w:ascii="SimSun" w:hAnsi="SimSun" w:eastAsia="SimSun" w:cs="SimSun"/>
                <w:sz w:val="21"/>
                <w:szCs w:val="21"/>
                <w:spacing w:val="-2"/>
              </w:rPr>
              <w:t>、</w:t>
            </w:r>
            <w:r>
              <w:rPr>
                <w:sz w:val="21"/>
                <w:szCs w:val="21"/>
                <w:spacing w:val="-2"/>
              </w:rPr>
              <w:t>6</w:t>
            </w:r>
            <w:r>
              <w:rPr>
                <w:sz w:val="21"/>
                <w:szCs w:val="21"/>
                <w:spacing w:val="30"/>
                <w:w w:val="101"/>
              </w:rPr>
              <w:t xml:space="preserve"> </w:t>
            </w:r>
            <w:r>
              <w:rPr>
                <w:rFonts w:ascii="SimSun" w:hAnsi="SimSun" w:eastAsia="SimSun" w:cs="SimSun"/>
                <w:sz w:val="21"/>
                <w:szCs w:val="21"/>
                <w:spacing w:val="-2"/>
              </w:rPr>
              <w:t>月随访护士进行随访，对患</w:t>
            </w:r>
            <w:r>
              <w:rPr>
                <w:rFonts w:ascii="SimSun" w:hAnsi="SimSun" w:eastAsia="SimSun" w:cs="SimSun"/>
                <w:sz w:val="21"/>
                <w:szCs w:val="21"/>
                <w:spacing w:val="-3"/>
              </w:rPr>
              <w:t>者存在的问</w:t>
            </w:r>
            <w:r>
              <w:rPr>
                <w:rFonts w:ascii="SimSun" w:hAnsi="SimSun" w:eastAsia="SimSun" w:cs="SimSun"/>
                <w:sz w:val="21"/>
                <w:szCs w:val="21"/>
              </w:rPr>
              <w:t xml:space="preserve"> </w:t>
            </w:r>
            <w:r>
              <w:rPr>
                <w:rFonts w:ascii="SimSun" w:hAnsi="SimSun" w:eastAsia="SimSun" w:cs="SimSun"/>
                <w:sz w:val="21"/>
                <w:szCs w:val="21"/>
                <w:spacing w:val="-1"/>
              </w:rPr>
              <w:t>题进行健康宣教，叮嘱患者定期复查</w:t>
            </w:r>
          </w:p>
        </w:tc>
      </w:tr>
    </w:tbl>
    <w:p>
      <w:pPr>
        <w:spacing w:line="293" w:lineRule="auto"/>
        <w:rPr>
          <w:rFonts w:ascii="Arial"/>
          <w:sz w:val="21"/>
        </w:rPr>
      </w:pPr>
      <w:r/>
    </w:p>
    <w:p>
      <w:pPr>
        <w:ind w:left="5588"/>
        <w:spacing w:before="54" w:line="227" w:lineRule="exact"/>
        <w:rPr>
          <w:rFonts w:ascii="Calibri" w:hAnsi="Calibri" w:eastAsia="Calibri" w:cs="Calibri"/>
          <w:sz w:val="18"/>
          <w:szCs w:val="18"/>
        </w:rPr>
      </w:pPr>
      <w:r>
        <w:rPr>
          <w:rFonts w:ascii="Calibri" w:hAnsi="Calibri" w:eastAsia="Calibri" w:cs="Calibri"/>
          <w:sz w:val="18"/>
          <w:szCs w:val="18"/>
          <w:spacing w:val="-3"/>
          <w:position w:val="1"/>
        </w:rPr>
        <w:t>31</w:t>
      </w:r>
    </w:p>
    <w:p>
      <w:pPr>
        <w:spacing w:line="227" w:lineRule="exact"/>
        <w:sectPr>
          <w:headerReference w:type="default" r:id="rId38"/>
          <w:footerReference w:type="default" r:id="rId39"/>
          <w:pgSz w:w="11907" w:h="16839"/>
          <w:pgMar w:top="1714" w:right="943" w:bottom="604" w:left="424" w:header="1278" w:footer="354" w:gutter="0"/>
        </w:sectPr>
        <w:rPr>
          <w:rFonts w:ascii="Calibri" w:hAnsi="Calibri" w:eastAsia="Calibri" w:cs="Calibri"/>
          <w:sz w:val="18"/>
          <w:szCs w:val="18"/>
        </w:rPr>
      </w:pPr>
    </w:p>
    <w:p>
      <w:pPr>
        <w:ind w:left="1283"/>
        <w:spacing w:before="49" w:line="224" w:lineRule="auto"/>
        <w:rPr>
          <w:rFonts w:ascii="SimHei" w:hAnsi="SimHei" w:eastAsia="SimHei" w:cs="SimHei"/>
          <w:sz w:val="31"/>
          <w:szCs w:val="31"/>
        </w:rPr>
      </w:pPr>
      <w:r>
        <w:rPr>
          <w:rFonts w:ascii="SimHei" w:hAnsi="SimHei" w:eastAsia="SimHei" w:cs="SimHei"/>
          <w:sz w:val="31"/>
          <w:szCs w:val="31"/>
          <w:spacing w:val="4"/>
        </w:rPr>
        <w:t>5</w:t>
      </w:r>
      <w:r>
        <w:rPr>
          <w:rFonts w:ascii="SimHei" w:hAnsi="SimHei" w:eastAsia="SimHei" w:cs="SimHei"/>
          <w:sz w:val="31"/>
          <w:szCs w:val="31"/>
          <w:spacing w:val="27"/>
        </w:rPr>
        <w:t xml:space="preserve"> </w:t>
      </w:r>
      <w:r>
        <w:rPr>
          <w:rFonts w:ascii="SimHei" w:hAnsi="SimHei" w:eastAsia="SimHei" w:cs="SimHei"/>
          <w:sz w:val="31"/>
          <w:szCs w:val="31"/>
          <w:spacing w:val="4"/>
        </w:rPr>
        <w:t>预试验结果</w:t>
      </w:r>
    </w:p>
    <w:p>
      <w:pPr>
        <w:pStyle w:val="BodyText"/>
        <w:ind w:left="1287" w:firstLine="481"/>
        <w:spacing w:before="237" w:line="359" w:lineRule="auto"/>
        <w:jc w:val="both"/>
        <w:rPr>
          <w:sz w:val="24"/>
          <w:szCs w:val="24"/>
        </w:rPr>
      </w:pPr>
      <w:r>
        <w:rPr>
          <w:sz w:val="24"/>
          <w:szCs w:val="24"/>
          <w:spacing w:val="-5"/>
        </w:rPr>
        <w:t>预实验实施过程中，患者提出了</w:t>
      </w:r>
      <w:r>
        <w:rPr>
          <w:sz w:val="24"/>
          <w:szCs w:val="24"/>
          <w:spacing w:val="-35"/>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26"/>
          <w:w w:val="101"/>
        </w:rPr>
        <w:t xml:space="preserve"> </w:t>
      </w:r>
      <w:r>
        <w:rPr>
          <w:sz w:val="24"/>
          <w:szCs w:val="24"/>
          <w:spacing w:val="-5"/>
        </w:rPr>
        <w:t>条建议</w:t>
      </w:r>
      <w:r>
        <w:rPr>
          <w:sz w:val="24"/>
          <w:szCs w:val="24"/>
          <w:spacing w:val="-13"/>
        </w:rPr>
        <w:t>：（</w:t>
      </w:r>
      <w:r>
        <w:rPr>
          <w:rFonts w:ascii="Times New Roman" w:hAnsi="Times New Roman" w:eastAsia="Times New Roman" w:cs="Times New Roman"/>
          <w:sz w:val="24"/>
          <w:szCs w:val="24"/>
          <w:spacing w:val="-5"/>
        </w:rPr>
        <w:t>1</w:t>
      </w:r>
      <w:r>
        <w:rPr>
          <w:sz w:val="24"/>
          <w:szCs w:val="24"/>
          <w:spacing w:val="-5"/>
        </w:rPr>
        <w:t>）</w:t>
      </w:r>
      <w:r>
        <w:rPr>
          <w:sz w:val="24"/>
          <w:szCs w:val="24"/>
          <w:spacing w:val="-6"/>
        </w:rPr>
        <w:t>患者建议入科即发放指导手册，</w:t>
      </w:r>
      <w:r>
        <w:rPr>
          <w:sz w:val="24"/>
          <w:szCs w:val="24"/>
        </w:rPr>
        <w:t xml:space="preserve"> </w:t>
      </w:r>
      <w:r>
        <w:rPr>
          <w:sz w:val="24"/>
          <w:szCs w:val="24"/>
          <w:spacing w:val="-3"/>
        </w:rPr>
        <w:t>经课题组讨论，患者入科时即发放转科指导手册，方便患者随时翻看手册，增加对相</w:t>
      </w:r>
      <w:r>
        <w:rPr>
          <w:sz w:val="24"/>
          <w:szCs w:val="24"/>
          <w:spacing w:val="7"/>
        </w:rPr>
        <w:t xml:space="preserve"> </w:t>
      </w:r>
      <w:r>
        <w:rPr>
          <w:sz w:val="24"/>
          <w:szCs w:val="24"/>
          <w:spacing w:val="-4"/>
        </w:rPr>
        <w:t>关内容的理解。（</w:t>
      </w:r>
      <w:r>
        <w:rPr>
          <w:rFonts w:ascii="Times New Roman" w:hAnsi="Times New Roman" w:eastAsia="Times New Roman" w:cs="Times New Roman"/>
          <w:sz w:val="24"/>
          <w:szCs w:val="24"/>
          <w:spacing w:val="-4"/>
        </w:rPr>
        <w:t>2</w:t>
      </w:r>
      <w:r>
        <w:rPr>
          <w:sz w:val="24"/>
          <w:szCs w:val="24"/>
          <w:spacing w:val="-4"/>
        </w:rPr>
        <w:t>）患者提出希望能与相同疾病康复患者沟通交流，经课</w:t>
      </w:r>
      <w:r>
        <w:rPr>
          <w:sz w:val="24"/>
          <w:szCs w:val="24"/>
          <w:spacing w:val="-5"/>
        </w:rPr>
        <w:t>题组讨论，</w:t>
      </w:r>
      <w:r>
        <w:rPr>
          <w:sz w:val="24"/>
          <w:szCs w:val="24"/>
        </w:rPr>
        <w:t xml:space="preserve"> </w:t>
      </w:r>
      <w:r>
        <w:rPr>
          <w:sz w:val="24"/>
          <w:szCs w:val="24"/>
          <w:spacing w:val="-3"/>
        </w:rPr>
        <w:t>恢复期患者进行康复锻炼，下床活动时可与新入院患者交流，分享自己的患病历程和</w:t>
      </w:r>
      <w:r>
        <w:rPr>
          <w:sz w:val="24"/>
          <w:szCs w:val="24"/>
          <w:spacing w:val="9"/>
        </w:rPr>
        <w:t xml:space="preserve"> </w:t>
      </w:r>
      <w:r>
        <w:rPr>
          <w:sz w:val="24"/>
          <w:szCs w:val="24"/>
          <w:spacing w:val="-6"/>
        </w:rPr>
        <w:t>心得体会，鼓励新入院患者积极配合治疗，增强成功治疗的信心。（</w:t>
      </w:r>
      <w:r>
        <w:rPr>
          <w:rFonts w:ascii="Times New Roman" w:hAnsi="Times New Roman" w:eastAsia="Times New Roman" w:cs="Times New Roman"/>
          <w:sz w:val="24"/>
          <w:szCs w:val="24"/>
          <w:spacing w:val="-6"/>
        </w:rPr>
        <w:t>3</w:t>
      </w:r>
      <w:r>
        <w:rPr>
          <w:sz w:val="24"/>
          <w:szCs w:val="24"/>
          <w:spacing w:val="-6"/>
        </w:rPr>
        <w:t>）住院期间，患</w:t>
      </w:r>
      <w:r>
        <w:rPr>
          <w:sz w:val="24"/>
          <w:szCs w:val="24"/>
          <w:spacing w:val="3"/>
        </w:rPr>
        <w:t xml:space="preserve"> </w:t>
      </w:r>
      <w:r>
        <w:rPr>
          <w:sz w:val="24"/>
          <w:szCs w:val="24"/>
          <w:spacing w:val="-3"/>
        </w:rPr>
        <w:t>者希望能多与家属联系，经课题组讨论，责任护士充分听取患者的建议和要求，使用</w:t>
      </w:r>
      <w:r>
        <w:rPr>
          <w:sz w:val="24"/>
          <w:szCs w:val="24"/>
          <w:spacing w:val="7"/>
        </w:rPr>
        <w:t xml:space="preserve"> </w:t>
      </w:r>
      <w:r>
        <w:rPr>
          <w:sz w:val="24"/>
          <w:szCs w:val="24"/>
          <w:spacing w:val="-2"/>
        </w:rPr>
        <w:t>科室公用手机，为患者和家属进行视频联系，增加家属对患者的支持。</w:t>
      </w:r>
    </w:p>
    <w:p>
      <w:pPr>
        <w:pStyle w:val="BodyText"/>
        <w:ind w:left="1289" w:right="63" w:firstLine="478"/>
        <w:spacing w:before="1" w:line="361" w:lineRule="auto"/>
        <w:rPr>
          <w:sz w:val="24"/>
          <w:szCs w:val="24"/>
        </w:rPr>
      </w:pPr>
      <w:r>
        <w:rPr>
          <w:sz w:val="24"/>
          <w:szCs w:val="24"/>
          <w:spacing w:val="-2"/>
        </w:rPr>
        <w:t>本研究最终通过文献研究、德尔菲专家咨询和预实验，形成了最终</w:t>
      </w:r>
      <w:r>
        <w:rPr>
          <w:sz w:val="24"/>
          <w:szCs w:val="24"/>
          <w:spacing w:val="-12"/>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w w:val="101"/>
        </w:rPr>
        <w:t xml:space="preserve"> </w:t>
      </w:r>
      <w:r>
        <w:rPr>
          <w:sz w:val="24"/>
          <w:szCs w:val="24"/>
          <w:spacing w:val="-2"/>
        </w:rPr>
        <w:t>患</w:t>
      </w:r>
      <w:r>
        <w:rPr>
          <w:sz w:val="24"/>
          <w:szCs w:val="24"/>
        </w:rPr>
        <w:t xml:space="preserve"> </w:t>
      </w:r>
      <w:r>
        <w:rPr>
          <w:sz w:val="24"/>
          <w:szCs w:val="24"/>
          <w:spacing w:val="-3"/>
        </w:rPr>
        <w:t>者转出准备度干预方案，具体见表</w:t>
      </w:r>
      <w:r>
        <w:rPr>
          <w:sz w:val="24"/>
          <w:szCs w:val="24"/>
          <w:spacing w:val="-27"/>
        </w:rPr>
        <w:t xml:space="preserve"> </w:t>
      </w:r>
      <w:r>
        <w:rPr>
          <w:rFonts w:ascii="Times New Roman" w:hAnsi="Times New Roman" w:eastAsia="Times New Roman" w:cs="Times New Roman"/>
          <w:sz w:val="24"/>
          <w:szCs w:val="24"/>
          <w:spacing w:val="-3"/>
        </w:rPr>
        <w:t>11</w:t>
      </w:r>
      <w:r>
        <w:rPr>
          <w:sz w:val="24"/>
          <w:szCs w:val="24"/>
          <w:spacing w:val="-3"/>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5588"/>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32</w:t>
      </w:r>
    </w:p>
    <w:p>
      <w:pPr>
        <w:spacing w:line="227" w:lineRule="exact"/>
        <w:sectPr>
          <w:headerReference w:type="default" r:id="rId40"/>
          <w:footerReference w:type="default" r:id="rId41"/>
          <w:pgSz w:w="11907" w:h="16839"/>
          <w:pgMar w:top="1714" w:right="1350" w:bottom="604" w:left="424" w:header="1278" w:footer="354" w:gutter="0"/>
        </w:sectPr>
        <w:rPr>
          <w:rFonts w:ascii="Calibri" w:hAnsi="Calibri" w:eastAsia="Calibri" w:cs="Calibri"/>
          <w:sz w:val="18"/>
          <w:szCs w:val="18"/>
        </w:rPr>
      </w:pPr>
    </w:p>
    <w:p>
      <w:pPr>
        <w:spacing w:line="324" w:lineRule="auto"/>
        <w:rPr>
          <w:rFonts w:ascii="Arial"/>
          <w:sz w:val="21"/>
        </w:rPr>
      </w:pPr>
      <w:r/>
    </w:p>
    <w:p>
      <w:pPr>
        <w:pStyle w:val="BodyText"/>
        <w:ind w:left="5891"/>
        <w:spacing w:before="68" w:line="234" w:lineRule="auto"/>
        <w:rPr>
          <w:sz w:val="21"/>
          <w:szCs w:val="21"/>
        </w:rPr>
      </w:pPr>
      <w:r>
        <w:rPr>
          <w:sz w:val="21"/>
          <w:szCs w:val="21"/>
          <w:b/>
          <w:bCs/>
          <w:spacing w:val="-3"/>
        </w:rPr>
        <w:t>表</w:t>
      </w:r>
      <w:r>
        <w:rPr>
          <w:sz w:val="21"/>
          <w:szCs w:val="21"/>
          <w:spacing w:val="-27"/>
        </w:rPr>
        <w:t xml:space="preserve"> </w:t>
      </w:r>
      <w:r>
        <w:rPr>
          <w:rFonts w:ascii="Times New Roman" w:hAnsi="Times New Roman" w:eastAsia="Times New Roman" w:cs="Times New Roman"/>
          <w:sz w:val="21"/>
          <w:szCs w:val="21"/>
          <w:b/>
          <w:bCs/>
          <w:spacing w:val="-3"/>
        </w:rPr>
        <w:t>11  </w:t>
      </w:r>
      <w:r>
        <w:rPr>
          <w:sz w:val="21"/>
          <w:szCs w:val="21"/>
          <w:b/>
          <w:bCs/>
          <w:spacing w:val="-3"/>
        </w:rPr>
        <w:t>重症急性胰腺炎患者转出准备度干预方案</w:t>
      </w:r>
    </w:p>
    <w:p>
      <w:pPr>
        <w:spacing w:line="112" w:lineRule="exact"/>
        <w:rPr/>
      </w:pPr>
      <w:r/>
    </w:p>
    <w:tbl>
      <w:tblPr>
        <w:tblStyle w:val="TableNormal"/>
        <w:tblW w:w="13955" w:type="dxa"/>
        <w:tblInd w:w="8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4"/>
        <w:gridCol w:w="708"/>
        <w:gridCol w:w="8645"/>
        <w:gridCol w:w="1274"/>
        <w:gridCol w:w="1135"/>
        <w:gridCol w:w="1199"/>
      </w:tblGrid>
      <w:tr>
        <w:trPr>
          <w:trHeight w:val="376" w:hRule="atLeast"/>
        </w:trPr>
        <w:tc>
          <w:tcPr>
            <w:tcW w:w="13955" w:type="dxa"/>
            <w:vAlign w:val="top"/>
            <w:gridSpan w:val="6"/>
          </w:tcPr>
          <w:p>
            <w:pPr>
              <w:ind w:left="476"/>
              <w:spacing w:before="79" w:line="220" w:lineRule="auto"/>
              <w:rPr>
                <w:rFonts w:ascii="SimSun" w:hAnsi="SimSun" w:eastAsia="SimSun" w:cs="SimSun"/>
                <w:sz w:val="18"/>
                <w:szCs w:val="18"/>
              </w:rPr>
            </w:pPr>
            <w:r>
              <w:rPr>
                <w:rFonts w:ascii="SimSun" w:hAnsi="SimSun" w:eastAsia="SimSun" w:cs="SimSun"/>
                <w:sz w:val="18"/>
                <w:szCs w:val="18"/>
                <w:spacing w:val="-2"/>
              </w:rPr>
              <w:t>过渡条件</w:t>
            </w:r>
            <w:r>
              <w:rPr>
                <w:rFonts w:ascii="SimSun" w:hAnsi="SimSun" w:eastAsia="SimSun" w:cs="SimSun"/>
                <w:sz w:val="18"/>
                <w:szCs w:val="18"/>
                <w:spacing w:val="59"/>
              </w:rPr>
              <w:t xml:space="preserve"> </w:t>
            </w:r>
            <w:r>
              <w:rPr>
                <w:rFonts w:ascii="SimSun" w:hAnsi="SimSun" w:eastAsia="SimSun" w:cs="SimSun"/>
                <w:sz w:val="18"/>
                <w:szCs w:val="18"/>
                <w:strike/>
                <w:spacing w:val="1"/>
              </w:rPr>
              <w:t xml:space="preserve">                                                            </w:t>
            </w:r>
            <w:r>
              <w:rPr>
                <w:rFonts w:ascii="SimSun" w:hAnsi="SimSun" w:eastAsia="SimSun" w:cs="SimSun"/>
                <w:sz w:val="18"/>
                <w:szCs w:val="18"/>
                <w:spacing w:val="75"/>
              </w:rPr>
              <w:t xml:space="preserve"> </w:t>
            </w:r>
            <w:r>
              <w:rPr>
                <w:rFonts w:ascii="SimSun" w:hAnsi="SimSun" w:eastAsia="SimSun" w:cs="SimSun"/>
                <w:sz w:val="18"/>
                <w:szCs w:val="18"/>
                <w:spacing w:val="-2"/>
              </w:rPr>
              <w:t>护理疗法</w:t>
            </w:r>
            <w:r>
              <w:rPr>
                <w:rFonts w:ascii="SimSun" w:hAnsi="SimSun" w:eastAsia="SimSun" w:cs="SimSun"/>
                <w:sz w:val="18"/>
                <w:szCs w:val="18"/>
                <w:spacing w:val="13"/>
              </w:rPr>
              <w:t xml:space="preserve">  </w:t>
            </w:r>
            <w:r>
              <w:rPr>
                <w:rFonts w:ascii="SimSun" w:hAnsi="SimSun" w:eastAsia="SimSun" w:cs="SimSun"/>
                <w:sz w:val="18"/>
                <w:szCs w:val="18"/>
                <w:strike/>
                <w:spacing w:val="1"/>
              </w:rPr>
              <w:t xml:space="preserve">                                                    </w:t>
            </w:r>
            <w:r>
              <w:rPr>
                <w:rFonts w:ascii="SimSun" w:hAnsi="SimSun" w:eastAsia="SimSun" w:cs="SimSun"/>
                <w:sz w:val="18"/>
                <w:szCs w:val="18"/>
                <w:spacing w:val="23"/>
                <w:w w:val="101"/>
              </w:rPr>
              <w:t xml:space="preserve"> </w:t>
            </w:r>
            <w:r>
              <w:rPr>
                <w:rFonts w:ascii="SimSun" w:hAnsi="SimSun" w:eastAsia="SimSun" w:cs="SimSun"/>
                <w:sz w:val="18"/>
                <w:szCs w:val="18"/>
                <w:spacing w:val="-2"/>
              </w:rPr>
              <w:t>反应模式</w:t>
            </w:r>
          </w:p>
        </w:tc>
      </w:tr>
      <w:tr>
        <w:trPr>
          <w:trHeight w:val="472" w:hRule="atLeast"/>
        </w:trPr>
        <w:tc>
          <w:tcPr>
            <w:tcW w:w="994" w:type="dxa"/>
            <w:vAlign w:val="top"/>
          </w:tcPr>
          <w:p>
            <w:pPr>
              <w:ind w:left="140"/>
              <w:spacing w:before="143" w:line="219" w:lineRule="auto"/>
              <w:rPr>
                <w:rFonts w:ascii="SimSun" w:hAnsi="SimSun" w:eastAsia="SimSun" w:cs="SimSun"/>
                <w:sz w:val="18"/>
                <w:szCs w:val="18"/>
              </w:rPr>
            </w:pPr>
            <w:r>
              <w:rPr>
                <w:rFonts w:ascii="SimSun" w:hAnsi="SimSun" w:eastAsia="SimSun" w:cs="SimSun"/>
                <w:sz w:val="18"/>
                <w:szCs w:val="18"/>
                <w:spacing w:val="-2"/>
              </w:rPr>
              <w:t>干预时间</w:t>
            </w:r>
          </w:p>
        </w:tc>
        <w:tc>
          <w:tcPr>
            <w:tcW w:w="708" w:type="dxa"/>
            <w:vAlign w:val="top"/>
          </w:tcPr>
          <w:p>
            <w:pPr>
              <w:ind w:left="174"/>
              <w:spacing w:before="27" w:line="219" w:lineRule="auto"/>
              <w:rPr>
                <w:rFonts w:ascii="SimSun" w:hAnsi="SimSun" w:eastAsia="SimSun" w:cs="SimSun"/>
                <w:sz w:val="18"/>
                <w:szCs w:val="18"/>
              </w:rPr>
            </w:pPr>
            <w:r>
              <w:rPr>
                <w:rFonts w:ascii="SimSun" w:hAnsi="SimSun" w:eastAsia="SimSun" w:cs="SimSun"/>
                <w:sz w:val="18"/>
                <w:szCs w:val="18"/>
                <w:spacing w:val="-2"/>
              </w:rPr>
              <w:t>干预</w:t>
            </w:r>
          </w:p>
          <w:p>
            <w:pPr>
              <w:ind w:left="176"/>
              <w:spacing w:before="19" w:line="206" w:lineRule="auto"/>
              <w:rPr>
                <w:rFonts w:ascii="SimSun" w:hAnsi="SimSun" w:eastAsia="SimSun" w:cs="SimSun"/>
                <w:sz w:val="18"/>
                <w:szCs w:val="18"/>
              </w:rPr>
            </w:pPr>
            <w:r>
              <w:rPr>
                <w:rFonts w:ascii="SimSun" w:hAnsi="SimSun" w:eastAsia="SimSun" w:cs="SimSun"/>
                <w:sz w:val="18"/>
                <w:szCs w:val="18"/>
                <w:spacing w:val="-3"/>
              </w:rPr>
              <w:t>主题</w:t>
            </w:r>
          </w:p>
        </w:tc>
        <w:tc>
          <w:tcPr>
            <w:tcW w:w="8645" w:type="dxa"/>
            <w:vAlign w:val="top"/>
          </w:tcPr>
          <w:p>
            <w:pPr>
              <w:ind w:left="3964"/>
              <w:spacing w:before="143" w:line="219" w:lineRule="auto"/>
              <w:rPr>
                <w:rFonts w:ascii="SimSun" w:hAnsi="SimSun" w:eastAsia="SimSun" w:cs="SimSun"/>
                <w:sz w:val="18"/>
                <w:szCs w:val="18"/>
              </w:rPr>
            </w:pPr>
            <w:r>
              <w:rPr>
                <w:rFonts w:ascii="SimSun" w:hAnsi="SimSun" w:eastAsia="SimSun" w:cs="SimSun"/>
                <w:sz w:val="18"/>
                <w:szCs w:val="18"/>
                <w:spacing w:val="-2"/>
              </w:rPr>
              <w:t>干预内容</w:t>
            </w:r>
          </w:p>
        </w:tc>
        <w:tc>
          <w:tcPr>
            <w:tcW w:w="1274" w:type="dxa"/>
            <w:vAlign w:val="top"/>
          </w:tcPr>
          <w:p>
            <w:pPr>
              <w:ind w:left="282"/>
              <w:spacing w:before="143" w:line="219" w:lineRule="auto"/>
              <w:rPr>
                <w:rFonts w:ascii="SimSun" w:hAnsi="SimSun" w:eastAsia="SimSun" w:cs="SimSun"/>
                <w:sz w:val="18"/>
                <w:szCs w:val="18"/>
              </w:rPr>
            </w:pPr>
            <w:r>
              <w:rPr>
                <w:rFonts w:ascii="SimSun" w:hAnsi="SimSun" w:eastAsia="SimSun" w:cs="SimSun"/>
                <w:sz w:val="18"/>
                <w:szCs w:val="18"/>
                <w:spacing w:val="-2"/>
              </w:rPr>
              <w:t>干预目标</w:t>
            </w:r>
          </w:p>
        </w:tc>
        <w:tc>
          <w:tcPr>
            <w:tcW w:w="1135" w:type="dxa"/>
            <w:vAlign w:val="top"/>
          </w:tcPr>
          <w:p>
            <w:pPr>
              <w:ind w:left="211"/>
              <w:spacing w:before="143" w:line="219" w:lineRule="auto"/>
              <w:rPr>
                <w:rFonts w:ascii="SimSun" w:hAnsi="SimSun" w:eastAsia="SimSun" w:cs="SimSun"/>
                <w:sz w:val="18"/>
                <w:szCs w:val="18"/>
              </w:rPr>
            </w:pPr>
            <w:r>
              <w:rPr>
                <w:rFonts w:ascii="SimSun" w:hAnsi="SimSun" w:eastAsia="SimSun" w:cs="SimSun"/>
                <w:sz w:val="18"/>
                <w:szCs w:val="18"/>
                <w:spacing w:val="-2"/>
              </w:rPr>
              <w:t>干预人员</w:t>
            </w:r>
          </w:p>
        </w:tc>
        <w:tc>
          <w:tcPr>
            <w:tcW w:w="1199" w:type="dxa"/>
            <w:vAlign w:val="top"/>
          </w:tcPr>
          <w:p>
            <w:pPr>
              <w:ind w:left="251"/>
              <w:spacing w:before="142" w:line="220" w:lineRule="auto"/>
              <w:rPr>
                <w:rFonts w:ascii="SimSun" w:hAnsi="SimSun" w:eastAsia="SimSun" w:cs="SimSun"/>
                <w:sz w:val="18"/>
                <w:szCs w:val="18"/>
              </w:rPr>
            </w:pPr>
            <w:r>
              <w:rPr>
                <w:rFonts w:ascii="SimSun" w:hAnsi="SimSun" w:eastAsia="SimSun" w:cs="SimSun"/>
                <w:sz w:val="18"/>
                <w:szCs w:val="18"/>
                <w:spacing w:val="-3"/>
              </w:rPr>
              <w:t>资料收集</w:t>
            </w:r>
          </w:p>
        </w:tc>
      </w:tr>
      <w:tr>
        <w:trPr>
          <w:trHeight w:val="2803" w:hRule="atLeast"/>
        </w:trPr>
        <w:tc>
          <w:tcPr>
            <w:tcW w:w="994" w:type="dxa"/>
            <w:vAlign w:val="top"/>
          </w:tcPr>
          <w:p>
            <w:pPr>
              <w:spacing w:line="332" w:lineRule="auto"/>
              <w:rPr>
                <w:rFonts w:ascii="Arial"/>
                <w:sz w:val="21"/>
              </w:rPr>
            </w:pPr>
            <w:r/>
          </w:p>
          <w:p>
            <w:pPr>
              <w:spacing w:line="332" w:lineRule="auto"/>
              <w:rPr>
                <w:rFonts w:ascii="Arial"/>
                <w:sz w:val="21"/>
              </w:rPr>
            </w:pPr>
            <w:r/>
          </w:p>
          <w:p>
            <w:pPr>
              <w:ind w:left="114"/>
              <w:spacing w:before="59" w:line="220" w:lineRule="auto"/>
              <w:rPr>
                <w:rFonts w:ascii="SimSun" w:hAnsi="SimSun" w:eastAsia="SimSun" w:cs="SimSun"/>
                <w:sz w:val="18"/>
                <w:szCs w:val="18"/>
              </w:rPr>
            </w:pPr>
            <w:r>
              <w:rPr>
                <w:rFonts w:ascii="SimSun" w:hAnsi="SimSun" w:eastAsia="SimSun" w:cs="SimSun"/>
                <w:sz w:val="18"/>
                <w:szCs w:val="18"/>
                <w:spacing w:val="10"/>
              </w:rPr>
              <w:t>第一阶段</w:t>
            </w:r>
          </w:p>
          <w:p>
            <w:pPr>
              <w:ind w:left="119"/>
              <w:spacing w:before="18" w:line="221" w:lineRule="auto"/>
              <w:rPr>
                <w:rFonts w:ascii="SimSun" w:hAnsi="SimSun" w:eastAsia="SimSun" w:cs="SimSun"/>
                <w:sz w:val="18"/>
                <w:szCs w:val="18"/>
              </w:rPr>
            </w:pPr>
            <w:r>
              <w:rPr>
                <w:rFonts w:ascii="SimSun" w:hAnsi="SimSun" w:eastAsia="SimSun" w:cs="SimSun"/>
                <w:sz w:val="18"/>
                <w:szCs w:val="18"/>
                <w:spacing w:val="9"/>
              </w:rPr>
              <w:t>（患者病</w:t>
            </w:r>
          </w:p>
          <w:p>
            <w:pPr>
              <w:ind w:left="115"/>
              <w:spacing w:before="19" w:line="220" w:lineRule="auto"/>
              <w:rPr>
                <w:rFonts w:ascii="SimSun" w:hAnsi="SimSun" w:eastAsia="SimSun" w:cs="SimSun"/>
                <w:sz w:val="18"/>
                <w:szCs w:val="18"/>
              </w:rPr>
            </w:pPr>
            <w:r>
              <w:rPr>
                <w:rFonts w:ascii="SimSun" w:hAnsi="SimSun" w:eastAsia="SimSun" w:cs="SimSun"/>
                <w:sz w:val="18"/>
                <w:szCs w:val="18"/>
              </w:rPr>
              <w:t>情允许，</w:t>
            </w:r>
          </w:p>
          <w:p>
            <w:pPr>
              <w:ind w:left="121"/>
              <w:spacing w:before="18" w:line="219" w:lineRule="auto"/>
              <w:rPr>
                <w:rFonts w:ascii="SimSun" w:hAnsi="SimSun" w:eastAsia="SimSun" w:cs="SimSun"/>
                <w:sz w:val="18"/>
                <w:szCs w:val="18"/>
              </w:rPr>
            </w:pPr>
            <w:r>
              <w:rPr>
                <w:rFonts w:ascii="SimSun" w:hAnsi="SimSun" w:eastAsia="SimSun" w:cs="SimSun"/>
                <w:sz w:val="18"/>
                <w:szCs w:val="18"/>
                <w:spacing w:val="9"/>
              </w:rPr>
              <w:t>能配合干</w:t>
            </w:r>
          </w:p>
          <w:p>
            <w:pPr>
              <w:ind w:left="118" w:right="110" w:hanging="2"/>
              <w:spacing w:before="19" w:line="241" w:lineRule="auto"/>
              <w:rPr>
                <w:rFonts w:ascii="SimSun" w:hAnsi="SimSun" w:eastAsia="SimSun" w:cs="SimSun"/>
                <w:sz w:val="18"/>
                <w:szCs w:val="18"/>
              </w:rPr>
            </w:pPr>
            <w:r>
              <w:rPr>
                <w:rFonts w:ascii="SimSun" w:hAnsi="SimSun" w:eastAsia="SimSun" w:cs="SimSun"/>
                <w:sz w:val="18"/>
                <w:szCs w:val="18"/>
                <w:spacing w:val="-9"/>
              </w:rPr>
              <w:t>预</w:t>
            </w:r>
            <w:r>
              <w:rPr>
                <w:rFonts w:ascii="SimSun" w:hAnsi="SimSun" w:eastAsia="SimSun" w:cs="SimSun"/>
                <w:sz w:val="18"/>
                <w:szCs w:val="18"/>
                <w:spacing w:val="32"/>
              </w:rPr>
              <w:t xml:space="preserve"> </w:t>
            </w:r>
            <w:r>
              <w:rPr>
                <w:rFonts w:ascii="SimSun" w:hAnsi="SimSun" w:eastAsia="SimSun" w:cs="SimSun"/>
                <w:sz w:val="18"/>
                <w:szCs w:val="18"/>
                <w:spacing w:val="-9"/>
              </w:rPr>
              <w:t>第</w:t>
            </w:r>
            <w:r>
              <w:rPr>
                <w:rFonts w:ascii="SimSun" w:hAnsi="SimSun" w:eastAsia="SimSun" w:cs="SimSun"/>
                <w:sz w:val="18"/>
                <w:szCs w:val="18"/>
                <w:spacing w:val="35"/>
                <w:w w:val="101"/>
              </w:rPr>
              <w:t xml:space="preserve"> </w:t>
            </w:r>
            <w:r>
              <w:rPr>
                <w:rFonts w:ascii="SimSun" w:hAnsi="SimSun" w:eastAsia="SimSun" w:cs="SimSun"/>
                <w:sz w:val="18"/>
                <w:szCs w:val="18"/>
                <w:spacing w:val="-9"/>
              </w:rPr>
              <w:t>一</w:t>
            </w:r>
            <w:r>
              <w:rPr>
                <w:rFonts w:ascii="SimSun" w:hAnsi="SimSun" w:eastAsia="SimSun" w:cs="SimSun"/>
                <w:sz w:val="18"/>
                <w:szCs w:val="18"/>
              </w:rPr>
              <w:t xml:space="preserve"> </w:t>
            </w:r>
            <w:r>
              <w:rPr>
                <w:rFonts w:ascii="SimSun" w:hAnsi="SimSun" w:eastAsia="SimSun" w:cs="SimSun"/>
                <w:sz w:val="18"/>
                <w:szCs w:val="18"/>
                <w:spacing w:val="-6"/>
              </w:rPr>
              <w:t>天）</w:t>
            </w:r>
          </w:p>
        </w:tc>
        <w:tc>
          <w:tcPr>
            <w:tcW w:w="708" w:type="dxa"/>
            <w:vAlign w:val="top"/>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118"/>
              <w:spacing w:before="58" w:line="221" w:lineRule="auto"/>
              <w:rPr>
                <w:rFonts w:ascii="SimSun" w:hAnsi="SimSun" w:eastAsia="SimSun" w:cs="SimSun"/>
                <w:sz w:val="18"/>
                <w:szCs w:val="18"/>
              </w:rPr>
            </w:pPr>
            <w:r>
              <w:rPr>
                <w:rFonts w:ascii="SimSun" w:hAnsi="SimSun" w:eastAsia="SimSun" w:cs="SimSun"/>
                <w:sz w:val="18"/>
                <w:szCs w:val="18"/>
                <w:spacing w:val="-8"/>
              </w:rPr>
              <w:t>患</w:t>
            </w:r>
            <w:r>
              <w:rPr>
                <w:rFonts w:ascii="SimSun" w:hAnsi="SimSun" w:eastAsia="SimSun" w:cs="SimSun"/>
                <w:sz w:val="18"/>
                <w:szCs w:val="18"/>
                <w:spacing w:val="50"/>
              </w:rPr>
              <w:t xml:space="preserve"> </w:t>
            </w:r>
            <w:r>
              <w:rPr>
                <w:rFonts w:ascii="SimSun" w:hAnsi="SimSun" w:eastAsia="SimSun" w:cs="SimSun"/>
                <w:sz w:val="18"/>
                <w:szCs w:val="18"/>
                <w:spacing w:val="-8"/>
              </w:rPr>
              <w:t>者</w:t>
            </w:r>
          </w:p>
          <w:p>
            <w:pPr>
              <w:ind w:left="109"/>
              <w:spacing w:before="17" w:line="218" w:lineRule="auto"/>
              <w:rPr>
                <w:rFonts w:ascii="SimSun" w:hAnsi="SimSun" w:eastAsia="SimSun" w:cs="SimSun"/>
                <w:sz w:val="18"/>
                <w:szCs w:val="18"/>
              </w:rPr>
            </w:pPr>
            <w:r>
              <w:rPr>
                <w:rFonts w:ascii="SimSun" w:hAnsi="SimSun" w:eastAsia="SimSun" w:cs="SimSun"/>
                <w:sz w:val="18"/>
                <w:szCs w:val="18"/>
                <w:spacing w:val="-4"/>
              </w:rPr>
              <w:t>评</w:t>
            </w:r>
            <w:r>
              <w:rPr>
                <w:rFonts w:ascii="SimSun" w:hAnsi="SimSun" w:eastAsia="SimSun" w:cs="SimSun"/>
                <w:sz w:val="18"/>
                <w:szCs w:val="18"/>
                <w:spacing w:val="8"/>
              </w:rPr>
              <w:t xml:space="preserve"> </w:t>
            </w:r>
            <w:r>
              <w:rPr>
                <w:rFonts w:ascii="SimSun" w:hAnsi="SimSun" w:eastAsia="SimSun" w:cs="SimSun"/>
                <w:sz w:val="18"/>
                <w:szCs w:val="18"/>
                <w:spacing w:val="-4"/>
              </w:rPr>
              <w:t>估</w:t>
            </w:r>
          </w:p>
        </w:tc>
        <w:tc>
          <w:tcPr>
            <w:tcW w:w="8645" w:type="dxa"/>
            <w:vAlign w:val="top"/>
          </w:tcPr>
          <w:p>
            <w:pPr>
              <w:pStyle w:val="TableText"/>
              <w:ind w:left="109"/>
              <w:spacing w:before="27" w:line="217" w:lineRule="auto"/>
              <w:rPr>
                <w:rFonts w:ascii="SimSun" w:hAnsi="SimSun" w:eastAsia="SimSun" w:cs="SimSun"/>
                <w:sz w:val="18"/>
                <w:szCs w:val="18"/>
              </w:rPr>
            </w:pPr>
            <w:r>
              <w:rPr>
                <w:rFonts w:ascii="SimSun" w:hAnsi="SimSun" w:eastAsia="SimSun" w:cs="SimSun"/>
                <w:sz w:val="18"/>
                <w:szCs w:val="18"/>
                <w:spacing w:val="-2"/>
              </w:rPr>
              <w:t>①组建多学科团队，包括</w:t>
            </w:r>
            <w:r>
              <w:rPr>
                <w:rFonts w:ascii="SimSun" w:hAnsi="SimSun" w:eastAsia="SimSun" w:cs="SimSun"/>
                <w:sz w:val="18"/>
                <w:szCs w:val="18"/>
                <w:spacing w:val="-40"/>
              </w:rPr>
              <w:t xml:space="preserve"> </w:t>
            </w:r>
            <w:r>
              <w:rPr>
                <w:sz w:val="18"/>
                <w:szCs w:val="18"/>
                <w:spacing w:val="-2"/>
              </w:rPr>
              <w:t>ICU</w:t>
            </w:r>
            <w:r>
              <w:rPr>
                <w:sz w:val="18"/>
                <w:szCs w:val="18"/>
                <w:spacing w:val="12"/>
              </w:rPr>
              <w:t xml:space="preserve"> </w:t>
            </w:r>
            <w:r>
              <w:rPr>
                <w:rFonts w:ascii="SimSun" w:hAnsi="SimSun" w:eastAsia="SimSun" w:cs="SimSun"/>
                <w:sz w:val="18"/>
                <w:szCs w:val="18"/>
                <w:spacing w:val="-2"/>
              </w:rPr>
              <w:t>管床医生、</w:t>
            </w:r>
            <w:r>
              <w:rPr>
                <w:sz w:val="18"/>
                <w:szCs w:val="18"/>
                <w:spacing w:val="-2"/>
              </w:rPr>
              <w:t>ICU</w:t>
            </w:r>
            <w:r>
              <w:rPr>
                <w:sz w:val="18"/>
                <w:szCs w:val="18"/>
                <w:spacing w:val="13"/>
              </w:rPr>
              <w:t xml:space="preserve"> </w:t>
            </w:r>
            <w:r>
              <w:rPr>
                <w:rFonts w:ascii="SimSun" w:hAnsi="SimSun" w:eastAsia="SimSun" w:cs="SimSun"/>
                <w:sz w:val="18"/>
                <w:szCs w:val="18"/>
                <w:spacing w:val="-2"/>
              </w:rPr>
              <w:t>责任护士、康复师、营养师、转出协调员（</w:t>
            </w:r>
            <w:r>
              <w:rPr>
                <w:sz w:val="18"/>
                <w:szCs w:val="18"/>
                <w:spacing w:val="-2"/>
              </w:rPr>
              <w:t>ICU </w:t>
            </w:r>
            <w:r>
              <w:rPr>
                <w:rFonts w:ascii="SimSun" w:hAnsi="SimSun" w:eastAsia="SimSun" w:cs="SimSun"/>
                <w:sz w:val="18"/>
                <w:szCs w:val="18"/>
                <w:spacing w:val="-2"/>
              </w:rPr>
              <w:t>专科护士）。</w:t>
            </w:r>
          </w:p>
          <w:p>
            <w:pPr>
              <w:pStyle w:val="TableText"/>
              <w:ind w:left="109" w:right="105" w:hanging="1"/>
              <w:spacing w:before="20" w:line="230" w:lineRule="auto"/>
              <w:rPr>
                <w:rFonts w:ascii="SimSun" w:hAnsi="SimSun" w:eastAsia="SimSun" w:cs="SimSun"/>
                <w:sz w:val="18"/>
                <w:szCs w:val="18"/>
              </w:rPr>
            </w:pPr>
            <w:r>
              <w:rPr>
                <w:rFonts w:ascii="SimSun" w:hAnsi="SimSun" w:eastAsia="SimSun" w:cs="SimSun"/>
                <w:sz w:val="18"/>
                <w:szCs w:val="18"/>
                <w:spacing w:val="-1"/>
              </w:rPr>
              <w:t>②患者入科</w:t>
            </w:r>
            <w:r>
              <w:rPr>
                <w:rFonts w:ascii="SimSun" w:hAnsi="SimSun" w:eastAsia="SimSun" w:cs="SimSun"/>
                <w:sz w:val="18"/>
                <w:szCs w:val="18"/>
                <w:spacing w:val="-41"/>
              </w:rPr>
              <w:t xml:space="preserve"> </w:t>
            </w:r>
            <w:r>
              <w:rPr>
                <w:sz w:val="18"/>
                <w:szCs w:val="18"/>
                <w:spacing w:val="-1"/>
              </w:rPr>
              <w:t>24h</w:t>
            </w:r>
            <w:r>
              <w:rPr>
                <w:sz w:val="18"/>
                <w:szCs w:val="18"/>
                <w:spacing w:val="31"/>
                <w:w w:val="101"/>
              </w:rPr>
              <w:t xml:space="preserve"> </w:t>
            </w:r>
            <w:r>
              <w:rPr>
                <w:rFonts w:ascii="SimSun" w:hAnsi="SimSun" w:eastAsia="SimSun" w:cs="SimSun"/>
                <w:sz w:val="18"/>
                <w:szCs w:val="18"/>
                <w:spacing w:val="-1"/>
              </w:rPr>
              <w:t>内，转出协调员快速评估患者是否可以</w:t>
            </w:r>
            <w:r>
              <w:rPr>
                <w:rFonts w:ascii="SimSun" w:hAnsi="SimSun" w:eastAsia="SimSun" w:cs="SimSun"/>
                <w:sz w:val="18"/>
                <w:szCs w:val="18"/>
                <w:spacing w:val="-2"/>
              </w:rPr>
              <w:t>开始进行干预，若患者病情允许，疼痛缓解，向患者</w:t>
            </w:r>
            <w:r>
              <w:rPr>
                <w:rFonts w:ascii="SimSun" w:hAnsi="SimSun" w:eastAsia="SimSun" w:cs="SimSun"/>
                <w:sz w:val="18"/>
                <w:szCs w:val="18"/>
              </w:rPr>
              <w:t xml:space="preserve"> </w:t>
            </w:r>
            <w:r>
              <w:rPr>
                <w:rFonts w:ascii="SimSun" w:hAnsi="SimSun" w:eastAsia="SimSun" w:cs="SimSun"/>
                <w:sz w:val="18"/>
                <w:szCs w:val="18"/>
                <w:spacing w:val="-1"/>
              </w:rPr>
              <w:t>介绍此研究的目的、内容、方法及意义</w:t>
            </w:r>
          </w:p>
          <w:p>
            <w:pPr>
              <w:ind w:left="110" w:right="102" w:hanging="2"/>
              <w:spacing w:before="20" w:line="235" w:lineRule="auto"/>
              <w:rPr>
                <w:rFonts w:ascii="SimSun" w:hAnsi="SimSun" w:eastAsia="SimSun" w:cs="SimSun"/>
                <w:sz w:val="18"/>
                <w:szCs w:val="18"/>
              </w:rPr>
            </w:pPr>
            <w:r>
              <w:rPr>
                <w:rFonts w:ascii="SimSun" w:hAnsi="SimSun" w:eastAsia="SimSun" w:cs="SimSun"/>
                <w:sz w:val="18"/>
                <w:szCs w:val="18"/>
                <w:spacing w:val="-1"/>
              </w:rPr>
              <w:t>③转出协调员向患者介绍自己和团队成员，与患者建立信任关系。团队成员共同评估患者基本情况（年龄、</w:t>
            </w:r>
            <w:r>
              <w:rPr>
                <w:rFonts w:ascii="SimSun" w:hAnsi="SimSun" w:eastAsia="SimSun" w:cs="SimSun"/>
                <w:sz w:val="18"/>
                <w:szCs w:val="18"/>
                <w:spacing w:val="14"/>
              </w:rPr>
              <w:t xml:space="preserve"> </w:t>
            </w:r>
            <w:r>
              <w:rPr>
                <w:rFonts w:ascii="SimSun" w:hAnsi="SimSun" w:eastAsia="SimSun" w:cs="SimSun"/>
                <w:sz w:val="18"/>
                <w:szCs w:val="18"/>
                <w:spacing w:val="-4"/>
              </w:rPr>
              <w:t>婚姻、学历等）、疾病相关情况（管路情况、疾病诊断、</w:t>
            </w:r>
            <w:r>
              <w:rPr>
                <w:rFonts w:ascii="SimSun" w:hAnsi="SimSun" w:eastAsia="SimSun" w:cs="SimSun"/>
                <w:sz w:val="18"/>
                <w:szCs w:val="18"/>
                <w:spacing w:val="-5"/>
              </w:rPr>
              <w:t>认知状况等）、自理能力、心理状态、治疗目标、转</w:t>
            </w:r>
            <w:r>
              <w:rPr>
                <w:rFonts w:ascii="SimSun" w:hAnsi="SimSun" w:eastAsia="SimSun" w:cs="SimSun"/>
                <w:sz w:val="18"/>
                <w:szCs w:val="18"/>
              </w:rPr>
              <w:t xml:space="preserve"> </w:t>
            </w:r>
            <w:r>
              <w:rPr>
                <w:rFonts w:ascii="SimSun" w:hAnsi="SimSun" w:eastAsia="SimSun" w:cs="SimSun"/>
                <w:sz w:val="18"/>
                <w:szCs w:val="18"/>
                <w:spacing w:val="-1"/>
              </w:rPr>
              <w:t>出需求，鼓励家属积极参与，共同为患者制定个性化转科计划，每天审查该计划完成情况。（若患者疼痛剧</w:t>
            </w:r>
            <w:r>
              <w:rPr>
                <w:rFonts w:ascii="SimSun" w:hAnsi="SimSun" w:eastAsia="SimSun" w:cs="SimSun"/>
                <w:sz w:val="18"/>
                <w:szCs w:val="18"/>
                <w:spacing w:val="9"/>
              </w:rPr>
              <w:t xml:space="preserve"> </w:t>
            </w:r>
            <w:r>
              <w:rPr>
                <w:rFonts w:ascii="SimSun" w:hAnsi="SimSun" w:eastAsia="SimSun" w:cs="SimSun"/>
                <w:sz w:val="18"/>
                <w:szCs w:val="18"/>
                <w:spacing w:val="-1"/>
              </w:rPr>
              <w:t>烈，管床医生根据患者病情为患者进行镇痛治疗，患者疼痛缓解后开始评估；意识不清或插管患者待患者拔</w:t>
            </w:r>
            <w:r>
              <w:rPr>
                <w:rFonts w:ascii="SimSun" w:hAnsi="SimSun" w:eastAsia="SimSun" w:cs="SimSun"/>
                <w:sz w:val="18"/>
                <w:szCs w:val="18"/>
                <w:spacing w:val="9"/>
              </w:rPr>
              <w:t xml:space="preserve"> </w:t>
            </w:r>
            <w:r>
              <w:rPr>
                <w:rFonts w:ascii="SimSun" w:hAnsi="SimSun" w:eastAsia="SimSun" w:cs="SimSun"/>
                <w:sz w:val="18"/>
                <w:szCs w:val="18"/>
                <w:spacing w:val="-4"/>
              </w:rPr>
              <w:t>管后意识清楚后，管床医生评估决定开始评估和干预</w:t>
            </w:r>
            <w:r>
              <w:rPr>
                <w:rFonts w:ascii="SimSun" w:hAnsi="SimSun" w:eastAsia="SimSun" w:cs="SimSun"/>
                <w:sz w:val="18"/>
                <w:szCs w:val="18"/>
                <w:spacing w:val="-5"/>
              </w:rPr>
              <w:t>时间。）</w:t>
            </w:r>
          </w:p>
          <w:p>
            <w:pPr>
              <w:ind w:left="108"/>
              <w:spacing w:before="20" w:line="217" w:lineRule="auto"/>
              <w:rPr>
                <w:rFonts w:ascii="SimSun" w:hAnsi="SimSun" w:eastAsia="SimSun" w:cs="SimSun"/>
                <w:sz w:val="18"/>
                <w:szCs w:val="18"/>
              </w:rPr>
            </w:pPr>
            <w:r>
              <w:rPr>
                <w:rFonts w:ascii="SimSun" w:hAnsi="SimSun" w:eastAsia="SimSun" w:cs="SimSun"/>
                <w:sz w:val="18"/>
                <w:szCs w:val="18"/>
                <w:spacing w:val="-1"/>
              </w:rPr>
              <w:t>④转出协调员为患者发放转科指导手册，添加患者和家属微信。建立转出计划档案。</w:t>
            </w:r>
          </w:p>
          <w:p>
            <w:pPr>
              <w:ind w:left="122" w:right="103" w:hanging="14"/>
              <w:spacing w:before="22" w:line="227" w:lineRule="auto"/>
              <w:rPr>
                <w:rFonts w:ascii="SimSun" w:hAnsi="SimSun" w:eastAsia="SimSun" w:cs="SimSun"/>
                <w:sz w:val="18"/>
                <w:szCs w:val="18"/>
              </w:rPr>
            </w:pPr>
            <w:r>
              <w:rPr>
                <w:rFonts w:ascii="SimSun" w:hAnsi="SimSun" w:eastAsia="SimSun" w:cs="SimSun"/>
                <w:sz w:val="18"/>
                <w:szCs w:val="18"/>
                <w:spacing w:val="-1"/>
              </w:rPr>
              <w:t>⑤责任护士充分听取患者的建议和要求，使用科室公用手机，为患者和家属进行视频联系，增加家属对患者</w:t>
            </w:r>
            <w:r>
              <w:rPr>
                <w:rFonts w:ascii="SimSun" w:hAnsi="SimSun" w:eastAsia="SimSun" w:cs="SimSun"/>
                <w:sz w:val="18"/>
                <w:szCs w:val="18"/>
                <w:spacing w:val="11"/>
              </w:rPr>
              <w:t xml:space="preserve"> </w:t>
            </w:r>
            <w:r>
              <w:rPr>
                <w:rFonts w:ascii="SimSun" w:hAnsi="SimSun" w:eastAsia="SimSun" w:cs="SimSun"/>
                <w:sz w:val="18"/>
                <w:szCs w:val="18"/>
                <w:spacing w:val="-1"/>
              </w:rPr>
              <w:t>的支持。并做好患者的安全管理，预防患者跌倒、坠床，发生皮肤压力性损伤，非计划性拔管（鼻空肠管、</w:t>
            </w:r>
            <w:r>
              <w:rPr>
                <w:rFonts w:ascii="SimSun" w:hAnsi="SimSun" w:eastAsia="SimSun" w:cs="SimSun"/>
                <w:sz w:val="18"/>
                <w:szCs w:val="18"/>
              </w:rPr>
              <w:t xml:space="preserve"> </w:t>
            </w:r>
            <w:r>
              <w:rPr>
                <w:rFonts w:ascii="SimSun" w:hAnsi="SimSun" w:eastAsia="SimSun" w:cs="SimSun"/>
                <w:sz w:val="18"/>
                <w:szCs w:val="18"/>
                <w:spacing w:val="-8"/>
              </w:rPr>
              <w:t>引流管者、深静脉置管等</w:t>
            </w:r>
            <w:r>
              <w:rPr>
                <w:rFonts w:ascii="SimSun" w:hAnsi="SimSun" w:eastAsia="SimSun" w:cs="SimSun"/>
                <w:sz w:val="18"/>
                <w:szCs w:val="18"/>
                <w:spacing w:val="1"/>
              </w:rPr>
              <w:t>），</w:t>
            </w:r>
            <w:r>
              <w:rPr>
                <w:rFonts w:ascii="SimSun" w:hAnsi="SimSun" w:eastAsia="SimSun" w:cs="SimSun"/>
                <w:sz w:val="18"/>
                <w:szCs w:val="18"/>
                <w:spacing w:val="-8"/>
              </w:rPr>
              <w:t>深静脉血栓。</w:t>
            </w:r>
          </w:p>
        </w:tc>
        <w:tc>
          <w:tcPr>
            <w:tcW w:w="1274" w:type="dxa"/>
            <w:vAlign w:val="top"/>
          </w:tcPr>
          <w:p>
            <w:pPr>
              <w:ind w:left="114" w:right="108" w:hanging="2"/>
              <w:spacing w:before="26"/>
              <w:rPr>
                <w:rFonts w:ascii="SimSun" w:hAnsi="SimSun" w:eastAsia="SimSun" w:cs="SimSun"/>
                <w:sz w:val="18"/>
                <w:szCs w:val="18"/>
              </w:rPr>
            </w:pPr>
            <w:r>
              <w:rPr>
                <w:rFonts w:ascii="SimSun" w:hAnsi="SimSun" w:eastAsia="SimSun" w:cs="SimSun"/>
                <w:sz w:val="18"/>
                <w:szCs w:val="18"/>
                <w:spacing w:val="-6"/>
              </w:rPr>
              <w:t>①相互认识、</w:t>
            </w:r>
            <w:r>
              <w:rPr>
                <w:rFonts w:ascii="SimSun" w:hAnsi="SimSun" w:eastAsia="SimSun" w:cs="SimSun"/>
                <w:sz w:val="18"/>
                <w:szCs w:val="18"/>
                <w:spacing w:val="2"/>
              </w:rPr>
              <w:t xml:space="preserve"> </w:t>
            </w:r>
            <w:r>
              <w:rPr>
                <w:rFonts w:ascii="SimSun" w:hAnsi="SimSun" w:eastAsia="SimSun" w:cs="SimSun"/>
                <w:sz w:val="18"/>
                <w:szCs w:val="18"/>
                <w:spacing w:val="-9"/>
              </w:rPr>
              <w:t>建立信任；</w:t>
            </w:r>
          </w:p>
          <w:p>
            <w:pPr>
              <w:ind w:left="113" w:right="99" w:hanging="2"/>
              <w:spacing w:before="1" w:line="238" w:lineRule="auto"/>
              <w:rPr>
                <w:rFonts w:ascii="SimSun" w:hAnsi="SimSun" w:eastAsia="SimSun" w:cs="SimSun"/>
                <w:sz w:val="18"/>
                <w:szCs w:val="18"/>
              </w:rPr>
            </w:pPr>
            <w:r>
              <w:rPr>
                <w:rFonts w:ascii="SimSun" w:hAnsi="SimSun" w:eastAsia="SimSun" w:cs="SimSun"/>
                <w:sz w:val="18"/>
                <w:szCs w:val="18"/>
                <w:spacing w:val="22"/>
              </w:rPr>
              <w:t>②</w:t>
            </w:r>
            <w:r>
              <w:rPr>
                <w:rFonts w:ascii="SimSun" w:hAnsi="SimSun" w:eastAsia="SimSun" w:cs="SimSun"/>
                <w:sz w:val="18"/>
                <w:szCs w:val="18"/>
                <w:spacing w:val="-43"/>
              </w:rPr>
              <w:t xml:space="preserve"> </w:t>
            </w:r>
            <w:r>
              <w:rPr>
                <w:rFonts w:ascii="SimSun" w:hAnsi="SimSun" w:eastAsia="SimSun" w:cs="SimSun"/>
                <w:sz w:val="18"/>
                <w:szCs w:val="18"/>
                <w:spacing w:val="22"/>
              </w:rPr>
              <w:t>评估患者</w:t>
            </w:r>
            <w:r>
              <w:rPr>
                <w:rFonts w:ascii="SimSun" w:hAnsi="SimSun" w:eastAsia="SimSun" w:cs="SimSun"/>
                <w:sz w:val="18"/>
                <w:szCs w:val="18"/>
              </w:rPr>
              <w:t xml:space="preserve"> </w:t>
            </w:r>
            <w:r>
              <w:rPr>
                <w:rFonts w:ascii="SimSun" w:hAnsi="SimSun" w:eastAsia="SimSun" w:cs="SimSun"/>
                <w:sz w:val="18"/>
                <w:szCs w:val="18"/>
                <w:spacing w:val="-8"/>
              </w:rPr>
              <w:t>转出需求；</w:t>
            </w:r>
          </w:p>
          <w:p>
            <w:pPr>
              <w:ind w:left="113" w:right="99" w:hanging="2"/>
              <w:spacing w:before="1" w:line="243" w:lineRule="auto"/>
              <w:rPr>
                <w:rFonts w:ascii="SimSun" w:hAnsi="SimSun" w:eastAsia="SimSun" w:cs="SimSun"/>
                <w:sz w:val="18"/>
                <w:szCs w:val="18"/>
              </w:rPr>
            </w:pPr>
            <w:r>
              <w:rPr>
                <w:rFonts w:ascii="SimSun" w:hAnsi="SimSun" w:eastAsia="SimSun" w:cs="SimSun"/>
                <w:sz w:val="18"/>
                <w:szCs w:val="18"/>
                <w:spacing w:val="21"/>
              </w:rPr>
              <w:t>③</w:t>
            </w:r>
            <w:r>
              <w:rPr>
                <w:rFonts w:ascii="SimSun" w:hAnsi="SimSun" w:eastAsia="SimSun" w:cs="SimSun"/>
                <w:sz w:val="18"/>
                <w:szCs w:val="18"/>
                <w:spacing w:val="-39"/>
              </w:rPr>
              <w:t xml:space="preserve"> </w:t>
            </w:r>
            <w:r>
              <w:rPr>
                <w:rFonts w:ascii="SimSun" w:hAnsi="SimSun" w:eastAsia="SimSun" w:cs="SimSun"/>
                <w:sz w:val="18"/>
                <w:szCs w:val="18"/>
                <w:spacing w:val="21"/>
              </w:rPr>
              <w:t>制定患者</w:t>
            </w:r>
            <w:r>
              <w:rPr>
                <w:rFonts w:ascii="SimSun" w:hAnsi="SimSun" w:eastAsia="SimSun" w:cs="SimSun"/>
                <w:sz w:val="18"/>
                <w:szCs w:val="18"/>
              </w:rPr>
              <w:t xml:space="preserve"> </w:t>
            </w:r>
            <w:r>
              <w:rPr>
                <w:rFonts w:ascii="SimSun" w:hAnsi="SimSun" w:eastAsia="SimSun" w:cs="SimSun"/>
                <w:sz w:val="18"/>
                <w:szCs w:val="18"/>
                <w:spacing w:val="-6"/>
              </w:rPr>
              <w:t>转出计划。</w:t>
            </w:r>
          </w:p>
        </w:tc>
        <w:tc>
          <w:tcPr>
            <w:tcW w:w="1135" w:type="dxa"/>
            <w:vAlign w:val="top"/>
          </w:tcPr>
          <w:p>
            <w:pPr>
              <w:ind w:left="118" w:right="122" w:hanging="4"/>
              <w:spacing w:before="26"/>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3"/>
              </w:rPr>
              <w:t>营养师</w:t>
            </w:r>
          </w:p>
          <w:p>
            <w:pPr>
              <w:ind w:left="113"/>
              <w:spacing w:line="219" w:lineRule="auto"/>
              <w:rPr>
                <w:rFonts w:ascii="SimSun" w:hAnsi="SimSun" w:eastAsia="SimSun" w:cs="SimSun"/>
                <w:sz w:val="18"/>
                <w:szCs w:val="18"/>
              </w:rPr>
            </w:pPr>
            <w:r>
              <w:rPr>
                <w:rFonts w:ascii="SimSun" w:hAnsi="SimSun" w:eastAsia="SimSun" w:cs="SimSun"/>
                <w:sz w:val="18"/>
                <w:szCs w:val="18"/>
                <w:spacing w:val="-2"/>
              </w:rPr>
              <w:t>康复师</w:t>
            </w:r>
          </w:p>
          <w:p>
            <w:pPr>
              <w:pStyle w:val="TableText"/>
              <w:ind w:left="111"/>
              <w:spacing w:before="18" w:line="224" w:lineRule="auto"/>
              <w:rPr>
                <w:rFonts w:ascii="SimSun" w:hAnsi="SimSun" w:eastAsia="SimSun" w:cs="SimSun"/>
                <w:sz w:val="18"/>
                <w:szCs w:val="18"/>
              </w:rPr>
            </w:pPr>
            <w:r>
              <w:rPr>
                <w:sz w:val="18"/>
                <w:szCs w:val="18"/>
                <w:spacing w:val="-3"/>
              </w:rPr>
              <w:t>ICU</w:t>
            </w:r>
            <w:r>
              <w:rPr>
                <w:sz w:val="18"/>
                <w:szCs w:val="18"/>
                <w:spacing w:val="17"/>
              </w:rPr>
              <w:t xml:space="preserve"> </w:t>
            </w:r>
            <w:r>
              <w:rPr>
                <w:rFonts w:ascii="SimSun" w:hAnsi="SimSun" w:eastAsia="SimSun" w:cs="SimSun"/>
                <w:sz w:val="18"/>
                <w:szCs w:val="18"/>
                <w:spacing w:val="-3"/>
              </w:rPr>
              <w:t>医生</w:t>
            </w:r>
          </w:p>
          <w:p>
            <w:pPr>
              <w:pStyle w:val="TableText"/>
              <w:ind w:left="117" w:right="105" w:hanging="6"/>
              <w:spacing w:before="14"/>
              <w:rPr>
                <w:rFonts w:ascii="SimSun" w:hAnsi="SimSun" w:eastAsia="SimSun" w:cs="SimSun"/>
                <w:sz w:val="18"/>
                <w:szCs w:val="18"/>
              </w:rPr>
            </w:pPr>
            <w:r>
              <w:rPr>
                <w:sz w:val="18"/>
                <w:szCs w:val="18"/>
                <w:spacing w:val="-3"/>
              </w:rPr>
              <w:t>ICU</w:t>
            </w:r>
            <w:r>
              <w:rPr>
                <w:sz w:val="18"/>
                <w:szCs w:val="18"/>
                <w:spacing w:val="35"/>
              </w:rPr>
              <w:t xml:space="preserve"> </w:t>
            </w:r>
            <w:r>
              <w:rPr>
                <w:rFonts w:ascii="SimSun" w:hAnsi="SimSun" w:eastAsia="SimSun" w:cs="SimSun"/>
                <w:sz w:val="18"/>
                <w:szCs w:val="18"/>
                <w:spacing w:val="-3"/>
              </w:rPr>
              <w:t>责任护</w:t>
            </w:r>
            <w:r>
              <w:rPr>
                <w:rFonts w:ascii="SimSun" w:hAnsi="SimSun" w:eastAsia="SimSun" w:cs="SimSun"/>
                <w:sz w:val="18"/>
                <w:szCs w:val="18"/>
              </w:rPr>
              <w:t xml:space="preserve"> </w:t>
            </w:r>
            <w:r>
              <w:rPr>
                <w:rFonts w:ascii="SimSun" w:hAnsi="SimSun" w:eastAsia="SimSun" w:cs="SimSun"/>
                <w:sz w:val="18"/>
                <w:szCs w:val="18"/>
              </w:rPr>
              <w:t>士</w:t>
            </w:r>
          </w:p>
          <w:p>
            <w:pPr>
              <w:ind w:left="114"/>
              <w:spacing w:before="1" w:line="218" w:lineRule="auto"/>
              <w:rPr>
                <w:rFonts w:ascii="SimSun" w:hAnsi="SimSun" w:eastAsia="SimSun" w:cs="SimSun"/>
                <w:sz w:val="18"/>
                <w:szCs w:val="18"/>
              </w:rPr>
            </w:pPr>
            <w:r>
              <w:rPr>
                <w:rFonts w:ascii="SimSun" w:hAnsi="SimSun" w:eastAsia="SimSun" w:cs="SimSun"/>
                <w:sz w:val="18"/>
                <w:szCs w:val="18"/>
                <w:spacing w:val="-2"/>
              </w:rPr>
              <w:t>研究生</w:t>
            </w:r>
          </w:p>
        </w:tc>
        <w:tc>
          <w:tcPr>
            <w:tcW w:w="1199" w:type="dxa"/>
            <w:vAlign w:val="top"/>
          </w:tcPr>
          <w:p>
            <w:pPr>
              <w:spacing w:line="435" w:lineRule="auto"/>
              <w:rPr>
                <w:rFonts w:ascii="Arial"/>
                <w:sz w:val="21"/>
              </w:rPr>
            </w:pPr>
            <w:r/>
          </w:p>
          <w:p>
            <w:pPr>
              <w:pStyle w:val="TableText"/>
              <w:ind w:left="114" w:right="106"/>
              <w:spacing w:before="58" w:line="239" w:lineRule="auto"/>
              <w:rPr>
                <w:rFonts w:ascii="SimSun" w:hAnsi="SimSun" w:eastAsia="SimSun" w:cs="SimSun"/>
                <w:sz w:val="18"/>
                <w:szCs w:val="18"/>
              </w:rPr>
            </w:pPr>
            <w:r>
              <w:rPr>
                <w:rFonts w:ascii="SimSun" w:hAnsi="SimSun" w:eastAsia="SimSun" w:cs="SimSun"/>
                <w:sz w:val="18"/>
                <w:szCs w:val="18"/>
                <w:spacing w:val="5"/>
              </w:rPr>
              <w:t>基线资料：</w:t>
            </w:r>
            <w:r>
              <w:rPr>
                <w:rFonts w:ascii="SimSun" w:hAnsi="SimSun" w:eastAsia="SimSun" w:cs="SimSun"/>
                <w:sz w:val="18"/>
                <w:szCs w:val="18"/>
                <w:spacing w:val="2"/>
              </w:rPr>
              <w:t xml:space="preserve"> </w:t>
            </w:r>
            <w:r>
              <w:rPr>
                <w:rFonts w:ascii="SimSun" w:hAnsi="SimSun" w:eastAsia="SimSun" w:cs="SimSun"/>
                <w:sz w:val="18"/>
                <w:szCs w:val="18"/>
                <w:spacing w:val="13"/>
              </w:rPr>
              <w:t>医院焦虑抑</w:t>
            </w:r>
            <w:r>
              <w:rPr>
                <w:rFonts w:ascii="SimSun" w:hAnsi="SimSun" w:eastAsia="SimSun" w:cs="SimSun"/>
                <w:sz w:val="18"/>
                <w:szCs w:val="18"/>
                <w:spacing w:val="3"/>
              </w:rPr>
              <w:t xml:space="preserve"> </w:t>
            </w:r>
            <w:r>
              <w:rPr>
                <w:rFonts w:ascii="SimSun" w:hAnsi="SimSun" w:eastAsia="SimSun" w:cs="SimSun"/>
                <w:sz w:val="18"/>
                <w:szCs w:val="18"/>
                <w:spacing w:val="-9"/>
              </w:rPr>
              <w:t>郁量表、</w:t>
            </w:r>
            <w:r>
              <w:rPr>
                <w:sz w:val="18"/>
                <w:szCs w:val="18"/>
                <w:spacing w:val="-9"/>
              </w:rPr>
              <w:t>ICU</w:t>
            </w:r>
            <w:r>
              <w:rPr>
                <w:sz w:val="18"/>
                <w:szCs w:val="18"/>
                <w:spacing w:val="3"/>
              </w:rPr>
              <w:t xml:space="preserve"> </w:t>
            </w:r>
            <w:r>
              <w:rPr>
                <w:rFonts w:ascii="SimSun" w:hAnsi="SimSun" w:eastAsia="SimSun" w:cs="SimSun"/>
                <w:sz w:val="18"/>
                <w:szCs w:val="18"/>
                <w:spacing w:val="13"/>
              </w:rPr>
              <w:t>转出患者家</w:t>
            </w:r>
          </w:p>
          <w:p>
            <w:pPr>
              <w:ind w:left="115"/>
              <w:spacing w:line="218" w:lineRule="auto"/>
              <w:rPr>
                <w:rFonts w:ascii="SimSun" w:hAnsi="SimSun" w:eastAsia="SimSun" w:cs="SimSun"/>
                <w:sz w:val="18"/>
                <w:szCs w:val="18"/>
              </w:rPr>
            </w:pPr>
            <w:r>
              <w:rPr>
                <w:rFonts w:ascii="SimSun" w:hAnsi="SimSun" w:eastAsia="SimSun" w:cs="SimSun"/>
                <w:sz w:val="18"/>
                <w:szCs w:val="18"/>
                <w:spacing w:val="13"/>
              </w:rPr>
              <w:t>属转科应激</w:t>
            </w:r>
          </w:p>
          <w:p>
            <w:pPr>
              <w:pStyle w:val="TableText"/>
              <w:ind w:left="113" w:right="105" w:firstLine="1"/>
              <w:spacing w:before="18" w:line="242" w:lineRule="auto"/>
              <w:jc w:val="both"/>
              <w:rPr>
                <w:rFonts w:ascii="SimSun" w:hAnsi="SimSun" w:eastAsia="SimSun" w:cs="SimSun"/>
                <w:sz w:val="18"/>
                <w:szCs w:val="18"/>
              </w:rPr>
            </w:pPr>
            <w:r>
              <w:rPr>
                <w:rFonts w:ascii="SimSun" w:hAnsi="SimSun" w:eastAsia="SimSun" w:cs="SimSun"/>
                <w:sz w:val="18"/>
                <w:szCs w:val="18"/>
                <w:spacing w:val="13"/>
              </w:rPr>
              <w:t>压力评估量</w:t>
            </w:r>
            <w:r>
              <w:rPr>
                <w:rFonts w:ascii="SimSun" w:hAnsi="SimSun" w:eastAsia="SimSun" w:cs="SimSun"/>
                <w:sz w:val="18"/>
                <w:szCs w:val="18"/>
                <w:spacing w:val="3"/>
              </w:rPr>
              <w:t xml:space="preserve"> </w:t>
            </w:r>
            <w:r>
              <w:rPr>
                <w:rFonts w:ascii="SimSun" w:hAnsi="SimSun" w:eastAsia="SimSun" w:cs="SimSun"/>
                <w:sz w:val="18"/>
                <w:szCs w:val="18"/>
                <w:spacing w:val="-8"/>
              </w:rPr>
              <w:t>表、</w:t>
            </w:r>
            <w:r>
              <w:rPr>
                <w:sz w:val="18"/>
                <w:szCs w:val="18"/>
                <w:spacing w:val="-8"/>
              </w:rPr>
              <w:t>SF-36</w:t>
            </w:r>
            <w:r>
              <w:rPr>
                <w:sz w:val="18"/>
                <w:szCs w:val="18"/>
                <w:spacing w:val="13"/>
              </w:rPr>
              <w:t xml:space="preserve"> </w:t>
            </w:r>
            <w:r>
              <w:rPr>
                <w:rFonts w:ascii="SimSun" w:hAnsi="SimSun" w:eastAsia="SimSun" w:cs="SimSun"/>
                <w:sz w:val="18"/>
                <w:szCs w:val="18"/>
                <w:spacing w:val="-8"/>
              </w:rPr>
              <w:t>健</w:t>
            </w:r>
            <w:r>
              <w:rPr>
                <w:rFonts w:ascii="SimSun" w:hAnsi="SimSun" w:eastAsia="SimSun" w:cs="SimSun"/>
                <w:sz w:val="18"/>
                <w:szCs w:val="18"/>
              </w:rPr>
              <w:t xml:space="preserve"> </w:t>
            </w:r>
            <w:r>
              <w:rPr>
                <w:rFonts w:ascii="SimSun" w:hAnsi="SimSun" w:eastAsia="SimSun" w:cs="SimSun"/>
                <w:sz w:val="18"/>
                <w:szCs w:val="18"/>
                <w:spacing w:val="-2"/>
              </w:rPr>
              <w:t>康调查量表</w:t>
            </w:r>
          </w:p>
        </w:tc>
      </w:tr>
      <w:tr>
        <w:trPr>
          <w:trHeight w:val="1177" w:hRule="atLeast"/>
        </w:trPr>
        <w:tc>
          <w:tcPr>
            <w:tcW w:w="994" w:type="dxa"/>
            <w:vAlign w:val="top"/>
          </w:tcPr>
          <w:p>
            <w:pPr>
              <w:ind w:left="114"/>
              <w:spacing w:before="31" w:line="220" w:lineRule="auto"/>
              <w:rPr>
                <w:rFonts w:ascii="SimSun" w:hAnsi="SimSun" w:eastAsia="SimSun" w:cs="SimSun"/>
                <w:sz w:val="18"/>
                <w:szCs w:val="18"/>
              </w:rPr>
            </w:pPr>
            <w:r>
              <w:rPr>
                <w:rFonts w:ascii="SimSun" w:hAnsi="SimSun" w:eastAsia="SimSun" w:cs="SimSun"/>
                <w:sz w:val="18"/>
                <w:szCs w:val="18"/>
                <w:spacing w:val="10"/>
              </w:rPr>
              <w:t>第二阶段</w:t>
            </w:r>
          </w:p>
          <w:p>
            <w:pPr>
              <w:ind w:left="119"/>
              <w:spacing w:before="18" w:line="218" w:lineRule="auto"/>
              <w:rPr>
                <w:rFonts w:ascii="SimSun" w:hAnsi="SimSun" w:eastAsia="SimSun" w:cs="SimSun"/>
                <w:sz w:val="18"/>
                <w:szCs w:val="18"/>
              </w:rPr>
            </w:pPr>
            <w:r>
              <w:rPr>
                <w:rFonts w:ascii="SimSun" w:hAnsi="SimSun" w:eastAsia="SimSun" w:cs="SimSun"/>
                <w:sz w:val="18"/>
                <w:szCs w:val="18"/>
                <w:spacing w:val="9"/>
              </w:rPr>
              <w:t>（评估患</w:t>
            </w:r>
          </w:p>
          <w:p>
            <w:pPr>
              <w:ind w:left="116" w:right="110"/>
              <w:spacing w:before="19" w:line="229" w:lineRule="auto"/>
              <w:jc w:val="both"/>
              <w:rPr>
                <w:rFonts w:ascii="SimSun" w:hAnsi="SimSun" w:eastAsia="SimSun" w:cs="SimSun"/>
                <w:sz w:val="18"/>
                <w:szCs w:val="18"/>
              </w:rPr>
            </w:pPr>
            <w:r>
              <w:rPr>
                <w:rFonts w:ascii="SimSun" w:hAnsi="SimSun" w:eastAsia="SimSun" w:cs="SimSun"/>
                <w:sz w:val="18"/>
                <w:szCs w:val="18"/>
                <w:spacing w:val="10"/>
              </w:rPr>
              <w:t>者可配合</w:t>
            </w:r>
            <w:r>
              <w:rPr>
                <w:rFonts w:ascii="SimSun" w:hAnsi="SimSun" w:eastAsia="SimSun" w:cs="SimSun"/>
                <w:sz w:val="18"/>
                <w:szCs w:val="18"/>
              </w:rPr>
              <w:t xml:space="preserve"> </w:t>
            </w:r>
            <w:r>
              <w:rPr>
                <w:rFonts w:ascii="SimSun" w:hAnsi="SimSun" w:eastAsia="SimSun" w:cs="SimSun"/>
                <w:sz w:val="18"/>
                <w:szCs w:val="18"/>
                <w:spacing w:val="-9"/>
              </w:rPr>
              <w:t>后</w:t>
            </w:r>
            <w:r>
              <w:rPr>
                <w:rFonts w:ascii="SimSun" w:hAnsi="SimSun" w:eastAsia="SimSun" w:cs="SimSun"/>
                <w:sz w:val="18"/>
                <w:szCs w:val="18"/>
                <w:spacing w:val="32"/>
              </w:rPr>
              <w:t xml:space="preserve"> </w:t>
            </w:r>
            <w:r>
              <w:rPr>
                <w:rFonts w:ascii="SimSun" w:hAnsi="SimSun" w:eastAsia="SimSun" w:cs="SimSun"/>
                <w:sz w:val="18"/>
                <w:szCs w:val="18"/>
                <w:spacing w:val="-9"/>
              </w:rPr>
              <w:t>第</w:t>
            </w:r>
            <w:r>
              <w:rPr>
                <w:rFonts w:ascii="SimSun" w:hAnsi="SimSun" w:eastAsia="SimSun" w:cs="SimSun"/>
                <w:sz w:val="18"/>
                <w:szCs w:val="18"/>
                <w:spacing w:val="35"/>
                <w:w w:val="101"/>
              </w:rPr>
              <w:t xml:space="preserve"> </w:t>
            </w:r>
            <w:r>
              <w:rPr>
                <w:rFonts w:ascii="SimSun" w:hAnsi="SimSun" w:eastAsia="SimSun" w:cs="SimSun"/>
                <w:sz w:val="18"/>
                <w:szCs w:val="18"/>
                <w:spacing w:val="-9"/>
              </w:rPr>
              <w:t>二</w:t>
            </w:r>
            <w:r>
              <w:rPr>
                <w:rFonts w:ascii="SimSun" w:hAnsi="SimSun" w:eastAsia="SimSun" w:cs="SimSun"/>
                <w:sz w:val="18"/>
                <w:szCs w:val="18"/>
              </w:rPr>
              <w:t xml:space="preserve"> </w:t>
            </w:r>
            <w:r>
              <w:rPr>
                <w:rFonts w:ascii="SimSun" w:hAnsi="SimSun" w:eastAsia="SimSun" w:cs="SimSun"/>
                <w:sz w:val="18"/>
                <w:szCs w:val="18"/>
                <w:spacing w:val="-5"/>
              </w:rPr>
              <w:t>天）</w:t>
            </w:r>
          </w:p>
        </w:tc>
        <w:tc>
          <w:tcPr>
            <w:tcW w:w="708" w:type="dxa"/>
            <w:vAlign w:val="top"/>
          </w:tcPr>
          <w:p>
            <w:pPr>
              <w:ind w:left="109"/>
              <w:spacing w:before="147" w:line="220" w:lineRule="auto"/>
              <w:rPr>
                <w:rFonts w:ascii="SimSun" w:hAnsi="SimSun" w:eastAsia="SimSun" w:cs="SimSun"/>
                <w:sz w:val="18"/>
                <w:szCs w:val="18"/>
              </w:rPr>
            </w:pPr>
            <w:r>
              <w:rPr>
                <w:rFonts w:ascii="SimSun" w:hAnsi="SimSun" w:eastAsia="SimSun" w:cs="SimSun"/>
                <w:sz w:val="18"/>
                <w:szCs w:val="18"/>
                <w:spacing w:val="-4"/>
              </w:rPr>
              <w:t>疾</w:t>
            </w:r>
            <w:r>
              <w:rPr>
                <w:rFonts w:ascii="SimSun" w:hAnsi="SimSun" w:eastAsia="SimSun" w:cs="SimSun"/>
                <w:sz w:val="18"/>
                <w:szCs w:val="18"/>
                <w:spacing w:val="48"/>
                <w:w w:val="101"/>
              </w:rPr>
              <w:t xml:space="preserve"> </w:t>
            </w:r>
            <w:r>
              <w:rPr>
                <w:rFonts w:ascii="SimSun" w:hAnsi="SimSun" w:eastAsia="SimSun" w:cs="SimSun"/>
                <w:sz w:val="18"/>
                <w:szCs w:val="18"/>
                <w:spacing w:val="-4"/>
              </w:rPr>
              <w:t>病</w:t>
            </w:r>
          </w:p>
          <w:p>
            <w:pPr>
              <w:ind w:left="110"/>
              <w:spacing w:before="18" w:line="220" w:lineRule="auto"/>
              <w:rPr>
                <w:rFonts w:ascii="SimSun" w:hAnsi="SimSun" w:eastAsia="SimSun" w:cs="SimSun"/>
                <w:sz w:val="18"/>
                <w:szCs w:val="18"/>
              </w:rPr>
            </w:pPr>
            <w:r>
              <w:rPr>
                <w:rFonts w:ascii="SimSun" w:hAnsi="SimSun" w:eastAsia="SimSun" w:cs="SimSun"/>
                <w:sz w:val="18"/>
                <w:szCs w:val="18"/>
                <w:spacing w:val="-4"/>
              </w:rPr>
              <w:t>相</w:t>
            </w:r>
            <w:r>
              <w:rPr>
                <w:rFonts w:ascii="SimSun" w:hAnsi="SimSun" w:eastAsia="SimSun" w:cs="SimSun"/>
                <w:sz w:val="18"/>
                <w:szCs w:val="18"/>
                <w:spacing w:val="51"/>
                <w:w w:val="101"/>
              </w:rPr>
              <w:t xml:space="preserve"> </w:t>
            </w:r>
            <w:r>
              <w:rPr>
                <w:rFonts w:ascii="SimSun" w:hAnsi="SimSun" w:eastAsia="SimSun" w:cs="SimSun"/>
                <w:sz w:val="18"/>
                <w:szCs w:val="18"/>
                <w:spacing w:val="-4"/>
              </w:rPr>
              <w:t>关</w:t>
            </w:r>
          </w:p>
          <w:p>
            <w:pPr>
              <w:ind w:left="113"/>
              <w:spacing w:before="20" w:line="222" w:lineRule="auto"/>
              <w:rPr>
                <w:rFonts w:ascii="SimSun" w:hAnsi="SimSun" w:eastAsia="SimSun" w:cs="SimSun"/>
                <w:sz w:val="18"/>
                <w:szCs w:val="18"/>
              </w:rPr>
            </w:pPr>
            <w:r>
              <w:rPr>
                <w:rFonts w:ascii="SimSun" w:hAnsi="SimSun" w:eastAsia="SimSun" w:cs="SimSun"/>
                <w:sz w:val="18"/>
                <w:szCs w:val="18"/>
                <w:spacing w:val="-6"/>
              </w:rPr>
              <w:t>知</w:t>
            </w:r>
            <w:r>
              <w:rPr>
                <w:rFonts w:ascii="SimSun" w:hAnsi="SimSun" w:eastAsia="SimSun" w:cs="SimSun"/>
                <w:sz w:val="18"/>
                <w:szCs w:val="18"/>
                <w:spacing w:val="50"/>
              </w:rPr>
              <w:t xml:space="preserve"> </w:t>
            </w:r>
            <w:r>
              <w:rPr>
                <w:rFonts w:ascii="SimSun" w:hAnsi="SimSun" w:eastAsia="SimSun" w:cs="SimSun"/>
                <w:sz w:val="18"/>
                <w:szCs w:val="18"/>
                <w:spacing w:val="-6"/>
              </w:rPr>
              <w:t>识</w:t>
            </w:r>
          </w:p>
          <w:p>
            <w:pPr>
              <w:ind w:left="112"/>
              <w:spacing w:before="16" w:line="220" w:lineRule="auto"/>
              <w:rPr>
                <w:rFonts w:ascii="SimSun" w:hAnsi="SimSun" w:eastAsia="SimSun" w:cs="SimSun"/>
                <w:sz w:val="18"/>
                <w:szCs w:val="18"/>
              </w:rPr>
            </w:pPr>
            <w:r>
              <w:rPr>
                <w:rFonts w:ascii="SimSun" w:hAnsi="SimSun" w:eastAsia="SimSun" w:cs="SimSun"/>
                <w:sz w:val="18"/>
                <w:szCs w:val="18"/>
                <w:spacing w:val="-5"/>
              </w:rPr>
              <w:t>宣</w:t>
            </w:r>
            <w:r>
              <w:rPr>
                <w:rFonts w:ascii="SimSun" w:hAnsi="SimSun" w:eastAsia="SimSun" w:cs="SimSun"/>
                <w:sz w:val="18"/>
                <w:szCs w:val="18"/>
                <w:spacing w:val="10"/>
              </w:rPr>
              <w:t xml:space="preserve"> </w:t>
            </w:r>
            <w:r>
              <w:rPr>
                <w:rFonts w:ascii="SimSun" w:hAnsi="SimSun" w:eastAsia="SimSun" w:cs="SimSun"/>
                <w:sz w:val="18"/>
                <w:szCs w:val="18"/>
                <w:spacing w:val="-5"/>
              </w:rPr>
              <w:t>教</w:t>
            </w:r>
          </w:p>
        </w:tc>
        <w:tc>
          <w:tcPr>
            <w:tcW w:w="8645" w:type="dxa"/>
            <w:vAlign w:val="top"/>
          </w:tcPr>
          <w:p>
            <w:pPr>
              <w:pStyle w:val="TableText"/>
              <w:ind w:left="110" w:right="37" w:firstLine="360"/>
              <w:spacing w:before="33" w:line="239" w:lineRule="auto"/>
              <w:jc w:val="both"/>
              <w:rPr>
                <w:rFonts w:ascii="SimSun" w:hAnsi="SimSun" w:eastAsia="SimSun" w:cs="SimSun"/>
                <w:sz w:val="18"/>
                <w:szCs w:val="18"/>
              </w:rPr>
            </w:pPr>
            <w:r>
              <w:rPr>
                <w:rFonts w:ascii="SimSun" w:hAnsi="SimSun" w:eastAsia="SimSun" w:cs="SimSun"/>
                <w:sz w:val="18"/>
                <w:szCs w:val="18"/>
              </w:rPr>
              <w:t>转出协调员再次评估患者可配合进行干预后，转出协调员使用</w:t>
            </w:r>
            <w:r>
              <w:rPr>
                <w:sz w:val="18"/>
                <w:szCs w:val="18"/>
              </w:rPr>
              <w:t>“</w:t>
            </w:r>
            <w:r>
              <w:rPr>
                <w:rFonts w:ascii="SimSun" w:hAnsi="SimSun" w:eastAsia="SimSun" w:cs="SimSun"/>
                <w:sz w:val="18"/>
                <w:szCs w:val="18"/>
              </w:rPr>
              <w:t>回</w:t>
            </w:r>
            <w:r>
              <w:rPr>
                <w:rFonts w:ascii="SimSun" w:hAnsi="SimSun" w:eastAsia="SimSun" w:cs="SimSun"/>
                <w:sz w:val="18"/>
                <w:szCs w:val="18"/>
                <w:spacing w:val="-1"/>
              </w:rPr>
              <w:t>授</w:t>
            </w:r>
            <w:r>
              <w:rPr>
                <w:sz w:val="18"/>
                <w:szCs w:val="18"/>
                <w:spacing w:val="-1"/>
              </w:rPr>
              <w:t>”</w:t>
            </w:r>
            <w:r>
              <w:rPr>
                <w:rFonts w:ascii="SimSun" w:hAnsi="SimSun" w:eastAsia="SimSun" w:cs="SimSun"/>
                <w:sz w:val="18"/>
                <w:szCs w:val="18"/>
                <w:spacing w:val="-1"/>
              </w:rPr>
              <w:t>法、循环式的健康教育方式给患者</w:t>
            </w:r>
            <w:r>
              <w:rPr>
                <w:rFonts w:ascii="SimSun" w:hAnsi="SimSun" w:eastAsia="SimSun" w:cs="SimSun"/>
                <w:sz w:val="18"/>
                <w:szCs w:val="18"/>
              </w:rPr>
              <w:t xml:space="preserve"> </w:t>
            </w:r>
            <w:r>
              <w:rPr>
                <w:rFonts w:ascii="SimSun" w:hAnsi="SimSun" w:eastAsia="SimSun" w:cs="SimSun"/>
                <w:sz w:val="18"/>
                <w:szCs w:val="18"/>
                <w:spacing w:val="-1"/>
              </w:rPr>
              <w:t>讲解重症急性胰腺炎的定义和病因、临床表现、需要引起重视的症状、常用的治疗方法、预后、相关并发症</w:t>
            </w:r>
            <w:r>
              <w:rPr>
                <w:rFonts w:ascii="SimSun" w:hAnsi="SimSun" w:eastAsia="SimSun" w:cs="SimSun"/>
                <w:sz w:val="18"/>
                <w:szCs w:val="18"/>
                <w:spacing w:val="9"/>
              </w:rPr>
              <w:t xml:space="preserve"> </w:t>
            </w:r>
            <w:r>
              <w:rPr>
                <w:rFonts w:ascii="SimSun" w:hAnsi="SimSun" w:eastAsia="SimSun" w:cs="SimSun"/>
                <w:sz w:val="18"/>
                <w:szCs w:val="18"/>
                <w:spacing w:val="-4"/>
              </w:rPr>
              <w:t>的类型，针对患者出现的并发症讲解发生原因、临床表现、治疗措施，</w:t>
            </w:r>
            <w:r>
              <w:rPr>
                <w:rFonts w:ascii="SimSun" w:hAnsi="SimSun" w:eastAsia="SimSun" w:cs="SimSun"/>
                <w:sz w:val="18"/>
                <w:szCs w:val="18"/>
                <w:spacing w:val="-17"/>
              </w:rPr>
              <w:t xml:space="preserve"> </w:t>
            </w:r>
            <w:r>
              <w:rPr>
                <w:rFonts w:ascii="SimSun" w:hAnsi="SimSun" w:eastAsia="SimSun" w:cs="SimSun"/>
                <w:sz w:val="18"/>
                <w:szCs w:val="18"/>
                <w:spacing w:val="-4"/>
              </w:rPr>
              <w:t>相关生化检查阳性指标解读</w:t>
            </w:r>
            <w:r>
              <w:rPr>
                <w:rFonts w:ascii="SimSun" w:hAnsi="SimSun" w:eastAsia="SimSun" w:cs="SimSun"/>
                <w:sz w:val="18"/>
                <w:szCs w:val="18"/>
                <w:spacing w:val="-5"/>
              </w:rPr>
              <w:t>，</w:t>
            </w:r>
            <w:r>
              <w:rPr>
                <w:sz w:val="18"/>
                <w:szCs w:val="18"/>
                <w:spacing w:val="-5"/>
              </w:rPr>
              <w:t>CT </w:t>
            </w:r>
            <w:r>
              <w:rPr>
                <w:rFonts w:ascii="SimSun" w:hAnsi="SimSun" w:eastAsia="SimSun" w:cs="SimSun"/>
                <w:sz w:val="18"/>
                <w:szCs w:val="18"/>
                <w:spacing w:val="-5"/>
              </w:rPr>
              <w:t>检查</w:t>
            </w:r>
            <w:r>
              <w:rPr>
                <w:rFonts w:ascii="SimSun" w:hAnsi="SimSun" w:eastAsia="SimSun" w:cs="SimSun"/>
                <w:sz w:val="18"/>
                <w:szCs w:val="18"/>
              </w:rPr>
              <w:t xml:space="preserve"> </w:t>
            </w:r>
            <w:r>
              <w:rPr>
                <w:rFonts w:ascii="SimSun" w:hAnsi="SimSun" w:eastAsia="SimSun" w:cs="SimSun"/>
                <w:sz w:val="18"/>
                <w:szCs w:val="18"/>
                <w:spacing w:val="-3"/>
              </w:rPr>
              <w:t>目的及准备工作，告知患者甘油三酯正常值范围，以便患者转出后学会观察检测指标，达到早发现</w:t>
            </w:r>
            <w:r>
              <w:rPr>
                <w:rFonts w:ascii="SimSun" w:hAnsi="SimSun" w:eastAsia="SimSun" w:cs="SimSun"/>
                <w:sz w:val="18"/>
                <w:szCs w:val="18"/>
                <w:spacing w:val="-4"/>
              </w:rPr>
              <w:t>、早干预。</w:t>
            </w:r>
          </w:p>
        </w:tc>
        <w:tc>
          <w:tcPr>
            <w:tcW w:w="1274" w:type="dxa"/>
            <w:vAlign w:val="top"/>
          </w:tcPr>
          <w:p>
            <w:pPr>
              <w:ind w:left="121"/>
              <w:spacing w:before="31" w:line="220" w:lineRule="auto"/>
              <w:rPr>
                <w:rFonts w:ascii="SimSun" w:hAnsi="SimSun" w:eastAsia="SimSun" w:cs="SimSun"/>
                <w:sz w:val="18"/>
                <w:szCs w:val="18"/>
              </w:rPr>
            </w:pPr>
            <w:r>
              <w:rPr>
                <w:rFonts w:ascii="SimSun" w:hAnsi="SimSun" w:eastAsia="SimSun" w:cs="SimSun"/>
                <w:sz w:val="18"/>
                <w:szCs w:val="18"/>
                <w:spacing w:val="29"/>
              </w:rPr>
              <w:t>患者掌握重</w:t>
            </w:r>
          </w:p>
          <w:p>
            <w:pPr>
              <w:ind w:left="113"/>
              <w:spacing w:before="19" w:line="220" w:lineRule="auto"/>
              <w:rPr>
                <w:rFonts w:ascii="SimSun" w:hAnsi="SimSun" w:eastAsia="SimSun" w:cs="SimSun"/>
                <w:sz w:val="18"/>
                <w:szCs w:val="18"/>
              </w:rPr>
            </w:pPr>
            <w:r>
              <w:rPr>
                <w:rFonts w:ascii="SimSun" w:hAnsi="SimSun" w:eastAsia="SimSun" w:cs="SimSun"/>
                <w:sz w:val="18"/>
                <w:szCs w:val="18"/>
                <w:spacing w:val="31"/>
              </w:rPr>
              <w:t>症急性胰腺</w:t>
            </w:r>
          </w:p>
          <w:p>
            <w:pPr>
              <w:ind w:left="116" w:right="99"/>
              <w:spacing w:before="17" w:line="242" w:lineRule="auto"/>
              <w:rPr>
                <w:rFonts w:ascii="SimSun" w:hAnsi="SimSun" w:eastAsia="SimSun" w:cs="SimSun"/>
                <w:sz w:val="18"/>
                <w:szCs w:val="18"/>
              </w:rPr>
            </w:pPr>
            <w:r>
              <w:rPr>
                <w:rFonts w:ascii="SimSun" w:hAnsi="SimSun" w:eastAsia="SimSun" w:cs="SimSun"/>
                <w:sz w:val="18"/>
                <w:szCs w:val="18"/>
                <w:spacing w:val="30"/>
              </w:rPr>
              <w:t>炎相关疾病</w:t>
            </w:r>
            <w:r>
              <w:rPr>
                <w:rFonts w:ascii="SimSun" w:hAnsi="SimSun" w:eastAsia="SimSun" w:cs="SimSun"/>
                <w:sz w:val="18"/>
                <w:szCs w:val="18"/>
                <w:spacing w:val="1"/>
              </w:rPr>
              <w:t xml:space="preserve"> </w:t>
            </w:r>
            <w:r>
              <w:rPr>
                <w:rFonts w:ascii="SimSun" w:hAnsi="SimSun" w:eastAsia="SimSun" w:cs="SimSun"/>
                <w:sz w:val="18"/>
                <w:szCs w:val="18"/>
                <w:spacing w:val="-9"/>
              </w:rPr>
              <w:t>知识。</w:t>
            </w:r>
          </w:p>
        </w:tc>
        <w:tc>
          <w:tcPr>
            <w:tcW w:w="1135" w:type="dxa"/>
            <w:vAlign w:val="top"/>
          </w:tcPr>
          <w:p>
            <w:pPr>
              <w:ind w:left="114" w:right="122"/>
              <w:spacing w:before="33"/>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2"/>
              </w:rPr>
              <w:t>研究生</w:t>
            </w:r>
          </w:p>
        </w:tc>
        <w:tc>
          <w:tcPr>
            <w:tcW w:w="1199" w:type="dxa"/>
            <w:vAlign w:val="top"/>
          </w:tcPr>
          <w:p>
            <w:pPr>
              <w:rPr>
                <w:rFonts w:ascii="Arial"/>
                <w:sz w:val="21"/>
              </w:rPr>
            </w:pPr>
            <w:r/>
          </w:p>
        </w:tc>
      </w:tr>
    </w:tbl>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77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33</w:t>
      </w:r>
    </w:p>
    <w:p>
      <w:pPr>
        <w:spacing w:line="246" w:lineRule="auto"/>
        <w:rPr>
          <w:rFonts w:ascii="Arial"/>
          <w:sz w:val="21"/>
        </w:rPr>
      </w:pPr>
      <w:r/>
    </w:p>
    <w:p>
      <w:pPr>
        <w:spacing w:line="247"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14" name="IM 214"/>
            <wp:cNvGraphicFramePr/>
            <a:graphic>
              <a:graphicData uri="http://schemas.openxmlformats.org/drawingml/2006/picture">
                <pic:pic>
                  <pic:nvPicPr>
                    <pic:cNvPr id="214" name="IM 214"/>
                    <pic:cNvPicPr/>
                  </pic:nvPicPr>
                  <pic:blipFill>
                    <a:blip r:embed="rId44"/>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16" name="IM 216"/>
            <wp:cNvGraphicFramePr/>
            <a:graphic>
              <a:graphicData uri="http://schemas.openxmlformats.org/drawingml/2006/picture">
                <pic:pic>
                  <pic:nvPicPr>
                    <pic:cNvPr id="216" name="IM 216"/>
                    <pic:cNvPicPr/>
                  </pic:nvPicPr>
                  <pic:blipFill>
                    <a:blip r:embed="rId45"/>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18" name="IM 218"/>
            <wp:cNvGraphicFramePr/>
            <a:graphic>
              <a:graphicData uri="http://schemas.openxmlformats.org/drawingml/2006/picture">
                <pic:pic>
                  <pic:nvPicPr>
                    <pic:cNvPr id="218" name="IM 218"/>
                    <pic:cNvPicPr/>
                  </pic:nvPicPr>
                  <pic:blipFill>
                    <a:blip r:embed="rId46"/>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20" name="IM 220"/>
            <wp:cNvGraphicFramePr/>
            <a:graphic>
              <a:graphicData uri="http://schemas.openxmlformats.org/drawingml/2006/picture">
                <pic:pic>
                  <pic:nvPicPr>
                    <pic:cNvPr id="220" name="IM 220"/>
                    <pic:cNvPicPr/>
                  </pic:nvPicPr>
                  <pic:blipFill>
                    <a:blip r:embed="rId47"/>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22" name="IM 222"/>
            <wp:cNvGraphicFramePr/>
            <a:graphic>
              <a:graphicData uri="http://schemas.openxmlformats.org/drawingml/2006/picture">
                <pic:pic>
                  <pic:nvPicPr>
                    <pic:cNvPr id="222" name="IM 222"/>
                    <pic:cNvPicPr/>
                  </pic:nvPicPr>
                  <pic:blipFill>
                    <a:blip r:embed="rId48"/>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24" name="IM 224"/>
            <wp:cNvGraphicFramePr/>
            <a:graphic>
              <a:graphicData uri="http://schemas.openxmlformats.org/drawingml/2006/picture">
                <pic:pic>
                  <pic:nvPicPr>
                    <pic:cNvPr id="224" name="IM 224"/>
                    <pic:cNvPicPr/>
                  </pic:nvPicPr>
                  <pic:blipFill>
                    <a:blip r:embed="rId49"/>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42"/>
          <w:footerReference w:type="default" r:id="rId43"/>
          <w:pgSz w:w="16839" w:h="11907"/>
          <w:pgMar w:top="1714" w:right="1579" w:bottom="354" w:left="424" w:header="1278" w:footer="0" w:gutter="0"/>
        </w:sectPr>
        <w:rPr>
          <w:rFonts w:ascii="Arial" w:hAnsi="Arial" w:eastAsia="Arial" w:cs="Arial"/>
          <w:sz w:val="22"/>
          <w:szCs w:val="22"/>
        </w:rPr>
      </w:pPr>
    </w:p>
    <w:p>
      <w:pPr>
        <w:pStyle w:val="BodyText"/>
        <w:ind w:left="5789"/>
        <w:spacing w:before="274" w:line="234" w:lineRule="auto"/>
        <w:rPr>
          <w:sz w:val="21"/>
          <w:szCs w:val="21"/>
        </w:rPr>
      </w:pPr>
      <w:bookmarkStart w:name="bookmark23" w:id="4"/>
      <w:bookmarkEnd w:id="4"/>
      <w:r>
        <w:rPr>
          <w:sz w:val="21"/>
          <w:szCs w:val="21"/>
          <w:b/>
          <w:bCs/>
          <w:spacing w:val="-3"/>
        </w:rPr>
        <w:t>续表</w:t>
      </w:r>
      <w:r>
        <w:rPr>
          <w:sz w:val="21"/>
          <w:szCs w:val="21"/>
          <w:spacing w:val="-30"/>
        </w:rPr>
        <w:t xml:space="preserve"> </w:t>
      </w:r>
      <w:r>
        <w:rPr>
          <w:rFonts w:ascii="Times New Roman" w:hAnsi="Times New Roman" w:eastAsia="Times New Roman" w:cs="Times New Roman"/>
          <w:sz w:val="21"/>
          <w:szCs w:val="21"/>
          <w:b/>
          <w:bCs/>
          <w:spacing w:val="-3"/>
        </w:rPr>
        <w:t>11  </w:t>
      </w:r>
      <w:r>
        <w:rPr>
          <w:sz w:val="21"/>
          <w:szCs w:val="21"/>
          <w:b/>
          <w:bCs/>
          <w:spacing w:val="-3"/>
        </w:rPr>
        <w:t>重症急性胰腺炎患者转出准备度干预方案</w:t>
      </w:r>
    </w:p>
    <w:p>
      <w:pPr>
        <w:spacing w:line="112" w:lineRule="exact"/>
        <w:rPr/>
      </w:pPr>
      <w:r/>
    </w:p>
    <w:tbl>
      <w:tblPr>
        <w:tblStyle w:val="TableNormal"/>
        <w:tblW w:w="13955" w:type="dxa"/>
        <w:tblInd w:w="87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4"/>
        <w:gridCol w:w="708"/>
        <w:gridCol w:w="8645"/>
        <w:gridCol w:w="1274"/>
        <w:gridCol w:w="1135"/>
        <w:gridCol w:w="1199"/>
      </w:tblGrid>
      <w:tr>
        <w:trPr>
          <w:trHeight w:val="376" w:hRule="atLeast"/>
        </w:trPr>
        <w:tc>
          <w:tcPr>
            <w:tcW w:w="13955" w:type="dxa"/>
            <w:vAlign w:val="top"/>
            <w:gridSpan w:val="6"/>
          </w:tcPr>
          <w:p>
            <w:pPr>
              <w:ind w:left="476"/>
              <w:spacing w:before="75" w:line="220" w:lineRule="auto"/>
              <w:rPr>
                <w:rFonts w:ascii="SimSun" w:hAnsi="SimSun" w:eastAsia="SimSun" w:cs="SimSun"/>
                <w:sz w:val="18"/>
                <w:szCs w:val="18"/>
              </w:rPr>
            </w:pPr>
            <w:r>
              <w:rPr>
                <w:rFonts w:ascii="SimSun" w:hAnsi="SimSun" w:eastAsia="SimSun" w:cs="SimSun"/>
                <w:sz w:val="18"/>
                <w:szCs w:val="18"/>
              </w:rPr>
              <w:t>过渡条件</w:t>
            </w:r>
            <w:r>
              <w:rPr>
                <w:rFonts w:ascii="SimSun" w:hAnsi="SimSun" w:eastAsia="SimSun" w:cs="SimSun"/>
                <w:sz w:val="18"/>
                <w:szCs w:val="18"/>
                <w:spacing w:val="85"/>
              </w:rPr>
              <w:t xml:space="preserve"> </w:t>
            </w:r>
            <w:r>
              <w:rPr>
                <w:rFonts w:ascii="SimSun" w:hAnsi="SimSun" w:eastAsia="SimSun" w:cs="SimSun"/>
                <w:sz w:val="18"/>
                <w:szCs w:val="18"/>
                <w:strike/>
                <w:spacing w:val="1"/>
              </w:rPr>
              <w:t xml:space="preserve">                                                            </w:t>
            </w:r>
            <w:r>
              <w:rPr>
                <w:rFonts w:ascii="SimSun" w:hAnsi="SimSun" w:eastAsia="SimSun" w:cs="SimSun"/>
                <w:sz w:val="18"/>
                <w:szCs w:val="18"/>
                <w:spacing w:val="48"/>
              </w:rPr>
              <w:t xml:space="preserve"> </w:t>
            </w:r>
            <w:r>
              <w:rPr>
                <w:rFonts w:ascii="SimSun" w:hAnsi="SimSun" w:eastAsia="SimSun" w:cs="SimSun"/>
                <w:sz w:val="18"/>
                <w:szCs w:val="18"/>
              </w:rPr>
              <w:t>护理疗法</w:t>
            </w:r>
            <w:r>
              <w:rPr>
                <w:rFonts w:ascii="SimSun" w:hAnsi="SimSun" w:eastAsia="SimSun" w:cs="SimSun"/>
                <w:sz w:val="18"/>
                <w:szCs w:val="18"/>
                <w:spacing w:val="17"/>
              </w:rPr>
              <w:t xml:space="preserve">  </w:t>
            </w:r>
            <w:r>
              <w:rPr>
                <w:rFonts w:ascii="SimSun" w:hAnsi="SimSun" w:eastAsia="SimSun" w:cs="SimSun"/>
                <w:sz w:val="18"/>
                <w:szCs w:val="18"/>
                <w:strike/>
              </w:rPr>
              <w:t xml:space="preserve">            </w:t>
            </w:r>
            <w:r>
              <w:rPr>
                <w:rFonts w:ascii="SimSun" w:hAnsi="SimSun" w:eastAsia="SimSun" w:cs="SimSun"/>
                <w:sz w:val="18"/>
                <w:szCs w:val="18"/>
                <w:strike/>
                <w:spacing w:val="-1"/>
              </w:rPr>
              <w:t xml:space="preserve">                                         </w:t>
            </w:r>
            <w:r>
              <w:rPr>
                <w:rFonts w:ascii="SimSun" w:hAnsi="SimSun" w:eastAsia="SimSun" w:cs="SimSun"/>
                <w:sz w:val="18"/>
                <w:szCs w:val="18"/>
                <w:spacing w:val="-1"/>
              </w:rPr>
              <w:t xml:space="preserve"> 反应模式</w:t>
            </w:r>
          </w:p>
        </w:tc>
      </w:tr>
      <w:tr>
        <w:trPr>
          <w:trHeight w:val="472" w:hRule="atLeast"/>
        </w:trPr>
        <w:tc>
          <w:tcPr>
            <w:tcW w:w="994" w:type="dxa"/>
            <w:vAlign w:val="top"/>
          </w:tcPr>
          <w:p>
            <w:pPr>
              <w:ind w:left="140"/>
              <w:spacing w:before="143" w:line="219" w:lineRule="auto"/>
              <w:rPr>
                <w:rFonts w:ascii="SimSun" w:hAnsi="SimSun" w:eastAsia="SimSun" w:cs="SimSun"/>
                <w:sz w:val="18"/>
                <w:szCs w:val="18"/>
              </w:rPr>
            </w:pPr>
            <w:r>
              <w:rPr>
                <w:rFonts w:ascii="SimSun" w:hAnsi="SimSun" w:eastAsia="SimSun" w:cs="SimSun"/>
                <w:sz w:val="18"/>
                <w:szCs w:val="18"/>
                <w:spacing w:val="-2"/>
              </w:rPr>
              <w:t>干预时间</w:t>
            </w:r>
          </w:p>
        </w:tc>
        <w:tc>
          <w:tcPr>
            <w:tcW w:w="708" w:type="dxa"/>
            <w:vAlign w:val="top"/>
          </w:tcPr>
          <w:p>
            <w:pPr>
              <w:ind w:left="174"/>
              <w:spacing w:before="25" w:line="219" w:lineRule="auto"/>
              <w:rPr>
                <w:rFonts w:ascii="SimSun" w:hAnsi="SimSun" w:eastAsia="SimSun" w:cs="SimSun"/>
                <w:sz w:val="18"/>
                <w:szCs w:val="18"/>
              </w:rPr>
            </w:pPr>
            <w:r>
              <w:rPr>
                <w:rFonts w:ascii="SimSun" w:hAnsi="SimSun" w:eastAsia="SimSun" w:cs="SimSun"/>
                <w:sz w:val="18"/>
                <w:szCs w:val="18"/>
                <w:spacing w:val="-2"/>
              </w:rPr>
              <w:t>干预</w:t>
            </w:r>
          </w:p>
          <w:p>
            <w:pPr>
              <w:ind w:left="176"/>
              <w:spacing w:before="19" w:line="209" w:lineRule="auto"/>
              <w:rPr>
                <w:rFonts w:ascii="SimSun" w:hAnsi="SimSun" w:eastAsia="SimSun" w:cs="SimSun"/>
                <w:sz w:val="18"/>
                <w:szCs w:val="18"/>
              </w:rPr>
            </w:pPr>
            <w:r>
              <w:rPr>
                <w:rFonts w:ascii="SimSun" w:hAnsi="SimSun" w:eastAsia="SimSun" w:cs="SimSun"/>
                <w:sz w:val="18"/>
                <w:szCs w:val="18"/>
                <w:spacing w:val="-3"/>
              </w:rPr>
              <w:t>主题</w:t>
            </w:r>
          </w:p>
        </w:tc>
        <w:tc>
          <w:tcPr>
            <w:tcW w:w="8645" w:type="dxa"/>
            <w:vAlign w:val="top"/>
          </w:tcPr>
          <w:p>
            <w:pPr>
              <w:ind w:left="3964"/>
              <w:spacing w:before="143" w:line="219" w:lineRule="auto"/>
              <w:rPr>
                <w:rFonts w:ascii="SimSun" w:hAnsi="SimSun" w:eastAsia="SimSun" w:cs="SimSun"/>
                <w:sz w:val="18"/>
                <w:szCs w:val="18"/>
              </w:rPr>
            </w:pPr>
            <w:r>
              <w:rPr>
                <w:rFonts w:ascii="SimSun" w:hAnsi="SimSun" w:eastAsia="SimSun" w:cs="SimSun"/>
                <w:sz w:val="18"/>
                <w:szCs w:val="18"/>
                <w:spacing w:val="-2"/>
              </w:rPr>
              <w:t>干预内容</w:t>
            </w:r>
          </w:p>
        </w:tc>
        <w:tc>
          <w:tcPr>
            <w:tcW w:w="1274" w:type="dxa"/>
            <w:vAlign w:val="top"/>
          </w:tcPr>
          <w:p>
            <w:pPr>
              <w:ind w:left="282"/>
              <w:spacing w:before="143" w:line="219" w:lineRule="auto"/>
              <w:rPr>
                <w:rFonts w:ascii="SimSun" w:hAnsi="SimSun" w:eastAsia="SimSun" w:cs="SimSun"/>
                <w:sz w:val="18"/>
                <w:szCs w:val="18"/>
              </w:rPr>
            </w:pPr>
            <w:r>
              <w:rPr>
                <w:rFonts w:ascii="SimSun" w:hAnsi="SimSun" w:eastAsia="SimSun" w:cs="SimSun"/>
                <w:sz w:val="18"/>
                <w:szCs w:val="18"/>
                <w:spacing w:val="-2"/>
              </w:rPr>
              <w:t>干预目标</w:t>
            </w:r>
          </w:p>
        </w:tc>
        <w:tc>
          <w:tcPr>
            <w:tcW w:w="1135" w:type="dxa"/>
            <w:vAlign w:val="top"/>
          </w:tcPr>
          <w:p>
            <w:pPr>
              <w:ind w:left="211"/>
              <w:spacing w:before="143" w:line="219" w:lineRule="auto"/>
              <w:rPr>
                <w:rFonts w:ascii="SimSun" w:hAnsi="SimSun" w:eastAsia="SimSun" w:cs="SimSun"/>
                <w:sz w:val="18"/>
                <w:szCs w:val="18"/>
              </w:rPr>
            </w:pPr>
            <w:r>
              <w:rPr>
                <w:rFonts w:ascii="SimSun" w:hAnsi="SimSun" w:eastAsia="SimSun" w:cs="SimSun"/>
                <w:sz w:val="18"/>
                <w:szCs w:val="18"/>
                <w:spacing w:val="-2"/>
              </w:rPr>
              <w:t>干预人员</w:t>
            </w:r>
          </w:p>
        </w:tc>
        <w:tc>
          <w:tcPr>
            <w:tcW w:w="1199" w:type="dxa"/>
            <w:vAlign w:val="top"/>
          </w:tcPr>
          <w:p>
            <w:pPr>
              <w:ind w:left="251"/>
              <w:spacing w:before="142" w:line="220" w:lineRule="auto"/>
              <w:rPr>
                <w:rFonts w:ascii="SimSun" w:hAnsi="SimSun" w:eastAsia="SimSun" w:cs="SimSun"/>
                <w:sz w:val="18"/>
                <w:szCs w:val="18"/>
              </w:rPr>
            </w:pPr>
            <w:r>
              <w:rPr>
                <w:rFonts w:ascii="SimSun" w:hAnsi="SimSun" w:eastAsia="SimSun" w:cs="SimSun"/>
                <w:sz w:val="18"/>
                <w:szCs w:val="18"/>
                <w:spacing w:val="-3"/>
              </w:rPr>
              <w:t>资料收集</w:t>
            </w:r>
          </w:p>
        </w:tc>
      </w:tr>
      <w:tr>
        <w:trPr>
          <w:trHeight w:val="3466" w:hRule="atLeast"/>
        </w:trPr>
        <w:tc>
          <w:tcPr>
            <w:tcW w:w="994"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114"/>
              <w:spacing w:before="58" w:line="220" w:lineRule="auto"/>
              <w:rPr>
                <w:rFonts w:ascii="SimSun" w:hAnsi="SimSun" w:eastAsia="SimSun" w:cs="SimSun"/>
                <w:sz w:val="18"/>
                <w:szCs w:val="18"/>
              </w:rPr>
            </w:pPr>
            <w:r>
              <w:rPr>
                <w:rFonts w:ascii="SimSun" w:hAnsi="SimSun" w:eastAsia="SimSun" w:cs="SimSun"/>
                <w:sz w:val="18"/>
                <w:szCs w:val="18"/>
                <w:spacing w:val="10"/>
              </w:rPr>
              <w:t>第三阶段</w:t>
            </w:r>
          </w:p>
          <w:p>
            <w:pPr>
              <w:ind w:left="119"/>
              <w:spacing w:before="18" w:line="218" w:lineRule="auto"/>
              <w:rPr>
                <w:rFonts w:ascii="SimSun" w:hAnsi="SimSun" w:eastAsia="SimSun" w:cs="SimSun"/>
                <w:sz w:val="18"/>
                <w:szCs w:val="18"/>
              </w:rPr>
            </w:pPr>
            <w:r>
              <w:rPr>
                <w:rFonts w:ascii="SimSun" w:hAnsi="SimSun" w:eastAsia="SimSun" w:cs="SimSun"/>
                <w:sz w:val="18"/>
                <w:szCs w:val="18"/>
                <w:spacing w:val="9"/>
              </w:rPr>
              <w:t>（评估患</w:t>
            </w:r>
          </w:p>
          <w:p>
            <w:pPr>
              <w:ind w:left="116" w:right="110"/>
              <w:spacing w:before="24"/>
              <w:jc w:val="both"/>
              <w:rPr>
                <w:rFonts w:ascii="SimSun" w:hAnsi="SimSun" w:eastAsia="SimSun" w:cs="SimSun"/>
                <w:sz w:val="18"/>
                <w:szCs w:val="18"/>
              </w:rPr>
            </w:pPr>
            <w:r>
              <w:rPr>
                <w:rFonts w:ascii="SimSun" w:hAnsi="SimSun" w:eastAsia="SimSun" w:cs="SimSun"/>
                <w:sz w:val="18"/>
                <w:szCs w:val="18"/>
                <w:spacing w:val="10"/>
              </w:rPr>
              <w:t>者可配合</w:t>
            </w:r>
            <w:r>
              <w:rPr>
                <w:rFonts w:ascii="SimSun" w:hAnsi="SimSun" w:eastAsia="SimSun" w:cs="SimSun"/>
                <w:sz w:val="18"/>
                <w:szCs w:val="18"/>
              </w:rPr>
              <w:t xml:space="preserve"> </w:t>
            </w:r>
            <w:r>
              <w:rPr>
                <w:rFonts w:ascii="SimSun" w:hAnsi="SimSun" w:eastAsia="SimSun" w:cs="SimSun"/>
                <w:sz w:val="18"/>
                <w:szCs w:val="18"/>
                <w:spacing w:val="-8"/>
              </w:rPr>
              <w:t>后</w:t>
            </w:r>
            <w:r>
              <w:rPr>
                <w:rFonts w:ascii="SimSun" w:hAnsi="SimSun" w:eastAsia="SimSun" w:cs="SimSun"/>
                <w:sz w:val="18"/>
                <w:szCs w:val="18"/>
                <w:spacing w:val="33"/>
              </w:rPr>
              <w:t xml:space="preserve"> </w:t>
            </w:r>
            <w:r>
              <w:rPr>
                <w:rFonts w:ascii="SimSun" w:hAnsi="SimSun" w:eastAsia="SimSun" w:cs="SimSun"/>
                <w:sz w:val="18"/>
                <w:szCs w:val="18"/>
                <w:spacing w:val="-8"/>
              </w:rPr>
              <w:t>第</w:t>
            </w:r>
            <w:r>
              <w:rPr>
                <w:rFonts w:ascii="SimSun" w:hAnsi="SimSun" w:eastAsia="SimSun" w:cs="SimSun"/>
                <w:sz w:val="18"/>
                <w:szCs w:val="18"/>
                <w:spacing w:val="32"/>
              </w:rPr>
              <w:t xml:space="preserve"> </w:t>
            </w:r>
            <w:r>
              <w:rPr>
                <w:rFonts w:ascii="SimSun" w:hAnsi="SimSun" w:eastAsia="SimSun" w:cs="SimSun"/>
                <w:sz w:val="18"/>
                <w:szCs w:val="18"/>
                <w:spacing w:val="-8"/>
              </w:rPr>
              <w:t>三</w:t>
            </w:r>
            <w:r>
              <w:rPr>
                <w:rFonts w:ascii="SimSun" w:hAnsi="SimSun" w:eastAsia="SimSun" w:cs="SimSun"/>
                <w:sz w:val="18"/>
                <w:szCs w:val="18"/>
              </w:rPr>
              <w:t xml:space="preserve"> </w:t>
            </w:r>
            <w:r>
              <w:rPr>
                <w:rFonts w:ascii="SimSun" w:hAnsi="SimSun" w:eastAsia="SimSun" w:cs="SimSun"/>
                <w:sz w:val="18"/>
                <w:szCs w:val="18"/>
                <w:spacing w:val="-6"/>
              </w:rPr>
              <w:t>天）</w:t>
            </w:r>
          </w:p>
        </w:tc>
        <w:tc>
          <w:tcPr>
            <w:tcW w:w="708" w:type="dxa"/>
            <w:vAlign w:val="top"/>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204"/>
              <w:spacing w:before="59" w:line="220" w:lineRule="auto"/>
              <w:rPr>
                <w:rFonts w:ascii="SimSun" w:hAnsi="SimSun" w:eastAsia="SimSun" w:cs="SimSun"/>
                <w:sz w:val="18"/>
                <w:szCs w:val="18"/>
              </w:rPr>
            </w:pPr>
            <w:r>
              <w:rPr>
                <w:rFonts w:ascii="SimSun" w:hAnsi="SimSun" w:eastAsia="SimSun" w:cs="SimSun"/>
                <w:sz w:val="18"/>
                <w:szCs w:val="18"/>
                <w:spacing w:val="-10"/>
              </w:rPr>
              <w:t>自我</w:t>
            </w:r>
          </w:p>
          <w:p>
            <w:pPr>
              <w:ind w:left="179"/>
              <w:spacing w:before="17" w:line="220" w:lineRule="auto"/>
              <w:rPr>
                <w:rFonts w:ascii="SimSun" w:hAnsi="SimSun" w:eastAsia="SimSun" w:cs="SimSun"/>
                <w:sz w:val="18"/>
                <w:szCs w:val="18"/>
              </w:rPr>
            </w:pPr>
            <w:r>
              <w:rPr>
                <w:rFonts w:ascii="SimSun" w:hAnsi="SimSun" w:eastAsia="SimSun" w:cs="SimSun"/>
                <w:sz w:val="18"/>
                <w:szCs w:val="18"/>
                <w:spacing w:val="-3"/>
              </w:rPr>
              <w:t>管理</w:t>
            </w:r>
          </w:p>
          <w:p>
            <w:pPr>
              <w:ind w:left="176"/>
              <w:spacing w:before="18" w:line="221" w:lineRule="auto"/>
              <w:rPr>
                <w:rFonts w:ascii="SimSun" w:hAnsi="SimSun" w:eastAsia="SimSun" w:cs="SimSun"/>
                <w:sz w:val="18"/>
                <w:szCs w:val="18"/>
              </w:rPr>
            </w:pPr>
            <w:r>
              <w:rPr>
                <w:rFonts w:ascii="SimSun" w:hAnsi="SimSun" w:eastAsia="SimSun" w:cs="SimSun"/>
                <w:sz w:val="18"/>
                <w:szCs w:val="18"/>
                <w:spacing w:val="-3"/>
              </w:rPr>
              <w:t>指导</w:t>
            </w:r>
          </w:p>
        </w:tc>
        <w:tc>
          <w:tcPr>
            <w:tcW w:w="8645" w:type="dxa"/>
            <w:vAlign w:val="top"/>
          </w:tcPr>
          <w:p>
            <w:pPr>
              <w:ind w:left="110" w:right="105" w:hanging="1"/>
              <w:spacing w:before="27" w:line="229" w:lineRule="auto"/>
              <w:rPr>
                <w:rFonts w:ascii="SimSun" w:hAnsi="SimSun" w:eastAsia="SimSun" w:cs="SimSun"/>
                <w:sz w:val="18"/>
                <w:szCs w:val="18"/>
              </w:rPr>
            </w:pPr>
            <w:r>
              <w:rPr>
                <w:rFonts w:ascii="SimSun" w:hAnsi="SimSun" w:eastAsia="SimSun" w:cs="SimSun"/>
                <w:sz w:val="18"/>
                <w:szCs w:val="18"/>
                <w:spacing w:val="-1"/>
              </w:rPr>
              <w:t>①对患者前一天宣教内容进行提问，评估患者重症急性胰腺炎疾病相关知识的掌握程度，对遗忘内容进行强</w:t>
            </w:r>
            <w:r>
              <w:rPr>
                <w:rFonts w:ascii="SimSun" w:hAnsi="SimSun" w:eastAsia="SimSun" w:cs="SimSun"/>
                <w:sz w:val="18"/>
                <w:szCs w:val="18"/>
                <w:spacing w:val="10"/>
              </w:rPr>
              <w:t xml:space="preserve"> </w:t>
            </w:r>
            <w:r>
              <w:rPr>
                <w:rFonts w:ascii="SimSun" w:hAnsi="SimSun" w:eastAsia="SimSun" w:cs="SimSun"/>
                <w:sz w:val="18"/>
                <w:szCs w:val="18"/>
                <w:spacing w:val="-1"/>
              </w:rPr>
              <w:t>化补充。此后每天对前一天宣教内容进行提问和回顾，直到患者</w:t>
            </w:r>
            <w:r>
              <w:rPr>
                <w:rFonts w:ascii="SimSun" w:hAnsi="SimSun" w:eastAsia="SimSun" w:cs="SimSun"/>
                <w:sz w:val="18"/>
                <w:szCs w:val="18"/>
                <w:spacing w:val="-2"/>
              </w:rPr>
              <w:t>转出。</w:t>
            </w:r>
          </w:p>
          <w:p>
            <w:pPr>
              <w:ind w:left="109" w:right="41" w:hanging="1"/>
              <w:spacing w:before="19" w:line="230" w:lineRule="auto"/>
              <w:rPr>
                <w:rFonts w:ascii="SimSun" w:hAnsi="SimSun" w:eastAsia="SimSun" w:cs="SimSun"/>
                <w:sz w:val="18"/>
                <w:szCs w:val="18"/>
              </w:rPr>
            </w:pPr>
            <w:r>
              <w:rPr>
                <w:rFonts w:ascii="SimSun" w:hAnsi="SimSun" w:eastAsia="SimSun" w:cs="SimSun"/>
                <w:sz w:val="18"/>
                <w:szCs w:val="18"/>
                <w:spacing w:val="-4"/>
              </w:rPr>
              <w:t>②营养师为患者介绍对疾病有影响的食物类型、饮食一般原则、饮食的注意事项，</w:t>
            </w:r>
            <w:r>
              <w:rPr>
                <w:rFonts w:ascii="SimSun" w:hAnsi="SimSun" w:eastAsia="SimSun" w:cs="SimSun"/>
                <w:sz w:val="18"/>
                <w:szCs w:val="18"/>
                <w:spacing w:val="-47"/>
              </w:rPr>
              <w:t xml:space="preserve"> </w:t>
            </w:r>
            <w:r>
              <w:rPr>
                <w:rFonts w:ascii="SimSun" w:hAnsi="SimSun" w:eastAsia="SimSun" w:cs="SimSun"/>
                <w:sz w:val="18"/>
                <w:szCs w:val="18"/>
                <w:spacing w:val="-4"/>
              </w:rPr>
              <w:t>重症急性胰腺炎患者蛋</w:t>
            </w:r>
            <w:r>
              <w:rPr>
                <w:rFonts w:ascii="SimSun" w:hAnsi="SimSun" w:eastAsia="SimSun" w:cs="SimSun"/>
                <w:sz w:val="18"/>
                <w:szCs w:val="18"/>
                <w:spacing w:val="-5"/>
              </w:rPr>
              <w:t>白、</w:t>
            </w:r>
            <w:r>
              <w:rPr>
                <w:rFonts w:ascii="SimSun" w:hAnsi="SimSun" w:eastAsia="SimSun" w:cs="SimSun"/>
                <w:sz w:val="18"/>
                <w:szCs w:val="18"/>
              </w:rPr>
              <w:t xml:space="preserve"> </w:t>
            </w:r>
            <w:r>
              <w:rPr>
                <w:rFonts w:ascii="SimSun" w:hAnsi="SimSun" w:eastAsia="SimSun" w:cs="SimSun"/>
                <w:sz w:val="18"/>
                <w:szCs w:val="18"/>
                <w:spacing w:val="-1"/>
              </w:rPr>
              <w:t>食盐及脂肪的摄入量。指导患者健康饮食，控制体重，避免再次</w:t>
            </w:r>
            <w:r>
              <w:rPr>
                <w:rFonts w:ascii="SimSun" w:hAnsi="SimSun" w:eastAsia="SimSun" w:cs="SimSun"/>
                <w:sz w:val="18"/>
                <w:szCs w:val="18"/>
                <w:spacing w:val="-2"/>
              </w:rPr>
              <w:t>复发。</w:t>
            </w:r>
          </w:p>
          <w:p>
            <w:pPr>
              <w:pStyle w:val="TableText"/>
              <w:ind w:left="113" w:right="38" w:hanging="5"/>
              <w:spacing w:before="19" w:line="229" w:lineRule="auto"/>
              <w:rPr>
                <w:rFonts w:ascii="SimSun" w:hAnsi="SimSun" w:eastAsia="SimSun" w:cs="SimSun"/>
                <w:sz w:val="18"/>
                <w:szCs w:val="18"/>
              </w:rPr>
            </w:pPr>
            <w:r>
              <w:rPr>
                <w:rFonts w:ascii="SimSun" w:hAnsi="SimSun" w:eastAsia="SimSun" w:cs="SimSun"/>
                <w:sz w:val="18"/>
                <w:szCs w:val="18"/>
                <w:spacing w:val="-5"/>
              </w:rPr>
              <w:t>③</w:t>
            </w:r>
            <w:r>
              <w:rPr>
                <w:sz w:val="18"/>
                <w:szCs w:val="18"/>
                <w:spacing w:val="-5"/>
              </w:rPr>
              <w:t>ICU</w:t>
            </w:r>
            <w:r>
              <w:rPr>
                <w:sz w:val="18"/>
                <w:szCs w:val="18"/>
                <w:spacing w:val="17"/>
              </w:rPr>
              <w:t xml:space="preserve"> </w:t>
            </w:r>
            <w:r>
              <w:rPr>
                <w:rFonts w:ascii="SimSun" w:hAnsi="SimSun" w:eastAsia="SimSun" w:cs="SimSun"/>
                <w:sz w:val="18"/>
                <w:szCs w:val="18"/>
                <w:spacing w:val="-5"/>
              </w:rPr>
              <w:t>医生给患者讲解治疗药物的作用、服药方法、服药时间、服药剂量不良反应及应对， 中药治疗（芒硝、</w:t>
            </w:r>
            <w:r>
              <w:rPr>
                <w:rFonts w:ascii="SimSun" w:hAnsi="SimSun" w:eastAsia="SimSun" w:cs="SimSun"/>
                <w:sz w:val="18"/>
                <w:szCs w:val="18"/>
              </w:rPr>
              <w:t xml:space="preserve"> </w:t>
            </w:r>
            <w:r>
              <w:rPr>
                <w:rFonts w:ascii="SimSun" w:hAnsi="SimSun" w:eastAsia="SimSun" w:cs="SimSun"/>
                <w:sz w:val="18"/>
                <w:szCs w:val="18"/>
                <w:spacing w:val="-3"/>
              </w:rPr>
              <w:t>消炎散等）的作用、方法及注意事项。</w:t>
            </w:r>
          </w:p>
          <w:p>
            <w:pPr>
              <w:ind w:left="109" w:right="116" w:hanging="1"/>
              <w:spacing w:before="20" w:line="230" w:lineRule="auto"/>
              <w:rPr>
                <w:rFonts w:ascii="SimSun" w:hAnsi="SimSun" w:eastAsia="SimSun" w:cs="SimSun"/>
                <w:sz w:val="18"/>
                <w:szCs w:val="18"/>
              </w:rPr>
            </w:pPr>
            <w:r>
              <w:rPr>
                <w:rFonts w:ascii="SimSun" w:hAnsi="SimSun" w:eastAsia="SimSun" w:cs="SimSun"/>
                <w:sz w:val="18"/>
                <w:szCs w:val="18"/>
                <w:spacing w:val="-1"/>
              </w:rPr>
              <w:t>④康复师协助患者进行康复锻炼，加快患者康复，促进患者转出，给患者讲解转出后锻炼原则及锻炼方式，</w:t>
            </w:r>
            <w:r>
              <w:rPr>
                <w:rFonts w:ascii="SimSun" w:hAnsi="SimSun" w:eastAsia="SimSun" w:cs="SimSun"/>
                <w:sz w:val="18"/>
                <w:szCs w:val="18"/>
              </w:rPr>
              <w:t xml:space="preserve"> </w:t>
            </w:r>
            <w:r>
              <w:rPr>
                <w:rFonts w:ascii="SimSun" w:hAnsi="SimSun" w:eastAsia="SimSun" w:cs="SimSun"/>
                <w:sz w:val="18"/>
                <w:szCs w:val="18"/>
                <w:spacing w:val="-3"/>
              </w:rPr>
              <w:t>减少患者再入院情况的发生。</w:t>
            </w:r>
          </w:p>
          <w:p>
            <w:pPr>
              <w:ind w:left="117" w:right="105" w:hanging="9"/>
              <w:spacing w:before="18" w:line="229" w:lineRule="auto"/>
              <w:rPr>
                <w:rFonts w:ascii="SimSun" w:hAnsi="SimSun" w:eastAsia="SimSun" w:cs="SimSun"/>
                <w:sz w:val="18"/>
                <w:szCs w:val="18"/>
              </w:rPr>
            </w:pPr>
            <w:r>
              <w:rPr>
                <w:rFonts w:ascii="SimSun" w:hAnsi="SimSun" w:eastAsia="SimSun" w:cs="SimSun"/>
                <w:sz w:val="18"/>
                <w:szCs w:val="18"/>
                <w:spacing w:val="-1"/>
              </w:rPr>
              <w:t>⑤患者下床活动时，转出协调员协助患者与新入院患者交流，分享自己的患病历程和心得体会，鼓励新入院</w:t>
            </w:r>
            <w:r>
              <w:rPr>
                <w:rFonts w:ascii="SimSun" w:hAnsi="SimSun" w:eastAsia="SimSun" w:cs="SimSun"/>
                <w:sz w:val="18"/>
                <w:szCs w:val="18"/>
                <w:spacing w:val="11"/>
              </w:rPr>
              <w:t xml:space="preserve"> </w:t>
            </w:r>
            <w:r>
              <w:rPr>
                <w:rFonts w:ascii="SimSun" w:hAnsi="SimSun" w:eastAsia="SimSun" w:cs="SimSun"/>
                <w:sz w:val="18"/>
                <w:szCs w:val="18"/>
                <w:spacing w:val="-3"/>
              </w:rPr>
              <w:t>患者积极配合治疗，增强成功治疗的信心。</w:t>
            </w:r>
          </w:p>
          <w:p>
            <w:pPr>
              <w:ind w:left="108" w:right="105"/>
              <w:spacing w:before="20" w:line="232" w:lineRule="auto"/>
              <w:rPr>
                <w:rFonts w:ascii="SimSun" w:hAnsi="SimSun" w:eastAsia="SimSun" w:cs="SimSun"/>
                <w:sz w:val="18"/>
                <w:szCs w:val="18"/>
              </w:rPr>
            </w:pPr>
            <w:r>
              <w:rPr>
                <w:rFonts w:ascii="SimSun" w:hAnsi="SimSun" w:eastAsia="SimSun" w:cs="SimSun"/>
                <w:sz w:val="18"/>
                <w:szCs w:val="18"/>
                <w:spacing w:val="-1"/>
              </w:rPr>
              <w:t>⑥转出协调员指导患者健康规律的生活方式，戒烟戒酒、谨防感染、做好自我体重管理。指导患者深呼吸缓</w:t>
            </w:r>
            <w:r>
              <w:rPr>
                <w:rFonts w:ascii="SimSun" w:hAnsi="SimSun" w:eastAsia="SimSun" w:cs="SimSun"/>
                <w:sz w:val="18"/>
                <w:szCs w:val="18"/>
                <w:spacing w:val="11"/>
              </w:rPr>
              <w:t xml:space="preserve"> </w:t>
            </w:r>
            <w:r>
              <w:rPr>
                <w:rFonts w:ascii="SimSun" w:hAnsi="SimSun" w:eastAsia="SimSun" w:cs="SimSun"/>
                <w:sz w:val="18"/>
                <w:szCs w:val="18"/>
                <w:spacing w:val="-3"/>
              </w:rPr>
              <w:t>解心理压力，通过治疗成功案例强化患者转出成</w:t>
            </w:r>
            <w:r>
              <w:rPr>
                <w:rFonts w:ascii="SimSun" w:hAnsi="SimSun" w:eastAsia="SimSun" w:cs="SimSun"/>
                <w:sz w:val="18"/>
                <w:szCs w:val="18"/>
                <w:spacing w:val="-4"/>
              </w:rPr>
              <w:t>功的信念。转出协调员教会患者关注身体情况，</w:t>
            </w:r>
            <w:r>
              <w:rPr>
                <w:rFonts w:ascii="SimSun" w:hAnsi="SimSun" w:eastAsia="SimSun" w:cs="SimSun"/>
                <w:sz w:val="18"/>
                <w:szCs w:val="18"/>
                <w:spacing w:val="41"/>
              </w:rPr>
              <w:t xml:space="preserve"> </w:t>
            </w:r>
            <w:r>
              <w:rPr>
                <w:rFonts w:ascii="SimSun" w:hAnsi="SimSun" w:eastAsia="SimSun" w:cs="SimSun"/>
                <w:sz w:val="18"/>
                <w:szCs w:val="18"/>
                <w:spacing w:val="-4"/>
              </w:rPr>
              <w:t>一旦有任何</w:t>
            </w:r>
            <w:r>
              <w:rPr>
                <w:rFonts w:ascii="SimSun" w:hAnsi="SimSun" w:eastAsia="SimSun" w:cs="SimSun"/>
                <w:sz w:val="18"/>
                <w:szCs w:val="18"/>
              </w:rPr>
              <w:t xml:space="preserve"> </w:t>
            </w:r>
            <w:r>
              <w:rPr>
                <w:rFonts w:ascii="SimSun" w:hAnsi="SimSun" w:eastAsia="SimSun" w:cs="SimSun"/>
                <w:sz w:val="18"/>
                <w:szCs w:val="18"/>
                <w:spacing w:val="-3"/>
              </w:rPr>
              <w:t>不适，立即告知医务人员。</w:t>
            </w:r>
          </w:p>
        </w:tc>
        <w:tc>
          <w:tcPr>
            <w:tcW w:w="1274" w:type="dxa"/>
            <w:vAlign w:val="top"/>
          </w:tcPr>
          <w:p>
            <w:pPr>
              <w:ind w:left="112"/>
              <w:spacing w:before="27" w:line="217" w:lineRule="auto"/>
              <w:rPr>
                <w:rFonts w:ascii="SimSun" w:hAnsi="SimSun" w:eastAsia="SimSun" w:cs="SimSun"/>
                <w:sz w:val="18"/>
                <w:szCs w:val="18"/>
              </w:rPr>
            </w:pPr>
            <w:r>
              <w:rPr>
                <w:rFonts w:ascii="SimSun" w:hAnsi="SimSun" w:eastAsia="SimSun" w:cs="SimSun"/>
                <w:sz w:val="18"/>
                <w:szCs w:val="18"/>
                <w:spacing w:val="20"/>
              </w:rPr>
              <w:t>①</w:t>
            </w:r>
            <w:r>
              <w:rPr>
                <w:rFonts w:ascii="SimSun" w:hAnsi="SimSun" w:eastAsia="SimSun" w:cs="SimSun"/>
                <w:sz w:val="18"/>
                <w:szCs w:val="18"/>
                <w:spacing w:val="-34"/>
              </w:rPr>
              <w:t xml:space="preserve"> </w:t>
            </w:r>
            <w:r>
              <w:rPr>
                <w:rFonts w:ascii="SimSun" w:hAnsi="SimSun" w:eastAsia="SimSun" w:cs="SimSun"/>
                <w:sz w:val="18"/>
                <w:szCs w:val="18"/>
                <w:spacing w:val="20"/>
              </w:rPr>
              <w:t>患者掌握</w:t>
            </w:r>
          </w:p>
          <w:p>
            <w:pPr>
              <w:ind w:left="120" w:right="99" w:firstLine="22"/>
              <w:spacing w:before="20"/>
              <w:rPr>
                <w:rFonts w:ascii="SimSun" w:hAnsi="SimSun" w:eastAsia="SimSun" w:cs="SimSun"/>
                <w:sz w:val="18"/>
                <w:szCs w:val="18"/>
              </w:rPr>
            </w:pPr>
            <w:r>
              <w:rPr>
                <w:rFonts w:ascii="SimSun" w:hAnsi="SimSun" w:eastAsia="SimSun" w:cs="SimSun"/>
                <w:sz w:val="18"/>
                <w:szCs w:val="18"/>
                <w:spacing w:val="25"/>
              </w:rPr>
              <w:t>自我管理技</w:t>
            </w:r>
            <w:r>
              <w:rPr>
                <w:rFonts w:ascii="SimSun" w:hAnsi="SimSun" w:eastAsia="SimSun" w:cs="SimSun"/>
                <w:sz w:val="18"/>
                <w:szCs w:val="18"/>
              </w:rPr>
              <w:t xml:space="preserve"> </w:t>
            </w:r>
            <w:r>
              <w:rPr>
                <w:rFonts w:ascii="SimSun" w:hAnsi="SimSun" w:eastAsia="SimSun" w:cs="SimSun"/>
                <w:sz w:val="18"/>
                <w:szCs w:val="18"/>
                <w:spacing w:val="-15"/>
              </w:rPr>
              <w:t>能；</w:t>
            </w:r>
          </w:p>
          <w:p>
            <w:pPr>
              <w:ind w:left="118" w:right="99" w:hanging="7"/>
              <w:spacing w:before="1" w:line="241" w:lineRule="auto"/>
              <w:rPr>
                <w:rFonts w:ascii="SimSun" w:hAnsi="SimSun" w:eastAsia="SimSun" w:cs="SimSun"/>
                <w:sz w:val="18"/>
                <w:szCs w:val="18"/>
              </w:rPr>
            </w:pPr>
            <w:r>
              <w:rPr>
                <w:rFonts w:ascii="SimSun" w:hAnsi="SimSun" w:eastAsia="SimSun" w:cs="SimSun"/>
                <w:sz w:val="18"/>
                <w:szCs w:val="18"/>
                <w:spacing w:val="20"/>
              </w:rPr>
              <w:t>②</w:t>
            </w:r>
            <w:r>
              <w:rPr>
                <w:rFonts w:ascii="SimSun" w:hAnsi="SimSun" w:eastAsia="SimSun" w:cs="SimSun"/>
                <w:sz w:val="18"/>
                <w:szCs w:val="18"/>
                <w:spacing w:val="-34"/>
              </w:rPr>
              <w:t xml:space="preserve"> </w:t>
            </w:r>
            <w:r>
              <w:rPr>
                <w:rFonts w:ascii="SimSun" w:hAnsi="SimSun" w:eastAsia="SimSun" w:cs="SimSun"/>
                <w:sz w:val="18"/>
                <w:szCs w:val="18"/>
                <w:spacing w:val="20"/>
              </w:rPr>
              <w:t>患者学会</w:t>
            </w:r>
            <w:r>
              <w:rPr>
                <w:rFonts w:ascii="SimSun" w:hAnsi="SimSun" w:eastAsia="SimSun" w:cs="SimSun"/>
                <w:sz w:val="18"/>
                <w:szCs w:val="18"/>
              </w:rPr>
              <w:t xml:space="preserve"> </w:t>
            </w:r>
            <w:r>
              <w:rPr>
                <w:rFonts w:ascii="SimSun" w:hAnsi="SimSun" w:eastAsia="SimSun" w:cs="SimSun"/>
                <w:sz w:val="18"/>
                <w:szCs w:val="18"/>
                <w:spacing w:val="-7"/>
              </w:rPr>
              <w:t>心理调适。</w:t>
            </w:r>
          </w:p>
        </w:tc>
        <w:tc>
          <w:tcPr>
            <w:tcW w:w="1135" w:type="dxa"/>
            <w:vAlign w:val="top"/>
          </w:tcPr>
          <w:p>
            <w:pPr>
              <w:ind w:left="118" w:right="122" w:hanging="4"/>
              <w:spacing w:before="26" w:line="239" w:lineRule="auto"/>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3"/>
              </w:rPr>
              <w:t>营养师</w:t>
            </w:r>
          </w:p>
          <w:p>
            <w:pPr>
              <w:ind w:left="113"/>
              <w:spacing w:line="219" w:lineRule="auto"/>
              <w:rPr>
                <w:rFonts w:ascii="SimSun" w:hAnsi="SimSun" w:eastAsia="SimSun" w:cs="SimSun"/>
                <w:sz w:val="18"/>
                <w:szCs w:val="18"/>
              </w:rPr>
            </w:pPr>
            <w:r>
              <w:rPr>
                <w:rFonts w:ascii="SimSun" w:hAnsi="SimSun" w:eastAsia="SimSun" w:cs="SimSun"/>
                <w:sz w:val="18"/>
                <w:szCs w:val="18"/>
                <w:spacing w:val="-2"/>
              </w:rPr>
              <w:t>康复师</w:t>
            </w:r>
          </w:p>
          <w:p>
            <w:pPr>
              <w:pStyle w:val="TableText"/>
              <w:ind w:left="113" w:right="307" w:hanging="2"/>
              <w:spacing w:before="22"/>
              <w:rPr>
                <w:rFonts w:ascii="SimSun" w:hAnsi="SimSun" w:eastAsia="SimSun" w:cs="SimSun"/>
                <w:sz w:val="18"/>
                <w:szCs w:val="18"/>
              </w:rPr>
            </w:pPr>
            <w:r>
              <w:rPr>
                <w:sz w:val="18"/>
                <w:szCs w:val="18"/>
                <w:spacing w:val="-4"/>
              </w:rPr>
              <w:t>ICU</w:t>
            </w:r>
            <w:r>
              <w:rPr>
                <w:sz w:val="18"/>
                <w:szCs w:val="18"/>
                <w:spacing w:val="15"/>
                <w:w w:val="101"/>
              </w:rPr>
              <w:t xml:space="preserve"> </w:t>
            </w:r>
            <w:r>
              <w:rPr>
                <w:rFonts w:ascii="SimSun" w:hAnsi="SimSun" w:eastAsia="SimSun" w:cs="SimSun"/>
                <w:sz w:val="18"/>
                <w:szCs w:val="18"/>
                <w:spacing w:val="-4"/>
              </w:rPr>
              <w:t>医生</w:t>
            </w:r>
            <w:r>
              <w:rPr>
                <w:rFonts w:ascii="SimSun" w:hAnsi="SimSun" w:eastAsia="SimSun" w:cs="SimSun"/>
                <w:sz w:val="18"/>
                <w:szCs w:val="18"/>
              </w:rPr>
              <w:t xml:space="preserve"> </w:t>
            </w:r>
            <w:r>
              <w:rPr>
                <w:rFonts w:ascii="SimSun" w:hAnsi="SimSun" w:eastAsia="SimSun" w:cs="SimSun"/>
                <w:sz w:val="18"/>
                <w:szCs w:val="18"/>
                <w:spacing w:val="-2"/>
              </w:rPr>
              <w:t>研究生</w:t>
            </w:r>
          </w:p>
        </w:tc>
        <w:tc>
          <w:tcPr>
            <w:tcW w:w="1199" w:type="dxa"/>
            <w:vAlign w:val="top"/>
          </w:tcPr>
          <w:p>
            <w:pPr>
              <w:rPr>
                <w:rFonts w:ascii="Arial"/>
                <w:sz w:val="21"/>
              </w:rPr>
            </w:pPr>
            <w:r/>
          </w:p>
        </w:tc>
      </w:tr>
      <w:tr>
        <w:trPr>
          <w:trHeight w:val="944" w:hRule="atLeast"/>
        </w:trPr>
        <w:tc>
          <w:tcPr>
            <w:tcW w:w="994" w:type="dxa"/>
            <w:vAlign w:val="top"/>
            <w:vMerge w:val="continue"/>
            <w:tcBorders>
              <w:top w:val="nil"/>
            </w:tcBorders>
          </w:tcPr>
          <w:p>
            <w:pPr>
              <w:rPr>
                <w:rFonts w:ascii="Arial"/>
                <w:sz w:val="21"/>
              </w:rPr>
            </w:pPr>
            <w:r/>
          </w:p>
        </w:tc>
        <w:tc>
          <w:tcPr>
            <w:tcW w:w="708" w:type="dxa"/>
            <w:vAlign w:val="top"/>
          </w:tcPr>
          <w:p>
            <w:pPr>
              <w:ind w:left="115"/>
              <w:spacing w:before="147" w:line="220" w:lineRule="auto"/>
              <w:rPr>
                <w:rFonts w:ascii="SimSun" w:hAnsi="SimSun" w:eastAsia="SimSun" w:cs="SimSun"/>
                <w:sz w:val="18"/>
                <w:szCs w:val="18"/>
              </w:rPr>
            </w:pPr>
            <w:r>
              <w:rPr>
                <w:rFonts w:ascii="SimSun" w:hAnsi="SimSun" w:eastAsia="SimSun" w:cs="SimSun"/>
                <w:sz w:val="18"/>
                <w:szCs w:val="18"/>
                <w:spacing w:val="-7"/>
              </w:rPr>
              <w:t>照</w:t>
            </w:r>
            <w:r>
              <w:rPr>
                <w:rFonts w:ascii="SimSun" w:hAnsi="SimSun" w:eastAsia="SimSun" w:cs="SimSun"/>
                <w:sz w:val="18"/>
                <w:szCs w:val="18"/>
                <w:spacing w:val="49"/>
              </w:rPr>
              <w:t xml:space="preserve"> </w:t>
            </w:r>
            <w:r>
              <w:rPr>
                <w:rFonts w:ascii="SimSun" w:hAnsi="SimSun" w:eastAsia="SimSun" w:cs="SimSun"/>
                <w:sz w:val="18"/>
                <w:szCs w:val="18"/>
                <w:spacing w:val="-7"/>
              </w:rPr>
              <w:t>顾</w:t>
            </w:r>
          </w:p>
          <w:p>
            <w:pPr>
              <w:ind w:left="114" w:right="107" w:hanging="3"/>
              <w:spacing w:before="18" w:line="244" w:lineRule="auto"/>
              <w:rPr>
                <w:rFonts w:ascii="SimSun" w:hAnsi="SimSun" w:eastAsia="SimSun" w:cs="SimSun"/>
                <w:sz w:val="18"/>
                <w:szCs w:val="18"/>
              </w:rPr>
            </w:pPr>
            <w:r>
              <w:rPr>
                <w:rFonts w:ascii="SimSun" w:hAnsi="SimSun" w:eastAsia="SimSun" w:cs="SimSun"/>
                <w:sz w:val="18"/>
                <w:szCs w:val="18"/>
                <w:spacing w:val="-9"/>
              </w:rPr>
              <w:t>者</w:t>
            </w:r>
            <w:r>
              <w:rPr>
                <w:rFonts w:ascii="SimSun" w:hAnsi="SimSun" w:eastAsia="SimSun" w:cs="SimSun"/>
                <w:sz w:val="18"/>
                <w:szCs w:val="18"/>
                <w:spacing w:val="51"/>
              </w:rPr>
              <w:t xml:space="preserve"> </w:t>
            </w:r>
            <w:r>
              <w:rPr>
                <w:rFonts w:ascii="SimSun" w:hAnsi="SimSun" w:eastAsia="SimSun" w:cs="SimSun"/>
                <w:sz w:val="18"/>
                <w:szCs w:val="18"/>
                <w:spacing w:val="-9"/>
              </w:rPr>
              <w:t>指</w:t>
            </w:r>
            <w:r>
              <w:rPr>
                <w:rFonts w:ascii="SimSun" w:hAnsi="SimSun" w:eastAsia="SimSun" w:cs="SimSun"/>
                <w:sz w:val="18"/>
                <w:szCs w:val="18"/>
              </w:rPr>
              <w:t xml:space="preserve"> </w:t>
            </w:r>
            <w:r>
              <w:rPr>
                <w:rFonts w:ascii="SimSun" w:hAnsi="SimSun" w:eastAsia="SimSun" w:cs="SimSun"/>
                <w:sz w:val="18"/>
                <w:szCs w:val="18"/>
              </w:rPr>
              <w:t>导</w:t>
            </w:r>
          </w:p>
        </w:tc>
        <w:tc>
          <w:tcPr>
            <w:tcW w:w="8645" w:type="dxa"/>
            <w:vAlign w:val="top"/>
          </w:tcPr>
          <w:p>
            <w:pPr>
              <w:ind w:left="111" w:right="105" w:hanging="2"/>
              <w:spacing w:before="29" w:line="230" w:lineRule="auto"/>
              <w:rPr>
                <w:rFonts w:ascii="SimSun" w:hAnsi="SimSun" w:eastAsia="SimSun" w:cs="SimSun"/>
                <w:sz w:val="18"/>
                <w:szCs w:val="18"/>
              </w:rPr>
            </w:pPr>
            <w:r>
              <w:rPr>
                <w:rFonts w:ascii="SimSun" w:hAnsi="SimSun" w:eastAsia="SimSun" w:cs="SimSun"/>
                <w:sz w:val="18"/>
                <w:szCs w:val="18"/>
                <w:spacing w:val="-1"/>
              </w:rPr>
              <w:t>①转出协调员及时告知家属患者病情变化，做好相关健康指导，缓解照顾者压力，关心患者家属，及时解答</w:t>
            </w:r>
            <w:r>
              <w:rPr>
                <w:rFonts w:ascii="SimSun" w:hAnsi="SimSun" w:eastAsia="SimSun" w:cs="SimSun"/>
                <w:sz w:val="18"/>
                <w:szCs w:val="18"/>
                <w:spacing w:val="10"/>
              </w:rPr>
              <w:t xml:space="preserve"> </w:t>
            </w:r>
            <w:r>
              <w:rPr>
                <w:rFonts w:ascii="SimSun" w:hAnsi="SimSun" w:eastAsia="SimSun" w:cs="SimSun"/>
                <w:sz w:val="18"/>
                <w:szCs w:val="18"/>
                <w:spacing w:val="-1"/>
              </w:rPr>
              <w:t>家属的困惑，鼓励多人照顾患者，缓解主要照顾者压力</w:t>
            </w:r>
          </w:p>
          <w:p>
            <w:pPr>
              <w:ind w:left="108"/>
              <w:spacing w:before="19" w:line="217" w:lineRule="auto"/>
              <w:rPr>
                <w:rFonts w:ascii="SimSun" w:hAnsi="SimSun" w:eastAsia="SimSun" w:cs="SimSun"/>
                <w:sz w:val="18"/>
                <w:szCs w:val="18"/>
              </w:rPr>
            </w:pPr>
            <w:r>
              <w:rPr>
                <w:rFonts w:ascii="SimSun" w:hAnsi="SimSun" w:eastAsia="SimSun" w:cs="SimSun"/>
                <w:sz w:val="18"/>
                <w:szCs w:val="18"/>
                <w:spacing w:val="-4"/>
              </w:rPr>
              <w:t>②指导家属监督患者按时服药、定期复查，</w:t>
            </w:r>
            <w:r>
              <w:rPr>
                <w:rFonts w:ascii="SimSun" w:hAnsi="SimSun" w:eastAsia="SimSun" w:cs="SimSun"/>
                <w:sz w:val="18"/>
                <w:szCs w:val="18"/>
                <w:spacing w:val="-46"/>
              </w:rPr>
              <w:t xml:space="preserve"> </w:t>
            </w:r>
            <w:r>
              <w:rPr>
                <w:rFonts w:ascii="SimSun" w:hAnsi="SimSun" w:eastAsia="SimSun" w:cs="SimSun"/>
                <w:sz w:val="18"/>
                <w:szCs w:val="18"/>
                <w:spacing w:val="-4"/>
              </w:rPr>
              <w:t>教会照顾者识别患者病情变化，教会照顾者应对病情恶化的方法。</w:t>
            </w:r>
          </w:p>
        </w:tc>
        <w:tc>
          <w:tcPr>
            <w:tcW w:w="1274" w:type="dxa"/>
            <w:vAlign w:val="top"/>
          </w:tcPr>
          <w:p>
            <w:pPr>
              <w:ind w:left="112"/>
              <w:spacing w:before="29" w:line="217" w:lineRule="auto"/>
              <w:rPr>
                <w:rFonts w:ascii="SimSun" w:hAnsi="SimSun" w:eastAsia="SimSun" w:cs="SimSun"/>
                <w:sz w:val="18"/>
                <w:szCs w:val="18"/>
              </w:rPr>
            </w:pPr>
            <w:r>
              <w:rPr>
                <w:rFonts w:ascii="SimSun" w:hAnsi="SimSun" w:eastAsia="SimSun" w:cs="SimSun"/>
                <w:sz w:val="18"/>
                <w:szCs w:val="18"/>
                <w:spacing w:val="20"/>
              </w:rPr>
              <w:t>①</w:t>
            </w:r>
            <w:r>
              <w:rPr>
                <w:rFonts w:ascii="SimSun" w:hAnsi="SimSun" w:eastAsia="SimSun" w:cs="SimSun"/>
                <w:sz w:val="18"/>
                <w:szCs w:val="18"/>
                <w:spacing w:val="-35"/>
              </w:rPr>
              <w:t xml:space="preserve"> </w:t>
            </w:r>
            <w:r>
              <w:rPr>
                <w:rFonts w:ascii="SimSun" w:hAnsi="SimSun" w:eastAsia="SimSun" w:cs="SimSun"/>
                <w:sz w:val="18"/>
                <w:szCs w:val="18"/>
                <w:spacing w:val="20"/>
              </w:rPr>
              <w:t>照顾者掌</w:t>
            </w:r>
          </w:p>
          <w:p>
            <w:pPr>
              <w:ind w:left="113"/>
              <w:spacing w:before="23" w:line="220" w:lineRule="auto"/>
              <w:rPr>
                <w:rFonts w:ascii="SimSun" w:hAnsi="SimSun" w:eastAsia="SimSun" w:cs="SimSun"/>
                <w:sz w:val="18"/>
                <w:szCs w:val="18"/>
              </w:rPr>
            </w:pPr>
            <w:r>
              <w:rPr>
                <w:rFonts w:ascii="SimSun" w:hAnsi="SimSun" w:eastAsia="SimSun" w:cs="SimSun"/>
                <w:sz w:val="18"/>
                <w:szCs w:val="18"/>
                <w:spacing w:val="31"/>
              </w:rPr>
              <w:t>握照护技能</w:t>
            </w:r>
          </w:p>
          <w:p>
            <w:pPr>
              <w:ind w:left="112" w:right="99" w:hanging="1"/>
              <w:spacing w:before="18" w:line="224" w:lineRule="auto"/>
              <w:rPr>
                <w:rFonts w:ascii="SimSun" w:hAnsi="SimSun" w:eastAsia="SimSun" w:cs="SimSun"/>
                <w:sz w:val="18"/>
                <w:szCs w:val="18"/>
              </w:rPr>
            </w:pPr>
            <w:r>
              <w:rPr>
                <w:rFonts w:ascii="SimSun" w:hAnsi="SimSun" w:eastAsia="SimSun" w:cs="SimSun"/>
                <w:sz w:val="18"/>
                <w:szCs w:val="18"/>
                <w:spacing w:val="20"/>
              </w:rPr>
              <w:t>②</w:t>
            </w:r>
            <w:r>
              <w:rPr>
                <w:rFonts w:ascii="SimSun" w:hAnsi="SimSun" w:eastAsia="SimSun" w:cs="SimSun"/>
                <w:sz w:val="18"/>
                <w:szCs w:val="18"/>
                <w:spacing w:val="-34"/>
              </w:rPr>
              <w:t xml:space="preserve"> </w:t>
            </w:r>
            <w:r>
              <w:rPr>
                <w:rFonts w:ascii="SimSun" w:hAnsi="SimSun" w:eastAsia="SimSun" w:cs="SimSun"/>
                <w:sz w:val="18"/>
                <w:szCs w:val="18"/>
                <w:spacing w:val="20"/>
              </w:rPr>
              <w:t>能保持良</w:t>
            </w:r>
            <w:r>
              <w:rPr>
                <w:rFonts w:ascii="SimSun" w:hAnsi="SimSun" w:eastAsia="SimSun" w:cs="SimSun"/>
                <w:sz w:val="18"/>
                <w:szCs w:val="18"/>
              </w:rPr>
              <w:t xml:space="preserve"> </w:t>
            </w:r>
            <w:r>
              <w:rPr>
                <w:rFonts w:ascii="SimSun" w:hAnsi="SimSun" w:eastAsia="SimSun" w:cs="SimSun"/>
                <w:sz w:val="18"/>
                <w:szCs w:val="18"/>
                <w:spacing w:val="-6"/>
              </w:rPr>
              <w:t>好的心态。</w:t>
            </w:r>
          </w:p>
        </w:tc>
        <w:tc>
          <w:tcPr>
            <w:tcW w:w="1135" w:type="dxa"/>
            <w:vAlign w:val="top"/>
          </w:tcPr>
          <w:p>
            <w:pPr>
              <w:ind w:left="114" w:right="122"/>
              <w:spacing w:before="29" w:line="243" w:lineRule="auto"/>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2"/>
              </w:rPr>
              <w:t>研究生</w:t>
            </w:r>
          </w:p>
        </w:tc>
        <w:tc>
          <w:tcPr>
            <w:tcW w:w="1199" w:type="dxa"/>
            <w:vAlign w:val="top"/>
          </w:tcPr>
          <w:p>
            <w:pPr>
              <w:rPr>
                <w:rFonts w:ascii="Arial"/>
                <w:sz w:val="21"/>
              </w:rPr>
            </w:pPr>
            <w:r/>
          </w:p>
        </w:tc>
      </w:tr>
    </w:tbl>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77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34</w:t>
      </w:r>
    </w:p>
    <w:p>
      <w:pPr>
        <w:spacing w:line="246" w:lineRule="auto"/>
        <w:rPr>
          <w:rFonts w:ascii="Arial"/>
          <w:sz w:val="21"/>
        </w:rPr>
      </w:pPr>
      <w:r/>
    </w:p>
    <w:p>
      <w:pPr>
        <w:spacing w:line="247"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26" name="IM 226"/>
            <wp:cNvGraphicFramePr/>
            <a:graphic>
              <a:graphicData uri="http://schemas.openxmlformats.org/drawingml/2006/picture">
                <pic:pic>
                  <pic:nvPicPr>
                    <pic:cNvPr id="226" name="IM 226"/>
                    <pic:cNvPicPr/>
                  </pic:nvPicPr>
                  <pic:blipFill>
                    <a:blip r:embed="rId5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28" name="IM 228"/>
            <wp:cNvGraphicFramePr/>
            <a:graphic>
              <a:graphicData uri="http://schemas.openxmlformats.org/drawingml/2006/picture">
                <pic:pic>
                  <pic:nvPicPr>
                    <pic:cNvPr id="228" name="IM 228"/>
                    <pic:cNvPicPr/>
                  </pic:nvPicPr>
                  <pic:blipFill>
                    <a:blip r:embed="rId5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30" name="IM 230"/>
            <wp:cNvGraphicFramePr/>
            <a:graphic>
              <a:graphicData uri="http://schemas.openxmlformats.org/drawingml/2006/picture">
                <pic:pic>
                  <pic:nvPicPr>
                    <pic:cNvPr id="230" name="IM 230"/>
                    <pic:cNvPicPr/>
                  </pic:nvPicPr>
                  <pic:blipFill>
                    <a:blip r:embed="rId5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32" name="IM 232"/>
            <wp:cNvGraphicFramePr/>
            <a:graphic>
              <a:graphicData uri="http://schemas.openxmlformats.org/drawingml/2006/picture">
                <pic:pic>
                  <pic:nvPicPr>
                    <pic:cNvPr id="232" name="IM 232"/>
                    <pic:cNvPicPr/>
                  </pic:nvPicPr>
                  <pic:blipFill>
                    <a:blip r:embed="rId5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34" name="IM 234"/>
            <wp:cNvGraphicFramePr/>
            <a:graphic>
              <a:graphicData uri="http://schemas.openxmlformats.org/drawingml/2006/picture">
                <pic:pic>
                  <pic:nvPicPr>
                    <pic:cNvPr id="234" name="IM 234"/>
                    <pic:cNvPicPr/>
                  </pic:nvPicPr>
                  <pic:blipFill>
                    <a:blip r:embed="rId5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36" name="IM 236"/>
            <wp:cNvGraphicFramePr/>
            <a:graphic>
              <a:graphicData uri="http://schemas.openxmlformats.org/drawingml/2006/picture">
                <pic:pic>
                  <pic:nvPicPr>
                    <pic:cNvPr id="236" name="IM 236"/>
                    <pic:cNvPicPr/>
                  </pic:nvPicPr>
                  <pic:blipFill>
                    <a:blip r:embed="rId5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50"/>
          <w:pgSz w:w="16839" w:h="11907"/>
          <w:pgMar w:top="1714" w:right="1579" w:bottom="354" w:left="424" w:header="1278" w:footer="0" w:gutter="0"/>
        </w:sectPr>
        <w:rPr>
          <w:rFonts w:ascii="Arial" w:hAnsi="Arial" w:eastAsia="Arial" w:cs="Arial"/>
          <w:sz w:val="22"/>
          <w:szCs w:val="22"/>
        </w:rPr>
      </w:pPr>
    </w:p>
    <w:p>
      <w:pPr>
        <w:pStyle w:val="BodyText"/>
        <w:ind w:left="5789"/>
        <w:spacing w:before="274" w:line="234" w:lineRule="auto"/>
        <w:rPr>
          <w:sz w:val="21"/>
          <w:szCs w:val="21"/>
        </w:rPr>
      </w:pPr>
      <w:r>
        <w:rPr>
          <w:sz w:val="21"/>
          <w:szCs w:val="21"/>
          <w:b/>
          <w:bCs/>
          <w:spacing w:val="-3"/>
        </w:rPr>
        <w:t>续表</w:t>
      </w:r>
      <w:r>
        <w:rPr>
          <w:sz w:val="21"/>
          <w:szCs w:val="21"/>
          <w:spacing w:val="-30"/>
        </w:rPr>
        <w:t xml:space="preserve"> </w:t>
      </w:r>
      <w:r>
        <w:rPr>
          <w:rFonts w:ascii="Times New Roman" w:hAnsi="Times New Roman" w:eastAsia="Times New Roman" w:cs="Times New Roman"/>
          <w:sz w:val="21"/>
          <w:szCs w:val="21"/>
          <w:b/>
          <w:bCs/>
          <w:spacing w:val="-3"/>
        </w:rPr>
        <w:t>11  </w:t>
      </w:r>
      <w:r>
        <w:rPr>
          <w:sz w:val="21"/>
          <w:szCs w:val="21"/>
          <w:b/>
          <w:bCs/>
          <w:spacing w:val="-3"/>
        </w:rPr>
        <w:t>重症急性胰腺炎患者转出准备度干预方案</w:t>
      </w:r>
    </w:p>
    <w:p>
      <w:pPr>
        <w:spacing w:line="112" w:lineRule="exact"/>
        <w:rPr/>
      </w:pPr>
      <w:r/>
    </w:p>
    <w:tbl>
      <w:tblPr>
        <w:tblStyle w:val="TableNormal"/>
        <w:tblW w:w="13751" w:type="dxa"/>
        <w:tblInd w:w="97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9"/>
        <w:gridCol w:w="712"/>
        <w:gridCol w:w="8928"/>
        <w:gridCol w:w="991"/>
        <w:gridCol w:w="1135"/>
        <w:gridCol w:w="996"/>
      </w:tblGrid>
      <w:tr>
        <w:trPr>
          <w:trHeight w:val="376" w:hRule="atLeast"/>
        </w:trPr>
        <w:tc>
          <w:tcPr>
            <w:tcW w:w="13751" w:type="dxa"/>
            <w:vAlign w:val="top"/>
            <w:gridSpan w:val="6"/>
          </w:tcPr>
          <w:p>
            <w:pPr>
              <w:ind w:left="476"/>
              <w:spacing w:before="70" w:line="220" w:lineRule="auto"/>
              <w:rPr>
                <w:rFonts w:ascii="SimSun" w:hAnsi="SimSun" w:eastAsia="SimSun" w:cs="SimSun"/>
                <w:sz w:val="18"/>
                <w:szCs w:val="18"/>
              </w:rPr>
            </w:pPr>
            <w:r>
              <w:rPr>
                <w:rFonts w:ascii="SimSun" w:hAnsi="SimSun" w:eastAsia="SimSun" w:cs="SimSun"/>
                <w:sz w:val="18"/>
                <w:szCs w:val="18"/>
                <w:spacing w:val="-1"/>
              </w:rPr>
              <w:t>过渡条件</w:t>
            </w:r>
            <w:r>
              <w:rPr>
                <w:rFonts w:ascii="SimSun" w:hAnsi="SimSun" w:eastAsia="SimSun" w:cs="SimSun"/>
                <w:sz w:val="18"/>
                <w:szCs w:val="18"/>
                <w:spacing w:val="78"/>
              </w:rPr>
              <w:t xml:space="preserve"> </w:t>
            </w:r>
            <w:r>
              <w:rPr>
                <w:rFonts w:ascii="SimSun" w:hAnsi="SimSun" w:eastAsia="SimSun" w:cs="SimSun"/>
                <w:sz w:val="18"/>
                <w:szCs w:val="18"/>
                <w:strike/>
                <w:spacing w:val="1"/>
              </w:rPr>
              <w:t xml:space="preserve">                                                            </w:t>
            </w:r>
            <w:r>
              <w:rPr>
                <w:rFonts w:ascii="SimSun" w:hAnsi="SimSun" w:eastAsia="SimSun" w:cs="SimSun"/>
                <w:sz w:val="18"/>
                <w:szCs w:val="18"/>
                <w:spacing w:val="64"/>
              </w:rPr>
              <w:t xml:space="preserve"> </w:t>
            </w:r>
            <w:r>
              <w:rPr>
                <w:rFonts w:ascii="SimSun" w:hAnsi="SimSun" w:eastAsia="SimSun" w:cs="SimSun"/>
                <w:sz w:val="18"/>
                <w:szCs w:val="18"/>
                <w:spacing w:val="-1"/>
              </w:rPr>
              <w:t>护理疗法</w:t>
            </w:r>
            <w:r>
              <w:rPr>
                <w:rFonts w:ascii="SimSun" w:hAnsi="SimSun" w:eastAsia="SimSun" w:cs="SimSun"/>
                <w:sz w:val="18"/>
                <w:szCs w:val="18"/>
                <w:spacing w:val="22"/>
                <w:w w:val="101"/>
              </w:rPr>
              <w:t xml:space="preserve">  </w:t>
            </w:r>
            <w:r>
              <w:rPr>
                <w:rFonts w:ascii="SimSun" w:hAnsi="SimSun" w:eastAsia="SimSun" w:cs="SimSun"/>
                <w:sz w:val="18"/>
                <w:szCs w:val="18"/>
                <w:strike/>
                <w:spacing w:val="-1"/>
              </w:rPr>
              <w:t xml:space="preserve">                                                     </w:t>
            </w:r>
            <w:r>
              <w:rPr>
                <w:rFonts w:ascii="SimSun" w:hAnsi="SimSun" w:eastAsia="SimSun" w:cs="SimSun"/>
                <w:sz w:val="18"/>
                <w:szCs w:val="18"/>
                <w:spacing w:val="-1"/>
              </w:rPr>
              <w:t xml:space="preserve"> 反应模式</w:t>
            </w:r>
          </w:p>
        </w:tc>
      </w:tr>
      <w:tr>
        <w:trPr>
          <w:trHeight w:val="472" w:hRule="atLeast"/>
        </w:trPr>
        <w:tc>
          <w:tcPr>
            <w:tcW w:w="989" w:type="dxa"/>
            <w:vAlign w:val="top"/>
          </w:tcPr>
          <w:p>
            <w:pPr>
              <w:ind w:left="138"/>
              <w:spacing w:before="143" w:line="219" w:lineRule="auto"/>
              <w:rPr>
                <w:rFonts w:ascii="SimSun" w:hAnsi="SimSun" w:eastAsia="SimSun" w:cs="SimSun"/>
                <w:sz w:val="18"/>
                <w:szCs w:val="18"/>
              </w:rPr>
            </w:pPr>
            <w:r>
              <w:rPr>
                <w:rFonts w:ascii="SimSun" w:hAnsi="SimSun" w:eastAsia="SimSun" w:cs="SimSun"/>
                <w:sz w:val="18"/>
                <w:szCs w:val="18"/>
                <w:spacing w:val="-2"/>
              </w:rPr>
              <w:t>干预时间</w:t>
            </w:r>
          </w:p>
        </w:tc>
        <w:tc>
          <w:tcPr>
            <w:tcW w:w="712" w:type="dxa"/>
            <w:vAlign w:val="top"/>
          </w:tcPr>
          <w:p>
            <w:pPr>
              <w:ind w:left="176"/>
              <w:spacing w:before="25" w:line="219" w:lineRule="auto"/>
              <w:rPr>
                <w:rFonts w:ascii="SimSun" w:hAnsi="SimSun" w:eastAsia="SimSun" w:cs="SimSun"/>
                <w:sz w:val="18"/>
                <w:szCs w:val="18"/>
              </w:rPr>
            </w:pPr>
            <w:r>
              <w:rPr>
                <w:rFonts w:ascii="SimSun" w:hAnsi="SimSun" w:eastAsia="SimSun" w:cs="SimSun"/>
                <w:sz w:val="18"/>
                <w:szCs w:val="18"/>
                <w:spacing w:val="-2"/>
              </w:rPr>
              <w:t>干预</w:t>
            </w:r>
          </w:p>
          <w:p>
            <w:pPr>
              <w:ind w:left="178"/>
              <w:spacing w:before="19" w:line="209" w:lineRule="auto"/>
              <w:rPr>
                <w:rFonts w:ascii="SimSun" w:hAnsi="SimSun" w:eastAsia="SimSun" w:cs="SimSun"/>
                <w:sz w:val="18"/>
                <w:szCs w:val="18"/>
              </w:rPr>
            </w:pPr>
            <w:r>
              <w:rPr>
                <w:rFonts w:ascii="SimSun" w:hAnsi="SimSun" w:eastAsia="SimSun" w:cs="SimSun"/>
                <w:sz w:val="18"/>
                <w:szCs w:val="18"/>
                <w:spacing w:val="-3"/>
              </w:rPr>
              <w:t>主题</w:t>
            </w:r>
          </w:p>
        </w:tc>
        <w:tc>
          <w:tcPr>
            <w:tcW w:w="8928" w:type="dxa"/>
            <w:vAlign w:val="top"/>
          </w:tcPr>
          <w:p>
            <w:pPr>
              <w:ind w:left="4106"/>
              <w:spacing w:before="143" w:line="219" w:lineRule="auto"/>
              <w:rPr>
                <w:rFonts w:ascii="SimSun" w:hAnsi="SimSun" w:eastAsia="SimSun" w:cs="SimSun"/>
                <w:sz w:val="18"/>
                <w:szCs w:val="18"/>
              </w:rPr>
            </w:pPr>
            <w:r>
              <w:rPr>
                <w:rFonts w:ascii="SimSun" w:hAnsi="SimSun" w:eastAsia="SimSun" w:cs="SimSun"/>
                <w:sz w:val="18"/>
                <w:szCs w:val="18"/>
                <w:spacing w:val="-2"/>
              </w:rPr>
              <w:t>干预内容</w:t>
            </w:r>
          </w:p>
        </w:tc>
        <w:tc>
          <w:tcPr>
            <w:tcW w:w="991" w:type="dxa"/>
            <w:vAlign w:val="top"/>
          </w:tcPr>
          <w:p>
            <w:pPr>
              <w:ind w:left="140"/>
              <w:spacing w:before="143" w:line="219" w:lineRule="auto"/>
              <w:rPr>
                <w:rFonts w:ascii="SimSun" w:hAnsi="SimSun" w:eastAsia="SimSun" w:cs="SimSun"/>
                <w:sz w:val="18"/>
                <w:szCs w:val="18"/>
              </w:rPr>
            </w:pPr>
            <w:r>
              <w:rPr>
                <w:rFonts w:ascii="SimSun" w:hAnsi="SimSun" w:eastAsia="SimSun" w:cs="SimSun"/>
                <w:sz w:val="18"/>
                <w:szCs w:val="18"/>
                <w:spacing w:val="-2"/>
              </w:rPr>
              <w:t>干预目标</w:t>
            </w:r>
          </w:p>
        </w:tc>
        <w:tc>
          <w:tcPr>
            <w:tcW w:w="1135" w:type="dxa"/>
            <w:vAlign w:val="top"/>
          </w:tcPr>
          <w:p>
            <w:pPr>
              <w:ind w:left="215"/>
              <w:spacing w:before="143" w:line="219" w:lineRule="auto"/>
              <w:rPr>
                <w:rFonts w:ascii="SimSun" w:hAnsi="SimSun" w:eastAsia="SimSun" w:cs="SimSun"/>
                <w:sz w:val="18"/>
                <w:szCs w:val="18"/>
              </w:rPr>
            </w:pPr>
            <w:r>
              <w:rPr>
                <w:rFonts w:ascii="SimSun" w:hAnsi="SimSun" w:eastAsia="SimSun" w:cs="SimSun"/>
                <w:sz w:val="18"/>
                <w:szCs w:val="18"/>
                <w:spacing w:val="-2"/>
              </w:rPr>
              <w:t>干预人员</w:t>
            </w:r>
          </w:p>
        </w:tc>
        <w:tc>
          <w:tcPr>
            <w:tcW w:w="996" w:type="dxa"/>
            <w:vAlign w:val="top"/>
          </w:tcPr>
          <w:p>
            <w:pPr>
              <w:ind w:left="149"/>
              <w:spacing w:before="142" w:line="220" w:lineRule="auto"/>
              <w:rPr>
                <w:rFonts w:ascii="SimSun" w:hAnsi="SimSun" w:eastAsia="SimSun" w:cs="SimSun"/>
                <w:sz w:val="18"/>
                <w:szCs w:val="18"/>
              </w:rPr>
            </w:pPr>
            <w:r>
              <w:rPr>
                <w:rFonts w:ascii="SimSun" w:hAnsi="SimSun" w:eastAsia="SimSun" w:cs="SimSun"/>
                <w:sz w:val="18"/>
                <w:szCs w:val="18"/>
                <w:spacing w:val="-3"/>
              </w:rPr>
              <w:t>资料收集</w:t>
            </w:r>
          </w:p>
        </w:tc>
      </w:tr>
      <w:tr>
        <w:trPr>
          <w:trHeight w:val="1871" w:hRule="atLeast"/>
        </w:trPr>
        <w:tc>
          <w:tcPr>
            <w:tcW w:w="989" w:type="dxa"/>
            <w:vAlign w:val="top"/>
          </w:tcPr>
          <w:p>
            <w:pPr>
              <w:spacing w:line="273" w:lineRule="auto"/>
              <w:rPr>
                <w:rFonts w:ascii="Arial"/>
                <w:sz w:val="21"/>
              </w:rPr>
            </w:pPr>
            <w:r/>
          </w:p>
          <w:p>
            <w:pPr>
              <w:spacing w:line="274" w:lineRule="auto"/>
              <w:rPr>
                <w:rFonts w:ascii="Arial"/>
                <w:sz w:val="21"/>
              </w:rPr>
            </w:pPr>
            <w:r/>
          </w:p>
          <w:p>
            <w:pPr>
              <w:ind w:left="114"/>
              <w:spacing w:before="59" w:line="220" w:lineRule="auto"/>
              <w:rPr>
                <w:rFonts w:ascii="SimSun" w:hAnsi="SimSun" w:eastAsia="SimSun" w:cs="SimSun"/>
                <w:sz w:val="18"/>
                <w:szCs w:val="18"/>
              </w:rPr>
            </w:pPr>
            <w:r>
              <w:rPr>
                <w:rFonts w:ascii="SimSun" w:hAnsi="SimSun" w:eastAsia="SimSun" w:cs="SimSun"/>
                <w:sz w:val="18"/>
                <w:szCs w:val="18"/>
                <w:spacing w:val="10"/>
              </w:rPr>
              <w:t>第四阶段</w:t>
            </w:r>
          </w:p>
          <w:p>
            <w:pPr>
              <w:ind w:left="117" w:right="105" w:firstLine="1"/>
              <w:spacing w:before="18" w:line="244" w:lineRule="auto"/>
              <w:rPr>
                <w:rFonts w:ascii="SimSun" w:hAnsi="SimSun" w:eastAsia="SimSun" w:cs="SimSun"/>
                <w:sz w:val="18"/>
                <w:szCs w:val="18"/>
              </w:rPr>
            </w:pPr>
            <w:r>
              <w:rPr>
                <w:rFonts w:ascii="SimSun" w:hAnsi="SimSun" w:eastAsia="SimSun" w:cs="SimSun"/>
                <w:sz w:val="18"/>
                <w:szCs w:val="18"/>
                <w:spacing w:val="9"/>
              </w:rPr>
              <w:t>（转出前</w:t>
            </w:r>
            <w:r>
              <w:rPr>
                <w:rFonts w:ascii="SimSun" w:hAnsi="SimSun" w:eastAsia="SimSun" w:cs="SimSun"/>
                <w:sz w:val="18"/>
                <w:szCs w:val="18"/>
                <w:spacing w:val="2"/>
              </w:rPr>
              <w:t xml:space="preserve"> </w:t>
            </w:r>
            <w:r>
              <w:rPr>
                <w:rFonts w:ascii="SimSun" w:hAnsi="SimSun" w:eastAsia="SimSun" w:cs="SimSun"/>
                <w:sz w:val="18"/>
                <w:szCs w:val="18"/>
                <w:spacing w:val="-4"/>
              </w:rPr>
              <w:t>一天）</w:t>
            </w:r>
          </w:p>
        </w:tc>
        <w:tc>
          <w:tcPr>
            <w:tcW w:w="712" w:type="dxa"/>
            <w:vAlign w:val="top"/>
          </w:tcPr>
          <w:p>
            <w:pPr>
              <w:spacing w:line="274" w:lineRule="auto"/>
              <w:rPr>
                <w:rFonts w:ascii="Arial"/>
                <w:sz w:val="21"/>
              </w:rPr>
            </w:pPr>
            <w:r/>
          </w:p>
          <w:p>
            <w:pPr>
              <w:spacing w:line="274" w:lineRule="auto"/>
              <w:rPr>
                <w:rFonts w:ascii="Arial"/>
                <w:sz w:val="21"/>
              </w:rPr>
            </w:pPr>
            <w:r/>
          </w:p>
          <w:p>
            <w:pPr>
              <w:ind w:left="110"/>
              <w:spacing w:before="59" w:line="220" w:lineRule="auto"/>
              <w:rPr>
                <w:rFonts w:ascii="SimSun" w:hAnsi="SimSun" w:eastAsia="SimSun" w:cs="SimSun"/>
                <w:sz w:val="18"/>
                <w:szCs w:val="18"/>
              </w:rPr>
            </w:pPr>
            <w:r>
              <w:rPr>
                <w:rFonts w:ascii="SimSun" w:hAnsi="SimSun" w:eastAsia="SimSun" w:cs="SimSun"/>
                <w:sz w:val="18"/>
                <w:szCs w:val="18"/>
                <w:spacing w:val="-4"/>
              </w:rPr>
              <w:t>转</w:t>
            </w:r>
            <w:r>
              <w:rPr>
                <w:rFonts w:ascii="SimSun" w:hAnsi="SimSun" w:eastAsia="SimSun" w:cs="SimSun"/>
                <w:sz w:val="18"/>
                <w:szCs w:val="18"/>
                <w:spacing w:val="69"/>
              </w:rPr>
              <w:t xml:space="preserve"> </w:t>
            </w:r>
            <w:r>
              <w:rPr>
                <w:rFonts w:ascii="SimSun" w:hAnsi="SimSun" w:eastAsia="SimSun" w:cs="SimSun"/>
                <w:sz w:val="18"/>
                <w:szCs w:val="18"/>
                <w:spacing w:val="-4"/>
              </w:rPr>
              <w:t>出</w:t>
            </w:r>
          </w:p>
          <w:p>
            <w:pPr>
              <w:ind w:left="112" w:right="107"/>
              <w:spacing w:before="18" w:line="248" w:lineRule="auto"/>
              <w:rPr>
                <w:rFonts w:ascii="SimSun" w:hAnsi="SimSun" w:eastAsia="SimSun" w:cs="SimSun"/>
                <w:sz w:val="18"/>
                <w:szCs w:val="18"/>
              </w:rPr>
            </w:pPr>
            <w:r>
              <w:rPr>
                <w:rFonts w:ascii="SimSun" w:hAnsi="SimSun" w:eastAsia="SimSun" w:cs="SimSun"/>
                <w:sz w:val="18"/>
                <w:szCs w:val="18"/>
                <w:spacing w:val="-9"/>
              </w:rPr>
              <w:t>前</w:t>
            </w:r>
            <w:r>
              <w:rPr>
                <w:rFonts w:ascii="SimSun" w:hAnsi="SimSun" w:eastAsia="SimSun" w:cs="SimSun"/>
                <w:sz w:val="18"/>
                <w:szCs w:val="18"/>
                <w:spacing w:val="54"/>
              </w:rPr>
              <w:t xml:space="preserve"> </w:t>
            </w:r>
            <w:r>
              <w:rPr>
                <w:rFonts w:ascii="SimSun" w:hAnsi="SimSun" w:eastAsia="SimSun" w:cs="SimSun"/>
                <w:sz w:val="18"/>
                <w:szCs w:val="18"/>
                <w:spacing w:val="-9"/>
              </w:rPr>
              <w:t>护</w:t>
            </w:r>
            <w:r>
              <w:rPr>
                <w:rFonts w:ascii="SimSun" w:hAnsi="SimSun" w:eastAsia="SimSun" w:cs="SimSun"/>
                <w:sz w:val="18"/>
                <w:szCs w:val="18"/>
              </w:rPr>
              <w:t xml:space="preserve"> </w:t>
            </w:r>
            <w:r>
              <w:rPr>
                <w:rFonts w:ascii="SimSun" w:hAnsi="SimSun" w:eastAsia="SimSun" w:cs="SimSun"/>
                <w:sz w:val="18"/>
                <w:szCs w:val="18"/>
              </w:rPr>
              <w:t>理</w:t>
            </w:r>
          </w:p>
        </w:tc>
        <w:tc>
          <w:tcPr>
            <w:tcW w:w="8928" w:type="dxa"/>
            <w:vAlign w:val="top"/>
          </w:tcPr>
          <w:p>
            <w:pPr>
              <w:pStyle w:val="TableText"/>
              <w:ind w:left="110" w:right="104"/>
              <w:spacing w:before="28" w:line="232" w:lineRule="auto"/>
              <w:rPr>
                <w:rFonts w:ascii="SimSun" w:hAnsi="SimSun" w:eastAsia="SimSun" w:cs="SimSun"/>
                <w:sz w:val="18"/>
                <w:szCs w:val="18"/>
              </w:rPr>
            </w:pPr>
            <w:r>
              <w:rPr>
                <w:rFonts w:ascii="SimSun" w:hAnsi="SimSun" w:eastAsia="SimSun" w:cs="SimSun"/>
                <w:sz w:val="18"/>
                <w:szCs w:val="18"/>
              </w:rPr>
              <w:t>①患者病情稳定后联系病房医生会诊，</w:t>
            </w:r>
            <w:r>
              <w:rPr>
                <w:sz w:val="18"/>
                <w:szCs w:val="18"/>
              </w:rPr>
              <w:t>ICU  </w:t>
            </w:r>
            <w:r>
              <w:rPr>
                <w:rFonts w:ascii="SimSun" w:hAnsi="SimSun" w:eastAsia="SimSun" w:cs="SimSun"/>
                <w:sz w:val="18"/>
                <w:szCs w:val="18"/>
              </w:rPr>
              <w:t>管床医生、</w:t>
            </w:r>
            <w:r>
              <w:rPr>
                <w:sz w:val="18"/>
                <w:szCs w:val="18"/>
              </w:rPr>
              <w:t>ICU  </w:t>
            </w:r>
            <w:r>
              <w:rPr>
                <w:rFonts w:ascii="SimSun" w:hAnsi="SimSun" w:eastAsia="SimSun" w:cs="SimSun"/>
                <w:sz w:val="18"/>
                <w:szCs w:val="18"/>
              </w:rPr>
              <w:t>责任护士、病房医生</w:t>
            </w:r>
            <w:r>
              <w:rPr>
                <w:rFonts w:ascii="SimSun" w:hAnsi="SimSun" w:eastAsia="SimSun" w:cs="SimSun"/>
                <w:sz w:val="18"/>
                <w:szCs w:val="18"/>
                <w:spacing w:val="-1"/>
              </w:rPr>
              <w:t>、患者及家属共同参与转科决</w:t>
            </w:r>
            <w:r>
              <w:rPr>
                <w:rFonts w:ascii="SimSun" w:hAnsi="SimSun" w:eastAsia="SimSun" w:cs="SimSun"/>
                <w:sz w:val="18"/>
                <w:szCs w:val="18"/>
              </w:rPr>
              <w:t xml:space="preserve"> </w:t>
            </w:r>
            <w:r>
              <w:rPr>
                <w:rFonts w:ascii="SimSun" w:hAnsi="SimSun" w:eastAsia="SimSun" w:cs="SimSun"/>
                <w:sz w:val="18"/>
                <w:szCs w:val="18"/>
              </w:rPr>
              <w:t>策，确保患者符合</w:t>
            </w:r>
            <w:r>
              <w:rPr>
                <w:rFonts w:ascii="SimSun" w:hAnsi="SimSun" w:eastAsia="SimSun" w:cs="SimSun"/>
                <w:sz w:val="18"/>
                <w:szCs w:val="18"/>
                <w:spacing w:val="-23"/>
              </w:rPr>
              <w:t xml:space="preserve"> </w:t>
            </w:r>
            <w:r>
              <w:rPr>
                <w:sz w:val="18"/>
                <w:szCs w:val="18"/>
              </w:rPr>
              <w:t>ICU</w:t>
            </w:r>
            <w:r>
              <w:rPr>
                <w:sz w:val="18"/>
                <w:szCs w:val="18"/>
                <w:spacing w:val="25"/>
              </w:rPr>
              <w:t xml:space="preserve"> </w:t>
            </w:r>
            <w:r>
              <w:rPr>
                <w:rFonts w:ascii="SimSun" w:hAnsi="SimSun" w:eastAsia="SimSun" w:cs="SimSun"/>
                <w:sz w:val="18"/>
                <w:szCs w:val="18"/>
              </w:rPr>
              <w:t>转出标准。确定患者转出日期后，在保证</w:t>
            </w:r>
            <w:r>
              <w:rPr>
                <w:rFonts w:ascii="SimSun" w:hAnsi="SimSun" w:eastAsia="SimSun" w:cs="SimSun"/>
                <w:sz w:val="18"/>
                <w:szCs w:val="18"/>
                <w:spacing w:val="-1"/>
              </w:rPr>
              <w:t>患者生命体征平稳的情况下，减少特殊仪器和</w:t>
            </w:r>
            <w:r>
              <w:rPr>
                <w:rFonts w:ascii="SimSun" w:hAnsi="SimSun" w:eastAsia="SimSun" w:cs="SimSun"/>
                <w:sz w:val="18"/>
                <w:szCs w:val="18"/>
              </w:rPr>
              <w:t xml:space="preserve"> </w:t>
            </w:r>
            <w:r>
              <w:rPr>
                <w:rFonts w:ascii="SimSun" w:hAnsi="SimSun" w:eastAsia="SimSun" w:cs="SimSun"/>
                <w:sz w:val="18"/>
                <w:szCs w:val="18"/>
                <w:spacing w:val="-2"/>
              </w:rPr>
              <w:t>输液通道，使患者能更好的适应普通病房。</w:t>
            </w:r>
          </w:p>
          <w:p>
            <w:pPr>
              <w:pStyle w:val="TableText"/>
              <w:ind w:left="109"/>
              <w:spacing w:before="21" w:line="217" w:lineRule="auto"/>
              <w:rPr>
                <w:rFonts w:ascii="SimSun" w:hAnsi="SimSun" w:eastAsia="SimSun" w:cs="SimSun"/>
                <w:sz w:val="18"/>
                <w:szCs w:val="18"/>
              </w:rPr>
            </w:pPr>
            <w:r>
              <w:rPr>
                <w:rFonts w:ascii="SimSun" w:hAnsi="SimSun" w:eastAsia="SimSun" w:cs="SimSun"/>
                <w:sz w:val="18"/>
                <w:szCs w:val="18"/>
                <w:spacing w:val="-1"/>
              </w:rPr>
              <w:t>②患者转出前</w:t>
            </w:r>
            <w:r>
              <w:rPr>
                <w:rFonts w:ascii="SimSun" w:hAnsi="SimSun" w:eastAsia="SimSun" w:cs="SimSun"/>
                <w:sz w:val="18"/>
                <w:szCs w:val="18"/>
                <w:spacing w:val="-23"/>
              </w:rPr>
              <w:t xml:space="preserve"> </w:t>
            </w:r>
            <w:r>
              <w:rPr>
                <w:sz w:val="18"/>
                <w:szCs w:val="18"/>
                <w:spacing w:val="-1"/>
              </w:rPr>
              <w:t>1d</w:t>
            </w:r>
            <w:r>
              <w:rPr>
                <w:sz w:val="18"/>
                <w:szCs w:val="18"/>
                <w:spacing w:val="17"/>
                <w:w w:val="101"/>
              </w:rPr>
              <w:t xml:space="preserve"> </w:t>
            </w:r>
            <w:r>
              <w:rPr>
                <w:rFonts w:ascii="SimSun" w:hAnsi="SimSun" w:eastAsia="SimSun" w:cs="SimSun"/>
                <w:sz w:val="18"/>
                <w:szCs w:val="18"/>
                <w:spacing w:val="-1"/>
              </w:rPr>
              <w:t>医生与科室取得联系，为患者协</w:t>
            </w:r>
            <w:r>
              <w:rPr>
                <w:rFonts w:ascii="SimSun" w:hAnsi="SimSun" w:eastAsia="SimSun" w:cs="SimSun"/>
                <w:sz w:val="18"/>
                <w:szCs w:val="18"/>
                <w:spacing w:val="-2"/>
              </w:rPr>
              <w:t>调床位，告知患者转入具体时间，请病房备好床单位。</w:t>
            </w:r>
          </w:p>
          <w:p>
            <w:pPr>
              <w:pStyle w:val="TableText"/>
              <w:ind w:left="110" w:right="103" w:hanging="1"/>
              <w:spacing w:before="20" w:line="231" w:lineRule="auto"/>
              <w:rPr>
                <w:rFonts w:ascii="SimSun" w:hAnsi="SimSun" w:eastAsia="SimSun" w:cs="SimSun"/>
                <w:sz w:val="18"/>
                <w:szCs w:val="18"/>
              </w:rPr>
            </w:pPr>
            <w:r>
              <w:rPr>
                <w:rFonts w:ascii="SimSun" w:hAnsi="SimSun" w:eastAsia="SimSun" w:cs="SimSun"/>
                <w:sz w:val="18"/>
                <w:szCs w:val="18"/>
                <w:spacing w:val="-2"/>
              </w:rPr>
              <w:t>③转出协调员巩固前期所学的疾病知识，告知患者转出前、后的注意事项及与</w:t>
            </w:r>
            <w:r>
              <w:rPr>
                <w:rFonts w:ascii="SimSun" w:hAnsi="SimSun" w:eastAsia="SimSun" w:cs="SimSun"/>
                <w:sz w:val="18"/>
                <w:szCs w:val="18"/>
                <w:spacing w:val="-3"/>
              </w:rPr>
              <w:t>科室的联系方式等，为患者及家属</w:t>
            </w:r>
            <w:r>
              <w:rPr>
                <w:rFonts w:ascii="SimSun" w:hAnsi="SimSun" w:eastAsia="SimSun" w:cs="SimSun"/>
                <w:sz w:val="18"/>
                <w:szCs w:val="18"/>
              </w:rPr>
              <w:t xml:space="preserve"> </w:t>
            </w:r>
            <w:r>
              <w:rPr>
                <w:rFonts w:ascii="SimSun" w:hAnsi="SimSun" w:eastAsia="SimSun" w:cs="SimSun"/>
                <w:sz w:val="18"/>
                <w:szCs w:val="18"/>
                <w:spacing w:val="-2"/>
              </w:rPr>
              <w:t>介绍即将转入的病房环境、床位、责任护士等，指导其配合病房护士的治疗</w:t>
            </w:r>
            <w:r>
              <w:rPr>
                <w:rFonts w:ascii="SimSun" w:hAnsi="SimSun" w:eastAsia="SimSun" w:cs="SimSun"/>
                <w:sz w:val="18"/>
                <w:szCs w:val="18"/>
                <w:spacing w:val="-3"/>
              </w:rPr>
              <w:t>与护理。鼓励患者分享整个干预带来</w:t>
            </w:r>
            <w:r>
              <w:rPr>
                <w:rFonts w:ascii="SimSun" w:hAnsi="SimSun" w:eastAsia="SimSun" w:cs="SimSun"/>
                <w:sz w:val="18"/>
                <w:szCs w:val="18"/>
              </w:rPr>
              <w:t xml:space="preserve"> </w:t>
            </w:r>
            <w:r>
              <w:rPr>
                <w:rFonts w:ascii="SimSun" w:hAnsi="SimSun" w:eastAsia="SimSun" w:cs="SimSun"/>
                <w:sz w:val="18"/>
                <w:szCs w:val="18"/>
                <w:spacing w:val="-1"/>
              </w:rPr>
              <w:t>的整体感受及干预过程的不足之处和建议。通知患者家属做好准备，按时在</w:t>
            </w:r>
            <w:r>
              <w:rPr>
                <w:rFonts w:ascii="SimSun" w:hAnsi="SimSun" w:eastAsia="SimSun" w:cs="SimSun"/>
                <w:sz w:val="18"/>
                <w:szCs w:val="18"/>
                <w:spacing w:val="-13"/>
              </w:rPr>
              <w:t xml:space="preserve"> </w:t>
            </w:r>
            <w:r>
              <w:rPr>
                <w:sz w:val="18"/>
                <w:szCs w:val="18"/>
                <w:spacing w:val="-1"/>
              </w:rPr>
              <w:t>ICU</w:t>
            </w:r>
            <w:r>
              <w:rPr>
                <w:sz w:val="18"/>
                <w:szCs w:val="18"/>
                <w:spacing w:val="44"/>
              </w:rPr>
              <w:t xml:space="preserve"> </w:t>
            </w:r>
            <w:r>
              <w:rPr>
                <w:rFonts w:ascii="SimSun" w:hAnsi="SimSun" w:eastAsia="SimSun" w:cs="SimSun"/>
                <w:sz w:val="18"/>
                <w:szCs w:val="18"/>
                <w:spacing w:val="-1"/>
              </w:rPr>
              <w:t>门口迎接患者，解答患者及家</w:t>
            </w:r>
            <w:r>
              <w:rPr>
                <w:rFonts w:ascii="SimSun" w:hAnsi="SimSun" w:eastAsia="SimSun" w:cs="SimSun"/>
                <w:sz w:val="18"/>
                <w:szCs w:val="18"/>
              </w:rPr>
              <w:t xml:space="preserve"> </w:t>
            </w:r>
            <w:r>
              <w:rPr>
                <w:rFonts w:ascii="SimSun" w:hAnsi="SimSun" w:eastAsia="SimSun" w:cs="SimSun"/>
                <w:sz w:val="18"/>
                <w:szCs w:val="18"/>
                <w:spacing w:val="-1"/>
              </w:rPr>
              <w:t>属的疑问，提供心理支持，承诺定期对出院后患</w:t>
            </w:r>
            <w:r>
              <w:rPr>
                <w:rFonts w:ascii="SimSun" w:hAnsi="SimSun" w:eastAsia="SimSun" w:cs="SimSun"/>
                <w:sz w:val="18"/>
                <w:szCs w:val="18"/>
                <w:spacing w:val="-2"/>
              </w:rPr>
              <w:t>者进行指导。</w:t>
            </w:r>
          </w:p>
        </w:tc>
        <w:tc>
          <w:tcPr>
            <w:tcW w:w="991" w:type="dxa"/>
            <w:vAlign w:val="top"/>
          </w:tcPr>
          <w:p>
            <w:pPr>
              <w:ind w:left="115" w:right="100" w:firstLine="7"/>
              <w:spacing w:before="25"/>
              <w:jc w:val="both"/>
              <w:rPr>
                <w:rFonts w:ascii="SimSun" w:hAnsi="SimSun" w:eastAsia="SimSun" w:cs="SimSun"/>
                <w:sz w:val="18"/>
                <w:szCs w:val="18"/>
              </w:rPr>
            </w:pPr>
            <w:r>
              <w:rPr>
                <w:rFonts w:ascii="SimSun" w:hAnsi="SimSun" w:eastAsia="SimSun" w:cs="SimSun"/>
                <w:sz w:val="18"/>
                <w:szCs w:val="18"/>
                <w:spacing w:val="10"/>
              </w:rPr>
              <w:t>患者做好</w:t>
            </w:r>
            <w:r>
              <w:rPr>
                <w:rFonts w:ascii="SimSun" w:hAnsi="SimSun" w:eastAsia="SimSun" w:cs="SimSun"/>
                <w:sz w:val="18"/>
                <w:szCs w:val="18"/>
                <w:spacing w:val="1"/>
              </w:rPr>
              <w:t xml:space="preserve"> </w:t>
            </w:r>
            <w:r>
              <w:rPr>
                <w:rFonts w:ascii="SimSun" w:hAnsi="SimSun" w:eastAsia="SimSun" w:cs="SimSun"/>
                <w:sz w:val="18"/>
                <w:szCs w:val="18"/>
                <w:spacing w:val="-13"/>
              </w:rPr>
              <w:t>转</w:t>
            </w:r>
            <w:r>
              <w:rPr>
                <w:rFonts w:ascii="SimSun" w:hAnsi="SimSun" w:eastAsia="SimSun" w:cs="SimSun"/>
                <w:sz w:val="18"/>
                <w:szCs w:val="18"/>
                <w:spacing w:val="50"/>
              </w:rPr>
              <w:t xml:space="preserve"> </w:t>
            </w:r>
            <w:r>
              <w:rPr>
                <w:rFonts w:ascii="SimSun" w:hAnsi="SimSun" w:eastAsia="SimSun" w:cs="SimSun"/>
                <w:sz w:val="18"/>
                <w:szCs w:val="18"/>
                <w:spacing w:val="-13"/>
              </w:rPr>
              <w:t>出</w:t>
            </w:r>
            <w:r>
              <w:rPr>
                <w:rFonts w:ascii="SimSun" w:hAnsi="SimSun" w:eastAsia="SimSun" w:cs="SimSun"/>
                <w:sz w:val="18"/>
                <w:szCs w:val="18"/>
                <w:spacing w:val="36"/>
              </w:rPr>
              <w:t xml:space="preserve"> </w:t>
            </w:r>
            <w:r>
              <w:rPr>
                <w:rFonts w:ascii="SimSun" w:hAnsi="SimSun" w:eastAsia="SimSun" w:cs="SimSun"/>
                <w:sz w:val="18"/>
                <w:szCs w:val="18"/>
                <w:spacing w:val="-13"/>
              </w:rPr>
              <w:t>准</w:t>
            </w:r>
            <w:r>
              <w:rPr>
                <w:rFonts w:ascii="SimSun" w:hAnsi="SimSun" w:eastAsia="SimSun" w:cs="SimSun"/>
                <w:sz w:val="18"/>
                <w:szCs w:val="18"/>
              </w:rPr>
              <w:t xml:space="preserve"> </w:t>
            </w:r>
            <w:r>
              <w:rPr>
                <w:rFonts w:ascii="SimSun" w:hAnsi="SimSun" w:eastAsia="SimSun" w:cs="SimSun"/>
                <w:sz w:val="18"/>
                <w:szCs w:val="18"/>
                <w:spacing w:val="12"/>
              </w:rPr>
              <w:t>备，提高</w:t>
            </w:r>
          </w:p>
          <w:p>
            <w:pPr>
              <w:ind w:left="113" w:right="100" w:firstLine="1"/>
              <w:spacing w:line="241" w:lineRule="auto"/>
              <w:rPr>
                <w:rFonts w:ascii="SimSun" w:hAnsi="SimSun" w:eastAsia="SimSun" w:cs="SimSun"/>
                <w:sz w:val="18"/>
                <w:szCs w:val="18"/>
              </w:rPr>
            </w:pPr>
            <w:r>
              <w:rPr>
                <w:rFonts w:ascii="SimSun" w:hAnsi="SimSun" w:eastAsia="SimSun" w:cs="SimSun"/>
                <w:sz w:val="18"/>
                <w:szCs w:val="18"/>
                <w:spacing w:val="12"/>
              </w:rPr>
              <w:t>转出准备</w:t>
            </w:r>
            <w:r>
              <w:rPr>
                <w:rFonts w:ascii="SimSun" w:hAnsi="SimSun" w:eastAsia="SimSun" w:cs="SimSun"/>
                <w:sz w:val="18"/>
                <w:szCs w:val="18"/>
              </w:rPr>
              <w:t xml:space="preserve"> </w:t>
            </w:r>
            <w:r>
              <w:rPr>
                <w:rFonts w:ascii="SimSun" w:hAnsi="SimSun" w:eastAsia="SimSun" w:cs="SimSun"/>
                <w:sz w:val="18"/>
                <w:szCs w:val="18"/>
                <w:spacing w:val="-9"/>
              </w:rPr>
              <w:t>度。</w:t>
            </w:r>
          </w:p>
        </w:tc>
        <w:tc>
          <w:tcPr>
            <w:tcW w:w="1135" w:type="dxa"/>
            <w:vAlign w:val="top"/>
          </w:tcPr>
          <w:p>
            <w:pPr>
              <w:pStyle w:val="TableText"/>
              <w:ind w:left="115"/>
              <w:spacing w:before="26" w:line="224" w:lineRule="auto"/>
              <w:rPr>
                <w:rFonts w:ascii="SimSun" w:hAnsi="SimSun" w:eastAsia="SimSun" w:cs="SimSun"/>
                <w:sz w:val="18"/>
                <w:szCs w:val="18"/>
              </w:rPr>
            </w:pPr>
            <w:r>
              <w:rPr>
                <w:sz w:val="18"/>
                <w:szCs w:val="18"/>
                <w:spacing w:val="-3"/>
              </w:rPr>
              <w:t>ICU</w:t>
            </w:r>
            <w:r>
              <w:rPr>
                <w:sz w:val="18"/>
                <w:szCs w:val="18"/>
                <w:spacing w:val="17"/>
                <w:w w:val="101"/>
              </w:rPr>
              <w:t xml:space="preserve"> </w:t>
            </w:r>
            <w:r>
              <w:rPr>
                <w:rFonts w:ascii="SimSun" w:hAnsi="SimSun" w:eastAsia="SimSun" w:cs="SimSun"/>
                <w:sz w:val="18"/>
                <w:szCs w:val="18"/>
                <w:spacing w:val="-3"/>
              </w:rPr>
              <w:t>医生</w:t>
            </w:r>
          </w:p>
          <w:p>
            <w:pPr>
              <w:ind w:left="117" w:right="119"/>
              <w:spacing w:before="15"/>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2"/>
              </w:rPr>
              <w:t>研究生</w:t>
            </w:r>
          </w:p>
        </w:tc>
        <w:tc>
          <w:tcPr>
            <w:tcW w:w="996" w:type="dxa"/>
            <w:vAlign w:val="top"/>
          </w:tcPr>
          <w:p>
            <w:pPr>
              <w:rPr>
                <w:rFonts w:ascii="Arial"/>
                <w:sz w:val="21"/>
              </w:rPr>
            </w:pPr>
            <w:r/>
          </w:p>
        </w:tc>
      </w:tr>
      <w:tr>
        <w:trPr>
          <w:trHeight w:val="2545" w:hRule="atLeast"/>
        </w:trPr>
        <w:tc>
          <w:tcPr>
            <w:tcW w:w="989" w:type="dxa"/>
            <w:vAlign w:val="top"/>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left="138"/>
              <w:spacing w:before="58" w:line="220" w:lineRule="auto"/>
              <w:rPr>
                <w:rFonts w:ascii="SimSun" w:hAnsi="SimSun" w:eastAsia="SimSun" w:cs="SimSun"/>
                <w:sz w:val="18"/>
                <w:szCs w:val="18"/>
              </w:rPr>
            </w:pPr>
            <w:r>
              <w:rPr>
                <w:rFonts w:ascii="SimSun" w:hAnsi="SimSun" w:eastAsia="SimSun" w:cs="SimSun"/>
                <w:sz w:val="18"/>
                <w:szCs w:val="18"/>
                <w:spacing w:val="-2"/>
              </w:rPr>
              <w:t>第五阶段</w:t>
            </w:r>
          </w:p>
          <w:p>
            <w:pPr>
              <w:ind w:left="143"/>
              <w:spacing w:before="19" w:line="220" w:lineRule="auto"/>
              <w:rPr>
                <w:rFonts w:ascii="SimSun" w:hAnsi="SimSun" w:eastAsia="SimSun" w:cs="SimSun"/>
                <w:sz w:val="18"/>
                <w:szCs w:val="18"/>
              </w:rPr>
            </w:pPr>
            <w:r>
              <w:rPr>
                <w:rFonts w:ascii="SimSun" w:hAnsi="SimSun" w:eastAsia="SimSun" w:cs="SimSun"/>
                <w:sz w:val="18"/>
                <w:szCs w:val="18"/>
                <w:spacing w:val="-3"/>
              </w:rPr>
              <w:t>（转出当</w:t>
            </w:r>
          </w:p>
          <w:p>
            <w:pPr>
              <w:ind w:left="322"/>
              <w:spacing w:before="18" w:line="220" w:lineRule="auto"/>
              <w:rPr>
                <w:rFonts w:ascii="SimSun" w:hAnsi="SimSun" w:eastAsia="SimSun" w:cs="SimSun"/>
                <w:sz w:val="18"/>
                <w:szCs w:val="18"/>
              </w:rPr>
            </w:pPr>
            <w:r>
              <w:rPr>
                <w:rFonts w:ascii="SimSun" w:hAnsi="SimSun" w:eastAsia="SimSun" w:cs="SimSun"/>
                <w:sz w:val="18"/>
                <w:szCs w:val="18"/>
                <w:spacing w:val="-6"/>
              </w:rPr>
              <w:t>天）</w:t>
            </w:r>
          </w:p>
        </w:tc>
        <w:tc>
          <w:tcPr>
            <w:tcW w:w="712" w:type="dxa"/>
            <w:vAlign w:val="top"/>
          </w:tcPr>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110"/>
              <w:spacing w:before="58" w:line="220" w:lineRule="auto"/>
              <w:rPr>
                <w:rFonts w:ascii="SimSun" w:hAnsi="SimSun" w:eastAsia="SimSun" w:cs="SimSun"/>
                <w:sz w:val="18"/>
                <w:szCs w:val="18"/>
              </w:rPr>
            </w:pPr>
            <w:r>
              <w:rPr>
                <w:rFonts w:ascii="SimSun" w:hAnsi="SimSun" w:eastAsia="SimSun" w:cs="SimSun"/>
                <w:sz w:val="18"/>
                <w:szCs w:val="18"/>
                <w:spacing w:val="-4"/>
              </w:rPr>
              <w:t>转</w:t>
            </w:r>
            <w:r>
              <w:rPr>
                <w:rFonts w:ascii="SimSun" w:hAnsi="SimSun" w:eastAsia="SimSun" w:cs="SimSun"/>
                <w:sz w:val="18"/>
                <w:szCs w:val="18"/>
                <w:spacing w:val="69"/>
              </w:rPr>
              <w:t xml:space="preserve"> </w:t>
            </w:r>
            <w:r>
              <w:rPr>
                <w:rFonts w:ascii="SimSun" w:hAnsi="SimSun" w:eastAsia="SimSun" w:cs="SimSun"/>
                <w:sz w:val="18"/>
                <w:szCs w:val="18"/>
                <w:spacing w:val="-4"/>
              </w:rPr>
              <w:t>出</w:t>
            </w:r>
          </w:p>
          <w:p>
            <w:pPr>
              <w:ind w:left="112" w:right="107" w:firstLine="14"/>
              <w:spacing w:before="17" w:line="246" w:lineRule="auto"/>
              <w:rPr>
                <w:rFonts w:ascii="SimSun" w:hAnsi="SimSun" w:eastAsia="SimSun" w:cs="SimSun"/>
                <w:sz w:val="18"/>
                <w:szCs w:val="18"/>
              </w:rPr>
            </w:pPr>
            <w:r>
              <w:rPr>
                <w:rFonts w:ascii="SimSun" w:hAnsi="SimSun" w:eastAsia="SimSun" w:cs="SimSun"/>
                <w:sz w:val="18"/>
                <w:szCs w:val="18"/>
                <w:spacing w:val="-16"/>
              </w:rPr>
              <w:t>中</w:t>
            </w:r>
            <w:r>
              <w:rPr>
                <w:rFonts w:ascii="SimSun" w:hAnsi="SimSun" w:eastAsia="SimSun" w:cs="SimSun"/>
                <w:sz w:val="18"/>
                <w:szCs w:val="18"/>
                <w:spacing w:val="54"/>
              </w:rPr>
              <w:t xml:space="preserve"> </w:t>
            </w:r>
            <w:r>
              <w:rPr>
                <w:rFonts w:ascii="SimSun" w:hAnsi="SimSun" w:eastAsia="SimSun" w:cs="SimSun"/>
                <w:sz w:val="18"/>
                <w:szCs w:val="18"/>
                <w:spacing w:val="-16"/>
              </w:rPr>
              <w:t>护</w:t>
            </w:r>
            <w:r>
              <w:rPr>
                <w:rFonts w:ascii="SimSun" w:hAnsi="SimSun" w:eastAsia="SimSun" w:cs="SimSun"/>
                <w:sz w:val="18"/>
                <w:szCs w:val="18"/>
              </w:rPr>
              <w:t xml:space="preserve"> </w:t>
            </w:r>
            <w:r>
              <w:rPr>
                <w:rFonts w:ascii="SimSun" w:hAnsi="SimSun" w:eastAsia="SimSun" w:cs="SimSun"/>
                <w:sz w:val="18"/>
                <w:szCs w:val="18"/>
              </w:rPr>
              <w:t>理</w:t>
            </w:r>
          </w:p>
        </w:tc>
        <w:tc>
          <w:tcPr>
            <w:tcW w:w="8928" w:type="dxa"/>
            <w:vAlign w:val="top"/>
          </w:tcPr>
          <w:p>
            <w:pPr>
              <w:ind w:left="111" w:right="107" w:hanging="1"/>
              <w:spacing w:before="27" w:line="233" w:lineRule="auto"/>
              <w:rPr>
                <w:rFonts w:ascii="SimSun" w:hAnsi="SimSun" w:eastAsia="SimSun" w:cs="SimSun"/>
                <w:sz w:val="18"/>
                <w:szCs w:val="18"/>
              </w:rPr>
            </w:pPr>
            <w:r>
              <w:rPr>
                <w:rFonts w:ascii="SimSun" w:hAnsi="SimSun" w:eastAsia="SimSun" w:cs="SimSun"/>
                <w:sz w:val="18"/>
                <w:szCs w:val="18"/>
                <w:spacing w:val="1"/>
              </w:rPr>
              <w:t>①转出协调员和研究生完成对患者转出准备度和焦虑抑郁情绪的评估，以及家属迁移应激水平的评估，对患者</w:t>
            </w:r>
            <w:r>
              <w:rPr>
                <w:rFonts w:ascii="SimSun" w:hAnsi="SimSun" w:eastAsia="SimSun" w:cs="SimSun"/>
                <w:sz w:val="18"/>
                <w:szCs w:val="18"/>
                <w:spacing w:val="16"/>
              </w:rPr>
              <w:t xml:space="preserve"> </w:t>
            </w:r>
            <w:r>
              <w:rPr>
                <w:rFonts w:ascii="SimSun" w:hAnsi="SimSun" w:eastAsia="SimSun" w:cs="SimSun"/>
                <w:sz w:val="18"/>
                <w:szCs w:val="18"/>
                <w:spacing w:val="1"/>
              </w:rPr>
              <w:t>薄弱的疾病护理知识进行强化教育，再次电话通知病房护士患者具体转入时间以及患者基本情况（是否需要吸</w:t>
            </w:r>
            <w:r>
              <w:rPr>
                <w:rFonts w:ascii="SimSun" w:hAnsi="SimSun" w:eastAsia="SimSun" w:cs="SimSun"/>
                <w:sz w:val="18"/>
                <w:szCs w:val="18"/>
                <w:spacing w:val="14"/>
              </w:rPr>
              <w:t xml:space="preserve"> </w:t>
            </w:r>
            <w:r>
              <w:rPr>
                <w:rFonts w:ascii="SimSun" w:hAnsi="SimSun" w:eastAsia="SimSun" w:cs="SimSun"/>
                <w:sz w:val="18"/>
                <w:szCs w:val="18"/>
                <w:spacing w:val="-10"/>
              </w:rPr>
              <w:t>氧等</w:t>
            </w:r>
            <w:r>
              <w:rPr>
                <w:rFonts w:ascii="SimSun" w:hAnsi="SimSun" w:eastAsia="SimSun" w:cs="SimSun"/>
                <w:sz w:val="18"/>
                <w:szCs w:val="18"/>
                <w:spacing w:val="-18"/>
              </w:rPr>
              <w:t>），</w:t>
            </w:r>
            <w:r>
              <w:rPr>
                <w:rFonts w:ascii="SimSun" w:hAnsi="SimSun" w:eastAsia="SimSun" w:cs="SimSun"/>
                <w:sz w:val="18"/>
                <w:szCs w:val="18"/>
                <w:spacing w:val="-10"/>
              </w:rPr>
              <w:t>准备迎接患者。</w:t>
            </w:r>
          </w:p>
          <w:p>
            <w:pPr>
              <w:ind w:left="109"/>
              <w:spacing w:before="19" w:line="217" w:lineRule="auto"/>
              <w:rPr>
                <w:rFonts w:ascii="SimSun" w:hAnsi="SimSun" w:eastAsia="SimSun" w:cs="SimSun"/>
                <w:sz w:val="18"/>
                <w:szCs w:val="18"/>
              </w:rPr>
            </w:pPr>
            <w:r>
              <w:rPr>
                <w:rFonts w:ascii="SimSun" w:hAnsi="SimSun" w:eastAsia="SimSun" w:cs="SimSun"/>
                <w:sz w:val="18"/>
                <w:szCs w:val="18"/>
                <w:spacing w:val="-4"/>
              </w:rPr>
              <w:t>②全面评估患者（疼痛状况、伤口、引流管、并</w:t>
            </w:r>
            <w:r>
              <w:rPr>
                <w:rFonts w:ascii="SimSun" w:hAnsi="SimSun" w:eastAsia="SimSun" w:cs="SimSun"/>
                <w:sz w:val="18"/>
                <w:szCs w:val="18"/>
                <w:spacing w:val="-5"/>
              </w:rPr>
              <w:t>发症情况</w:t>
            </w:r>
            <w:r>
              <w:rPr>
                <w:rFonts w:ascii="SimSun" w:hAnsi="SimSun" w:eastAsia="SimSun" w:cs="SimSun"/>
                <w:sz w:val="18"/>
                <w:szCs w:val="18"/>
                <w:spacing w:val="11"/>
              </w:rPr>
              <w:t>），</w:t>
            </w:r>
            <w:r>
              <w:rPr>
                <w:rFonts w:ascii="SimSun" w:hAnsi="SimSun" w:eastAsia="SimSun" w:cs="SimSun"/>
                <w:sz w:val="18"/>
                <w:szCs w:val="18"/>
                <w:spacing w:val="-5"/>
              </w:rPr>
              <w:t>收拾患者用物。</w:t>
            </w:r>
          </w:p>
          <w:p>
            <w:pPr>
              <w:pStyle w:val="TableText"/>
              <w:ind w:left="125" w:right="123" w:hanging="16"/>
              <w:spacing w:before="20" w:line="230" w:lineRule="auto"/>
              <w:rPr>
                <w:rFonts w:ascii="SimSun" w:hAnsi="SimSun" w:eastAsia="SimSun" w:cs="SimSun"/>
                <w:sz w:val="18"/>
                <w:szCs w:val="18"/>
              </w:rPr>
            </w:pPr>
            <w:r>
              <w:rPr>
                <w:rFonts w:ascii="SimSun" w:hAnsi="SimSun" w:eastAsia="SimSun" w:cs="SimSun"/>
                <w:sz w:val="18"/>
                <w:szCs w:val="18"/>
                <w:spacing w:val="-2"/>
              </w:rPr>
              <w:t>③转出当天</w:t>
            </w:r>
            <w:r>
              <w:rPr>
                <w:rFonts w:ascii="SimSun" w:hAnsi="SimSun" w:eastAsia="SimSun" w:cs="SimSun"/>
                <w:sz w:val="18"/>
                <w:szCs w:val="18"/>
                <w:spacing w:val="-8"/>
              </w:rPr>
              <w:t xml:space="preserve"> </w:t>
            </w:r>
            <w:r>
              <w:rPr>
                <w:sz w:val="18"/>
                <w:szCs w:val="18"/>
                <w:spacing w:val="-2"/>
              </w:rPr>
              <w:t>12</w:t>
            </w:r>
            <w:r>
              <w:rPr>
                <w:sz w:val="18"/>
                <w:szCs w:val="18"/>
                <w:spacing w:val="-22"/>
              </w:rPr>
              <w:t xml:space="preserve"> </w:t>
            </w:r>
            <w:r>
              <w:rPr>
                <w:rFonts w:ascii="SimSun" w:hAnsi="SimSun" w:eastAsia="SimSun" w:cs="SimSun"/>
                <w:sz w:val="18"/>
                <w:szCs w:val="18"/>
                <w:spacing w:val="-2"/>
              </w:rPr>
              <w:t>：</w:t>
            </w:r>
            <w:r>
              <w:rPr>
                <w:sz w:val="18"/>
                <w:szCs w:val="18"/>
                <w:spacing w:val="-2"/>
              </w:rPr>
              <w:t>00 </w:t>
            </w:r>
            <w:r>
              <w:rPr>
                <w:rFonts w:ascii="SimSun" w:hAnsi="SimSun" w:eastAsia="SimSun" w:cs="SimSun"/>
                <w:sz w:val="18"/>
                <w:szCs w:val="18"/>
                <w:spacing w:val="-2"/>
              </w:rPr>
              <w:t>之前整理患者转科资料，出院小结，护理出院总结，提供药物清单明细（包括患者正在服用</w:t>
            </w:r>
            <w:r>
              <w:rPr>
                <w:rFonts w:ascii="SimSun" w:hAnsi="SimSun" w:eastAsia="SimSun" w:cs="SimSun"/>
                <w:sz w:val="18"/>
                <w:szCs w:val="18"/>
              </w:rPr>
              <w:t xml:space="preserve"> </w:t>
            </w:r>
            <w:r>
              <w:rPr>
                <w:rFonts w:ascii="SimSun" w:hAnsi="SimSun" w:eastAsia="SimSun" w:cs="SimSun"/>
                <w:sz w:val="18"/>
                <w:szCs w:val="18"/>
                <w:spacing w:val="-3"/>
              </w:rPr>
              <w:t>的所有药物的完整和准确列表，包括药物名称、剂量、给药途径</w:t>
            </w:r>
            <w:r>
              <w:rPr>
                <w:rFonts w:ascii="SimSun" w:hAnsi="SimSun" w:eastAsia="SimSun" w:cs="SimSun"/>
                <w:sz w:val="18"/>
                <w:szCs w:val="18"/>
                <w:spacing w:val="-2"/>
              </w:rPr>
              <w:t>），</w:t>
            </w:r>
            <w:r>
              <w:rPr>
                <w:rFonts w:ascii="SimSun" w:hAnsi="SimSun" w:eastAsia="SimSun" w:cs="SimSun"/>
                <w:sz w:val="18"/>
                <w:szCs w:val="18"/>
                <w:spacing w:val="-3"/>
              </w:rPr>
              <w:t>联系担架队协</w:t>
            </w:r>
            <w:r>
              <w:rPr>
                <w:rFonts w:ascii="SimSun" w:hAnsi="SimSun" w:eastAsia="SimSun" w:cs="SimSun"/>
                <w:sz w:val="18"/>
                <w:szCs w:val="18"/>
                <w:spacing w:val="-4"/>
              </w:rPr>
              <w:t>助患者转科。</w:t>
            </w:r>
          </w:p>
          <w:p>
            <w:pPr>
              <w:ind w:left="109"/>
              <w:spacing w:before="20" w:line="217" w:lineRule="auto"/>
              <w:rPr>
                <w:rFonts w:ascii="SimSun" w:hAnsi="SimSun" w:eastAsia="SimSun" w:cs="SimSun"/>
                <w:sz w:val="18"/>
                <w:szCs w:val="18"/>
              </w:rPr>
            </w:pPr>
            <w:r>
              <w:rPr>
                <w:rFonts w:ascii="SimSun" w:hAnsi="SimSun" w:eastAsia="SimSun" w:cs="SimSun"/>
                <w:sz w:val="18"/>
                <w:szCs w:val="18"/>
                <w:spacing w:val="-1"/>
              </w:rPr>
              <w:t>④转运过程中密切观察患者生命体征、询问患者感受、积极处理患者的异常情况及不适。</w:t>
            </w:r>
          </w:p>
          <w:p>
            <w:pPr>
              <w:pStyle w:val="TableText"/>
              <w:ind w:left="118" w:right="104" w:hanging="9"/>
              <w:spacing w:before="22" w:line="228" w:lineRule="auto"/>
              <w:rPr>
                <w:rFonts w:ascii="SimSun" w:hAnsi="SimSun" w:eastAsia="SimSun" w:cs="SimSun"/>
                <w:sz w:val="18"/>
                <w:szCs w:val="18"/>
              </w:rPr>
            </w:pPr>
            <w:r>
              <w:rPr>
                <w:rFonts w:ascii="SimSun" w:hAnsi="SimSun" w:eastAsia="SimSun" w:cs="SimSun"/>
                <w:sz w:val="18"/>
                <w:szCs w:val="18"/>
              </w:rPr>
              <w:t>⑤与病房责任护士一对一使用 </w:t>
            </w:r>
            <w:r>
              <w:rPr>
                <w:sz w:val="18"/>
                <w:szCs w:val="18"/>
              </w:rPr>
              <w:t>SBAR</w:t>
            </w:r>
            <w:r>
              <w:rPr>
                <w:sz w:val="18"/>
                <w:szCs w:val="18"/>
                <w:spacing w:val="31"/>
              </w:rPr>
              <w:t xml:space="preserve"> </w:t>
            </w:r>
            <w:r>
              <w:rPr>
                <w:rFonts w:ascii="SimSun" w:hAnsi="SimSun" w:eastAsia="SimSun" w:cs="SimSun"/>
                <w:sz w:val="18"/>
                <w:szCs w:val="18"/>
              </w:rPr>
              <w:t>进行床旁</w:t>
            </w:r>
            <w:r>
              <w:rPr>
                <w:rFonts w:ascii="SimSun" w:hAnsi="SimSun" w:eastAsia="SimSun" w:cs="SimSun"/>
                <w:sz w:val="18"/>
                <w:szCs w:val="18"/>
                <w:spacing w:val="-1"/>
              </w:rPr>
              <w:t>交接，沟通患者病情及护理重点，共同制定护理措施，填写危重</w:t>
            </w:r>
            <w:r>
              <w:rPr>
                <w:rFonts w:ascii="SimSun" w:hAnsi="SimSun" w:eastAsia="SimSun" w:cs="SimSun"/>
                <w:sz w:val="18"/>
                <w:szCs w:val="18"/>
              </w:rPr>
              <w:t xml:space="preserve"> </w:t>
            </w:r>
            <w:r>
              <w:rPr>
                <w:rFonts w:ascii="SimSun" w:hAnsi="SimSun" w:eastAsia="SimSun" w:cs="SimSun"/>
                <w:sz w:val="18"/>
                <w:szCs w:val="18"/>
                <w:spacing w:val="-2"/>
              </w:rPr>
              <w:t>患者交接表，详细讲解患者目前出院准备状态、背景、评估及建议。</w:t>
            </w:r>
          </w:p>
        </w:tc>
        <w:tc>
          <w:tcPr>
            <w:tcW w:w="991" w:type="dxa"/>
            <w:vAlign w:val="top"/>
          </w:tcPr>
          <w:p>
            <w:pPr>
              <w:ind w:left="115" w:right="100" w:firstLine="7"/>
              <w:spacing w:before="27" w:line="242" w:lineRule="auto"/>
              <w:jc w:val="both"/>
              <w:rPr>
                <w:rFonts w:ascii="SimSun" w:hAnsi="SimSun" w:eastAsia="SimSun" w:cs="SimSun"/>
                <w:sz w:val="18"/>
                <w:szCs w:val="18"/>
              </w:rPr>
            </w:pPr>
            <w:r>
              <w:rPr>
                <w:rFonts w:ascii="SimSun" w:hAnsi="SimSun" w:eastAsia="SimSun" w:cs="SimSun"/>
                <w:sz w:val="18"/>
                <w:szCs w:val="18"/>
                <w:spacing w:val="10"/>
              </w:rPr>
              <w:t>患者安全</w:t>
            </w:r>
            <w:r>
              <w:rPr>
                <w:rFonts w:ascii="SimSun" w:hAnsi="SimSun" w:eastAsia="SimSun" w:cs="SimSun"/>
                <w:sz w:val="18"/>
                <w:szCs w:val="18"/>
                <w:spacing w:val="1"/>
              </w:rPr>
              <w:t xml:space="preserve"> </w:t>
            </w:r>
            <w:r>
              <w:rPr>
                <w:rFonts w:ascii="SimSun" w:hAnsi="SimSun" w:eastAsia="SimSun" w:cs="SimSun"/>
                <w:sz w:val="18"/>
                <w:szCs w:val="18"/>
                <w:spacing w:val="-8"/>
              </w:rPr>
              <w:t>转</w:t>
            </w:r>
            <w:r>
              <w:rPr>
                <w:rFonts w:ascii="SimSun" w:hAnsi="SimSun" w:eastAsia="SimSun" w:cs="SimSun"/>
                <w:sz w:val="18"/>
                <w:szCs w:val="18"/>
                <w:spacing w:val="36"/>
              </w:rPr>
              <w:t xml:space="preserve"> </w:t>
            </w:r>
            <w:r>
              <w:rPr>
                <w:rFonts w:ascii="SimSun" w:hAnsi="SimSun" w:eastAsia="SimSun" w:cs="SimSun"/>
                <w:sz w:val="18"/>
                <w:szCs w:val="18"/>
                <w:spacing w:val="-8"/>
              </w:rPr>
              <w:t>至</w:t>
            </w:r>
            <w:r>
              <w:rPr>
                <w:rFonts w:ascii="SimSun" w:hAnsi="SimSun" w:eastAsia="SimSun" w:cs="SimSun"/>
                <w:sz w:val="18"/>
                <w:szCs w:val="18"/>
                <w:spacing w:val="34"/>
              </w:rPr>
              <w:t xml:space="preserve"> </w:t>
            </w:r>
            <w:r>
              <w:rPr>
                <w:rFonts w:ascii="SimSun" w:hAnsi="SimSun" w:eastAsia="SimSun" w:cs="SimSun"/>
                <w:sz w:val="18"/>
                <w:szCs w:val="18"/>
                <w:spacing w:val="-8"/>
              </w:rPr>
              <w:t>病</w:t>
            </w:r>
            <w:r>
              <w:rPr>
                <w:rFonts w:ascii="SimSun" w:hAnsi="SimSun" w:eastAsia="SimSun" w:cs="SimSun"/>
                <w:sz w:val="18"/>
                <w:szCs w:val="18"/>
              </w:rPr>
              <w:t xml:space="preserve"> </w:t>
            </w:r>
            <w:r>
              <w:rPr>
                <w:rFonts w:ascii="SimSun" w:hAnsi="SimSun" w:eastAsia="SimSun" w:cs="SimSun"/>
                <w:sz w:val="18"/>
                <w:szCs w:val="18"/>
                <w:spacing w:val="-9"/>
              </w:rPr>
              <w:t>房。</w:t>
            </w:r>
          </w:p>
        </w:tc>
        <w:tc>
          <w:tcPr>
            <w:tcW w:w="1135" w:type="dxa"/>
            <w:vAlign w:val="top"/>
          </w:tcPr>
          <w:p>
            <w:pPr>
              <w:ind w:left="117" w:right="119"/>
              <w:spacing w:before="27" w:line="241" w:lineRule="auto"/>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2"/>
              </w:rPr>
              <w:t>研究生</w:t>
            </w:r>
          </w:p>
        </w:tc>
        <w:tc>
          <w:tcPr>
            <w:tcW w:w="996" w:type="dxa"/>
            <w:vAlign w:val="top"/>
          </w:tcPr>
          <w:p>
            <w:pPr>
              <w:pStyle w:val="TableText"/>
              <w:ind w:left="115" w:right="105" w:hanging="3"/>
              <w:spacing w:before="28"/>
              <w:rPr>
                <w:rFonts w:ascii="SimSun" w:hAnsi="SimSun" w:eastAsia="SimSun" w:cs="SimSun"/>
                <w:sz w:val="18"/>
                <w:szCs w:val="18"/>
              </w:rPr>
            </w:pPr>
            <w:r>
              <w:rPr>
                <w:sz w:val="18"/>
                <w:szCs w:val="18"/>
                <w:spacing w:val="-3"/>
              </w:rPr>
              <w:t>ICU</w:t>
            </w:r>
            <w:r>
              <w:rPr>
                <w:sz w:val="18"/>
                <w:szCs w:val="18"/>
                <w:spacing w:val="12"/>
              </w:rPr>
              <w:t xml:space="preserve">  </w:t>
            </w:r>
            <w:r>
              <w:rPr>
                <w:rFonts w:ascii="SimSun" w:hAnsi="SimSun" w:eastAsia="SimSun" w:cs="SimSun"/>
                <w:sz w:val="18"/>
                <w:szCs w:val="18"/>
                <w:spacing w:val="-3"/>
              </w:rPr>
              <w:t>患者</w:t>
            </w:r>
            <w:r>
              <w:rPr>
                <w:rFonts w:ascii="SimSun" w:hAnsi="SimSun" w:eastAsia="SimSun" w:cs="SimSun"/>
                <w:sz w:val="18"/>
                <w:szCs w:val="18"/>
              </w:rPr>
              <w:t xml:space="preserve"> </w:t>
            </w:r>
            <w:r>
              <w:rPr>
                <w:rFonts w:ascii="SimSun" w:hAnsi="SimSun" w:eastAsia="SimSun" w:cs="SimSun"/>
                <w:sz w:val="18"/>
                <w:szCs w:val="18"/>
                <w:spacing w:val="12"/>
              </w:rPr>
              <w:t>转出准备</w:t>
            </w:r>
          </w:p>
          <w:p>
            <w:pPr>
              <w:ind w:left="114"/>
              <w:spacing w:line="220" w:lineRule="auto"/>
              <w:rPr>
                <w:rFonts w:ascii="SimSun" w:hAnsi="SimSun" w:eastAsia="SimSun" w:cs="SimSun"/>
                <w:sz w:val="18"/>
                <w:szCs w:val="18"/>
              </w:rPr>
            </w:pPr>
            <w:r>
              <w:rPr>
                <w:rFonts w:ascii="SimSun" w:hAnsi="SimSun" w:eastAsia="SimSun" w:cs="SimSun"/>
                <w:sz w:val="18"/>
                <w:szCs w:val="18"/>
                <w:spacing w:val="6"/>
              </w:rPr>
              <w:t>度量表、</w:t>
            </w:r>
          </w:p>
          <w:p>
            <w:pPr>
              <w:pStyle w:val="TableText"/>
              <w:ind w:left="114" w:right="105" w:firstLine="9"/>
              <w:spacing w:before="19" w:line="239" w:lineRule="auto"/>
              <w:jc w:val="both"/>
              <w:rPr>
                <w:rFonts w:ascii="SimSun" w:hAnsi="SimSun" w:eastAsia="SimSun" w:cs="SimSun"/>
                <w:sz w:val="18"/>
                <w:szCs w:val="18"/>
              </w:rPr>
            </w:pPr>
            <w:r>
              <w:rPr>
                <w:rFonts w:ascii="SimSun" w:hAnsi="SimSun" w:eastAsia="SimSun" w:cs="SimSun"/>
                <w:sz w:val="18"/>
                <w:szCs w:val="18"/>
                <w:spacing w:val="10"/>
              </w:rPr>
              <w:t>医院焦虑</w:t>
            </w:r>
            <w:r>
              <w:rPr>
                <w:rFonts w:ascii="SimSun" w:hAnsi="SimSun" w:eastAsia="SimSun" w:cs="SimSun"/>
                <w:sz w:val="18"/>
                <w:szCs w:val="18"/>
                <w:spacing w:val="1"/>
              </w:rPr>
              <w:t xml:space="preserve"> </w:t>
            </w:r>
            <w:r>
              <w:rPr>
                <w:rFonts w:ascii="SimSun" w:hAnsi="SimSun" w:eastAsia="SimSun" w:cs="SimSun"/>
                <w:sz w:val="18"/>
                <w:szCs w:val="18"/>
                <w:spacing w:val="-8"/>
              </w:rPr>
              <w:t>抑</w:t>
            </w:r>
            <w:r>
              <w:rPr>
                <w:rFonts w:ascii="SimSun" w:hAnsi="SimSun" w:eastAsia="SimSun" w:cs="SimSun"/>
                <w:sz w:val="18"/>
                <w:szCs w:val="18"/>
                <w:spacing w:val="37"/>
              </w:rPr>
              <w:t xml:space="preserve"> </w:t>
            </w:r>
            <w:r>
              <w:rPr>
                <w:rFonts w:ascii="SimSun" w:hAnsi="SimSun" w:eastAsia="SimSun" w:cs="SimSun"/>
                <w:sz w:val="18"/>
                <w:szCs w:val="18"/>
                <w:spacing w:val="-8"/>
              </w:rPr>
              <w:t>郁</w:t>
            </w:r>
            <w:r>
              <w:rPr>
                <w:rFonts w:ascii="SimSun" w:hAnsi="SimSun" w:eastAsia="SimSun" w:cs="SimSun"/>
                <w:sz w:val="18"/>
                <w:szCs w:val="18"/>
                <w:spacing w:val="34"/>
                <w:w w:val="101"/>
              </w:rPr>
              <w:t xml:space="preserve"> </w:t>
            </w:r>
            <w:r>
              <w:rPr>
                <w:rFonts w:ascii="SimSun" w:hAnsi="SimSun" w:eastAsia="SimSun" w:cs="SimSun"/>
                <w:sz w:val="18"/>
                <w:szCs w:val="18"/>
                <w:spacing w:val="-8"/>
              </w:rPr>
              <w:t>量</w:t>
            </w:r>
            <w:r>
              <w:rPr>
                <w:rFonts w:ascii="SimSun" w:hAnsi="SimSun" w:eastAsia="SimSun" w:cs="SimSun"/>
                <w:sz w:val="18"/>
                <w:szCs w:val="18"/>
              </w:rPr>
              <w:t xml:space="preserve"> </w:t>
            </w:r>
            <w:r>
              <w:rPr>
                <w:rFonts w:ascii="SimSun" w:hAnsi="SimSun" w:eastAsia="SimSun" w:cs="SimSun"/>
                <w:sz w:val="18"/>
                <w:szCs w:val="18"/>
                <w:spacing w:val="-7"/>
              </w:rPr>
              <w:t>表</w:t>
            </w:r>
            <w:r>
              <w:rPr>
                <w:rFonts w:ascii="SimSun" w:hAnsi="SimSun" w:eastAsia="SimSun" w:cs="SimSun"/>
                <w:sz w:val="18"/>
                <w:szCs w:val="18"/>
                <w:spacing w:val="-14"/>
              </w:rPr>
              <w:t xml:space="preserve"> </w:t>
            </w:r>
            <w:r>
              <w:rPr>
                <w:rFonts w:ascii="SimSun" w:hAnsi="SimSun" w:eastAsia="SimSun" w:cs="SimSun"/>
                <w:sz w:val="18"/>
                <w:szCs w:val="18"/>
                <w:spacing w:val="-7"/>
              </w:rPr>
              <w:t>、</w:t>
            </w:r>
            <w:r>
              <w:rPr>
                <w:rFonts w:ascii="SimSun" w:hAnsi="SimSun" w:eastAsia="SimSun" w:cs="SimSun"/>
                <w:sz w:val="18"/>
                <w:szCs w:val="18"/>
                <w:spacing w:val="-33"/>
              </w:rPr>
              <w:t xml:space="preserve"> </w:t>
            </w:r>
            <w:r>
              <w:rPr>
                <w:sz w:val="18"/>
                <w:szCs w:val="18"/>
                <w:spacing w:val="-7"/>
              </w:rPr>
              <w:t>ICU</w:t>
            </w:r>
            <w:r>
              <w:rPr>
                <w:sz w:val="18"/>
                <w:szCs w:val="18"/>
              </w:rPr>
              <w:t xml:space="preserve"> </w:t>
            </w:r>
            <w:r>
              <w:rPr>
                <w:rFonts w:ascii="SimSun" w:hAnsi="SimSun" w:eastAsia="SimSun" w:cs="SimSun"/>
                <w:sz w:val="18"/>
                <w:szCs w:val="18"/>
                <w:spacing w:val="12"/>
              </w:rPr>
              <w:t>转出患者</w:t>
            </w:r>
          </w:p>
          <w:p>
            <w:pPr>
              <w:ind w:left="116"/>
              <w:spacing w:line="218" w:lineRule="auto"/>
              <w:rPr>
                <w:rFonts w:ascii="SimSun" w:hAnsi="SimSun" w:eastAsia="SimSun" w:cs="SimSun"/>
                <w:sz w:val="18"/>
                <w:szCs w:val="18"/>
              </w:rPr>
            </w:pPr>
            <w:r>
              <w:rPr>
                <w:rFonts w:ascii="SimSun" w:hAnsi="SimSun" w:eastAsia="SimSun" w:cs="SimSun"/>
                <w:sz w:val="18"/>
                <w:szCs w:val="18"/>
                <w:spacing w:val="12"/>
              </w:rPr>
              <w:t>家属转科</w:t>
            </w:r>
          </w:p>
          <w:p>
            <w:pPr>
              <w:ind w:left="115"/>
              <w:spacing w:before="19" w:line="220" w:lineRule="auto"/>
              <w:rPr>
                <w:rFonts w:ascii="SimSun" w:hAnsi="SimSun" w:eastAsia="SimSun" w:cs="SimSun"/>
                <w:sz w:val="18"/>
                <w:szCs w:val="18"/>
              </w:rPr>
            </w:pPr>
            <w:r>
              <w:rPr>
                <w:rFonts w:ascii="SimSun" w:hAnsi="SimSun" w:eastAsia="SimSun" w:cs="SimSun"/>
                <w:sz w:val="18"/>
                <w:szCs w:val="18"/>
                <w:spacing w:val="12"/>
              </w:rPr>
              <w:t>应激压力</w:t>
            </w:r>
          </w:p>
          <w:p>
            <w:pPr>
              <w:ind w:left="114"/>
              <w:spacing w:before="21" w:line="218" w:lineRule="auto"/>
              <w:rPr>
                <w:rFonts w:ascii="SimSun" w:hAnsi="SimSun" w:eastAsia="SimSun" w:cs="SimSun"/>
                <w:sz w:val="18"/>
                <w:szCs w:val="18"/>
              </w:rPr>
            </w:pPr>
            <w:r>
              <w:rPr>
                <w:rFonts w:ascii="SimSun" w:hAnsi="SimSun" w:eastAsia="SimSun" w:cs="SimSun"/>
                <w:sz w:val="18"/>
                <w:szCs w:val="18"/>
                <w:spacing w:val="-2"/>
              </w:rPr>
              <w:t>评估量表</w:t>
            </w:r>
          </w:p>
        </w:tc>
      </w:tr>
      <w:tr>
        <w:trPr>
          <w:trHeight w:val="1878" w:hRule="atLeast"/>
        </w:trPr>
        <w:tc>
          <w:tcPr>
            <w:tcW w:w="989" w:type="dxa"/>
            <w:vAlign w:val="top"/>
          </w:tcPr>
          <w:p>
            <w:pPr>
              <w:spacing w:line="275" w:lineRule="auto"/>
              <w:rPr>
                <w:rFonts w:ascii="Arial"/>
                <w:sz w:val="21"/>
              </w:rPr>
            </w:pPr>
            <w:r/>
          </w:p>
          <w:p>
            <w:pPr>
              <w:spacing w:line="275" w:lineRule="auto"/>
              <w:rPr>
                <w:rFonts w:ascii="Arial"/>
                <w:sz w:val="21"/>
              </w:rPr>
            </w:pPr>
            <w:r/>
          </w:p>
          <w:p>
            <w:pPr>
              <w:ind w:left="115" w:right="105" w:hanging="1"/>
              <w:spacing w:before="58" w:line="242" w:lineRule="auto"/>
              <w:jc w:val="both"/>
              <w:rPr>
                <w:rFonts w:ascii="SimSun" w:hAnsi="SimSun" w:eastAsia="SimSun" w:cs="SimSun"/>
                <w:sz w:val="18"/>
                <w:szCs w:val="18"/>
              </w:rPr>
            </w:pPr>
            <w:r>
              <w:rPr>
                <w:rFonts w:ascii="SimSun" w:hAnsi="SimSun" w:eastAsia="SimSun" w:cs="SimSun"/>
                <w:sz w:val="18"/>
                <w:szCs w:val="18"/>
                <w:spacing w:val="10"/>
              </w:rPr>
              <w:t>第六阶段</w:t>
            </w:r>
            <w:r>
              <w:rPr>
                <w:rFonts w:ascii="SimSun" w:hAnsi="SimSun" w:eastAsia="SimSun" w:cs="SimSun"/>
                <w:sz w:val="18"/>
                <w:szCs w:val="18"/>
                <w:spacing w:val="2"/>
              </w:rPr>
              <w:t xml:space="preserve"> </w:t>
            </w:r>
            <w:r>
              <w:rPr>
                <w:rFonts w:ascii="SimSun" w:hAnsi="SimSun" w:eastAsia="SimSun" w:cs="SimSun"/>
                <w:sz w:val="18"/>
                <w:szCs w:val="18"/>
                <w:spacing w:val="-13"/>
              </w:rPr>
              <w:t>（</w:t>
            </w:r>
            <w:r>
              <w:rPr>
                <w:rFonts w:ascii="SimSun" w:hAnsi="SimSun" w:eastAsia="SimSun" w:cs="SimSun"/>
                <w:sz w:val="18"/>
                <w:szCs w:val="18"/>
                <w:spacing w:val="31"/>
              </w:rPr>
              <w:t xml:space="preserve"> </w:t>
            </w:r>
            <w:r>
              <w:rPr>
                <w:rFonts w:ascii="SimSun" w:hAnsi="SimSun" w:eastAsia="SimSun" w:cs="SimSun"/>
                <w:sz w:val="18"/>
                <w:szCs w:val="18"/>
                <w:spacing w:val="-13"/>
              </w:rPr>
              <w:t>转</w:t>
            </w:r>
            <w:r>
              <w:rPr>
                <w:rFonts w:ascii="SimSun" w:hAnsi="SimSun" w:eastAsia="SimSun" w:cs="SimSun"/>
                <w:sz w:val="18"/>
                <w:szCs w:val="18"/>
                <w:spacing w:val="45"/>
              </w:rPr>
              <w:t xml:space="preserve"> </w:t>
            </w:r>
            <w:r>
              <w:rPr>
                <w:rFonts w:ascii="SimSun" w:hAnsi="SimSun" w:eastAsia="SimSun" w:cs="SimSun"/>
                <w:sz w:val="18"/>
                <w:szCs w:val="18"/>
                <w:spacing w:val="-13"/>
              </w:rPr>
              <w:t>出</w:t>
            </w:r>
            <w:r>
              <w:rPr>
                <w:rFonts w:ascii="SimSun" w:hAnsi="SimSun" w:eastAsia="SimSun" w:cs="SimSun"/>
                <w:sz w:val="18"/>
                <w:szCs w:val="18"/>
              </w:rPr>
              <w:t xml:space="preserve"> </w:t>
            </w:r>
            <w:r>
              <w:rPr>
                <w:rFonts w:ascii="SimSun" w:hAnsi="SimSun" w:eastAsia="SimSun" w:cs="SimSun"/>
                <w:sz w:val="18"/>
                <w:szCs w:val="18"/>
                <w:spacing w:val="-5"/>
              </w:rPr>
              <w:t>后）</w:t>
            </w:r>
          </w:p>
        </w:tc>
        <w:tc>
          <w:tcPr>
            <w:tcW w:w="712" w:type="dxa"/>
            <w:vAlign w:val="top"/>
          </w:tcPr>
          <w:p>
            <w:pPr>
              <w:spacing w:line="275" w:lineRule="auto"/>
              <w:rPr>
                <w:rFonts w:ascii="Arial"/>
                <w:sz w:val="21"/>
              </w:rPr>
            </w:pPr>
            <w:r/>
          </w:p>
          <w:p>
            <w:pPr>
              <w:spacing w:line="276" w:lineRule="auto"/>
              <w:rPr>
                <w:rFonts w:ascii="Arial"/>
                <w:sz w:val="21"/>
              </w:rPr>
            </w:pPr>
            <w:r/>
          </w:p>
          <w:p>
            <w:pPr>
              <w:ind w:left="110"/>
              <w:spacing w:before="59" w:line="220" w:lineRule="auto"/>
              <w:rPr>
                <w:rFonts w:ascii="SimSun" w:hAnsi="SimSun" w:eastAsia="SimSun" w:cs="SimSun"/>
                <w:sz w:val="18"/>
                <w:szCs w:val="18"/>
              </w:rPr>
            </w:pPr>
            <w:r>
              <w:rPr>
                <w:rFonts w:ascii="SimSun" w:hAnsi="SimSun" w:eastAsia="SimSun" w:cs="SimSun"/>
                <w:sz w:val="18"/>
                <w:szCs w:val="18"/>
                <w:spacing w:val="-4"/>
              </w:rPr>
              <w:t>转</w:t>
            </w:r>
            <w:r>
              <w:rPr>
                <w:rFonts w:ascii="SimSun" w:hAnsi="SimSun" w:eastAsia="SimSun" w:cs="SimSun"/>
                <w:sz w:val="18"/>
                <w:szCs w:val="18"/>
                <w:spacing w:val="69"/>
              </w:rPr>
              <w:t xml:space="preserve"> </w:t>
            </w:r>
            <w:r>
              <w:rPr>
                <w:rFonts w:ascii="SimSun" w:hAnsi="SimSun" w:eastAsia="SimSun" w:cs="SimSun"/>
                <w:sz w:val="18"/>
                <w:szCs w:val="18"/>
                <w:spacing w:val="-4"/>
              </w:rPr>
              <w:t>出</w:t>
            </w:r>
          </w:p>
          <w:p>
            <w:pPr>
              <w:ind w:left="111" w:right="107"/>
              <w:spacing w:before="20" w:line="246" w:lineRule="auto"/>
              <w:rPr>
                <w:rFonts w:ascii="SimSun" w:hAnsi="SimSun" w:eastAsia="SimSun" w:cs="SimSun"/>
                <w:sz w:val="18"/>
                <w:szCs w:val="18"/>
              </w:rPr>
            </w:pPr>
            <w:r>
              <w:rPr>
                <w:rFonts w:ascii="SimSun" w:hAnsi="SimSun" w:eastAsia="SimSun" w:cs="SimSun"/>
                <w:sz w:val="18"/>
                <w:szCs w:val="18"/>
                <w:spacing w:val="-9"/>
              </w:rPr>
              <w:t>后</w:t>
            </w:r>
            <w:r>
              <w:rPr>
                <w:rFonts w:ascii="SimSun" w:hAnsi="SimSun" w:eastAsia="SimSun" w:cs="SimSun"/>
                <w:sz w:val="18"/>
                <w:szCs w:val="18"/>
                <w:spacing w:val="55"/>
              </w:rPr>
              <w:t xml:space="preserve"> </w:t>
            </w:r>
            <w:r>
              <w:rPr>
                <w:rFonts w:ascii="SimSun" w:hAnsi="SimSun" w:eastAsia="SimSun" w:cs="SimSun"/>
                <w:sz w:val="18"/>
                <w:szCs w:val="18"/>
                <w:spacing w:val="-9"/>
              </w:rPr>
              <w:t>护</w:t>
            </w:r>
            <w:r>
              <w:rPr>
                <w:rFonts w:ascii="SimSun" w:hAnsi="SimSun" w:eastAsia="SimSun" w:cs="SimSun"/>
                <w:sz w:val="18"/>
                <w:szCs w:val="18"/>
              </w:rPr>
              <w:t xml:space="preserve"> </w:t>
            </w:r>
            <w:r>
              <w:rPr>
                <w:rFonts w:ascii="SimSun" w:hAnsi="SimSun" w:eastAsia="SimSun" w:cs="SimSun"/>
                <w:sz w:val="18"/>
                <w:szCs w:val="18"/>
              </w:rPr>
              <w:t>理</w:t>
            </w:r>
          </w:p>
        </w:tc>
        <w:tc>
          <w:tcPr>
            <w:tcW w:w="8928" w:type="dxa"/>
            <w:vAlign w:val="top"/>
          </w:tcPr>
          <w:p>
            <w:pPr>
              <w:pStyle w:val="TableText"/>
              <w:ind w:left="111" w:right="103" w:hanging="1"/>
              <w:spacing w:before="29" w:line="233" w:lineRule="auto"/>
              <w:rPr>
                <w:rFonts w:ascii="SimSun" w:hAnsi="SimSun" w:eastAsia="SimSun" w:cs="SimSun"/>
                <w:sz w:val="18"/>
                <w:szCs w:val="18"/>
              </w:rPr>
            </w:pPr>
            <w:r>
              <w:rPr>
                <w:rFonts w:ascii="SimSun" w:hAnsi="SimSun" w:eastAsia="SimSun" w:cs="SimSun"/>
                <w:sz w:val="18"/>
                <w:szCs w:val="18"/>
              </w:rPr>
              <w:t>①患者转出</w:t>
            </w:r>
            <w:r>
              <w:rPr>
                <w:rFonts w:ascii="SimSun" w:hAnsi="SimSun" w:eastAsia="SimSun" w:cs="SimSun"/>
                <w:sz w:val="18"/>
                <w:szCs w:val="18"/>
                <w:spacing w:val="-23"/>
              </w:rPr>
              <w:t xml:space="preserve"> </w:t>
            </w:r>
            <w:r>
              <w:rPr>
                <w:sz w:val="18"/>
                <w:szCs w:val="18"/>
              </w:rPr>
              <w:t>ICU</w:t>
            </w:r>
            <w:r>
              <w:rPr>
                <w:sz w:val="18"/>
                <w:szCs w:val="18"/>
                <w:spacing w:val="26"/>
              </w:rPr>
              <w:t xml:space="preserve"> </w:t>
            </w:r>
            <w:r>
              <w:rPr>
                <w:rFonts w:ascii="SimSun" w:hAnsi="SimSun" w:eastAsia="SimSun" w:cs="SimSun"/>
                <w:sz w:val="18"/>
                <w:szCs w:val="18"/>
              </w:rPr>
              <w:t>后第一天，转出协调员到病房探视患者，评估患</w:t>
            </w:r>
            <w:r>
              <w:rPr>
                <w:rFonts w:ascii="SimSun" w:hAnsi="SimSun" w:eastAsia="SimSun" w:cs="SimSun"/>
                <w:sz w:val="18"/>
                <w:szCs w:val="18"/>
                <w:spacing w:val="-1"/>
              </w:rPr>
              <w:t>者和家属的照顾情况，给出指导。并指导病房</w:t>
            </w:r>
            <w:r>
              <w:rPr>
                <w:rFonts w:ascii="SimSun" w:hAnsi="SimSun" w:eastAsia="SimSun" w:cs="SimSun"/>
                <w:sz w:val="18"/>
                <w:szCs w:val="18"/>
              </w:rPr>
              <w:t xml:space="preserve"> </w:t>
            </w:r>
            <w:r>
              <w:rPr>
                <w:rFonts w:ascii="SimSun" w:hAnsi="SimSun" w:eastAsia="SimSun" w:cs="SimSun"/>
                <w:sz w:val="18"/>
                <w:szCs w:val="18"/>
                <w:spacing w:val="-3"/>
              </w:rPr>
              <w:t>护士相关的护理技能：患者病情变化的早期预警判断指导、气管切开患者呼吸道管理的指导、</w:t>
            </w:r>
            <w:r>
              <w:rPr>
                <w:rFonts w:ascii="SimSun" w:hAnsi="SimSun" w:eastAsia="SimSun" w:cs="SimSun"/>
                <w:sz w:val="18"/>
                <w:szCs w:val="18"/>
                <w:spacing w:val="-36"/>
              </w:rPr>
              <w:t xml:space="preserve"> </w:t>
            </w:r>
            <w:r>
              <w:rPr>
                <w:sz w:val="18"/>
                <w:szCs w:val="18"/>
                <w:spacing w:val="-4"/>
              </w:rPr>
              <w:t>ICU </w:t>
            </w:r>
            <w:r>
              <w:rPr>
                <w:rFonts w:ascii="SimSun" w:hAnsi="SimSun" w:eastAsia="SimSun" w:cs="SimSun"/>
                <w:sz w:val="18"/>
                <w:szCs w:val="18"/>
                <w:spacing w:val="-4"/>
              </w:rPr>
              <w:t>后综合征的观</w:t>
            </w:r>
            <w:r>
              <w:rPr>
                <w:rFonts w:ascii="SimSun" w:hAnsi="SimSun" w:eastAsia="SimSun" w:cs="SimSun"/>
                <w:sz w:val="18"/>
                <w:szCs w:val="18"/>
              </w:rPr>
              <w:t xml:space="preserve"> </w:t>
            </w:r>
            <w:r>
              <w:rPr>
                <w:rFonts w:ascii="SimSun" w:hAnsi="SimSun" w:eastAsia="SimSun" w:cs="SimSun"/>
                <w:sz w:val="18"/>
                <w:szCs w:val="18"/>
                <w:spacing w:val="-1"/>
              </w:rPr>
              <w:t>察与护理的指导、告知病房护士患者的特殊要求、生活习惯、个人偏好及性格特征等。</w:t>
            </w:r>
          </w:p>
          <w:p>
            <w:pPr>
              <w:ind w:left="109"/>
              <w:spacing w:before="20" w:line="217" w:lineRule="auto"/>
              <w:rPr>
                <w:rFonts w:ascii="SimSun" w:hAnsi="SimSun" w:eastAsia="SimSun" w:cs="SimSun"/>
                <w:sz w:val="18"/>
                <w:szCs w:val="18"/>
              </w:rPr>
            </w:pPr>
            <w:r>
              <w:rPr>
                <w:rFonts w:ascii="SimSun" w:hAnsi="SimSun" w:eastAsia="SimSun" w:cs="SimSun"/>
                <w:sz w:val="18"/>
                <w:szCs w:val="18"/>
                <w:spacing w:val="-1"/>
              </w:rPr>
              <w:t>②定期沟通患者病情信息，使患者转出后康复</w:t>
            </w:r>
            <w:r>
              <w:rPr>
                <w:rFonts w:ascii="SimSun" w:hAnsi="SimSun" w:eastAsia="SimSun" w:cs="SimSun"/>
                <w:sz w:val="18"/>
                <w:szCs w:val="18"/>
                <w:spacing w:val="-2"/>
              </w:rPr>
              <w:t>信息不中断。</w:t>
            </w:r>
          </w:p>
          <w:p>
            <w:pPr>
              <w:ind w:left="117" w:right="106" w:hanging="8"/>
              <w:spacing w:before="20" w:line="230" w:lineRule="auto"/>
              <w:rPr>
                <w:rFonts w:ascii="SimSun" w:hAnsi="SimSun" w:eastAsia="SimSun" w:cs="SimSun"/>
                <w:sz w:val="18"/>
                <w:szCs w:val="18"/>
              </w:rPr>
            </w:pPr>
            <w:r>
              <w:rPr>
                <w:rFonts w:ascii="SimSun" w:hAnsi="SimSun" w:eastAsia="SimSun" w:cs="SimSun"/>
                <w:sz w:val="18"/>
                <w:szCs w:val="18"/>
                <w:spacing w:val="-2"/>
              </w:rPr>
              <w:t>③对患者进行生活指导及病情恶化的早期识别宣教，解答疾病相关问题，提</w:t>
            </w:r>
            <w:r>
              <w:rPr>
                <w:rFonts w:ascii="SimSun" w:hAnsi="SimSun" w:eastAsia="SimSun" w:cs="SimSun"/>
                <w:sz w:val="18"/>
                <w:szCs w:val="18"/>
                <w:spacing w:val="-3"/>
              </w:rPr>
              <w:t>供心理和情感支持，提供专业的电话</w:t>
            </w:r>
            <w:r>
              <w:rPr>
                <w:rFonts w:ascii="SimSun" w:hAnsi="SimSun" w:eastAsia="SimSun" w:cs="SimSun"/>
                <w:sz w:val="18"/>
                <w:szCs w:val="18"/>
              </w:rPr>
              <w:t xml:space="preserve"> </w:t>
            </w:r>
            <w:r>
              <w:rPr>
                <w:rFonts w:ascii="SimSun" w:hAnsi="SimSun" w:eastAsia="SimSun" w:cs="SimSun"/>
                <w:sz w:val="18"/>
                <w:szCs w:val="18"/>
                <w:spacing w:val="-1"/>
              </w:rPr>
              <w:t>咨询服务，微信平台为患者提供健康相关信息，推送学习疾病相关知识的媒介及</w:t>
            </w:r>
            <w:r>
              <w:rPr>
                <w:rFonts w:ascii="SimSun" w:hAnsi="SimSun" w:eastAsia="SimSun" w:cs="SimSun"/>
                <w:sz w:val="18"/>
                <w:szCs w:val="18"/>
                <w:spacing w:val="-2"/>
              </w:rPr>
              <w:t>文章。</w:t>
            </w:r>
          </w:p>
          <w:p>
            <w:pPr>
              <w:pStyle w:val="TableText"/>
              <w:ind w:left="113" w:right="103" w:hanging="4"/>
              <w:spacing w:before="19" w:line="224" w:lineRule="auto"/>
              <w:rPr>
                <w:rFonts w:ascii="SimSun" w:hAnsi="SimSun" w:eastAsia="SimSun" w:cs="SimSun"/>
                <w:sz w:val="18"/>
                <w:szCs w:val="18"/>
              </w:rPr>
            </w:pPr>
            <w:r>
              <w:rPr>
                <w:rFonts w:ascii="SimSun" w:hAnsi="SimSun" w:eastAsia="SimSun" w:cs="SimSun"/>
                <w:sz w:val="18"/>
                <w:szCs w:val="18"/>
                <w:spacing w:val="-1"/>
              </w:rPr>
              <w:t>④患者转出</w:t>
            </w:r>
            <w:r>
              <w:rPr>
                <w:sz w:val="18"/>
                <w:szCs w:val="18"/>
                <w:spacing w:val="-1"/>
              </w:rPr>
              <w:t>ICU </w:t>
            </w:r>
            <w:r>
              <w:rPr>
                <w:rFonts w:ascii="SimSun" w:hAnsi="SimSun" w:eastAsia="SimSun" w:cs="SimSun"/>
                <w:sz w:val="18"/>
                <w:szCs w:val="18"/>
                <w:spacing w:val="-1"/>
              </w:rPr>
              <w:t>后</w:t>
            </w:r>
            <w:r>
              <w:rPr>
                <w:rFonts w:ascii="SimSun" w:hAnsi="SimSun" w:eastAsia="SimSun" w:cs="SimSun"/>
                <w:sz w:val="18"/>
                <w:szCs w:val="18"/>
                <w:spacing w:val="24"/>
              </w:rPr>
              <w:t xml:space="preserve"> </w:t>
            </w:r>
            <w:r>
              <w:rPr>
                <w:sz w:val="18"/>
                <w:szCs w:val="18"/>
                <w:spacing w:val="-1"/>
              </w:rPr>
              <w:t>1</w:t>
            </w:r>
            <w:r>
              <w:rPr>
                <w:sz w:val="18"/>
                <w:szCs w:val="18"/>
                <w:spacing w:val="-24"/>
              </w:rPr>
              <w:t xml:space="preserve"> </w:t>
            </w:r>
            <w:r>
              <w:rPr>
                <w:rFonts w:ascii="SimSun" w:hAnsi="SimSun" w:eastAsia="SimSun" w:cs="SimSun"/>
                <w:sz w:val="18"/>
                <w:szCs w:val="18"/>
                <w:spacing w:val="-1"/>
              </w:rPr>
              <w:t>、</w:t>
            </w:r>
            <w:r>
              <w:rPr>
                <w:sz w:val="18"/>
                <w:szCs w:val="18"/>
                <w:spacing w:val="-1"/>
              </w:rPr>
              <w:t>3</w:t>
            </w:r>
            <w:r>
              <w:rPr>
                <w:sz w:val="18"/>
                <w:szCs w:val="18"/>
                <w:spacing w:val="-24"/>
              </w:rPr>
              <w:t xml:space="preserve"> </w:t>
            </w:r>
            <w:r>
              <w:rPr>
                <w:rFonts w:ascii="SimSun" w:hAnsi="SimSun" w:eastAsia="SimSun" w:cs="SimSun"/>
                <w:sz w:val="18"/>
                <w:szCs w:val="18"/>
                <w:spacing w:val="-1"/>
              </w:rPr>
              <w:t>、</w:t>
            </w:r>
            <w:r>
              <w:rPr>
                <w:sz w:val="18"/>
                <w:szCs w:val="18"/>
                <w:spacing w:val="-1"/>
              </w:rPr>
              <w:t>6</w:t>
            </w:r>
            <w:r>
              <w:rPr>
                <w:sz w:val="18"/>
                <w:szCs w:val="18"/>
                <w:spacing w:val="13"/>
                <w:w w:val="101"/>
              </w:rPr>
              <w:t xml:space="preserve"> </w:t>
            </w:r>
            <w:r>
              <w:rPr>
                <w:rFonts w:ascii="SimSun" w:hAnsi="SimSun" w:eastAsia="SimSun" w:cs="SimSun"/>
                <w:sz w:val="18"/>
                <w:szCs w:val="18"/>
                <w:spacing w:val="-1"/>
              </w:rPr>
              <w:t>月研究生进行随访，了解患者转出后生活质量和再入院情况，对患者存在的问题进</w:t>
            </w:r>
            <w:r>
              <w:rPr>
                <w:rFonts w:ascii="SimSun" w:hAnsi="SimSun" w:eastAsia="SimSun" w:cs="SimSun"/>
                <w:sz w:val="18"/>
                <w:szCs w:val="18"/>
              </w:rPr>
              <w:t xml:space="preserve"> </w:t>
            </w:r>
            <w:r>
              <w:rPr>
                <w:rFonts w:ascii="SimSun" w:hAnsi="SimSun" w:eastAsia="SimSun" w:cs="SimSun"/>
                <w:sz w:val="18"/>
                <w:szCs w:val="18"/>
                <w:spacing w:val="-3"/>
              </w:rPr>
              <w:t>行健康宣教，叮嘱患者定期复查。</w:t>
            </w:r>
          </w:p>
        </w:tc>
        <w:tc>
          <w:tcPr>
            <w:tcW w:w="991" w:type="dxa"/>
            <w:vAlign w:val="top"/>
          </w:tcPr>
          <w:p>
            <w:pPr>
              <w:ind w:left="122"/>
              <w:spacing w:before="30" w:line="220" w:lineRule="auto"/>
              <w:rPr>
                <w:rFonts w:ascii="SimSun" w:hAnsi="SimSun" w:eastAsia="SimSun" w:cs="SimSun"/>
                <w:sz w:val="18"/>
                <w:szCs w:val="18"/>
              </w:rPr>
            </w:pPr>
            <w:r>
              <w:rPr>
                <w:rFonts w:ascii="SimSun" w:hAnsi="SimSun" w:eastAsia="SimSun" w:cs="SimSun"/>
                <w:sz w:val="18"/>
                <w:szCs w:val="18"/>
                <w:spacing w:val="10"/>
              </w:rPr>
              <w:t>患者转出</w:t>
            </w:r>
          </w:p>
          <w:p>
            <w:pPr>
              <w:ind w:left="115"/>
              <w:spacing w:before="19" w:line="220" w:lineRule="auto"/>
              <w:rPr>
                <w:rFonts w:ascii="SimSun" w:hAnsi="SimSun" w:eastAsia="SimSun" w:cs="SimSun"/>
                <w:sz w:val="18"/>
                <w:szCs w:val="18"/>
              </w:rPr>
            </w:pPr>
            <w:r>
              <w:rPr>
                <w:rFonts w:ascii="SimSun" w:hAnsi="SimSun" w:eastAsia="SimSun" w:cs="SimSun"/>
                <w:sz w:val="18"/>
                <w:szCs w:val="18"/>
                <w:spacing w:val="12"/>
              </w:rPr>
              <w:t>后病情稳</w:t>
            </w:r>
          </w:p>
          <w:p>
            <w:pPr>
              <w:ind w:left="118"/>
              <w:spacing w:before="19" w:line="220" w:lineRule="auto"/>
              <w:rPr>
                <w:rFonts w:ascii="SimSun" w:hAnsi="SimSun" w:eastAsia="SimSun" w:cs="SimSun"/>
                <w:sz w:val="18"/>
                <w:szCs w:val="18"/>
              </w:rPr>
            </w:pPr>
            <w:r>
              <w:rPr>
                <w:rFonts w:ascii="SimSun" w:hAnsi="SimSun" w:eastAsia="SimSun" w:cs="SimSun"/>
                <w:sz w:val="18"/>
                <w:szCs w:val="18"/>
                <w:spacing w:val="11"/>
              </w:rPr>
              <w:t>定，自我</w:t>
            </w:r>
          </w:p>
          <w:p>
            <w:pPr>
              <w:ind w:left="118"/>
              <w:spacing w:before="17" w:line="220" w:lineRule="auto"/>
              <w:rPr>
                <w:rFonts w:ascii="SimSun" w:hAnsi="SimSun" w:eastAsia="SimSun" w:cs="SimSun"/>
                <w:sz w:val="18"/>
                <w:szCs w:val="18"/>
              </w:rPr>
            </w:pPr>
            <w:r>
              <w:rPr>
                <w:rFonts w:ascii="SimSun" w:hAnsi="SimSun" w:eastAsia="SimSun" w:cs="SimSun"/>
                <w:sz w:val="18"/>
                <w:szCs w:val="18"/>
                <w:spacing w:val="11"/>
              </w:rPr>
              <w:t>管理能力</w:t>
            </w:r>
          </w:p>
          <w:p>
            <w:pPr>
              <w:ind w:left="118"/>
              <w:spacing w:before="19" w:line="222" w:lineRule="auto"/>
              <w:rPr>
                <w:rFonts w:ascii="SimSun" w:hAnsi="SimSun" w:eastAsia="SimSun" w:cs="SimSun"/>
                <w:sz w:val="18"/>
                <w:szCs w:val="18"/>
              </w:rPr>
            </w:pPr>
            <w:r>
              <w:rPr>
                <w:rFonts w:ascii="SimSun" w:hAnsi="SimSun" w:eastAsia="SimSun" w:cs="SimSun"/>
                <w:sz w:val="18"/>
                <w:szCs w:val="18"/>
                <w:spacing w:val="-10"/>
              </w:rPr>
              <w:t>强。</w:t>
            </w:r>
          </w:p>
        </w:tc>
        <w:tc>
          <w:tcPr>
            <w:tcW w:w="1135" w:type="dxa"/>
            <w:vAlign w:val="top"/>
          </w:tcPr>
          <w:p>
            <w:pPr>
              <w:ind w:left="117" w:right="119"/>
              <w:spacing w:before="29" w:line="243" w:lineRule="auto"/>
              <w:rPr>
                <w:rFonts w:ascii="SimSun" w:hAnsi="SimSun" w:eastAsia="SimSun" w:cs="SimSun"/>
                <w:sz w:val="18"/>
                <w:szCs w:val="18"/>
              </w:rPr>
            </w:pPr>
            <w:r>
              <w:rPr>
                <w:rFonts w:ascii="SimSun" w:hAnsi="SimSun" w:eastAsia="SimSun" w:cs="SimSun"/>
                <w:sz w:val="18"/>
                <w:szCs w:val="18"/>
                <w:spacing w:val="-2"/>
              </w:rPr>
              <w:t>转出协调员</w:t>
            </w:r>
            <w:r>
              <w:rPr>
                <w:rFonts w:ascii="SimSun" w:hAnsi="SimSun" w:eastAsia="SimSun" w:cs="SimSun"/>
                <w:sz w:val="18"/>
                <w:szCs w:val="18"/>
                <w:spacing w:val="1"/>
              </w:rPr>
              <w:t xml:space="preserve"> </w:t>
            </w:r>
            <w:r>
              <w:rPr>
                <w:rFonts w:ascii="SimSun" w:hAnsi="SimSun" w:eastAsia="SimSun" w:cs="SimSun"/>
                <w:sz w:val="18"/>
                <w:szCs w:val="18"/>
                <w:spacing w:val="-2"/>
              </w:rPr>
              <w:t>研究生</w:t>
            </w:r>
          </w:p>
        </w:tc>
        <w:tc>
          <w:tcPr>
            <w:tcW w:w="996" w:type="dxa"/>
            <w:vAlign w:val="top"/>
          </w:tcPr>
          <w:p>
            <w:pPr>
              <w:pStyle w:val="TableText"/>
              <w:ind w:left="129"/>
              <w:spacing w:before="29" w:line="220" w:lineRule="auto"/>
              <w:rPr>
                <w:rFonts w:ascii="SimSun" w:hAnsi="SimSun" w:eastAsia="SimSun" w:cs="SimSun"/>
                <w:sz w:val="18"/>
                <w:szCs w:val="18"/>
              </w:rPr>
            </w:pPr>
            <w:r>
              <w:rPr>
                <w:sz w:val="18"/>
                <w:szCs w:val="18"/>
                <w:spacing w:val="-17"/>
              </w:rPr>
              <w:t>1</w:t>
            </w:r>
            <w:r>
              <w:rPr>
                <w:rFonts w:ascii="SimSun" w:hAnsi="SimSun" w:eastAsia="SimSun" w:cs="SimSun"/>
                <w:sz w:val="18"/>
                <w:szCs w:val="18"/>
                <w:spacing w:val="-17"/>
              </w:rPr>
              <w:t>、</w:t>
            </w:r>
            <w:r>
              <w:rPr>
                <w:sz w:val="18"/>
                <w:szCs w:val="18"/>
                <w:spacing w:val="-17"/>
              </w:rPr>
              <w:t>3</w:t>
            </w:r>
            <w:r>
              <w:rPr>
                <w:rFonts w:ascii="SimSun" w:hAnsi="SimSun" w:eastAsia="SimSun" w:cs="SimSun"/>
                <w:sz w:val="18"/>
                <w:szCs w:val="18"/>
                <w:spacing w:val="-17"/>
              </w:rPr>
              <w:t>、</w:t>
            </w:r>
            <w:r>
              <w:rPr>
                <w:sz w:val="18"/>
                <w:szCs w:val="18"/>
                <w:spacing w:val="-17"/>
              </w:rPr>
              <w:t>6</w:t>
            </w:r>
            <w:r>
              <w:rPr>
                <w:sz w:val="18"/>
                <w:szCs w:val="18"/>
                <w:spacing w:val="13"/>
                <w:w w:val="101"/>
              </w:rPr>
              <w:t xml:space="preserve"> </w:t>
            </w:r>
            <w:r>
              <w:rPr>
                <w:rFonts w:ascii="SimSun" w:hAnsi="SimSun" w:eastAsia="SimSun" w:cs="SimSun"/>
                <w:sz w:val="18"/>
                <w:szCs w:val="18"/>
                <w:spacing w:val="-17"/>
              </w:rPr>
              <w:t>月</w:t>
            </w:r>
          </w:p>
          <w:p>
            <w:pPr>
              <w:pStyle w:val="TableText"/>
              <w:ind w:left="119"/>
              <w:spacing w:before="21" w:line="221" w:lineRule="auto"/>
              <w:rPr>
                <w:rFonts w:ascii="SimSun" w:hAnsi="SimSun" w:eastAsia="SimSun" w:cs="SimSun"/>
                <w:sz w:val="18"/>
                <w:szCs w:val="18"/>
              </w:rPr>
            </w:pPr>
            <w:r>
              <w:rPr>
                <w:sz w:val="18"/>
                <w:szCs w:val="18"/>
                <w:spacing w:val="-2"/>
              </w:rPr>
              <w:t>SF-36</w:t>
            </w:r>
            <w:r>
              <w:rPr>
                <w:sz w:val="18"/>
                <w:szCs w:val="18"/>
                <w:spacing w:val="9"/>
              </w:rPr>
              <w:t xml:space="preserve">   </w:t>
            </w:r>
            <w:r>
              <w:rPr>
                <w:rFonts w:ascii="SimSun" w:hAnsi="SimSun" w:eastAsia="SimSun" w:cs="SimSun"/>
                <w:sz w:val="18"/>
                <w:szCs w:val="18"/>
                <w:spacing w:val="-2"/>
              </w:rPr>
              <w:t>健</w:t>
            </w:r>
          </w:p>
          <w:p>
            <w:pPr>
              <w:ind w:left="114"/>
              <w:spacing w:before="16" w:line="220" w:lineRule="auto"/>
              <w:rPr>
                <w:rFonts w:ascii="SimSun" w:hAnsi="SimSun" w:eastAsia="SimSun" w:cs="SimSun"/>
                <w:sz w:val="18"/>
                <w:szCs w:val="18"/>
              </w:rPr>
            </w:pPr>
            <w:r>
              <w:rPr>
                <w:rFonts w:ascii="SimSun" w:hAnsi="SimSun" w:eastAsia="SimSun" w:cs="SimSun"/>
                <w:sz w:val="18"/>
                <w:szCs w:val="18"/>
                <w:spacing w:val="12"/>
              </w:rPr>
              <w:t>康调查量</w:t>
            </w:r>
          </w:p>
          <w:p>
            <w:pPr>
              <w:ind w:left="114"/>
              <w:spacing w:before="18" w:line="221" w:lineRule="auto"/>
              <w:rPr>
                <w:rFonts w:ascii="SimSun" w:hAnsi="SimSun" w:eastAsia="SimSun" w:cs="SimSun"/>
                <w:sz w:val="18"/>
                <w:szCs w:val="18"/>
              </w:rPr>
            </w:pPr>
            <w:r>
              <w:rPr>
                <w:rFonts w:ascii="SimSun" w:hAnsi="SimSun" w:eastAsia="SimSun" w:cs="SimSun"/>
                <w:sz w:val="18"/>
                <w:szCs w:val="18"/>
              </w:rPr>
              <w:t>表</w:t>
            </w:r>
          </w:p>
          <w:p>
            <w:pPr>
              <w:pStyle w:val="TableText"/>
              <w:ind w:left="114" w:right="105" w:firstLine="1"/>
              <w:spacing w:before="18" w:line="243" w:lineRule="auto"/>
              <w:rPr>
                <w:rFonts w:ascii="SimSun" w:hAnsi="SimSun" w:eastAsia="SimSun" w:cs="SimSun"/>
                <w:sz w:val="18"/>
                <w:szCs w:val="18"/>
              </w:rPr>
            </w:pPr>
            <w:r>
              <w:rPr>
                <w:sz w:val="18"/>
                <w:szCs w:val="18"/>
                <w:spacing w:val="5"/>
              </w:rPr>
              <w:t>6</w:t>
            </w:r>
            <w:r>
              <w:rPr>
                <w:sz w:val="18"/>
                <w:szCs w:val="18"/>
                <w:spacing w:val="14"/>
              </w:rPr>
              <w:t xml:space="preserve">  </w:t>
            </w:r>
            <w:r>
              <w:rPr>
                <w:rFonts w:ascii="SimSun" w:hAnsi="SimSun" w:eastAsia="SimSun" w:cs="SimSun"/>
                <w:sz w:val="18"/>
                <w:szCs w:val="18"/>
                <w:spacing w:val="5"/>
              </w:rPr>
              <w:t>个月再</w:t>
            </w:r>
            <w:r>
              <w:rPr>
                <w:rFonts w:ascii="SimSun" w:hAnsi="SimSun" w:eastAsia="SimSun" w:cs="SimSun"/>
                <w:sz w:val="18"/>
                <w:szCs w:val="18"/>
              </w:rPr>
              <w:t xml:space="preserve"> </w:t>
            </w:r>
            <w:r>
              <w:rPr>
                <w:rFonts w:ascii="SimSun" w:hAnsi="SimSun" w:eastAsia="SimSun" w:cs="SimSun"/>
                <w:sz w:val="18"/>
                <w:szCs w:val="18"/>
                <w:spacing w:val="-2"/>
              </w:rPr>
              <w:t>入院率</w:t>
            </w:r>
          </w:p>
        </w:tc>
      </w:tr>
    </w:tbl>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left="7772"/>
        <w:spacing w:before="54" w:line="227" w:lineRule="exact"/>
        <w:rPr>
          <w:rFonts w:ascii="Calibri" w:hAnsi="Calibri" w:eastAsia="Calibri" w:cs="Calibri"/>
          <w:sz w:val="18"/>
          <w:szCs w:val="18"/>
        </w:rPr>
      </w:pPr>
      <w:r>
        <w:rPr>
          <w:rFonts w:ascii="Calibri" w:hAnsi="Calibri" w:eastAsia="Calibri" w:cs="Calibri"/>
          <w:sz w:val="18"/>
          <w:szCs w:val="18"/>
          <w:spacing w:val="-3"/>
          <w:position w:val="1"/>
        </w:rPr>
        <w:t>35</w:t>
      </w:r>
    </w:p>
    <w:p>
      <w:pPr>
        <w:spacing w:line="246" w:lineRule="auto"/>
        <w:rPr>
          <w:rFonts w:ascii="Arial"/>
          <w:sz w:val="21"/>
        </w:rPr>
      </w:pPr>
      <w:r/>
    </w:p>
    <w:p>
      <w:pPr>
        <w:spacing w:line="247"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38" name="IM 238"/>
            <wp:cNvGraphicFramePr/>
            <a:graphic>
              <a:graphicData uri="http://schemas.openxmlformats.org/drawingml/2006/picture">
                <pic:pic>
                  <pic:nvPicPr>
                    <pic:cNvPr id="238" name="IM 238"/>
                    <pic:cNvPicPr/>
                  </pic:nvPicPr>
                  <pic:blipFill>
                    <a:blip r:embed="rId58"/>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40" name="IM 240"/>
            <wp:cNvGraphicFramePr/>
            <a:graphic>
              <a:graphicData uri="http://schemas.openxmlformats.org/drawingml/2006/picture">
                <pic:pic>
                  <pic:nvPicPr>
                    <pic:cNvPr id="240" name="IM 240"/>
                    <pic:cNvPicPr/>
                  </pic:nvPicPr>
                  <pic:blipFill>
                    <a:blip r:embed="rId59"/>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42" name="IM 242"/>
            <wp:cNvGraphicFramePr/>
            <a:graphic>
              <a:graphicData uri="http://schemas.openxmlformats.org/drawingml/2006/picture">
                <pic:pic>
                  <pic:nvPicPr>
                    <pic:cNvPr id="242" name="IM 242"/>
                    <pic:cNvPicPr/>
                  </pic:nvPicPr>
                  <pic:blipFill>
                    <a:blip r:embed="rId60"/>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44" name="IM 244"/>
            <wp:cNvGraphicFramePr/>
            <a:graphic>
              <a:graphicData uri="http://schemas.openxmlformats.org/drawingml/2006/picture">
                <pic:pic>
                  <pic:nvPicPr>
                    <pic:cNvPr id="244" name="IM 244"/>
                    <pic:cNvPicPr/>
                  </pic:nvPicPr>
                  <pic:blipFill>
                    <a:blip r:embed="rId61"/>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46" name="IM 246"/>
            <wp:cNvGraphicFramePr/>
            <a:graphic>
              <a:graphicData uri="http://schemas.openxmlformats.org/drawingml/2006/picture">
                <pic:pic>
                  <pic:nvPicPr>
                    <pic:cNvPr id="246" name="IM 246"/>
                    <pic:cNvPicPr/>
                  </pic:nvPicPr>
                  <pic:blipFill>
                    <a:blip r:embed="rId62"/>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48" name="IM 248"/>
            <wp:cNvGraphicFramePr/>
            <a:graphic>
              <a:graphicData uri="http://schemas.openxmlformats.org/drawingml/2006/picture">
                <pic:pic>
                  <pic:nvPicPr>
                    <pic:cNvPr id="248" name="IM 248"/>
                    <pic:cNvPicPr/>
                  </pic:nvPicPr>
                  <pic:blipFill>
                    <a:blip r:embed="rId63"/>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57"/>
          <w:pgSz w:w="16839" w:h="11907"/>
          <w:pgMar w:top="1714" w:right="1670" w:bottom="354" w:left="424" w:header="1278" w:footer="0" w:gutter="0"/>
        </w:sectPr>
        <w:rPr>
          <w:rFonts w:ascii="Arial" w:hAnsi="Arial" w:eastAsia="Arial" w:cs="Arial"/>
          <w:sz w:val="22"/>
          <w:szCs w:val="22"/>
        </w:rPr>
      </w:pPr>
    </w:p>
    <w:p>
      <w:pPr>
        <w:ind w:left="1290"/>
        <w:spacing w:before="50" w:line="226" w:lineRule="auto"/>
        <w:outlineLvl w:val="1"/>
        <w:rPr>
          <w:rFonts w:ascii="SimHei" w:hAnsi="SimHei" w:eastAsia="SimHei" w:cs="SimHei"/>
          <w:sz w:val="31"/>
          <w:szCs w:val="31"/>
        </w:rPr>
      </w:pPr>
      <w:bookmarkStart w:name="bookmark24" w:id="5"/>
      <w:bookmarkEnd w:id="5"/>
      <w:r>
        <w:rPr>
          <w:rFonts w:ascii="SimHei" w:hAnsi="SimHei" w:eastAsia="SimHei" w:cs="SimHei"/>
          <w:sz w:val="31"/>
          <w:szCs w:val="31"/>
          <w:spacing w:val="-2"/>
        </w:rPr>
        <w:t>3</w:t>
      </w:r>
      <w:r>
        <w:rPr>
          <w:rFonts w:ascii="SimHei" w:hAnsi="SimHei" w:eastAsia="SimHei" w:cs="SimHei"/>
          <w:sz w:val="31"/>
          <w:szCs w:val="31"/>
          <w:spacing w:val="22"/>
        </w:rPr>
        <w:t xml:space="preserve"> </w:t>
      </w:r>
      <w:r>
        <w:rPr>
          <w:rFonts w:ascii="SimHei" w:hAnsi="SimHei" w:eastAsia="SimHei" w:cs="SimHei"/>
          <w:sz w:val="31"/>
          <w:szCs w:val="31"/>
          <w:spacing w:val="-2"/>
        </w:rPr>
        <w:t>讨论</w:t>
      </w:r>
    </w:p>
    <w:p>
      <w:pPr>
        <w:pStyle w:val="BodyText"/>
        <w:ind w:left="1289"/>
        <w:spacing w:before="238" w:line="219" w:lineRule="auto"/>
        <w:rPr/>
      </w:pPr>
      <w:r>
        <w:rPr>
          <w:rFonts w:ascii="Times New Roman" w:hAnsi="Times New Roman" w:eastAsia="Times New Roman" w:cs="Times New Roman"/>
          <w:spacing w:val="-1"/>
        </w:rPr>
        <w:t>3.1 ICU SAP</w:t>
      </w:r>
      <w:r>
        <w:rPr>
          <w:rFonts w:ascii="Times New Roman" w:hAnsi="Times New Roman" w:eastAsia="Times New Roman" w:cs="Times New Roman"/>
          <w:spacing w:val="24"/>
        </w:rPr>
        <w:t xml:space="preserve"> </w:t>
      </w:r>
      <w:r>
        <w:rPr>
          <w:spacing w:val="-1"/>
        </w:rPr>
        <w:t>患者转出准备度干预方案具有科学性</w:t>
      </w:r>
      <w:r>
        <w:rPr>
          <w:spacing w:val="-2"/>
        </w:rPr>
        <w:t>和可靠性</w:t>
      </w:r>
    </w:p>
    <w:p>
      <w:pPr>
        <w:pStyle w:val="BodyText"/>
        <w:ind w:left="1287" w:firstLine="480"/>
        <w:spacing w:before="209" w:line="359" w:lineRule="auto"/>
        <w:jc w:val="both"/>
        <w:rPr>
          <w:sz w:val="24"/>
          <w:szCs w:val="24"/>
        </w:rPr>
      </w:pPr>
      <w:r>
        <w:rPr>
          <w:sz w:val="24"/>
          <w:szCs w:val="24"/>
          <w:spacing w:val="-1"/>
        </w:rPr>
        <w:t>本研究以过渡期理论为指导，将患者从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58"/>
          <w:w w:val="101"/>
        </w:rPr>
        <w:t xml:space="preserve"> </w:t>
      </w:r>
      <w:r>
        <w:rPr>
          <w:sz w:val="24"/>
          <w:szCs w:val="24"/>
          <w:spacing w:val="-1"/>
        </w:rPr>
        <w:t>转出到普通病房视为一个过渡，充</w:t>
      </w:r>
      <w:r>
        <w:rPr>
          <w:sz w:val="24"/>
          <w:szCs w:val="24"/>
        </w:rPr>
        <w:t xml:space="preserve">  </w:t>
      </w:r>
      <w:r>
        <w:rPr>
          <w:sz w:val="24"/>
          <w:szCs w:val="24"/>
          <w:spacing w:val="-6"/>
        </w:rPr>
        <w:t>分分析影响患者过渡的促进和障碍因素，为方案的构建搭好理论框架。其次， 本研究</w:t>
      </w:r>
      <w:r>
        <w:rPr>
          <w:sz w:val="24"/>
          <w:szCs w:val="24"/>
          <w:spacing w:val="2"/>
        </w:rPr>
        <w:t xml:space="preserve">  </w:t>
      </w:r>
      <w:r>
        <w:rPr>
          <w:sz w:val="24"/>
          <w:szCs w:val="24"/>
          <w:spacing w:val="-3"/>
        </w:rPr>
        <w:t>检索出院准备相关文献后严格按照文献的纳入和排除标准筛选文献，纳入文献经过循</w:t>
      </w:r>
      <w:r>
        <w:rPr>
          <w:sz w:val="24"/>
          <w:szCs w:val="24"/>
          <w:spacing w:val="3"/>
        </w:rPr>
        <w:t xml:space="preserve">  </w:t>
      </w:r>
      <w:r>
        <w:rPr>
          <w:sz w:val="24"/>
          <w:szCs w:val="24"/>
          <w:spacing w:val="-4"/>
        </w:rPr>
        <w:t>证课程系统培训的两名研究者进行质量评价。当出现不同意见时由小组成</w:t>
      </w:r>
      <w:r>
        <w:rPr>
          <w:sz w:val="24"/>
          <w:szCs w:val="24"/>
          <w:spacing w:val="-5"/>
        </w:rPr>
        <w:t>员共同讨论，</w:t>
      </w:r>
      <w:r>
        <w:rPr>
          <w:sz w:val="24"/>
          <w:szCs w:val="24"/>
        </w:rPr>
        <w:t xml:space="preserve"> </w:t>
      </w:r>
      <w:r>
        <w:rPr>
          <w:sz w:val="24"/>
          <w:szCs w:val="24"/>
          <w:spacing w:val="-5"/>
        </w:rPr>
        <w:t>保证了纳入文献的质量。研究小组共同对纳入文献进行分析，</w:t>
      </w:r>
      <w:r>
        <w:rPr>
          <w:sz w:val="24"/>
          <w:szCs w:val="24"/>
          <w:spacing w:val="-37"/>
        </w:rPr>
        <w:t xml:space="preserve"> </w:t>
      </w:r>
      <w:r>
        <w:rPr>
          <w:sz w:val="24"/>
          <w:szCs w:val="24"/>
          <w:spacing w:val="-5"/>
        </w:rPr>
        <w:t>在充分理解文献的基础</w:t>
      </w:r>
      <w:r>
        <w:rPr>
          <w:sz w:val="24"/>
          <w:szCs w:val="24"/>
        </w:rPr>
        <w:t xml:space="preserve">  </w:t>
      </w:r>
      <w:r>
        <w:rPr>
          <w:sz w:val="24"/>
          <w:szCs w:val="24"/>
          <w:spacing w:val="-1"/>
        </w:rPr>
        <w:t>上形成</w:t>
      </w:r>
      <w:r>
        <w:rPr>
          <w:sz w:val="24"/>
          <w:szCs w:val="24"/>
          <w:spacing w:val="-33"/>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43"/>
          <w:w w:val="101"/>
        </w:rPr>
        <w:t xml:space="preserve"> </w:t>
      </w:r>
      <w:r>
        <w:rPr>
          <w:sz w:val="24"/>
          <w:szCs w:val="24"/>
          <w:spacing w:val="-1"/>
        </w:rPr>
        <w:t>患者转出准备度干预方案初始条</w:t>
      </w:r>
      <w:r>
        <w:rPr>
          <w:sz w:val="24"/>
          <w:szCs w:val="24"/>
          <w:spacing w:val="-2"/>
        </w:rPr>
        <w:t>目。将文献研究构建的初始方案条</w:t>
      </w:r>
      <w:r>
        <w:rPr>
          <w:sz w:val="24"/>
          <w:szCs w:val="24"/>
        </w:rPr>
        <w:t xml:space="preserve">  </w:t>
      </w:r>
      <w:r>
        <w:rPr>
          <w:sz w:val="24"/>
          <w:szCs w:val="24"/>
          <w:spacing w:val="-3"/>
        </w:rPr>
        <w:t>目进行德尔菲专家咨询，经过两轮德尔菲专家咨询后，专家意见趋于一致，形成了干</w:t>
      </w:r>
      <w:r>
        <w:rPr>
          <w:sz w:val="24"/>
          <w:szCs w:val="24"/>
          <w:spacing w:val="4"/>
        </w:rPr>
        <w:t xml:space="preserve">  </w:t>
      </w:r>
      <w:r>
        <w:rPr>
          <w:sz w:val="24"/>
          <w:szCs w:val="24"/>
          <w:spacing w:val="-3"/>
        </w:rPr>
        <w:t>预方案初稿。本研究共邀请了来自辽宁、北京、山东、浙江、广东、四川、重庆等地</w:t>
      </w:r>
      <w:r>
        <w:rPr>
          <w:sz w:val="24"/>
          <w:szCs w:val="24"/>
          <w:spacing w:val="3"/>
        </w:rPr>
        <w:t xml:space="preserve">  </w:t>
      </w:r>
      <w:r>
        <w:rPr>
          <w:sz w:val="24"/>
          <w:szCs w:val="24"/>
          <w:spacing w:val="-1"/>
        </w:rPr>
        <w:t>的</w:t>
      </w:r>
      <w:r>
        <w:rPr>
          <w:sz w:val="24"/>
          <w:szCs w:val="24"/>
          <w:spacing w:val="-41"/>
        </w:rPr>
        <w:t xml:space="preserve"> </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27"/>
        </w:rPr>
        <w:t xml:space="preserve"> </w:t>
      </w:r>
      <w:r>
        <w:rPr>
          <w:sz w:val="24"/>
          <w:szCs w:val="24"/>
          <w:spacing w:val="-1"/>
        </w:rPr>
        <w:t>名专家进行函询，专家的研究邻域主要包括重症医学、重症护理</w:t>
      </w:r>
      <w:r>
        <w:rPr>
          <w:sz w:val="24"/>
          <w:szCs w:val="24"/>
          <w:spacing w:val="-2"/>
        </w:rPr>
        <w:t>、护理管理及</w:t>
      </w:r>
      <w:r>
        <w:rPr>
          <w:sz w:val="24"/>
          <w:szCs w:val="24"/>
        </w:rPr>
        <w:t xml:space="preserve">  </w:t>
      </w:r>
      <w:r>
        <w:rPr>
          <w:sz w:val="24"/>
          <w:szCs w:val="24"/>
          <w:spacing w:val="-2"/>
        </w:rPr>
        <w:t>护理教育领域，其中 </w:t>
      </w: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52"/>
        </w:rPr>
        <w:t xml:space="preserve"> </w:t>
      </w:r>
      <w:r>
        <w:rPr>
          <w:sz w:val="24"/>
          <w:szCs w:val="24"/>
          <w:spacing w:val="-2"/>
        </w:rPr>
        <w:t>名为副高以上职称，</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41"/>
        </w:rPr>
        <w:t xml:space="preserve"> </w:t>
      </w:r>
      <w:r>
        <w:rPr>
          <w:sz w:val="24"/>
          <w:szCs w:val="24"/>
          <w:spacing w:val="-2"/>
        </w:rPr>
        <w:t>名为硕士研究生导师，均具有丰富的</w:t>
      </w:r>
      <w:r>
        <w:rPr>
          <w:sz w:val="24"/>
          <w:szCs w:val="24"/>
        </w:rPr>
        <w:t xml:space="preserve">  </w:t>
      </w:r>
      <w:r>
        <w:rPr>
          <w:sz w:val="24"/>
          <w:szCs w:val="24"/>
          <w:spacing w:val="-3"/>
        </w:rPr>
        <w:t>理论知识和临床经验，能为干预方案提供很好的建议和指导。两轮专家咨询均发放问</w:t>
      </w:r>
      <w:r>
        <w:rPr>
          <w:sz w:val="24"/>
          <w:szCs w:val="24"/>
          <w:spacing w:val="5"/>
        </w:rPr>
        <w:t xml:space="preserve">  </w:t>
      </w:r>
      <w:r>
        <w:rPr>
          <w:sz w:val="24"/>
          <w:szCs w:val="24"/>
          <w:spacing w:val="-1"/>
        </w:rPr>
        <w:t>卷</w:t>
      </w:r>
      <w:r>
        <w:rPr>
          <w:sz w:val="24"/>
          <w:szCs w:val="24"/>
          <w:spacing w:val="-52"/>
        </w:rPr>
        <w:t xml:space="preserve"> </w:t>
      </w:r>
      <w:r>
        <w:rPr>
          <w:rFonts w:ascii="Times New Roman" w:hAnsi="Times New Roman" w:eastAsia="Times New Roman" w:cs="Times New Roman"/>
          <w:sz w:val="24"/>
          <w:szCs w:val="24"/>
          <w:spacing w:val="-1"/>
        </w:rPr>
        <w:t>20 </w:t>
      </w:r>
      <w:r>
        <w:rPr>
          <w:sz w:val="24"/>
          <w:szCs w:val="24"/>
          <w:spacing w:val="-1"/>
        </w:rPr>
        <w:t>份，回收</w:t>
      </w:r>
      <w:r>
        <w:rPr>
          <w:sz w:val="24"/>
          <w:szCs w:val="24"/>
          <w:spacing w:val="-52"/>
        </w:rPr>
        <w:t xml:space="preserve"> </w:t>
      </w:r>
      <w:r>
        <w:rPr>
          <w:rFonts w:ascii="Times New Roman" w:hAnsi="Times New Roman" w:eastAsia="Times New Roman" w:cs="Times New Roman"/>
          <w:sz w:val="24"/>
          <w:szCs w:val="24"/>
          <w:spacing w:val="-1"/>
        </w:rPr>
        <w:t>20 </w:t>
      </w:r>
      <w:r>
        <w:rPr>
          <w:sz w:val="24"/>
          <w:szCs w:val="24"/>
          <w:spacing w:val="-1"/>
        </w:rPr>
        <w:t>份，有效回收率</w:t>
      </w:r>
      <w:r>
        <w:rPr>
          <w:sz w:val="24"/>
          <w:szCs w:val="24"/>
          <w:spacing w:val="-30"/>
        </w:rPr>
        <w:t xml:space="preserve"> </w:t>
      </w:r>
      <w:r>
        <w:rPr>
          <w:rFonts w:ascii="Times New Roman" w:hAnsi="Times New Roman" w:eastAsia="Times New Roman" w:cs="Times New Roman"/>
          <w:sz w:val="24"/>
          <w:szCs w:val="24"/>
          <w:spacing w:val="-1"/>
        </w:rPr>
        <w:t>100%</w:t>
      </w:r>
      <w:r>
        <w:rPr>
          <w:sz w:val="24"/>
          <w:szCs w:val="24"/>
          <w:spacing w:val="-1"/>
        </w:rPr>
        <w:t>，专家积极性高；两轮专</w:t>
      </w:r>
      <w:r>
        <w:rPr>
          <w:sz w:val="24"/>
          <w:szCs w:val="24"/>
          <w:spacing w:val="-2"/>
        </w:rPr>
        <w:t>家函询中专家权威</w:t>
      </w:r>
      <w:r>
        <w:rPr>
          <w:sz w:val="24"/>
          <w:szCs w:val="24"/>
        </w:rPr>
        <w:t xml:space="preserve">  </w:t>
      </w:r>
      <w:r>
        <w:rPr>
          <w:sz w:val="24"/>
          <w:szCs w:val="24"/>
          <w:spacing w:val="-3"/>
        </w:rPr>
        <w:t>系数 </w:t>
      </w:r>
      <w:r>
        <w:rPr>
          <w:rFonts w:ascii="Times New Roman" w:hAnsi="Times New Roman" w:eastAsia="Times New Roman" w:cs="Times New Roman"/>
          <w:sz w:val="24"/>
          <w:szCs w:val="24"/>
          <w:spacing w:val="-3"/>
        </w:rPr>
        <w:t>Cr  </w:t>
      </w:r>
      <w:r>
        <w:rPr>
          <w:sz w:val="24"/>
          <w:szCs w:val="24"/>
          <w:spacing w:val="-3"/>
        </w:rPr>
        <w:t>分别为 </w:t>
      </w:r>
      <w:r>
        <w:rPr>
          <w:rFonts w:ascii="Times New Roman" w:hAnsi="Times New Roman" w:eastAsia="Times New Roman" w:cs="Times New Roman"/>
          <w:sz w:val="24"/>
          <w:szCs w:val="24"/>
          <w:spacing w:val="-3"/>
        </w:rPr>
        <w:t>0.89</w:t>
      </w:r>
      <w:r>
        <w:rPr>
          <w:sz w:val="24"/>
          <w:szCs w:val="24"/>
          <w:spacing w:val="-3"/>
        </w:rPr>
        <w:t>、</w:t>
      </w:r>
      <w:r>
        <w:rPr>
          <w:rFonts w:ascii="Times New Roman" w:hAnsi="Times New Roman" w:eastAsia="Times New Roman" w:cs="Times New Roman"/>
          <w:sz w:val="24"/>
          <w:szCs w:val="24"/>
          <w:spacing w:val="-3"/>
        </w:rPr>
        <w:t>0.90</w:t>
      </w:r>
      <w:r>
        <w:rPr>
          <w:sz w:val="24"/>
          <w:szCs w:val="24"/>
          <w:spacing w:val="-3"/>
        </w:rPr>
        <w:t>，均大于</w:t>
      </w:r>
      <w:r>
        <w:rPr>
          <w:sz w:val="24"/>
          <w:szCs w:val="24"/>
          <w:spacing w:val="-46"/>
        </w:rPr>
        <w:t xml:space="preserve"> </w:t>
      </w:r>
      <w:r>
        <w:rPr>
          <w:rFonts w:ascii="Times New Roman" w:hAnsi="Times New Roman" w:eastAsia="Times New Roman" w:cs="Times New Roman"/>
          <w:sz w:val="24"/>
          <w:szCs w:val="24"/>
          <w:spacing w:val="-3"/>
        </w:rPr>
        <w:t>0.70</w:t>
      </w:r>
      <w:r>
        <w:rPr>
          <w:sz w:val="24"/>
          <w:szCs w:val="24"/>
          <w:spacing w:val="-3"/>
        </w:rPr>
        <w:t>，专家权威性高。第一轮的 </w:t>
      </w:r>
      <w:r>
        <w:rPr>
          <w:rFonts w:ascii="Times New Roman" w:hAnsi="Times New Roman" w:eastAsia="Times New Roman" w:cs="Times New Roman"/>
          <w:sz w:val="24"/>
          <w:szCs w:val="24"/>
          <w:spacing w:val="-3"/>
        </w:rPr>
        <w:t>Kendall  </w:t>
      </w:r>
      <w:r>
        <w:rPr>
          <w:sz w:val="24"/>
          <w:szCs w:val="24"/>
          <w:spacing w:val="-3"/>
        </w:rPr>
        <w:t>协调系</w:t>
      </w:r>
      <w:r>
        <w:rPr>
          <w:sz w:val="24"/>
          <w:szCs w:val="24"/>
        </w:rPr>
        <w:t xml:space="preserve">  </w:t>
      </w:r>
      <w:r>
        <w:rPr>
          <w:sz w:val="24"/>
          <w:szCs w:val="24"/>
          <w:spacing w:val="-1"/>
        </w:rPr>
        <w:t>数 </w:t>
      </w:r>
      <w:r>
        <w:rPr>
          <w:rFonts w:ascii="Times New Roman" w:hAnsi="Times New Roman" w:eastAsia="Times New Roman" w:cs="Times New Roman"/>
          <w:sz w:val="24"/>
          <w:szCs w:val="24"/>
          <w:i/>
          <w:iCs/>
          <w:spacing w:val="-1"/>
        </w:rPr>
        <w:t>W </w:t>
      </w:r>
      <w:r>
        <w:rPr>
          <w:sz w:val="24"/>
          <w:szCs w:val="24"/>
          <w:spacing w:val="-1"/>
        </w:rPr>
        <w:t>值为 </w:t>
      </w:r>
      <w:r>
        <w:rPr>
          <w:rFonts w:ascii="Times New Roman" w:hAnsi="Times New Roman" w:eastAsia="Times New Roman" w:cs="Times New Roman"/>
          <w:sz w:val="24"/>
          <w:szCs w:val="24"/>
          <w:spacing w:val="-1"/>
        </w:rPr>
        <w:t>0.270</w:t>
      </w:r>
      <w:r>
        <w:rPr>
          <w:sz w:val="24"/>
          <w:szCs w:val="24"/>
          <w:spacing w:val="-1"/>
        </w:rPr>
        <w:t>，第二轮的 </w:t>
      </w:r>
      <w:r>
        <w:rPr>
          <w:rFonts w:ascii="Times New Roman" w:hAnsi="Times New Roman" w:eastAsia="Times New Roman" w:cs="Times New Roman"/>
          <w:sz w:val="24"/>
          <w:szCs w:val="24"/>
          <w:spacing w:val="-1"/>
        </w:rPr>
        <w:t>Kendall  </w:t>
      </w:r>
      <w:r>
        <w:rPr>
          <w:sz w:val="24"/>
          <w:szCs w:val="24"/>
          <w:spacing w:val="-1"/>
        </w:rPr>
        <w:t>协调系数 </w:t>
      </w:r>
      <w:r>
        <w:rPr>
          <w:rFonts w:ascii="Times New Roman" w:hAnsi="Times New Roman" w:eastAsia="Times New Roman" w:cs="Times New Roman"/>
          <w:sz w:val="24"/>
          <w:szCs w:val="24"/>
          <w:i/>
          <w:iCs/>
          <w:spacing w:val="-1"/>
        </w:rPr>
        <w:t>W </w:t>
      </w:r>
      <w:r>
        <w:rPr>
          <w:sz w:val="24"/>
          <w:szCs w:val="24"/>
          <w:spacing w:val="-1"/>
        </w:rPr>
        <w:t>值为 </w:t>
      </w:r>
      <w:r>
        <w:rPr>
          <w:rFonts w:ascii="Times New Roman" w:hAnsi="Times New Roman" w:eastAsia="Times New Roman" w:cs="Times New Roman"/>
          <w:sz w:val="24"/>
          <w:szCs w:val="24"/>
          <w:spacing w:val="-1"/>
        </w:rPr>
        <w:t>0.35</w:t>
      </w:r>
      <w:r>
        <w:rPr>
          <w:rFonts w:ascii="Times New Roman" w:hAnsi="Times New Roman" w:eastAsia="Times New Roman" w:cs="Times New Roman"/>
          <w:sz w:val="24"/>
          <w:szCs w:val="24"/>
          <w:spacing w:val="-2"/>
        </w:rPr>
        <w:t>6</w:t>
      </w:r>
      <w:r>
        <w:rPr>
          <w:sz w:val="24"/>
          <w:szCs w:val="24"/>
          <w:spacing w:val="-2"/>
        </w:rPr>
        <w:t>，专家一致程度检验的</w:t>
      </w:r>
      <w:r>
        <w:rPr>
          <w:sz w:val="24"/>
          <w:szCs w:val="24"/>
        </w:rPr>
        <w:t xml:space="preserve">  </w:t>
      </w:r>
      <w:r>
        <w:rPr>
          <w:sz w:val="24"/>
          <w:szCs w:val="24"/>
          <w:spacing w:val="-1"/>
        </w:rPr>
        <w:t>可信度高；并且第一轮专家函询中，条目重要性评分为 </w:t>
      </w:r>
      <w:r>
        <w:rPr>
          <w:rFonts w:ascii="Times New Roman" w:hAnsi="Times New Roman" w:eastAsia="Times New Roman" w:cs="Times New Roman"/>
          <w:sz w:val="24"/>
          <w:szCs w:val="24"/>
          <w:spacing w:val="-1"/>
        </w:rPr>
        <w:t>3.70±0.66~4.9±0.31</w:t>
      </w:r>
      <w:r>
        <w:rPr>
          <w:sz w:val="24"/>
          <w:szCs w:val="24"/>
          <w:spacing w:val="-1"/>
        </w:rPr>
        <w:t>，变异系</w:t>
      </w:r>
      <w:r>
        <w:rPr>
          <w:sz w:val="24"/>
          <w:szCs w:val="24"/>
          <w:spacing w:val="4"/>
        </w:rPr>
        <w:t xml:space="preserve">  </w:t>
      </w:r>
      <w:r>
        <w:rPr>
          <w:sz w:val="24"/>
          <w:szCs w:val="24"/>
          <w:spacing w:val="-6"/>
        </w:rPr>
        <w:t>数</w:t>
      </w:r>
      <w:r>
        <w:rPr>
          <w:sz w:val="24"/>
          <w:szCs w:val="24"/>
          <w:spacing w:val="-35"/>
        </w:rPr>
        <w:t xml:space="preserve"> </w:t>
      </w:r>
      <w:r>
        <w:rPr>
          <w:rFonts w:ascii="Times New Roman" w:hAnsi="Times New Roman" w:eastAsia="Times New Roman" w:cs="Times New Roman"/>
          <w:sz w:val="24"/>
          <w:szCs w:val="24"/>
          <w:spacing w:val="-6"/>
        </w:rPr>
        <w:t>0.06~0.24</w:t>
      </w:r>
      <w:r>
        <w:rPr>
          <w:sz w:val="24"/>
          <w:szCs w:val="24"/>
          <w:spacing w:val="-6"/>
        </w:rPr>
        <w:t>，第二轮专家函询中，条目重要性评分为</w:t>
      </w:r>
      <w:r>
        <w:rPr>
          <w:sz w:val="24"/>
          <w:szCs w:val="24"/>
          <w:spacing w:val="-49"/>
        </w:rPr>
        <w:t xml:space="preserve"> </w:t>
      </w:r>
      <w:r>
        <w:rPr>
          <w:rFonts w:ascii="Times New Roman" w:hAnsi="Times New Roman" w:eastAsia="Times New Roman" w:cs="Times New Roman"/>
          <w:sz w:val="24"/>
          <w:szCs w:val="24"/>
          <w:spacing w:val="-6"/>
        </w:rPr>
        <w:t>3.50±0.61~5</w:t>
      </w:r>
      <w:r>
        <w:rPr>
          <w:sz w:val="24"/>
          <w:szCs w:val="24"/>
          <w:spacing w:val="-6"/>
        </w:rPr>
        <w:t>，变异系数</w:t>
      </w:r>
      <w:r>
        <w:rPr>
          <w:sz w:val="24"/>
          <w:szCs w:val="24"/>
          <w:spacing w:val="-52"/>
        </w:rPr>
        <w:t xml:space="preserve"> </w:t>
      </w:r>
      <w:r>
        <w:rPr>
          <w:rFonts w:ascii="Times New Roman" w:hAnsi="Times New Roman" w:eastAsia="Times New Roman" w:cs="Times New Roman"/>
          <w:sz w:val="24"/>
          <w:szCs w:val="24"/>
          <w:spacing w:val="-6"/>
        </w:rPr>
        <w:t>0~0.24</w:t>
      </w:r>
      <w:r>
        <w:rPr>
          <w:sz w:val="24"/>
          <w:szCs w:val="24"/>
          <w:spacing w:val="-6"/>
        </w:rPr>
        <w:t>，</w:t>
      </w:r>
    </w:p>
    <w:p>
      <w:pPr>
        <w:pStyle w:val="BodyText"/>
        <w:ind w:left="1288" w:right="236"/>
        <w:spacing w:line="361" w:lineRule="auto"/>
        <w:jc w:val="both"/>
        <w:rPr>
          <w:sz w:val="24"/>
          <w:szCs w:val="24"/>
        </w:rPr>
      </w:pPr>
      <w:r>
        <w:rPr>
          <w:sz w:val="24"/>
          <w:szCs w:val="24"/>
          <w:spacing w:val="-10"/>
        </w:rPr>
        <w:t>条目重要性评分均大于</w:t>
      </w:r>
      <w:r>
        <w:rPr>
          <w:sz w:val="24"/>
          <w:szCs w:val="24"/>
          <w:spacing w:val="-45"/>
        </w:rPr>
        <w:t xml:space="preserve"> </w:t>
      </w:r>
      <w:r>
        <w:rPr>
          <w:rFonts w:ascii="Times New Roman" w:hAnsi="Times New Roman" w:eastAsia="Times New Roman" w:cs="Times New Roman"/>
          <w:sz w:val="24"/>
          <w:szCs w:val="24"/>
          <w:spacing w:val="-10"/>
        </w:rPr>
        <w:t>3.50</w:t>
      </w:r>
      <w:r>
        <w:rPr>
          <w:sz w:val="24"/>
          <w:szCs w:val="24"/>
          <w:spacing w:val="-10"/>
        </w:rPr>
        <w:t>，变异系数均小于</w:t>
      </w:r>
      <w:r>
        <w:rPr>
          <w:sz w:val="24"/>
          <w:szCs w:val="24"/>
          <w:spacing w:val="-52"/>
        </w:rPr>
        <w:t xml:space="preserve"> </w:t>
      </w:r>
      <w:r>
        <w:rPr>
          <w:rFonts w:ascii="Times New Roman" w:hAnsi="Times New Roman" w:eastAsia="Times New Roman" w:cs="Times New Roman"/>
          <w:sz w:val="24"/>
          <w:szCs w:val="24"/>
          <w:spacing w:val="-10"/>
        </w:rPr>
        <w:t>0.25</w:t>
      </w:r>
      <w:r>
        <w:rPr>
          <w:sz w:val="24"/>
          <w:szCs w:val="24"/>
          <w:spacing w:val="-10"/>
        </w:rPr>
        <w:t>。表明专家意见集中程度高。因此，</w:t>
      </w:r>
      <w:r>
        <w:rPr>
          <w:sz w:val="24"/>
          <w:szCs w:val="24"/>
        </w:rPr>
        <w:t xml:space="preserve"> </w:t>
      </w:r>
      <w:r>
        <w:rPr>
          <w:sz w:val="24"/>
          <w:szCs w:val="24"/>
          <w:spacing w:val="-3"/>
        </w:rPr>
        <w:t>本研究构建的</w:t>
      </w:r>
      <w:r>
        <w:rPr>
          <w:sz w:val="24"/>
          <w:szCs w:val="24"/>
          <w:spacing w:val="-52"/>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1"/>
        </w:rPr>
        <w:t xml:space="preserve"> </w:t>
      </w:r>
      <w:r>
        <w:rPr>
          <w:sz w:val="24"/>
          <w:szCs w:val="24"/>
          <w:spacing w:val="-3"/>
        </w:rPr>
        <w:t>患者转出准备度干预方案科学、可靠。</w:t>
      </w:r>
    </w:p>
    <w:p>
      <w:pPr>
        <w:pStyle w:val="BodyText"/>
        <w:ind w:left="1289"/>
        <w:spacing w:line="219" w:lineRule="auto"/>
        <w:rPr/>
      </w:pPr>
      <w:r>
        <w:rPr>
          <w:rFonts w:ascii="Times New Roman" w:hAnsi="Times New Roman" w:eastAsia="Times New Roman" w:cs="Times New Roman"/>
          <w:spacing w:val="-1"/>
        </w:rPr>
        <w:t>3.2 ICU SAP</w:t>
      </w:r>
      <w:r>
        <w:rPr>
          <w:rFonts w:ascii="Times New Roman" w:hAnsi="Times New Roman" w:eastAsia="Times New Roman" w:cs="Times New Roman"/>
          <w:spacing w:val="25"/>
        </w:rPr>
        <w:t xml:space="preserve"> </w:t>
      </w:r>
      <w:r>
        <w:rPr>
          <w:spacing w:val="-1"/>
        </w:rPr>
        <w:t>患者转出准备度干预方案</w:t>
      </w:r>
      <w:r>
        <w:rPr>
          <w:spacing w:val="-2"/>
        </w:rPr>
        <w:t>具有临床实用性</w:t>
      </w:r>
    </w:p>
    <w:p>
      <w:pPr>
        <w:pStyle w:val="BodyText"/>
        <w:ind w:left="1286" w:right="98" w:firstLine="481"/>
        <w:spacing w:before="203" w:line="360" w:lineRule="auto"/>
        <w:jc w:val="both"/>
        <w:rPr>
          <w:sz w:val="24"/>
          <w:szCs w:val="24"/>
        </w:rPr>
      </w:pPr>
      <w:r>
        <w:rPr>
          <w:sz w:val="24"/>
          <w:szCs w:val="24"/>
          <w:spacing w:val="-2"/>
        </w:rPr>
        <w:t>本研究构建的</w:t>
      </w:r>
      <w:r>
        <w:rPr>
          <w:sz w:val="24"/>
          <w:szCs w:val="24"/>
          <w:spacing w:val="-70"/>
        </w:rPr>
        <w:t xml:space="preserve"> </w:t>
      </w:r>
      <w:r>
        <w:rPr>
          <w:rFonts w:ascii="Times New Roman" w:hAnsi="Times New Roman" w:eastAsia="Times New Roman" w:cs="Times New Roman"/>
          <w:sz w:val="24"/>
          <w:szCs w:val="24"/>
          <w:spacing w:val="-2"/>
        </w:rPr>
        <w:t>ICU SAP </w:t>
      </w:r>
      <w:r>
        <w:rPr>
          <w:sz w:val="24"/>
          <w:szCs w:val="24"/>
          <w:spacing w:val="-2"/>
        </w:rPr>
        <w:t>患者转出准备度干预方案是在充分分析国内外相关</w:t>
      </w:r>
      <w:r>
        <w:rPr>
          <w:sz w:val="24"/>
          <w:szCs w:val="24"/>
          <w:spacing w:val="-3"/>
        </w:rPr>
        <w:t>文献，</w:t>
      </w:r>
      <w:r>
        <w:rPr>
          <w:sz w:val="24"/>
          <w:szCs w:val="24"/>
        </w:rPr>
        <w:t xml:space="preserve"> </w:t>
      </w:r>
      <w:r>
        <w:rPr>
          <w:sz w:val="24"/>
          <w:szCs w:val="24"/>
          <w:spacing w:val="-7"/>
        </w:rPr>
        <w:t>并结合临床实际情况的基础上形成，为患者进行针对性护理，解决患者实际需求问题。</w:t>
      </w:r>
      <w:r>
        <w:rPr>
          <w:sz w:val="24"/>
          <w:szCs w:val="24"/>
          <w:spacing w:val="11"/>
        </w:rPr>
        <w:t xml:space="preserve"> </w:t>
      </w:r>
      <w:r>
        <w:rPr>
          <w:sz w:val="24"/>
          <w:szCs w:val="24"/>
          <w:spacing w:val="-4"/>
        </w:rPr>
        <w:t>患者入科后</w:t>
      </w:r>
      <w:r>
        <w:rPr>
          <w:sz w:val="24"/>
          <w:szCs w:val="24"/>
          <w:spacing w:val="-48"/>
        </w:rPr>
        <w:t xml:space="preserve"> </w:t>
      </w:r>
      <w:r>
        <w:rPr>
          <w:rFonts w:ascii="Times New Roman" w:hAnsi="Times New Roman" w:eastAsia="Times New Roman" w:cs="Times New Roman"/>
          <w:sz w:val="24"/>
          <w:szCs w:val="24"/>
          <w:spacing w:val="-4"/>
        </w:rPr>
        <w:t>24h</w:t>
      </w:r>
      <w:r>
        <w:rPr>
          <w:rFonts w:ascii="Times New Roman" w:hAnsi="Times New Roman" w:eastAsia="Times New Roman" w:cs="Times New Roman"/>
          <w:sz w:val="24"/>
          <w:szCs w:val="24"/>
          <w:spacing w:val="39"/>
          <w:w w:val="101"/>
        </w:rPr>
        <w:t xml:space="preserve"> </w:t>
      </w:r>
      <w:r>
        <w:rPr>
          <w:sz w:val="24"/>
          <w:szCs w:val="24"/>
          <w:spacing w:val="-4"/>
        </w:rPr>
        <w:t>内评估患者的身心状况和转出需求，充分发挥患者的主动性，使患者</w:t>
      </w:r>
      <w:r>
        <w:rPr>
          <w:sz w:val="24"/>
          <w:szCs w:val="24"/>
        </w:rPr>
        <w:t xml:space="preserve"> </w:t>
      </w:r>
      <w:r>
        <w:rPr>
          <w:sz w:val="24"/>
          <w:szCs w:val="24"/>
          <w:spacing w:val="-4"/>
        </w:rPr>
        <w:t>和家属能很好的参与其中。构建的</w:t>
      </w:r>
      <w:r>
        <w:rPr>
          <w:sz w:val="24"/>
          <w:szCs w:val="24"/>
          <w:spacing w:val="-61"/>
        </w:rPr>
        <w:t xml:space="preserve"> </w:t>
      </w:r>
      <w:r>
        <w:rPr>
          <w:rFonts w:ascii="Times New Roman" w:hAnsi="Times New Roman" w:eastAsia="Times New Roman" w:cs="Times New Roman"/>
          <w:sz w:val="24"/>
          <w:szCs w:val="24"/>
          <w:spacing w:val="-4"/>
        </w:rPr>
        <w:t>ICU SAP</w:t>
      </w:r>
      <w:r>
        <w:rPr>
          <w:rFonts w:ascii="Times New Roman" w:hAnsi="Times New Roman" w:eastAsia="Times New Roman" w:cs="Times New Roman"/>
          <w:sz w:val="24"/>
          <w:szCs w:val="24"/>
          <w:spacing w:val="14"/>
        </w:rPr>
        <w:t xml:space="preserve"> </w:t>
      </w:r>
      <w:r>
        <w:rPr>
          <w:sz w:val="24"/>
          <w:szCs w:val="24"/>
          <w:spacing w:val="-4"/>
        </w:rPr>
        <w:t>患者转</w:t>
      </w:r>
      <w:r>
        <w:rPr>
          <w:sz w:val="24"/>
          <w:szCs w:val="24"/>
          <w:spacing w:val="-5"/>
        </w:rPr>
        <w:t>出准备度干预方案分为</w:t>
      </w:r>
      <w:r>
        <w:rPr>
          <w:sz w:val="24"/>
          <w:szCs w:val="24"/>
          <w:spacing w:val="-57"/>
        </w:rPr>
        <w:t xml:space="preserve"> </w:t>
      </w:r>
      <w:r>
        <w:rPr>
          <w:rFonts w:ascii="Times New Roman" w:hAnsi="Times New Roman" w:eastAsia="Times New Roman" w:cs="Times New Roman"/>
          <w:sz w:val="24"/>
          <w:szCs w:val="24"/>
          <w:spacing w:val="-5"/>
        </w:rPr>
        <w:t>6 </w:t>
      </w:r>
      <w:r>
        <w:rPr>
          <w:sz w:val="24"/>
          <w:szCs w:val="24"/>
          <w:spacing w:val="-5"/>
        </w:rPr>
        <w:t>个阶段，</w:t>
      </w:r>
      <w:r>
        <w:rPr>
          <w:sz w:val="24"/>
          <w:szCs w:val="24"/>
        </w:rPr>
        <w:t xml:space="preserve"> </w:t>
      </w:r>
      <w:r>
        <w:rPr>
          <w:sz w:val="24"/>
          <w:szCs w:val="24"/>
          <w:spacing w:val="-6"/>
        </w:rPr>
        <w:t>每个时间段都明确表述干预的具体内容，由谁干预、何时干预， 将干预内容转化为更</w:t>
      </w:r>
      <w:r>
        <w:rPr>
          <w:sz w:val="24"/>
          <w:szCs w:val="24"/>
          <w:spacing w:val="5"/>
        </w:rPr>
        <w:t xml:space="preserve"> </w:t>
      </w:r>
      <w:r>
        <w:rPr>
          <w:sz w:val="24"/>
          <w:szCs w:val="24"/>
          <w:spacing w:val="-3"/>
        </w:rPr>
        <w:t>加直观的条目式清单，使用者按步骤进行即可，方便临床工作人员快速理解。且部分</w:t>
      </w:r>
      <w:r>
        <w:rPr>
          <w:sz w:val="24"/>
          <w:szCs w:val="24"/>
          <w:spacing w:val="9"/>
        </w:rPr>
        <w:t xml:space="preserve"> </w:t>
      </w:r>
      <w:r>
        <w:rPr>
          <w:sz w:val="24"/>
          <w:szCs w:val="24"/>
          <w:spacing w:val="-3"/>
        </w:rPr>
        <w:t>干预措施融入到医护人员的日常工作中，无需占用额外的时间，也不会增加额外的工</w:t>
      </w:r>
    </w:p>
    <w:p>
      <w:pPr>
        <w:ind w:left="5588"/>
        <w:spacing w:before="274" w:line="227" w:lineRule="exact"/>
        <w:rPr>
          <w:rFonts w:ascii="Calibri" w:hAnsi="Calibri" w:eastAsia="Calibri" w:cs="Calibri"/>
          <w:sz w:val="18"/>
          <w:szCs w:val="18"/>
        </w:rPr>
      </w:pPr>
      <w:r>
        <w:rPr>
          <w:rFonts w:ascii="Calibri" w:hAnsi="Calibri" w:eastAsia="Calibri" w:cs="Calibri"/>
          <w:sz w:val="18"/>
          <w:szCs w:val="18"/>
          <w:spacing w:val="-3"/>
          <w:position w:val="1"/>
        </w:rPr>
        <w:t>36</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50" name="IM 250"/>
            <wp:cNvGraphicFramePr/>
            <a:graphic>
              <a:graphicData uri="http://schemas.openxmlformats.org/drawingml/2006/picture">
                <pic:pic>
                  <pic:nvPicPr>
                    <pic:cNvPr id="250" name="IM 250"/>
                    <pic:cNvPicPr/>
                  </pic:nvPicPr>
                  <pic:blipFill>
                    <a:blip r:embed="rId6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52" name="IM 252"/>
            <wp:cNvGraphicFramePr/>
            <a:graphic>
              <a:graphicData uri="http://schemas.openxmlformats.org/drawingml/2006/picture">
                <pic:pic>
                  <pic:nvPicPr>
                    <pic:cNvPr id="252" name="IM 252"/>
                    <pic:cNvPicPr/>
                  </pic:nvPicPr>
                  <pic:blipFill>
                    <a:blip r:embed="rId6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54" name="IM 254"/>
            <wp:cNvGraphicFramePr/>
            <a:graphic>
              <a:graphicData uri="http://schemas.openxmlformats.org/drawingml/2006/picture">
                <pic:pic>
                  <pic:nvPicPr>
                    <pic:cNvPr id="254" name="IM 254"/>
                    <pic:cNvPicPr/>
                  </pic:nvPicPr>
                  <pic:blipFill>
                    <a:blip r:embed="rId6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56" name="IM 256"/>
            <wp:cNvGraphicFramePr/>
            <a:graphic>
              <a:graphicData uri="http://schemas.openxmlformats.org/drawingml/2006/picture">
                <pic:pic>
                  <pic:nvPicPr>
                    <pic:cNvPr id="256" name="IM 256"/>
                    <pic:cNvPicPr/>
                  </pic:nvPicPr>
                  <pic:blipFill>
                    <a:blip r:embed="rId6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58" name="IM 258"/>
            <wp:cNvGraphicFramePr/>
            <a:graphic>
              <a:graphicData uri="http://schemas.openxmlformats.org/drawingml/2006/picture">
                <pic:pic>
                  <pic:nvPicPr>
                    <pic:cNvPr id="258" name="IM 258"/>
                    <pic:cNvPicPr/>
                  </pic:nvPicPr>
                  <pic:blipFill>
                    <a:blip r:embed="rId6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60" name="IM 260"/>
            <wp:cNvGraphicFramePr/>
            <a:graphic>
              <a:graphicData uri="http://schemas.openxmlformats.org/drawingml/2006/picture">
                <pic:pic>
                  <pic:nvPicPr>
                    <pic:cNvPr id="260" name="IM 260"/>
                    <pic:cNvPicPr/>
                  </pic:nvPicPr>
                  <pic:blipFill>
                    <a:blip r:embed="rId7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64"/>
          <w:pgSz w:w="11907" w:h="16839"/>
          <w:pgMar w:top="1714" w:right="1231" w:bottom="354" w:left="424" w:header="1278" w:footer="0" w:gutter="0"/>
        </w:sectPr>
        <w:rPr>
          <w:rFonts w:ascii="Arial" w:hAnsi="Arial" w:eastAsia="Arial" w:cs="Arial"/>
          <w:sz w:val="22"/>
          <w:szCs w:val="22"/>
        </w:rPr>
      </w:pPr>
    </w:p>
    <w:p>
      <w:pPr>
        <w:pStyle w:val="BodyText"/>
        <w:ind w:left="1285" w:firstLine="2"/>
        <w:spacing w:before="44" w:line="359" w:lineRule="auto"/>
        <w:jc w:val="both"/>
        <w:rPr>
          <w:sz w:val="24"/>
          <w:szCs w:val="24"/>
        </w:rPr>
      </w:pPr>
      <w:bookmarkStart w:name="bookmark25" w:id="6"/>
      <w:bookmarkEnd w:id="6"/>
      <w:r>
        <w:rPr>
          <w:sz w:val="24"/>
          <w:szCs w:val="24"/>
          <w:spacing w:val="2"/>
        </w:rPr>
        <w:t>作负担，便于医护人员接受和落实。此外，本研究依据方案的宣教内容构建了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31"/>
          <w:w w:val="101"/>
        </w:rPr>
        <w:t xml:space="preserve"> </w:t>
      </w:r>
      <w:r>
        <w:rPr>
          <w:sz w:val="24"/>
          <w:szCs w:val="24"/>
          <w:spacing w:val="-4"/>
        </w:rPr>
        <w:t>患者转科指导手册，该手册图文并茂，将复杂的知识简单化，不仅利于患者理解</w:t>
      </w:r>
      <w:r>
        <w:rPr>
          <w:sz w:val="24"/>
          <w:szCs w:val="24"/>
        </w:rPr>
        <w:t xml:space="preserve"> </w:t>
      </w:r>
      <w:r>
        <w:rPr>
          <w:sz w:val="24"/>
          <w:szCs w:val="24"/>
          <w:spacing w:val="-2"/>
        </w:rPr>
        <w:t>和记忆，也便于宣教者使用。最后，本研究根据纳入标准、排除标准选择 </w:t>
      </w:r>
      <w:r>
        <w:rPr>
          <w:rFonts w:ascii="Times New Roman" w:hAnsi="Times New Roman" w:eastAsia="Times New Roman" w:cs="Times New Roman"/>
          <w:sz w:val="24"/>
          <w:szCs w:val="24"/>
          <w:spacing w:val="-2"/>
        </w:rPr>
        <w:t>10 </w:t>
      </w:r>
      <w:r>
        <w:rPr>
          <w:sz w:val="24"/>
          <w:szCs w:val="24"/>
          <w:spacing w:val="-2"/>
        </w:rPr>
        <w:t>例</w:t>
      </w:r>
      <w:r>
        <w:rPr>
          <w:sz w:val="24"/>
          <w:szCs w:val="24"/>
          <w:spacing w:val="-39"/>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rPr>
        <w:t xml:space="preserve">  </w:t>
      </w:r>
      <w:r>
        <w:rPr>
          <w:sz w:val="24"/>
          <w:szCs w:val="24"/>
          <w:spacing w:val="-1"/>
        </w:rPr>
        <w:t>患者进行预实验。通过专家咨询完善后的</w:t>
      </w:r>
      <w:r>
        <w:rPr>
          <w:sz w:val="24"/>
          <w:szCs w:val="24"/>
          <w:spacing w:val="-31"/>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SA</w:t>
      </w:r>
      <w:r>
        <w:rPr>
          <w:rFonts w:ascii="Times New Roman" w:hAnsi="Times New Roman" w:eastAsia="Times New Roman" w:cs="Times New Roman"/>
          <w:sz w:val="24"/>
          <w:szCs w:val="24"/>
          <w:spacing w:val="-2"/>
        </w:rPr>
        <w:t>P</w:t>
      </w:r>
      <w:r>
        <w:rPr>
          <w:rFonts w:ascii="Times New Roman" w:hAnsi="Times New Roman" w:eastAsia="Times New Roman" w:cs="Times New Roman"/>
          <w:sz w:val="24"/>
          <w:szCs w:val="24"/>
          <w:spacing w:val="43"/>
        </w:rPr>
        <w:t xml:space="preserve"> </w:t>
      </w:r>
      <w:r>
        <w:rPr>
          <w:sz w:val="24"/>
          <w:szCs w:val="24"/>
          <w:spacing w:val="-2"/>
        </w:rPr>
        <w:t>患者转出准备度干预方案能顺利</w:t>
      </w:r>
      <w:r>
        <w:rPr>
          <w:sz w:val="24"/>
          <w:szCs w:val="24"/>
        </w:rPr>
        <w:t xml:space="preserve"> </w:t>
      </w:r>
      <w:r>
        <w:rPr>
          <w:sz w:val="24"/>
          <w:szCs w:val="24"/>
          <w:spacing w:val="-3"/>
        </w:rPr>
        <w:t>实施，并且患者提出入科即发放指导手册、希望能与相同疾病康复患者沟通交流、希</w:t>
      </w:r>
      <w:r>
        <w:rPr>
          <w:sz w:val="24"/>
          <w:szCs w:val="24"/>
          <w:spacing w:val="8"/>
        </w:rPr>
        <w:t xml:space="preserve"> </w:t>
      </w:r>
      <w:r>
        <w:rPr>
          <w:sz w:val="24"/>
          <w:szCs w:val="24"/>
          <w:spacing w:val="-3"/>
        </w:rPr>
        <w:t>望能多与家属沟通联系</w:t>
      </w:r>
      <w:r>
        <w:rPr>
          <w:sz w:val="24"/>
          <w:szCs w:val="24"/>
          <w:spacing w:val="-45"/>
        </w:rPr>
        <w:t xml:space="preserve"> </w:t>
      </w:r>
      <w:r>
        <w:rPr>
          <w:rFonts w:ascii="Times New Roman" w:hAnsi="Times New Roman" w:eastAsia="Times New Roman" w:cs="Times New Roman"/>
          <w:sz w:val="24"/>
          <w:szCs w:val="24"/>
          <w:spacing w:val="-3"/>
        </w:rPr>
        <w:t>3 </w:t>
      </w:r>
      <w:r>
        <w:rPr>
          <w:sz w:val="24"/>
          <w:szCs w:val="24"/>
          <w:spacing w:val="-3"/>
        </w:rPr>
        <w:t>条建议。本研究采纳了预实验阶段患者提出的意见，对方案</w:t>
      </w:r>
      <w:r>
        <w:rPr>
          <w:sz w:val="24"/>
          <w:szCs w:val="24"/>
        </w:rPr>
        <w:t xml:space="preserve"> </w:t>
      </w:r>
      <w:r>
        <w:rPr>
          <w:sz w:val="24"/>
          <w:szCs w:val="24"/>
          <w:spacing w:val="-3"/>
        </w:rPr>
        <w:t>进行最后的完善：患者入科时即发放转科指导手册，方便患者随时翻看手册，增加对</w:t>
      </w:r>
      <w:r>
        <w:rPr>
          <w:sz w:val="24"/>
          <w:szCs w:val="24"/>
          <w:spacing w:val="9"/>
        </w:rPr>
        <w:t xml:space="preserve"> </w:t>
      </w:r>
      <w:r>
        <w:rPr>
          <w:sz w:val="24"/>
          <w:szCs w:val="24"/>
          <w:spacing w:val="-3"/>
        </w:rPr>
        <w:t>相关内容的理解；恢复期患者进行康复锻炼，下床活动时可与新入院患者交流，分享</w:t>
      </w:r>
      <w:r>
        <w:rPr>
          <w:sz w:val="24"/>
          <w:szCs w:val="24"/>
          <w:spacing w:val="8"/>
        </w:rPr>
        <w:t xml:space="preserve"> </w:t>
      </w:r>
      <w:r>
        <w:rPr>
          <w:sz w:val="24"/>
          <w:szCs w:val="24"/>
          <w:spacing w:val="-1"/>
        </w:rPr>
        <w:t>自己的患病历程和心得体会，鼓励新入院患者积极配合治疗，增强成</w:t>
      </w:r>
      <w:r>
        <w:rPr>
          <w:sz w:val="24"/>
          <w:szCs w:val="24"/>
          <w:spacing w:val="-2"/>
        </w:rPr>
        <w:t>功治疗的信心；</w:t>
      </w:r>
      <w:r>
        <w:rPr>
          <w:sz w:val="24"/>
          <w:szCs w:val="24"/>
        </w:rPr>
        <w:t xml:space="preserve"> </w:t>
      </w:r>
      <w:r>
        <w:rPr>
          <w:sz w:val="24"/>
          <w:szCs w:val="24"/>
          <w:spacing w:val="-3"/>
        </w:rPr>
        <w:t>责任护士充分听取患者的建议和要求，使用科室公用手机，为患者和家属进行视频联</w:t>
      </w:r>
      <w:r>
        <w:rPr>
          <w:sz w:val="24"/>
          <w:szCs w:val="24"/>
          <w:spacing w:val="11"/>
        </w:rPr>
        <w:t xml:space="preserve"> </w:t>
      </w:r>
      <w:r>
        <w:rPr>
          <w:sz w:val="24"/>
          <w:szCs w:val="24"/>
          <w:spacing w:val="-1"/>
        </w:rPr>
        <w:t>系，增加家属对患者的支持。因此，本研究构建的干预</w:t>
      </w:r>
      <w:r>
        <w:rPr>
          <w:sz w:val="24"/>
          <w:szCs w:val="24"/>
          <w:spacing w:val="-2"/>
        </w:rPr>
        <w:t>方案具有可实施性。</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88"/>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37</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62" name="IM 262"/>
            <wp:cNvGraphicFramePr/>
            <a:graphic>
              <a:graphicData uri="http://schemas.openxmlformats.org/drawingml/2006/picture">
                <pic:pic>
                  <pic:nvPicPr>
                    <pic:cNvPr id="262" name="IM 262"/>
                    <pic:cNvPicPr/>
                  </pic:nvPicPr>
                  <pic:blipFill>
                    <a:blip r:embed="rId7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64" name="IM 264"/>
            <wp:cNvGraphicFramePr/>
            <a:graphic>
              <a:graphicData uri="http://schemas.openxmlformats.org/drawingml/2006/picture">
                <pic:pic>
                  <pic:nvPicPr>
                    <pic:cNvPr id="264" name="IM 264"/>
                    <pic:cNvPicPr/>
                  </pic:nvPicPr>
                  <pic:blipFill>
                    <a:blip r:embed="rId7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66" name="IM 266"/>
            <wp:cNvGraphicFramePr/>
            <a:graphic>
              <a:graphicData uri="http://schemas.openxmlformats.org/drawingml/2006/picture">
                <pic:pic>
                  <pic:nvPicPr>
                    <pic:cNvPr id="266" name="IM 266"/>
                    <pic:cNvPicPr/>
                  </pic:nvPicPr>
                  <pic:blipFill>
                    <a:blip r:embed="rId7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68" name="IM 268"/>
            <wp:cNvGraphicFramePr/>
            <a:graphic>
              <a:graphicData uri="http://schemas.openxmlformats.org/drawingml/2006/picture">
                <pic:pic>
                  <pic:nvPicPr>
                    <pic:cNvPr id="268" name="IM 268"/>
                    <pic:cNvPicPr/>
                  </pic:nvPicPr>
                  <pic:blipFill>
                    <a:blip r:embed="rId7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70" name="IM 270"/>
            <wp:cNvGraphicFramePr/>
            <a:graphic>
              <a:graphicData uri="http://schemas.openxmlformats.org/drawingml/2006/picture">
                <pic:pic>
                  <pic:nvPicPr>
                    <pic:cNvPr id="270" name="IM 270"/>
                    <pic:cNvPicPr/>
                  </pic:nvPicPr>
                  <pic:blipFill>
                    <a:blip r:embed="rId7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72" name="IM 272"/>
            <wp:cNvGraphicFramePr/>
            <a:graphic>
              <a:graphicData uri="http://schemas.openxmlformats.org/drawingml/2006/picture">
                <pic:pic>
                  <pic:nvPicPr>
                    <pic:cNvPr id="272" name="IM 272"/>
                    <pic:cNvPicPr/>
                  </pic:nvPicPr>
                  <pic:blipFill>
                    <a:blip r:embed="rId7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71"/>
          <w:pgSz w:w="11907" w:h="16839"/>
          <w:pgMar w:top="1714" w:right="1358" w:bottom="354" w:left="424" w:header="1278" w:footer="0" w:gutter="0"/>
        </w:sectPr>
        <w:rPr>
          <w:rFonts w:ascii="Arial" w:hAnsi="Arial" w:eastAsia="Arial" w:cs="Arial"/>
          <w:sz w:val="22"/>
          <w:szCs w:val="22"/>
        </w:rPr>
      </w:pPr>
    </w:p>
    <w:p>
      <w:pPr>
        <w:ind w:left="1804"/>
        <w:spacing w:before="49" w:line="224" w:lineRule="auto"/>
        <w:outlineLvl w:val="0"/>
        <w:rPr>
          <w:rFonts w:ascii="SimHei" w:hAnsi="SimHei" w:eastAsia="SimHei" w:cs="SimHei"/>
          <w:sz w:val="31"/>
          <w:szCs w:val="31"/>
        </w:rPr>
      </w:pPr>
      <w:r>
        <w:rPr>
          <w:rFonts w:ascii="SimHei" w:hAnsi="SimHei" w:eastAsia="SimHei" w:cs="SimHei"/>
          <w:sz w:val="31"/>
          <w:szCs w:val="31"/>
          <w:spacing w:val="6"/>
        </w:rPr>
        <w:t>第二部分</w:t>
      </w:r>
      <w:r>
        <w:rPr>
          <w:rFonts w:ascii="SimHei" w:hAnsi="SimHei" w:eastAsia="SimHei" w:cs="SimHei"/>
          <w:sz w:val="31"/>
          <w:szCs w:val="31"/>
          <w:spacing w:val="80"/>
        </w:rPr>
        <w:t xml:space="preserve"> </w:t>
      </w:r>
      <w:r>
        <w:rPr>
          <w:rFonts w:ascii="SimHei" w:hAnsi="SimHei" w:eastAsia="SimHei" w:cs="SimHei"/>
          <w:sz w:val="31"/>
          <w:szCs w:val="31"/>
        </w:rPr>
        <w:t>ICU</w:t>
      </w:r>
      <w:r>
        <w:rPr>
          <w:rFonts w:ascii="SimHei" w:hAnsi="SimHei" w:eastAsia="SimHei" w:cs="SimHei"/>
          <w:sz w:val="31"/>
          <w:szCs w:val="31"/>
          <w:spacing w:val="-64"/>
        </w:rPr>
        <w:t xml:space="preserve"> </w:t>
      </w:r>
      <w:r>
        <w:rPr>
          <w:rFonts w:ascii="SimHei" w:hAnsi="SimHei" w:eastAsia="SimHei" w:cs="SimHei"/>
          <w:sz w:val="31"/>
          <w:szCs w:val="31"/>
          <w:spacing w:val="6"/>
        </w:rPr>
        <w:t>患者转出准备度量表的制定与信效度检验</w:t>
      </w:r>
    </w:p>
    <w:p>
      <w:pPr>
        <w:spacing w:line="351" w:lineRule="auto"/>
        <w:rPr>
          <w:rFonts w:ascii="Arial"/>
          <w:sz w:val="21"/>
        </w:rPr>
      </w:pPr>
      <w:r/>
    </w:p>
    <w:p>
      <w:pPr>
        <w:ind w:left="1306"/>
        <w:spacing w:before="101" w:line="224" w:lineRule="auto"/>
        <w:outlineLvl w:val="1"/>
        <w:rPr>
          <w:rFonts w:ascii="SimHei" w:hAnsi="SimHei" w:eastAsia="SimHei" w:cs="SimHei"/>
          <w:sz w:val="31"/>
          <w:szCs w:val="31"/>
        </w:rPr>
      </w:pPr>
      <w:r>
        <w:rPr>
          <w:rFonts w:ascii="SimHei" w:hAnsi="SimHei" w:eastAsia="SimHei" w:cs="SimHei"/>
          <w:sz w:val="31"/>
          <w:szCs w:val="31"/>
        </w:rPr>
        <w:t>1</w:t>
      </w:r>
      <w:r>
        <w:rPr>
          <w:rFonts w:ascii="SimHei" w:hAnsi="SimHei" w:eastAsia="SimHei" w:cs="SimHei"/>
          <w:sz w:val="31"/>
          <w:szCs w:val="31"/>
          <w:spacing w:val="18"/>
        </w:rPr>
        <w:t xml:space="preserve"> </w:t>
      </w:r>
      <w:r>
        <w:rPr>
          <w:rFonts w:ascii="SimHei" w:hAnsi="SimHei" w:eastAsia="SimHei" w:cs="SimHei"/>
          <w:sz w:val="31"/>
          <w:szCs w:val="31"/>
        </w:rPr>
        <w:t>研究方法</w:t>
      </w:r>
    </w:p>
    <w:p>
      <w:pPr>
        <w:pStyle w:val="BodyText"/>
        <w:ind w:left="1310"/>
        <w:spacing w:before="32" w:line="220" w:lineRule="auto"/>
        <w:rPr/>
      </w:pPr>
      <w:r>
        <w:rPr>
          <w:rFonts w:ascii="Times New Roman" w:hAnsi="Times New Roman" w:eastAsia="Times New Roman" w:cs="Times New Roman"/>
          <w:spacing w:val="-7"/>
        </w:rPr>
        <w:t>1.1</w:t>
      </w:r>
      <w:r>
        <w:rPr>
          <w:rFonts w:ascii="Times New Roman" w:hAnsi="Times New Roman" w:eastAsia="Times New Roman" w:cs="Times New Roman"/>
          <w:spacing w:val="18"/>
        </w:rPr>
        <w:t xml:space="preserve"> </w:t>
      </w:r>
      <w:r>
        <w:rPr>
          <w:spacing w:val="-7"/>
        </w:rPr>
        <w:t>文献检索</w:t>
      </w:r>
    </w:p>
    <w:p>
      <w:pPr>
        <w:pStyle w:val="BodyText"/>
        <w:ind w:left="1306"/>
        <w:spacing w:before="24" w:line="220" w:lineRule="auto"/>
        <w:rPr>
          <w:sz w:val="24"/>
          <w:szCs w:val="24"/>
        </w:rPr>
      </w:pPr>
      <w:r>
        <w:rPr>
          <w:rFonts w:ascii="Times New Roman" w:hAnsi="Times New Roman" w:eastAsia="Times New Roman" w:cs="Times New Roman"/>
          <w:sz w:val="24"/>
          <w:szCs w:val="24"/>
          <w:spacing w:val="-3"/>
        </w:rPr>
        <w:t>1.1.1 </w:t>
      </w:r>
      <w:r>
        <w:rPr>
          <w:sz w:val="24"/>
          <w:szCs w:val="24"/>
          <w:spacing w:val="-3"/>
        </w:rPr>
        <w:t>文献检索策略</w:t>
      </w:r>
    </w:p>
    <w:p>
      <w:pPr>
        <w:pStyle w:val="BodyText"/>
        <w:ind w:left="1280" w:firstLine="513"/>
        <w:spacing w:before="24" w:line="357" w:lineRule="auto"/>
        <w:jc w:val="both"/>
        <w:rPr>
          <w:sz w:val="24"/>
          <w:szCs w:val="24"/>
        </w:rPr>
      </w:pPr>
      <w:r>
        <w:rPr>
          <w:sz w:val="24"/>
          <w:szCs w:val="24"/>
          <w:spacing w:val="-1"/>
        </w:rPr>
        <w:t>以</w:t>
      </w:r>
      <w:r>
        <w:rPr>
          <w:sz w:val="24"/>
          <w:szCs w:val="24"/>
          <w:spacing w:val="-54"/>
        </w:rPr>
        <w:t xml:space="preserve"> </w:t>
      </w:r>
      <w:r>
        <w:rPr>
          <w:rFonts w:ascii="Times New Roman" w:hAnsi="Times New Roman" w:eastAsia="Times New Roman" w:cs="Times New Roman"/>
          <w:sz w:val="24"/>
          <w:szCs w:val="24"/>
          <w:spacing w:val="-1"/>
        </w:rPr>
        <w:t>ICU/Intensive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care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unit/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critically</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ill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patients/critical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28"/>
        </w:rPr>
        <w:t xml:space="preserve"> </w:t>
      </w:r>
      <w:r>
        <w:rPr>
          <w:sz w:val="24"/>
          <w:szCs w:val="24"/>
          <w:spacing w:val="-1"/>
        </w:rPr>
        <w:t>、</w:t>
      </w:r>
      <w:r>
        <w:rPr>
          <w:rFonts w:ascii="Times New Roman" w:hAnsi="Times New Roman" w:eastAsia="Times New Roman" w:cs="Times New Roman"/>
          <w:sz w:val="24"/>
          <w:szCs w:val="24"/>
          <w:spacing w:val="-1"/>
        </w:rPr>
        <w:t>disch</w:t>
      </w:r>
      <w:r>
        <w:rPr>
          <w:rFonts w:ascii="Times New Roman" w:hAnsi="Times New Roman" w:eastAsia="Times New Roman" w:cs="Times New Roman"/>
          <w:sz w:val="24"/>
          <w:szCs w:val="24"/>
          <w:spacing w:val="-2"/>
        </w:rPr>
        <w:t>arge/transfer/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transition </w:t>
      </w:r>
      <w:r>
        <w:rPr>
          <w:sz w:val="24"/>
          <w:szCs w:val="24"/>
          <w:spacing w:val="-4"/>
        </w:rPr>
        <w:t>为检索词，检索苏格兰学院间指南网络（</w:t>
      </w:r>
      <w:r>
        <w:rPr>
          <w:rFonts w:ascii="Times New Roman" w:hAnsi="Times New Roman" w:eastAsia="Times New Roman" w:cs="Times New Roman"/>
          <w:sz w:val="24"/>
          <w:szCs w:val="24"/>
          <w:spacing w:val="-4"/>
        </w:rPr>
        <w:t>SIGN</w:t>
      </w:r>
      <w:r>
        <w:rPr>
          <w:sz w:val="24"/>
          <w:szCs w:val="24"/>
          <w:spacing w:val="-4"/>
        </w:rPr>
        <w:t>）、英国国家卫生与临床优化</w:t>
      </w:r>
      <w:r>
        <w:rPr>
          <w:sz w:val="24"/>
          <w:szCs w:val="24"/>
          <w:spacing w:val="1"/>
        </w:rPr>
        <w:t xml:space="preserve">  </w:t>
      </w:r>
      <w:r>
        <w:rPr>
          <w:sz w:val="24"/>
          <w:szCs w:val="24"/>
          <w:spacing w:val="-4"/>
        </w:rPr>
        <w:t>研究所（</w:t>
      </w:r>
      <w:r>
        <w:rPr>
          <w:rFonts w:ascii="Times New Roman" w:hAnsi="Times New Roman" w:eastAsia="Times New Roman" w:cs="Times New Roman"/>
          <w:sz w:val="24"/>
          <w:szCs w:val="24"/>
          <w:spacing w:val="-4"/>
        </w:rPr>
        <w:t>NICE</w:t>
      </w:r>
      <w:r>
        <w:rPr>
          <w:sz w:val="24"/>
          <w:szCs w:val="24"/>
          <w:spacing w:val="-4"/>
        </w:rPr>
        <w:t>）、美国国立实践技术指南库 </w:t>
      </w:r>
      <w:r>
        <w:rPr>
          <w:rFonts w:ascii="Times New Roman" w:hAnsi="Times New Roman" w:eastAsia="Times New Roman" w:cs="Times New Roman"/>
          <w:sz w:val="24"/>
          <w:szCs w:val="24"/>
          <w:spacing w:val="-4"/>
        </w:rPr>
        <w:t>(NGC)</w:t>
      </w:r>
      <w:r>
        <w:rPr>
          <w:sz w:val="24"/>
          <w:szCs w:val="24"/>
          <w:spacing w:val="-4"/>
        </w:rPr>
        <w:t>、英国重症医学会</w:t>
      </w:r>
      <w:r>
        <w:rPr>
          <w:rFonts w:ascii="Times New Roman" w:hAnsi="Times New Roman" w:eastAsia="Times New Roman" w:cs="Times New Roman"/>
          <w:sz w:val="24"/>
          <w:szCs w:val="24"/>
          <w:spacing w:val="-4"/>
        </w:rPr>
        <w:t>(ICS)</w:t>
      </w:r>
      <w:r>
        <w:rPr>
          <w:sz w:val="24"/>
          <w:szCs w:val="24"/>
          <w:spacing w:val="-4"/>
        </w:rPr>
        <w:t>；以</w:t>
      </w:r>
      <w:r>
        <w:rPr>
          <w:sz w:val="24"/>
          <w:szCs w:val="24"/>
          <w:spacing w:val="-32"/>
        </w:rPr>
        <w:t xml:space="preserve"> </w:t>
      </w:r>
      <w:r>
        <w:rPr>
          <w:rFonts w:ascii="Times New Roman" w:hAnsi="Times New Roman" w:eastAsia="Times New Roman" w:cs="Times New Roman"/>
          <w:sz w:val="24"/>
          <w:szCs w:val="24"/>
          <w:spacing w:val="-4"/>
        </w:rPr>
        <w:t>IC</w:t>
      </w:r>
      <w:r>
        <w:rPr>
          <w:rFonts w:ascii="Times New Roman" w:hAnsi="Times New Roman" w:eastAsia="Times New Roman" w:cs="Times New Roman"/>
          <w:sz w:val="24"/>
          <w:szCs w:val="24"/>
          <w:spacing w:val="-5"/>
        </w:rPr>
        <w:t>U</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 xml:space="preserve">    </w:t>
      </w:r>
      <w:r>
        <w:rPr>
          <w:sz w:val="24"/>
          <w:szCs w:val="24"/>
          <w:spacing w:val="-2"/>
        </w:rPr>
        <w:t>重症监护室</w:t>
      </w:r>
      <w:r>
        <w:rPr>
          <w:rFonts w:ascii="Times New Roman" w:hAnsi="Times New Roman" w:eastAsia="Times New Roman" w:cs="Times New Roman"/>
          <w:sz w:val="24"/>
          <w:szCs w:val="24"/>
          <w:spacing w:val="-2"/>
        </w:rPr>
        <w:t>/</w:t>
      </w:r>
      <w:r>
        <w:rPr>
          <w:sz w:val="24"/>
          <w:szCs w:val="24"/>
          <w:spacing w:val="-2"/>
        </w:rPr>
        <w:t>重症监护病房、出院准备度</w:t>
      </w:r>
      <w:r>
        <w:rPr>
          <w:rFonts w:ascii="Times New Roman" w:hAnsi="Times New Roman" w:eastAsia="Times New Roman" w:cs="Times New Roman"/>
          <w:sz w:val="24"/>
          <w:szCs w:val="24"/>
          <w:spacing w:val="-2"/>
        </w:rPr>
        <w:t>/</w:t>
      </w:r>
      <w:r>
        <w:rPr>
          <w:sz w:val="24"/>
          <w:szCs w:val="24"/>
          <w:spacing w:val="-2"/>
        </w:rPr>
        <w:t>出院准备服务</w:t>
      </w:r>
      <w:r>
        <w:rPr>
          <w:rFonts w:ascii="Times New Roman" w:hAnsi="Times New Roman" w:eastAsia="Times New Roman" w:cs="Times New Roman"/>
          <w:sz w:val="24"/>
          <w:szCs w:val="24"/>
          <w:spacing w:val="-2"/>
        </w:rPr>
        <w:t>/</w:t>
      </w:r>
      <w:r>
        <w:rPr>
          <w:sz w:val="24"/>
          <w:szCs w:val="24"/>
          <w:spacing w:val="-2"/>
        </w:rPr>
        <w:t>出院计划为</w:t>
      </w:r>
      <w:r>
        <w:rPr>
          <w:sz w:val="24"/>
          <w:szCs w:val="24"/>
          <w:spacing w:val="-3"/>
        </w:rPr>
        <w:t>检索词检索医脉通。</w:t>
      </w:r>
    </w:p>
    <w:p>
      <w:pPr>
        <w:pStyle w:val="BodyText"/>
        <w:ind w:left="1278" w:right="1" w:firstLine="516"/>
        <w:spacing w:before="16" w:line="358" w:lineRule="auto"/>
        <w:jc w:val="both"/>
        <w:rPr>
          <w:sz w:val="24"/>
          <w:szCs w:val="24"/>
        </w:rPr>
      </w:pPr>
      <w:r>
        <w:rPr>
          <w:sz w:val="24"/>
          <w:szCs w:val="24"/>
          <w:spacing w:val="-1"/>
        </w:rPr>
        <w:t>以</w:t>
      </w:r>
      <w:r>
        <w:rPr>
          <w:sz w:val="24"/>
          <w:szCs w:val="24"/>
          <w:spacing w:val="-54"/>
        </w:rPr>
        <w:t xml:space="preserve"> </w:t>
      </w:r>
      <w:r>
        <w:rPr>
          <w:rFonts w:ascii="Times New Roman" w:hAnsi="Times New Roman" w:eastAsia="Times New Roman" w:cs="Times New Roman"/>
          <w:sz w:val="24"/>
          <w:szCs w:val="24"/>
          <w:spacing w:val="-1"/>
        </w:rPr>
        <w:t>ICU/Intensive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care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unit/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critically</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ill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patients/critical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28"/>
        </w:rPr>
        <w:t xml:space="preserve"> </w:t>
      </w:r>
      <w:r>
        <w:rPr>
          <w:sz w:val="24"/>
          <w:szCs w:val="24"/>
          <w:spacing w:val="-1"/>
        </w:rPr>
        <w:t>、</w:t>
      </w:r>
      <w:r>
        <w:rPr>
          <w:rFonts w:ascii="Times New Roman" w:hAnsi="Times New Roman" w:eastAsia="Times New Roman" w:cs="Times New Roman"/>
          <w:sz w:val="24"/>
          <w:szCs w:val="24"/>
          <w:spacing w:val="-1"/>
        </w:rPr>
        <w:t>disch</w:t>
      </w:r>
      <w:r>
        <w:rPr>
          <w:rFonts w:ascii="Times New Roman" w:hAnsi="Times New Roman" w:eastAsia="Times New Roman" w:cs="Times New Roman"/>
          <w:sz w:val="24"/>
          <w:szCs w:val="24"/>
          <w:spacing w:val="-2"/>
        </w:rPr>
        <w:t>arge/transfer/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transition</w:t>
      </w:r>
      <w:r>
        <w:rPr>
          <w:rFonts w:ascii="Times New Roman" w:hAnsi="Times New Roman" w:eastAsia="Times New Roman" w:cs="Times New Roman"/>
          <w:sz w:val="24"/>
          <w:szCs w:val="24"/>
          <w:spacing w:val="-34"/>
        </w:rPr>
        <w:t xml:space="preserve"> </w:t>
      </w:r>
      <w:r>
        <w:rPr>
          <w:sz w:val="24"/>
          <w:szCs w:val="24"/>
        </w:rPr>
        <w:t>、</w:t>
      </w:r>
      <w:r>
        <w:rPr>
          <w:rFonts w:ascii="Times New Roman" w:hAnsi="Times New Roman" w:eastAsia="Times New Roman" w:cs="Times New Roman"/>
          <w:sz w:val="24"/>
          <w:szCs w:val="24"/>
        </w:rPr>
        <w:t>guideline/consensus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/evidence/</w:t>
      </w:r>
      <w:r>
        <w:rPr>
          <w:rFonts w:ascii="Times New Roman" w:hAnsi="Times New Roman" w:eastAsia="Times New Roman" w:cs="Times New Roman"/>
          <w:sz w:val="24"/>
          <w:szCs w:val="24"/>
          <w:spacing w:val="-1"/>
        </w:rPr>
        <w:t>recommended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practice/best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practice/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systematic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review/meta</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analysis/experience/qualitative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research/qualitat</w:t>
      </w:r>
      <w:r>
        <w:rPr>
          <w:rFonts w:ascii="Times New Roman" w:hAnsi="Times New Roman" w:eastAsia="Times New Roman" w:cs="Times New Roman"/>
          <w:sz w:val="24"/>
          <w:szCs w:val="24"/>
          <w:spacing w:val="-1"/>
        </w:rPr>
        <w:t>ive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study/feeling </w:t>
      </w:r>
      <w:r>
        <w:rPr>
          <w:sz w:val="24"/>
          <w:szCs w:val="24"/>
          <w:spacing w:val="-1"/>
        </w:rPr>
        <w:t>为英文检索</w:t>
      </w:r>
      <w:r>
        <w:rPr>
          <w:sz w:val="24"/>
          <w:szCs w:val="24"/>
        </w:rPr>
        <w:t xml:space="preserve">  </w:t>
      </w:r>
      <w:r>
        <w:rPr>
          <w:sz w:val="24"/>
          <w:szCs w:val="24"/>
        </w:rPr>
        <w:t>词；</w:t>
      </w:r>
      <w:r>
        <w:rPr>
          <w:rFonts w:ascii="Times New Roman" w:hAnsi="Times New Roman" w:eastAsia="Times New Roman" w:cs="Times New Roman"/>
          <w:sz w:val="24"/>
          <w:szCs w:val="24"/>
        </w:rPr>
        <w:t>ICU/</w:t>
      </w:r>
      <w:r>
        <w:rPr>
          <w:sz w:val="24"/>
          <w:szCs w:val="24"/>
        </w:rPr>
        <w:t>重症监护室</w:t>
      </w:r>
      <w:r>
        <w:rPr>
          <w:rFonts w:ascii="Times New Roman" w:hAnsi="Times New Roman" w:eastAsia="Times New Roman" w:cs="Times New Roman"/>
          <w:sz w:val="24"/>
          <w:szCs w:val="24"/>
        </w:rPr>
        <w:t>/</w:t>
      </w:r>
      <w:r>
        <w:rPr>
          <w:sz w:val="24"/>
          <w:szCs w:val="24"/>
        </w:rPr>
        <w:t>重症监护病房</w:t>
      </w:r>
      <w:r>
        <w:rPr>
          <w:rFonts w:ascii="Times New Roman" w:hAnsi="Times New Roman" w:eastAsia="Times New Roman" w:cs="Times New Roman"/>
          <w:sz w:val="24"/>
          <w:szCs w:val="24"/>
        </w:rPr>
        <w:t>/</w:t>
      </w:r>
      <w:r>
        <w:rPr>
          <w:sz w:val="24"/>
          <w:szCs w:val="24"/>
        </w:rPr>
        <w:t>危重患者</w:t>
      </w:r>
      <w:r>
        <w:rPr>
          <w:rFonts w:ascii="Times New Roman" w:hAnsi="Times New Roman" w:eastAsia="Times New Roman" w:cs="Times New Roman"/>
          <w:sz w:val="24"/>
          <w:szCs w:val="24"/>
        </w:rPr>
        <w:t>/</w:t>
      </w:r>
      <w:r>
        <w:rPr>
          <w:sz w:val="24"/>
          <w:szCs w:val="24"/>
        </w:rPr>
        <w:t>重症患者、出院</w:t>
      </w:r>
      <w:r>
        <w:rPr>
          <w:rFonts w:ascii="Times New Roman" w:hAnsi="Times New Roman" w:eastAsia="Times New Roman" w:cs="Times New Roman"/>
          <w:sz w:val="24"/>
          <w:szCs w:val="24"/>
        </w:rPr>
        <w:t>/</w:t>
      </w:r>
      <w:r>
        <w:rPr>
          <w:sz w:val="24"/>
          <w:szCs w:val="24"/>
          <w:spacing w:val="-1"/>
        </w:rPr>
        <w:t>转出</w:t>
      </w:r>
      <w:r>
        <w:rPr>
          <w:rFonts w:ascii="Times New Roman" w:hAnsi="Times New Roman" w:eastAsia="Times New Roman" w:cs="Times New Roman"/>
          <w:sz w:val="24"/>
          <w:szCs w:val="24"/>
          <w:spacing w:val="-1"/>
        </w:rPr>
        <w:t>/</w:t>
      </w:r>
      <w:r>
        <w:rPr>
          <w:sz w:val="24"/>
          <w:szCs w:val="24"/>
          <w:spacing w:val="-1"/>
        </w:rPr>
        <w:t>转运、指南</w:t>
      </w:r>
      <w:r>
        <w:rPr>
          <w:rFonts w:ascii="Times New Roman" w:hAnsi="Times New Roman" w:eastAsia="Times New Roman" w:cs="Times New Roman"/>
          <w:sz w:val="24"/>
          <w:szCs w:val="24"/>
          <w:spacing w:val="-1"/>
        </w:rPr>
        <w:t>/</w:t>
      </w:r>
      <w:r>
        <w:rPr>
          <w:sz w:val="24"/>
          <w:szCs w:val="24"/>
          <w:spacing w:val="-1"/>
        </w:rPr>
        <w:t>共识</w:t>
      </w:r>
      <w:r>
        <w:rPr>
          <w:sz w:val="24"/>
          <w:szCs w:val="24"/>
        </w:rPr>
        <w:t xml:space="preserve">  </w:t>
      </w:r>
      <w:r>
        <w:rPr>
          <w:rFonts w:ascii="Times New Roman" w:hAnsi="Times New Roman" w:eastAsia="Times New Roman" w:cs="Times New Roman"/>
          <w:sz w:val="24"/>
          <w:szCs w:val="24"/>
          <w:spacing w:val="-2"/>
        </w:rPr>
        <w:t>/</w:t>
      </w:r>
      <w:r>
        <w:rPr>
          <w:sz w:val="24"/>
          <w:szCs w:val="24"/>
          <w:spacing w:val="-2"/>
        </w:rPr>
        <w:t>证据</w:t>
      </w:r>
      <w:r>
        <w:rPr>
          <w:rFonts w:ascii="Times New Roman" w:hAnsi="Times New Roman" w:eastAsia="Times New Roman" w:cs="Times New Roman"/>
          <w:sz w:val="24"/>
          <w:szCs w:val="24"/>
          <w:spacing w:val="-2"/>
        </w:rPr>
        <w:t>/</w:t>
      </w:r>
      <w:r>
        <w:rPr>
          <w:sz w:val="24"/>
          <w:szCs w:val="24"/>
          <w:spacing w:val="-2"/>
        </w:rPr>
        <w:t>系统评价</w:t>
      </w:r>
      <w:r>
        <w:rPr>
          <w:rFonts w:ascii="Times New Roman" w:hAnsi="Times New Roman" w:eastAsia="Times New Roman" w:cs="Times New Roman"/>
          <w:sz w:val="24"/>
          <w:szCs w:val="24"/>
          <w:spacing w:val="-2"/>
        </w:rPr>
        <w:t>/ Meta </w:t>
      </w:r>
      <w:r>
        <w:rPr>
          <w:sz w:val="24"/>
          <w:szCs w:val="24"/>
          <w:spacing w:val="-2"/>
        </w:rPr>
        <w:t>分析</w:t>
      </w:r>
      <w:r>
        <w:rPr>
          <w:rFonts w:ascii="Times New Roman" w:hAnsi="Times New Roman" w:eastAsia="Times New Roman" w:cs="Times New Roman"/>
          <w:sz w:val="24"/>
          <w:szCs w:val="24"/>
          <w:spacing w:val="-2"/>
        </w:rPr>
        <w:t>/</w:t>
      </w:r>
      <w:r>
        <w:rPr>
          <w:sz w:val="24"/>
          <w:szCs w:val="24"/>
          <w:spacing w:val="-2"/>
        </w:rPr>
        <w:t>经历</w:t>
      </w:r>
      <w:r>
        <w:rPr>
          <w:rFonts w:ascii="Times New Roman" w:hAnsi="Times New Roman" w:eastAsia="Times New Roman" w:cs="Times New Roman"/>
          <w:sz w:val="24"/>
          <w:szCs w:val="24"/>
          <w:spacing w:val="-2"/>
        </w:rPr>
        <w:t>/</w:t>
      </w:r>
      <w:r>
        <w:rPr>
          <w:sz w:val="24"/>
          <w:szCs w:val="24"/>
          <w:spacing w:val="-2"/>
        </w:rPr>
        <w:t>体验</w:t>
      </w:r>
      <w:r>
        <w:rPr>
          <w:rFonts w:ascii="Times New Roman" w:hAnsi="Times New Roman" w:eastAsia="Times New Roman" w:cs="Times New Roman"/>
          <w:sz w:val="24"/>
          <w:szCs w:val="24"/>
          <w:spacing w:val="-2"/>
        </w:rPr>
        <w:t>/</w:t>
      </w:r>
      <w:r>
        <w:rPr>
          <w:sz w:val="24"/>
          <w:szCs w:val="24"/>
          <w:spacing w:val="-2"/>
        </w:rPr>
        <w:t>感受</w:t>
      </w:r>
      <w:r>
        <w:rPr>
          <w:rFonts w:ascii="Times New Roman" w:hAnsi="Times New Roman" w:eastAsia="Times New Roman" w:cs="Times New Roman"/>
          <w:sz w:val="24"/>
          <w:szCs w:val="24"/>
          <w:spacing w:val="-3"/>
        </w:rPr>
        <w:t>/</w:t>
      </w:r>
      <w:r>
        <w:rPr>
          <w:sz w:val="24"/>
          <w:szCs w:val="24"/>
          <w:spacing w:val="-3"/>
        </w:rPr>
        <w:t>质性研究为中文检索词检索，检索</w:t>
      </w:r>
      <w:r>
        <w:rPr>
          <w:sz w:val="24"/>
          <w:szCs w:val="24"/>
          <w:spacing w:val="-60"/>
        </w:rPr>
        <w:t xml:space="preserve"> </w:t>
      </w:r>
      <w:r>
        <w:rPr>
          <w:rFonts w:ascii="Times New Roman" w:hAnsi="Times New Roman" w:eastAsia="Times New Roman" w:cs="Times New Roman"/>
          <w:sz w:val="24"/>
          <w:szCs w:val="24"/>
          <w:spacing w:val="-3"/>
        </w:rPr>
        <w:t>pubmed</w:t>
      </w:r>
      <w:r>
        <w:rPr>
          <w:sz w:val="24"/>
          <w:szCs w:val="24"/>
          <w:spacing w:val="-3"/>
        </w:rPr>
        <w:t>、</w:t>
      </w:r>
      <w:r>
        <w:rPr>
          <w:sz w:val="24"/>
          <w:szCs w:val="24"/>
        </w:rPr>
        <w:t xml:space="preserve"> </w:t>
      </w:r>
      <w:r>
        <w:rPr>
          <w:rFonts w:ascii="Times New Roman" w:hAnsi="Times New Roman" w:eastAsia="Times New Roman" w:cs="Times New Roman"/>
          <w:sz w:val="24"/>
          <w:szCs w:val="24"/>
          <w:spacing w:val="-2"/>
        </w:rPr>
        <w:t>Ovid</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Web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science</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Cochrane Library</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spacing w:val="-3"/>
        </w:rPr>
        <w:t>p To Date</w:t>
      </w:r>
      <w:r>
        <w:rPr>
          <w:sz w:val="24"/>
          <w:szCs w:val="24"/>
          <w:spacing w:val="-3"/>
        </w:rPr>
        <w:t>、中国知网、万方数据库、维普</w:t>
      </w:r>
      <w:r>
        <w:rPr>
          <w:sz w:val="24"/>
          <w:szCs w:val="24"/>
        </w:rPr>
        <w:t xml:space="preserve">  </w:t>
      </w:r>
      <w:r>
        <w:rPr>
          <w:sz w:val="24"/>
          <w:szCs w:val="24"/>
          <w:spacing w:val="-3"/>
        </w:rPr>
        <w:t>网、中国生物医学文献服务系统，检索日期为建库至</w:t>
      </w:r>
      <w:r>
        <w:rPr>
          <w:sz w:val="24"/>
          <w:szCs w:val="24"/>
          <w:spacing w:val="-54"/>
        </w:rPr>
        <w:t xml:space="preserve"> </w:t>
      </w:r>
      <w:r>
        <w:rPr>
          <w:rFonts w:ascii="Times New Roman" w:hAnsi="Times New Roman" w:eastAsia="Times New Roman" w:cs="Times New Roman"/>
          <w:sz w:val="24"/>
          <w:szCs w:val="24"/>
          <w:spacing w:val="-3"/>
        </w:rPr>
        <w:t>2021 </w:t>
      </w:r>
      <w:r>
        <w:rPr>
          <w:sz w:val="24"/>
          <w:szCs w:val="24"/>
          <w:spacing w:val="-3"/>
        </w:rPr>
        <w:t>年</w:t>
      </w:r>
      <w:r>
        <w:rPr>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5"/>
        </w:rPr>
        <w:t xml:space="preserve"> </w:t>
      </w:r>
      <w:r>
        <w:rPr>
          <w:sz w:val="24"/>
          <w:szCs w:val="24"/>
          <w:spacing w:val="-3"/>
        </w:rPr>
        <w:t>月</w:t>
      </w:r>
      <w:r>
        <w:rPr>
          <w:sz w:val="24"/>
          <w:szCs w:val="24"/>
          <w:spacing w:val="-32"/>
        </w:rPr>
        <w:t xml:space="preserve"> </w:t>
      </w:r>
      <w:r>
        <w:rPr>
          <w:rFonts w:ascii="Times New Roman" w:hAnsi="Times New Roman" w:eastAsia="Times New Roman" w:cs="Times New Roman"/>
          <w:sz w:val="24"/>
          <w:szCs w:val="24"/>
          <w:spacing w:val="-3"/>
        </w:rPr>
        <w:t>10  </w:t>
      </w:r>
      <w:r>
        <w:rPr>
          <w:sz w:val="24"/>
          <w:szCs w:val="24"/>
          <w:spacing w:val="-4"/>
        </w:rPr>
        <w:t>日。</w:t>
      </w:r>
    </w:p>
    <w:p>
      <w:pPr>
        <w:pStyle w:val="BodyText"/>
        <w:ind w:left="1306"/>
        <w:spacing w:before="7" w:line="220" w:lineRule="auto"/>
        <w:rPr>
          <w:sz w:val="24"/>
          <w:szCs w:val="24"/>
        </w:rPr>
      </w:pPr>
      <w:r>
        <w:rPr>
          <w:rFonts w:ascii="Times New Roman" w:hAnsi="Times New Roman" w:eastAsia="Times New Roman" w:cs="Times New Roman"/>
          <w:sz w:val="24"/>
          <w:szCs w:val="24"/>
          <w:spacing w:val="-2"/>
        </w:rPr>
        <w:t>1.1.2  </w:t>
      </w:r>
      <w:r>
        <w:rPr>
          <w:sz w:val="24"/>
          <w:szCs w:val="24"/>
          <w:spacing w:val="-2"/>
        </w:rPr>
        <w:t>文献纳入与排除标准</w:t>
      </w:r>
    </w:p>
    <w:p>
      <w:pPr>
        <w:pStyle w:val="BodyText"/>
        <w:ind w:left="1290" w:right="205" w:firstLine="478"/>
        <w:spacing w:before="182" w:line="359" w:lineRule="auto"/>
        <w:jc w:val="both"/>
        <w:rPr>
          <w:sz w:val="24"/>
          <w:szCs w:val="24"/>
        </w:rPr>
      </w:pPr>
      <w:r>
        <w:rPr>
          <w:sz w:val="24"/>
          <w:szCs w:val="24"/>
          <w:spacing w:val="-1"/>
        </w:rPr>
        <w:t>纳入标准：①有关 </w:t>
      </w:r>
      <w:r>
        <w:rPr>
          <w:rFonts w:ascii="Times New Roman" w:hAnsi="Times New Roman" w:eastAsia="Times New Roman" w:cs="Times New Roman"/>
          <w:sz w:val="24"/>
          <w:szCs w:val="24"/>
          <w:spacing w:val="-1"/>
        </w:rPr>
        <w:t>ICU  </w:t>
      </w:r>
      <w:r>
        <w:rPr>
          <w:sz w:val="24"/>
          <w:szCs w:val="24"/>
          <w:spacing w:val="-1"/>
        </w:rPr>
        <w:t>患者出院、转出的指南、专家共识、最佳实践、推荐实</w:t>
      </w:r>
      <w:r>
        <w:rPr>
          <w:sz w:val="24"/>
          <w:szCs w:val="24"/>
          <w:spacing w:val="2"/>
        </w:rPr>
        <w:t xml:space="preserve"> </w:t>
      </w:r>
      <w:r>
        <w:rPr>
          <w:sz w:val="24"/>
          <w:szCs w:val="24"/>
          <w:spacing w:val="-3"/>
        </w:rPr>
        <w:t>践、证据总结、标准、政府文件、系统评价、经历、体验、感受、质性研究；②语言</w:t>
      </w:r>
      <w:r>
        <w:rPr>
          <w:sz w:val="24"/>
          <w:szCs w:val="24"/>
          <w:spacing w:val="6"/>
        </w:rPr>
        <w:t xml:space="preserve"> </w:t>
      </w:r>
      <w:r>
        <w:rPr>
          <w:sz w:val="24"/>
          <w:szCs w:val="24"/>
          <w:spacing w:val="-7"/>
        </w:rPr>
        <w:t>为中、英文。</w:t>
      </w:r>
    </w:p>
    <w:p>
      <w:pPr>
        <w:pStyle w:val="BodyText"/>
        <w:ind w:left="1767"/>
        <w:spacing w:line="217" w:lineRule="auto"/>
        <w:rPr>
          <w:sz w:val="24"/>
          <w:szCs w:val="24"/>
        </w:rPr>
      </w:pPr>
      <w:r>
        <w:rPr>
          <w:sz w:val="24"/>
          <w:szCs w:val="24"/>
          <w:spacing w:val="-1"/>
        </w:rPr>
        <w:t>排除标准：①已更新指南；②文献质量较低；③无法获得全文。</w:t>
      </w:r>
    </w:p>
    <w:p>
      <w:pPr>
        <w:pStyle w:val="BodyText"/>
        <w:ind w:left="1306"/>
        <w:spacing w:before="184" w:line="218" w:lineRule="auto"/>
        <w:rPr>
          <w:sz w:val="24"/>
          <w:szCs w:val="24"/>
        </w:rPr>
      </w:pPr>
      <w:r>
        <w:rPr>
          <w:rFonts w:ascii="Times New Roman" w:hAnsi="Times New Roman" w:eastAsia="Times New Roman" w:cs="Times New Roman"/>
          <w:sz w:val="24"/>
          <w:szCs w:val="24"/>
          <w:spacing w:val="-2"/>
        </w:rPr>
        <w:t>1.1.3  </w:t>
      </w:r>
      <w:r>
        <w:rPr>
          <w:sz w:val="24"/>
          <w:szCs w:val="24"/>
          <w:spacing w:val="-2"/>
        </w:rPr>
        <w:t>文献筛选与质量评价</w:t>
      </w:r>
    </w:p>
    <w:p>
      <w:pPr>
        <w:pStyle w:val="BodyText"/>
        <w:ind w:left="1286" w:right="205" w:firstLine="509"/>
        <w:spacing w:before="186" w:line="359" w:lineRule="auto"/>
        <w:jc w:val="both"/>
        <w:rPr>
          <w:sz w:val="24"/>
          <w:szCs w:val="24"/>
        </w:rPr>
      </w:pPr>
      <w:r>
        <w:rPr>
          <w:sz w:val="24"/>
          <w:szCs w:val="24"/>
          <w:spacing w:val="-7"/>
        </w:rPr>
        <w:t>由</w:t>
      </w:r>
      <w:r>
        <w:rPr>
          <w:sz w:val="24"/>
          <w:szCs w:val="24"/>
          <w:spacing w:val="-54"/>
        </w:rPr>
        <w:t xml:space="preserve"> </w:t>
      </w:r>
      <w:r>
        <w:rPr>
          <w:rFonts w:ascii="Times New Roman" w:hAnsi="Times New Roman" w:eastAsia="Times New Roman" w:cs="Times New Roman"/>
          <w:sz w:val="24"/>
          <w:szCs w:val="24"/>
          <w:spacing w:val="-7"/>
        </w:rPr>
        <w:t>2 </w:t>
      </w:r>
      <w:r>
        <w:rPr>
          <w:sz w:val="24"/>
          <w:szCs w:val="24"/>
          <w:spacing w:val="-7"/>
        </w:rPr>
        <w:t>名研究生对文献进行检索、筛选、质量评价， 当出现不同意见时由小组成员</w:t>
      </w:r>
      <w:r>
        <w:rPr>
          <w:sz w:val="24"/>
          <w:szCs w:val="24"/>
        </w:rPr>
        <w:t xml:space="preserve"> </w:t>
      </w:r>
      <w:r>
        <w:rPr>
          <w:sz w:val="24"/>
          <w:szCs w:val="24"/>
        </w:rPr>
        <w:t>共同讨论。临床实践指南采用</w:t>
      </w:r>
      <w:r>
        <w:rPr>
          <w:sz w:val="24"/>
          <w:szCs w:val="24"/>
          <w:spacing w:val="-56"/>
        </w:rPr>
        <w:t xml:space="preserve"> </w:t>
      </w:r>
      <w:r>
        <w:rPr>
          <w:rFonts w:ascii="Times New Roman" w:hAnsi="Times New Roman" w:eastAsia="Times New Roman" w:cs="Times New Roman"/>
          <w:sz w:val="24"/>
          <w:szCs w:val="24"/>
        </w:rPr>
        <w:t>AGREE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Ⅱ</w:t>
      </w:r>
      <w:r>
        <w:rPr>
          <w:sz w:val="24"/>
          <w:szCs w:val="24"/>
        </w:rPr>
        <w:t>进</w:t>
      </w:r>
      <w:r>
        <w:rPr>
          <w:sz w:val="24"/>
          <w:szCs w:val="24"/>
          <w:spacing w:val="-1"/>
        </w:rPr>
        <w:t>行评价，系统评价采用系统评价方法学质</w:t>
      </w:r>
      <w:r>
        <w:rPr>
          <w:sz w:val="24"/>
          <w:szCs w:val="24"/>
        </w:rPr>
        <w:t xml:space="preserve"> </w:t>
      </w:r>
      <w:r>
        <w:rPr>
          <w:sz w:val="24"/>
          <w:szCs w:val="24"/>
          <w:spacing w:val="-1"/>
        </w:rPr>
        <w:t>量评价工具</w:t>
      </w:r>
      <w:r>
        <w:rPr>
          <w:sz w:val="24"/>
          <w:szCs w:val="24"/>
          <w:spacing w:val="-59"/>
        </w:rPr>
        <w:t xml:space="preserve"> </w:t>
      </w:r>
      <w:r>
        <w:rPr>
          <w:rFonts w:ascii="Times New Roman" w:hAnsi="Times New Roman" w:eastAsia="Times New Roman" w:cs="Times New Roman"/>
          <w:sz w:val="24"/>
          <w:szCs w:val="24"/>
          <w:spacing w:val="-1"/>
        </w:rPr>
        <w:t>AMSTARA </w:t>
      </w:r>
      <w:r>
        <w:rPr>
          <w:sz w:val="24"/>
          <w:szCs w:val="24"/>
          <w:spacing w:val="-1"/>
        </w:rPr>
        <w:t>进行评价；专家共识采用</w:t>
      </w:r>
      <w:r>
        <w:rPr>
          <w:sz w:val="24"/>
          <w:szCs w:val="24"/>
          <w:spacing w:val="35"/>
        </w:rPr>
        <w:t xml:space="preserve"> </w:t>
      </w:r>
      <w:r>
        <w:rPr>
          <w:rFonts w:ascii="Times New Roman" w:hAnsi="Times New Roman" w:eastAsia="Times New Roman" w:cs="Times New Roman"/>
          <w:sz w:val="24"/>
          <w:szCs w:val="24"/>
          <w:spacing w:val="-1"/>
        </w:rPr>
        <w:t>JBI </w:t>
      </w:r>
      <w:r>
        <w:rPr>
          <w:sz w:val="24"/>
          <w:szCs w:val="24"/>
          <w:spacing w:val="-1"/>
        </w:rPr>
        <w:t>循证卫生保健中心（</w:t>
      </w:r>
      <w:r>
        <w:rPr>
          <w:rFonts w:ascii="Times New Roman" w:hAnsi="Times New Roman" w:eastAsia="Times New Roman" w:cs="Times New Roman"/>
          <w:sz w:val="24"/>
          <w:szCs w:val="24"/>
          <w:spacing w:val="-1"/>
        </w:rPr>
        <w:t>2016</w:t>
      </w:r>
      <w:r>
        <w:rPr>
          <w:sz w:val="24"/>
          <w:szCs w:val="24"/>
          <w:spacing w:val="-1"/>
        </w:rPr>
        <w:t>）的</w:t>
      </w:r>
      <w:r>
        <w:rPr>
          <w:sz w:val="24"/>
          <w:szCs w:val="24"/>
        </w:rPr>
        <w:t xml:space="preserve"> </w:t>
      </w:r>
      <w:r>
        <w:rPr>
          <w:sz w:val="24"/>
          <w:szCs w:val="24"/>
          <w:spacing w:val="-1"/>
        </w:rPr>
        <w:t>真实性评价工具进行评价。质性研究采用</w:t>
      </w:r>
      <w:r>
        <w:rPr>
          <w:sz w:val="24"/>
          <w:szCs w:val="24"/>
          <w:spacing w:val="-40"/>
        </w:rPr>
        <w:t xml:space="preserve"> </w:t>
      </w:r>
      <w:r>
        <w:rPr>
          <w:rFonts w:ascii="Times New Roman" w:hAnsi="Times New Roman" w:eastAsia="Times New Roman" w:cs="Times New Roman"/>
          <w:sz w:val="24"/>
          <w:szCs w:val="24"/>
          <w:spacing w:val="-1"/>
        </w:rPr>
        <w:t>2016</w:t>
      </w:r>
      <w:r>
        <w:rPr>
          <w:rFonts w:ascii="Times New Roman" w:hAnsi="Times New Roman" w:eastAsia="Times New Roman" w:cs="Times New Roman"/>
          <w:sz w:val="24"/>
          <w:szCs w:val="24"/>
          <w:spacing w:val="25"/>
        </w:rPr>
        <w:t xml:space="preserve"> </w:t>
      </w:r>
      <w:r>
        <w:rPr>
          <w:sz w:val="24"/>
          <w:szCs w:val="24"/>
          <w:spacing w:val="-1"/>
        </w:rPr>
        <w:t>版</w:t>
      </w:r>
      <w:r>
        <w:rPr>
          <w:sz w:val="24"/>
          <w:szCs w:val="24"/>
          <w:spacing w:val="-41"/>
        </w:rPr>
        <w:t xml:space="preserve"> </w:t>
      </w:r>
      <w:r>
        <w:rPr>
          <w:rFonts w:ascii="Times New Roman" w:hAnsi="Times New Roman" w:eastAsia="Times New Roman" w:cs="Times New Roman"/>
          <w:sz w:val="24"/>
          <w:szCs w:val="24"/>
          <w:spacing w:val="-1"/>
        </w:rPr>
        <w:t>JBI</w:t>
      </w:r>
      <w:r>
        <w:rPr>
          <w:rFonts w:ascii="Times New Roman" w:hAnsi="Times New Roman" w:eastAsia="Times New Roman" w:cs="Times New Roman"/>
          <w:sz w:val="24"/>
          <w:szCs w:val="24"/>
          <w:spacing w:val="23"/>
          <w:w w:val="101"/>
        </w:rPr>
        <w:t xml:space="preserve"> </w:t>
      </w:r>
      <w:r>
        <w:rPr>
          <w:sz w:val="24"/>
          <w:szCs w:val="24"/>
          <w:spacing w:val="-1"/>
        </w:rPr>
        <w:t>循证卫生保健中心质性研</w:t>
      </w:r>
      <w:r>
        <w:rPr>
          <w:sz w:val="24"/>
          <w:szCs w:val="24"/>
          <w:spacing w:val="-2"/>
        </w:rPr>
        <w:t>究质</w:t>
      </w:r>
      <w:r>
        <w:rPr>
          <w:sz w:val="24"/>
          <w:szCs w:val="24"/>
        </w:rPr>
        <w:t xml:space="preserve"> </w:t>
      </w:r>
      <w:r>
        <w:rPr>
          <w:sz w:val="24"/>
          <w:szCs w:val="24"/>
          <w:spacing w:val="-2"/>
        </w:rPr>
        <w:t>量评价标准。</w:t>
      </w:r>
    </w:p>
    <w:p>
      <w:pPr>
        <w:pStyle w:val="BodyText"/>
        <w:ind w:left="1306"/>
        <w:spacing w:before="1" w:line="220" w:lineRule="auto"/>
        <w:rPr>
          <w:sz w:val="24"/>
          <w:szCs w:val="24"/>
        </w:rPr>
      </w:pPr>
      <w:r>
        <w:rPr>
          <w:rFonts w:ascii="Times New Roman" w:hAnsi="Times New Roman" w:eastAsia="Times New Roman" w:cs="Times New Roman"/>
          <w:sz w:val="24"/>
          <w:szCs w:val="24"/>
          <w:spacing w:val="-3"/>
        </w:rPr>
        <w:t>1.2 </w:t>
      </w:r>
      <w:r>
        <w:rPr>
          <w:sz w:val="24"/>
          <w:szCs w:val="24"/>
          <w:spacing w:val="-3"/>
        </w:rPr>
        <w:t>德尔菲专家咨询</w:t>
      </w:r>
    </w:p>
    <w:p>
      <w:pPr>
        <w:pStyle w:val="BodyText"/>
        <w:ind w:left="1291" w:right="206" w:firstLine="476"/>
        <w:spacing w:before="179" w:line="361" w:lineRule="auto"/>
        <w:rPr>
          <w:sz w:val="24"/>
          <w:szCs w:val="24"/>
        </w:rPr>
      </w:pPr>
      <w:r>
        <w:rPr>
          <w:sz w:val="24"/>
          <w:szCs w:val="24"/>
          <w:spacing w:val="-5"/>
        </w:rPr>
        <w:t>通过电子邮件、微信形式将函询表发送给专家，</w:t>
      </w:r>
      <w:r>
        <w:rPr>
          <w:sz w:val="24"/>
          <w:szCs w:val="24"/>
          <w:spacing w:val="-47"/>
        </w:rPr>
        <w:t xml:space="preserve"> </w:t>
      </w:r>
      <w:r>
        <w:rPr>
          <w:sz w:val="24"/>
          <w:szCs w:val="24"/>
          <w:spacing w:val="-5"/>
        </w:rPr>
        <w:t>邀请专家对量表条目的重要性进</w:t>
      </w:r>
      <w:r>
        <w:rPr>
          <w:sz w:val="24"/>
          <w:szCs w:val="24"/>
        </w:rPr>
        <w:t xml:space="preserve"> </w:t>
      </w:r>
      <w:r>
        <w:rPr>
          <w:sz w:val="24"/>
          <w:szCs w:val="24"/>
          <w:spacing w:val="-2"/>
        </w:rPr>
        <w:t>行判断并给出从</w:t>
      </w:r>
      <w:r>
        <w:rPr>
          <w:sz w:val="24"/>
          <w:szCs w:val="24"/>
          <w:spacing w:val="-31"/>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9"/>
        </w:rPr>
        <w:t xml:space="preserve"> </w:t>
      </w:r>
      <w:r>
        <w:rPr>
          <w:sz w:val="24"/>
          <w:szCs w:val="24"/>
          <w:spacing w:val="-2"/>
        </w:rPr>
        <w:t>分</w:t>
      </w:r>
      <w:r>
        <w:rPr>
          <w:rFonts w:ascii="Times New Roman" w:hAnsi="Times New Roman" w:eastAsia="Times New Roman" w:cs="Times New Roman"/>
          <w:sz w:val="24"/>
          <w:szCs w:val="24"/>
          <w:spacing w:val="-2"/>
        </w:rPr>
        <w:t>(</w:t>
      </w:r>
      <w:r>
        <w:rPr>
          <w:sz w:val="24"/>
          <w:szCs w:val="24"/>
          <w:spacing w:val="-2"/>
        </w:rPr>
        <w:t>非常重要</w:t>
      </w:r>
      <w:r>
        <w:rPr>
          <w:rFonts w:ascii="Times New Roman" w:hAnsi="Times New Roman" w:eastAsia="Times New Roman" w:cs="Times New Roman"/>
          <w:sz w:val="24"/>
          <w:szCs w:val="24"/>
          <w:spacing w:val="-2"/>
        </w:rPr>
        <w:t>)</w:t>
      </w:r>
      <w:r>
        <w:rPr>
          <w:sz w:val="24"/>
          <w:szCs w:val="24"/>
          <w:spacing w:val="-2"/>
        </w:rPr>
        <w:t>到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29"/>
        </w:rPr>
        <w:t xml:space="preserve"> </w:t>
      </w:r>
      <w:r>
        <w:rPr>
          <w:sz w:val="24"/>
          <w:szCs w:val="24"/>
          <w:spacing w:val="-2"/>
        </w:rPr>
        <w:t>分</w:t>
      </w:r>
      <w:r>
        <w:rPr>
          <w:rFonts w:ascii="Times New Roman" w:hAnsi="Times New Roman" w:eastAsia="Times New Roman" w:cs="Times New Roman"/>
          <w:sz w:val="24"/>
          <w:szCs w:val="24"/>
          <w:spacing w:val="-2"/>
        </w:rPr>
        <w:t>(</w:t>
      </w:r>
      <w:r>
        <w:rPr>
          <w:sz w:val="24"/>
          <w:szCs w:val="24"/>
          <w:spacing w:val="-2"/>
        </w:rPr>
        <w:t>非常不重要</w:t>
      </w:r>
      <w:r>
        <w:rPr>
          <w:rFonts w:ascii="Times New Roman" w:hAnsi="Times New Roman" w:eastAsia="Times New Roman" w:cs="Times New Roman"/>
          <w:sz w:val="24"/>
          <w:szCs w:val="24"/>
          <w:spacing w:val="-2"/>
        </w:rPr>
        <w:t>)</w:t>
      </w:r>
      <w:r>
        <w:rPr>
          <w:sz w:val="24"/>
          <w:szCs w:val="24"/>
          <w:spacing w:val="-3"/>
        </w:rPr>
        <w:t>相应评分。表格最后两行设置为</w:t>
      </w:r>
    </w:p>
    <w:p>
      <w:pPr>
        <w:ind w:left="5588"/>
        <w:spacing w:before="66" w:line="227" w:lineRule="exact"/>
        <w:rPr>
          <w:rFonts w:ascii="Calibri" w:hAnsi="Calibri" w:eastAsia="Calibri" w:cs="Calibri"/>
          <w:sz w:val="18"/>
          <w:szCs w:val="18"/>
        </w:rPr>
      </w:pPr>
      <w:r>
        <w:rPr>
          <w:rFonts w:ascii="Calibri" w:hAnsi="Calibri" w:eastAsia="Calibri" w:cs="Calibri"/>
          <w:sz w:val="18"/>
          <w:szCs w:val="18"/>
          <w:spacing w:val="-3"/>
          <w:position w:val="1"/>
        </w:rPr>
        <w:t>38</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74" name="IM 274"/>
            <wp:cNvGraphicFramePr/>
            <a:graphic>
              <a:graphicData uri="http://schemas.openxmlformats.org/drawingml/2006/picture">
                <pic:pic>
                  <pic:nvPicPr>
                    <pic:cNvPr id="274" name="IM 274"/>
                    <pic:cNvPicPr/>
                  </pic:nvPicPr>
                  <pic:blipFill>
                    <a:blip r:embed="rId7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76" name="IM 276"/>
            <wp:cNvGraphicFramePr/>
            <a:graphic>
              <a:graphicData uri="http://schemas.openxmlformats.org/drawingml/2006/picture">
                <pic:pic>
                  <pic:nvPicPr>
                    <pic:cNvPr id="276" name="IM 276"/>
                    <pic:cNvPicPr/>
                  </pic:nvPicPr>
                  <pic:blipFill>
                    <a:blip r:embed="rId8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78" name="IM 278"/>
            <wp:cNvGraphicFramePr/>
            <a:graphic>
              <a:graphicData uri="http://schemas.openxmlformats.org/drawingml/2006/picture">
                <pic:pic>
                  <pic:nvPicPr>
                    <pic:cNvPr id="278" name="IM 278"/>
                    <pic:cNvPicPr/>
                  </pic:nvPicPr>
                  <pic:blipFill>
                    <a:blip r:embed="rId8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80" name="IM 280"/>
            <wp:cNvGraphicFramePr/>
            <a:graphic>
              <a:graphicData uri="http://schemas.openxmlformats.org/drawingml/2006/picture">
                <pic:pic>
                  <pic:nvPicPr>
                    <pic:cNvPr id="280" name="IM 280"/>
                    <pic:cNvPicPr/>
                  </pic:nvPicPr>
                  <pic:blipFill>
                    <a:blip r:embed="rId8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82" name="IM 282"/>
            <wp:cNvGraphicFramePr/>
            <a:graphic>
              <a:graphicData uri="http://schemas.openxmlformats.org/drawingml/2006/picture">
                <pic:pic>
                  <pic:nvPicPr>
                    <pic:cNvPr id="282" name="IM 282"/>
                    <pic:cNvPicPr/>
                  </pic:nvPicPr>
                  <pic:blipFill>
                    <a:blip r:embed="rId8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84" name="IM 284"/>
            <wp:cNvGraphicFramePr/>
            <a:graphic>
              <a:graphicData uri="http://schemas.openxmlformats.org/drawingml/2006/picture">
                <pic:pic>
                  <pic:nvPicPr>
                    <pic:cNvPr id="284" name="IM 284"/>
                    <pic:cNvPicPr/>
                  </pic:nvPicPr>
                  <pic:blipFill>
                    <a:blip r:embed="rId8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78"/>
          <w:pgSz w:w="11907" w:h="16839"/>
          <w:pgMar w:top="1714" w:right="1209" w:bottom="354" w:left="424" w:header="1278" w:footer="0" w:gutter="0"/>
        </w:sectPr>
        <w:rPr>
          <w:rFonts w:ascii="Arial" w:hAnsi="Arial" w:eastAsia="Arial" w:cs="Arial"/>
          <w:sz w:val="22"/>
          <w:szCs w:val="22"/>
        </w:rPr>
      </w:pPr>
    </w:p>
    <w:p>
      <w:pPr>
        <w:pStyle w:val="BodyText"/>
        <w:ind w:left="1289"/>
        <w:spacing w:before="38" w:line="220" w:lineRule="auto"/>
        <w:rPr>
          <w:sz w:val="24"/>
          <w:szCs w:val="24"/>
        </w:rPr>
      </w:pPr>
      <w:r>
        <w:rPr>
          <w:sz w:val="24"/>
          <w:szCs w:val="24"/>
          <w:spacing w:val="-3"/>
        </w:rPr>
        <w:t>条目增添栏，并要求专家对自己增添的条目进行重要性评分。每轮专家咨询时间间隔</w:t>
      </w:r>
    </w:p>
    <w:p>
      <w:pPr>
        <w:pStyle w:val="BodyText"/>
        <w:ind w:left="1283"/>
        <w:spacing w:before="182" w:line="220" w:lineRule="auto"/>
        <w:rPr>
          <w:sz w:val="24"/>
          <w:szCs w:val="24"/>
        </w:rPr>
      </w:pPr>
      <w:r>
        <w:rPr>
          <w:rFonts w:ascii="Times New Roman" w:hAnsi="Times New Roman" w:eastAsia="Times New Roman" w:cs="Times New Roman"/>
          <w:sz w:val="24"/>
          <w:szCs w:val="24"/>
          <w:spacing w:val="-2"/>
        </w:rPr>
        <w:t>2 </w:t>
      </w:r>
      <w:r>
        <w:rPr>
          <w:sz w:val="24"/>
          <w:szCs w:val="24"/>
          <w:spacing w:val="-2"/>
        </w:rPr>
        <w:t>周，当专家意见一致，无新的反馈意见时，停止咨询。</w:t>
      </w:r>
    </w:p>
    <w:p>
      <w:pPr>
        <w:pStyle w:val="BodyText"/>
        <w:ind w:left="1306"/>
        <w:spacing w:before="180" w:line="220" w:lineRule="auto"/>
        <w:rPr>
          <w:sz w:val="24"/>
          <w:szCs w:val="24"/>
        </w:rPr>
      </w:pPr>
      <w:r>
        <w:rPr>
          <w:rFonts w:ascii="Times New Roman" w:hAnsi="Times New Roman" w:eastAsia="Times New Roman" w:cs="Times New Roman"/>
          <w:sz w:val="24"/>
          <w:szCs w:val="24"/>
          <w:spacing w:val="-6"/>
        </w:rPr>
        <w:t>1.3</w:t>
      </w:r>
      <w:r>
        <w:rPr>
          <w:rFonts w:ascii="Times New Roman" w:hAnsi="Times New Roman" w:eastAsia="Times New Roman" w:cs="Times New Roman"/>
          <w:sz w:val="24"/>
          <w:szCs w:val="24"/>
          <w:spacing w:val="5"/>
        </w:rPr>
        <w:t xml:space="preserve">  </w:t>
      </w:r>
      <w:r>
        <w:rPr>
          <w:sz w:val="24"/>
          <w:szCs w:val="24"/>
          <w:spacing w:val="-6"/>
        </w:rPr>
        <w:t>预调查</w:t>
      </w:r>
    </w:p>
    <w:p>
      <w:pPr>
        <w:pStyle w:val="BodyText"/>
        <w:ind w:left="1291" w:right="62" w:firstLine="475"/>
        <w:spacing w:before="180" w:line="359" w:lineRule="auto"/>
        <w:jc w:val="both"/>
        <w:rPr>
          <w:sz w:val="24"/>
          <w:szCs w:val="24"/>
        </w:rPr>
      </w:pPr>
      <w:r>
        <w:rPr>
          <w:sz w:val="24"/>
          <w:szCs w:val="24"/>
          <w:spacing w:val="-2"/>
        </w:rPr>
        <w:t>采用便利抽样法选取贵州省遵义市某三级甲等医院综合</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5"/>
        </w:rPr>
        <w:t xml:space="preserve"> </w:t>
      </w:r>
      <w:r>
        <w:rPr>
          <w:sz w:val="24"/>
          <w:szCs w:val="24"/>
          <w:spacing w:val="-2"/>
        </w:rPr>
        <w:t>中</w:t>
      </w:r>
      <w:r>
        <w:rPr>
          <w:sz w:val="24"/>
          <w:szCs w:val="24"/>
          <w:spacing w:val="-62"/>
        </w:rPr>
        <w:t xml:space="preserve"> </w:t>
      </w:r>
      <w:r>
        <w:rPr>
          <w:rFonts w:ascii="Times New Roman" w:hAnsi="Times New Roman" w:eastAsia="Times New Roman" w:cs="Times New Roman"/>
          <w:sz w:val="24"/>
          <w:szCs w:val="24"/>
          <w:spacing w:val="-2"/>
        </w:rPr>
        <w:t>20 </w:t>
      </w:r>
      <w:r>
        <w:rPr>
          <w:sz w:val="24"/>
          <w:szCs w:val="24"/>
          <w:spacing w:val="-2"/>
        </w:rPr>
        <w:t>名转出患者进</w:t>
      </w:r>
      <w:r>
        <w:rPr>
          <w:sz w:val="24"/>
          <w:szCs w:val="24"/>
        </w:rPr>
        <w:t xml:space="preserve"> </w:t>
      </w:r>
      <w:r>
        <w:rPr>
          <w:sz w:val="24"/>
          <w:szCs w:val="24"/>
          <w:spacing w:val="-6"/>
        </w:rPr>
        <w:t>行预调查，以测评问卷平均作答时间及患者对量表内容、语义的理解度， 鼓励患者提</w:t>
      </w:r>
      <w:r>
        <w:rPr>
          <w:sz w:val="24"/>
          <w:szCs w:val="24"/>
        </w:rPr>
        <w:t xml:space="preserve"> </w:t>
      </w:r>
      <w:r>
        <w:rPr>
          <w:sz w:val="24"/>
          <w:szCs w:val="24"/>
          <w:spacing w:val="-4"/>
        </w:rPr>
        <w:t>出有关量表整改的建议。</w:t>
      </w:r>
    </w:p>
    <w:p>
      <w:pPr>
        <w:pStyle w:val="BodyText"/>
        <w:ind w:left="1287" w:right="59" w:firstLine="481"/>
        <w:spacing w:line="359" w:lineRule="auto"/>
        <w:rPr>
          <w:sz w:val="24"/>
          <w:szCs w:val="24"/>
        </w:rPr>
      </w:pPr>
      <w:r>
        <w:rPr>
          <w:sz w:val="24"/>
          <w:szCs w:val="24"/>
          <w:spacing w:val="-1"/>
        </w:rPr>
        <w:t>纳入标准：①患者</w:t>
      </w:r>
      <w:r>
        <w:rPr>
          <w:sz w:val="24"/>
          <w:szCs w:val="24"/>
          <w:spacing w:val="-30"/>
        </w:rPr>
        <w:t xml:space="preserve"> </w:t>
      </w:r>
      <w:r>
        <w:rPr>
          <w:rFonts w:ascii="Times New Roman" w:hAnsi="Times New Roman" w:eastAsia="Times New Roman" w:cs="Times New Roman"/>
          <w:sz w:val="24"/>
          <w:szCs w:val="24"/>
          <w:spacing w:val="-1"/>
        </w:rPr>
        <w:t>18≤</w:t>
      </w:r>
      <w:r>
        <w:rPr>
          <w:sz w:val="24"/>
          <w:szCs w:val="24"/>
          <w:spacing w:val="-1"/>
        </w:rPr>
        <w:t>年龄</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spacing w:val="21"/>
        </w:rPr>
        <w:t xml:space="preserve"> </w:t>
      </w:r>
      <w:r>
        <w:rPr>
          <w:sz w:val="24"/>
          <w:szCs w:val="24"/>
          <w:spacing w:val="-1"/>
        </w:rPr>
        <w:t>岁；②住</w:t>
      </w:r>
      <w:r>
        <w:rPr>
          <w:sz w:val="24"/>
          <w:szCs w:val="24"/>
          <w:spacing w:val="-2"/>
        </w:rPr>
        <w:t>院时间＞</w:t>
      </w:r>
      <w:r>
        <w:rPr>
          <w:rFonts w:ascii="Times New Roman" w:hAnsi="Times New Roman" w:eastAsia="Times New Roman" w:cs="Times New Roman"/>
          <w:sz w:val="24"/>
          <w:szCs w:val="24"/>
          <w:spacing w:val="-2"/>
        </w:rPr>
        <w:t>3d</w:t>
      </w:r>
      <w:r>
        <w:rPr>
          <w:sz w:val="24"/>
          <w:szCs w:val="24"/>
          <w:spacing w:val="-2"/>
        </w:rPr>
        <w:t>，遵医嘱次日出院；③对本</w:t>
      </w:r>
      <w:r>
        <w:rPr>
          <w:sz w:val="24"/>
          <w:szCs w:val="24"/>
        </w:rPr>
        <w:t xml:space="preserve"> </w:t>
      </w:r>
      <w:r>
        <w:rPr>
          <w:sz w:val="24"/>
          <w:szCs w:val="24"/>
          <w:spacing w:val="-4"/>
        </w:rPr>
        <w:t>研究知情同意并自愿参与。</w:t>
      </w:r>
    </w:p>
    <w:p>
      <w:pPr>
        <w:pStyle w:val="BodyText"/>
        <w:ind w:left="1767"/>
        <w:spacing w:line="217" w:lineRule="auto"/>
        <w:rPr>
          <w:sz w:val="24"/>
          <w:szCs w:val="24"/>
        </w:rPr>
      </w:pPr>
      <w:r>
        <w:rPr>
          <w:sz w:val="24"/>
          <w:szCs w:val="24"/>
          <w:spacing w:val="-1"/>
        </w:rPr>
        <w:t>排除标准：①语言障碍、认知障碍或精神障碍者；②纳入</w:t>
      </w:r>
      <w:r>
        <w:rPr>
          <w:sz w:val="24"/>
          <w:szCs w:val="24"/>
          <w:spacing w:val="-2"/>
        </w:rPr>
        <w:t>其他试验的患者。</w:t>
      </w:r>
    </w:p>
    <w:p>
      <w:pPr>
        <w:pStyle w:val="BodyText"/>
        <w:ind w:left="1306"/>
        <w:spacing w:before="185" w:line="220" w:lineRule="auto"/>
        <w:rPr>
          <w:sz w:val="24"/>
          <w:szCs w:val="24"/>
        </w:rPr>
      </w:pPr>
      <w:r>
        <w:rPr>
          <w:rFonts w:ascii="Times New Roman" w:hAnsi="Times New Roman" w:eastAsia="Times New Roman" w:cs="Times New Roman"/>
          <w:sz w:val="24"/>
          <w:szCs w:val="24"/>
          <w:spacing w:val="-3"/>
        </w:rPr>
        <w:t>1.4 </w:t>
      </w:r>
      <w:r>
        <w:rPr>
          <w:sz w:val="24"/>
          <w:szCs w:val="24"/>
          <w:spacing w:val="-3"/>
        </w:rPr>
        <w:t>量表信效度检验</w:t>
      </w:r>
    </w:p>
    <w:p>
      <w:pPr>
        <w:pStyle w:val="BodyText"/>
        <w:ind w:left="1286" w:right="60" w:firstLine="481"/>
        <w:spacing w:before="178" w:line="360" w:lineRule="auto"/>
        <w:jc w:val="both"/>
        <w:rPr>
          <w:sz w:val="24"/>
          <w:szCs w:val="24"/>
        </w:rPr>
      </w:pPr>
      <w:r>
        <w:rPr>
          <w:sz w:val="24"/>
          <w:szCs w:val="24"/>
          <w:spacing w:val="-2"/>
        </w:rPr>
        <w:t>本研究量表条目数为 </w:t>
      </w:r>
      <w:r>
        <w:rPr>
          <w:rFonts w:ascii="Times New Roman" w:hAnsi="Times New Roman" w:eastAsia="Times New Roman" w:cs="Times New Roman"/>
          <w:sz w:val="24"/>
          <w:szCs w:val="24"/>
          <w:spacing w:val="-2"/>
        </w:rPr>
        <w:t>15</w:t>
      </w:r>
      <w:r>
        <w:rPr>
          <w:sz w:val="24"/>
          <w:szCs w:val="24"/>
          <w:spacing w:val="-2"/>
        </w:rPr>
        <w:t>，样本量应是量表条目数的 </w:t>
      </w:r>
      <w:r>
        <w:rPr>
          <w:rFonts w:ascii="Times New Roman" w:hAnsi="Times New Roman" w:eastAsia="Times New Roman" w:cs="Times New Roman"/>
          <w:sz w:val="24"/>
          <w:szCs w:val="24"/>
          <w:spacing w:val="-2"/>
        </w:rPr>
        <w:t>5</w:t>
      </w:r>
      <w:r>
        <w:rPr>
          <w:sz w:val="24"/>
          <w:szCs w:val="24"/>
          <w:spacing w:val="-2"/>
        </w:rPr>
        <w:t>～</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39"/>
        </w:rPr>
        <w:t xml:space="preserve"> </w:t>
      </w:r>
      <w:r>
        <w:rPr>
          <w:sz w:val="24"/>
          <w:szCs w:val="24"/>
          <w:spacing w:val="-2"/>
        </w:rPr>
        <w:t>倍，且</w:t>
      </w:r>
      <w:r>
        <w:rPr>
          <w:sz w:val="24"/>
          <w:szCs w:val="24"/>
          <w:spacing w:val="-3"/>
        </w:rPr>
        <w:t>进行探索性因</w:t>
      </w:r>
      <w:r>
        <w:rPr>
          <w:sz w:val="24"/>
          <w:szCs w:val="24"/>
        </w:rPr>
        <w:t xml:space="preserve"> </w:t>
      </w:r>
      <w:r>
        <w:rPr>
          <w:sz w:val="24"/>
          <w:szCs w:val="24"/>
          <w:spacing w:val="-3"/>
        </w:rPr>
        <w:t>子分析时，样本量不能低于</w:t>
      </w:r>
      <w:r>
        <w:rPr>
          <w:sz w:val="24"/>
          <w:szCs w:val="24"/>
          <w:spacing w:val="-28"/>
        </w:rPr>
        <w:t xml:space="preserve"> </w:t>
      </w:r>
      <w:r>
        <w:rPr>
          <w:rFonts w:ascii="Times New Roman" w:hAnsi="Times New Roman" w:eastAsia="Times New Roman" w:cs="Times New Roman"/>
          <w:sz w:val="24"/>
          <w:szCs w:val="24"/>
          <w:spacing w:val="-3"/>
        </w:rPr>
        <w:t>100 </w:t>
      </w:r>
      <w:r>
        <w:rPr>
          <w:sz w:val="24"/>
          <w:szCs w:val="24"/>
          <w:spacing w:val="-3"/>
        </w:rPr>
        <w:t>例</w:t>
      </w:r>
      <w:r>
        <w:rPr>
          <w:rFonts w:ascii="Times New Roman" w:hAnsi="Times New Roman" w:eastAsia="Times New Roman" w:cs="Times New Roman"/>
          <w:sz w:val="16"/>
          <w:szCs w:val="16"/>
          <w:color w:val="080000"/>
          <w:spacing w:val="-3"/>
          <w:position w:val="8"/>
        </w:rPr>
        <w:t>[66]</w:t>
      </w:r>
      <w:r>
        <w:rPr>
          <w:rFonts w:ascii="Times New Roman" w:hAnsi="Times New Roman" w:eastAsia="Times New Roman" w:cs="Times New Roman"/>
          <w:sz w:val="16"/>
          <w:szCs w:val="16"/>
          <w:color w:val="080000"/>
          <w:spacing w:val="-11"/>
          <w:position w:val="8"/>
        </w:rPr>
        <w:t xml:space="preserve"> </w:t>
      </w:r>
      <w:r>
        <w:rPr>
          <w:sz w:val="24"/>
          <w:szCs w:val="24"/>
          <w:spacing w:val="-3"/>
        </w:rPr>
        <w:t>，因此，采用便利抽样法选取</w:t>
      </w:r>
      <w:r>
        <w:rPr>
          <w:sz w:val="24"/>
          <w:szCs w:val="24"/>
          <w:spacing w:val="-55"/>
        </w:rPr>
        <w:t xml:space="preserve"> </w:t>
      </w:r>
      <w:r>
        <w:rPr>
          <w:rFonts w:ascii="Times New Roman" w:hAnsi="Times New Roman" w:eastAsia="Times New Roman" w:cs="Times New Roman"/>
          <w:sz w:val="24"/>
          <w:szCs w:val="24"/>
          <w:spacing w:val="-3"/>
        </w:rPr>
        <w:t>2021 </w:t>
      </w:r>
      <w:r>
        <w:rPr>
          <w:sz w:val="24"/>
          <w:szCs w:val="24"/>
          <w:spacing w:val="-3"/>
        </w:rPr>
        <w:t>年</w:t>
      </w:r>
      <w:r>
        <w:rPr>
          <w:sz w:val="24"/>
          <w:szCs w:val="24"/>
          <w:spacing w:val="-49"/>
        </w:rPr>
        <w:t xml:space="preserve"> </w:t>
      </w: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15"/>
        </w:rPr>
        <w:t xml:space="preserve"> </w:t>
      </w:r>
      <w:r>
        <w:rPr>
          <w:sz w:val="24"/>
          <w:szCs w:val="24"/>
          <w:spacing w:val="-3"/>
        </w:rPr>
        <w:t>月</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15"/>
        </w:rPr>
        <w:t xml:space="preserve"> </w:t>
      </w:r>
      <w:r>
        <w:rPr>
          <w:sz w:val="24"/>
          <w:szCs w:val="24"/>
          <w:spacing w:val="-3"/>
        </w:rPr>
        <w:t>月</w:t>
      </w:r>
      <w:r>
        <w:rPr>
          <w:sz w:val="24"/>
          <w:szCs w:val="24"/>
        </w:rPr>
        <w:t xml:space="preserve"> </w:t>
      </w:r>
      <w:r>
        <w:rPr>
          <w:sz w:val="24"/>
          <w:szCs w:val="24"/>
          <w:spacing w:val="-2"/>
        </w:rPr>
        <w:t>遵义市某三甲医院综合</w:t>
      </w:r>
      <w:r>
        <w:rPr>
          <w:sz w:val="24"/>
          <w:szCs w:val="24"/>
          <w:spacing w:val="-26"/>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4"/>
          <w:w w:val="101"/>
        </w:rPr>
        <w:t xml:space="preserve"> </w:t>
      </w:r>
      <w:r>
        <w:rPr>
          <w:sz w:val="24"/>
          <w:szCs w:val="24"/>
          <w:spacing w:val="-2"/>
        </w:rPr>
        <w:t>转入普通病房的 </w:t>
      </w:r>
      <w:r>
        <w:rPr>
          <w:rFonts w:ascii="Times New Roman" w:hAnsi="Times New Roman" w:eastAsia="Times New Roman" w:cs="Times New Roman"/>
          <w:sz w:val="24"/>
          <w:szCs w:val="24"/>
          <w:spacing w:val="-2"/>
        </w:rPr>
        <w:t>120</w:t>
      </w:r>
      <w:r>
        <w:rPr>
          <w:rFonts w:ascii="Times New Roman" w:hAnsi="Times New Roman" w:eastAsia="Times New Roman" w:cs="Times New Roman"/>
          <w:sz w:val="24"/>
          <w:szCs w:val="24"/>
          <w:spacing w:val="36"/>
        </w:rPr>
        <w:t xml:space="preserve"> </w:t>
      </w:r>
      <w:r>
        <w:rPr>
          <w:sz w:val="24"/>
          <w:szCs w:val="24"/>
          <w:spacing w:val="-2"/>
        </w:rPr>
        <w:t>名患者进行调查，纳入标准、排除</w:t>
      </w:r>
      <w:r>
        <w:rPr>
          <w:sz w:val="24"/>
          <w:szCs w:val="24"/>
        </w:rPr>
        <w:t xml:space="preserve"> </w:t>
      </w:r>
      <w:r>
        <w:rPr>
          <w:sz w:val="24"/>
          <w:szCs w:val="24"/>
          <w:spacing w:val="-6"/>
        </w:rPr>
        <w:t>标准同预调查。</w:t>
      </w:r>
    </w:p>
    <w:p>
      <w:pPr>
        <w:pStyle w:val="BodyText"/>
        <w:ind w:left="1286" w:right="61" w:firstLine="482"/>
        <w:spacing w:before="1" w:line="359" w:lineRule="auto"/>
        <w:jc w:val="both"/>
        <w:rPr>
          <w:sz w:val="24"/>
          <w:szCs w:val="24"/>
        </w:rPr>
      </w:pPr>
      <w:r>
        <w:rPr>
          <w:sz w:val="24"/>
          <w:szCs w:val="24"/>
          <w:spacing w:val="-3"/>
        </w:rPr>
        <w:t>按照研究对象纳入标准选择患者，获得患者的知情同意后，使用统一指导语，向</w:t>
      </w:r>
      <w:r>
        <w:rPr>
          <w:sz w:val="24"/>
          <w:szCs w:val="24"/>
        </w:rPr>
        <w:t xml:space="preserve"> </w:t>
      </w:r>
      <w:r>
        <w:rPr>
          <w:sz w:val="24"/>
          <w:szCs w:val="24"/>
          <w:spacing w:val="-9"/>
        </w:rPr>
        <w:t>患者介绍研究的目的、意义及问卷填写的注意事项，若患者因文化程度低，不能书写，</w:t>
      </w:r>
      <w:r>
        <w:rPr>
          <w:sz w:val="24"/>
          <w:szCs w:val="24"/>
        </w:rPr>
        <w:t xml:space="preserve"> </w:t>
      </w:r>
      <w:r>
        <w:rPr>
          <w:sz w:val="24"/>
          <w:szCs w:val="24"/>
          <w:spacing w:val="-3"/>
        </w:rPr>
        <w:t>可由研究者逐一询问问卷内容并获得患者独立回答后代为填写，问卷现场发放并当场</w:t>
      </w:r>
      <w:r>
        <w:rPr>
          <w:sz w:val="24"/>
          <w:szCs w:val="24"/>
          <w:spacing w:val="8"/>
        </w:rPr>
        <w:t xml:space="preserve"> </w:t>
      </w:r>
      <w:r>
        <w:rPr>
          <w:sz w:val="24"/>
          <w:szCs w:val="24"/>
          <w:spacing w:val="-2"/>
        </w:rPr>
        <w:t>收回。</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2"/>
          <w:w w:val="101"/>
        </w:rPr>
        <w:t xml:space="preserve"> </w:t>
      </w:r>
      <w:r>
        <w:rPr>
          <w:sz w:val="24"/>
          <w:szCs w:val="24"/>
          <w:spacing w:val="-2"/>
        </w:rPr>
        <w:t>患者转出准备度评估初始量表共</w:t>
      </w:r>
      <w:r>
        <w:rPr>
          <w:sz w:val="24"/>
          <w:szCs w:val="24"/>
          <w:spacing w:val="-30"/>
        </w:rPr>
        <w:t xml:space="preserve"> </w:t>
      </w:r>
      <w:r>
        <w:rPr>
          <w:rFonts w:ascii="Times New Roman" w:hAnsi="Times New Roman" w:eastAsia="Times New Roman" w:cs="Times New Roman"/>
          <w:sz w:val="24"/>
          <w:szCs w:val="24"/>
          <w:spacing w:val="-2"/>
        </w:rPr>
        <w:t>15 </w:t>
      </w:r>
      <w:r>
        <w:rPr>
          <w:sz w:val="24"/>
          <w:szCs w:val="24"/>
          <w:spacing w:val="-2"/>
        </w:rPr>
        <w:t>个条目，评分为</w:t>
      </w:r>
      <w:r>
        <w:rPr>
          <w:sz w:val="24"/>
          <w:szCs w:val="24"/>
          <w:spacing w:val="-48"/>
        </w:rPr>
        <w:t xml:space="preserve"> </w:t>
      </w:r>
      <w:r>
        <w:rPr>
          <w:rFonts w:ascii="Times New Roman" w:hAnsi="Times New Roman" w:eastAsia="Times New Roman" w:cs="Times New Roman"/>
          <w:sz w:val="24"/>
          <w:szCs w:val="24"/>
          <w:spacing w:val="-2"/>
        </w:rPr>
        <w:t>0-10</w:t>
      </w:r>
      <w:r>
        <w:rPr>
          <w:rFonts w:ascii="Times New Roman" w:hAnsi="Times New Roman" w:eastAsia="Times New Roman" w:cs="Times New Roman"/>
          <w:sz w:val="24"/>
          <w:szCs w:val="24"/>
          <w:spacing w:val="15"/>
        </w:rPr>
        <w:t xml:space="preserve"> </w:t>
      </w:r>
      <w:r>
        <w:rPr>
          <w:sz w:val="24"/>
          <w:szCs w:val="24"/>
          <w:spacing w:val="-3"/>
        </w:rPr>
        <w:t>分，</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14"/>
        </w:rPr>
        <w:t xml:space="preserve"> </w:t>
      </w:r>
      <w:r>
        <w:rPr>
          <w:sz w:val="24"/>
          <w:szCs w:val="24"/>
          <w:spacing w:val="-3"/>
        </w:rPr>
        <w:t>分表示完</w:t>
      </w:r>
      <w:r>
        <w:rPr>
          <w:sz w:val="24"/>
          <w:szCs w:val="24"/>
        </w:rPr>
        <w:t xml:space="preserve"> </w:t>
      </w:r>
      <w:r>
        <w:rPr>
          <w:sz w:val="24"/>
          <w:szCs w:val="24"/>
          <w:spacing w:val="-2"/>
        </w:rPr>
        <w:t>全不符，</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25"/>
        </w:rPr>
        <w:t xml:space="preserve"> </w:t>
      </w:r>
      <w:r>
        <w:rPr>
          <w:sz w:val="24"/>
          <w:szCs w:val="24"/>
          <w:spacing w:val="-2"/>
        </w:rPr>
        <w:t>分表示完全符合，条目</w:t>
      </w:r>
      <w:r>
        <w:rPr>
          <w:sz w:val="24"/>
          <w:szCs w:val="24"/>
          <w:spacing w:val="-38"/>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3"/>
        </w:rPr>
        <w:t xml:space="preserve"> </w:t>
      </w:r>
      <w:r>
        <w:rPr>
          <w:sz w:val="24"/>
          <w:szCs w:val="24"/>
          <w:spacing w:val="-2"/>
        </w:rPr>
        <w:t>和条目</w:t>
      </w:r>
      <w:r>
        <w:rPr>
          <w:sz w:val="24"/>
          <w:szCs w:val="24"/>
          <w:spacing w:val="-44"/>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4"/>
        </w:rPr>
        <w:t xml:space="preserve"> </w:t>
      </w:r>
      <w:r>
        <w:rPr>
          <w:sz w:val="24"/>
          <w:szCs w:val="24"/>
          <w:spacing w:val="-2"/>
        </w:rPr>
        <w:t>为反向计分，</w:t>
      </w:r>
      <w:r>
        <w:rPr>
          <w:rFonts w:ascii="Times New Roman" w:hAnsi="Times New Roman" w:eastAsia="Times New Roman" w:cs="Times New Roman"/>
          <w:sz w:val="24"/>
          <w:szCs w:val="24"/>
          <w:spacing w:val="-2"/>
        </w:rPr>
        <w:t>0</w:t>
      </w:r>
      <w:r>
        <w:rPr>
          <w:rFonts w:ascii="Times New Roman" w:hAnsi="Times New Roman" w:eastAsia="Times New Roman" w:cs="Times New Roman"/>
          <w:sz w:val="24"/>
          <w:szCs w:val="24"/>
          <w:spacing w:val="24"/>
          <w:w w:val="101"/>
        </w:rPr>
        <w:t xml:space="preserve"> </w:t>
      </w:r>
      <w:r>
        <w:rPr>
          <w:sz w:val="24"/>
          <w:szCs w:val="24"/>
          <w:spacing w:val="-2"/>
        </w:rPr>
        <w:t>分表示压力大</w:t>
      </w:r>
      <w:r>
        <w:rPr>
          <w:sz w:val="24"/>
          <w:szCs w:val="24"/>
          <w:spacing w:val="-3"/>
        </w:rPr>
        <w:t>，</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4"/>
        </w:rPr>
        <w:t xml:space="preserve"> </w:t>
      </w:r>
      <w:r>
        <w:rPr>
          <w:sz w:val="24"/>
          <w:szCs w:val="24"/>
          <w:spacing w:val="-3"/>
        </w:rPr>
        <w:t>分</w:t>
      </w:r>
      <w:r>
        <w:rPr>
          <w:sz w:val="24"/>
          <w:szCs w:val="24"/>
        </w:rPr>
        <w:t xml:space="preserve"> </w:t>
      </w:r>
      <w:r>
        <w:rPr>
          <w:sz w:val="24"/>
          <w:szCs w:val="24"/>
          <w:spacing w:val="-2"/>
        </w:rPr>
        <w:t>表示完全无压力。初始量表总分为</w:t>
      </w:r>
      <w:r>
        <w:rPr>
          <w:sz w:val="24"/>
          <w:szCs w:val="24"/>
          <w:spacing w:val="-27"/>
        </w:rPr>
        <w:t xml:space="preserve"> </w:t>
      </w:r>
      <w:r>
        <w:rPr>
          <w:rFonts w:ascii="Times New Roman" w:hAnsi="Times New Roman" w:eastAsia="Times New Roman" w:cs="Times New Roman"/>
          <w:sz w:val="24"/>
          <w:szCs w:val="24"/>
          <w:spacing w:val="-2"/>
        </w:rPr>
        <w:t>150 </w:t>
      </w:r>
      <w:r>
        <w:rPr>
          <w:sz w:val="24"/>
          <w:szCs w:val="24"/>
          <w:spacing w:val="-2"/>
        </w:rPr>
        <w:t>分，患者得分越高证明转出准备越充足。</w:t>
      </w:r>
    </w:p>
    <w:p>
      <w:pPr>
        <w:pStyle w:val="BodyText"/>
        <w:ind w:left="1306"/>
        <w:spacing w:line="220" w:lineRule="auto"/>
        <w:rPr>
          <w:sz w:val="24"/>
          <w:szCs w:val="24"/>
        </w:rPr>
      </w:pPr>
      <w:r>
        <w:rPr>
          <w:rFonts w:ascii="Times New Roman" w:hAnsi="Times New Roman" w:eastAsia="Times New Roman" w:cs="Times New Roman"/>
          <w:sz w:val="24"/>
          <w:szCs w:val="24"/>
          <w:spacing w:val="-6"/>
        </w:rPr>
        <w:t>1.5</w:t>
      </w:r>
      <w:r>
        <w:rPr>
          <w:rFonts w:ascii="Times New Roman" w:hAnsi="Times New Roman" w:eastAsia="Times New Roman" w:cs="Times New Roman"/>
          <w:sz w:val="24"/>
          <w:szCs w:val="24"/>
          <w:spacing w:val="8"/>
        </w:rPr>
        <w:t xml:space="preserve">  </w:t>
      </w:r>
      <w:r>
        <w:rPr>
          <w:sz w:val="24"/>
          <w:szCs w:val="24"/>
          <w:spacing w:val="-6"/>
        </w:rPr>
        <w:t>统计分析</w:t>
      </w:r>
    </w:p>
    <w:p>
      <w:pPr>
        <w:pStyle w:val="BodyText"/>
        <w:ind w:left="1286" w:firstLine="479"/>
        <w:spacing w:before="180" w:line="360" w:lineRule="auto"/>
        <w:jc w:val="both"/>
        <w:rPr>
          <w:sz w:val="24"/>
          <w:szCs w:val="24"/>
        </w:rPr>
      </w:pPr>
      <w:r>
        <w:rPr>
          <w:sz w:val="24"/>
          <w:szCs w:val="24"/>
        </w:rPr>
        <w:t>采用问卷回收率表示专家积极程度；采用变异系数（</w:t>
      </w:r>
      <w:r>
        <w:rPr>
          <w:rFonts w:ascii="Times New Roman" w:hAnsi="Times New Roman" w:eastAsia="Times New Roman" w:cs="Times New Roman"/>
          <w:sz w:val="24"/>
          <w:szCs w:val="24"/>
        </w:rPr>
        <w:t>CV</w:t>
      </w:r>
      <w:r>
        <w:rPr>
          <w:sz w:val="24"/>
          <w:szCs w:val="24"/>
        </w:rPr>
        <w:t>）和 </w:t>
      </w:r>
      <w:r>
        <w:rPr>
          <w:rFonts w:ascii="Times New Roman" w:hAnsi="Times New Roman" w:eastAsia="Times New Roman" w:cs="Times New Roman"/>
          <w:sz w:val="24"/>
          <w:szCs w:val="24"/>
        </w:rPr>
        <w:t>Kendall  </w:t>
      </w:r>
      <w:r>
        <w:rPr>
          <w:sz w:val="24"/>
          <w:szCs w:val="24"/>
        </w:rPr>
        <w:t>协调系数</w:t>
      </w:r>
      <w:r>
        <w:rPr>
          <w:sz w:val="24"/>
          <w:szCs w:val="24"/>
          <w:spacing w:val="5"/>
        </w:rPr>
        <w:t xml:space="preserve"> </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i/>
          <w:iCs/>
          <w:spacing w:val="-12"/>
        </w:rPr>
        <w:t xml:space="preserve"> </w:t>
      </w:r>
      <w:r>
        <w:rPr>
          <w:sz w:val="24"/>
          <w:szCs w:val="24"/>
          <w:spacing w:val="-1"/>
        </w:rPr>
        <w:t>表示专家的意见协调程；采用各条目的重要性得分均数表</w:t>
      </w:r>
      <w:r>
        <w:rPr>
          <w:sz w:val="24"/>
          <w:szCs w:val="24"/>
          <w:spacing w:val="-2"/>
        </w:rPr>
        <w:t>示专家的意见集中程度；</w:t>
      </w:r>
      <w:r>
        <w:rPr>
          <w:sz w:val="24"/>
          <w:szCs w:val="24"/>
        </w:rPr>
        <w:t xml:space="preserve"> </w:t>
      </w:r>
      <w:r>
        <w:rPr>
          <w:sz w:val="24"/>
          <w:szCs w:val="24"/>
          <w:spacing w:val="3"/>
        </w:rPr>
        <w:t>采熟悉程度（</w:t>
      </w:r>
      <w:r>
        <w:rPr>
          <w:rFonts w:ascii="Times New Roman" w:hAnsi="Times New Roman" w:eastAsia="Times New Roman" w:cs="Times New Roman"/>
          <w:sz w:val="24"/>
          <w:szCs w:val="24"/>
        </w:rPr>
        <w:t>Cs</w:t>
      </w:r>
      <w:r>
        <w:rPr>
          <w:sz w:val="24"/>
          <w:szCs w:val="24"/>
          <w:spacing w:val="3"/>
        </w:rPr>
        <w:t>）与判断依据（</w:t>
      </w:r>
      <w:r>
        <w:rPr>
          <w:rFonts w:ascii="Times New Roman" w:hAnsi="Times New Roman" w:eastAsia="Times New Roman" w:cs="Times New Roman"/>
          <w:sz w:val="24"/>
          <w:szCs w:val="24"/>
        </w:rPr>
        <w:t>Ca</w:t>
      </w:r>
      <w:r>
        <w:rPr>
          <w:sz w:val="24"/>
          <w:szCs w:val="24"/>
          <w:spacing w:val="3"/>
        </w:rPr>
        <w:t>）两部分和的平均值表示专家的</w:t>
      </w:r>
      <w:r>
        <w:rPr>
          <w:sz w:val="24"/>
          <w:szCs w:val="24"/>
          <w:spacing w:val="2"/>
        </w:rPr>
        <w:t>权威程度（</w:t>
      </w:r>
      <w:r>
        <w:rPr>
          <w:rFonts w:ascii="Times New Roman" w:hAnsi="Times New Roman" w:eastAsia="Times New Roman" w:cs="Times New Roman"/>
          <w:sz w:val="24"/>
          <w:szCs w:val="24"/>
        </w:rPr>
        <w:t>Cr</w:t>
      </w:r>
      <w:r>
        <w:rPr>
          <w:sz w:val="24"/>
          <w:szCs w:val="24"/>
          <w:spacing w:val="-56"/>
          <w:w w:val="87"/>
        </w:rPr>
        <w:t>）；</w:t>
      </w:r>
      <w:r>
        <w:rPr>
          <w:sz w:val="24"/>
          <w:szCs w:val="24"/>
          <w:spacing w:val="4"/>
        </w:rPr>
        <w:t xml:space="preserve"> </w:t>
      </w:r>
      <w:r>
        <w:rPr>
          <w:sz w:val="24"/>
          <w:szCs w:val="24"/>
          <w:spacing w:val="-1"/>
        </w:rPr>
        <w:t>采用临界比值法和条目总分</w:t>
      </w:r>
      <w:r>
        <w:rPr>
          <w:sz w:val="24"/>
          <w:szCs w:val="24"/>
          <w:spacing w:val="-42"/>
        </w:rPr>
        <w:t xml:space="preserve"> </w:t>
      </w:r>
      <w:r>
        <w:rPr>
          <w:rFonts w:ascii="Times New Roman" w:hAnsi="Times New Roman" w:eastAsia="Times New Roman" w:cs="Times New Roman"/>
          <w:sz w:val="24"/>
          <w:szCs w:val="24"/>
          <w:spacing w:val="-1"/>
        </w:rPr>
        <w:t>Pearson </w:t>
      </w:r>
      <w:r>
        <w:rPr>
          <w:sz w:val="24"/>
          <w:szCs w:val="24"/>
          <w:spacing w:val="-1"/>
        </w:rPr>
        <w:t>相关系数进行项目分析；采用内容效度、结构效</w:t>
      </w:r>
      <w:r>
        <w:rPr>
          <w:sz w:val="24"/>
          <w:szCs w:val="24"/>
        </w:rPr>
        <w:t xml:space="preserve"> </w:t>
      </w:r>
      <w:r>
        <w:rPr>
          <w:sz w:val="24"/>
          <w:szCs w:val="24"/>
        </w:rPr>
        <w:t>度描述量表的效度；采用</w:t>
      </w:r>
      <w:r>
        <w:rPr>
          <w:sz w:val="24"/>
          <w:szCs w:val="24"/>
          <w:spacing w:val="-38"/>
        </w:rPr>
        <w:t xml:space="preserve"> </w:t>
      </w:r>
      <w:r>
        <w:rPr>
          <w:rFonts w:ascii="Times New Roman" w:hAnsi="Times New Roman" w:eastAsia="Times New Roman" w:cs="Times New Roman"/>
          <w:sz w:val="24"/>
          <w:szCs w:val="24"/>
        </w:rPr>
        <w:t>Cronbach’s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α</w:t>
      </w:r>
      <w:r>
        <w:rPr>
          <w:rFonts w:ascii="Times New Roman" w:hAnsi="Times New Roman" w:eastAsia="Times New Roman" w:cs="Times New Roman"/>
          <w:sz w:val="24"/>
          <w:szCs w:val="24"/>
          <w:spacing w:val="18"/>
        </w:rPr>
        <w:t xml:space="preserve"> </w:t>
      </w:r>
      <w:r>
        <w:rPr>
          <w:sz w:val="24"/>
          <w:szCs w:val="24"/>
        </w:rPr>
        <w:t>系数、折半信度描述量表的信度。以</w:t>
      </w:r>
      <w:r>
        <w:rPr>
          <w:rFonts w:ascii="Times New Roman" w:hAnsi="Times New Roman" w:eastAsia="Times New Roman" w:cs="Times New Roman"/>
          <w:sz w:val="24"/>
          <w:szCs w:val="24"/>
          <w:i/>
          <w:iCs/>
        </w:rPr>
        <w:t>P</w:t>
      </w:r>
      <w:r>
        <w:rPr>
          <w:sz w:val="24"/>
          <w:szCs w:val="24"/>
        </w:rPr>
        <w:t>＜</w:t>
      </w:r>
      <w:r>
        <w:rPr>
          <w:rFonts w:ascii="Times New Roman" w:hAnsi="Times New Roman" w:eastAsia="Times New Roman" w:cs="Times New Roman"/>
          <w:sz w:val="24"/>
          <w:szCs w:val="24"/>
        </w:rPr>
        <w:t>0.05  </w:t>
      </w:r>
      <w:r>
        <w:rPr>
          <w:sz w:val="24"/>
          <w:szCs w:val="24"/>
          <w:spacing w:val="-4"/>
        </w:rPr>
        <w:t>为差异有统计学意义。</w:t>
      </w:r>
    </w:p>
    <w:p>
      <w:pPr>
        <w:ind w:left="1287"/>
        <w:spacing w:before="3" w:line="229" w:lineRule="auto"/>
        <w:outlineLvl w:val="1"/>
        <w:rPr>
          <w:rFonts w:ascii="SimHei" w:hAnsi="SimHei" w:eastAsia="SimHei" w:cs="SimHei"/>
          <w:sz w:val="31"/>
          <w:szCs w:val="31"/>
        </w:rPr>
      </w:pPr>
      <w:r>
        <w:rPr>
          <w:rFonts w:ascii="SimHei" w:hAnsi="SimHei" w:eastAsia="SimHei" w:cs="SimHei"/>
          <w:sz w:val="31"/>
          <w:szCs w:val="31"/>
        </w:rPr>
        <w:t>2</w:t>
      </w:r>
      <w:r>
        <w:rPr>
          <w:rFonts w:ascii="SimHei" w:hAnsi="SimHei" w:eastAsia="SimHei" w:cs="SimHei"/>
          <w:sz w:val="31"/>
          <w:szCs w:val="31"/>
          <w:spacing w:val="19"/>
        </w:rPr>
        <w:t xml:space="preserve"> </w:t>
      </w:r>
      <w:r>
        <w:rPr>
          <w:rFonts w:ascii="SimHei" w:hAnsi="SimHei" w:eastAsia="SimHei" w:cs="SimHei"/>
          <w:sz w:val="31"/>
          <w:szCs w:val="31"/>
        </w:rPr>
        <w:t>结果</w:t>
      </w:r>
    </w:p>
    <w:p>
      <w:pPr>
        <w:pStyle w:val="BodyText"/>
        <w:ind w:left="1283"/>
        <w:spacing w:before="235" w:line="221" w:lineRule="auto"/>
        <w:rPr/>
      </w:pPr>
      <w:r>
        <w:rPr>
          <w:rFonts w:ascii="Times New Roman" w:hAnsi="Times New Roman" w:eastAsia="Times New Roman" w:cs="Times New Roman"/>
          <w:spacing w:val="-1"/>
        </w:rPr>
        <w:t>2.1 </w:t>
      </w:r>
      <w:r>
        <w:rPr>
          <w:spacing w:val="-1"/>
        </w:rPr>
        <w:t>纳入文献一般资料</w:t>
      </w:r>
    </w:p>
    <w:p>
      <w:pPr>
        <w:ind w:left="5588"/>
        <w:spacing w:before="93" w:line="226" w:lineRule="exact"/>
        <w:rPr>
          <w:rFonts w:ascii="Calibri" w:hAnsi="Calibri" w:eastAsia="Calibri" w:cs="Calibri"/>
          <w:sz w:val="18"/>
          <w:szCs w:val="18"/>
        </w:rPr>
      </w:pPr>
      <w:r>
        <w:rPr>
          <w:rFonts w:ascii="Calibri" w:hAnsi="Calibri" w:eastAsia="Calibri" w:cs="Calibri"/>
          <w:sz w:val="18"/>
          <w:szCs w:val="18"/>
          <w:spacing w:val="-3"/>
          <w:position w:val="1"/>
        </w:rPr>
        <w:t>39</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86" name="IM 286"/>
            <wp:cNvGraphicFramePr/>
            <a:graphic>
              <a:graphicData uri="http://schemas.openxmlformats.org/drawingml/2006/picture">
                <pic:pic>
                  <pic:nvPicPr>
                    <pic:cNvPr id="286" name="IM 286"/>
                    <pic:cNvPicPr/>
                  </pic:nvPicPr>
                  <pic:blipFill>
                    <a:blip r:embed="rId8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88" name="IM 288"/>
            <wp:cNvGraphicFramePr/>
            <a:graphic>
              <a:graphicData uri="http://schemas.openxmlformats.org/drawingml/2006/picture">
                <pic:pic>
                  <pic:nvPicPr>
                    <pic:cNvPr id="288" name="IM 288"/>
                    <pic:cNvPicPr/>
                  </pic:nvPicPr>
                  <pic:blipFill>
                    <a:blip r:embed="rId8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90" name="IM 290"/>
            <wp:cNvGraphicFramePr/>
            <a:graphic>
              <a:graphicData uri="http://schemas.openxmlformats.org/drawingml/2006/picture">
                <pic:pic>
                  <pic:nvPicPr>
                    <pic:cNvPr id="290" name="IM 290"/>
                    <pic:cNvPicPr/>
                  </pic:nvPicPr>
                  <pic:blipFill>
                    <a:blip r:embed="rId8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92" name="IM 292"/>
            <wp:cNvGraphicFramePr/>
            <a:graphic>
              <a:graphicData uri="http://schemas.openxmlformats.org/drawingml/2006/picture">
                <pic:pic>
                  <pic:nvPicPr>
                    <pic:cNvPr id="292" name="IM 292"/>
                    <pic:cNvPicPr/>
                  </pic:nvPicPr>
                  <pic:blipFill>
                    <a:blip r:embed="rId8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94" name="IM 294"/>
            <wp:cNvGraphicFramePr/>
            <a:graphic>
              <a:graphicData uri="http://schemas.openxmlformats.org/drawingml/2006/picture">
                <pic:pic>
                  <pic:nvPicPr>
                    <pic:cNvPr id="294" name="IM 294"/>
                    <pic:cNvPicPr/>
                  </pic:nvPicPr>
                  <pic:blipFill>
                    <a:blip r:embed="rId9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96" name="IM 296"/>
            <wp:cNvGraphicFramePr/>
            <a:graphic>
              <a:graphicData uri="http://schemas.openxmlformats.org/drawingml/2006/picture">
                <pic:pic>
                  <pic:nvPicPr>
                    <pic:cNvPr id="296" name="IM 296"/>
                    <pic:cNvPicPr/>
                  </pic:nvPicPr>
                  <pic:blipFill>
                    <a:blip r:embed="rId9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85"/>
          <w:pgSz w:w="11907" w:h="16839"/>
          <w:pgMar w:top="1714" w:right="1354" w:bottom="354" w:left="424" w:header="1278" w:footer="0" w:gutter="0"/>
        </w:sectPr>
        <w:rPr>
          <w:rFonts w:ascii="Arial" w:hAnsi="Arial" w:eastAsia="Arial" w:cs="Arial"/>
          <w:sz w:val="22"/>
          <w:szCs w:val="22"/>
        </w:rPr>
      </w:pPr>
    </w:p>
    <w:p>
      <w:pPr>
        <w:pStyle w:val="BodyText"/>
        <w:ind w:left="1283" w:right="356" w:firstLine="487"/>
        <w:spacing w:before="40" w:line="360" w:lineRule="auto"/>
        <w:jc w:val="both"/>
        <w:rPr>
          <w:sz w:val="24"/>
          <w:szCs w:val="24"/>
        </w:rPr>
      </w:pPr>
      <w:r>
        <w:drawing>
          <wp:anchor distT="0" distB="0" distL="0" distR="0" simplePos="0" relativeHeight="251766784" behindDoc="1" locked="0" layoutInCell="1" allowOverlap="1">
            <wp:simplePos x="0" y="0"/>
            <wp:positionH relativeFrom="column">
              <wp:posOffset>972820</wp:posOffset>
            </wp:positionH>
            <wp:positionV relativeFrom="paragraph">
              <wp:posOffset>971408</wp:posOffset>
            </wp:positionV>
            <wp:extent cx="4914900" cy="3107690"/>
            <wp:effectExtent l="0" t="0" r="0" b="0"/>
            <wp:wrapNone/>
            <wp:docPr id="298" name="IM 298"/>
            <wp:cNvGraphicFramePr/>
            <a:graphic>
              <a:graphicData uri="http://schemas.openxmlformats.org/drawingml/2006/picture">
                <pic:pic>
                  <pic:nvPicPr>
                    <pic:cNvPr id="298" name="IM 298"/>
                    <pic:cNvPicPr/>
                  </pic:nvPicPr>
                  <pic:blipFill>
                    <a:blip r:embed="rId93"/>
                    <a:stretch>
                      <a:fillRect/>
                    </a:stretch>
                  </pic:blipFill>
                  <pic:spPr>
                    <a:xfrm rot="0">
                      <a:off x="0" y="0"/>
                      <a:ext cx="4914900" cy="3107690"/>
                    </a:xfrm>
                    <a:prstGeom prst="rect">
                      <a:avLst/>
                    </a:prstGeom>
                  </pic:spPr>
                </pic:pic>
              </a:graphicData>
            </a:graphic>
          </wp:anchor>
        </w:drawing>
      </w:r>
      <w:r>
        <w:rPr>
          <w:sz w:val="24"/>
          <w:szCs w:val="24"/>
          <w:spacing w:val="-1"/>
          <w:position w:val="-1"/>
        </w:rPr>
        <w:t>最终纳人</w:t>
      </w:r>
      <w:r>
        <w:rPr>
          <w:sz w:val="24"/>
          <w:szCs w:val="24"/>
          <w:spacing w:val="-32"/>
          <w:position w:val="-1"/>
        </w:rPr>
        <w:t xml:space="preserve"> </w:t>
      </w:r>
      <w:r>
        <w:rPr>
          <w:rFonts w:ascii="Times New Roman" w:hAnsi="Times New Roman" w:eastAsia="Times New Roman" w:cs="Times New Roman"/>
          <w:sz w:val="24"/>
          <w:szCs w:val="24"/>
          <w:spacing w:val="-1"/>
          <w:position w:val="-1"/>
        </w:rPr>
        <w:t>13 </w:t>
      </w:r>
      <w:r>
        <w:rPr>
          <w:sz w:val="24"/>
          <w:szCs w:val="24"/>
          <w:spacing w:val="-1"/>
          <w:position w:val="-1"/>
        </w:rPr>
        <w:t>篇文献，包括</w:t>
      </w:r>
      <w:r>
        <w:rPr>
          <w:sz w:val="24"/>
          <w:szCs w:val="24"/>
          <w:spacing w:val="-55"/>
          <w:position w:val="-1"/>
        </w:rPr>
        <w:t xml:space="preserve"> </w:t>
      </w:r>
      <w:r>
        <w:rPr>
          <w:rFonts w:ascii="Times New Roman" w:hAnsi="Times New Roman" w:eastAsia="Times New Roman" w:cs="Times New Roman"/>
          <w:sz w:val="24"/>
          <w:szCs w:val="24"/>
          <w:spacing w:val="-1"/>
          <w:position w:val="-1"/>
        </w:rPr>
        <w:t>2 </w:t>
      </w:r>
      <w:r>
        <w:rPr>
          <w:sz w:val="24"/>
          <w:szCs w:val="24"/>
          <w:spacing w:val="-1"/>
          <w:position w:val="-1"/>
        </w:rPr>
        <w:t>篇指南</w:t>
      </w:r>
      <w:r>
        <w:rPr>
          <w:rFonts w:ascii="Times New Roman" w:hAnsi="Times New Roman" w:eastAsia="Times New Roman" w:cs="Times New Roman"/>
          <w:sz w:val="13"/>
          <w:szCs w:val="13"/>
          <w:spacing w:val="-1"/>
          <w:position w:val="5"/>
        </w:rPr>
        <w:t>[46-47]</w:t>
      </w:r>
      <w:r>
        <w:rPr>
          <w:sz w:val="24"/>
          <w:szCs w:val="24"/>
          <w:spacing w:val="-1"/>
          <w:position w:val="-1"/>
        </w:rPr>
        <w:t>、</w:t>
      </w:r>
      <w:r>
        <w:rPr>
          <w:rFonts w:ascii="Times New Roman" w:hAnsi="Times New Roman" w:eastAsia="Times New Roman" w:cs="Times New Roman"/>
          <w:sz w:val="24"/>
          <w:szCs w:val="24"/>
          <w:spacing w:val="-1"/>
          <w:position w:val="-1"/>
        </w:rPr>
        <w:t>3</w:t>
      </w:r>
      <w:r>
        <w:rPr>
          <w:rFonts w:ascii="Times New Roman" w:hAnsi="Times New Roman" w:eastAsia="Times New Roman" w:cs="Times New Roman"/>
          <w:sz w:val="24"/>
          <w:szCs w:val="24"/>
          <w:spacing w:val="16"/>
          <w:position w:val="-1"/>
        </w:rPr>
        <w:t xml:space="preserve"> </w:t>
      </w:r>
      <w:r>
        <w:rPr>
          <w:sz w:val="24"/>
          <w:szCs w:val="24"/>
          <w:spacing w:val="-1"/>
          <w:position w:val="-1"/>
        </w:rPr>
        <w:t>篇专家共识</w:t>
      </w:r>
      <w:r>
        <w:rPr>
          <w:rFonts w:ascii="Times New Roman" w:hAnsi="Times New Roman" w:eastAsia="Times New Roman" w:cs="Times New Roman"/>
          <w:sz w:val="13"/>
          <w:szCs w:val="13"/>
          <w:color w:val="080000"/>
          <w:spacing w:val="-1"/>
          <w:position w:val="5"/>
        </w:rPr>
        <w:t>[52, 67-68]</w:t>
      </w:r>
      <w:r>
        <w:rPr>
          <w:sz w:val="24"/>
          <w:szCs w:val="24"/>
          <w:spacing w:val="-1"/>
          <w:position w:val="-1"/>
        </w:rPr>
        <w:t>、</w:t>
      </w:r>
      <w:r>
        <w:rPr>
          <w:rFonts w:ascii="Times New Roman" w:hAnsi="Times New Roman" w:eastAsia="Times New Roman" w:cs="Times New Roman"/>
          <w:sz w:val="24"/>
          <w:szCs w:val="24"/>
          <w:spacing w:val="-1"/>
          <w:position w:val="-1"/>
        </w:rPr>
        <w:t>4 </w:t>
      </w:r>
      <w:r>
        <w:rPr>
          <w:sz w:val="24"/>
          <w:szCs w:val="24"/>
          <w:spacing w:val="-1"/>
          <w:position w:val="-1"/>
        </w:rPr>
        <w:t>篇系统</w:t>
      </w:r>
      <w:r>
        <w:rPr>
          <w:sz w:val="24"/>
          <w:szCs w:val="24"/>
          <w:spacing w:val="-2"/>
          <w:position w:val="-1"/>
        </w:rPr>
        <w:t>评价</w:t>
      </w:r>
      <w:r>
        <w:rPr>
          <w:rFonts w:ascii="Times New Roman" w:hAnsi="Times New Roman" w:eastAsia="Times New Roman" w:cs="Times New Roman"/>
          <w:sz w:val="13"/>
          <w:szCs w:val="13"/>
          <w:spacing w:val="-2"/>
          <w:position w:val="5"/>
        </w:rPr>
        <w:t>[58,69-</w:t>
      </w:r>
      <w:r>
        <w:rPr>
          <w:rFonts w:ascii="Times New Roman" w:hAnsi="Times New Roman" w:eastAsia="Times New Roman" w:cs="Times New Roman"/>
          <w:sz w:val="13"/>
          <w:szCs w:val="13"/>
          <w:position w:val="5"/>
        </w:rPr>
        <w:t xml:space="preserve"> </w:t>
      </w:r>
      <w:r>
        <w:rPr>
          <w:rFonts w:ascii="Times New Roman" w:hAnsi="Times New Roman" w:eastAsia="Times New Roman" w:cs="Times New Roman"/>
          <w:sz w:val="13"/>
          <w:szCs w:val="13"/>
          <w:spacing w:val="-2"/>
          <w:position w:val="6"/>
        </w:rPr>
        <w:t>71] </w:t>
      </w:r>
      <w:r>
        <w:rPr>
          <w:sz w:val="24"/>
          <w:szCs w:val="24"/>
          <w:spacing w:val="-2"/>
        </w:rPr>
        <w:t>，</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39"/>
          <w:w w:val="101"/>
        </w:rPr>
        <w:t xml:space="preserve"> </w:t>
      </w:r>
      <w:r>
        <w:rPr>
          <w:sz w:val="24"/>
          <w:szCs w:val="24"/>
          <w:spacing w:val="-2"/>
        </w:rPr>
        <w:t>篇质性研究</w:t>
      </w:r>
      <w:r>
        <w:rPr>
          <w:rFonts w:ascii="Times New Roman" w:hAnsi="Times New Roman" w:eastAsia="Times New Roman" w:cs="Times New Roman"/>
          <w:sz w:val="13"/>
          <w:szCs w:val="13"/>
          <w:spacing w:val="-2"/>
          <w:position w:val="6"/>
        </w:rPr>
        <w:t>[72-75]</w:t>
      </w:r>
      <w:r>
        <w:rPr>
          <w:sz w:val="24"/>
          <w:szCs w:val="24"/>
          <w:spacing w:val="-2"/>
        </w:rPr>
        <w:t>。文献筛选流程图见图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31"/>
        </w:rPr>
        <w:t xml:space="preserve"> </w:t>
      </w:r>
      <w:r>
        <w:rPr>
          <w:sz w:val="24"/>
          <w:szCs w:val="24"/>
          <w:spacing w:val="-2"/>
        </w:rPr>
        <w:t>，</w:t>
      </w:r>
      <w:r>
        <w:rPr>
          <w:sz w:val="24"/>
          <w:szCs w:val="24"/>
          <w:spacing w:val="-3"/>
        </w:rPr>
        <w:t>纳入文献的一般特征见表 </w:t>
      </w:r>
      <w:r>
        <w:rPr>
          <w:rFonts w:ascii="Times New Roman" w:hAnsi="Times New Roman" w:eastAsia="Times New Roman" w:cs="Times New Roman"/>
          <w:sz w:val="24"/>
          <w:szCs w:val="24"/>
          <w:spacing w:val="-3"/>
        </w:rPr>
        <w:t>12</w:t>
      </w:r>
      <w:r>
        <w:rPr>
          <w:sz w:val="24"/>
          <w:szCs w:val="24"/>
          <w:spacing w:val="-3"/>
        </w:rPr>
        <w:t>，评价</w:t>
      </w:r>
      <w:r>
        <w:rPr>
          <w:sz w:val="24"/>
          <w:szCs w:val="24"/>
        </w:rPr>
        <w:t xml:space="preserve"> </w:t>
      </w:r>
      <w:r>
        <w:rPr>
          <w:sz w:val="24"/>
          <w:szCs w:val="24"/>
          <w:spacing w:val="-9"/>
        </w:rPr>
        <w:t>结果见表</w:t>
      </w:r>
      <w:r>
        <w:rPr>
          <w:sz w:val="24"/>
          <w:szCs w:val="24"/>
          <w:spacing w:val="-21"/>
        </w:rPr>
        <w:t xml:space="preserve"> </w:t>
      </w:r>
      <w:r>
        <w:rPr>
          <w:rFonts w:ascii="Times New Roman" w:hAnsi="Times New Roman" w:eastAsia="Times New Roman" w:cs="Times New Roman"/>
          <w:sz w:val="24"/>
          <w:szCs w:val="24"/>
          <w:spacing w:val="-9"/>
        </w:rPr>
        <w:t>13</w:t>
      </w:r>
      <w:r>
        <w:rPr>
          <w:sz w:val="24"/>
          <w:szCs w:val="24"/>
          <w:spacing w:val="-9"/>
        </w:rPr>
        <w:t>、表 </w:t>
      </w:r>
      <w:r>
        <w:rPr>
          <w:rFonts w:ascii="Times New Roman" w:hAnsi="Times New Roman" w:eastAsia="Times New Roman" w:cs="Times New Roman"/>
          <w:sz w:val="24"/>
          <w:szCs w:val="24"/>
          <w:spacing w:val="-9"/>
        </w:rPr>
        <w:t>14</w:t>
      </w:r>
      <w:r>
        <w:rPr>
          <w:sz w:val="24"/>
          <w:szCs w:val="24"/>
          <w:spacing w:val="-9"/>
        </w:rPr>
        <w:t>、表</w:t>
      </w:r>
      <w:r>
        <w:rPr>
          <w:sz w:val="24"/>
          <w:szCs w:val="24"/>
          <w:spacing w:val="-21"/>
        </w:rPr>
        <w:t xml:space="preserve"> </w:t>
      </w:r>
      <w:r>
        <w:rPr>
          <w:rFonts w:ascii="Times New Roman" w:hAnsi="Times New Roman" w:eastAsia="Times New Roman" w:cs="Times New Roman"/>
          <w:sz w:val="24"/>
          <w:szCs w:val="24"/>
          <w:spacing w:val="-9"/>
        </w:rPr>
        <w:t>15</w:t>
      </w:r>
      <w:r>
        <w:rPr>
          <w:sz w:val="24"/>
          <w:szCs w:val="24"/>
          <w:spacing w:val="-9"/>
        </w:rPr>
        <w:t>。</w:t>
      </w:r>
    </w:p>
    <w:p>
      <w:pPr>
        <w:pStyle w:val="BodyText"/>
        <w:ind w:left="1692"/>
        <w:spacing w:before="190" w:line="220" w:lineRule="auto"/>
        <w:rPr>
          <w:sz w:val="18"/>
          <w:szCs w:val="18"/>
        </w:rPr>
      </w:pPr>
      <w:r>
        <w:rPr>
          <w:sz w:val="18"/>
          <w:szCs w:val="18"/>
          <w:spacing w:val="-1"/>
        </w:rPr>
        <w:t>共检索到文献（</w:t>
      </w:r>
      <w:r>
        <w:rPr>
          <w:rFonts w:ascii="Times New Roman" w:hAnsi="Times New Roman" w:eastAsia="Times New Roman" w:cs="Times New Roman"/>
          <w:sz w:val="18"/>
          <w:szCs w:val="18"/>
          <w:spacing w:val="-1"/>
        </w:rPr>
        <w:t>n=8653</w:t>
      </w:r>
      <w:r>
        <w:rPr>
          <w:sz w:val="18"/>
          <w:szCs w:val="18"/>
          <w:spacing w:val="-1"/>
        </w:rPr>
        <w:t>）</w:t>
      </w:r>
    </w:p>
    <w:p>
      <w:pPr>
        <w:pStyle w:val="BodyText"/>
        <w:ind w:left="1688" w:right="1224" w:hanging="3"/>
        <w:spacing w:before="17" w:line="234" w:lineRule="auto"/>
        <w:rPr>
          <w:sz w:val="18"/>
          <w:szCs w:val="18"/>
        </w:rPr>
      </w:pPr>
      <w:r>
        <w:rPr>
          <w:rFonts w:ascii="Times New Roman" w:hAnsi="Times New Roman" w:eastAsia="Times New Roman" w:cs="Times New Roman"/>
          <w:sz w:val="18"/>
          <w:szCs w:val="18"/>
          <w:spacing w:val="-5"/>
        </w:rPr>
        <w:t>pubmed(n=3441)</w:t>
      </w:r>
      <w:r>
        <w:rPr>
          <w:sz w:val="18"/>
          <w:szCs w:val="18"/>
          <w:spacing w:val="-5"/>
        </w:rPr>
        <w:t>、</w:t>
      </w:r>
      <w:r>
        <w:rPr>
          <w:rFonts w:ascii="Times New Roman" w:hAnsi="Times New Roman" w:eastAsia="Times New Roman" w:cs="Times New Roman"/>
          <w:sz w:val="18"/>
          <w:szCs w:val="18"/>
          <w:spacing w:val="-5"/>
        </w:rPr>
        <w:t>web of</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spacing w:val="-5"/>
        </w:rPr>
        <w:t>science (n=</w:t>
      </w:r>
      <w:r>
        <w:rPr>
          <w:rFonts w:ascii="Times New Roman" w:hAnsi="Times New Roman" w:eastAsia="Times New Roman" w:cs="Times New Roman"/>
          <w:sz w:val="18"/>
          <w:szCs w:val="18"/>
          <w:spacing w:val="-6"/>
        </w:rPr>
        <w:t>4033)</w:t>
      </w:r>
      <w:r>
        <w:rPr>
          <w:sz w:val="18"/>
          <w:szCs w:val="18"/>
          <w:spacing w:val="-6"/>
        </w:rPr>
        <w:t>、</w:t>
      </w:r>
      <w:r>
        <w:rPr>
          <w:rFonts w:ascii="Times New Roman" w:hAnsi="Times New Roman" w:eastAsia="Times New Roman" w:cs="Times New Roman"/>
          <w:sz w:val="18"/>
          <w:szCs w:val="18"/>
          <w:spacing w:val="-6"/>
        </w:rPr>
        <w:t>ovid(n=43)</w:t>
      </w:r>
      <w:r>
        <w:rPr>
          <w:sz w:val="18"/>
          <w:szCs w:val="18"/>
          <w:spacing w:val="-6"/>
        </w:rPr>
        <w:t>、</w:t>
      </w:r>
      <w:r>
        <w:rPr>
          <w:rFonts w:ascii="Times New Roman" w:hAnsi="Times New Roman" w:eastAsia="Times New Roman" w:cs="Times New Roman"/>
          <w:sz w:val="18"/>
          <w:szCs w:val="18"/>
          <w:spacing w:val="-6"/>
        </w:rPr>
        <w:t>Cochrane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6"/>
        </w:rPr>
        <w:t>Library (n=90)</w:t>
      </w:r>
      <w:r>
        <w:rPr>
          <w:sz w:val="18"/>
          <w:szCs w:val="18"/>
          <w:spacing w:val="-6"/>
        </w:rPr>
        <w:t>、中国知网（</w:t>
      </w:r>
      <w:r>
        <w:rPr>
          <w:rFonts w:ascii="Times New Roman" w:hAnsi="Times New Roman" w:eastAsia="Times New Roman" w:cs="Times New Roman"/>
          <w:sz w:val="18"/>
          <w:szCs w:val="18"/>
          <w:spacing w:val="-6"/>
        </w:rPr>
        <w:t>n=59</w:t>
      </w:r>
      <w:r>
        <w:rPr>
          <w:sz w:val="18"/>
          <w:szCs w:val="18"/>
          <w:spacing w:val="-6"/>
        </w:rPr>
        <w:t>）、</w:t>
      </w:r>
      <w:r>
        <w:rPr>
          <w:sz w:val="18"/>
          <w:szCs w:val="18"/>
        </w:rPr>
        <w:t xml:space="preserve"> </w:t>
      </w:r>
      <w:r>
        <w:rPr>
          <w:sz w:val="18"/>
          <w:szCs w:val="18"/>
          <w:spacing w:val="-11"/>
        </w:rPr>
        <w:t>万方数据库（</w:t>
      </w:r>
      <w:r>
        <w:rPr>
          <w:rFonts w:ascii="Times New Roman" w:hAnsi="Times New Roman" w:eastAsia="Times New Roman" w:cs="Times New Roman"/>
          <w:sz w:val="18"/>
          <w:szCs w:val="18"/>
          <w:spacing w:val="-11"/>
        </w:rPr>
        <w:t>n=37</w:t>
      </w:r>
      <w:r>
        <w:rPr>
          <w:sz w:val="18"/>
          <w:szCs w:val="18"/>
          <w:spacing w:val="-11"/>
        </w:rPr>
        <w:t>）、维普网（</w:t>
      </w:r>
      <w:r>
        <w:rPr>
          <w:rFonts w:ascii="Times New Roman" w:hAnsi="Times New Roman" w:eastAsia="Times New Roman" w:cs="Times New Roman"/>
          <w:sz w:val="18"/>
          <w:szCs w:val="18"/>
          <w:spacing w:val="-11"/>
        </w:rPr>
        <w:t>n=2</w:t>
      </w:r>
      <w:r>
        <w:rPr>
          <w:rFonts w:ascii="Times New Roman" w:hAnsi="Times New Roman" w:eastAsia="Times New Roman" w:cs="Times New Roman"/>
          <w:sz w:val="18"/>
          <w:szCs w:val="18"/>
          <w:spacing w:val="-12"/>
        </w:rPr>
        <w:t>5</w:t>
      </w:r>
      <w:r>
        <w:rPr>
          <w:sz w:val="18"/>
          <w:szCs w:val="18"/>
          <w:spacing w:val="-12"/>
        </w:rPr>
        <w:t>）、中国生物医学文献服务系统（</w:t>
      </w:r>
      <w:r>
        <w:rPr>
          <w:rFonts w:ascii="Times New Roman" w:hAnsi="Times New Roman" w:eastAsia="Times New Roman" w:cs="Times New Roman"/>
          <w:sz w:val="18"/>
          <w:szCs w:val="18"/>
          <w:spacing w:val="-12"/>
        </w:rPr>
        <w:t>n=176</w:t>
      </w:r>
      <w:r>
        <w:rPr>
          <w:sz w:val="18"/>
          <w:szCs w:val="18"/>
          <w:spacing w:val="-12"/>
        </w:rPr>
        <w:t>）、</w:t>
      </w:r>
      <w:r>
        <w:rPr>
          <w:rFonts w:ascii="Times New Roman" w:hAnsi="Times New Roman" w:eastAsia="Times New Roman" w:cs="Times New Roman"/>
          <w:sz w:val="18"/>
          <w:szCs w:val="18"/>
          <w:spacing w:val="-12"/>
        </w:rPr>
        <w:t>UpToDate</w:t>
      </w:r>
      <w:r>
        <w:rPr>
          <w:sz w:val="18"/>
          <w:szCs w:val="18"/>
          <w:spacing w:val="-12"/>
        </w:rPr>
        <w:t>（</w:t>
      </w:r>
      <w:r>
        <w:rPr>
          <w:rFonts w:ascii="Times New Roman" w:hAnsi="Times New Roman" w:eastAsia="Times New Roman" w:cs="Times New Roman"/>
          <w:sz w:val="18"/>
          <w:szCs w:val="18"/>
          <w:spacing w:val="-12"/>
        </w:rPr>
        <w:t>n=120</w:t>
      </w:r>
      <w:r>
        <w:rPr>
          <w:sz w:val="18"/>
          <w:szCs w:val="18"/>
          <w:spacing w:val="-12"/>
        </w:rPr>
        <w:t>）、</w:t>
      </w:r>
      <w:r>
        <w:rPr>
          <w:sz w:val="18"/>
          <w:szCs w:val="18"/>
        </w:rPr>
        <w:t xml:space="preserve"> </w:t>
      </w:r>
      <w:r>
        <w:rPr>
          <w:rFonts w:ascii="Times New Roman" w:hAnsi="Times New Roman" w:eastAsia="Times New Roman" w:cs="Times New Roman"/>
          <w:sz w:val="18"/>
          <w:szCs w:val="18"/>
          <w:spacing w:val="-7"/>
        </w:rPr>
        <w:t>BMJ Best Practice</w:t>
      </w:r>
      <w:r>
        <w:rPr>
          <w:sz w:val="18"/>
          <w:szCs w:val="18"/>
          <w:spacing w:val="-7"/>
        </w:rPr>
        <w:t>（</w:t>
      </w:r>
      <w:r>
        <w:rPr>
          <w:rFonts w:ascii="Times New Roman" w:hAnsi="Times New Roman" w:eastAsia="Times New Roman" w:cs="Times New Roman"/>
          <w:sz w:val="18"/>
          <w:szCs w:val="18"/>
          <w:spacing w:val="-7"/>
        </w:rPr>
        <w:t>n=84</w:t>
      </w:r>
      <w:r>
        <w:rPr>
          <w:sz w:val="18"/>
          <w:szCs w:val="18"/>
          <w:spacing w:val="-7"/>
        </w:rPr>
        <w:t>）、</w:t>
      </w:r>
      <w:r>
        <w:rPr>
          <w:rFonts w:ascii="Times New Roman" w:hAnsi="Times New Roman" w:eastAsia="Times New Roman" w:cs="Times New Roman"/>
          <w:sz w:val="18"/>
          <w:szCs w:val="18"/>
          <w:spacing w:val="-7"/>
        </w:rPr>
        <w:t>SIGN</w:t>
      </w:r>
      <w:r>
        <w:rPr>
          <w:sz w:val="18"/>
          <w:szCs w:val="18"/>
          <w:spacing w:val="-7"/>
        </w:rPr>
        <w:t>（</w:t>
      </w:r>
      <w:r>
        <w:rPr>
          <w:rFonts w:ascii="Times New Roman" w:hAnsi="Times New Roman" w:eastAsia="Times New Roman" w:cs="Times New Roman"/>
          <w:sz w:val="18"/>
          <w:szCs w:val="18"/>
          <w:spacing w:val="-7"/>
        </w:rPr>
        <w:t>n=5</w:t>
      </w:r>
      <w:r>
        <w:rPr>
          <w:sz w:val="18"/>
          <w:szCs w:val="18"/>
          <w:spacing w:val="-7"/>
        </w:rPr>
        <w:t>）、</w:t>
      </w:r>
      <w:r>
        <w:rPr>
          <w:rFonts w:ascii="Times New Roman" w:hAnsi="Times New Roman" w:eastAsia="Times New Roman" w:cs="Times New Roman"/>
          <w:sz w:val="18"/>
          <w:szCs w:val="18"/>
          <w:spacing w:val="-7"/>
        </w:rPr>
        <w:t>NICE</w:t>
      </w:r>
      <w:r>
        <w:rPr>
          <w:sz w:val="18"/>
          <w:szCs w:val="18"/>
          <w:spacing w:val="-7"/>
        </w:rPr>
        <w:t>（</w:t>
      </w:r>
      <w:r>
        <w:rPr>
          <w:rFonts w:ascii="Times New Roman" w:hAnsi="Times New Roman" w:eastAsia="Times New Roman" w:cs="Times New Roman"/>
          <w:sz w:val="18"/>
          <w:szCs w:val="18"/>
          <w:spacing w:val="-7"/>
        </w:rPr>
        <w:t>n=98</w:t>
      </w:r>
      <w:r>
        <w:rPr>
          <w:sz w:val="18"/>
          <w:szCs w:val="18"/>
          <w:spacing w:val="-7"/>
        </w:rPr>
        <w:t>）、</w:t>
      </w:r>
      <w:r>
        <w:rPr>
          <w:rFonts w:ascii="Times New Roman" w:hAnsi="Times New Roman" w:eastAsia="Times New Roman" w:cs="Times New Roman"/>
          <w:sz w:val="18"/>
          <w:szCs w:val="18"/>
          <w:spacing w:val="-7"/>
        </w:rPr>
        <w:t>NGC (n=399)</w:t>
      </w:r>
      <w:r>
        <w:rPr>
          <w:sz w:val="18"/>
          <w:szCs w:val="18"/>
          <w:spacing w:val="-7"/>
        </w:rPr>
        <w:t>、</w:t>
      </w:r>
      <w:r>
        <w:rPr>
          <w:rFonts w:ascii="Times New Roman" w:hAnsi="Times New Roman" w:eastAsia="Times New Roman" w:cs="Times New Roman"/>
          <w:sz w:val="18"/>
          <w:szCs w:val="18"/>
          <w:spacing w:val="-7"/>
        </w:rPr>
        <w:t>(I</w:t>
      </w:r>
      <w:r>
        <w:rPr>
          <w:rFonts w:ascii="Times New Roman" w:hAnsi="Times New Roman" w:eastAsia="Times New Roman" w:cs="Times New Roman"/>
          <w:sz w:val="18"/>
          <w:szCs w:val="18"/>
          <w:spacing w:val="-8"/>
        </w:rPr>
        <w:t>CS)28</w:t>
      </w:r>
      <w:r>
        <w:rPr>
          <w:sz w:val="18"/>
          <w:szCs w:val="18"/>
          <w:spacing w:val="-8"/>
        </w:rPr>
        <w:t>、医脉通（</w:t>
      </w:r>
      <w:r>
        <w:rPr>
          <w:rFonts w:ascii="Times New Roman" w:hAnsi="Times New Roman" w:eastAsia="Times New Roman" w:cs="Times New Roman"/>
          <w:sz w:val="18"/>
          <w:szCs w:val="18"/>
          <w:spacing w:val="-8"/>
        </w:rPr>
        <w:t>n=15</w:t>
      </w:r>
      <w:r>
        <w:rPr>
          <w:sz w:val="18"/>
          <w:szCs w:val="18"/>
          <w:spacing w:val="-8"/>
        </w:rPr>
        <w:t>）</w:t>
      </w:r>
    </w:p>
    <w:p>
      <w:pPr>
        <w:spacing w:line="288" w:lineRule="auto"/>
        <w:rPr>
          <w:rFonts w:ascii="Arial"/>
          <w:sz w:val="21"/>
        </w:rPr>
      </w:pPr>
      <w:r/>
    </w:p>
    <w:p>
      <w:pPr>
        <w:spacing w:line="288" w:lineRule="auto"/>
        <w:rPr>
          <w:rFonts w:ascii="Arial"/>
          <w:sz w:val="21"/>
        </w:rPr>
      </w:pPr>
      <w:r/>
    </w:p>
    <w:p>
      <w:pPr>
        <w:pStyle w:val="BodyText"/>
        <w:ind w:left="3063"/>
        <w:spacing w:before="59" w:line="220" w:lineRule="auto"/>
        <w:rPr>
          <w:sz w:val="18"/>
          <w:szCs w:val="18"/>
        </w:rPr>
      </w:pPr>
      <w:r>
        <w:pict>
          <v:shape id="_x0000_s66" style="position:absolute;margin-left:323.222pt;margin-top:6.50604pt;mso-position-vertical-relative:text;mso-position-horizontal-relative:text;width:82.85pt;height:12.75pt;z-index:251769856;" filled="false" stroked="false" type="#_x0000_t202">
            <v:fill on="false"/>
            <v:stroke on="false"/>
            <v:path/>
            <v:imagedata o:title=""/>
            <o:lock v:ext="edit" aspectratio="false"/>
            <v:textbox inset="0mm,0mm,0mm,0mm">
              <w:txbxContent>
                <w:p>
                  <w:pPr>
                    <w:pStyle w:val="BodyText"/>
                    <w:ind w:left="20"/>
                    <w:spacing w:before="20" w:line="220" w:lineRule="auto"/>
                    <w:rPr>
                      <w:sz w:val="18"/>
                      <w:szCs w:val="18"/>
                    </w:rPr>
                  </w:pPr>
                  <w:r>
                    <w:rPr>
                      <w:sz w:val="18"/>
                      <w:szCs w:val="18"/>
                      <w:spacing w:val="-1"/>
                    </w:rPr>
                    <w:t>排除文献（</w:t>
                  </w:r>
                  <w:r>
                    <w:rPr>
                      <w:rFonts w:ascii="Times New Roman" w:hAnsi="Times New Roman" w:eastAsia="Times New Roman" w:cs="Times New Roman"/>
                      <w:sz w:val="18"/>
                      <w:szCs w:val="18"/>
                      <w:spacing w:val="-1"/>
                    </w:rPr>
                    <w:t>n=6175</w:t>
                  </w:r>
                  <w:r>
                    <w:rPr>
                      <w:sz w:val="18"/>
                      <w:szCs w:val="18"/>
                      <w:spacing w:val="-1"/>
                    </w:rPr>
                    <w:t>）</w:t>
                  </w:r>
                </w:p>
              </w:txbxContent>
            </v:textbox>
          </v:shape>
        </w:pict>
      </w:r>
      <w:r>
        <w:rPr>
          <w:sz w:val="18"/>
          <w:szCs w:val="18"/>
          <w:spacing w:val="-2"/>
        </w:rPr>
        <w:t>查重后获得文献（</w:t>
      </w:r>
      <w:r>
        <w:rPr>
          <w:rFonts w:ascii="Times New Roman" w:hAnsi="Times New Roman" w:eastAsia="Times New Roman" w:cs="Times New Roman"/>
          <w:sz w:val="18"/>
          <w:szCs w:val="18"/>
          <w:spacing w:val="-2"/>
        </w:rPr>
        <w:t>n=6276</w:t>
      </w:r>
      <w:r>
        <w:rPr>
          <w:sz w:val="18"/>
          <w:szCs w:val="18"/>
          <w:spacing w:val="-2"/>
        </w:rPr>
        <w:t>）</w:t>
      </w:r>
    </w:p>
    <w:p>
      <w:pPr>
        <w:pStyle w:val="BodyText"/>
        <w:ind w:left="6488" w:right="1783"/>
        <w:spacing w:before="113" w:line="243" w:lineRule="auto"/>
        <w:rPr>
          <w:sz w:val="18"/>
          <w:szCs w:val="18"/>
        </w:rPr>
      </w:pPr>
      <w:r>
        <w:rPr>
          <w:sz w:val="18"/>
          <w:szCs w:val="18"/>
          <w:spacing w:val="-2"/>
        </w:rPr>
        <w:t>与研究内容无关（</w:t>
      </w:r>
      <w:r>
        <w:rPr>
          <w:rFonts w:ascii="Times New Roman" w:hAnsi="Times New Roman" w:eastAsia="Times New Roman" w:cs="Times New Roman"/>
          <w:sz w:val="18"/>
          <w:szCs w:val="18"/>
          <w:spacing w:val="-2"/>
        </w:rPr>
        <w:t>n=5079</w:t>
      </w:r>
      <w:r>
        <w:rPr>
          <w:sz w:val="18"/>
          <w:szCs w:val="18"/>
          <w:spacing w:val="-2"/>
        </w:rPr>
        <w:t>）</w:t>
      </w:r>
      <w:r>
        <w:rPr>
          <w:sz w:val="18"/>
          <w:szCs w:val="18"/>
          <w:spacing w:val="9"/>
        </w:rPr>
        <w:t xml:space="preserve"> </w:t>
      </w:r>
      <w:r>
        <w:rPr>
          <w:sz w:val="18"/>
          <w:szCs w:val="18"/>
          <w:spacing w:val="-2"/>
        </w:rPr>
        <w:t>与纳入标准不符（</w:t>
      </w:r>
      <w:r>
        <w:rPr>
          <w:rFonts w:ascii="Times New Roman" w:hAnsi="Times New Roman" w:eastAsia="Times New Roman" w:cs="Times New Roman"/>
          <w:sz w:val="18"/>
          <w:szCs w:val="18"/>
          <w:spacing w:val="-2"/>
        </w:rPr>
        <w:t>n=1096</w:t>
      </w:r>
      <w:r>
        <w:rPr>
          <w:sz w:val="18"/>
          <w:szCs w:val="18"/>
          <w:spacing w:val="-2"/>
        </w:rPr>
        <w:t>）</w:t>
      </w:r>
    </w:p>
    <w:p>
      <w:pPr>
        <w:pStyle w:val="BodyText"/>
        <w:ind w:left="2726"/>
        <w:spacing w:before="3" w:line="220" w:lineRule="auto"/>
        <w:rPr>
          <w:sz w:val="18"/>
          <w:szCs w:val="18"/>
        </w:rPr>
      </w:pPr>
      <w:r>
        <w:rPr>
          <w:sz w:val="18"/>
          <w:szCs w:val="18"/>
          <w:spacing w:val="-4"/>
        </w:rPr>
        <w:t>阅读题目和摘要后获得文献（</w:t>
      </w:r>
      <w:r>
        <w:rPr>
          <w:rFonts w:ascii="Times New Roman" w:hAnsi="Times New Roman" w:eastAsia="Times New Roman" w:cs="Times New Roman"/>
          <w:sz w:val="18"/>
          <w:szCs w:val="18"/>
          <w:spacing w:val="-4"/>
        </w:rPr>
        <w:t>n=101</w:t>
      </w:r>
      <w:r>
        <w:rPr>
          <w:sz w:val="18"/>
          <w:szCs w:val="18"/>
          <w:spacing w:val="-4"/>
        </w:rPr>
        <w:t>）</w:t>
      </w:r>
    </w:p>
    <w:p>
      <w:pPr>
        <w:pStyle w:val="BodyText"/>
        <w:ind w:left="6484"/>
        <w:spacing w:before="35" w:line="220" w:lineRule="auto"/>
        <w:rPr>
          <w:sz w:val="18"/>
          <w:szCs w:val="18"/>
        </w:rPr>
      </w:pPr>
      <w:r>
        <w:rPr>
          <w:sz w:val="18"/>
          <w:szCs w:val="18"/>
          <w:spacing w:val="-1"/>
        </w:rPr>
        <w:t>排除文献（</w:t>
      </w:r>
      <w:r>
        <w:rPr>
          <w:rFonts w:ascii="Times New Roman" w:hAnsi="Times New Roman" w:eastAsia="Times New Roman" w:cs="Times New Roman"/>
          <w:sz w:val="18"/>
          <w:szCs w:val="18"/>
          <w:spacing w:val="-1"/>
        </w:rPr>
        <w:t>n=70</w:t>
      </w:r>
      <w:r>
        <w:rPr>
          <w:sz w:val="18"/>
          <w:szCs w:val="18"/>
          <w:spacing w:val="-1"/>
        </w:rPr>
        <w:t>）</w:t>
      </w:r>
    </w:p>
    <w:p>
      <w:pPr>
        <w:pStyle w:val="BodyText"/>
        <w:ind w:left="6485" w:right="1963" w:firstLine="2"/>
        <w:spacing w:before="21"/>
        <w:jc w:val="both"/>
        <w:rPr>
          <w:sz w:val="18"/>
          <w:szCs w:val="18"/>
        </w:rPr>
      </w:pPr>
      <w:r>
        <w:pict>
          <v:shape id="_x0000_s68" style="position:absolute;margin-left:146.135pt;margin-top:23.8401pt;mso-position-vertical-relative:text;mso-position-horizontal-relative:text;width:118.05pt;height:12.75pt;z-index:251767808;" filled="false" stroked="false" type="#_x0000_t202">
            <v:fill on="false"/>
            <v:stroke on="false"/>
            <v:path/>
            <v:imagedata o:title=""/>
            <o:lock v:ext="edit" aspectratio="false"/>
            <v:textbox inset="0mm,0mm,0mm,0mm">
              <w:txbxContent>
                <w:p>
                  <w:pPr>
                    <w:pStyle w:val="BodyText"/>
                    <w:ind w:left="20"/>
                    <w:spacing w:before="19" w:line="220" w:lineRule="auto"/>
                    <w:rPr>
                      <w:sz w:val="18"/>
                      <w:szCs w:val="18"/>
                    </w:rPr>
                  </w:pPr>
                  <w:r>
                    <w:rPr>
                      <w:sz w:val="18"/>
                      <w:szCs w:val="18"/>
                      <w:spacing w:val="-2"/>
                    </w:rPr>
                    <w:t>阅读全文后获得文献（</w:t>
                  </w:r>
                  <w:r>
                    <w:rPr>
                      <w:rFonts w:ascii="Times New Roman" w:hAnsi="Times New Roman" w:eastAsia="Times New Roman" w:cs="Times New Roman"/>
                      <w:sz w:val="18"/>
                      <w:szCs w:val="18"/>
                      <w:spacing w:val="-2"/>
                    </w:rPr>
                    <w:t>n=31</w:t>
                  </w:r>
                  <w:r>
                    <w:rPr>
                      <w:sz w:val="18"/>
                      <w:szCs w:val="18"/>
                      <w:spacing w:val="-2"/>
                    </w:rPr>
                    <w:t>）</w:t>
                  </w:r>
                </w:p>
              </w:txbxContent>
            </v:textbox>
          </v:shape>
        </w:pict>
      </w:r>
      <w:r>
        <w:rPr>
          <w:sz w:val="18"/>
          <w:szCs w:val="18"/>
          <w:spacing w:val="-2"/>
        </w:rPr>
        <w:t>与纳入标准不符（</w:t>
      </w:r>
      <w:r>
        <w:rPr>
          <w:rFonts w:ascii="Times New Roman" w:hAnsi="Times New Roman" w:eastAsia="Times New Roman" w:cs="Times New Roman"/>
          <w:sz w:val="18"/>
          <w:szCs w:val="18"/>
          <w:spacing w:val="-2"/>
        </w:rPr>
        <w:t>n=46</w:t>
      </w:r>
      <w:r>
        <w:rPr>
          <w:sz w:val="18"/>
          <w:szCs w:val="18"/>
          <w:spacing w:val="-2"/>
        </w:rPr>
        <w:t>）</w:t>
      </w:r>
      <w:r>
        <w:rPr>
          <w:sz w:val="18"/>
          <w:szCs w:val="18"/>
          <w:spacing w:val="5"/>
        </w:rPr>
        <w:t xml:space="preserve"> </w:t>
      </w:r>
      <w:r>
        <w:rPr>
          <w:sz w:val="18"/>
          <w:szCs w:val="18"/>
          <w:spacing w:val="-2"/>
        </w:rPr>
        <w:t>与研究内容不符（</w:t>
      </w:r>
      <w:r>
        <w:rPr>
          <w:rFonts w:ascii="Times New Roman" w:hAnsi="Times New Roman" w:eastAsia="Times New Roman" w:cs="Times New Roman"/>
          <w:sz w:val="18"/>
          <w:szCs w:val="18"/>
          <w:spacing w:val="-2"/>
        </w:rPr>
        <w:t>n=22</w:t>
      </w:r>
      <w:r>
        <w:rPr>
          <w:sz w:val="18"/>
          <w:szCs w:val="18"/>
          <w:spacing w:val="-2"/>
        </w:rPr>
        <w:t>）</w:t>
      </w:r>
      <w:r>
        <w:rPr>
          <w:sz w:val="18"/>
          <w:szCs w:val="18"/>
          <w:spacing w:val="8"/>
        </w:rPr>
        <w:t xml:space="preserve"> </w:t>
      </w:r>
      <w:r>
        <w:rPr>
          <w:sz w:val="18"/>
          <w:szCs w:val="18"/>
          <w:spacing w:val="-1"/>
        </w:rPr>
        <w:t>无法获取原文（</w:t>
      </w:r>
      <w:r>
        <w:rPr>
          <w:rFonts w:ascii="Times New Roman" w:hAnsi="Times New Roman" w:eastAsia="Times New Roman" w:cs="Times New Roman"/>
          <w:sz w:val="18"/>
          <w:szCs w:val="18"/>
          <w:spacing w:val="-1"/>
        </w:rPr>
        <w:t>n=2</w:t>
      </w:r>
      <w:r>
        <w:rPr>
          <w:sz w:val="18"/>
          <w:szCs w:val="18"/>
          <w:spacing w:val="-1"/>
        </w:rPr>
        <w:t>）</w:t>
      </w:r>
    </w:p>
    <w:p>
      <w:pPr>
        <w:pStyle w:val="BodyText"/>
        <w:ind w:left="6472"/>
        <w:spacing w:before="214" w:line="220" w:lineRule="auto"/>
        <w:rPr>
          <w:sz w:val="18"/>
          <w:szCs w:val="18"/>
        </w:rPr>
      </w:pPr>
      <w:r>
        <w:rPr>
          <w:sz w:val="18"/>
          <w:szCs w:val="18"/>
          <w:spacing w:val="-1"/>
        </w:rPr>
        <w:t>排除文献（</w:t>
      </w:r>
      <w:r>
        <w:rPr>
          <w:rFonts w:ascii="Times New Roman" w:hAnsi="Times New Roman" w:eastAsia="Times New Roman" w:cs="Times New Roman"/>
          <w:sz w:val="18"/>
          <w:szCs w:val="18"/>
          <w:spacing w:val="-1"/>
        </w:rPr>
        <w:t>n=18</w:t>
      </w:r>
      <w:r>
        <w:rPr>
          <w:sz w:val="18"/>
          <w:szCs w:val="18"/>
          <w:spacing w:val="-1"/>
        </w:rPr>
        <w:t>）</w:t>
      </w:r>
    </w:p>
    <w:p>
      <w:pPr>
        <w:pStyle w:val="BodyText"/>
        <w:ind w:left="6473" w:right="1975" w:firstLine="2"/>
        <w:spacing w:before="18" w:line="244" w:lineRule="auto"/>
        <w:rPr>
          <w:sz w:val="18"/>
          <w:szCs w:val="18"/>
        </w:rPr>
      </w:pPr>
      <w:r>
        <w:pict>
          <v:shape id="_x0000_s70" style="position:absolute;margin-left:157.109pt;margin-top:17.5451pt;mso-position-vertical-relative:text;mso-position-horizontal-relative:text;width:91.7pt;height:12.75pt;z-index:251768832;" filled="false" stroked="false" type="#_x0000_t202">
            <v:fill on="false"/>
            <v:stroke on="false"/>
            <v:path/>
            <v:imagedata o:title=""/>
            <o:lock v:ext="edit" aspectratio="false"/>
            <v:textbox inset="0mm,0mm,0mm,0mm">
              <w:txbxContent>
                <w:p>
                  <w:pPr>
                    <w:pStyle w:val="BodyText"/>
                    <w:ind w:left="20"/>
                    <w:spacing w:before="19" w:line="220" w:lineRule="auto"/>
                    <w:rPr>
                      <w:sz w:val="18"/>
                      <w:szCs w:val="18"/>
                    </w:rPr>
                  </w:pPr>
                  <w:r>
                    <w:rPr>
                      <w:sz w:val="18"/>
                      <w:szCs w:val="18"/>
                      <w:spacing w:val="-1"/>
                    </w:rPr>
                    <w:t>最终纳入文献（</w:t>
                  </w:r>
                  <w:r>
                    <w:rPr>
                      <w:rFonts w:ascii="Times New Roman" w:hAnsi="Times New Roman" w:eastAsia="Times New Roman" w:cs="Times New Roman"/>
                      <w:sz w:val="18"/>
                      <w:szCs w:val="18"/>
                      <w:spacing w:val="-1"/>
                    </w:rPr>
                    <w:t>n=13</w:t>
                  </w:r>
                  <w:r>
                    <w:rPr>
                      <w:sz w:val="18"/>
                      <w:szCs w:val="18"/>
                      <w:spacing w:val="-1"/>
                    </w:rPr>
                    <w:t>）</w:t>
                  </w:r>
                </w:p>
              </w:txbxContent>
            </v:textbox>
          </v:shape>
        </w:pict>
      </w:r>
      <w:r>
        <w:rPr>
          <w:sz w:val="18"/>
          <w:szCs w:val="18"/>
          <w:spacing w:val="-2"/>
        </w:rPr>
        <w:t>与纳入标准不符（</w:t>
      </w:r>
      <w:r>
        <w:rPr>
          <w:rFonts w:ascii="Times New Roman" w:hAnsi="Times New Roman" w:eastAsia="Times New Roman" w:cs="Times New Roman"/>
          <w:sz w:val="18"/>
          <w:szCs w:val="18"/>
          <w:spacing w:val="-2"/>
        </w:rPr>
        <w:t>n=12</w:t>
      </w:r>
      <w:r>
        <w:rPr>
          <w:sz w:val="18"/>
          <w:szCs w:val="18"/>
          <w:spacing w:val="-2"/>
        </w:rPr>
        <w:t>）</w:t>
      </w:r>
      <w:r>
        <w:rPr>
          <w:sz w:val="18"/>
          <w:szCs w:val="18"/>
          <w:spacing w:val="5"/>
        </w:rPr>
        <w:t xml:space="preserve"> </w:t>
      </w:r>
      <w:r>
        <w:rPr>
          <w:sz w:val="18"/>
          <w:szCs w:val="18"/>
          <w:spacing w:val="-1"/>
        </w:rPr>
        <w:t>文献质量较低（</w:t>
      </w:r>
      <w:r>
        <w:rPr>
          <w:rFonts w:ascii="Times New Roman" w:hAnsi="Times New Roman" w:eastAsia="Times New Roman" w:cs="Times New Roman"/>
          <w:sz w:val="18"/>
          <w:szCs w:val="18"/>
          <w:spacing w:val="-1"/>
        </w:rPr>
        <w:t>n=6</w:t>
      </w:r>
      <w:r>
        <w:rPr>
          <w:sz w:val="18"/>
          <w:szCs w:val="18"/>
          <w:spacing w:val="-1"/>
        </w:rPr>
        <w:t>）</w:t>
      </w:r>
    </w:p>
    <w:p>
      <w:pPr>
        <w:spacing w:line="325" w:lineRule="auto"/>
        <w:rPr>
          <w:rFonts w:ascii="Arial"/>
          <w:sz w:val="21"/>
        </w:rPr>
      </w:pPr>
      <w:r/>
    </w:p>
    <w:p>
      <w:pPr>
        <w:spacing w:line="325" w:lineRule="auto"/>
        <w:rPr>
          <w:rFonts w:ascii="Arial"/>
          <w:sz w:val="21"/>
        </w:rPr>
      </w:pPr>
      <w:r/>
    </w:p>
    <w:p>
      <w:pPr>
        <w:pStyle w:val="BodyText"/>
        <w:ind w:left="4725"/>
        <w:spacing w:before="69" w:line="234" w:lineRule="auto"/>
        <w:rPr>
          <w:sz w:val="21"/>
          <w:szCs w:val="21"/>
        </w:rPr>
      </w:pPr>
      <w:r>
        <w:rPr>
          <w:sz w:val="21"/>
          <w:szCs w:val="21"/>
          <w:b/>
          <w:bCs/>
          <w:spacing w:val="-5"/>
        </w:rPr>
        <w:t>图</w:t>
      </w:r>
      <w:r>
        <w:rPr>
          <w:sz w:val="21"/>
          <w:szCs w:val="21"/>
          <w:spacing w:val="-36"/>
        </w:rPr>
        <w:t xml:space="preserve"> </w:t>
      </w:r>
      <w:r>
        <w:rPr>
          <w:rFonts w:ascii="Times New Roman" w:hAnsi="Times New Roman" w:eastAsia="Times New Roman" w:cs="Times New Roman"/>
          <w:sz w:val="21"/>
          <w:szCs w:val="21"/>
          <w:b/>
          <w:bCs/>
          <w:spacing w:val="-5"/>
        </w:rPr>
        <w:t>4  </w:t>
      </w:r>
      <w:r>
        <w:rPr>
          <w:sz w:val="21"/>
          <w:szCs w:val="21"/>
          <w:b/>
          <w:bCs/>
          <w:spacing w:val="-5"/>
        </w:rPr>
        <w:t>文献筛选流程图</w:t>
      </w:r>
    </w:p>
    <w:p>
      <w:pPr>
        <w:pStyle w:val="BodyText"/>
        <w:ind w:left="4439"/>
        <w:spacing w:before="142" w:line="234" w:lineRule="auto"/>
        <w:rPr>
          <w:sz w:val="21"/>
          <w:szCs w:val="21"/>
        </w:rPr>
      </w:pPr>
      <w:r>
        <w:rPr>
          <w:sz w:val="21"/>
          <w:szCs w:val="21"/>
          <w:b/>
          <w:bCs/>
          <w:spacing w:val="-3"/>
        </w:rPr>
        <w:t>表</w:t>
      </w:r>
      <w:r>
        <w:rPr>
          <w:sz w:val="21"/>
          <w:szCs w:val="21"/>
          <w:spacing w:val="-31"/>
        </w:rPr>
        <w:t xml:space="preserve"> </w:t>
      </w:r>
      <w:r>
        <w:rPr>
          <w:rFonts w:ascii="Times New Roman" w:hAnsi="Times New Roman" w:eastAsia="Times New Roman" w:cs="Times New Roman"/>
          <w:sz w:val="21"/>
          <w:szCs w:val="21"/>
          <w:b/>
          <w:bCs/>
          <w:spacing w:val="-3"/>
        </w:rPr>
        <w:t>12  </w:t>
      </w:r>
      <w:r>
        <w:rPr>
          <w:sz w:val="21"/>
          <w:szCs w:val="21"/>
          <w:b/>
          <w:bCs/>
          <w:spacing w:val="-3"/>
        </w:rPr>
        <w:t>纳入文献的一般特征</w:t>
      </w:r>
    </w:p>
    <w:p>
      <w:pPr>
        <w:spacing w:line="114" w:lineRule="exact"/>
        <w:rPr/>
      </w:pPr>
      <w:r/>
    </w:p>
    <w:tbl>
      <w:tblPr>
        <w:tblStyle w:val="TableNormal"/>
        <w:tblW w:w="9515" w:type="dxa"/>
        <w:tblInd w:w="9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9"/>
        <w:gridCol w:w="1109"/>
        <w:gridCol w:w="1142"/>
        <w:gridCol w:w="1254"/>
        <w:gridCol w:w="5281"/>
      </w:tblGrid>
      <w:tr>
        <w:trPr>
          <w:trHeight w:val="629" w:hRule="atLeast"/>
        </w:trPr>
        <w:tc>
          <w:tcPr>
            <w:tcW w:w="729" w:type="dxa"/>
            <w:vAlign w:val="top"/>
            <w:tcBorders>
              <w:bottom w:val="single" w:color="000000" w:sz="4" w:space="0"/>
              <w:top w:val="single" w:color="000000" w:sz="10" w:space="0"/>
            </w:tcBorders>
          </w:tcPr>
          <w:p>
            <w:pPr>
              <w:ind w:left="168"/>
              <w:spacing w:before="71" w:line="222" w:lineRule="auto"/>
              <w:rPr>
                <w:rFonts w:ascii="SimSun" w:hAnsi="SimSun" w:eastAsia="SimSun" w:cs="SimSun"/>
                <w:sz w:val="21"/>
                <w:szCs w:val="21"/>
              </w:rPr>
            </w:pPr>
            <w:r>
              <w:rPr>
                <w:rFonts w:ascii="SimSun" w:hAnsi="SimSun" w:eastAsia="SimSun" w:cs="SimSun"/>
                <w:sz w:val="21"/>
                <w:szCs w:val="21"/>
                <w:spacing w:val="-2"/>
              </w:rPr>
              <w:t>纳入</w:t>
            </w:r>
          </w:p>
          <w:p>
            <w:pPr>
              <w:ind w:left="168"/>
              <w:spacing w:before="21" w:line="221" w:lineRule="auto"/>
              <w:rPr>
                <w:rFonts w:ascii="SimSun" w:hAnsi="SimSun" w:eastAsia="SimSun" w:cs="SimSun"/>
                <w:sz w:val="21"/>
                <w:szCs w:val="21"/>
              </w:rPr>
            </w:pPr>
            <w:r>
              <w:rPr>
                <w:rFonts w:ascii="SimSun" w:hAnsi="SimSun" w:eastAsia="SimSun" w:cs="SimSun"/>
                <w:sz w:val="21"/>
                <w:szCs w:val="21"/>
                <w:spacing w:val="-2"/>
              </w:rPr>
              <w:t>文献</w:t>
            </w:r>
          </w:p>
        </w:tc>
        <w:tc>
          <w:tcPr>
            <w:tcW w:w="1109" w:type="dxa"/>
            <w:vAlign w:val="top"/>
            <w:tcBorders>
              <w:bottom w:val="single" w:color="000000" w:sz="4" w:space="0"/>
              <w:top w:val="single" w:color="000000" w:sz="10" w:space="0"/>
            </w:tcBorders>
          </w:tcPr>
          <w:p>
            <w:pPr>
              <w:ind w:left="132"/>
              <w:spacing w:before="208" w:line="221" w:lineRule="auto"/>
              <w:rPr>
                <w:rFonts w:ascii="SimSun" w:hAnsi="SimSun" w:eastAsia="SimSun" w:cs="SimSun"/>
                <w:sz w:val="21"/>
                <w:szCs w:val="21"/>
              </w:rPr>
            </w:pPr>
            <w:r>
              <w:rPr>
                <w:rFonts w:ascii="SimSun" w:hAnsi="SimSun" w:eastAsia="SimSun" w:cs="SimSun"/>
                <w:sz w:val="21"/>
                <w:szCs w:val="21"/>
                <w:spacing w:val="-2"/>
              </w:rPr>
              <w:t>文献来源</w:t>
            </w:r>
          </w:p>
        </w:tc>
        <w:tc>
          <w:tcPr>
            <w:tcW w:w="1142" w:type="dxa"/>
            <w:vAlign w:val="top"/>
            <w:tcBorders>
              <w:bottom w:val="single" w:color="000000" w:sz="4" w:space="0"/>
              <w:top w:val="single" w:color="000000" w:sz="10" w:space="0"/>
            </w:tcBorders>
          </w:tcPr>
          <w:p>
            <w:pPr>
              <w:ind w:left="154"/>
              <w:spacing w:before="209" w:line="221" w:lineRule="auto"/>
              <w:rPr>
                <w:rFonts w:ascii="SimSun" w:hAnsi="SimSun" w:eastAsia="SimSun" w:cs="SimSun"/>
                <w:sz w:val="21"/>
                <w:szCs w:val="21"/>
              </w:rPr>
            </w:pPr>
            <w:r>
              <w:rPr>
                <w:rFonts w:ascii="SimSun" w:hAnsi="SimSun" w:eastAsia="SimSun" w:cs="SimSun"/>
                <w:sz w:val="21"/>
                <w:szCs w:val="21"/>
                <w:spacing w:val="-2"/>
              </w:rPr>
              <w:t>文献性质</w:t>
            </w:r>
          </w:p>
        </w:tc>
        <w:tc>
          <w:tcPr>
            <w:tcW w:w="1254" w:type="dxa"/>
            <w:vAlign w:val="top"/>
            <w:tcBorders>
              <w:bottom w:val="single" w:color="000000" w:sz="4" w:space="0"/>
              <w:top w:val="single" w:color="000000" w:sz="10" w:space="0"/>
            </w:tcBorders>
          </w:tcPr>
          <w:p>
            <w:pPr>
              <w:ind w:left="164"/>
              <w:spacing w:before="209" w:line="221" w:lineRule="auto"/>
              <w:rPr>
                <w:rFonts w:ascii="SimSun" w:hAnsi="SimSun" w:eastAsia="SimSun" w:cs="SimSun"/>
                <w:sz w:val="21"/>
                <w:szCs w:val="21"/>
              </w:rPr>
            </w:pPr>
            <w:r>
              <w:rPr>
                <w:rFonts w:ascii="SimSun" w:hAnsi="SimSun" w:eastAsia="SimSun" w:cs="SimSun"/>
                <w:sz w:val="21"/>
                <w:szCs w:val="21"/>
                <w:spacing w:val="-3"/>
              </w:rPr>
              <w:t>发表时间</w:t>
            </w:r>
          </w:p>
        </w:tc>
        <w:tc>
          <w:tcPr>
            <w:tcW w:w="5281" w:type="dxa"/>
            <w:vAlign w:val="top"/>
            <w:tcBorders>
              <w:bottom w:val="single" w:color="000000" w:sz="4" w:space="0"/>
              <w:top w:val="single" w:color="000000" w:sz="10" w:space="0"/>
            </w:tcBorders>
          </w:tcPr>
          <w:p>
            <w:pPr>
              <w:ind w:left="2171"/>
              <w:spacing w:before="209" w:line="221" w:lineRule="auto"/>
              <w:rPr>
                <w:rFonts w:ascii="SimSun" w:hAnsi="SimSun" w:eastAsia="SimSun" w:cs="SimSun"/>
                <w:sz w:val="21"/>
                <w:szCs w:val="21"/>
              </w:rPr>
            </w:pPr>
            <w:r>
              <w:rPr>
                <w:rFonts w:ascii="SimSun" w:hAnsi="SimSun" w:eastAsia="SimSun" w:cs="SimSun"/>
                <w:sz w:val="21"/>
                <w:szCs w:val="21"/>
                <w:spacing w:val="-2"/>
              </w:rPr>
              <w:t>文献主题</w:t>
            </w:r>
          </w:p>
        </w:tc>
      </w:tr>
      <w:tr>
        <w:trPr>
          <w:trHeight w:val="327" w:hRule="atLeast"/>
        </w:trPr>
        <w:tc>
          <w:tcPr>
            <w:tcW w:w="729" w:type="dxa"/>
            <w:vAlign w:val="top"/>
            <w:tcBorders>
              <w:top w:val="single" w:color="000000" w:sz="4" w:space="0"/>
            </w:tcBorders>
          </w:tcPr>
          <w:p>
            <w:pPr>
              <w:pStyle w:val="TableText"/>
              <w:ind w:left="204"/>
              <w:spacing w:before="73" w:line="209" w:lineRule="auto"/>
              <w:rPr>
                <w:sz w:val="13"/>
                <w:szCs w:val="13"/>
              </w:rPr>
            </w:pPr>
            <w:r>
              <w:rPr>
                <w:sz w:val="21"/>
                <w:szCs w:val="21"/>
                <w:spacing w:val="-25"/>
                <w:position w:val="-4"/>
              </w:rPr>
              <w:t>1</w:t>
            </w:r>
            <w:r>
              <w:rPr>
                <w:sz w:val="21"/>
                <w:szCs w:val="21"/>
                <w:spacing w:val="-3"/>
                <w:position w:val="-4"/>
              </w:rPr>
              <w:t xml:space="preserve"> </w:t>
            </w:r>
            <w:r>
              <w:rPr>
                <w:sz w:val="13"/>
                <w:szCs w:val="13"/>
                <w:position w:val="2"/>
              </w:rPr>
              <w:t>[46]</w:t>
            </w:r>
          </w:p>
        </w:tc>
        <w:tc>
          <w:tcPr>
            <w:tcW w:w="1109" w:type="dxa"/>
            <w:vAlign w:val="top"/>
            <w:tcBorders>
              <w:top w:val="single" w:color="000000" w:sz="4" w:space="0"/>
            </w:tcBorders>
          </w:tcPr>
          <w:p>
            <w:pPr>
              <w:pStyle w:val="TableText"/>
              <w:ind w:left="204"/>
              <w:spacing w:before="89" w:line="193" w:lineRule="auto"/>
              <w:rPr>
                <w:sz w:val="21"/>
                <w:szCs w:val="21"/>
              </w:rPr>
            </w:pPr>
            <w:r>
              <w:rPr>
                <w:sz w:val="21"/>
                <w:szCs w:val="21"/>
              </w:rPr>
              <w:t>pubmed</w:t>
            </w:r>
          </w:p>
        </w:tc>
        <w:tc>
          <w:tcPr>
            <w:tcW w:w="1142" w:type="dxa"/>
            <w:vAlign w:val="top"/>
            <w:tcBorders>
              <w:top w:val="single" w:color="000000" w:sz="4" w:space="0"/>
            </w:tcBorders>
          </w:tcPr>
          <w:p>
            <w:pPr>
              <w:ind w:left="366"/>
              <w:spacing w:before="56" w:line="222" w:lineRule="auto"/>
              <w:rPr>
                <w:rFonts w:ascii="SimSun" w:hAnsi="SimSun" w:eastAsia="SimSun" w:cs="SimSun"/>
                <w:sz w:val="21"/>
                <w:szCs w:val="21"/>
              </w:rPr>
            </w:pPr>
            <w:r>
              <w:rPr>
                <w:rFonts w:ascii="SimSun" w:hAnsi="SimSun" w:eastAsia="SimSun" w:cs="SimSun"/>
                <w:sz w:val="21"/>
                <w:szCs w:val="21"/>
                <w:spacing w:val="-3"/>
              </w:rPr>
              <w:t>指南</w:t>
            </w:r>
          </w:p>
        </w:tc>
        <w:tc>
          <w:tcPr>
            <w:tcW w:w="1254" w:type="dxa"/>
            <w:vAlign w:val="top"/>
            <w:tcBorders>
              <w:top w:val="single" w:color="000000" w:sz="4" w:space="0"/>
            </w:tcBorders>
          </w:tcPr>
          <w:p>
            <w:pPr>
              <w:pStyle w:val="TableText"/>
              <w:ind w:left="365"/>
              <w:spacing w:before="93" w:line="189" w:lineRule="auto"/>
              <w:rPr>
                <w:sz w:val="21"/>
                <w:szCs w:val="21"/>
              </w:rPr>
            </w:pPr>
            <w:r>
              <w:rPr>
                <w:sz w:val="21"/>
                <w:szCs w:val="21"/>
                <w:spacing w:val="-1"/>
              </w:rPr>
              <w:t>2016</w:t>
            </w:r>
          </w:p>
        </w:tc>
        <w:tc>
          <w:tcPr>
            <w:tcW w:w="5281" w:type="dxa"/>
            <w:vAlign w:val="top"/>
            <w:tcBorders>
              <w:top w:val="single" w:color="000000" w:sz="4" w:space="0"/>
            </w:tcBorders>
          </w:tcPr>
          <w:p>
            <w:pPr>
              <w:pStyle w:val="TableText"/>
              <w:ind w:left="1301"/>
              <w:spacing w:before="57" w:line="221" w:lineRule="auto"/>
              <w:rPr>
                <w:rFonts w:ascii="SimSun" w:hAnsi="SimSun" w:eastAsia="SimSun" w:cs="SimSun"/>
                <w:sz w:val="21"/>
                <w:szCs w:val="21"/>
              </w:rPr>
            </w:pPr>
            <w:r>
              <w:rPr>
                <w:sz w:val="21"/>
                <w:szCs w:val="21"/>
                <w:color w:val="212121"/>
                <w:spacing w:val="-1"/>
              </w:rPr>
              <w:t>ICU  </w:t>
            </w:r>
            <w:r>
              <w:rPr>
                <w:rFonts w:ascii="SimSun" w:hAnsi="SimSun" w:eastAsia="SimSun" w:cs="SimSun"/>
                <w:sz w:val="21"/>
                <w:szCs w:val="21"/>
                <w:color w:val="212121"/>
                <w:spacing w:val="-1"/>
              </w:rPr>
              <w:t>入院、出院和分诊指南</w:t>
            </w:r>
          </w:p>
        </w:tc>
      </w:tr>
      <w:tr>
        <w:trPr>
          <w:trHeight w:val="306" w:hRule="atLeast"/>
        </w:trPr>
        <w:tc>
          <w:tcPr>
            <w:tcW w:w="729" w:type="dxa"/>
            <w:vAlign w:val="top"/>
          </w:tcPr>
          <w:p>
            <w:pPr>
              <w:pStyle w:val="TableText"/>
              <w:ind w:left="203"/>
              <w:spacing w:before="68" w:line="209" w:lineRule="auto"/>
              <w:rPr>
                <w:sz w:val="13"/>
                <w:szCs w:val="13"/>
              </w:rPr>
            </w:pPr>
            <w:r>
              <w:rPr>
                <w:sz w:val="21"/>
                <w:szCs w:val="21"/>
                <w:spacing w:val="2"/>
                <w:position w:val="-5"/>
              </w:rPr>
              <w:t>2</w:t>
            </w:r>
            <w:r>
              <w:rPr>
                <w:sz w:val="13"/>
                <w:szCs w:val="13"/>
                <w:spacing w:val="2"/>
                <w:position w:val="1"/>
              </w:rPr>
              <w:t>[47]</w:t>
            </w:r>
          </w:p>
        </w:tc>
        <w:tc>
          <w:tcPr>
            <w:tcW w:w="1109" w:type="dxa"/>
            <w:vAlign w:val="top"/>
          </w:tcPr>
          <w:p>
            <w:pPr>
              <w:ind w:left="345"/>
              <w:spacing w:before="49" w:line="217" w:lineRule="auto"/>
              <w:rPr>
                <w:rFonts w:ascii="SimSun" w:hAnsi="SimSun" w:eastAsia="SimSun" w:cs="SimSun"/>
                <w:sz w:val="21"/>
                <w:szCs w:val="21"/>
              </w:rPr>
            </w:pPr>
            <w:r>
              <w:rPr>
                <w:rFonts w:ascii="SimSun" w:hAnsi="SimSun" w:eastAsia="SimSun" w:cs="SimSun"/>
                <w:sz w:val="21"/>
                <w:szCs w:val="21"/>
                <w:spacing w:val="-3"/>
              </w:rPr>
              <w:t>万方</w:t>
            </w:r>
          </w:p>
        </w:tc>
        <w:tc>
          <w:tcPr>
            <w:tcW w:w="1142" w:type="dxa"/>
            <w:vAlign w:val="top"/>
          </w:tcPr>
          <w:p>
            <w:pPr>
              <w:ind w:left="366"/>
              <w:spacing w:before="49" w:line="217" w:lineRule="auto"/>
              <w:rPr>
                <w:rFonts w:ascii="SimSun" w:hAnsi="SimSun" w:eastAsia="SimSun" w:cs="SimSun"/>
                <w:sz w:val="21"/>
                <w:szCs w:val="21"/>
              </w:rPr>
            </w:pPr>
            <w:r>
              <w:rPr>
                <w:rFonts w:ascii="SimSun" w:hAnsi="SimSun" w:eastAsia="SimSun" w:cs="SimSun"/>
                <w:sz w:val="21"/>
                <w:szCs w:val="21"/>
                <w:spacing w:val="-3"/>
              </w:rPr>
              <w:t>指南</w:t>
            </w:r>
          </w:p>
        </w:tc>
        <w:tc>
          <w:tcPr>
            <w:tcW w:w="1254" w:type="dxa"/>
            <w:vAlign w:val="top"/>
          </w:tcPr>
          <w:p>
            <w:pPr>
              <w:pStyle w:val="TableText"/>
              <w:ind w:left="365"/>
              <w:spacing w:before="88" w:line="189" w:lineRule="auto"/>
              <w:rPr>
                <w:sz w:val="21"/>
                <w:szCs w:val="21"/>
              </w:rPr>
            </w:pPr>
            <w:r>
              <w:rPr>
                <w:sz w:val="21"/>
                <w:szCs w:val="21"/>
                <w:spacing w:val="-1"/>
              </w:rPr>
              <w:t>2010</w:t>
            </w:r>
          </w:p>
        </w:tc>
        <w:tc>
          <w:tcPr>
            <w:tcW w:w="5281" w:type="dxa"/>
            <w:vAlign w:val="top"/>
          </w:tcPr>
          <w:p>
            <w:pPr>
              <w:ind w:left="1559"/>
              <w:spacing w:before="49" w:line="217" w:lineRule="auto"/>
              <w:rPr>
                <w:rFonts w:ascii="SimSun" w:hAnsi="SimSun" w:eastAsia="SimSun" w:cs="SimSun"/>
                <w:sz w:val="21"/>
                <w:szCs w:val="21"/>
              </w:rPr>
            </w:pPr>
            <w:r>
              <w:rPr>
                <w:rFonts w:ascii="SimSun" w:hAnsi="SimSun" w:eastAsia="SimSun" w:cs="SimSun"/>
                <w:sz w:val="21"/>
                <w:szCs w:val="21"/>
                <w:spacing w:val="-3"/>
              </w:rPr>
              <w:t>中国重症患者转运指南</w:t>
            </w:r>
          </w:p>
        </w:tc>
      </w:tr>
      <w:tr>
        <w:trPr>
          <w:trHeight w:val="320" w:hRule="atLeast"/>
        </w:trPr>
        <w:tc>
          <w:tcPr>
            <w:tcW w:w="729" w:type="dxa"/>
            <w:vAlign w:val="top"/>
          </w:tcPr>
          <w:p>
            <w:pPr>
              <w:pStyle w:val="TableText"/>
              <w:ind w:left="207"/>
              <w:spacing w:before="81" w:line="209" w:lineRule="auto"/>
              <w:rPr>
                <w:sz w:val="13"/>
                <w:szCs w:val="13"/>
              </w:rPr>
            </w:pPr>
            <w:r>
              <w:rPr>
                <w:sz w:val="21"/>
                <w:szCs w:val="21"/>
                <w:spacing w:val="1"/>
                <w:position w:val="-4"/>
              </w:rPr>
              <w:t>3</w:t>
            </w:r>
            <w:r>
              <w:rPr>
                <w:sz w:val="13"/>
                <w:szCs w:val="13"/>
                <w:spacing w:val="1"/>
                <w:position w:val="1"/>
              </w:rPr>
              <w:t>[67]</w:t>
            </w:r>
          </w:p>
        </w:tc>
        <w:tc>
          <w:tcPr>
            <w:tcW w:w="1109" w:type="dxa"/>
            <w:vAlign w:val="top"/>
          </w:tcPr>
          <w:p>
            <w:pPr>
              <w:ind w:left="345"/>
              <w:spacing w:before="64" w:line="216" w:lineRule="auto"/>
              <w:rPr>
                <w:rFonts w:ascii="SimSun" w:hAnsi="SimSun" w:eastAsia="SimSun" w:cs="SimSun"/>
                <w:sz w:val="21"/>
                <w:szCs w:val="21"/>
              </w:rPr>
            </w:pPr>
            <w:r>
              <w:rPr>
                <w:rFonts w:ascii="SimSun" w:hAnsi="SimSun" w:eastAsia="SimSun" w:cs="SimSun"/>
                <w:sz w:val="21"/>
                <w:szCs w:val="21"/>
                <w:spacing w:val="-3"/>
              </w:rPr>
              <w:t>万方</w:t>
            </w:r>
          </w:p>
        </w:tc>
        <w:tc>
          <w:tcPr>
            <w:tcW w:w="1142" w:type="dxa"/>
            <w:vAlign w:val="top"/>
          </w:tcPr>
          <w:p>
            <w:pPr>
              <w:ind w:left="154"/>
              <w:spacing w:before="64" w:line="216" w:lineRule="auto"/>
              <w:rPr>
                <w:rFonts w:ascii="SimSun" w:hAnsi="SimSun" w:eastAsia="SimSun" w:cs="SimSun"/>
                <w:sz w:val="21"/>
                <w:szCs w:val="21"/>
              </w:rPr>
            </w:pPr>
            <w:r>
              <w:rPr>
                <w:rFonts w:ascii="SimSun" w:hAnsi="SimSun" w:eastAsia="SimSun" w:cs="SimSun"/>
                <w:sz w:val="21"/>
                <w:szCs w:val="21"/>
                <w:spacing w:val="-2"/>
              </w:rPr>
              <w:t>专家共识</w:t>
            </w:r>
          </w:p>
        </w:tc>
        <w:tc>
          <w:tcPr>
            <w:tcW w:w="1254" w:type="dxa"/>
            <w:vAlign w:val="top"/>
          </w:tcPr>
          <w:p>
            <w:pPr>
              <w:pStyle w:val="TableText"/>
              <w:ind w:left="365"/>
              <w:spacing w:before="101" w:line="189" w:lineRule="auto"/>
              <w:rPr>
                <w:sz w:val="21"/>
                <w:szCs w:val="21"/>
              </w:rPr>
            </w:pPr>
            <w:r>
              <w:rPr>
                <w:sz w:val="21"/>
                <w:szCs w:val="21"/>
                <w:spacing w:val="-1"/>
              </w:rPr>
              <w:t>2020</w:t>
            </w:r>
          </w:p>
        </w:tc>
        <w:tc>
          <w:tcPr>
            <w:tcW w:w="5281" w:type="dxa"/>
            <w:vAlign w:val="top"/>
          </w:tcPr>
          <w:p>
            <w:pPr>
              <w:ind w:left="704"/>
              <w:spacing w:before="64" w:line="216" w:lineRule="auto"/>
              <w:rPr>
                <w:rFonts w:ascii="SimSun" w:hAnsi="SimSun" w:eastAsia="SimSun" w:cs="SimSun"/>
                <w:sz w:val="21"/>
                <w:szCs w:val="21"/>
              </w:rPr>
            </w:pPr>
            <w:r>
              <w:rPr>
                <w:rFonts w:ascii="SimSun" w:hAnsi="SimSun" w:eastAsia="SimSun" w:cs="SimSun"/>
                <w:sz w:val="21"/>
                <w:szCs w:val="21"/>
                <w:spacing w:val="-1"/>
              </w:rPr>
              <w:t>急诊危重症患者院内转运共识的实施要点</w:t>
            </w:r>
          </w:p>
        </w:tc>
      </w:tr>
      <w:tr>
        <w:trPr>
          <w:trHeight w:val="320" w:hRule="atLeast"/>
        </w:trPr>
        <w:tc>
          <w:tcPr>
            <w:tcW w:w="729" w:type="dxa"/>
            <w:vAlign w:val="top"/>
          </w:tcPr>
          <w:p>
            <w:pPr>
              <w:pStyle w:val="TableText"/>
              <w:ind w:left="202"/>
              <w:spacing w:before="82" w:line="209" w:lineRule="auto"/>
              <w:rPr>
                <w:sz w:val="13"/>
                <w:szCs w:val="13"/>
              </w:rPr>
            </w:pPr>
            <w:r>
              <w:rPr>
                <w:sz w:val="21"/>
                <w:szCs w:val="21"/>
                <w:spacing w:val="2"/>
                <w:position w:val="-5"/>
              </w:rPr>
              <w:t>4</w:t>
            </w:r>
            <w:r>
              <w:rPr>
                <w:sz w:val="13"/>
                <w:szCs w:val="13"/>
                <w:spacing w:val="2"/>
                <w:position w:val="1"/>
              </w:rPr>
              <w:t>[68]</w:t>
            </w:r>
          </w:p>
        </w:tc>
        <w:tc>
          <w:tcPr>
            <w:tcW w:w="1109" w:type="dxa"/>
            <w:vAlign w:val="top"/>
          </w:tcPr>
          <w:p>
            <w:pPr>
              <w:ind w:left="345"/>
              <w:spacing w:before="66" w:line="214" w:lineRule="auto"/>
              <w:rPr>
                <w:rFonts w:ascii="SimSun" w:hAnsi="SimSun" w:eastAsia="SimSun" w:cs="SimSun"/>
                <w:sz w:val="21"/>
                <w:szCs w:val="21"/>
              </w:rPr>
            </w:pPr>
            <w:r>
              <w:rPr>
                <w:rFonts w:ascii="SimSun" w:hAnsi="SimSun" w:eastAsia="SimSun" w:cs="SimSun"/>
                <w:sz w:val="21"/>
                <w:szCs w:val="21"/>
                <w:spacing w:val="-3"/>
              </w:rPr>
              <w:t>万方</w:t>
            </w:r>
          </w:p>
        </w:tc>
        <w:tc>
          <w:tcPr>
            <w:tcW w:w="1142" w:type="dxa"/>
            <w:vAlign w:val="top"/>
          </w:tcPr>
          <w:p>
            <w:pPr>
              <w:ind w:left="154"/>
              <w:spacing w:before="66" w:line="214" w:lineRule="auto"/>
              <w:rPr>
                <w:rFonts w:ascii="SimSun" w:hAnsi="SimSun" w:eastAsia="SimSun" w:cs="SimSun"/>
                <w:sz w:val="21"/>
                <w:szCs w:val="21"/>
              </w:rPr>
            </w:pPr>
            <w:r>
              <w:rPr>
                <w:rFonts w:ascii="SimSun" w:hAnsi="SimSun" w:eastAsia="SimSun" w:cs="SimSun"/>
                <w:sz w:val="21"/>
                <w:szCs w:val="21"/>
                <w:spacing w:val="-2"/>
              </w:rPr>
              <w:t>专家共识</w:t>
            </w:r>
          </w:p>
        </w:tc>
        <w:tc>
          <w:tcPr>
            <w:tcW w:w="1254" w:type="dxa"/>
            <w:vAlign w:val="top"/>
          </w:tcPr>
          <w:p>
            <w:pPr>
              <w:pStyle w:val="TableText"/>
              <w:ind w:left="365"/>
              <w:spacing w:before="102" w:line="189" w:lineRule="auto"/>
              <w:rPr>
                <w:sz w:val="21"/>
                <w:szCs w:val="21"/>
              </w:rPr>
            </w:pPr>
            <w:r>
              <w:rPr>
                <w:sz w:val="21"/>
                <w:szCs w:val="21"/>
                <w:spacing w:val="-1"/>
              </w:rPr>
              <w:t>2017</w:t>
            </w:r>
          </w:p>
        </w:tc>
        <w:tc>
          <w:tcPr>
            <w:tcW w:w="5281" w:type="dxa"/>
            <w:vAlign w:val="top"/>
          </w:tcPr>
          <w:p>
            <w:pPr>
              <w:ind w:left="1229"/>
              <w:spacing w:before="66" w:line="214" w:lineRule="auto"/>
              <w:rPr>
                <w:rFonts w:ascii="SimSun" w:hAnsi="SimSun" w:eastAsia="SimSun" w:cs="SimSun"/>
                <w:sz w:val="21"/>
                <w:szCs w:val="21"/>
              </w:rPr>
            </w:pPr>
            <w:r>
              <w:rPr>
                <w:rFonts w:ascii="SimSun" w:hAnsi="SimSun" w:eastAsia="SimSun" w:cs="SimSun"/>
                <w:sz w:val="21"/>
                <w:szCs w:val="21"/>
                <w:spacing w:val="-1"/>
              </w:rPr>
              <w:t>急诊危重症患者院内转运共识</w:t>
            </w:r>
          </w:p>
        </w:tc>
      </w:tr>
      <w:tr>
        <w:trPr>
          <w:trHeight w:val="331" w:hRule="atLeast"/>
        </w:trPr>
        <w:tc>
          <w:tcPr>
            <w:tcW w:w="729" w:type="dxa"/>
            <w:vAlign w:val="top"/>
          </w:tcPr>
          <w:p>
            <w:pPr>
              <w:pStyle w:val="TableText"/>
              <w:ind w:left="190"/>
              <w:spacing w:before="84" w:line="209" w:lineRule="auto"/>
              <w:rPr>
                <w:sz w:val="13"/>
                <w:szCs w:val="13"/>
              </w:rPr>
            </w:pPr>
            <w:r>
              <w:rPr>
                <w:sz w:val="21"/>
                <w:szCs w:val="21"/>
                <w:spacing w:val="-2"/>
                <w:position w:val="-5"/>
              </w:rPr>
              <w:t>5</w:t>
            </w:r>
            <w:r>
              <w:rPr>
                <w:sz w:val="21"/>
                <w:szCs w:val="21"/>
                <w:spacing w:val="-3"/>
                <w:position w:val="-5"/>
              </w:rPr>
              <w:t xml:space="preserve"> </w:t>
            </w:r>
            <w:r>
              <w:rPr>
                <w:sz w:val="13"/>
                <w:szCs w:val="13"/>
                <w:spacing w:val="-2"/>
                <w:position w:val="1"/>
              </w:rPr>
              <w:t>[52]</w:t>
            </w:r>
          </w:p>
        </w:tc>
        <w:tc>
          <w:tcPr>
            <w:tcW w:w="1109" w:type="dxa"/>
            <w:vAlign w:val="top"/>
          </w:tcPr>
          <w:p>
            <w:pPr>
              <w:pStyle w:val="TableText"/>
              <w:ind w:left="204"/>
              <w:spacing w:before="100" w:line="193" w:lineRule="auto"/>
              <w:rPr>
                <w:sz w:val="21"/>
                <w:szCs w:val="21"/>
              </w:rPr>
            </w:pPr>
            <w:r>
              <w:rPr>
                <w:sz w:val="21"/>
                <w:szCs w:val="21"/>
              </w:rPr>
              <w:t>pubmed</w:t>
            </w:r>
          </w:p>
        </w:tc>
        <w:tc>
          <w:tcPr>
            <w:tcW w:w="1142" w:type="dxa"/>
            <w:vAlign w:val="top"/>
          </w:tcPr>
          <w:p>
            <w:pPr>
              <w:ind w:left="154"/>
              <w:spacing w:before="67" w:line="221" w:lineRule="auto"/>
              <w:rPr>
                <w:rFonts w:ascii="SimSun" w:hAnsi="SimSun" w:eastAsia="SimSun" w:cs="SimSun"/>
                <w:sz w:val="21"/>
                <w:szCs w:val="21"/>
              </w:rPr>
            </w:pPr>
            <w:r>
              <w:rPr>
                <w:rFonts w:ascii="SimSun" w:hAnsi="SimSun" w:eastAsia="SimSun" w:cs="SimSun"/>
                <w:sz w:val="21"/>
                <w:szCs w:val="21"/>
                <w:spacing w:val="-2"/>
              </w:rPr>
              <w:t>专家共识</w:t>
            </w:r>
          </w:p>
        </w:tc>
        <w:tc>
          <w:tcPr>
            <w:tcW w:w="1254" w:type="dxa"/>
            <w:vAlign w:val="top"/>
          </w:tcPr>
          <w:p>
            <w:pPr>
              <w:pStyle w:val="TableText"/>
              <w:ind w:left="365"/>
              <w:spacing w:before="104" w:line="189" w:lineRule="auto"/>
              <w:rPr>
                <w:sz w:val="21"/>
                <w:szCs w:val="21"/>
              </w:rPr>
            </w:pPr>
            <w:r>
              <w:rPr>
                <w:sz w:val="21"/>
                <w:szCs w:val="21"/>
                <w:spacing w:val="-1"/>
              </w:rPr>
              <w:t>2019</w:t>
            </w:r>
          </w:p>
        </w:tc>
        <w:tc>
          <w:tcPr>
            <w:tcW w:w="5281" w:type="dxa"/>
            <w:vAlign w:val="top"/>
          </w:tcPr>
          <w:p>
            <w:pPr>
              <w:ind w:left="1015"/>
              <w:spacing w:before="67" w:line="220" w:lineRule="auto"/>
              <w:rPr>
                <w:rFonts w:ascii="SimSun" w:hAnsi="SimSun" w:eastAsia="SimSun" w:cs="SimSun"/>
                <w:sz w:val="21"/>
                <w:szCs w:val="21"/>
              </w:rPr>
            </w:pPr>
            <w:r>
              <w:rPr>
                <w:rFonts w:ascii="SimSun" w:hAnsi="SimSun" w:eastAsia="SimSun" w:cs="SimSun"/>
                <w:sz w:val="21"/>
                <w:szCs w:val="21"/>
                <w:spacing w:val="-1"/>
              </w:rPr>
              <w:t>重症监护室转移到病房的基本要素</w:t>
            </w:r>
          </w:p>
        </w:tc>
      </w:tr>
      <w:tr>
        <w:trPr>
          <w:trHeight w:val="320" w:hRule="atLeast"/>
        </w:trPr>
        <w:tc>
          <w:tcPr>
            <w:tcW w:w="729" w:type="dxa"/>
            <w:vAlign w:val="top"/>
          </w:tcPr>
          <w:p>
            <w:pPr>
              <w:pStyle w:val="TableText"/>
              <w:ind w:left="189"/>
              <w:spacing w:before="74" w:line="209" w:lineRule="auto"/>
              <w:rPr>
                <w:sz w:val="13"/>
                <w:szCs w:val="13"/>
              </w:rPr>
            </w:pPr>
            <w:r>
              <w:rPr>
                <w:sz w:val="21"/>
                <w:szCs w:val="21"/>
                <w:spacing w:val="-2"/>
                <w:position w:val="-4"/>
              </w:rPr>
              <w:t>6 </w:t>
            </w:r>
            <w:r>
              <w:rPr>
                <w:sz w:val="13"/>
                <w:szCs w:val="13"/>
                <w:spacing w:val="-2"/>
                <w:position w:val="2"/>
              </w:rPr>
              <w:t>[58]</w:t>
            </w:r>
          </w:p>
        </w:tc>
        <w:tc>
          <w:tcPr>
            <w:tcW w:w="1109" w:type="dxa"/>
            <w:vAlign w:val="top"/>
          </w:tcPr>
          <w:p>
            <w:pPr>
              <w:pStyle w:val="TableText"/>
              <w:ind w:left="204"/>
              <w:spacing w:before="91" w:line="193" w:lineRule="auto"/>
              <w:rPr>
                <w:sz w:val="21"/>
                <w:szCs w:val="21"/>
              </w:rPr>
            </w:pPr>
            <w:r>
              <w:rPr>
                <w:sz w:val="21"/>
                <w:szCs w:val="21"/>
              </w:rPr>
              <w:t>pubmed</w:t>
            </w:r>
          </w:p>
        </w:tc>
        <w:tc>
          <w:tcPr>
            <w:tcW w:w="1142" w:type="dxa"/>
            <w:vAlign w:val="top"/>
          </w:tcPr>
          <w:p>
            <w:pPr>
              <w:ind w:left="157"/>
              <w:spacing w:before="56" w:line="219" w:lineRule="auto"/>
              <w:rPr>
                <w:rFonts w:ascii="SimSun" w:hAnsi="SimSun" w:eastAsia="SimSun" w:cs="SimSun"/>
                <w:sz w:val="21"/>
                <w:szCs w:val="21"/>
              </w:rPr>
            </w:pPr>
            <w:r>
              <w:rPr>
                <w:rFonts w:ascii="SimSun" w:hAnsi="SimSun" w:eastAsia="SimSun" w:cs="SimSun"/>
                <w:sz w:val="21"/>
                <w:szCs w:val="21"/>
                <w:spacing w:val="-3"/>
              </w:rPr>
              <w:t>系统评价</w:t>
            </w:r>
          </w:p>
        </w:tc>
        <w:tc>
          <w:tcPr>
            <w:tcW w:w="1254" w:type="dxa"/>
            <w:vAlign w:val="top"/>
          </w:tcPr>
          <w:p>
            <w:pPr>
              <w:pStyle w:val="TableText"/>
              <w:ind w:left="365"/>
              <w:spacing w:before="95" w:line="189" w:lineRule="auto"/>
              <w:rPr>
                <w:sz w:val="21"/>
                <w:szCs w:val="21"/>
              </w:rPr>
            </w:pPr>
            <w:r>
              <w:rPr>
                <w:sz w:val="21"/>
                <w:szCs w:val="21"/>
                <w:spacing w:val="-1"/>
              </w:rPr>
              <w:t>2020</w:t>
            </w:r>
          </w:p>
        </w:tc>
        <w:tc>
          <w:tcPr>
            <w:tcW w:w="5281" w:type="dxa"/>
            <w:vAlign w:val="top"/>
          </w:tcPr>
          <w:p>
            <w:pPr>
              <w:ind w:left="384"/>
              <w:spacing w:before="55" w:line="221" w:lineRule="auto"/>
              <w:rPr>
                <w:rFonts w:ascii="SimSun" w:hAnsi="SimSun" w:eastAsia="SimSun" w:cs="SimSun"/>
                <w:sz w:val="21"/>
                <w:szCs w:val="21"/>
              </w:rPr>
            </w:pPr>
            <w:r>
              <w:rPr>
                <w:rFonts w:ascii="SimSun" w:hAnsi="SimSun" w:eastAsia="SimSun" w:cs="SimSun"/>
                <w:sz w:val="21"/>
                <w:szCs w:val="21"/>
                <w:color w:val="212121"/>
                <w:spacing w:val="-1"/>
              </w:rPr>
              <w:t>提高从重症监护室移交给普通病房的患者安全性</w:t>
            </w:r>
          </w:p>
        </w:tc>
      </w:tr>
      <w:tr>
        <w:trPr>
          <w:trHeight w:val="319" w:hRule="atLeast"/>
        </w:trPr>
        <w:tc>
          <w:tcPr>
            <w:tcW w:w="729" w:type="dxa"/>
            <w:vAlign w:val="top"/>
          </w:tcPr>
          <w:p>
            <w:pPr>
              <w:pStyle w:val="TableText"/>
              <w:ind w:left="187"/>
              <w:spacing w:before="74" w:line="209" w:lineRule="auto"/>
              <w:rPr>
                <w:sz w:val="13"/>
                <w:szCs w:val="13"/>
              </w:rPr>
            </w:pPr>
            <w:r>
              <w:rPr>
                <w:sz w:val="21"/>
                <w:szCs w:val="21"/>
                <w:spacing w:val="-1"/>
                <w:position w:val="-4"/>
              </w:rPr>
              <w:t>7</w:t>
            </w:r>
            <w:r>
              <w:rPr>
                <w:sz w:val="21"/>
                <w:szCs w:val="21"/>
                <w:spacing w:val="-6"/>
                <w:position w:val="-4"/>
              </w:rPr>
              <w:t xml:space="preserve"> </w:t>
            </w:r>
            <w:r>
              <w:rPr>
                <w:sz w:val="13"/>
                <w:szCs w:val="13"/>
                <w:spacing w:val="-1"/>
                <w:position w:val="2"/>
              </w:rPr>
              <w:t>[69]</w:t>
            </w:r>
          </w:p>
        </w:tc>
        <w:tc>
          <w:tcPr>
            <w:tcW w:w="1109" w:type="dxa"/>
            <w:vAlign w:val="top"/>
          </w:tcPr>
          <w:p>
            <w:pPr>
              <w:pStyle w:val="TableText"/>
              <w:ind w:left="204"/>
              <w:spacing w:before="90" w:line="193" w:lineRule="auto"/>
              <w:rPr>
                <w:sz w:val="21"/>
                <w:szCs w:val="21"/>
              </w:rPr>
            </w:pPr>
            <w:r>
              <w:rPr>
                <w:sz w:val="21"/>
                <w:szCs w:val="21"/>
              </w:rPr>
              <w:t>pubmed</w:t>
            </w:r>
          </w:p>
        </w:tc>
        <w:tc>
          <w:tcPr>
            <w:tcW w:w="1142" w:type="dxa"/>
            <w:vAlign w:val="top"/>
          </w:tcPr>
          <w:p>
            <w:pPr>
              <w:ind w:left="157"/>
              <w:spacing w:before="57" w:line="219" w:lineRule="auto"/>
              <w:rPr>
                <w:rFonts w:ascii="SimSun" w:hAnsi="SimSun" w:eastAsia="SimSun" w:cs="SimSun"/>
                <w:sz w:val="21"/>
                <w:szCs w:val="21"/>
              </w:rPr>
            </w:pPr>
            <w:r>
              <w:rPr>
                <w:rFonts w:ascii="SimSun" w:hAnsi="SimSun" w:eastAsia="SimSun" w:cs="SimSun"/>
                <w:sz w:val="21"/>
                <w:szCs w:val="21"/>
                <w:spacing w:val="-3"/>
              </w:rPr>
              <w:t>系统评价</w:t>
            </w:r>
          </w:p>
        </w:tc>
        <w:tc>
          <w:tcPr>
            <w:tcW w:w="1254" w:type="dxa"/>
            <w:vAlign w:val="top"/>
          </w:tcPr>
          <w:p>
            <w:pPr>
              <w:pStyle w:val="TableText"/>
              <w:ind w:left="365"/>
              <w:spacing w:before="94" w:line="189" w:lineRule="auto"/>
              <w:rPr>
                <w:sz w:val="21"/>
                <w:szCs w:val="21"/>
              </w:rPr>
            </w:pPr>
            <w:r>
              <w:rPr>
                <w:sz w:val="21"/>
                <w:szCs w:val="21"/>
                <w:spacing w:val="-1"/>
              </w:rPr>
              <w:t>2019</w:t>
            </w:r>
          </w:p>
        </w:tc>
        <w:tc>
          <w:tcPr>
            <w:tcW w:w="5281" w:type="dxa"/>
            <w:vAlign w:val="top"/>
          </w:tcPr>
          <w:p>
            <w:pPr>
              <w:ind w:left="911"/>
              <w:spacing w:before="57" w:line="221" w:lineRule="auto"/>
              <w:rPr>
                <w:rFonts w:ascii="SimSun" w:hAnsi="SimSun" w:eastAsia="SimSun" w:cs="SimSun"/>
                <w:sz w:val="21"/>
                <w:szCs w:val="21"/>
              </w:rPr>
            </w:pPr>
            <w:r>
              <w:rPr>
                <w:rFonts w:ascii="SimSun" w:hAnsi="SimSun" w:eastAsia="SimSun" w:cs="SimSun"/>
                <w:sz w:val="21"/>
                <w:szCs w:val="21"/>
                <w:color w:val="212121"/>
                <w:spacing w:val="-1"/>
              </w:rPr>
              <w:t>危重病后出院患者亲属的结局和经历</w:t>
            </w:r>
          </w:p>
        </w:tc>
      </w:tr>
      <w:tr>
        <w:trPr>
          <w:trHeight w:val="320" w:hRule="atLeast"/>
        </w:trPr>
        <w:tc>
          <w:tcPr>
            <w:tcW w:w="729" w:type="dxa"/>
            <w:vAlign w:val="top"/>
          </w:tcPr>
          <w:p>
            <w:pPr>
              <w:pStyle w:val="TableText"/>
              <w:ind w:left="192"/>
              <w:spacing w:before="77" w:line="209" w:lineRule="auto"/>
              <w:rPr>
                <w:sz w:val="13"/>
                <w:szCs w:val="13"/>
              </w:rPr>
            </w:pPr>
            <w:r>
              <w:rPr>
                <w:sz w:val="21"/>
                <w:szCs w:val="21"/>
                <w:spacing w:val="-2"/>
                <w:position w:val="-4"/>
              </w:rPr>
              <w:t>8</w:t>
            </w:r>
            <w:r>
              <w:rPr>
                <w:sz w:val="21"/>
                <w:szCs w:val="21"/>
                <w:spacing w:val="-6"/>
                <w:position w:val="-4"/>
              </w:rPr>
              <w:t xml:space="preserve"> </w:t>
            </w:r>
            <w:r>
              <w:rPr>
                <w:sz w:val="13"/>
                <w:szCs w:val="13"/>
                <w:spacing w:val="-2"/>
                <w:position w:val="1"/>
              </w:rPr>
              <w:t>[70]</w:t>
            </w:r>
          </w:p>
        </w:tc>
        <w:tc>
          <w:tcPr>
            <w:tcW w:w="1109" w:type="dxa"/>
            <w:vAlign w:val="top"/>
          </w:tcPr>
          <w:p>
            <w:pPr>
              <w:pStyle w:val="TableText"/>
              <w:ind w:left="204"/>
              <w:spacing w:before="93" w:line="193" w:lineRule="auto"/>
              <w:rPr>
                <w:sz w:val="21"/>
                <w:szCs w:val="21"/>
              </w:rPr>
            </w:pPr>
            <w:r>
              <w:rPr>
                <w:sz w:val="21"/>
                <w:szCs w:val="21"/>
              </w:rPr>
              <w:t>pubmed</w:t>
            </w:r>
          </w:p>
        </w:tc>
        <w:tc>
          <w:tcPr>
            <w:tcW w:w="1142" w:type="dxa"/>
            <w:vAlign w:val="top"/>
          </w:tcPr>
          <w:p>
            <w:pPr>
              <w:ind w:left="157"/>
              <w:spacing w:before="60" w:line="219" w:lineRule="auto"/>
              <w:rPr>
                <w:rFonts w:ascii="SimSun" w:hAnsi="SimSun" w:eastAsia="SimSun" w:cs="SimSun"/>
                <w:sz w:val="21"/>
                <w:szCs w:val="21"/>
              </w:rPr>
            </w:pPr>
            <w:r>
              <w:rPr>
                <w:rFonts w:ascii="SimSun" w:hAnsi="SimSun" w:eastAsia="SimSun" w:cs="SimSun"/>
                <w:sz w:val="21"/>
                <w:szCs w:val="21"/>
                <w:spacing w:val="-3"/>
              </w:rPr>
              <w:t>系统评价</w:t>
            </w:r>
          </w:p>
        </w:tc>
        <w:tc>
          <w:tcPr>
            <w:tcW w:w="1254" w:type="dxa"/>
            <w:vAlign w:val="top"/>
          </w:tcPr>
          <w:p>
            <w:pPr>
              <w:pStyle w:val="TableText"/>
              <w:ind w:left="365"/>
              <w:spacing w:before="97" w:line="189" w:lineRule="auto"/>
              <w:rPr>
                <w:sz w:val="21"/>
                <w:szCs w:val="21"/>
              </w:rPr>
            </w:pPr>
            <w:r>
              <w:rPr>
                <w:sz w:val="21"/>
                <w:szCs w:val="21"/>
                <w:spacing w:val="-1"/>
              </w:rPr>
              <w:t>2016</w:t>
            </w:r>
          </w:p>
        </w:tc>
        <w:tc>
          <w:tcPr>
            <w:tcW w:w="5281" w:type="dxa"/>
            <w:vAlign w:val="top"/>
          </w:tcPr>
          <w:p>
            <w:pPr>
              <w:ind w:left="280"/>
              <w:spacing w:before="60" w:line="219" w:lineRule="auto"/>
              <w:rPr>
                <w:rFonts w:ascii="SimSun" w:hAnsi="SimSun" w:eastAsia="SimSun" w:cs="SimSun"/>
                <w:sz w:val="21"/>
                <w:szCs w:val="21"/>
              </w:rPr>
            </w:pPr>
            <w:r>
              <w:rPr>
                <w:rFonts w:ascii="SimSun" w:hAnsi="SimSun" w:eastAsia="SimSun" w:cs="SimSun"/>
                <w:sz w:val="21"/>
                <w:szCs w:val="21"/>
                <w:color w:val="212121"/>
                <w:spacing w:val="-1"/>
              </w:rPr>
              <w:t>危重病后的患者结局：出院后定性研究的系统评价</w:t>
            </w:r>
          </w:p>
        </w:tc>
      </w:tr>
      <w:tr>
        <w:trPr>
          <w:trHeight w:val="319" w:hRule="atLeast"/>
        </w:trPr>
        <w:tc>
          <w:tcPr>
            <w:tcW w:w="729" w:type="dxa"/>
            <w:vAlign w:val="top"/>
          </w:tcPr>
          <w:p>
            <w:pPr>
              <w:pStyle w:val="TableText"/>
              <w:ind w:left="207"/>
              <w:spacing w:before="79" w:line="209" w:lineRule="auto"/>
              <w:rPr>
                <w:sz w:val="13"/>
                <w:szCs w:val="13"/>
              </w:rPr>
            </w:pPr>
            <w:r>
              <w:rPr>
                <w:sz w:val="21"/>
                <w:szCs w:val="21"/>
                <w:spacing w:val="1"/>
                <w:position w:val="-4"/>
              </w:rPr>
              <w:t>9</w:t>
            </w:r>
            <w:r>
              <w:rPr>
                <w:sz w:val="13"/>
                <w:szCs w:val="13"/>
                <w:spacing w:val="1"/>
                <w:position w:val="1"/>
              </w:rPr>
              <w:t>[71]</w:t>
            </w:r>
          </w:p>
        </w:tc>
        <w:tc>
          <w:tcPr>
            <w:tcW w:w="1109" w:type="dxa"/>
            <w:vAlign w:val="top"/>
          </w:tcPr>
          <w:p>
            <w:pPr>
              <w:pStyle w:val="TableText"/>
              <w:ind w:left="204"/>
              <w:spacing w:before="95" w:line="193" w:lineRule="auto"/>
              <w:rPr>
                <w:sz w:val="21"/>
                <w:szCs w:val="21"/>
              </w:rPr>
            </w:pPr>
            <w:r>
              <w:rPr>
                <w:sz w:val="21"/>
                <w:szCs w:val="21"/>
              </w:rPr>
              <w:t>pubmed</w:t>
            </w:r>
          </w:p>
        </w:tc>
        <w:tc>
          <w:tcPr>
            <w:tcW w:w="1142" w:type="dxa"/>
            <w:vAlign w:val="top"/>
          </w:tcPr>
          <w:p>
            <w:pPr>
              <w:ind w:left="157"/>
              <w:spacing w:before="62" w:line="217" w:lineRule="auto"/>
              <w:rPr>
                <w:rFonts w:ascii="SimSun" w:hAnsi="SimSun" w:eastAsia="SimSun" w:cs="SimSun"/>
                <w:sz w:val="21"/>
                <w:szCs w:val="21"/>
              </w:rPr>
            </w:pPr>
            <w:r>
              <w:rPr>
                <w:rFonts w:ascii="SimSun" w:hAnsi="SimSun" w:eastAsia="SimSun" w:cs="SimSun"/>
                <w:sz w:val="21"/>
                <w:szCs w:val="21"/>
                <w:spacing w:val="-3"/>
              </w:rPr>
              <w:t>系统评价</w:t>
            </w:r>
          </w:p>
        </w:tc>
        <w:tc>
          <w:tcPr>
            <w:tcW w:w="1254" w:type="dxa"/>
            <w:vAlign w:val="top"/>
          </w:tcPr>
          <w:p>
            <w:pPr>
              <w:pStyle w:val="TableText"/>
              <w:ind w:left="365"/>
              <w:spacing w:before="99" w:line="189" w:lineRule="auto"/>
              <w:rPr>
                <w:sz w:val="21"/>
                <w:szCs w:val="21"/>
              </w:rPr>
            </w:pPr>
            <w:r>
              <w:rPr>
                <w:sz w:val="21"/>
                <w:szCs w:val="21"/>
                <w:spacing w:val="-1"/>
              </w:rPr>
              <w:t>2013</w:t>
            </w:r>
          </w:p>
        </w:tc>
        <w:tc>
          <w:tcPr>
            <w:tcW w:w="5281" w:type="dxa"/>
            <w:vAlign w:val="top"/>
          </w:tcPr>
          <w:p>
            <w:pPr>
              <w:ind w:left="1960"/>
              <w:spacing w:before="62" w:line="217" w:lineRule="auto"/>
              <w:rPr>
                <w:rFonts w:ascii="SimSun" w:hAnsi="SimSun" w:eastAsia="SimSun" w:cs="SimSun"/>
                <w:sz w:val="21"/>
                <w:szCs w:val="21"/>
              </w:rPr>
            </w:pPr>
            <w:r>
              <w:rPr>
                <w:rFonts w:ascii="SimSun" w:hAnsi="SimSun" w:eastAsia="SimSun" w:cs="SimSun"/>
                <w:sz w:val="21"/>
                <w:szCs w:val="21"/>
                <w:color w:val="212121"/>
                <w:spacing w:val="-1"/>
              </w:rPr>
              <w:t>重症监护出院</w:t>
            </w:r>
          </w:p>
        </w:tc>
      </w:tr>
      <w:tr>
        <w:trPr>
          <w:trHeight w:val="320" w:hRule="atLeast"/>
        </w:trPr>
        <w:tc>
          <w:tcPr>
            <w:tcW w:w="729" w:type="dxa"/>
            <w:vAlign w:val="top"/>
          </w:tcPr>
          <w:p>
            <w:pPr>
              <w:pStyle w:val="TableText"/>
              <w:ind w:left="154"/>
              <w:spacing w:before="81" w:line="209" w:lineRule="auto"/>
              <w:rPr>
                <w:sz w:val="13"/>
                <w:szCs w:val="13"/>
              </w:rPr>
            </w:pPr>
            <w:r>
              <w:rPr>
                <w:sz w:val="21"/>
                <w:szCs w:val="21"/>
                <w:spacing w:val="-4"/>
                <w:position w:val="-3"/>
              </w:rPr>
              <w:t>10 </w:t>
            </w:r>
            <w:r>
              <w:rPr>
                <w:sz w:val="13"/>
                <w:szCs w:val="13"/>
                <w:spacing w:val="-4"/>
                <w:position w:val="3"/>
              </w:rPr>
              <w:t>[72]</w:t>
            </w:r>
          </w:p>
        </w:tc>
        <w:tc>
          <w:tcPr>
            <w:tcW w:w="1109" w:type="dxa"/>
            <w:vAlign w:val="top"/>
          </w:tcPr>
          <w:p>
            <w:pPr>
              <w:pStyle w:val="TableText"/>
              <w:ind w:left="204"/>
              <w:spacing w:before="97" w:line="193" w:lineRule="auto"/>
              <w:rPr>
                <w:sz w:val="21"/>
                <w:szCs w:val="21"/>
              </w:rPr>
            </w:pPr>
            <w:r>
              <w:rPr>
                <w:sz w:val="21"/>
                <w:szCs w:val="21"/>
              </w:rPr>
              <w:t>pubmed</w:t>
            </w:r>
          </w:p>
        </w:tc>
        <w:tc>
          <w:tcPr>
            <w:tcW w:w="1142" w:type="dxa"/>
            <w:vAlign w:val="top"/>
          </w:tcPr>
          <w:p>
            <w:pPr>
              <w:ind w:left="154"/>
              <w:spacing w:before="63" w:line="217" w:lineRule="auto"/>
              <w:rPr>
                <w:rFonts w:ascii="SimSun" w:hAnsi="SimSun" w:eastAsia="SimSun" w:cs="SimSun"/>
                <w:sz w:val="21"/>
                <w:szCs w:val="21"/>
              </w:rPr>
            </w:pPr>
            <w:r>
              <w:rPr>
                <w:rFonts w:ascii="SimSun" w:hAnsi="SimSun" w:eastAsia="SimSun" w:cs="SimSun"/>
                <w:sz w:val="21"/>
                <w:szCs w:val="21"/>
                <w:spacing w:val="-2"/>
              </w:rPr>
              <w:t>质性研究</w:t>
            </w:r>
          </w:p>
        </w:tc>
        <w:tc>
          <w:tcPr>
            <w:tcW w:w="1254" w:type="dxa"/>
            <w:vAlign w:val="top"/>
          </w:tcPr>
          <w:p>
            <w:pPr>
              <w:pStyle w:val="TableText"/>
              <w:ind w:left="365"/>
              <w:spacing w:before="101" w:line="189" w:lineRule="auto"/>
              <w:rPr>
                <w:sz w:val="21"/>
                <w:szCs w:val="21"/>
              </w:rPr>
            </w:pPr>
            <w:r>
              <w:rPr>
                <w:sz w:val="21"/>
                <w:szCs w:val="21"/>
                <w:spacing w:val="-1"/>
              </w:rPr>
              <w:t>2021</w:t>
            </w:r>
          </w:p>
        </w:tc>
        <w:tc>
          <w:tcPr>
            <w:tcW w:w="5281" w:type="dxa"/>
            <w:vAlign w:val="top"/>
          </w:tcPr>
          <w:p>
            <w:pPr>
              <w:ind w:left="1024"/>
              <w:spacing w:before="63" w:line="217" w:lineRule="auto"/>
              <w:rPr>
                <w:rFonts w:ascii="SimSun" w:hAnsi="SimSun" w:eastAsia="SimSun" w:cs="SimSun"/>
                <w:sz w:val="21"/>
                <w:szCs w:val="21"/>
              </w:rPr>
            </w:pPr>
            <w:r>
              <w:rPr>
                <w:rFonts w:ascii="SimSun" w:hAnsi="SimSun" w:eastAsia="SimSun" w:cs="SimSun"/>
                <w:sz w:val="21"/>
                <w:szCs w:val="21"/>
                <w:spacing w:val="-1"/>
              </w:rPr>
              <w:t>患者从重症监护室过渡过程的挑战</w:t>
            </w:r>
          </w:p>
        </w:tc>
      </w:tr>
      <w:tr>
        <w:trPr>
          <w:trHeight w:val="319" w:hRule="atLeast"/>
        </w:trPr>
        <w:tc>
          <w:tcPr>
            <w:tcW w:w="729" w:type="dxa"/>
            <w:vAlign w:val="top"/>
          </w:tcPr>
          <w:p>
            <w:pPr>
              <w:pStyle w:val="TableText"/>
              <w:ind w:left="156"/>
              <w:spacing w:before="80" w:line="209" w:lineRule="auto"/>
              <w:rPr>
                <w:sz w:val="13"/>
                <w:szCs w:val="13"/>
              </w:rPr>
            </w:pPr>
            <w:r>
              <w:rPr>
                <w:sz w:val="21"/>
                <w:szCs w:val="21"/>
                <w:spacing w:val="-16"/>
                <w:position w:val="-3"/>
              </w:rPr>
              <w:t>11</w:t>
            </w:r>
            <w:r>
              <w:rPr>
                <w:sz w:val="21"/>
                <w:szCs w:val="21"/>
                <w:spacing w:val="-2"/>
                <w:position w:val="-3"/>
              </w:rPr>
              <w:t xml:space="preserve"> </w:t>
            </w:r>
            <w:r>
              <w:rPr>
                <w:sz w:val="13"/>
                <w:szCs w:val="13"/>
                <w:position w:val="3"/>
              </w:rPr>
              <w:t>[73]</w:t>
            </w:r>
          </w:p>
        </w:tc>
        <w:tc>
          <w:tcPr>
            <w:tcW w:w="1109" w:type="dxa"/>
            <w:vAlign w:val="top"/>
          </w:tcPr>
          <w:p>
            <w:pPr>
              <w:pStyle w:val="TableText"/>
              <w:ind w:left="204"/>
              <w:spacing w:before="97" w:line="193" w:lineRule="auto"/>
              <w:rPr>
                <w:sz w:val="21"/>
                <w:szCs w:val="21"/>
              </w:rPr>
            </w:pPr>
            <w:r>
              <w:rPr>
                <w:sz w:val="21"/>
                <w:szCs w:val="21"/>
              </w:rPr>
              <w:t>pubmed</w:t>
            </w:r>
          </w:p>
        </w:tc>
        <w:tc>
          <w:tcPr>
            <w:tcW w:w="1142" w:type="dxa"/>
            <w:vAlign w:val="top"/>
          </w:tcPr>
          <w:p>
            <w:pPr>
              <w:ind w:left="154"/>
              <w:spacing w:before="64" w:line="215" w:lineRule="auto"/>
              <w:rPr>
                <w:rFonts w:ascii="SimSun" w:hAnsi="SimSun" w:eastAsia="SimSun" w:cs="SimSun"/>
                <w:sz w:val="21"/>
                <w:szCs w:val="21"/>
              </w:rPr>
            </w:pPr>
            <w:r>
              <w:rPr>
                <w:rFonts w:ascii="SimSun" w:hAnsi="SimSun" w:eastAsia="SimSun" w:cs="SimSun"/>
                <w:sz w:val="21"/>
                <w:szCs w:val="21"/>
                <w:spacing w:val="-2"/>
              </w:rPr>
              <w:t>质性研究</w:t>
            </w:r>
          </w:p>
        </w:tc>
        <w:tc>
          <w:tcPr>
            <w:tcW w:w="1254" w:type="dxa"/>
            <w:vAlign w:val="top"/>
          </w:tcPr>
          <w:p>
            <w:pPr>
              <w:pStyle w:val="TableText"/>
              <w:ind w:left="365"/>
              <w:spacing w:before="100" w:line="189" w:lineRule="auto"/>
              <w:rPr>
                <w:sz w:val="21"/>
                <w:szCs w:val="21"/>
              </w:rPr>
            </w:pPr>
            <w:r>
              <w:rPr>
                <w:sz w:val="21"/>
                <w:szCs w:val="21"/>
                <w:spacing w:val="-1"/>
              </w:rPr>
              <w:t>2020</w:t>
            </w:r>
          </w:p>
        </w:tc>
        <w:tc>
          <w:tcPr>
            <w:tcW w:w="5281" w:type="dxa"/>
            <w:vAlign w:val="top"/>
          </w:tcPr>
          <w:p>
            <w:pPr>
              <w:ind w:left="393"/>
              <w:spacing w:before="64" w:line="215" w:lineRule="auto"/>
              <w:rPr>
                <w:rFonts w:ascii="SimSun" w:hAnsi="SimSun" w:eastAsia="SimSun" w:cs="SimSun"/>
                <w:sz w:val="21"/>
                <w:szCs w:val="21"/>
              </w:rPr>
            </w:pPr>
            <w:r>
              <w:rPr>
                <w:rFonts w:ascii="SimSun" w:hAnsi="SimSun" w:eastAsia="SimSun" w:cs="SimSun"/>
                <w:sz w:val="21"/>
                <w:szCs w:val="21"/>
                <w:spacing w:val="-1"/>
              </w:rPr>
              <w:t>患者和配偶从重症监护室过渡到医院病房的经验</w:t>
            </w:r>
          </w:p>
        </w:tc>
      </w:tr>
      <w:tr>
        <w:trPr>
          <w:trHeight w:val="320" w:hRule="atLeast"/>
        </w:trPr>
        <w:tc>
          <w:tcPr>
            <w:tcW w:w="729" w:type="dxa"/>
            <w:vAlign w:val="top"/>
          </w:tcPr>
          <w:p>
            <w:pPr>
              <w:pStyle w:val="TableText"/>
              <w:ind w:left="154"/>
              <w:spacing w:before="83" w:line="209" w:lineRule="auto"/>
              <w:rPr>
                <w:sz w:val="13"/>
                <w:szCs w:val="13"/>
              </w:rPr>
            </w:pPr>
            <w:r>
              <w:rPr>
                <w:sz w:val="21"/>
                <w:szCs w:val="21"/>
                <w:spacing w:val="-4"/>
                <w:position w:val="-3"/>
              </w:rPr>
              <w:t>12 </w:t>
            </w:r>
            <w:r>
              <w:rPr>
                <w:sz w:val="13"/>
                <w:szCs w:val="13"/>
                <w:spacing w:val="-4"/>
                <w:position w:val="3"/>
              </w:rPr>
              <w:t>[74]</w:t>
            </w:r>
          </w:p>
        </w:tc>
        <w:tc>
          <w:tcPr>
            <w:tcW w:w="1109" w:type="dxa"/>
            <w:vAlign w:val="top"/>
          </w:tcPr>
          <w:p>
            <w:pPr>
              <w:pStyle w:val="TableText"/>
              <w:ind w:left="204"/>
              <w:spacing w:before="99" w:line="193" w:lineRule="auto"/>
              <w:rPr>
                <w:sz w:val="21"/>
                <w:szCs w:val="21"/>
              </w:rPr>
            </w:pPr>
            <w:r>
              <w:rPr>
                <w:sz w:val="21"/>
                <w:szCs w:val="21"/>
              </w:rPr>
              <w:t>pubmed</w:t>
            </w:r>
          </w:p>
        </w:tc>
        <w:tc>
          <w:tcPr>
            <w:tcW w:w="1142" w:type="dxa"/>
            <w:vAlign w:val="top"/>
          </w:tcPr>
          <w:p>
            <w:pPr>
              <w:ind w:left="154"/>
              <w:spacing w:before="66" w:line="214" w:lineRule="auto"/>
              <w:rPr>
                <w:rFonts w:ascii="SimSun" w:hAnsi="SimSun" w:eastAsia="SimSun" w:cs="SimSun"/>
                <w:sz w:val="21"/>
                <w:szCs w:val="21"/>
              </w:rPr>
            </w:pPr>
            <w:r>
              <w:rPr>
                <w:rFonts w:ascii="SimSun" w:hAnsi="SimSun" w:eastAsia="SimSun" w:cs="SimSun"/>
                <w:sz w:val="21"/>
                <w:szCs w:val="21"/>
                <w:spacing w:val="-2"/>
              </w:rPr>
              <w:t>质性研究</w:t>
            </w:r>
          </w:p>
        </w:tc>
        <w:tc>
          <w:tcPr>
            <w:tcW w:w="1254" w:type="dxa"/>
            <w:vAlign w:val="top"/>
          </w:tcPr>
          <w:p>
            <w:pPr>
              <w:pStyle w:val="TableText"/>
              <w:ind w:left="365"/>
              <w:spacing w:before="103" w:line="189" w:lineRule="auto"/>
              <w:rPr>
                <w:sz w:val="21"/>
                <w:szCs w:val="21"/>
              </w:rPr>
            </w:pPr>
            <w:r>
              <w:rPr>
                <w:sz w:val="21"/>
                <w:szCs w:val="21"/>
                <w:spacing w:val="-1"/>
              </w:rPr>
              <w:t>2019</w:t>
            </w:r>
          </w:p>
        </w:tc>
        <w:tc>
          <w:tcPr>
            <w:tcW w:w="5281" w:type="dxa"/>
            <w:vAlign w:val="top"/>
          </w:tcPr>
          <w:p>
            <w:pPr>
              <w:ind w:left="700"/>
              <w:spacing w:before="66" w:line="214" w:lineRule="auto"/>
              <w:rPr>
                <w:rFonts w:ascii="SimSun" w:hAnsi="SimSun" w:eastAsia="SimSun" w:cs="SimSun"/>
                <w:sz w:val="21"/>
                <w:szCs w:val="21"/>
              </w:rPr>
            </w:pPr>
            <w:r>
              <w:rPr>
                <w:rFonts w:ascii="SimSun" w:hAnsi="SimSun" w:eastAsia="SimSun" w:cs="SimSun"/>
                <w:sz w:val="21"/>
                <w:szCs w:val="21"/>
                <w:spacing w:val="-1"/>
              </w:rPr>
              <w:t>危疾幸存者及其亲属出院经历的定性研究</w:t>
            </w:r>
          </w:p>
        </w:tc>
      </w:tr>
      <w:tr>
        <w:trPr>
          <w:trHeight w:val="340" w:hRule="atLeast"/>
        </w:trPr>
        <w:tc>
          <w:tcPr>
            <w:tcW w:w="729" w:type="dxa"/>
            <w:vAlign w:val="top"/>
            <w:tcBorders>
              <w:bottom w:val="single" w:color="000000" w:sz="10" w:space="0"/>
            </w:tcBorders>
          </w:tcPr>
          <w:p>
            <w:pPr>
              <w:pStyle w:val="TableText"/>
              <w:ind w:left="154"/>
              <w:spacing w:before="84" w:line="209" w:lineRule="auto"/>
              <w:rPr>
                <w:sz w:val="13"/>
                <w:szCs w:val="13"/>
              </w:rPr>
            </w:pPr>
            <w:r>
              <w:rPr>
                <w:sz w:val="21"/>
                <w:szCs w:val="21"/>
                <w:spacing w:val="-4"/>
                <w:position w:val="-3"/>
              </w:rPr>
              <w:t>13 </w:t>
            </w:r>
            <w:r>
              <w:rPr>
                <w:sz w:val="13"/>
                <w:szCs w:val="13"/>
                <w:spacing w:val="-4"/>
                <w:position w:val="3"/>
              </w:rPr>
              <w:t>[75]</w:t>
            </w:r>
          </w:p>
        </w:tc>
        <w:tc>
          <w:tcPr>
            <w:tcW w:w="1109" w:type="dxa"/>
            <w:vAlign w:val="top"/>
            <w:tcBorders>
              <w:bottom w:val="single" w:color="000000" w:sz="10" w:space="0"/>
            </w:tcBorders>
          </w:tcPr>
          <w:p>
            <w:pPr>
              <w:pStyle w:val="TableText"/>
              <w:ind w:left="204"/>
              <w:spacing w:before="101" w:line="193" w:lineRule="auto"/>
              <w:rPr>
                <w:sz w:val="21"/>
                <w:szCs w:val="21"/>
              </w:rPr>
            </w:pPr>
            <w:r>
              <w:rPr>
                <w:sz w:val="21"/>
                <w:szCs w:val="21"/>
              </w:rPr>
              <w:t>pubmed</w:t>
            </w:r>
          </w:p>
        </w:tc>
        <w:tc>
          <w:tcPr>
            <w:tcW w:w="1142" w:type="dxa"/>
            <w:vAlign w:val="top"/>
            <w:tcBorders>
              <w:bottom w:val="single" w:color="000000" w:sz="10" w:space="0"/>
            </w:tcBorders>
          </w:tcPr>
          <w:p>
            <w:pPr>
              <w:ind w:left="154"/>
              <w:spacing w:before="68" w:line="220" w:lineRule="auto"/>
              <w:rPr>
                <w:rFonts w:ascii="SimSun" w:hAnsi="SimSun" w:eastAsia="SimSun" w:cs="SimSun"/>
                <w:sz w:val="21"/>
                <w:szCs w:val="21"/>
              </w:rPr>
            </w:pPr>
            <w:r>
              <w:rPr>
                <w:rFonts w:ascii="SimSun" w:hAnsi="SimSun" w:eastAsia="SimSun" w:cs="SimSun"/>
                <w:sz w:val="21"/>
                <w:szCs w:val="21"/>
                <w:spacing w:val="-2"/>
              </w:rPr>
              <w:t>质性研究</w:t>
            </w:r>
          </w:p>
        </w:tc>
        <w:tc>
          <w:tcPr>
            <w:tcW w:w="1254" w:type="dxa"/>
            <w:vAlign w:val="top"/>
            <w:tcBorders>
              <w:bottom w:val="single" w:color="000000" w:sz="10" w:space="0"/>
            </w:tcBorders>
          </w:tcPr>
          <w:p>
            <w:pPr>
              <w:pStyle w:val="TableText"/>
              <w:ind w:left="365"/>
              <w:spacing w:before="105" w:line="189" w:lineRule="auto"/>
              <w:rPr>
                <w:sz w:val="21"/>
                <w:szCs w:val="21"/>
              </w:rPr>
            </w:pPr>
            <w:r>
              <w:rPr>
                <w:sz w:val="21"/>
                <w:szCs w:val="21"/>
                <w:spacing w:val="-1"/>
              </w:rPr>
              <w:t>2018</w:t>
            </w:r>
          </w:p>
        </w:tc>
        <w:tc>
          <w:tcPr>
            <w:tcW w:w="5281" w:type="dxa"/>
            <w:vAlign w:val="top"/>
            <w:tcBorders>
              <w:bottom w:val="single" w:color="000000" w:sz="10" w:space="0"/>
            </w:tcBorders>
          </w:tcPr>
          <w:p>
            <w:pPr>
              <w:ind w:left="393"/>
              <w:spacing w:before="68" w:line="221" w:lineRule="auto"/>
              <w:rPr>
                <w:rFonts w:ascii="SimSun" w:hAnsi="SimSun" w:eastAsia="SimSun" w:cs="SimSun"/>
                <w:sz w:val="21"/>
                <w:szCs w:val="21"/>
              </w:rPr>
            </w:pPr>
            <w:r>
              <w:rPr>
                <w:rFonts w:ascii="SimSun" w:hAnsi="SimSun" w:eastAsia="SimSun" w:cs="SimSun"/>
                <w:sz w:val="21"/>
                <w:szCs w:val="21"/>
                <w:spacing w:val="-1"/>
              </w:rPr>
              <w:t>患者、家属从重症监护室转移到医院病房的经验</w:t>
            </w:r>
          </w:p>
        </w:tc>
      </w:tr>
    </w:tbl>
    <w:p>
      <w:pPr>
        <w:pStyle w:val="BodyText"/>
        <w:ind w:left="1283"/>
        <w:spacing w:before="42" w:line="219" w:lineRule="auto"/>
        <w:rPr/>
      </w:pPr>
      <w:r>
        <w:rPr>
          <w:rFonts w:ascii="Times New Roman" w:hAnsi="Times New Roman" w:eastAsia="Times New Roman" w:cs="Times New Roman"/>
          <w:spacing w:val="-1"/>
        </w:rPr>
        <w:t>2.2  </w:t>
      </w:r>
      <w:r>
        <w:rPr>
          <w:spacing w:val="-1"/>
        </w:rPr>
        <w:t>文献质量评价结果</w:t>
      </w:r>
    </w:p>
    <w:p>
      <w:pPr>
        <w:pStyle w:val="BodyText"/>
        <w:ind w:left="1283"/>
        <w:spacing w:before="207" w:line="218" w:lineRule="auto"/>
        <w:rPr>
          <w:sz w:val="24"/>
          <w:szCs w:val="24"/>
        </w:rPr>
      </w:pPr>
      <w:r>
        <w:rPr>
          <w:rFonts w:ascii="Times New Roman" w:hAnsi="Times New Roman" w:eastAsia="Times New Roman" w:cs="Times New Roman"/>
          <w:sz w:val="24"/>
          <w:szCs w:val="24"/>
          <w:spacing w:val="-1"/>
        </w:rPr>
        <w:t>2.2.1  </w:t>
      </w:r>
      <w:r>
        <w:rPr>
          <w:sz w:val="24"/>
          <w:szCs w:val="24"/>
          <w:spacing w:val="-1"/>
        </w:rPr>
        <w:t>指南的质量评价结果</w:t>
      </w:r>
    </w:p>
    <w:p>
      <w:pPr>
        <w:spacing w:line="294" w:lineRule="auto"/>
        <w:rPr>
          <w:rFonts w:ascii="Arial"/>
          <w:sz w:val="21"/>
        </w:rPr>
      </w:pPr>
      <w:r/>
    </w:p>
    <w:p>
      <w:pPr>
        <w:ind w:left="5583"/>
        <w:spacing w:before="56" w:line="227" w:lineRule="exact"/>
        <w:rPr>
          <w:rFonts w:ascii="Calibri" w:hAnsi="Calibri" w:eastAsia="Calibri" w:cs="Calibri"/>
          <w:sz w:val="18"/>
          <w:szCs w:val="18"/>
        </w:rPr>
      </w:pPr>
      <w:r>
        <w:rPr>
          <w:rFonts w:ascii="Calibri" w:hAnsi="Calibri" w:eastAsia="Calibri" w:cs="Calibri"/>
          <w:sz w:val="18"/>
          <w:szCs w:val="18"/>
          <w:spacing w:val="-2"/>
          <w:position w:val="1"/>
        </w:rPr>
        <w:t>40</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00" name="IM 300"/>
            <wp:cNvGraphicFramePr/>
            <a:graphic>
              <a:graphicData uri="http://schemas.openxmlformats.org/drawingml/2006/picture">
                <pic:pic>
                  <pic:nvPicPr>
                    <pic:cNvPr id="300" name="IM 300"/>
                    <pic:cNvPicPr/>
                  </pic:nvPicPr>
                  <pic:blipFill>
                    <a:blip r:embed="rId94"/>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02" name="IM 302"/>
            <wp:cNvGraphicFramePr/>
            <a:graphic>
              <a:graphicData uri="http://schemas.openxmlformats.org/drawingml/2006/picture">
                <pic:pic>
                  <pic:nvPicPr>
                    <pic:cNvPr id="302" name="IM 302"/>
                    <pic:cNvPicPr/>
                  </pic:nvPicPr>
                  <pic:blipFill>
                    <a:blip r:embed="rId95"/>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04" name="IM 304"/>
            <wp:cNvGraphicFramePr/>
            <a:graphic>
              <a:graphicData uri="http://schemas.openxmlformats.org/drawingml/2006/picture">
                <pic:pic>
                  <pic:nvPicPr>
                    <pic:cNvPr id="304" name="IM 304"/>
                    <pic:cNvPicPr/>
                  </pic:nvPicPr>
                  <pic:blipFill>
                    <a:blip r:embed="rId96"/>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06" name="IM 306"/>
            <wp:cNvGraphicFramePr/>
            <a:graphic>
              <a:graphicData uri="http://schemas.openxmlformats.org/drawingml/2006/picture">
                <pic:pic>
                  <pic:nvPicPr>
                    <pic:cNvPr id="306" name="IM 306"/>
                    <pic:cNvPicPr/>
                  </pic:nvPicPr>
                  <pic:blipFill>
                    <a:blip r:embed="rId97"/>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08" name="IM 308"/>
            <wp:cNvGraphicFramePr/>
            <a:graphic>
              <a:graphicData uri="http://schemas.openxmlformats.org/drawingml/2006/picture">
                <pic:pic>
                  <pic:nvPicPr>
                    <pic:cNvPr id="308" name="IM 308"/>
                    <pic:cNvPicPr/>
                  </pic:nvPicPr>
                  <pic:blipFill>
                    <a:blip r:embed="rId98"/>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10" name="IM 310"/>
            <wp:cNvGraphicFramePr/>
            <a:graphic>
              <a:graphicData uri="http://schemas.openxmlformats.org/drawingml/2006/picture">
                <pic:pic>
                  <pic:nvPicPr>
                    <pic:cNvPr id="310" name="IM 310"/>
                    <pic:cNvPicPr/>
                  </pic:nvPicPr>
                  <pic:blipFill>
                    <a:blip r:embed="rId99"/>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92"/>
          <w:pgSz w:w="11907" w:h="16839"/>
          <w:pgMar w:top="1714" w:right="1058" w:bottom="354" w:left="424" w:header="1278" w:footer="0" w:gutter="0"/>
        </w:sectPr>
        <w:rPr>
          <w:rFonts w:ascii="Arial" w:hAnsi="Arial" w:eastAsia="Arial" w:cs="Arial"/>
          <w:sz w:val="22"/>
          <w:szCs w:val="22"/>
        </w:rPr>
      </w:pPr>
    </w:p>
    <w:p>
      <w:pPr>
        <w:pStyle w:val="BodyText"/>
        <w:ind w:left="1768"/>
        <w:spacing w:before="38" w:line="218" w:lineRule="auto"/>
        <w:rPr>
          <w:sz w:val="24"/>
          <w:szCs w:val="24"/>
        </w:rPr>
      </w:pPr>
      <w:r>
        <w:rPr>
          <w:sz w:val="24"/>
          <w:szCs w:val="24"/>
          <w:spacing w:val="-1"/>
        </w:rPr>
        <w:t>本研究纳入</w:t>
      </w:r>
      <w:r>
        <w:rPr>
          <w:sz w:val="24"/>
          <w:szCs w:val="24"/>
          <w:spacing w:val="-54"/>
        </w:rPr>
        <w:t xml:space="preserve"> </w:t>
      </w:r>
      <w:r>
        <w:rPr>
          <w:rFonts w:ascii="Times New Roman" w:hAnsi="Times New Roman" w:eastAsia="Times New Roman" w:cs="Times New Roman"/>
          <w:sz w:val="24"/>
          <w:szCs w:val="24"/>
          <w:spacing w:val="-1"/>
        </w:rPr>
        <w:t>2 </w:t>
      </w:r>
      <w:r>
        <w:rPr>
          <w:sz w:val="24"/>
          <w:szCs w:val="24"/>
          <w:spacing w:val="-1"/>
        </w:rPr>
        <w:t>篇指南</w:t>
      </w:r>
      <w:r>
        <w:rPr>
          <w:rFonts w:ascii="Times New Roman" w:hAnsi="Times New Roman" w:eastAsia="Times New Roman" w:cs="Times New Roman"/>
          <w:sz w:val="13"/>
          <w:szCs w:val="13"/>
          <w:spacing w:val="-1"/>
          <w:position w:val="6"/>
        </w:rPr>
        <w:t>[46-47] </w:t>
      </w:r>
      <w:r>
        <w:rPr>
          <w:sz w:val="24"/>
          <w:szCs w:val="24"/>
          <w:spacing w:val="-1"/>
        </w:rPr>
        <w:t>，评价结果见表</w:t>
      </w:r>
      <w:r>
        <w:rPr>
          <w:sz w:val="24"/>
          <w:szCs w:val="24"/>
          <w:spacing w:val="-55"/>
        </w:rPr>
        <w:t xml:space="preserve"> </w:t>
      </w:r>
      <w:r>
        <w:rPr>
          <w:rFonts w:ascii="Times New Roman" w:hAnsi="Times New Roman" w:eastAsia="Times New Roman" w:cs="Times New Roman"/>
          <w:sz w:val="24"/>
          <w:szCs w:val="24"/>
          <w:spacing w:val="-1"/>
        </w:rPr>
        <w:t>2</w:t>
      </w:r>
      <w:r>
        <w:rPr>
          <w:sz w:val="24"/>
          <w:szCs w:val="24"/>
          <w:spacing w:val="-1"/>
        </w:rPr>
        <w:t>。</w:t>
      </w:r>
    </w:p>
    <w:p>
      <w:pPr>
        <w:pStyle w:val="BodyText"/>
        <w:ind w:left="1283"/>
        <w:spacing w:before="184" w:line="218" w:lineRule="auto"/>
        <w:rPr>
          <w:sz w:val="24"/>
          <w:szCs w:val="24"/>
        </w:rPr>
      </w:pPr>
      <w:r>
        <w:rPr>
          <w:rFonts w:ascii="Times New Roman" w:hAnsi="Times New Roman" w:eastAsia="Times New Roman" w:cs="Times New Roman"/>
          <w:sz w:val="24"/>
          <w:szCs w:val="24"/>
          <w:spacing w:val="-1"/>
        </w:rPr>
        <w:t>2.2.2  </w:t>
      </w:r>
      <w:r>
        <w:rPr>
          <w:sz w:val="24"/>
          <w:szCs w:val="24"/>
          <w:spacing w:val="-1"/>
        </w:rPr>
        <w:t>专家共识、系统评价的质量评价结果</w:t>
      </w:r>
    </w:p>
    <w:p>
      <w:pPr>
        <w:pStyle w:val="BodyText"/>
        <w:ind w:left="1232" w:firstLine="535"/>
        <w:spacing w:before="183" w:line="358" w:lineRule="auto"/>
        <w:jc w:val="both"/>
        <w:rPr>
          <w:sz w:val="24"/>
          <w:szCs w:val="24"/>
        </w:rPr>
      </w:pP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3"/>
        </w:rPr>
        <w:t xml:space="preserve"> </w:t>
      </w:r>
      <w:r>
        <w:rPr>
          <w:sz w:val="24"/>
          <w:szCs w:val="24"/>
          <w:spacing w:val="-4"/>
        </w:rPr>
        <w:t>篇专家共识</w:t>
      </w:r>
      <w:r>
        <w:rPr>
          <w:rFonts w:ascii="Times New Roman" w:hAnsi="Times New Roman" w:eastAsia="Times New Roman" w:cs="Times New Roman"/>
          <w:sz w:val="13"/>
          <w:szCs w:val="13"/>
          <w:color w:val="080000"/>
          <w:spacing w:val="-4"/>
          <w:position w:val="6"/>
        </w:rPr>
        <w:t>[52, 67-68] </w:t>
      </w:r>
      <w:r>
        <w:rPr>
          <w:sz w:val="24"/>
          <w:szCs w:val="24"/>
          <w:spacing w:val="-4"/>
        </w:rPr>
        <w:t>，第</w:t>
      </w:r>
      <w:r>
        <w:rPr>
          <w:sz w:val="24"/>
          <w:szCs w:val="24"/>
          <w:spacing w:val="-50"/>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3"/>
        </w:rPr>
        <w:t xml:space="preserve"> </w:t>
      </w:r>
      <w:r>
        <w:rPr>
          <w:sz w:val="24"/>
          <w:szCs w:val="24"/>
          <w:spacing w:val="-4"/>
        </w:rPr>
        <w:t>篇</w:t>
      </w:r>
      <w:r>
        <w:rPr>
          <w:rFonts w:ascii="Calibri" w:hAnsi="Calibri" w:eastAsia="Calibri" w:cs="Calibri"/>
          <w:sz w:val="13"/>
          <w:szCs w:val="13"/>
          <w:spacing w:val="-4"/>
          <w:position w:val="6"/>
        </w:rPr>
        <w:t>[52]</w:t>
      </w:r>
      <w:r>
        <w:rPr>
          <w:sz w:val="24"/>
          <w:szCs w:val="24"/>
          <w:spacing w:val="-4"/>
        </w:rPr>
        <w:t>各</w:t>
      </w:r>
      <w:r>
        <w:rPr>
          <w:sz w:val="24"/>
          <w:szCs w:val="24"/>
          <w:spacing w:val="-5"/>
        </w:rPr>
        <w:t>条目评价均为“是”，另外</w:t>
      </w:r>
      <w:r>
        <w:rPr>
          <w:sz w:val="24"/>
          <w:szCs w:val="24"/>
          <w:spacing w:val="-54"/>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3"/>
        </w:rPr>
        <w:t xml:space="preserve"> </w:t>
      </w:r>
      <w:r>
        <w:rPr>
          <w:sz w:val="24"/>
          <w:szCs w:val="24"/>
          <w:spacing w:val="-5"/>
        </w:rPr>
        <w:t>篇除条目</w:t>
      </w:r>
      <w:r>
        <w:rPr>
          <w:sz w:val="24"/>
          <w:szCs w:val="24"/>
          <w:spacing w:val="-49"/>
        </w:rPr>
        <w:t xml:space="preserve"> </w:t>
      </w:r>
      <w:r>
        <w:rPr>
          <w:rFonts w:ascii="Times New Roman" w:hAnsi="Times New Roman" w:eastAsia="Times New Roman" w:cs="Times New Roman"/>
          <w:sz w:val="24"/>
          <w:szCs w:val="24"/>
          <w:spacing w:val="-5"/>
        </w:rPr>
        <w:t>6 </w:t>
      </w:r>
      <w:r>
        <w:rPr>
          <w:sz w:val="24"/>
          <w:szCs w:val="24"/>
          <w:spacing w:val="-5"/>
        </w:rPr>
        <w:t>评价为</w:t>
      </w:r>
      <w:r>
        <w:rPr>
          <w:sz w:val="24"/>
          <w:szCs w:val="24"/>
        </w:rPr>
        <w:t xml:space="preserve"> </w:t>
      </w:r>
      <w:r>
        <w:rPr>
          <w:rFonts w:ascii="Times New Roman" w:hAnsi="Times New Roman" w:eastAsia="Times New Roman" w:cs="Times New Roman"/>
          <w:sz w:val="24"/>
          <w:szCs w:val="24"/>
          <w:spacing w:val="-2"/>
        </w:rPr>
        <w:t>“</w:t>
      </w:r>
      <w:r>
        <w:rPr>
          <w:sz w:val="24"/>
          <w:szCs w:val="24"/>
          <w:spacing w:val="-2"/>
        </w:rPr>
        <w:t>不清楚</w:t>
      </w:r>
      <w:r>
        <w:rPr>
          <w:rFonts w:ascii="Times New Roman" w:hAnsi="Times New Roman" w:eastAsia="Times New Roman" w:cs="Times New Roman"/>
          <w:sz w:val="24"/>
          <w:szCs w:val="24"/>
          <w:spacing w:val="-2"/>
        </w:rPr>
        <w:t>”</w:t>
      </w:r>
      <w:r>
        <w:rPr>
          <w:sz w:val="24"/>
          <w:szCs w:val="24"/>
          <w:spacing w:val="-2"/>
        </w:rPr>
        <w:t>外，其余各条目均为</w:t>
      </w:r>
      <w:r>
        <w:rPr>
          <w:rFonts w:ascii="Times New Roman" w:hAnsi="Times New Roman" w:eastAsia="Times New Roman" w:cs="Times New Roman"/>
          <w:sz w:val="24"/>
          <w:szCs w:val="24"/>
          <w:spacing w:val="-2"/>
        </w:rPr>
        <w:t>“</w:t>
      </w:r>
      <w:r>
        <w:rPr>
          <w:sz w:val="24"/>
          <w:szCs w:val="24"/>
          <w:spacing w:val="-2"/>
        </w:rPr>
        <w:t>是</w:t>
      </w:r>
      <w:r>
        <w:rPr>
          <w:rFonts w:ascii="Times New Roman" w:hAnsi="Times New Roman" w:eastAsia="Times New Roman" w:cs="Times New Roman"/>
          <w:sz w:val="24"/>
          <w:szCs w:val="24"/>
          <w:spacing w:val="-2"/>
        </w:rPr>
        <w:t>”</w:t>
      </w:r>
      <w:r>
        <w:rPr>
          <w:sz w:val="24"/>
          <w:szCs w:val="24"/>
          <w:spacing w:val="-2"/>
        </w:rPr>
        <w:t>，均纳入本研究（见表 </w:t>
      </w:r>
      <w:r>
        <w:rPr>
          <w:rFonts w:ascii="Times New Roman" w:hAnsi="Times New Roman" w:eastAsia="Times New Roman" w:cs="Times New Roman"/>
          <w:sz w:val="24"/>
          <w:szCs w:val="24"/>
          <w:spacing w:val="-2"/>
        </w:rPr>
        <w:t>13</w:t>
      </w:r>
      <w:r>
        <w:rPr>
          <w:sz w:val="24"/>
          <w:szCs w:val="24"/>
          <w:spacing w:val="-2"/>
        </w:rPr>
        <w:t>）。</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3"/>
        </w:rPr>
        <w:t xml:space="preserve">  </w:t>
      </w:r>
      <w:r>
        <w:rPr>
          <w:sz w:val="24"/>
          <w:szCs w:val="24"/>
          <w:spacing w:val="-3"/>
        </w:rPr>
        <w:t>篇系统评价</w:t>
      </w:r>
      <w:r>
        <w:rPr>
          <w:rFonts w:ascii="Times New Roman" w:hAnsi="Times New Roman" w:eastAsia="Times New Roman" w:cs="Times New Roman"/>
          <w:sz w:val="13"/>
          <w:szCs w:val="13"/>
          <w:spacing w:val="-3"/>
          <w:position w:val="6"/>
        </w:rPr>
        <w:t>[58,69-71]</w:t>
      </w:r>
      <w:r>
        <w:rPr>
          <w:sz w:val="24"/>
          <w:szCs w:val="24"/>
          <w:spacing w:val="-3"/>
        </w:rPr>
        <w:t>，</w:t>
      </w:r>
      <w:r>
        <w:rPr>
          <w:sz w:val="24"/>
          <w:szCs w:val="24"/>
        </w:rPr>
        <w:t xml:space="preserve"> </w:t>
      </w:r>
      <w:r>
        <w:rPr>
          <w:sz w:val="24"/>
          <w:szCs w:val="24"/>
          <w:spacing w:val="-4"/>
        </w:rPr>
        <w:t>除文献</w:t>
      </w:r>
      <w:r>
        <w:rPr>
          <w:sz w:val="24"/>
          <w:szCs w:val="24"/>
          <w:spacing w:val="-37"/>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13"/>
          <w:szCs w:val="13"/>
          <w:spacing w:val="-4"/>
          <w:position w:val="6"/>
        </w:rPr>
        <w:t>[70]</w:t>
      </w:r>
      <w:r>
        <w:rPr>
          <w:sz w:val="24"/>
          <w:szCs w:val="24"/>
          <w:spacing w:val="-4"/>
        </w:rPr>
        <w:t>和文献</w:t>
      </w:r>
      <w:r>
        <w:rPr>
          <w:sz w:val="24"/>
          <w:szCs w:val="24"/>
          <w:spacing w:val="-55"/>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13"/>
          <w:szCs w:val="13"/>
          <w:spacing w:val="-4"/>
          <w:position w:val="6"/>
        </w:rPr>
        <w:t>[71]</w:t>
      </w:r>
      <w:r>
        <w:rPr>
          <w:sz w:val="24"/>
          <w:szCs w:val="24"/>
          <w:spacing w:val="-4"/>
        </w:rPr>
        <w:t>条目</w:t>
      </w:r>
      <w:r>
        <w:rPr>
          <w:rFonts w:ascii="Times New Roman" w:hAnsi="Times New Roman" w:eastAsia="Times New Roman" w:cs="Times New Roman"/>
          <w:sz w:val="24"/>
          <w:szCs w:val="24"/>
          <w:spacing w:val="-4"/>
        </w:rPr>
        <w:t>9 </w:t>
      </w:r>
      <w:r>
        <w:rPr>
          <w:sz w:val="24"/>
          <w:szCs w:val="24"/>
          <w:spacing w:val="-4"/>
        </w:rPr>
        <w:t>评价为</w:t>
      </w:r>
      <w:r>
        <w:rPr>
          <w:rFonts w:ascii="Times New Roman" w:hAnsi="Times New Roman" w:eastAsia="Times New Roman" w:cs="Times New Roman"/>
          <w:sz w:val="24"/>
          <w:szCs w:val="24"/>
          <w:spacing w:val="-4"/>
        </w:rPr>
        <w:t>“</w:t>
      </w:r>
      <w:r>
        <w:rPr>
          <w:sz w:val="24"/>
          <w:szCs w:val="24"/>
          <w:spacing w:val="-4"/>
        </w:rPr>
        <w:t>否</w:t>
      </w:r>
      <w:r>
        <w:rPr>
          <w:rFonts w:ascii="Times New Roman" w:hAnsi="Times New Roman" w:eastAsia="Times New Roman" w:cs="Times New Roman"/>
          <w:sz w:val="24"/>
          <w:szCs w:val="24"/>
          <w:spacing w:val="-4"/>
        </w:rPr>
        <w:t>”</w:t>
      </w:r>
      <w:r>
        <w:rPr>
          <w:sz w:val="24"/>
          <w:szCs w:val="24"/>
          <w:spacing w:val="-4"/>
        </w:rPr>
        <w:t>外，条目均评价为“是</w:t>
      </w:r>
      <w:r>
        <w:rPr>
          <w:sz w:val="24"/>
          <w:szCs w:val="24"/>
          <w:spacing w:val="-88"/>
        </w:rPr>
        <w:t xml:space="preserve"> </w:t>
      </w:r>
      <w:r>
        <w:rPr>
          <w:sz w:val="24"/>
          <w:szCs w:val="24"/>
          <w:spacing w:val="-4"/>
        </w:rPr>
        <w:t>”，均纳入本研究（见</w:t>
      </w:r>
      <w:r>
        <w:rPr>
          <w:sz w:val="24"/>
          <w:szCs w:val="24"/>
        </w:rPr>
        <w:t xml:space="preserve"> </w:t>
      </w:r>
      <w:r>
        <w:rPr>
          <w:sz w:val="24"/>
          <w:szCs w:val="24"/>
          <w:spacing w:val="-4"/>
        </w:rPr>
        <w:t>表</w:t>
      </w:r>
      <w:r>
        <w:rPr>
          <w:sz w:val="24"/>
          <w:szCs w:val="24"/>
          <w:spacing w:val="-32"/>
        </w:rPr>
        <w:t xml:space="preserve"> </w:t>
      </w:r>
      <w:r>
        <w:rPr>
          <w:rFonts w:ascii="Times New Roman" w:hAnsi="Times New Roman" w:eastAsia="Times New Roman" w:cs="Times New Roman"/>
          <w:sz w:val="24"/>
          <w:szCs w:val="24"/>
          <w:spacing w:val="-4"/>
        </w:rPr>
        <w:t>14</w:t>
      </w:r>
      <w:r>
        <w:rPr>
          <w:sz w:val="24"/>
          <w:szCs w:val="24"/>
          <w:spacing w:val="-4"/>
        </w:rPr>
        <w:t>）。</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13"/>
        </w:rPr>
        <w:t xml:space="preserve"> </w:t>
      </w:r>
      <w:r>
        <w:rPr>
          <w:sz w:val="24"/>
          <w:szCs w:val="24"/>
          <w:spacing w:val="-4"/>
        </w:rPr>
        <w:t>篇质性研究</w:t>
      </w:r>
      <w:r>
        <w:rPr>
          <w:rFonts w:ascii="Times New Roman" w:hAnsi="Times New Roman" w:eastAsia="Times New Roman" w:cs="Times New Roman"/>
          <w:sz w:val="13"/>
          <w:szCs w:val="13"/>
          <w:spacing w:val="-4"/>
          <w:position w:val="6"/>
        </w:rPr>
        <w:t>[72-75]</w:t>
      </w:r>
      <w:r>
        <w:rPr>
          <w:sz w:val="24"/>
          <w:szCs w:val="24"/>
          <w:spacing w:val="-4"/>
        </w:rPr>
        <w:t>，条</w:t>
      </w:r>
      <w:r>
        <w:rPr>
          <w:sz w:val="24"/>
          <w:szCs w:val="24"/>
          <w:spacing w:val="-5"/>
        </w:rPr>
        <w:t>目</w:t>
      </w:r>
      <w:r>
        <w:rPr>
          <w:sz w:val="24"/>
          <w:szCs w:val="24"/>
          <w:spacing w:val="-50"/>
        </w:rPr>
        <w:t xml:space="preserve"> </w:t>
      </w:r>
      <w:r>
        <w:rPr>
          <w:rFonts w:ascii="Times New Roman" w:hAnsi="Times New Roman" w:eastAsia="Times New Roman" w:cs="Times New Roman"/>
          <w:sz w:val="24"/>
          <w:szCs w:val="24"/>
          <w:spacing w:val="-5"/>
        </w:rPr>
        <w:t>6 </w:t>
      </w:r>
      <w:r>
        <w:rPr>
          <w:sz w:val="24"/>
          <w:szCs w:val="24"/>
          <w:spacing w:val="-5"/>
        </w:rPr>
        <w:t>和条目</w:t>
      </w:r>
      <w:r>
        <w:rPr>
          <w:sz w:val="24"/>
          <w:szCs w:val="24"/>
          <w:spacing w:val="-51"/>
        </w:rPr>
        <w:t xml:space="preserve"> </w:t>
      </w:r>
      <w:r>
        <w:rPr>
          <w:rFonts w:ascii="Times New Roman" w:hAnsi="Times New Roman" w:eastAsia="Times New Roman" w:cs="Times New Roman"/>
          <w:sz w:val="24"/>
          <w:szCs w:val="24"/>
          <w:spacing w:val="-5"/>
        </w:rPr>
        <w:t>7 </w:t>
      </w:r>
      <w:r>
        <w:rPr>
          <w:sz w:val="24"/>
          <w:szCs w:val="24"/>
          <w:spacing w:val="-5"/>
        </w:rPr>
        <w:t>均评价为</w:t>
      </w:r>
      <w:r>
        <w:rPr>
          <w:rFonts w:ascii="Times New Roman" w:hAnsi="Times New Roman" w:eastAsia="Times New Roman" w:cs="Times New Roman"/>
          <w:sz w:val="24"/>
          <w:szCs w:val="24"/>
          <w:spacing w:val="-5"/>
        </w:rPr>
        <w:t>“</w:t>
      </w:r>
      <w:r>
        <w:rPr>
          <w:sz w:val="24"/>
          <w:szCs w:val="24"/>
          <w:spacing w:val="-5"/>
        </w:rPr>
        <w:t>否</w:t>
      </w:r>
      <w:r>
        <w:rPr>
          <w:rFonts w:ascii="Times New Roman" w:hAnsi="Times New Roman" w:eastAsia="Times New Roman" w:cs="Times New Roman"/>
          <w:sz w:val="24"/>
          <w:szCs w:val="24"/>
          <w:spacing w:val="-5"/>
        </w:rPr>
        <w:t>”</w:t>
      </w:r>
      <w:r>
        <w:rPr>
          <w:sz w:val="24"/>
          <w:szCs w:val="24"/>
          <w:spacing w:val="-5"/>
        </w:rPr>
        <w:t>，其余各条目均为</w:t>
      </w:r>
      <w:r>
        <w:rPr>
          <w:rFonts w:ascii="Times New Roman" w:hAnsi="Times New Roman" w:eastAsia="Times New Roman" w:cs="Times New Roman"/>
          <w:sz w:val="24"/>
          <w:szCs w:val="24"/>
          <w:spacing w:val="-5"/>
        </w:rPr>
        <w:t>“</w:t>
      </w:r>
      <w:r>
        <w:rPr>
          <w:sz w:val="24"/>
          <w:szCs w:val="24"/>
          <w:spacing w:val="-5"/>
        </w:rPr>
        <w:t>是</w:t>
      </w:r>
      <w:r>
        <w:rPr>
          <w:rFonts w:ascii="Times New Roman" w:hAnsi="Times New Roman" w:eastAsia="Times New Roman" w:cs="Times New Roman"/>
          <w:sz w:val="24"/>
          <w:szCs w:val="24"/>
          <w:spacing w:val="-5"/>
        </w:rPr>
        <w:t>”</w:t>
      </w:r>
      <w:r>
        <w:rPr>
          <w:sz w:val="24"/>
          <w:szCs w:val="24"/>
          <w:spacing w:val="-5"/>
        </w:rPr>
        <w:t>，均</w:t>
      </w:r>
      <w:r>
        <w:rPr>
          <w:sz w:val="24"/>
          <w:szCs w:val="24"/>
        </w:rPr>
        <w:t xml:space="preserve"> </w:t>
      </w:r>
      <w:r>
        <w:rPr>
          <w:sz w:val="24"/>
          <w:szCs w:val="24"/>
          <w:spacing w:val="-8"/>
        </w:rPr>
        <w:t>纳入本研究（见表 </w:t>
      </w:r>
      <w:r>
        <w:rPr>
          <w:rFonts w:ascii="Times New Roman" w:hAnsi="Times New Roman" w:eastAsia="Times New Roman" w:cs="Times New Roman"/>
          <w:sz w:val="24"/>
          <w:szCs w:val="24"/>
          <w:spacing w:val="-8"/>
        </w:rPr>
        <w:t>15</w:t>
      </w:r>
      <w:r>
        <w:rPr>
          <w:sz w:val="24"/>
          <w:szCs w:val="24"/>
          <w:spacing w:val="-8"/>
        </w:rPr>
        <w:t>）。</w:t>
      </w:r>
    </w:p>
    <w:p>
      <w:pPr>
        <w:pStyle w:val="BodyText"/>
        <w:ind w:left="4545"/>
        <w:spacing w:before="1" w:line="212" w:lineRule="auto"/>
        <w:rPr>
          <w:sz w:val="21"/>
          <w:szCs w:val="21"/>
        </w:rPr>
      </w:pPr>
      <w:r>
        <w:rPr>
          <w:sz w:val="21"/>
          <w:szCs w:val="21"/>
          <w:b/>
          <w:bCs/>
          <w:spacing w:val="-3"/>
        </w:rPr>
        <w:t>表</w:t>
      </w:r>
      <w:r>
        <w:rPr>
          <w:sz w:val="21"/>
          <w:szCs w:val="21"/>
          <w:spacing w:val="-30"/>
        </w:rPr>
        <w:t xml:space="preserve"> </w:t>
      </w:r>
      <w:r>
        <w:rPr>
          <w:rFonts w:ascii="Times New Roman" w:hAnsi="Times New Roman" w:eastAsia="Times New Roman" w:cs="Times New Roman"/>
          <w:sz w:val="21"/>
          <w:szCs w:val="21"/>
          <w:b/>
          <w:bCs/>
          <w:spacing w:val="-3"/>
        </w:rPr>
        <w:t>13  </w:t>
      </w:r>
      <w:r>
        <w:rPr>
          <w:sz w:val="21"/>
          <w:szCs w:val="21"/>
          <w:b/>
          <w:bCs/>
          <w:spacing w:val="-3"/>
        </w:rPr>
        <w:t>专家共识质量评价结果</w:t>
      </w:r>
    </w:p>
    <w:tbl>
      <w:tblPr>
        <w:tblStyle w:val="TableNormal"/>
        <w:tblW w:w="8313" w:type="dxa"/>
        <w:tblInd w:w="15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17"/>
        <w:gridCol w:w="749"/>
        <w:gridCol w:w="860"/>
        <w:gridCol w:w="889"/>
        <w:gridCol w:w="901"/>
        <w:gridCol w:w="902"/>
        <w:gridCol w:w="801"/>
        <w:gridCol w:w="1053"/>
        <w:gridCol w:w="841"/>
      </w:tblGrid>
      <w:tr>
        <w:trPr>
          <w:trHeight w:val="562" w:hRule="atLeast"/>
        </w:trPr>
        <w:tc>
          <w:tcPr>
            <w:tcW w:w="1317" w:type="dxa"/>
            <w:vAlign w:val="top"/>
            <w:tcBorders>
              <w:bottom w:val="single" w:color="000000" w:sz="4" w:space="0"/>
              <w:top w:val="single" w:color="000000" w:sz="10" w:space="0"/>
            </w:tcBorders>
          </w:tcPr>
          <w:p>
            <w:pPr>
              <w:spacing w:line="254" w:lineRule="auto"/>
              <w:rPr>
                <w:rFonts w:ascii="Arial"/>
                <w:sz w:val="21"/>
              </w:rPr>
            </w:pPr>
            <w:r/>
          </w:p>
          <w:p>
            <w:pPr>
              <w:ind w:left="132"/>
              <w:spacing w:before="68" w:line="200" w:lineRule="auto"/>
              <w:rPr>
                <w:rFonts w:ascii="SimSun" w:hAnsi="SimSun" w:eastAsia="SimSun" w:cs="SimSun"/>
                <w:sz w:val="21"/>
                <w:szCs w:val="21"/>
              </w:rPr>
            </w:pPr>
            <w:r>
              <w:rPr>
                <w:rFonts w:ascii="SimSun" w:hAnsi="SimSun" w:eastAsia="SimSun" w:cs="SimSun"/>
                <w:sz w:val="21"/>
                <w:szCs w:val="21"/>
                <w:spacing w:val="-2"/>
              </w:rPr>
              <w:t>文献</w:t>
            </w:r>
          </w:p>
        </w:tc>
        <w:tc>
          <w:tcPr>
            <w:tcW w:w="749" w:type="dxa"/>
            <w:vAlign w:val="top"/>
            <w:tcBorders>
              <w:bottom w:val="single" w:color="000000" w:sz="4" w:space="0"/>
              <w:top w:val="single" w:color="000000" w:sz="10" w:space="0"/>
            </w:tcBorders>
          </w:tcPr>
          <w:p>
            <w:pPr>
              <w:ind w:left="77"/>
              <w:spacing w:before="36" w:line="221" w:lineRule="auto"/>
              <w:rPr>
                <w:rFonts w:ascii="SimSun" w:hAnsi="SimSun" w:eastAsia="SimSun" w:cs="SimSun"/>
                <w:sz w:val="21"/>
                <w:szCs w:val="21"/>
              </w:rPr>
            </w:pPr>
            <w:r>
              <w:rPr>
                <w:rFonts w:ascii="SimSun" w:hAnsi="SimSun" w:eastAsia="SimSun" w:cs="SimSun"/>
                <w:sz w:val="21"/>
                <w:szCs w:val="21"/>
                <w:spacing w:val="-3"/>
              </w:rPr>
              <w:t>项目</w:t>
            </w:r>
          </w:p>
        </w:tc>
        <w:tc>
          <w:tcPr>
            <w:tcW w:w="860" w:type="dxa"/>
            <w:vAlign w:val="top"/>
            <w:tcBorders>
              <w:bottom w:val="single" w:color="000000" w:sz="4" w:space="0"/>
              <w:top w:val="single" w:color="000000" w:sz="10" w:space="0"/>
            </w:tcBorders>
          </w:tcPr>
          <w:p>
            <w:pPr>
              <w:pStyle w:val="TableText"/>
              <w:ind w:left="400"/>
              <w:spacing w:before="216" w:line="189" w:lineRule="auto"/>
              <w:rPr>
                <w:sz w:val="21"/>
                <w:szCs w:val="21"/>
              </w:rPr>
            </w:pPr>
            <w:r>
              <w:rPr>
                <w:sz w:val="21"/>
                <w:szCs w:val="21"/>
              </w:rPr>
              <w:t>1</w:t>
            </w:r>
          </w:p>
        </w:tc>
        <w:tc>
          <w:tcPr>
            <w:tcW w:w="889" w:type="dxa"/>
            <w:vAlign w:val="top"/>
            <w:tcBorders>
              <w:bottom w:val="single" w:color="000000" w:sz="4" w:space="0"/>
              <w:top w:val="single" w:color="000000" w:sz="10" w:space="0"/>
            </w:tcBorders>
          </w:tcPr>
          <w:p>
            <w:pPr>
              <w:pStyle w:val="TableText"/>
              <w:ind w:left="383"/>
              <w:spacing w:before="216" w:line="189" w:lineRule="auto"/>
              <w:rPr>
                <w:sz w:val="21"/>
                <w:szCs w:val="21"/>
              </w:rPr>
            </w:pPr>
            <w:r>
              <w:rPr>
                <w:sz w:val="21"/>
                <w:szCs w:val="21"/>
              </w:rPr>
              <w:t>2</w:t>
            </w:r>
          </w:p>
        </w:tc>
        <w:tc>
          <w:tcPr>
            <w:tcW w:w="901" w:type="dxa"/>
            <w:vAlign w:val="top"/>
            <w:tcBorders>
              <w:bottom w:val="single" w:color="000000" w:sz="4" w:space="0"/>
              <w:top w:val="single" w:color="000000" w:sz="10" w:space="0"/>
            </w:tcBorders>
          </w:tcPr>
          <w:p>
            <w:pPr>
              <w:pStyle w:val="TableText"/>
              <w:ind w:left="413"/>
              <w:spacing w:before="216" w:line="189" w:lineRule="auto"/>
              <w:rPr>
                <w:sz w:val="21"/>
                <w:szCs w:val="21"/>
              </w:rPr>
            </w:pPr>
            <w:r>
              <w:rPr>
                <w:sz w:val="21"/>
                <w:szCs w:val="21"/>
              </w:rPr>
              <w:t>3</w:t>
            </w:r>
          </w:p>
        </w:tc>
        <w:tc>
          <w:tcPr>
            <w:tcW w:w="902" w:type="dxa"/>
            <w:vAlign w:val="top"/>
            <w:tcBorders>
              <w:bottom w:val="single" w:color="000000" w:sz="4" w:space="0"/>
              <w:top w:val="single" w:color="000000" w:sz="10" w:space="0"/>
            </w:tcBorders>
          </w:tcPr>
          <w:p>
            <w:pPr>
              <w:pStyle w:val="TableText"/>
              <w:ind w:left="395"/>
              <w:spacing w:before="216" w:line="189" w:lineRule="auto"/>
              <w:rPr>
                <w:sz w:val="21"/>
                <w:szCs w:val="21"/>
              </w:rPr>
            </w:pPr>
            <w:r>
              <w:rPr>
                <w:sz w:val="21"/>
                <w:szCs w:val="21"/>
              </w:rPr>
              <w:t>4</w:t>
            </w:r>
          </w:p>
        </w:tc>
        <w:tc>
          <w:tcPr>
            <w:tcW w:w="801" w:type="dxa"/>
            <w:vAlign w:val="top"/>
            <w:tcBorders>
              <w:bottom w:val="single" w:color="000000" w:sz="4" w:space="0"/>
              <w:top w:val="single" w:color="000000" w:sz="10" w:space="0"/>
            </w:tcBorders>
          </w:tcPr>
          <w:p>
            <w:pPr>
              <w:pStyle w:val="TableText"/>
              <w:ind w:left="415"/>
              <w:spacing w:before="219" w:line="186" w:lineRule="auto"/>
              <w:rPr>
                <w:sz w:val="21"/>
                <w:szCs w:val="21"/>
              </w:rPr>
            </w:pPr>
            <w:r>
              <w:rPr>
                <w:sz w:val="21"/>
                <w:szCs w:val="21"/>
              </w:rPr>
              <w:t>5</w:t>
            </w:r>
          </w:p>
        </w:tc>
        <w:tc>
          <w:tcPr>
            <w:tcW w:w="1053" w:type="dxa"/>
            <w:vAlign w:val="top"/>
            <w:tcBorders>
              <w:bottom w:val="single" w:color="000000" w:sz="4" w:space="0"/>
              <w:top w:val="single" w:color="000000" w:sz="10" w:space="0"/>
            </w:tcBorders>
          </w:tcPr>
          <w:p>
            <w:pPr>
              <w:pStyle w:val="TableText"/>
              <w:ind w:left="510"/>
              <w:spacing w:before="216" w:line="189" w:lineRule="auto"/>
              <w:rPr>
                <w:sz w:val="21"/>
                <w:szCs w:val="21"/>
              </w:rPr>
            </w:pPr>
            <w:r>
              <w:rPr>
                <w:sz w:val="21"/>
                <w:szCs w:val="21"/>
              </w:rPr>
              <w:t>6</w:t>
            </w:r>
          </w:p>
        </w:tc>
        <w:tc>
          <w:tcPr>
            <w:tcW w:w="841" w:type="dxa"/>
            <w:vAlign w:val="top"/>
            <w:tcBorders>
              <w:bottom w:val="single" w:color="000000" w:sz="4" w:space="0"/>
              <w:top w:val="single" w:color="000000" w:sz="10" w:space="0"/>
            </w:tcBorders>
          </w:tcPr>
          <w:p>
            <w:pPr>
              <w:ind w:left="196"/>
              <w:spacing w:before="180" w:line="221" w:lineRule="auto"/>
              <w:rPr>
                <w:rFonts w:ascii="SimSun" w:hAnsi="SimSun" w:eastAsia="SimSun" w:cs="SimSun"/>
                <w:sz w:val="21"/>
                <w:szCs w:val="21"/>
              </w:rPr>
            </w:pPr>
            <w:r>
              <w:rPr>
                <w:rFonts w:ascii="SimSun" w:hAnsi="SimSun" w:eastAsia="SimSun" w:cs="SimSun"/>
                <w:sz w:val="21"/>
                <w:szCs w:val="21"/>
                <w:spacing w:val="-3"/>
              </w:rPr>
              <w:t>结果</w:t>
            </w:r>
          </w:p>
        </w:tc>
      </w:tr>
      <w:tr>
        <w:trPr>
          <w:trHeight w:val="263" w:hRule="atLeast"/>
        </w:trPr>
        <w:tc>
          <w:tcPr>
            <w:tcW w:w="1317" w:type="dxa"/>
            <w:vAlign w:val="top"/>
            <w:tcBorders>
              <w:top w:val="single" w:color="000000" w:sz="4" w:space="0"/>
            </w:tcBorders>
          </w:tcPr>
          <w:p>
            <w:pPr>
              <w:pStyle w:val="TableText"/>
              <w:ind w:left="903"/>
              <w:spacing w:before="53" w:line="198" w:lineRule="auto"/>
              <w:rPr>
                <w:sz w:val="13"/>
                <w:szCs w:val="13"/>
              </w:rPr>
            </w:pPr>
            <w:r>
              <w:rPr>
                <w:sz w:val="21"/>
                <w:szCs w:val="21"/>
                <w:spacing w:val="-25"/>
                <w:position w:val="-5"/>
              </w:rPr>
              <w:t>1</w:t>
            </w:r>
            <w:r>
              <w:rPr>
                <w:sz w:val="21"/>
                <w:szCs w:val="21"/>
                <w:spacing w:val="-2"/>
                <w:position w:val="-5"/>
              </w:rPr>
              <w:t xml:space="preserve"> </w:t>
            </w:r>
            <w:r>
              <w:rPr>
                <w:sz w:val="13"/>
                <w:szCs w:val="13"/>
                <w:position w:val="1"/>
              </w:rPr>
              <w:t>[67]</w:t>
            </w:r>
          </w:p>
        </w:tc>
        <w:tc>
          <w:tcPr>
            <w:tcW w:w="749" w:type="dxa"/>
            <w:vAlign w:val="top"/>
            <w:tcBorders>
              <w:top w:val="single" w:color="000000" w:sz="4" w:space="0"/>
            </w:tcBorders>
          </w:tcPr>
          <w:p>
            <w:pPr>
              <w:rPr>
                <w:rFonts w:ascii="Arial"/>
                <w:sz w:val="21"/>
              </w:rPr>
            </w:pPr>
            <w:r/>
          </w:p>
        </w:tc>
        <w:tc>
          <w:tcPr>
            <w:tcW w:w="860" w:type="dxa"/>
            <w:vAlign w:val="top"/>
            <w:tcBorders>
              <w:top w:val="single" w:color="000000" w:sz="4" w:space="0"/>
            </w:tcBorders>
          </w:tcPr>
          <w:p>
            <w:pPr>
              <w:ind w:left="334"/>
              <w:spacing w:before="38" w:line="189" w:lineRule="auto"/>
              <w:rPr>
                <w:rFonts w:ascii="SimSun" w:hAnsi="SimSun" w:eastAsia="SimSun" w:cs="SimSun"/>
                <w:sz w:val="21"/>
                <w:szCs w:val="21"/>
              </w:rPr>
            </w:pPr>
            <w:r>
              <w:rPr>
                <w:rFonts w:ascii="SimSun" w:hAnsi="SimSun" w:eastAsia="SimSun" w:cs="SimSun"/>
                <w:sz w:val="21"/>
                <w:szCs w:val="21"/>
              </w:rPr>
              <w:t>是</w:t>
            </w:r>
          </w:p>
        </w:tc>
        <w:tc>
          <w:tcPr>
            <w:tcW w:w="889" w:type="dxa"/>
            <w:vAlign w:val="top"/>
            <w:tcBorders>
              <w:top w:val="single" w:color="000000" w:sz="4" w:space="0"/>
            </w:tcBorders>
          </w:tcPr>
          <w:p>
            <w:pPr>
              <w:ind w:left="338"/>
              <w:spacing w:before="38" w:line="189" w:lineRule="auto"/>
              <w:rPr>
                <w:rFonts w:ascii="SimSun" w:hAnsi="SimSun" w:eastAsia="SimSun" w:cs="SimSun"/>
                <w:sz w:val="21"/>
                <w:szCs w:val="21"/>
              </w:rPr>
            </w:pPr>
            <w:r>
              <w:rPr>
                <w:rFonts w:ascii="SimSun" w:hAnsi="SimSun" w:eastAsia="SimSun" w:cs="SimSun"/>
                <w:sz w:val="21"/>
                <w:szCs w:val="21"/>
              </w:rPr>
              <w:t>是</w:t>
            </w:r>
          </w:p>
        </w:tc>
        <w:tc>
          <w:tcPr>
            <w:tcW w:w="901" w:type="dxa"/>
            <w:vAlign w:val="top"/>
            <w:tcBorders>
              <w:top w:val="single" w:color="000000" w:sz="4" w:space="0"/>
            </w:tcBorders>
          </w:tcPr>
          <w:p>
            <w:pPr>
              <w:ind w:left="363"/>
              <w:spacing w:before="38" w:line="189" w:lineRule="auto"/>
              <w:rPr>
                <w:rFonts w:ascii="SimSun" w:hAnsi="SimSun" w:eastAsia="SimSun" w:cs="SimSun"/>
                <w:sz w:val="21"/>
                <w:szCs w:val="21"/>
              </w:rPr>
            </w:pPr>
            <w:r>
              <w:rPr>
                <w:rFonts w:ascii="SimSun" w:hAnsi="SimSun" w:eastAsia="SimSun" w:cs="SimSun"/>
                <w:sz w:val="21"/>
                <w:szCs w:val="21"/>
              </w:rPr>
              <w:t>是</w:t>
            </w:r>
          </w:p>
        </w:tc>
        <w:tc>
          <w:tcPr>
            <w:tcW w:w="902" w:type="dxa"/>
            <w:vAlign w:val="top"/>
            <w:tcBorders>
              <w:top w:val="single" w:color="000000" w:sz="4" w:space="0"/>
            </w:tcBorders>
          </w:tcPr>
          <w:p>
            <w:pPr>
              <w:ind w:left="350"/>
              <w:spacing w:before="38" w:line="189" w:lineRule="auto"/>
              <w:rPr>
                <w:rFonts w:ascii="SimSun" w:hAnsi="SimSun" w:eastAsia="SimSun" w:cs="SimSun"/>
                <w:sz w:val="21"/>
                <w:szCs w:val="21"/>
              </w:rPr>
            </w:pPr>
            <w:r>
              <w:rPr>
                <w:rFonts w:ascii="SimSun" w:hAnsi="SimSun" w:eastAsia="SimSun" w:cs="SimSun"/>
                <w:sz w:val="21"/>
                <w:szCs w:val="21"/>
              </w:rPr>
              <w:t>是</w:t>
            </w:r>
          </w:p>
        </w:tc>
        <w:tc>
          <w:tcPr>
            <w:tcW w:w="801" w:type="dxa"/>
            <w:vAlign w:val="top"/>
            <w:tcBorders>
              <w:top w:val="single" w:color="000000" w:sz="4" w:space="0"/>
            </w:tcBorders>
          </w:tcPr>
          <w:p>
            <w:pPr>
              <w:ind w:left="363"/>
              <w:spacing w:before="38" w:line="189" w:lineRule="auto"/>
              <w:rPr>
                <w:rFonts w:ascii="SimSun" w:hAnsi="SimSun" w:eastAsia="SimSun" w:cs="SimSun"/>
                <w:sz w:val="21"/>
                <w:szCs w:val="21"/>
              </w:rPr>
            </w:pPr>
            <w:r>
              <w:rPr>
                <w:rFonts w:ascii="SimSun" w:hAnsi="SimSun" w:eastAsia="SimSun" w:cs="SimSun"/>
                <w:sz w:val="21"/>
                <w:szCs w:val="21"/>
              </w:rPr>
              <w:t>是</w:t>
            </w:r>
          </w:p>
        </w:tc>
        <w:tc>
          <w:tcPr>
            <w:tcW w:w="1053" w:type="dxa"/>
            <w:vAlign w:val="top"/>
            <w:tcBorders>
              <w:top w:val="single" w:color="000000" w:sz="4" w:space="0"/>
            </w:tcBorders>
          </w:tcPr>
          <w:p>
            <w:pPr>
              <w:ind w:left="249"/>
              <w:spacing w:before="38" w:line="189" w:lineRule="auto"/>
              <w:rPr>
                <w:rFonts w:ascii="SimSun" w:hAnsi="SimSun" w:eastAsia="SimSun" w:cs="SimSun"/>
                <w:sz w:val="21"/>
                <w:szCs w:val="21"/>
              </w:rPr>
            </w:pPr>
            <w:r>
              <w:rPr>
                <w:rFonts w:ascii="SimSun" w:hAnsi="SimSun" w:eastAsia="SimSun" w:cs="SimSun"/>
                <w:sz w:val="21"/>
                <w:szCs w:val="21"/>
                <w:spacing w:val="-2"/>
              </w:rPr>
              <w:t>不清楚</w:t>
            </w:r>
          </w:p>
        </w:tc>
        <w:tc>
          <w:tcPr>
            <w:tcW w:w="841" w:type="dxa"/>
            <w:vAlign w:val="top"/>
            <w:tcBorders>
              <w:top w:val="single" w:color="000000" w:sz="4" w:space="0"/>
            </w:tcBorders>
          </w:tcPr>
          <w:p>
            <w:pPr>
              <w:ind w:left="193"/>
              <w:spacing w:before="38" w:line="189" w:lineRule="auto"/>
              <w:rPr>
                <w:rFonts w:ascii="SimSun" w:hAnsi="SimSun" w:eastAsia="SimSun" w:cs="SimSun"/>
                <w:sz w:val="21"/>
                <w:szCs w:val="21"/>
              </w:rPr>
            </w:pPr>
            <w:r>
              <w:rPr>
                <w:rFonts w:ascii="SimSun" w:hAnsi="SimSun" w:eastAsia="SimSun" w:cs="SimSun"/>
                <w:sz w:val="21"/>
                <w:szCs w:val="21"/>
                <w:spacing w:val="-2"/>
              </w:rPr>
              <w:t>纳入</w:t>
            </w:r>
          </w:p>
        </w:tc>
      </w:tr>
      <w:tr>
        <w:trPr>
          <w:trHeight w:val="269" w:hRule="atLeast"/>
        </w:trPr>
        <w:tc>
          <w:tcPr>
            <w:tcW w:w="1317" w:type="dxa"/>
            <w:vAlign w:val="top"/>
          </w:tcPr>
          <w:p>
            <w:pPr>
              <w:pStyle w:val="TableText"/>
              <w:ind w:left="882"/>
              <w:spacing w:before="64" w:line="193" w:lineRule="auto"/>
              <w:rPr>
                <w:sz w:val="13"/>
                <w:szCs w:val="13"/>
              </w:rPr>
            </w:pPr>
            <w:r>
              <w:rPr>
                <w:sz w:val="21"/>
                <w:szCs w:val="21"/>
                <w:spacing w:val="-1"/>
                <w:position w:val="-5"/>
              </w:rPr>
              <w:t>2</w:t>
            </w:r>
            <w:r>
              <w:rPr>
                <w:sz w:val="21"/>
                <w:szCs w:val="21"/>
                <w:spacing w:val="-2"/>
                <w:position w:val="-5"/>
              </w:rPr>
              <w:t xml:space="preserve"> </w:t>
            </w:r>
            <w:r>
              <w:rPr>
                <w:sz w:val="13"/>
                <w:szCs w:val="13"/>
                <w:spacing w:val="-1"/>
                <w:position w:val="1"/>
              </w:rPr>
              <w:t>[68]</w:t>
            </w:r>
          </w:p>
        </w:tc>
        <w:tc>
          <w:tcPr>
            <w:tcW w:w="749" w:type="dxa"/>
            <w:vAlign w:val="top"/>
          </w:tcPr>
          <w:p>
            <w:pPr>
              <w:rPr>
                <w:rFonts w:ascii="Arial"/>
                <w:sz w:val="21"/>
              </w:rPr>
            </w:pPr>
            <w:r/>
          </w:p>
        </w:tc>
        <w:tc>
          <w:tcPr>
            <w:tcW w:w="860" w:type="dxa"/>
            <w:vAlign w:val="top"/>
          </w:tcPr>
          <w:p>
            <w:pPr>
              <w:ind w:left="334"/>
              <w:spacing w:before="48" w:line="185" w:lineRule="auto"/>
              <w:rPr>
                <w:rFonts w:ascii="SimSun" w:hAnsi="SimSun" w:eastAsia="SimSun" w:cs="SimSun"/>
                <w:sz w:val="21"/>
                <w:szCs w:val="21"/>
              </w:rPr>
            </w:pPr>
            <w:r>
              <w:rPr>
                <w:rFonts w:ascii="SimSun" w:hAnsi="SimSun" w:eastAsia="SimSun" w:cs="SimSun"/>
                <w:sz w:val="21"/>
                <w:szCs w:val="21"/>
              </w:rPr>
              <w:t>是</w:t>
            </w:r>
          </w:p>
        </w:tc>
        <w:tc>
          <w:tcPr>
            <w:tcW w:w="889" w:type="dxa"/>
            <w:vAlign w:val="top"/>
          </w:tcPr>
          <w:p>
            <w:pPr>
              <w:ind w:left="338"/>
              <w:spacing w:before="48" w:line="185" w:lineRule="auto"/>
              <w:rPr>
                <w:rFonts w:ascii="SimSun" w:hAnsi="SimSun" w:eastAsia="SimSun" w:cs="SimSun"/>
                <w:sz w:val="21"/>
                <w:szCs w:val="21"/>
              </w:rPr>
            </w:pPr>
            <w:r>
              <w:rPr>
                <w:rFonts w:ascii="SimSun" w:hAnsi="SimSun" w:eastAsia="SimSun" w:cs="SimSun"/>
                <w:sz w:val="21"/>
                <w:szCs w:val="21"/>
              </w:rPr>
              <w:t>是</w:t>
            </w:r>
          </w:p>
        </w:tc>
        <w:tc>
          <w:tcPr>
            <w:tcW w:w="901" w:type="dxa"/>
            <w:vAlign w:val="top"/>
          </w:tcPr>
          <w:p>
            <w:pPr>
              <w:ind w:left="363"/>
              <w:spacing w:before="48" w:line="185" w:lineRule="auto"/>
              <w:rPr>
                <w:rFonts w:ascii="SimSun" w:hAnsi="SimSun" w:eastAsia="SimSun" w:cs="SimSun"/>
                <w:sz w:val="21"/>
                <w:szCs w:val="21"/>
              </w:rPr>
            </w:pPr>
            <w:r>
              <w:rPr>
                <w:rFonts w:ascii="SimSun" w:hAnsi="SimSun" w:eastAsia="SimSun" w:cs="SimSun"/>
                <w:sz w:val="21"/>
                <w:szCs w:val="21"/>
              </w:rPr>
              <w:t>是</w:t>
            </w:r>
          </w:p>
        </w:tc>
        <w:tc>
          <w:tcPr>
            <w:tcW w:w="902" w:type="dxa"/>
            <w:vAlign w:val="top"/>
          </w:tcPr>
          <w:p>
            <w:pPr>
              <w:ind w:left="350"/>
              <w:spacing w:before="48" w:line="185" w:lineRule="auto"/>
              <w:rPr>
                <w:rFonts w:ascii="SimSun" w:hAnsi="SimSun" w:eastAsia="SimSun" w:cs="SimSun"/>
                <w:sz w:val="21"/>
                <w:szCs w:val="21"/>
              </w:rPr>
            </w:pPr>
            <w:r>
              <w:rPr>
                <w:rFonts w:ascii="SimSun" w:hAnsi="SimSun" w:eastAsia="SimSun" w:cs="SimSun"/>
                <w:sz w:val="21"/>
                <w:szCs w:val="21"/>
              </w:rPr>
              <w:t>是</w:t>
            </w:r>
          </w:p>
        </w:tc>
        <w:tc>
          <w:tcPr>
            <w:tcW w:w="801" w:type="dxa"/>
            <w:vAlign w:val="top"/>
          </w:tcPr>
          <w:p>
            <w:pPr>
              <w:ind w:left="363"/>
              <w:spacing w:before="48" w:line="185" w:lineRule="auto"/>
              <w:rPr>
                <w:rFonts w:ascii="SimSun" w:hAnsi="SimSun" w:eastAsia="SimSun" w:cs="SimSun"/>
                <w:sz w:val="21"/>
                <w:szCs w:val="21"/>
              </w:rPr>
            </w:pPr>
            <w:r>
              <w:rPr>
                <w:rFonts w:ascii="SimSun" w:hAnsi="SimSun" w:eastAsia="SimSun" w:cs="SimSun"/>
                <w:sz w:val="21"/>
                <w:szCs w:val="21"/>
              </w:rPr>
              <w:t>是</w:t>
            </w:r>
          </w:p>
        </w:tc>
        <w:tc>
          <w:tcPr>
            <w:tcW w:w="1053" w:type="dxa"/>
            <w:vAlign w:val="top"/>
          </w:tcPr>
          <w:p>
            <w:pPr>
              <w:ind w:left="249"/>
              <w:spacing w:before="48" w:line="185" w:lineRule="auto"/>
              <w:rPr>
                <w:rFonts w:ascii="SimSun" w:hAnsi="SimSun" w:eastAsia="SimSun" w:cs="SimSun"/>
                <w:sz w:val="21"/>
                <w:szCs w:val="21"/>
              </w:rPr>
            </w:pPr>
            <w:r>
              <w:rPr>
                <w:rFonts w:ascii="SimSun" w:hAnsi="SimSun" w:eastAsia="SimSun" w:cs="SimSun"/>
                <w:sz w:val="21"/>
                <w:szCs w:val="21"/>
                <w:spacing w:val="-2"/>
              </w:rPr>
              <w:t>不清楚</w:t>
            </w:r>
          </w:p>
        </w:tc>
        <w:tc>
          <w:tcPr>
            <w:tcW w:w="841" w:type="dxa"/>
            <w:vAlign w:val="top"/>
          </w:tcPr>
          <w:p>
            <w:pPr>
              <w:ind w:left="193"/>
              <w:spacing w:before="48" w:line="185" w:lineRule="auto"/>
              <w:rPr>
                <w:rFonts w:ascii="SimSun" w:hAnsi="SimSun" w:eastAsia="SimSun" w:cs="SimSun"/>
                <w:sz w:val="21"/>
                <w:szCs w:val="21"/>
              </w:rPr>
            </w:pPr>
            <w:r>
              <w:rPr>
                <w:rFonts w:ascii="SimSun" w:hAnsi="SimSun" w:eastAsia="SimSun" w:cs="SimSun"/>
                <w:sz w:val="21"/>
                <w:szCs w:val="21"/>
                <w:spacing w:val="-2"/>
              </w:rPr>
              <w:t>纳入</w:t>
            </w:r>
          </w:p>
        </w:tc>
      </w:tr>
      <w:tr>
        <w:trPr>
          <w:trHeight w:val="298" w:hRule="atLeast"/>
        </w:trPr>
        <w:tc>
          <w:tcPr>
            <w:tcW w:w="1317" w:type="dxa"/>
            <w:vAlign w:val="top"/>
            <w:tcBorders>
              <w:bottom w:val="single" w:color="000000" w:sz="10" w:space="0"/>
            </w:tcBorders>
          </w:tcPr>
          <w:p>
            <w:pPr>
              <w:pStyle w:val="TableText"/>
              <w:ind w:left="886"/>
              <w:spacing w:before="66" w:line="209" w:lineRule="auto"/>
              <w:rPr>
                <w:sz w:val="13"/>
                <w:szCs w:val="13"/>
              </w:rPr>
            </w:pPr>
            <w:r>
              <w:rPr>
                <w:sz w:val="21"/>
                <w:szCs w:val="21"/>
                <w:spacing w:val="-1"/>
                <w:position w:val="-5"/>
              </w:rPr>
              <w:t>3</w:t>
            </w:r>
            <w:r>
              <w:rPr>
                <w:sz w:val="21"/>
                <w:szCs w:val="21"/>
                <w:spacing w:val="-6"/>
                <w:position w:val="-5"/>
              </w:rPr>
              <w:t xml:space="preserve"> </w:t>
            </w:r>
            <w:r>
              <w:rPr>
                <w:sz w:val="13"/>
                <w:szCs w:val="13"/>
                <w:spacing w:val="-1"/>
                <w:position w:val="1"/>
              </w:rPr>
              <w:t>[52]</w:t>
            </w:r>
          </w:p>
        </w:tc>
        <w:tc>
          <w:tcPr>
            <w:tcW w:w="749" w:type="dxa"/>
            <w:vAlign w:val="top"/>
            <w:tcBorders>
              <w:bottom w:val="single" w:color="000000" w:sz="10" w:space="0"/>
            </w:tcBorders>
          </w:tcPr>
          <w:p>
            <w:pPr>
              <w:rPr>
                <w:rFonts w:ascii="Arial"/>
                <w:sz w:val="21"/>
              </w:rPr>
            </w:pPr>
            <w:r/>
          </w:p>
        </w:tc>
        <w:tc>
          <w:tcPr>
            <w:tcW w:w="860" w:type="dxa"/>
            <w:vAlign w:val="top"/>
            <w:tcBorders>
              <w:bottom w:val="single" w:color="000000" w:sz="10" w:space="0"/>
            </w:tcBorders>
          </w:tcPr>
          <w:p>
            <w:pPr>
              <w:ind w:left="334"/>
              <w:spacing w:before="50" w:line="209" w:lineRule="auto"/>
              <w:rPr>
                <w:rFonts w:ascii="SimSun" w:hAnsi="SimSun" w:eastAsia="SimSun" w:cs="SimSun"/>
                <w:sz w:val="21"/>
                <w:szCs w:val="21"/>
              </w:rPr>
            </w:pPr>
            <w:r>
              <w:rPr>
                <w:rFonts w:ascii="SimSun" w:hAnsi="SimSun" w:eastAsia="SimSun" w:cs="SimSun"/>
                <w:sz w:val="21"/>
                <w:szCs w:val="21"/>
              </w:rPr>
              <w:t>是</w:t>
            </w:r>
          </w:p>
        </w:tc>
        <w:tc>
          <w:tcPr>
            <w:tcW w:w="889" w:type="dxa"/>
            <w:vAlign w:val="top"/>
            <w:tcBorders>
              <w:bottom w:val="single" w:color="000000" w:sz="10" w:space="0"/>
            </w:tcBorders>
          </w:tcPr>
          <w:p>
            <w:pPr>
              <w:ind w:left="338"/>
              <w:spacing w:before="50" w:line="209" w:lineRule="auto"/>
              <w:rPr>
                <w:rFonts w:ascii="SimSun" w:hAnsi="SimSun" w:eastAsia="SimSun" w:cs="SimSun"/>
                <w:sz w:val="21"/>
                <w:szCs w:val="21"/>
              </w:rPr>
            </w:pPr>
            <w:r>
              <w:rPr>
                <w:rFonts w:ascii="SimSun" w:hAnsi="SimSun" w:eastAsia="SimSun" w:cs="SimSun"/>
                <w:sz w:val="21"/>
                <w:szCs w:val="21"/>
              </w:rPr>
              <w:t>是</w:t>
            </w:r>
          </w:p>
        </w:tc>
        <w:tc>
          <w:tcPr>
            <w:tcW w:w="901" w:type="dxa"/>
            <w:vAlign w:val="top"/>
            <w:tcBorders>
              <w:bottom w:val="single" w:color="000000" w:sz="10" w:space="0"/>
            </w:tcBorders>
          </w:tcPr>
          <w:p>
            <w:pPr>
              <w:ind w:left="363"/>
              <w:spacing w:before="50" w:line="209" w:lineRule="auto"/>
              <w:rPr>
                <w:rFonts w:ascii="SimSun" w:hAnsi="SimSun" w:eastAsia="SimSun" w:cs="SimSun"/>
                <w:sz w:val="21"/>
                <w:szCs w:val="21"/>
              </w:rPr>
            </w:pPr>
            <w:r>
              <w:rPr>
                <w:rFonts w:ascii="SimSun" w:hAnsi="SimSun" w:eastAsia="SimSun" w:cs="SimSun"/>
                <w:sz w:val="21"/>
                <w:szCs w:val="21"/>
              </w:rPr>
              <w:t>是</w:t>
            </w:r>
          </w:p>
        </w:tc>
        <w:tc>
          <w:tcPr>
            <w:tcW w:w="902" w:type="dxa"/>
            <w:vAlign w:val="top"/>
            <w:tcBorders>
              <w:bottom w:val="single" w:color="000000" w:sz="10" w:space="0"/>
            </w:tcBorders>
          </w:tcPr>
          <w:p>
            <w:pPr>
              <w:ind w:left="350"/>
              <w:spacing w:before="50" w:line="209" w:lineRule="auto"/>
              <w:rPr>
                <w:rFonts w:ascii="SimSun" w:hAnsi="SimSun" w:eastAsia="SimSun" w:cs="SimSun"/>
                <w:sz w:val="21"/>
                <w:szCs w:val="21"/>
              </w:rPr>
            </w:pPr>
            <w:r>
              <w:rPr>
                <w:rFonts w:ascii="SimSun" w:hAnsi="SimSun" w:eastAsia="SimSun" w:cs="SimSun"/>
                <w:sz w:val="21"/>
                <w:szCs w:val="21"/>
              </w:rPr>
              <w:t>是</w:t>
            </w:r>
          </w:p>
        </w:tc>
        <w:tc>
          <w:tcPr>
            <w:tcW w:w="801" w:type="dxa"/>
            <w:vAlign w:val="top"/>
            <w:tcBorders>
              <w:bottom w:val="single" w:color="000000" w:sz="10" w:space="0"/>
            </w:tcBorders>
          </w:tcPr>
          <w:p>
            <w:pPr>
              <w:ind w:left="363"/>
              <w:spacing w:before="50" w:line="209" w:lineRule="auto"/>
              <w:rPr>
                <w:rFonts w:ascii="SimSun" w:hAnsi="SimSun" w:eastAsia="SimSun" w:cs="SimSun"/>
                <w:sz w:val="21"/>
                <w:szCs w:val="21"/>
              </w:rPr>
            </w:pPr>
            <w:r>
              <w:rPr>
                <w:rFonts w:ascii="SimSun" w:hAnsi="SimSun" w:eastAsia="SimSun" w:cs="SimSun"/>
                <w:sz w:val="21"/>
                <w:szCs w:val="21"/>
              </w:rPr>
              <w:t>是</w:t>
            </w:r>
          </w:p>
        </w:tc>
        <w:tc>
          <w:tcPr>
            <w:tcW w:w="1053" w:type="dxa"/>
            <w:vAlign w:val="top"/>
            <w:tcBorders>
              <w:bottom w:val="single" w:color="000000" w:sz="10" w:space="0"/>
            </w:tcBorders>
          </w:tcPr>
          <w:p>
            <w:pPr>
              <w:ind w:left="460"/>
              <w:spacing w:before="50" w:line="209" w:lineRule="auto"/>
              <w:rPr>
                <w:rFonts w:ascii="SimSun" w:hAnsi="SimSun" w:eastAsia="SimSun" w:cs="SimSun"/>
                <w:sz w:val="21"/>
                <w:szCs w:val="21"/>
              </w:rPr>
            </w:pPr>
            <w:r>
              <w:rPr>
                <w:rFonts w:ascii="SimSun" w:hAnsi="SimSun" w:eastAsia="SimSun" w:cs="SimSun"/>
                <w:sz w:val="21"/>
                <w:szCs w:val="21"/>
              </w:rPr>
              <w:t>是</w:t>
            </w:r>
          </w:p>
        </w:tc>
        <w:tc>
          <w:tcPr>
            <w:tcW w:w="841" w:type="dxa"/>
            <w:vAlign w:val="top"/>
            <w:tcBorders>
              <w:bottom w:val="single" w:color="000000" w:sz="10" w:space="0"/>
            </w:tcBorders>
          </w:tcPr>
          <w:p>
            <w:pPr>
              <w:ind w:left="193"/>
              <w:spacing w:before="50" w:line="209" w:lineRule="auto"/>
              <w:rPr>
                <w:rFonts w:ascii="SimSun" w:hAnsi="SimSun" w:eastAsia="SimSun" w:cs="SimSun"/>
                <w:sz w:val="21"/>
                <w:szCs w:val="21"/>
              </w:rPr>
            </w:pPr>
            <w:r>
              <w:rPr>
                <w:rFonts w:ascii="SimSun" w:hAnsi="SimSun" w:eastAsia="SimSun" w:cs="SimSun"/>
                <w:sz w:val="21"/>
                <w:szCs w:val="21"/>
                <w:spacing w:val="-2"/>
              </w:rPr>
              <w:t>纳入</w:t>
            </w:r>
          </w:p>
        </w:tc>
      </w:tr>
    </w:tbl>
    <w:p>
      <w:pPr>
        <w:pStyle w:val="BodyText"/>
        <w:ind w:left="1285" w:right="67" w:firstLine="1"/>
        <w:spacing w:before="30" w:line="241" w:lineRule="auto"/>
        <w:jc w:val="both"/>
        <w:rPr>
          <w:sz w:val="18"/>
          <w:szCs w:val="18"/>
        </w:rPr>
      </w:pPr>
      <w:r>
        <w:rPr>
          <w:sz w:val="21"/>
          <w:szCs w:val="21"/>
          <w:spacing w:val="1"/>
        </w:rPr>
        <w:t>注：</w:t>
      </w:r>
      <w:r>
        <w:rPr>
          <w:rFonts w:ascii="Times New Roman" w:hAnsi="Times New Roman" w:eastAsia="Times New Roman" w:cs="Times New Roman"/>
          <w:sz w:val="18"/>
          <w:szCs w:val="18"/>
          <w:spacing w:val="1"/>
        </w:rPr>
        <w:t>1.</w:t>
      </w:r>
      <w:r>
        <w:rPr>
          <w:sz w:val="18"/>
          <w:szCs w:val="18"/>
          <w:spacing w:val="1"/>
        </w:rPr>
        <w:t>是否明确标注了观点的来源；</w:t>
      </w:r>
      <w:r>
        <w:rPr>
          <w:rFonts w:ascii="Times New Roman" w:hAnsi="Times New Roman" w:eastAsia="Times New Roman" w:cs="Times New Roman"/>
          <w:sz w:val="18"/>
          <w:szCs w:val="18"/>
          <w:spacing w:val="1"/>
        </w:rPr>
        <w:t>2.</w:t>
      </w:r>
      <w:r>
        <w:rPr>
          <w:sz w:val="18"/>
          <w:szCs w:val="18"/>
          <w:spacing w:val="1"/>
        </w:rPr>
        <w:t>观点是否来源于该领域有</w:t>
      </w:r>
      <w:r>
        <w:rPr>
          <w:sz w:val="18"/>
          <w:szCs w:val="18"/>
        </w:rPr>
        <w:t>影响力的专家；</w:t>
      </w:r>
      <w:r>
        <w:rPr>
          <w:rFonts w:ascii="Times New Roman" w:hAnsi="Times New Roman" w:eastAsia="Times New Roman" w:cs="Times New Roman"/>
          <w:sz w:val="18"/>
          <w:szCs w:val="18"/>
        </w:rPr>
        <w:t>3.</w:t>
      </w:r>
      <w:r>
        <w:rPr>
          <w:sz w:val="18"/>
          <w:szCs w:val="18"/>
        </w:rPr>
        <w:t>所提出的观点是否以研究相关 </w:t>
      </w:r>
      <w:r>
        <w:rPr>
          <w:sz w:val="18"/>
          <w:szCs w:val="18"/>
          <w:spacing w:val="1"/>
        </w:rPr>
        <w:t>的人群利益为中心；</w:t>
      </w:r>
      <w:r>
        <w:rPr>
          <w:rFonts w:ascii="Times New Roman" w:hAnsi="Times New Roman" w:eastAsia="Times New Roman" w:cs="Times New Roman"/>
          <w:sz w:val="18"/>
          <w:szCs w:val="18"/>
          <w:spacing w:val="1"/>
        </w:rPr>
        <w:t>4.</w:t>
      </w:r>
      <w:r>
        <w:rPr>
          <w:sz w:val="18"/>
          <w:szCs w:val="18"/>
          <w:spacing w:val="1"/>
        </w:rPr>
        <w:t>陈述的结论是不是基于分析的结果，观点的表达是否具有逻辑性；</w:t>
      </w:r>
      <w:r>
        <w:rPr>
          <w:rFonts w:ascii="Times New Roman" w:hAnsi="Times New Roman" w:eastAsia="Times New Roman" w:cs="Times New Roman"/>
          <w:sz w:val="18"/>
          <w:szCs w:val="18"/>
          <w:spacing w:val="1"/>
        </w:rPr>
        <w:t>5.</w:t>
      </w:r>
      <w:r>
        <w:rPr>
          <w:sz w:val="18"/>
          <w:szCs w:val="18"/>
          <w:spacing w:val="1"/>
        </w:rPr>
        <w:t>是否参考了现有</w:t>
      </w:r>
      <w:r>
        <w:rPr>
          <w:sz w:val="18"/>
          <w:szCs w:val="18"/>
        </w:rPr>
        <w:t>的其 </w:t>
      </w:r>
      <w:r>
        <w:rPr>
          <w:sz w:val="18"/>
          <w:szCs w:val="18"/>
          <w:spacing w:val="-1"/>
        </w:rPr>
        <w:t>他文献；</w:t>
      </w:r>
      <w:r>
        <w:rPr>
          <w:rFonts w:ascii="Times New Roman" w:hAnsi="Times New Roman" w:eastAsia="Times New Roman" w:cs="Times New Roman"/>
          <w:sz w:val="18"/>
          <w:szCs w:val="18"/>
          <w:spacing w:val="-1"/>
        </w:rPr>
        <w:t>6.</w:t>
      </w:r>
      <w:r>
        <w:rPr>
          <w:sz w:val="18"/>
          <w:szCs w:val="18"/>
          <w:spacing w:val="-1"/>
        </w:rPr>
        <w:t>所提出的观点与以往文献是否有不一致的</w:t>
      </w:r>
      <w:r>
        <w:rPr>
          <w:sz w:val="18"/>
          <w:szCs w:val="18"/>
          <w:spacing w:val="-2"/>
        </w:rPr>
        <w:t>地方。</w:t>
      </w:r>
    </w:p>
    <w:p>
      <w:pPr>
        <w:pStyle w:val="BodyText"/>
        <w:ind w:left="4545"/>
        <w:spacing w:before="237" w:line="212" w:lineRule="auto"/>
        <w:rPr>
          <w:sz w:val="21"/>
          <w:szCs w:val="21"/>
        </w:rPr>
      </w:pPr>
      <w:r>
        <w:rPr>
          <w:sz w:val="21"/>
          <w:szCs w:val="21"/>
          <w:b/>
          <w:bCs/>
          <w:spacing w:val="-3"/>
        </w:rPr>
        <w:t>表</w:t>
      </w:r>
      <w:r>
        <w:rPr>
          <w:sz w:val="21"/>
          <w:szCs w:val="21"/>
          <w:spacing w:val="-30"/>
        </w:rPr>
        <w:t xml:space="preserve"> </w:t>
      </w:r>
      <w:r>
        <w:rPr>
          <w:rFonts w:ascii="Times New Roman" w:hAnsi="Times New Roman" w:eastAsia="Times New Roman" w:cs="Times New Roman"/>
          <w:sz w:val="21"/>
          <w:szCs w:val="21"/>
          <w:b/>
          <w:bCs/>
          <w:spacing w:val="-3"/>
        </w:rPr>
        <w:t>14  </w:t>
      </w:r>
      <w:r>
        <w:rPr>
          <w:sz w:val="21"/>
          <w:szCs w:val="21"/>
          <w:b/>
          <w:bCs/>
          <w:spacing w:val="-3"/>
        </w:rPr>
        <w:t>系统评价质量评价结果</w:t>
      </w:r>
    </w:p>
    <w:tbl>
      <w:tblPr>
        <w:tblStyle w:val="TableNormal"/>
        <w:tblW w:w="8805" w:type="dxa"/>
        <w:tblInd w:w="126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13"/>
        <w:gridCol w:w="1144"/>
        <w:gridCol w:w="571"/>
        <w:gridCol w:w="573"/>
        <w:gridCol w:w="577"/>
        <w:gridCol w:w="576"/>
        <w:gridCol w:w="566"/>
        <w:gridCol w:w="566"/>
        <w:gridCol w:w="568"/>
        <w:gridCol w:w="568"/>
        <w:gridCol w:w="568"/>
        <w:gridCol w:w="582"/>
        <w:gridCol w:w="833"/>
      </w:tblGrid>
      <w:tr>
        <w:trPr>
          <w:trHeight w:val="564" w:hRule="atLeast"/>
        </w:trPr>
        <w:tc>
          <w:tcPr>
            <w:tcW w:w="1113" w:type="dxa"/>
            <w:vAlign w:val="top"/>
            <w:tcBorders>
              <w:bottom w:val="single" w:color="000000" w:sz="4" w:space="0"/>
              <w:top w:val="single" w:color="000000" w:sz="10" w:space="0"/>
            </w:tcBorders>
          </w:tcPr>
          <w:p>
            <w:pPr>
              <w:spacing w:line="254" w:lineRule="auto"/>
              <w:rPr>
                <w:rFonts w:ascii="Arial"/>
                <w:sz w:val="21"/>
              </w:rPr>
            </w:pPr>
            <w:r/>
          </w:p>
          <w:p>
            <w:pPr>
              <w:ind w:left="132"/>
              <w:spacing w:before="68" w:line="202" w:lineRule="auto"/>
              <w:rPr>
                <w:rFonts w:ascii="SimSun" w:hAnsi="SimSun" w:eastAsia="SimSun" w:cs="SimSun"/>
                <w:sz w:val="21"/>
                <w:szCs w:val="21"/>
              </w:rPr>
            </w:pPr>
            <w:r>
              <w:rPr>
                <w:rFonts w:ascii="SimSun" w:hAnsi="SimSun" w:eastAsia="SimSun" w:cs="SimSun"/>
                <w:sz w:val="21"/>
                <w:szCs w:val="21"/>
                <w:spacing w:val="-2"/>
              </w:rPr>
              <w:t>文献</w:t>
            </w:r>
          </w:p>
        </w:tc>
        <w:tc>
          <w:tcPr>
            <w:tcW w:w="1144" w:type="dxa"/>
            <w:vAlign w:val="top"/>
            <w:tcBorders>
              <w:bottom w:val="single" w:color="000000" w:sz="4" w:space="0"/>
              <w:top w:val="single" w:color="000000" w:sz="10" w:space="0"/>
            </w:tcBorders>
          </w:tcPr>
          <w:p>
            <w:pPr>
              <w:ind w:left="76"/>
              <w:spacing w:before="36" w:line="172" w:lineRule="auto"/>
              <w:rPr>
                <w:rFonts w:ascii="SimSun" w:hAnsi="SimSun" w:eastAsia="SimSun" w:cs="SimSun"/>
                <w:sz w:val="21"/>
                <w:szCs w:val="21"/>
              </w:rPr>
            </w:pPr>
            <w:r>
              <w:rPr>
                <w:rFonts w:ascii="SimSun" w:hAnsi="SimSun" w:eastAsia="SimSun" w:cs="SimSun"/>
                <w:sz w:val="21"/>
                <w:szCs w:val="21"/>
                <w:spacing w:val="-3"/>
              </w:rPr>
              <w:t>项目</w:t>
            </w:r>
          </w:p>
          <w:p>
            <w:pPr>
              <w:pStyle w:val="TableText"/>
              <w:ind w:left="832"/>
              <w:spacing w:line="173" w:lineRule="auto"/>
              <w:rPr>
                <w:sz w:val="21"/>
                <w:szCs w:val="21"/>
              </w:rPr>
            </w:pPr>
            <w:r>
              <w:rPr>
                <w:sz w:val="21"/>
                <w:szCs w:val="21"/>
              </w:rPr>
              <w:t>1</w:t>
            </w:r>
          </w:p>
        </w:tc>
        <w:tc>
          <w:tcPr>
            <w:tcW w:w="571" w:type="dxa"/>
            <w:vAlign w:val="top"/>
            <w:tcBorders>
              <w:bottom w:val="single" w:color="000000" w:sz="4" w:space="0"/>
              <w:top w:val="single" w:color="000000" w:sz="10" w:space="0"/>
            </w:tcBorders>
          </w:tcPr>
          <w:p>
            <w:pPr>
              <w:pStyle w:val="TableText"/>
              <w:ind w:left="234"/>
              <w:spacing w:before="216" w:line="189" w:lineRule="auto"/>
              <w:rPr>
                <w:sz w:val="21"/>
                <w:szCs w:val="21"/>
              </w:rPr>
            </w:pPr>
            <w:r>
              <w:rPr>
                <w:sz w:val="21"/>
                <w:szCs w:val="21"/>
              </w:rPr>
              <w:t>2</w:t>
            </w:r>
          </w:p>
        </w:tc>
        <w:tc>
          <w:tcPr>
            <w:tcW w:w="573" w:type="dxa"/>
            <w:vAlign w:val="top"/>
            <w:tcBorders>
              <w:bottom w:val="single" w:color="000000" w:sz="4" w:space="0"/>
              <w:top w:val="single" w:color="000000" w:sz="10" w:space="0"/>
            </w:tcBorders>
          </w:tcPr>
          <w:p>
            <w:pPr>
              <w:pStyle w:val="TableText"/>
              <w:ind w:left="243"/>
              <w:spacing w:before="216" w:line="189" w:lineRule="auto"/>
              <w:rPr>
                <w:sz w:val="21"/>
                <w:szCs w:val="21"/>
              </w:rPr>
            </w:pPr>
            <w:r>
              <w:rPr>
                <w:sz w:val="21"/>
                <w:szCs w:val="21"/>
              </w:rPr>
              <w:t>3</w:t>
            </w:r>
          </w:p>
        </w:tc>
        <w:tc>
          <w:tcPr>
            <w:tcW w:w="577" w:type="dxa"/>
            <w:vAlign w:val="top"/>
            <w:tcBorders>
              <w:bottom w:val="single" w:color="000000" w:sz="4" w:space="0"/>
              <w:top w:val="single" w:color="000000" w:sz="10" w:space="0"/>
            </w:tcBorders>
          </w:tcPr>
          <w:p>
            <w:pPr>
              <w:pStyle w:val="TableText"/>
              <w:ind w:left="234"/>
              <w:spacing w:before="216" w:line="189" w:lineRule="auto"/>
              <w:rPr>
                <w:sz w:val="21"/>
                <w:szCs w:val="21"/>
              </w:rPr>
            </w:pPr>
            <w:r>
              <w:rPr>
                <w:sz w:val="21"/>
                <w:szCs w:val="21"/>
              </w:rPr>
              <w:t>4</w:t>
            </w:r>
          </w:p>
        </w:tc>
        <w:tc>
          <w:tcPr>
            <w:tcW w:w="576" w:type="dxa"/>
            <w:vAlign w:val="top"/>
            <w:tcBorders>
              <w:bottom w:val="single" w:color="000000" w:sz="4" w:space="0"/>
              <w:top w:val="single" w:color="000000" w:sz="10" w:space="0"/>
            </w:tcBorders>
          </w:tcPr>
          <w:p>
            <w:pPr>
              <w:pStyle w:val="TableText"/>
              <w:ind w:left="249"/>
              <w:spacing w:before="219" w:line="186" w:lineRule="auto"/>
              <w:rPr>
                <w:sz w:val="21"/>
                <w:szCs w:val="21"/>
              </w:rPr>
            </w:pPr>
            <w:r>
              <w:rPr>
                <w:sz w:val="21"/>
                <w:szCs w:val="21"/>
              </w:rPr>
              <w:t>5</w:t>
            </w:r>
          </w:p>
        </w:tc>
        <w:tc>
          <w:tcPr>
            <w:tcW w:w="566" w:type="dxa"/>
            <w:vAlign w:val="top"/>
            <w:tcBorders>
              <w:bottom w:val="single" w:color="000000" w:sz="4" w:space="0"/>
              <w:top w:val="single" w:color="000000" w:sz="10" w:space="0"/>
            </w:tcBorders>
          </w:tcPr>
          <w:p>
            <w:pPr>
              <w:pStyle w:val="TableText"/>
              <w:ind w:left="239"/>
              <w:spacing w:before="216" w:line="189" w:lineRule="auto"/>
              <w:rPr>
                <w:sz w:val="21"/>
                <w:szCs w:val="21"/>
              </w:rPr>
            </w:pPr>
            <w:r>
              <w:rPr>
                <w:sz w:val="21"/>
                <w:szCs w:val="21"/>
              </w:rPr>
              <w:t>6</w:t>
            </w:r>
          </w:p>
        </w:tc>
        <w:tc>
          <w:tcPr>
            <w:tcW w:w="566" w:type="dxa"/>
            <w:vAlign w:val="top"/>
            <w:tcBorders>
              <w:bottom w:val="single" w:color="000000" w:sz="4" w:space="0"/>
              <w:top w:val="single" w:color="000000" w:sz="10" w:space="0"/>
            </w:tcBorders>
          </w:tcPr>
          <w:p>
            <w:pPr>
              <w:pStyle w:val="TableText"/>
              <w:ind w:left="238"/>
              <w:spacing w:before="219" w:line="186" w:lineRule="auto"/>
              <w:rPr>
                <w:sz w:val="21"/>
                <w:szCs w:val="21"/>
              </w:rPr>
            </w:pPr>
            <w:r>
              <w:rPr>
                <w:sz w:val="21"/>
                <w:szCs w:val="21"/>
              </w:rPr>
              <w:t>7</w:t>
            </w:r>
          </w:p>
        </w:tc>
        <w:tc>
          <w:tcPr>
            <w:tcW w:w="568" w:type="dxa"/>
            <w:vAlign w:val="top"/>
            <w:tcBorders>
              <w:bottom w:val="single" w:color="000000" w:sz="4" w:space="0"/>
              <w:top w:val="single" w:color="000000" w:sz="10" w:space="0"/>
            </w:tcBorders>
          </w:tcPr>
          <w:p>
            <w:pPr>
              <w:pStyle w:val="TableText"/>
              <w:ind w:left="243"/>
              <w:spacing w:before="216" w:line="189" w:lineRule="auto"/>
              <w:rPr>
                <w:sz w:val="21"/>
                <w:szCs w:val="21"/>
              </w:rPr>
            </w:pPr>
            <w:r>
              <w:rPr>
                <w:sz w:val="21"/>
                <w:szCs w:val="21"/>
              </w:rPr>
              <w:t>8</w:t>
            </w:r>
          </w:p>
        </w:tc>
        <w:tc>
          <w:tcPr>
            <w:tcW w:w="568" w:type="dxa"/>
            <w:vAlign w:val="top"/>
            <w:tcBorders>
              <w:bottom w:val="single" w:color="000000" w:sz="4" w:space="0"/>
              <w:top w:val="single" w:color="000000" w:sz="10" w:space="0"/>
            </w:tcBorders>
          </w:tcPr>
          <w:p>
            <w:pPr>
              <w:pStyle w:val="TableText"/>
              <w:ind w:left="240"/>
              <w:spacing w:before="216" w:line="189" w:lineRule="auto"/>
              <w:rPr>
                <w:sz w:val="21"/>
                <w:szCs w:val="21"/>
              </w:rPr>
            </w:pPr>
            <w:r>
              <w:rPr>
                <w:sz w:val="21"/>
                <w:szCs w:val="21"/>
              </w:rPr>
              <w:t>9</w:t>
            </w:r>
          </w:p>
        </w:tc>
        <w:tc>
          <w:tcPr>
            <w:tcW w:w="568" w:type="dxa"/>
            <w:vAlign w:val="top"/>
            <w:tcBorders>
              <w:bottom w:val="single" w:color="000000" w:sz="4" w:space="0"/>
              <w:top w:val="single" w:color="000000" w:sz="10" w:space="0"/>
            </w:tcBorders>
          </w:tcPr>
          <w:p>
            <w:pPr>
              <w:pStyle w:val="TableText"/>
              <w:ind w:left="202"/>
              <w:spacing w:before="216" w:line="189" w:lineRule="auto"/>
              <w:rPr>
                <w:sz w:val="21"/>
                <w:szCs w:val="21"/>
              </w:rPr>
            </w:pPr>
            <w:r>
              <w:rPr>
                <w:sz w:val="21"/>
                <w:szCs w:val="21"/>
                <w:spacing w:val="-6"/>
              </w:rPr>
              <w:t>10</w:t>
            </w:r>
          </w:p>
        </w:tc>
        <w:tc>
          <w:tcPr>
            <w:tcW w:w="582" w:type="dxa"/>
            <w:vAlign w:val="top"/>
            <w:tcBorders>
              <w:bottom w:val="single" w:color="000000" w:sz="4" w:space="0"/>
              <w:top w:val="single" w:color="000000" w:sz="10" w:space="0"/>
            </w:tcBorders>
          </w:tcPr>
          <w:p>
            <w:pPr>
              <w:pStyle w:val="TableText"/>
              <w:ind w:left="205"/>
              <w:spacing w:before="216" w:line="189" w:lineRule="auto"/>
              <w:rPr>
                <w:sz w:val="21"/>
                <w:szCs w:val="21"/>
              </w:rPr>
            </w:pPr>
            <w:r>
              <w:rPr>
                <w:sz w:val="21"/>
                <w:szCs w:val="21"/>
                <w:spacing w:val="-8"/>
              </w:rPr>
              <w:t>11</w:t>
            </w:r>
          </w:p>
        </w:tc>
        <w:tc>
          <w:tcPr>
            <w:tcW w:w="833" w:type="dxa"/>
            <w:vAlign w:val="top"/>
            <w:tcBorders>
              <w:bottom w:val="single" w:color="000000" w:sz="4" w:space="0"/>
              <w:top w:val="single" w:color="000000" w:sz="10" w:space="0"/>
            </w:tcBorders>
          </w:tcPr>
          <w:p>
            <w:pPr>
              <w:ind w:left="210"/>
              <w:spacing w:before="180" w:line="221" w:lineRule="auto"/>
              <w:rPr>
                <w:rFonts w:ascii="SimSun" w:hAnsi="SimSun" w:eastAsia="SimSun" w:cs="SimSun"/>
                <w:sz w:val="21"/>
                <w:szCs w:val="21"/>
              </w:rPr>
            </w:pPr>
            <w:r>
              <w:rPr>
                <w:rFonts w:ascii="SimSun" w:hAnsi="SimSun" w:eastAsia="SimSun" w:cs="SimSun"/>
                <w:sz w:val="21"/>
                <w:szCs w:val="21"/>
                <w:spacing w:val="-3"/>
              </w:rPr>
              <w:t>结果</w:t>
            </w:r>
          </w:p>
        </w:tc>
      </w:tr>
      <w:tr>
        <w:trPr>
          <w:trHeight w:val="264" w:hRule="atLeast"/>
        </w:trPr>
        <w:tc>
          <w:tcPr>
            <w:tcW w:w="1113" w:type="dxa"/>
            <w:vAlign w:val="top"/>
            <w:tcBorders>
              <w:top w:val="single" w:color="000000" w:sz="4" w:space="0"/>
            </w:tcBorders>
          </w:tcPr>
          <w:p>
            <w:pPr>
              <w:pStyle w:val="TableText"/>
              <w:ind w:left="699"/>
              <w:spacing w:before="51" w:line="201" w:lineRule="auto"/>
              <w:rPr>
                <w:sz w:val="13"/>
                <w:szCs w:val="13"/>
              </w:rPr>
            </w:pPr>
            <w:r>
              <w:rPr>
                <w:sz w:val="21"/>
                <w:szCs w:val="21"/>
                <w:spacing w:val="-25"/>
                <w:position w:val="-4"/>
              </w:rPr>
              <w:t>1</w:t>
            </w:r>
            <w:r>
              <w:rPr>
                <w:sz w:val="21"/>
                <w:szCs w:val="21"/>
                <w:spacing w:val="-3"/>
                <w:position w:val="-4"/>
              </w:rPr>
              <w:t xml:space="preserve"> </w:t>
            </w:r>
            <w:r>
              <w:rPr>
                <w:sz w:val="13"/>
                <w:szCs w:val="13"/>
                <w:position w:val="2"/>
              </w:rPr>
              <w:t>[58]</w:t>
            </w:r>
          </w:p>
        </w:tc>
        <w:tc>
          <w:tcPr>
            <w:tcW w:w="1144" w:type="dxa"/>
            <w:vAlign w:val="top"/>
            <w:tcBorders>
              <w:top w:val="single" w:color="000000" w:sz="4" w:space="0"/>
            </w:tcBorders>
          </w:tcPr>
          <w:p>
            <w:pPr>
              <w:ind w:left="766"/>
              <w:spacing w:before="35" w:line="192" w:lineRule="auto"/>
              <w:rPr>
                <w:rFonts w:ascii="SimSun" w:hAnsi="SimSun" w:eastAsia="SimSun" w:cs="SimSun"/>
                <w:sz w:val="21"/>
                <w:szCs w:val="21"/>
              </w:rPr>
            </w:pPr>
            <w:r>
              <w:rPr>
                <w:rFonts w:ascii="SimSun" w:hAnsi="SimSun" w:eastAsia="SimSun" w:cs="SimSun"/>
                <w:sz w:val="21"/>
                <w:szCs w:val="21"/>
              </w:rPr>
              <w:t>是</w:t>
            </w:r>
          </w:p>
        </w:tc>
        <w:tc>
          <w:tcPr>
            <w:tcW w:w="571" w:type="dxa"/>
            <w:vAlign w:val="top"/>
            <w:tcBorders>
              <w:top w:val="single" w:color="000000" w:sz="4" w:space="0"/>
            </w:tcBorders>
          </w:tcPr>
          <w:p>
            <w:pPr>
              <w:ind w:left="188"/>
              <w:spacing w:before="35" w:line="192" w:lineRule="auto"/>
              <w:rPr>
                <w:rFonts w:ascii="SimSun" w:hAnsi="SimSun" w:eastAsia="SimSun" w:cs="SimSun"/>
                <w:sz w:val="21"/>
                <w:szCs w:val="21"/>
              </w:rPr>
            </w:pPr>
            <w:r>
              <w:rPr>
                <w:rFonts w:ascii="SimSun" w:hAnsi="SimSun" w:eastAsia="SimSun" w:cs="SimSun"/>
                <w:sz w:val="21"/>
                <w:szCs w:val="21"/>
              </w:rPr>
              <w:t>是</w:t>
            </w:r>
          </w:p>
        </w:tc>
        <w:tc>
          <w:tcPr>
            <w:tcW w:w="573" w:type="dxa"/>
            <w:vAlign w:val="top"/>
            <w:tcBorders>
              <w:top w:val="single" w:color="000000" w:sz="4" w:space="0"/>
            </w:tcBorders>
          </w:tcPr>
          <w:p>
            <w:pPr>
              <w:ind w:left="193"/>
              <w:spacing w:before="35" w:line="192" w:lineRule="auto"/>
              <w:rPr>
                <w:rFonts w:ascii="SimSun" w:hAnsi="SimSun" w:eastAsia="SimSun" w:cs="SimSun"/>
                <w:sz w:val="21"/>
                <w:szCs w:val="21"/>
              </w:rPr>
            </w:pPr>
            <w:r>
              <w:rPr>
                <w:rFonts w:ascii="SimSun" w:hAnsi="SimSun" w:eastAsia="SimSun" w:cs="SimSun"/>
                <w:sz w:val="21"/>
                <w:szCs w:val="21"/>
              </w:rPr>
              <w:t>是</w:t>
            </w:r>
          </w:p>
        </w:tc>
        <w:tc>
          <w:tcPr>
            <w:tcW w:w="577" w:type="dxa"/>
            <w:vAlign w:val="top"/>
            <w:tcBorders>
              <w:top w:val="single" w:color="000000" w:sz="4" w:space="0"/>
            </w:tcBorders>
          </w:tcPr>
          <w:p>
            <w:pPr>
              <w:ind w:left="189"/>
              <w:spacing w:before="35" w:line="192" w:lineRule="auto"/>
              <w:rPr>
                <w:rFonts w:ascii="SimSun" w:hAnsi="SimSun" w:eastAsia="SimSun" w:cs="SimSun"/>
                <w:sz w:val="21"/>
                <w:szCs w:val="21"/>
              </w:rPr>
            </w:pPr>
            <w:r>
              <w:rPr>
                <w:rFonts w:ascii="SimSun" w:hAnsi="SimSun" w:eastAsia="SimSun" w:cs="SimSun"/>
                <w:sz w:val="21"/>
                <w:szCs w:val="21"/>
              </w:rPr>
              <w:t>是</w:t>
            </w:r>
          </w:p>
        </w:tc>
        <w:tc>
          <w:tcPr>
            <w:tcW w:w="576" w:type="dxa"/>
            <w:vAlign w:val="top"/>
            <w:tcBorders>
              <w:top w:val="single" w:color="000000" w:sz="4" w:space="0"/>
            </w:tcBorders>
          </w:tcPr>
          <w:p>
            <w:pPr>
              <w:ind w:left="198"/>
              <w:spacing w:before="35" w:line="192"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top w:val="single" w:color="000000" w:sz="4" w:space="0"/>
            </w:tcBorders>
          </w:tcPr>
          <w:p>
            <w:pPr>
              <w:ind w:left="188"/>
              <w:spacing w:before="35" w:line="192"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top w:val="single" w:color="000000" w:sz="4" w:space="0"/>
            </w:tcBorders>
          </w:tcPr>
          <w:p>
            <w:pPr>
              <w:ind w:left="189"/>
              <w:spacing w:before="35" w:line="192"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89"/>
              <w:spacing w:before="35" w:line="192"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91"/>
              <w:spacing w:before="35" w:line="192"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89"/>
              <w:spacing w:before="35" w:line="192" w:lineRule="auto"/>
              <w:rPr>
                <w:rFonts w:ascii="SimSun" w:hAnsi="SimSun" w:eastAsia="SimSun" w:cs="SimSun"/>
                <w:sz w:val="21"/>
                <w:szCs w:val="21"/>
              </w:rPr>
            </w:pPr>
            <w:r>
              <w:rPr>
                <w:rFonts w:ascii="SimSun" w:hAnsi="SimSun" w:eastAsia="SimSun" w:cs="SimSun"/>
                <w:sz w:val="21"/>
                <w:szCs w:val="21"/>
              </w:rPr>
              <w:t>是</w:t>
            </w:r>
          </w:p>
        </w:tc>
        <w:tc>
          <w:tcPr>
            <w:tcW w:w="582" w:type="dxa"/>
            <w:vAlign w:val="top"/>
            <w:tcBorders>
              <w:top w:val="single" w:color="000000" w:sz="4" w:space="0"/>
            </w:tcBorders>
          </w:tcPr>
          <w:p>
            <w:pPr>
              <w:ind w:left="187"/>
              <w:spacing w:before="35" w:line="192" w:lineRule="auto"/>
              <w:rPr>
                <w:rFonts w:ascii="SimSun" w:hAnsi="SimSun" w:eastAsia="SimSun" w:cs="SimSun"/>
                <w:sz w:val="21"/>
                <w:szCs w:val="21"/>
              </w:rPr>
            </w:pPr>
            <w:r>
              <w:rPr>
                <w:rFonts w:ascii="SimSun" w:hAnsi="SimSun" w:eastAsia="SimSun" w:cs="SimSun"/>
                <w:sz w:val="21"/>
                <w:szCs w:val="21"/>
              </w:rPr>
              <w:t>是</w:t>
            </w:r>
          </w:p>
        </w:tc>
        <w:tc>
          <w:tcPr>
            <w:tcW w:w="833" w:type="dxa"/>
            <w:vAlign w:val="top"/>
            <w:tcBorders>
              <w:top w:val="single" w:color="000000" w:sz="4" w:space="0"/>
            </w:tcBorders>
          </w:tcPr>
          <w:p>
            <w:pPr>
              <w:ind w:left="206"/>
              <w:spacing w:before="35" w:line="192" w:lineRule="auto"/>
              <w:rPr>
                <w:rFonts w:ascii="SimSun" w:hAnsi="SimSun" w:eastAsia="SimSun" w:cs="SimSun"/>
                <w:sz w:val="21"/>
                <w:szCs w:val="21"/>
              </w:rPr>
            </w:pPr>
            <w:r>
              <w:rPr>
                <w:rFonts w:ascii="SimSun" w:hAnsi="SimSun" w:eastAsia="SimSun" w:cs="SimSun"/>
                <w:sz w:val="21"/>
                <w:szCs w:val="21"/>
                <w:spacing w:val="-2"/>
              </w:rPr>
              <w:t>纳入</w:t>
            </w:r>
          </w:p>
        </w:tc>
      </w:tr>
      <w:tr>
        <w:trPr>
          <w:trHeight w:val="268" w:hRule="atLeast"/>
        </w:trPr>
        <w:tc>
          <w:tcPr>
            <w:tcW w:w="1113" w:type="dxa"/>
            <w:vAlign w:val="top"/>
          </w:tcPr>
          <w:p>
            <w:pPr>
              <w:pStyle w:val="TableText"/>
              <w:ind w:left="678"/>
              <w:spacing w:before="61" w:line="195" w:lineRule="auto"/>
              <w:rPr>
                <w:sz w:val="13"/>
                <w:szCs w:val="13"/>
              </w:rPr>
            </w:pPr>
            <w:r>
              <w:rPr>
                <w:sz w:val="21"/>
                <w:szCs w:val="21"/>
                <w:spacing w:val="-1"/>
                <w:position w:val="-4"/>
              </w:rPr>
              <w:t>2</w:t>
            </w:r>
            <w:r>
              <w:rPr>
                <w:sz w:val="21"/>
                <w:szCs w:val="21"/>
                <w:spacing w:val="-2"/>
                <w:position w:val="-4"/>
              </w:rPr>
              <w:t xml:space="preserve"> </w:t>
            </w:r>
            <w:r>
              <w:rPr>
                <w:sz w:val="13"/>
                <w:szCs w:val="13"/>
                <w:spacing w:val="-1"/>
                <w:position w:val="2"/>
              </w:rPr>
              <w:t>[69]</w:t>
            </w:r>
          </w:p>
        </w:tc>
        <w:tc>
          <w:tcPr>
            <w:tcW w:w="1144" w:type="dxa"/>
            <w:vAlign w:val="top"/>
          </w:tcPr>
          <w:p>
            <w:pPr>
              <w:ind w:left="766"/>
              <w:spacing w:before="45" w:line="187"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8"/>
              <w:spacing w:before="45" w:line="187"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3"/>
              <w:spacing w:before="45" w:line="187"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89"/>
              <w:spacing w:before="45" w:line="187" w:lineRule="auto"/>
              <w:rPr>
                <w:rFonts w:ascii="SimSun" w:hAnsi="SimSun" w:eastAsia="SimSun" w:cs="SimSun"/>
                <w:sz w:val="21"/>
                <w:szCs w:val="21"/>
              </w:rPr>
            </w:pPr>
            <w:r>
              <w:rPr>
                <w:rFonts w:ascii="SimSun" w:hAnsi="SimSun" w:eastAsia="SimSun" w:cs="SimSun"/>
                <w:sz w:val="21"/>
                <w:szCs w:val="21"/>
              </w:rPr>
              <w:t>是</w:t>
            </w:r>
          </w:p>
        </w:tc>
        <w:tc>
          <w:tcPr>
            <w:tcW w:w="576" w:type="dxa"/>
            <w:vAlign w:val="top"/>
          </w:tcPr>
          <w:p>
            <w:pPr>
              <w:ind w:left="198"/>
              <w:spacing w:before="45" w:line="187"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8"/>
              <w:spacing w:before="45" w:line="187"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9"/>
              <w:spacing w:before="45" w:line="187"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5" w:line="187"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1"/>
              <w:spacing w:before="45" w:line="187"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5" w:line="187" w:lineRule="auto"/>
              <w:rPr>
                <w:rFonts w:ascii="SimSun" w:hAnsi="SimSun" w:eastAsia="SimSun" w:cs="SimSun"/>
                <w:sz w:val="21"/>
                <w:szCs w:val="21"/>
              </w:rPr>
            </w:pPr>
            <w:r>
              <w:rPr>
                <w:rFonts w:ascii="SimSun" w:hAnsi="SimSun" w:eastAsia="SimSun" w:cs="SimSun"/>
                <w:sz w:val="21"/>
                <w:szCs w:val="21"/>
              </w:rPr>
              <w:t>是</w:t>
            </w:r>
          </w:p>
        </w:tc>
        <w:tc>
          <w:tcPr>
            <w:tcW w:w="582" w:type="dxa"/>
            <w:vAlign w:val="top"/>
          </w:tcPr>
          <w:p>
            <w:pPr>
              <w:ind w:left="187"/>
              <w:spacing w:before="45" w:line="187" w:lineRule="auto"/>
              <w:rPr>
                <w:rFonts w:ascii="SimSun" w:hAnsi="SimSun" w:eastAsia="SimSun" w:cs="SimSun"/>
                <w:sz w:val="21"/>
                <w:szCs w:val="21"/>
              </w:rPr>
            </w:pPr>
            <w:r>
              <w:rPr>
                <w:rFonts w:ascii="SimSun" w:hAnsi="SimSun" w:eastAsia="SimSun" w:cs="SimSun"/>
                <w:sz w:val="21"/>
                <w:szCs w:val="21"/>
              </w:rPr>
              <w:t>是</w:t>
            </w:r>
          </w:p>
        </w:tc>
        <w:tc>
          <w:tcPr>
            <w:tcW w:w="833" w:type="dxa"/>
            <w:vAlign w:val="top"/>
          </w:tcPr>
          <w:p>
            <w:pPr>
              <w:ind w:left="206"/>
              <w:spacing w:before="45" w:line="187" w:lineRule="auto"/>
              <w:rPr>
                <w:rFonts w:ascii="SimSun" w:hAnsi="SimSun" w:eastAsia="SimSun" w:cs="SimSun"/>
                <w:sz w:val="21"/>
                <w:szCs w:val="21"/>
              </w:rPr>
            </w:pPr>
            <w:r>
              <w:rPr>
                <w:rFonts w:ascii="SimSun" w:hAnsi="SimSun" w:eastAsia="SimSun" w:cs="SimSun"/>
                <w:sz w:val="21"/>
                <w:szCs w:val="21"/>
                <w:spacing w:val="-2"/>
              </w:rPr>
              <w:t>纳入</w:t>
            </w:r>
          </w:p>
        </w:tc>
      </w:tr>
      <w:tr>
        <w:trPr>
          <w:trHeight w:val="269" w:hRule="atLeast"/>
        </w:trPr>
        <w:tc>
          <w:tcPr>
            <w:tcW w:w="1113" w:type="dxa"/>
            <w:vAlign w:val="top"/>
          </w:tcPr>
          <w:p>
            <w:pPr>
              <w:pStyle w:val="TableText"/>
              <w:ind w:left="682"/>
              <w:spacing w:before="64" w:line="193" w:lineRule="auto"/>
              <w:rPr>
                <w:sz w:val="13"/>
                <w:szCs w:val="13"/>
              </w:rPr>
            </w:pPr>
            <w:r>
              <w:rPr>
                <w:sz w:val="21"/>
                <w:szCs w:val="21"/>
                <w:spacing w:val="-1"/>
                <w:position w:val="-4"/>
              </w:rPr>
              <w:t>3</w:t>
            </w:r>
            <w:r>
              <w:rPr>
                <w:sz w:val="21"/>
                <w:szCs w:val="21"/>
                <w:spacing w:val="-6"/>
                <w:position w:val="-4"/>
              </w:rPr>
              <w:t xml:space="preserve"> </w:t>
            </w:r>
            <w:r>
              <w:rPr>
                <w:sz w:val="13"/>
                <w:szCs w:val="13"/>
                <w:spacing w:val="-1"/>
                <w:position w:val="1"/>
              </w:rPr>
              <w:t>[70]</w:t>
            </w:r>
          </w:p>
        </w:tc>
        <w:tc>
          <w:tcPr>
            <w:tcW w:w="1144" w:type="dxa"/>
            <w:vAlign w:val="top"/>
          </w:tcPr>
          <w:p>
            <w:pPr>
              <w:ind w:left="766"/>
              <w:spacing w:before="48" w:line="185"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8"/>
              <w:spacing w:before="48" w:line="185"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3"/>
              <w:spacing w:before="48" w:line="185"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89"/>
              <w:spacing w:before="48" w:line="185" w:lineRule="auto"/>
              <w:rPr>
                <w:rFonts w:ascii="SimSun" w:hAnsi="SimSun" w:eastAsia="SimSun" w:cs="SimSun"/>
                <w:sz w:val="21"/>
                <w:szCs w:val="21"/>
              </w:rPr>
            </w:pPr>
            <w:r>
              <w:rPr>
                <w:rFonts w:ascii="SimSun" w:hAnsi="SimSun" w:eastAsia="SimSun" w:cs="SimSun"/>
                <w:sz w:val="21"/>
                <w:szCs w:val="21"/>
              </w:rPr>
              <w:t>是</w:t>
            </w:r>
          </w:p>
        </w:tc>
        <w:tc>
          <w:tcPr>
            <w:tcW w:w="576" w:type="dxa"/>
            <w:vAlign w:val="top"/>
          </w:tcPr>
          <w:p>
            <w:pPr>
              <w:ind w:left="198"/>
              <w:spacing w:before="48" w:line="185"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8"/>
              <w:spacing w:before="48" w:line="185" w:lineRule="auto"/>
              <w:rPr>
                <w:rFonts w:ascii="SimSun" w:hAnsi="SimSun" w:eastAsia="SimSun" w:cs="SimSun"/>
                <w:sz w:val="21"/>
                <w:szCs w:val="21"/>
              </w:rPr>
            </w:pPr>
            <w:r>
              <w:rPr>
                <w:rFonts w:ascii="SimSun" w:hAnsi="SimSun" w:eastAsia="SimSun" w:cs="SimSun"/>
                <w:sz w:val="21"/>
                <w:szCs w:val="21"/>
              </w:rPr>
              <w:t>是</w:t>
            </w:r>
          </w:p>
        </w:tc>
        <w:tc>
          <w:tcPr>
            <w:tcW w:w="566" w:type="dxa"/>
            <w:vAlign w:val="top"/>
          </w:tcPr>
          <w:p>
            <w:pPr>
              <w:ind w:left="189"/>
              <w:spacing w:before="48" w:line="185"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89"/>
              <w:spacing w:before="48" w:line="185"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4"/>
              <w:spacing w:before="48" w:line="185" w:lineRule="auto"/>
              <w:rPr>
                <w:rFonts w:ascii="SimSun" w:hAnsi="SimSun" w:eastAsia="SimSun" w:cs="SimSun"/>
                <w:sz w:val="21"/>
                <w:szCs w:val="21"/>
              </w:rPr>
            </w:pPr>
            <w:r>
              <w:rPr>
                <w:rFonts w:ascii="SimSun" w:hAnsi="SimSun" w:eastAsia="SimSun" w:cs="SimSun"/>
                <w:sz w:val="21"/>
                <w:szCs w:val="21"/>
              </w:rPr>
              <w:t>否</w:t>
            </w:r>
          </w:p>
        </w:tc>
        <w:tc>
          <w:tcPr>
            <w:tcW w:w="568" w:type="dxa"/>
            <w:vAlign w:val="top"/>
          </w:tcPr>
          <w:p>
            <w:pPr>
              <w:ind w:left="189"/>
              <w:spacing w:before="48" w:line="185" w:lineRule="auto"/>
              <w:rPr>
                <w:rFonts w:ascii="SimSun" w:hAnsi="SimSun" w:eastAsia="SimSun" w:cs="SimSun"/>
                <w:sz w:val="21"/>
                <w:szCs w:val="21"/>
              </w:rPr>
            </w:pPr>
            <w:r>
              <w:rPr>
                <w:rFonts w:ascii="SimSun" w:hAnsi="SimSun" w:eastAsia="SimSun" w:cs="SimSun"/>
                <w:sz w:val="21"/>
                <w:szCs w:val="21"/>
              </w:rPr>
              <w:t>是</w:t>
            </w:r>
          </w:p>
        </w:tc>
        <w:tc>
          <w:tcPr>
            <w:tcW w:w="582" w:type="dxa"/>
            <w:vAlign w:val="top"/>
          </w:tcPr>
          <w:p>
            <w:pPr>
              <w:ind w:left="187"/>
              <w:spacing w:before="48" w:line="185" w:lineRule="auto"/>
              <w:rPr>
                <w:rFonts w:ascii="SimSun" w:hAnsi="SimSun" w:eastAsia="SimSun" w:cs="SimSun"/>
                <w:sz w:val="21"/>
                <w:szCs w:val="21"/>
              </w:rPr>
            </w:pPr>
            <w:r>
              <w:rPr>
                <w:rFonts w:ascii="SimSun" w:hAnsi="SimSun" w:eastAsia="SimSun" w:cs="SimSun"/>
                <w:sz w:val="21"/>
                <w:szCs w:val="21"/>
              </w:rPr>
              <w:t>是</w:t>
            </w:r>
          </w:p>
        </w:tc>
        <w:tc>
          <w:tcPr>
            <w:tcW w:w="833" w:type="dxa"/>
            <w:vAlign w:val="top"/>
          </w:tcPr>
          <w:p>
            <w:pPr>
              <w:ind w:left="206"/>
              <w:spacing w:before="48" w:line="185" w:lineRule="auto"/>
              <w:rPr>
                <w:rFonts w:ascii="SimSun" w:hAnsi="SimSun" w:eastAsia="SimSun" w:cs="SimSun"/>
                <w:sz w:val="21"/>
                <w:szCs w:val="21"/>
              </w:rPr>
            </w:pPr>
            <w:r>
              <w:rPr>
                <w:rFonts w:ascii="SimSun" w:hAnsi="SimSun" w:eastAsia="SimSun" w:cs="SimSun"/>
                <w:sz w:val="21"/>
                <w:szCs w:val="21"/>
                <w:spacing w:val="-2"/>
              </w:rPr>
              <w:t>纳入</w:t>
            </w:r>
          </w:p>
        </w:tc>
      </w:tr>
      <w:tr>
        <w:trPr>
          <w:trHeight w:val="300" w:hRule="atLeast"/>
        </w:trPr>
        <w:tc>
          <w:tcPr>
            <w:tcW w:w="1113" w:type="dxa"/>
            <w:vAlign w:val="top"/>
            <w:tcBorders>
              <w:bottom w:val="single" w:color="000000" w:sz="10" w:space="0"/>
            </w:tcBorders>
          </w:tcPr>
          <w:p>
            <w:pPr>
              <w:pStyle w:val="TableText"/>
              <w:ind w:left="677"/>
              <w:spacing w:before="69" w:line="209" w:lineRule="auto"/>
              <w:rPr>
                <w:sz w:val="13"/>
                <w:szCs w:val="13"/>
              </w:rPr>
            </w:pPr>
            <w:r>
              <w:rPr>
                <w:sz w:val="21"/>
                <w:szCs w:val="21"/>
                <w:position w:val="-5"/>
              </w:rPr>
              <w:t>4</w:t>
            </w:r>
            <w:r>
              <w:rPr>
                <w:sz w:val="21"/>
                <w:szCs w:val="21"/>
                <w:spacing w:val="-6"/>
                <w:position w:val="-5"/>
              </w:rPr>
              <w:t xml:space="preserve"> </w:t>
            </w:r>
            <w:r>
              <w:rPr>
                <w:sz w:val="13"/>
                <w:szCs w:val="13"/>
                <w:position w:val="1"/>
              </w:rPr>
              <w:t>[71]</w:t>
            </w:r>
          </w:p>
        </w:tc>
        <w:tc>
          <w:tcPr>
            <w:tcW w:w="1144" w:type="dxa"/>
            <w:vAlign w:val="top"/>
            <w:tcBorders>
              <w:bottom w:val="single" w:color="000000" w:sz="10" w:space="0"/>
            </w:tcBorders>
          </w:tcPr>
          <w:p>
            <w:pPr>
              <w:ind w:left="766"/>
              <w:spacing w:before="53" w:line="208" w:lineRule="auto"/>
              <w:rPr>
                <w:rFonts w:ascii="SimSun" w:hAnsi="SimSun" w:eastAsia="SimSun" w:cs="SimSun"/>
                <w:sz w:val="21"/>
                <w:szCs w:val="21"/>
              </w:rPr>
            </w:pPr>
            <w:r>
              <w:rPr>
                <w:rFonts w:ascii="SimSun" w:hAnsi="SimSun" w:eastAsia="SimSun" w:cs="SimSun"/>
                <w:sz w:val="21"/>
                <w:szCs w:val="21"/>
              </w:rPr>
              <w:t>是</w:t>
            </w:r>
          </w:p>
        </w:tc>
        <w:tc>
          <w:tcPr>
            <w:tcW w:w="571" w:type="dxa"/>
            <w:vAlign w:val="top"/>
            <w:tcBorders>
              <w:bottom w:val="single" w:color="000000" w:sz="10" w:space="0"/>
            </w:tcBorders>
          </w:tcPr>
          <w:p>
            <w:pPr>
              <w:ind w:left="188"/>
              <w:spacing w:before="53" w:line="208" w:lineRule="auto"/>
              <w:rPr>
                <w:rFonts w:ascii="SimSun" w:hAnsi="SimSun" w:eastAsia="SimSun" w:cs="SimSun"/>
                <w:sz w:val="21"/>
                <w:szCs w:val="21"/>
              </w:rPr>
            </w:pPr>
            <w:r>
              <w:rPr>
                <w:rFonts w:ascii="SimSun" w:hAnsi="SimSun" w:eastAsia="SimSun" w:cs="SimSun"/>
                <w:sz w:val="21"/>
                <w:szCs w:val="21"/>
              </w:rPr>
              <w:t>是</w:t>
            </w:r>
          </w:p>
        </w:tc>
        <w:tc>
          <w:tcPr>
            <w:tcW w:w="573" w:type="dxa"/>
            <w:vAlign w:val="top"/>
            <w:tcBorders>
              <w:bottom w:val="single" w:color="000000" w:sz="10" w:space="0"/>
            </w:tcBorders>
          </w:tcPr>
          <w:p>
            <w:pPr>
              <w:ind w:left="193"/>
              <w:spacing w:before="53" w:line="208" w:lineRule="auto"/>
              <w:rPr>
                <w:rFonts w:ascii="SimSun" w:hAnsi="SimSun" w:eastAsia="SimSun" w:cs="SimSun"/>
                <w:sz w:val="21"/>
                <w:szCs w:val="21"/>
              </w:rPr>
            </w:pPr>
            <w:r>
              <w:rPr>
                <w:rFonts w:ascii="SimSun" w:hAnsi="SimSun" w:eastAsia="SimSun" w:cs="SimSun"/>
                <w:sz w:val="21"/>
                <w:szCs w:val="21"/>
              </w:rPr>
              <w:t>是</w:t>
            </w:r>
          </w:p>
        </w:tc>
        <w:tc>
          <w:tcPr>
            <w:tcW w:w="577" w:type="dxa"/>
            <w:vAlign w:val="top"/>
            <w:tcBorders>
              <w:bottom w:val="single" w:color="000000" w:sz="10" w:space="0"/>
            </w:tcBorders>
          </w:tcPr>
          <w:p>
            <w:pPr>
              <w:ind w:left="189"/>
              <w:spacing w:before="53" w:line="208" w:lineRule="auto"/>
              <w:rPr>
                <w:rFonts w:ascii="SimSun" w:hAnsi="SimSun" w:eastAsia="SimSun" w:cs="SimSun"/>
                <w:sz w:val="21"/>
                <w:szCs w:val="21"/>
              </w:rPr>
            </w:pPr>
            <w:r>
              <w:rPr>
                <w:rFonts w:ascii="SimSun" w:hAnsi="SimSun" w:eastAsia="SimSun" w:cs="SimSun"/>
                <w:sz w:val="21"/>
                <w:szCs w:val="21"/>
              </w:rPr>
              <w:t>是</w:t>
            </w:r>
          </w:p>
        </w:tc>
        <w:tc>
          <w:tcPr>
            <w:tcW w:w="576" w:type="dxa"/>
            <w:vAlign w:val="top"/>
            <w:tcBorders>
              <w:bottom w:val="single" w:color="000000" w:sz="10" w:space="0"/>
            </w:tcBorders>
          </w:tcPr>
          <w:p>
            <w:pPr>
              <w:ind w:left="198"/>
              <w:spacing w:before="53" w:line="208"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bottom w:val="single" w:color="000000" w:sz="10" w:space="0"/>
            </w:tcBorders>
          </w:tcPr>
          <w:p>
            <w:pPr>
              <w:ind w:left="188"/>
              <w:spacing w:before="53" w:line="208" w:lineRule="auto"/>
              <w:rPr>
                <w:rFonts w:ascii="SimSun" w:hAnsi="SimSun" w:eastAsia="SimSun" w:cs="SimSun"/>
                <w:sz w:val="21"/>
                <w:szCs w:val="21"/>
              </w:rPr>
            </w:pPr>
            <w:r>
              <w:rPr>
                <w:rFonts w:ascii="SimSun" w:hAnsi="SimSun" w:eastAsia="SimSun" w:cs="SimSun"/>
                <w:sz w:val="21"/>
                <w:szCs w:val="21"/>
              </w:rPr>
              <w:t>是</w:t>
            </w:r>
          </w:p>
        </w:tc>
        <w:tc>
          <w:tcPr>
            <w:tcW w:w="566" w:type="dxa"/>
            <w:vAlign w:val="top"/>
            <w:tcBorders>
              <w:bottom w:val="single" w:color="000000" w:sz="10" w:space="0"/>
            </w:tcBorders>
          </w:tcPr>
          <w:p>
            <w:pPr>
              <w:ind w:left="189"/>
              <w:spacing w:before="53" w:line="208"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bottom w:val="single" w:color="000000" w:sz="10" w:space="0"/>
            </w:tcBorders>
          </w:tcPr>
          <w:p>
            <w:pPr>
              <w:ind w:left="189"/>
              <w:spacing w:before="53" w:line="208"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bottom w:val="single" w:color="000000" w:sz="10" w:space="0"/>
            </w:tcBorders>
          </w:tcPr>
          <w:p>
            <w:pPr>
              <w:ind w:left="194"/>
              <w:spacing w:before="53" w:line="208" w:lineRule="auto"/>
              <w:rPr>
                <w:rFonts w:ascii="SimSun" w:hAnsi="SimSun" w:eastAsia="SimSun" w:cs="SimSun"/>
                <w:sz w:val="21"/>
                <w:szCs w:val="21"/>
              </w:rPr>
            </w:pPr>
            <w:r>
              <w:rPr>
                <w:rFonts w:ascii="SimSun" w:hAnsi="SimSun" w:eastAsia="SimSun" w:cs="SimSun"/>
                <w:sz w:val="21"/>
                <w:szCs w:val="21"/>
              </w:rPr>
              <w:t>否</w:t>
            </w:r>
          </w:p>
        </w:tc>
        <w:tc>
          <w:tcPr>
            <w:tcW w:w="568" w:type="dxa"/>
            <w:vAlign w:val="top"/>
            <w:tcBorders>
              <w:bottom w:val="single" w:color="000000" w:sz="10" w:space="0"/>
            </w:tcBorders>
          </w:tcPr>
          <w:p>
            <w:pPr>
              <w:ind w:left="189"/>
              <w:spacing w:before="53" w:line="208" w:lineRule="auto"/>
              <w:rPr>
                <w:rFonts w:ascii="SimSun" w:hAnsi="SimSun" w:eastAsia="SimSun" w:cs="SimSun"/>
                <w:sz w:val="21"/>
                <w:szCs w:val="21"/>
              </w:rPr>
            </w:pPr>
            <w:r>
              <w:rPr>
                <w:rFonts w:ascii="SimSun" w:hAnsi="SimSun" w:eastAsia="SimSun" w:cs="SimSun"/>
                <w:sz w:val="21"/>
                <w:szCs w:val="21"/>
              </w:rPr>
              <w:t>是</w:t>
            </w:r>
          </w:p>
        </w:tc>
        <w:tc>
          <w:tcPr>
            <w:tcW w:w="582" w:type="dxa"/>
            <w:vAlign w:val="top"/>
            <w:tcBorders>
              <w:bottom w:val="single" w:color="000000" w:sz="10" w:space="0"/>
            </w:tcBorders>
          </w:tcPr>
          <w:p>
            <w:pPr>
              <w:ind w:left="187"/>
              <w:spacing w:before="53" w:line="208" w:lineRule="auto"/>
              <w:rPr>
                <w:rFonts w:ascii="SimSun" w:hAnsi="SimSun" w:eastAsia="SimSun" w:cs="SimSun"/>
                <w:sz w:val="21"/>
                <w:szCs w:val="21"/>
              </w:rPr>
            </w:pPr>
            <w:r>
              <w:rPr>
                <w:rFonts w:ascii="SimSun" w:hAnsi="SimSun" w:eastAsia="SimSun" w:cs="SimSun"/>
                <w:sz w:val="21"/>
                <w:szCs w:val="21"/>
              </w:rPr>
              <w:t>是</w:t>
            </w:r>
          </w:p>
        </w:tc>
        <w:tc>
          <w:tcPr>
            <w:tcW w:w="833" w:type="dxa"/>
            <w:vAlign w:val="top"/>
            <w:tcBorders>
              <w:bottom w:val="single" w:color="000000" w:sz="10" w:space="0"/>
            </w:tcBorders>
          </w:tcPr>
          <w:p>
            <w:pPr>
              <w:ind w:left="206"/>
              <w:spacing w:before="53" w:line="208" w:lineRule="auto"/>
              <w:rPr>
                <w:rFonts w:ascii="SimSun" w:hAnsi="SimSun" w:eastAsia="SimSun" w:cs="SimSun"/>
                <w:sz w:val="21"/>
                <w:szCs w:val="21"/>
              </w:rPr>
            </w:pPr>
            <w:r>
              <w:rPr>
                <w:rFonts w:ascii="SimSun" w:hAnsi="SimSun" w:eastAsia="SimSun" w:cs="SimSun"/>
                <w:sz w:val="21"/>
                <w:szCs w:val="21"/>
                <w:spacing w:val="-2"/>
              </w:rPr>
              <w:t>纳入</w:t>
            </w:r>
          </w:p>
        </w:tc>
      </w:tr>
    </w:tbl>
    <w:p>
      <w:pPr>
        <w:pStyle w:val="BodyText"/>
        <w:ind w:right="5"/>
        <w:spacing w:before="25" w:line="219" w:lineRule="auto"/>
        <w:jc w:val="right"/>
        <w:rPr>
          <w:sz w:val="18"/>
          <w:szCs w:val="18"/>
        </w:rPr>
      </w:pPr>
      <w:r>
        <w:rPr>
          <w:sz w:val="18"/>
          <w:szCs w:val="18"/>
          <w:spacing w:val="1"/>
        </w:rPr>
        <w:t>注：1.所提出的循证问题是否清晰、明确；2</w:t>
      </w:r>
      <w:r>
        <w:rPr>
          <w:sz w:val="18"/>
          <w:szCs w:val="18"/>
        </w:rPr>
        <w:t>.文献纳入标准对该循证问题来说是否恰当；3.检索策略是否恰当；</w:t>
      </w:r>
    </w:p>
    <w:p>
      <w:pPr>
        <w:pStyle w:val="BodyText"/>
        <w:ind w:left="1284" w:right="62"/>
        <w:spacing w:before="21"/>
        <w:jc w:val="both"/>
        <w:rPr>
          <w:sz w:val="18"/>
          <w:szCs w:val="18"/>
        </w:rPr>
      </w:pPr>
      <w:r>
        <w:rPr>
          <w:sz w:val="18"/>
          <w:szCs w:val="18"/>
          <w:spacing w:val="-1"/>
        </w:rPr>
        <w:t>4.检索文献的数据库或资源是否充分；5．采用的文献质量评价标准是否恰当；6.是否由</w:t>
      </w:r>
      <w:r>
        <w:rPr>
          <w:sz w:val="18"/>
          <w:szCs w:val="18"/>
          <w:spacing w:val="-12"/>
        </w:rPr>
        <w:t xml:space="preserve"> </w:t>
      </w:r>
      <w:r>
        <w:rPr>
          <w:sz w:val="18"/>
          <w:szCs w:val="18"/>
          <w:spacing w:val="-1"/>
        </w:rPr>
        <w:t>2</w:t>
      </w:r>
      <w:r>
        <w:rPr>
          <w:sz w:val="18"/>
          <w:szCs w:val="18"/>
          <w:spacing w:val="-22"/>
        </w:rPr>
        <w:t xml:space="preserve"> </w:t>
      </w:r>
      <w:r>
        <w:rPr>
          <w:sz w:val="18"/>
          <w:szCs w:val="18"/>
          <w:spacing w:val="-1"/>
        </w:rPr>
        <w:t>名或</w:t>
      </w:r>
      <w:r>
        <w:rPr>
          <w:sz w:val="18"/>
          <w:szCs w:val="18"/>
          <w:spacing w:val="-20"/>
        </w:rPr>
        <w:t xml:space="preserve"> </w:t>
      </w:r>
      <w:r>
        <w:rPr>
          <w:sz w:val="18"/>
          <w:szCs w:val="18"/>
          <w:spacing w:val="-1"/>
        </w:rPr>
        <w:t>2</w:t>
      </w:r>
      <w:r>
        <w:rPr>
          <w:sz w:val="18"/>
          <w:szCs w:val="18"/>
          <w:spacing w:val="-20"/>
        </w:rPr>
        <w:t xml:space="preserve"> </w:t>
      </w:r>
      <w:r>
        <w:rPr>
          <w:sz w:val="18"/>
          <w:szCs w:val="18"/>
          <w:spacing w:val="-1"/>
        </w:rPr>
        <w:t>名以上的评价</w:t>
      </w:r>
      <w:r>
        <w:rPr>
          <w:sz w:val="18"/>
          <w:szCs w:val="18"/>
        </w:rPr>
        <w:t xml:space="preserve"> </w:t>
      </w:r>
      <w:r>
        <w:rPr>
          <w:sz w:val="18"/>
          <w:szCs w:val="18"/>
          <w:spacing w:val="-1"/>
        </w:rPr>
        <w:t>者独立完成文献质量评价；7.提取资料时是否采取一定的措施减少误差；8.合并研究的方法是否恰当；9.是否评</w:t>
      </w:r>
      <w:r>
        <w:rPr>
          <w:sz w:val="18"/>
          <w:szCs w:val="18"/>
          <w:spacing w:val="12"/>
        </w:rPr>
        <w:t xml:space="preserve"> </w:t>
      </w:r>
      <w:r>
        <w:rPr>
          <w:sz w:val="18"/>
          <w:szCs w:val="18"/>
          <w:spacing w:val="-1"/>
        </w:rPr>
        <w:t>估了发表偏倚的可能性；10.所提出的政策或实践推荐建议是否基于系统评价结果；11.提出的进一步研究方向是</w:t>
      </w:r>
      <w:r>
        <w:rPr>
          <w:sz w:val="18"/>
          <w:szCs w:val="18"/>
          <w:spacing w:val="14"/>
        </w:rPr>
        <w:t xml:space="preserve"> </w:t>
      </w:r>
      <w:r>
        <w:rPr>
          <w:sz w:val="18"/>
          <w:szCs w:val="18"/>
          <w:spacing w:val="-7"/>
        </w:rPr>
        <w:t>否恰当。</w:t>
      </w:r>
    </w:p>
    <w:p>
      <w:pPr>
        <w:pStyle w:val="BodyText"/>
        <w:ind w:left="4545"/>
        <w:spacing w:before="1" w:line="212" w:lineRule="auto"/>
        <w:rPr>
          <w:sz w:val="21"/>
          <w:szCs w:val="21"/>
        </w:rPr>
      </w:pPr>
      <w:r>
        <w:rPr>
          <w:sz w:val="21"/>
          <w:szCs w:val="21"/>
          <w:b/>
          <w:bCs/>
          <w:spacing w:val="-3"/>
        </w:rPr>
        <w:t>表</w:t>
      </w:r>
      <w:r>
        <w:rPr>
          <w:sz w:val="21"/>
          <w:szCs w:val="21"/>
          <w:spacing w:val="-30"/>
        </w:rPr>
        <w:t xml:space="preserve"> </w:t>
      </w:r>
      <w:r>
        <w:rPr>
          <w:rFonts w:ascii="Times New Roman" w:hAnsi="Times New Roman" w:eastAsia="Times New Roman" w:cs="Times New Roman"/>
          <w:sz w:val="21"/>
          <w:szCs w:val="21"/>
          <w:b/>
          <w:bCs/>
          <w:spacing w:val="-3"/>
        </w:rPr>
        <w:t>15  </w:t>
      </w:r>
      <w:r>
        <w:rPr>
          <w:sz w:val="21"/>
          <w:szCs w:val="21"/>
          <w:b/>
          <w:bCs/>
          <w:spacing w:val="-3"/>
        </w:rPr>
        <w:t>质性研究质量评价结果</w:t>
      </w:r>
    </w:p>
    <w:tbl>
      <w:tblPr>
        <w:tblStyle w:val="TableNormal"/>
        <w:tblW w:w="8238" w:type="dxa"/>
        <w:tblInd w:w="154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4"/>
        <w:gridCol w:w="1152"/>
        <w:gridCol w:w="571"/>
        <w:gridCol w:w="573"/>
        <w:gridCol w:w="577"/>
        <w:gridCol w:w="578"/>
        <w:gridCol w:w="564"/>
        <w:gridCol w:w="565"/>
        <w:gridCol w:w="570"/>
        <w:gridCol w:w="568"/>
        <w:gridCol w:w="585"/>
        <w:gridCol w:w="831"/>
      </w:tblGrid>
      <w:tr>
        <w:trPr>
          <w:trHeight w:val="564" w:hRule="atLeast"/>
        </w:trPr>
        <w:tc>
          <w:tcPr>
            <w:tcW w:w="1104" w:type="dxa"/>
            <w:vAlign w:val="top"/>
            <w:tcBorders>
              <w:bottom w:val="single" w:color="000000" w:sz="4" w:space="0"/>
              <w:top w:val="single" w:color="000000" w:sz="10" w:space="0"/>
            </w:tcBorders>
          </w:tcPr>
          <w:p>
            <w:pPr>
              <w:spacing w:line="254" w:lineRule="auto"/>
              <w:rPr>
                <w:rFonts w:ascii="Arial"/>
                <w:sz w:val="21"/>
              </w:rPr>
            </w:pPr>
            <w:r/>
          </w:p>
          <w:p>
            <w:pPr>
              <w:ind w:left="132"/>
              <w:spacing w:before="68" w:line="202" w:lineRule="auto"/>
              <w:rPr>
                <w:rFonts w:ascii="SimSun" w:hAnsi="SimSun" w:eastAsia="SimSun" w:cs="SimSun"/>
                <w:sz w:val="21"/>
                <w:szCs w:val="21"/>
              </w:rPr>
            </w:pPr>
            <w:r>
              <w:rPr>
                <w:rFonts w:ascii="SimSun" w:hAnsi="SimSun" w:eastAsia="SimSun" w:cs="SimSun"/>
                <w:sz w:val="21"/>
                <w:szCs w:val="21"/>
                <w:spacing w:val="-2"/>
              </w:rPr>
              <w:t>文献</w:t>
            </w:r>
          </w:p>
        </w:tc>
        <w:tc>
          <w:tcPr>
            <w:tcW w:w="1152" w:type="dxa"/>
            <w:vAlign w:val="top"/>
            <w:tcBorders>
              <w:bottom w:val="single" w:color="000000" w:sz="4" w:space="0"/>
              <w:top w:val="single" w:color="000000" w:sz="10" w:space="0"/>
            </w:tcBorders>
          </w:tcPr>
          <w:p>
            <w:pPr>
              <w:ind w:left="85"/>
              <w:spacing w:before="36" w:line="172" w:lineRule="auto"/>
              <w:rPr>
                <w:rFonts w:ascii="SimSun" w:hAnsi="SimSun" w:eastAsia="SimSun" w:cs="SimSun"/>
                <w:sz w:val="21"/>
                <w:szCs w:val="21"/>
              </w:rPr>
            </w:pPr>
            <w:r>
              <w:rPr>
                <w:rFonts w:ascii="SimSun" w:hAnsi="SimSun" w:eastAsia="SimSun" w:cs="SimSun"/>
                <w:sz w:val="21"/>
                <w:szCs w:val="21"/>
                <w:spacing w:val="-3"/>
              </w:rPr>
              <w:t>项目</w:t>
            </w:r>
          </w:p>
          <w:p>
            <w:pPr>
              <w:pStyle w:val="TableText"/>
              <w:ind w:left="841"/>
              <w:spacing w:line="173" w:lineRule="auto"/>
              <w:rPr>
                <w:sz w:val="21"/>
                <w:szCs w:val="21"/>
              </w:rPr>
            </w:pPr>
            <w:r>
              <w:rPr>
                <w:sz w:val="21"/>
                <w:szCs w:val="21"/>
              </w:rPr>
              <w:t>1</w:t>
            </w:r>
          </w:p>
        </w:tc>
        <w:tc>
          <w:tcPr>
            <w:tcW w:w="571" w:type="dxa"/>
            <w:vAlign w:val="top"/>
            <w:tcBorders>
              <w:bottom w:val="single" w:color="000000" w:sz="4" w:space="0"/>
              <w:top w:val="single" w:color="000000" w:sz="10" w:space="0"/>
            </w:tcBorders>
          </w:tcPr>
          <w:p>
            <w:pPr>
              <w:pStyle w:val="TableText"/>
              <w:ind w:left="235"/>
              <w:spacing w:before="216" w:line="189" w:lineRule="auto"/>
              <w:rPr>
                <w:sz w:val="21"/>
                <w:szCs w:val="21"/>
              </w:rPr>
            </w:pPr>
            <w:r>
              <w:rPr>
                <w:sz w:val="21"/>
                <w:szCs w:val="21"/>
              </w:rPr>
              <w:t>2</w:t>
            </w:r>
          </w:p>
        </w:tc>
        <w:tc>
          <w:tcPr>
            <w:tcW w:w="573" w:type="dxa"/>
            <w:vAlign w:val="top"/>
            <w:tcBorders>
              <w:bottom w:val="single" w:color="000000" w:sz="4" w:space="0"/>
              <w:top w:val="single" w:color="000000" w:sz="10" w:space="0"/>
            </w:tcBorders>
          </w:tcPr>
          <w:p>
            <w:pPr>
              <w:pStyle w:val="TableText"/>
              <w:ind w:left="244"/>
              <w:spacing w:before="216" w:line="189" w:lineRule="auto"/>
              <w:rPr>
                <w:sz w:val="21"/>
                <w:szCs w:val="21"/>
              </w:rPr>
            </w:pPr>
            <w:r>
              <w:rPr>
                <w:sz w:val="21"/>
                <w:szCs w:val="21"/>
              </w:rPr>
              <w:t>3</w:t>
            </w:r>
          </w:p>
        </w:tc>
        <w:tc>
          <w:tcPr>
            <w:tcW w:w="577" w:type="dxa"/>
            <w:vAlign w:val="top"/>
            <w:tcBorders>
              <w:bottom w:val="single" w:color="000000" w:sz="4" w:space="0"/>
              <w:top w:val="single" w:color="000000" w:sz="10" w:space="0"/>
            </w:tcBorders>
          </w:tcPr>
          <w:p>
            <w:pPr>
              <w:pStyle w:val="TableText"/>
              <w:ind w:left="235"/>
              <w:spacing w:before="216" w:line="189" w:lineRule="auto"/>
              <w:rPr>
                <w:sz w:val="21"/>
                <w:szCs w:val="21"/>
              </w:rPr>
            </w:pPr>
            <w:r>
              <w:rPr>
                <w:sz w:val="21"/>
                <w:szCs w:val="21"/>
              </w:rPr>
              <w:t>4</w:t>
            </w:r>
          </w:p>
        </w:tc>
        <w:tc>
          <w:tcPr>
            <w:tcW w:w="578" w:type="dxa"/>
            <w:vAlign w:val="top"/>
            <w:tcBorders>
              <w:bottom w:val="single" w:color="000000" w:sz="4" w:space="0"/>
              <w:top w:val="single" w:color="000000" w:sz="10" w:space="0"/>
            </w:tcBorders>
          </w:tcPr>
          <w:p>
            <w:pPr>
              <w:pStyle w:val="TableText"/>
              <w:ind w:left="250"/>
              <w:spacing w:before="219" w:line="186" w:lineRule="auto"/>
              <w:rPr>
                <w:sz w:val="21"/>
                <w:szCs w:val="21"/>
              </w:rPr>
            </w:pPr>
            <w:r>
              <w:rPr>
                <w:sz w:val="21"/>
                <w:szCs w:val="21"/>
              </w:rPr>
              <w:t>5</w:t>
            </w:r>
          </w:p>
        </w:tc>
        <w:tc>
          <w:tcPr>
            <w:tcW w:w="564" w:type="dxa"/>
            <w:vAlign w:val="top"/>
            <w:tcBorders>
              <w:bottom w:val="single" w:color="000000" w:sz="4" w:space="0"/>
              <w:top w:val="single" w:color="000000" w:sz="10" w:space="0"/>
            </w:tcBorders>
          </w:tcPr>
          <w:p>
            <w:pPr>
              <w:pStyle w:val="TableText"/>
              <w:ind w:left="238"/>
              <w:spacing w:before="216" w:line="189" w:lineRule="auto"/>
              <w:rPr>
                <w:sz w:val="21"/>
                <w:szCs w:val="21"/>
              </w:rPr>
            </w:pPr>
            <w:r>
              <w:rPr>
                <w:sz w:val="21"/>
                <w:szCs w:val="21"/>
              </w:rPr>
              <w:t>6</w:t>
            </w:r>
          </w:p>
        </w:tc>
        <w:tc>
          <w:tcPr>
            <w:tcW w:w="565" w:type="dxa"/>
            <w:vAlign w:val="top"/>
            <w:tcBorders>
              <w:bottom w:val="single" w:color="000000" w:sz="4" w:space="0"/>
              <w:top w:val="single" w:color="000000" w:sz="10" w:space="0"/>
            </w:tcBorders>
          </w:tcPr>
          <w:p>
            <w:pPr>
              <w:pStyle w:val="TableText"/>
              <w:ind w:left="239"/>
              <w:spacing w:before="219" w:line="186" w:lineRule="auto"/>
              <w:rPr>
                <w:sz w:val="21"/>
                <w:szCs w:val="21"/>
              </w:rPr>
            </w:pPr>
            <w:r>
              <w:rPr>
                <w:sz w:val="21"/>
                <w:szCs w:val="21"/>
              </w:rPr>
              <w:t>7</w:t>
            </w:r>
          </w:p>
        </w:tc>
        <w:tc>
          <w:tcPr>
            <w:tcW w:w="570" w:type="dxa"/>
            <w:vAlign w:val="top"/>
            <w:tcBorders>
              <w:bottom w:val="single" w:color="000000" w:sz="4" w:space="0"/>
              <w:top w:val="single" w:color="000000" w:sz="10" w:space="0"/>
            </w:tcBorders>
          </w:tcPr>
          <w:p>
            <w:pPr>
              <w:pStyle w:val="TableText"/>
              <w:ind w:left="246"/>
              <w:spacing w:before="216" w:line="189" w:lineRule="auto"/>
              <w:rPr>
                <w:sz w:val="21"/>
                <w:szCs w:val="21"/>
              </w:rPr>
            </w:pPr>
            <w:r>
              <w:rPr>
                <w:sz w:val="21"/>
                <w:szCs w:val="21"/>
              </w:rPr>
              <w:t>8</w:t>
            </w:r>
          </w:p>
        </w:tc>
        <w:tc>
          <w:tcPr>
            <w:tcW w:w="568" w:type="dxa"/>
            <w:vAlign w:val="top"/>
            <w:tcBorders>
              <w:bottom w:val="single" w:color="000000" w:sz="4" w:space="0"/>
              <w:top w:val="single" w:color="000000" w:sz="10" w:space="0"/>
            </w:tcBorders>
          </w:tcPr>
          <w:p>
            <w:pPr>
              <w:pStyle w:val="TableText"/>
              <w:ind w:left="240"/>
              <w:spacing w:before="216" w:line="189" w:lineRule="auto"/>
              <w:rPr>
                <w:sz w:val="21"/>
                <w:szCs w:val="21"/>
              </w:rPr>
            </w:pPr>
            <w:r>
              <w:rPr>
                <w:sz w:val="21"/>
                <w:szCs w:val="21"/>
              </w:rPr>
              <w:t>9</w:t>
            </w:r>
          </w:p>
        </w:tc>
        <w:tc>
          <w:tcPr>
            <w:tcW w:w="585" w:type="dxa"/>
            <w:vAlign w:val="top"/>
            <w:tcBorders>
              <w:bottom w:val="single" w:color="000000" w:sz="4" w:space="0"/>
              <w:top w:val="single" w:color="000000" w:sz="10" w:space="0"/>
            </w:tcBorders>
          </w:tcPr>
          <w:p>
            <w:pPr>
              <w:pStyle w:val="TableText"/>
              <w:ind w:left="202"/>
              <w:spacing w:before="216" w:line="189" w:lineRule="auto"/>
              <w:rPr>
                <w:sz w:val="21"/>
                <w:szCs w:val="21"/>
              </w:rPr>
            </w:pPr>
            <w:r>
              <w:rPr>
                <w:sz w:val="21"/>
                <w:szCs w:val="21"/>
                <w:spacing w:val="-6"/>
              </w:rPr>
              <w:t>10</w:t>
            </w:r>
          </w:p>
        </w:tc>
        <w:tc>
          <w:tcPr>
            <w:tcW w:w="831" w:type="dxa"/>
            <w:vAlign w:val="top"/>
            <w:tcBorders>
              <w:bottom w:val="single" w:color="000000" w:sz="4" w:space="0"/>
              <w:top w:val="single" w:color="000000" w:sz="10" w:space="0"/>
            </w:tcBorders>
          </w:tcPr>
          <w:p>
            <w:pPr>
              <w:ind w:left="208"/>
              <w:spacing w:before="180" w:line="221" w:lineRule="auto"/>
              <w:rPr>
                <w:rFonts w:ascii="SimSun" w:hAnsi="SimSun" w:eastAsia="SimSun" w:cs="SimSun"/>
                <w:sz w:val="21"/>
                <w:szCs w:val="21"/>
              </w:rPr>
            </w:pPr>
            <w:r>
              <w:rPr>
                <w:rFonts w:ascii="SimSun" w:hAnsi="SimSun" w:eastAsia="SimSun" w:cs="SimSun"/>
                <w:sz w:val="21"/>
                <w:szCs w:val="21"/>
                <w:spacing w:val="-3"/>
              </w:rPr>
              <w:t>结果</w:t>
            </w:r>
          </w:p>
        </w:tc>
      </w:tr>
      <w:tr>
        <w:trPr>
          <w:trHeight w:val="262" w:hRule="atLeast"/>
        </w:trPr>
        <w:tc>
          <w:tcPr>
            <w:tcW w:w="1104" w:type="dxa"/>
            <w:vAlign w:val="top"/>
            <w:tcBorders>
              <w:top w:val="single" w:color="000000" w:sz="4" w:space="0"/>
            </w:tcBorders>
          </w:tcPr>
          <w:p>
            <w:pPr>
              <w:pStyle w:val="TableText"/>
              <w:ind w:left="718"/>
              <w:spacing w:before="37" w:line="209" w:lineRule="auto"/>
              <w:rPr>
                <w:sz w:val="13"/>
                <w:szCs w:val="13"/>
              </w:rPr>
            </w:pPr>
            <w:r>
              <w:rPr>
                <w:sz w:val="21"/>
                <w:szCs w:val="21"/>
                <w:spacing w:val="-2"/>
                <w:position w:val="-5"/>
              </w:rPr>
              <w:t>1</w:t>
            </w:r>
            <w:r>
              <w:rPr>
                <w:sz w:val="13"/>
                <w:szCs w:val="13"/>
                <w:spacing w:val="-2"/>
                <w:position w:val="1"/>
              </w:rPr>
              <w:t>[72]</w:t>
            </w:r>
          </w:p>
        </w:tc>
        <w:tc>
          <w:tcPr>
            <w:tcW w:w="1152" w:type="dxa"/>
            <w:vAlign w:val="top"/>
            <w:tcBorders>
              <w:top w:val="single" w:color="000000" w:sz="4" w:space="0"/>
            </w:tcBorders>
          </w:tcPr>
          <w:p>
            <w:pPr>
              <w:ind w:left="775"/>
              <w:spacing w:before="35" w:line="190" w:lineRule="auto"/>
              <w:rPr>
                <w:rFonts w:ascii="SimSun" w:hAnsi="SimSun" w:eastAsia="SimSun" w:cs="SimSun"/>
                <w:sz w:val="21"/>
                <w:szCs w:val="21"/>
              </w:rPr>
            </w:pPr>
            <w:r>
              <w:rPr>
                <w:rFonts w:ascii="SimSun" w:hAnsi="SimSun" w:eastAsia="SimSun" w:cs="SimSun"/>
                <w:sz w:val="21"/>
                <w:szCs w:val="21"/>
              </w:rPr>
              <w:t>是</w:t>
            </w:r>
          </w:p>
        </w:tc>
        <w:tc>
          <w:tcPr>
            <w:tcW w:w="571" w:type="dxa"/>
            <w:vAlign w:val="top"/>
            <w:tcBorders>
              <w:top w:val="single" w:color="000000" w:sz="4" w:space="0"/>
            </w:tcBorders>
          </w:tcPr>
          <w:p>
            <w:pPr>
              <w:ind w:left="189"/>
              <w:spacing w:before="35" w:line="190" w:lineRule="auto"/>
              <w:rPr>
                <w:rFonts w:ascii="SimSun" w:hAnsi="SimSun" w:eastAsia="SimSun" w:cs="SimSun"/>
                <w:sz w:val="21"/>
                <w:szCs w:val="21"/>
              </w:rPr>
            </w:pPr>
            <w:r>
              <w:rPr>
                <w:rFonts w:ascii="SimSun" w:hAnsi="SimSun" w:eastAsia="SimSun" w:cs="SimSun"/>
                <w:sz w:val="21"/>
                <w:szCs w:val="21"/>
              </w:rPr>
              <w:t>是</w:t>
            </w:r>
          </w:p>
        </w:tc>
        <w:tc>
          <w:tcPr>
            <w:tcW w:w="573" w:type="dxa"/>
            <w:vAlign w:val="top"/>
            <w:tcBorders>
              <w:top w:val="single" w:color="000000" w:sz="4" w:space="0"/>
            </w:tcBorders>
          </w:tcPr>
          <w:p>
            <w:pPr>
              <w:ind w:left="194"/>
              <w:spacing w:before="35" w:line="190" w:lineRule="auto"/>
              <w:rPr>
                <w:rFonts w:ascii="SimSun" w:hAnsi="SimSun" w:eastAsia="SimSun" w:cs="SimSun"/>
                <w:sz w:val="21"/>
                <w:szCs w:val="21"/>
              </w:rPr>
            </w:pPr>
            <w:r>
              <w:rPr>
                <w:rFonts w:ascii="SimSun" w:hAnsi="SimSun" w:eastAsia="SimSun" w:cs="SimSun"/>
                <w:sz w:val="21"/>
                <w:szCs w:val="21"/>
              </w:rPr>
              <w:t>是</w:t>
            </w:r>
          </w:p>
        </w:tc>
        <w:tc>
          <w:tcPr>
            <w:tcW w:w="577" w:type="dxa"/>
            <w:vAlign w:val="top"/>
            <w:tcBorders>
              <w:top w:val="single" w:color="000000" w:sz="4" w:space="0"/>
            </w:tcBorders>
          </w:tcPr>
          <w:p>
            <w:pPr>
              <w:ind w:left="190"/>
              <w:spacing w:before="35" w:line="190" w:lineRule="auto"/>
              <w:rPr>
                <w:rFonts w:ascii="SimSun" w:hAnsi="SimSun" w:eastAsia="SimSun" w:cs="SimSun"/>
                <w:sz w:val="21"/>
                <w:szCs w:val="21"/>
              </w:rPr>
            </w:pPr>
            <w:r>
              <w:rPr>
                <w:rFonts w:ascii="SimSun" w:hAnsi="SimSun" w:eastAsia="SimSun" w:cs="SimSun"/>
                <w:sz w:val="21"/>
                <w:szCs w:val="21"/>
              </w:rPr>
              <w:t>是</w:t>
            </w:r>
          </w:p>
        </w:tc>
        <w:tc>
          <w:tcPr>
            <w:tcW w:w="578" w:type="dxa"/>
            <w:vAlign w:val="top"/>
            <w:tcBorders>
              <w:top w:val="single" w:color="000000" w:sz="4" w:space="0"/>
            </w:tcBorders>
          </w:tcPr>
          <w:p>
            <w:pPr>
              <w:ind w:left="199"/>
              <w:spacing w:before="35" w:line="190" w:lineRule="auto"/>
              <w:rPr>
                <w:rFonts w:ascii="SimSun" w:hAnsi="SimSun" w:eastAsia="SimSun" w:cs="SimSun"/>
                <w:sz w:val="21"/>
                <w:szCs w:val="21"/>
              </w:rPr>
            </w:pPr>
            <w:r>
              <w:rPr>
                <w:rFonts w:ascii="SimSun" w:hAnsi="SimSun" w:eastAsia="SimSun" w:cs="SimSun"/>
                <w:sz w:val="21"/>
                <w:szCs w:val="21"/>
              </w:rPr>
              <w:t>是</w:t>
            </w:r>
          </w:p>
        </w:tc>
        <w:tc>
          <w:tcPr>
            <w:tcW w:w="564" w:type="dxa"/>
            <w:vAlign w:val="top"/>
            <w:tcBorders>
              <w:top w:val="single" w:color="000000" w:sz="4" w:space="0"/>
            </w:tcBorders>
          </w:tcPr>
          <w:p>
            <w:pPr>
              <w:ind w:left="191"/>
              <w:spacing w:before="35" w:line="190" w:lineRule="auto"/>
              <w:rPr>
                <w:rFonts w:ascii="SimSun" w:hAnsi="SimSun" w:eastAsia="SimSun" w:cs="SimSun"/>
                <w:sz w:val="21"/>
                <w:szCs w:val="21"/>
              </w:rPr>
            </w:pPr>
            <w:r>
              <w:rPr>
                <w:rFonts w:ascii="SimSun" w:hAnsi="SimSun" w:eastAsia="SimSun" w:cs="SimSun"/>
                <w:sz w:val="21"/>
                <w:szCs w:val="21"/>
              </w:rPr>
              <w:t>否</w:t>
            </w:r>
          </w:p>
        </w:tc>
        <w:tc>
          <w:tcPr>
            <w:tcW w:w="565" w:type="dxa"/>
            <w:vAlign w:val="top"/>
            <w:tcBorders>
              <w:top w:val="single" w:color="000000" w:sz="4" w:space="0"/>
            </w:tcBorders>
          </w:tcPr>
          <w:p>
            <w:pPr>
              <w:ind w:left="193"/>
              <w:spacing w:before="35" w:line="190" w:lineRule="auto"/>
              <w:rPr>
                <w:rFonts w:ascii="SimSun" w:hAnsi="SimSun" w:eastAsia="SimSun" w:cs="SimSun"/>
                <w:sz w:val="21"/>
                <w:szCs w:val="21"/>
              </w:rPr>
            </w:pPr>
            <w:r>
              <w:rPr>
                <w:rFonts w:ascii="SimSun" w:hAnsi="SimSun" w:eastAsia="SimSun" w:cs="SimSun"/>
                <w:sz w:val="21"/>
                <w:szCs w:val="21"/>
              </w:rPr>
              <w:t>否</w:t>
            </w:r>
          </w:p>
        </w:tc>
        <w:tc>
          <w:tcPr>
            <w:tcW w:w="570" w:type="dxa"/>
            <w:vAlign w:val="top"/>
            <w:tcBorders>
              <w:top w:val="single" w:color="000000" w:sz="4" w:space="0"/>
            </w:tcBorders>
          </w:tcPr>
          <w:p>
            <w:pPr>
              <w:ind w:left="192"/>
              <w:spacing w:before="35" w:line="190"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top w:val="single" w:color="000000" w:sz="4" w:space="0"/>
            </w:tcBorders>
          </w:tcPr>
          <w:p>
            <w:pPr>
              <w:ind w:left="191"/>
              <w:spacing w:before="35" w:line="190" w:lineRule="auto"/>
              <w:rPr>
                <w:rFonts w:ascii="SimSun" w:hAnsi="SimSun" w:eastAsia="SimSun" w:cs="SimSun"/>
                <w:sz w:val="21"/>
                <w:szCs w:val="21"/>
              </w:rPr>
            </w:pPr>
            <w:r>
              <w:rPr>
                <w:rFonts w:ascii="SimSun" w:hAnsi="SimSun" w:eastAsia="SimSun" w:cs="SimSun"/>
                <w:sz w:val="21"/>
                <w:szCs w:val="21"/>
              </w:rPr>
              <w:t>是</w:t>
            </w:r>
          </w:p>
        </w:tc>
        <w:tc>
          <w:tcPr>
            <w:tcW w:w="585" w:type="dxa"/>
            <w:vAlign w:val="top"/>
            <w:tcBorders>
              <w:top w:val="single" w:color="000000" w:sz="4" w:space="0"/>
            </w:tcBorders>
          </w:tcPr>
          <w:p>
            <w:pPr>
              <w:ind w:left="189"/>
              <w:spacing w:before="35" w:line="190" w:lineRule="auto"/>
              <w:rPr>
                <w:rFonts w:ascii="SimSun" w:hAnsi="SimSun" w:eastAsia="SimSun" w:cs="SimSun"/>
                <w:sz w:val="21"/>
                <w:szCs w:val="21"/>
              </w:rPr>
            </w:pPr>
            <w:r>
              <w:rPr>
                <w:rFonts w:ascii="SimSun" w:hAnsi="SimSun" w:eastAsia="SimSun" w:cs="SimSun"/>
                <w:sz w:val="21"/>
                <w:szCs w:val="21"/>
              </w:rPr>
              <w:t>是</w:t>
            </w:r>
          </w:p>
        </w:tc>
        <w:tc>
          <w:tcPr>
            <w:tcW w:w="831" w:type="dxa"/>
            <w:vAlign w:val="top"/>
            <w:tcBorders>
              <w:top w:val="single" w:color="000000" w:sz="4" w:space="0"/>
            </w:tcBorders>
          </w:tcPr>
          <w:p>
            <w:pPr>
              <w:ind w:left="205"/>
              <w:spacing w:before="35" w:line="190" w:lineRule="auto"/>
              <w:rPr>
                <w:rFonts w:ascii="SimSun" w:hAnsi="SimSun" w:eastAsia="SimSun" w:cs="SimSun"/>
                <w:sz w:val="21"/>
                <w:szCs w:val="21"/>
              </w:rPr>
            </w:pPr>
            <w:r>
              <w:rPr>
                <w:rFonts w:ascii="SimSun" w:hAnsi="SimSun" w:eastAsia="SimSun" w:cs="SimSun"/>
                <w:sz w:val="21"/>
                <w:szCs w:val="21"/>
                <w:spacing w:val="-2"/>
              </w:rPr>
              <w:t>纳入</w:t>
            </w:r>
          </w:p>
        </w:tc>
      </w:tr>
      <w:tr>
        <w:trPr>
          <w:trHeight w:val="269" w:hRule="atLeast"/>
        </w:trPr>
        <w:tc>
          <w:tcPr>
            <w:tcW w:w="1104" w:type="dxa"/>
            <w:vAlign w:val="top"/>
          </w:tcPr>
          <w:p>
            <w:pPr>
              <w:pStyle w:val="TableText"/>
              <w:ind w:left="697"/>
              <w:spacing w:before="48" w:line="209" w:lineRule="auto"/>
              <w:rPr>
                <w:sz w:val="13"/>
                <w:szCs w:val="13"/>
              </w:rPr>
            </w:pPr>
            <w:r>
              <w:rPr>
                <w:sz w:val="21"/>
                <w:szCs w:val="21"/>
                <w:spacing w:val="2"/>
                <w:position w:val="-5"/>
              </w:rPr>
              <w:t>2</w:t>
            </w:r>
            <w:r>
              <w:rPr>
                <w:sz w:val="13"/>
                <w:szCs w:val="13"/>
                <w:spacing w:val="2"/>
                <w:position w:val="1"/>
              </w:rPr>
              <w:t>[73]</w:t>
            </w:r>
          </w:p>
        </w:tc>
        <w:tc>
          <w:tcPr>
            <w:tcW w:w="1152" w:type="dxa"/>
            <w:vAlign w:val="top"/>
          </w:tcPr>
          <w:p>
            <w:pPr>
              <w:ind w:left="775"/>
              <w:spacing w:before="47" w:line="186"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9"/>
              <w:spacing w:before="47" w:line="186"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4"/>
              <w:spacing w:before="47" w:line="186"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90"/>
              <w:spacing w:before="47" w:line="186" w:lineRule="auto"/>
              <w:rPr>
                <w:rFonts w:ascii="SimSun" w:hAnsi="SimSun" w:eastAsia="SimSun" w:cs="SimSun"/>
                <w:sz w:val="21"/>
                <w:szCs w:val="21"/>
              </w:rPr>
            </w:pPr>
            <w:r>
              <w:rPr>
                <w:rFonts w:ascii="SimSun" w:hAnsi="SimSun" w:eastAsia="SimSun" w:cs="SimSun"/>
                <w:sz w:val="21"/>
                <w:szCs w:val="21"/>
              </w:rPr>
              <w:t>是</w:t>
            </w:r>
          </w:p>
        </w:tc>
        <w:tc>
          <w:tcPr>
            <w:tcW w:w="578" w:type="dxa"/>
            <w:vAlign w:val="top"/>
          </w:tcPr>
          <w:p>
            <w:pPr>
              <w:ind w:left="199"/>
              <w:spacing w:before="47" w:line="186" w:lineRule="auto"/>
              <w:rPr>
                <w:rFonts w:ascii="SimSun" w:hAnsi="SimSun" w:eastAsia="SimSun" w:cs="SimSun"/>
                <w:sz w:val="21"/>
                <w:szCs w:val="21"/>
              </w:rPr>
            </w:pPr>
            <w:r>
              <w:rPr>
                <w:rFonts w:ascii="SimSun" w:hAnsi="SimSun" w:eastAsia="SimSun" w:cs="SimSun"/>
                <w:sz w:val="21"/>
                <w:szCs w:val="21"/>
              </w:rPr>
              <w:t>是</w:t>
            </w:r>
          </w:p>
        </w:tc>
        <w:tc>
          <w:tcPr>
            <w:tcW w:w="564" w:type="dxa"/>
            <w:vAlign w:val="top"/>
          </w:tcPr>
          <w:p>
            <w:pPr>
              <w:ind w:left="191"/>
              <w:spacing w:before="47" w:line="186" w:lineRule="auto"/>
              <w:rPr>
                <w:rFonts w:ascii="SimSun" w:hAnsi="SimSun" w:eastAsia="SimSun" w:cs="SimSun"/>
                <w:sz w:val="21"/>
                <w:szCs w:val="21"/>
              </w:rPr>
            </w:pPr>
            <w:r>
              <w:rPr>
                <w:rFonts w:ascii="SimSun" w:hAnsi="SimSun" w:eastAsia="SimSun" w:cs="SimSun"/>
                <w:sz w:val="21"/>
                <w:szCs w:val="21"/>
              </w:rPr>
              <w:t>否</w:t>
            </w:r>
          </w:p>
        </w:tc>
        <w:tc>
          <w:tcPr>
            <w:tcW w:w="565" w:type="dxa"/>
            <w:vAlign w:val="top"/>
          </w:tcPr>
          <w:p>
            <w:pPr>
              <w:ind w:left="193"/>
              <w:spacing w:before="47" w:line="186" w:lineRule="auto"/>
              <w:rPr>
                <w:rFonts w:ascii="SimSun" w:hAnsi="SimSun" w:eastAsia="SimSun" w:cs="SimSun"/>
                <w:sz w:val="21"/>
                <w:szCs w:val="21"/>
              </w:rPr>
            </w:pPr>
            <w:r>
              <w:rPr>
                <w:rFonts w:ascii="SimSun" w:hAnsi="SimSun" w:eastAsia="SimSun" w:cs="SimSun"/>
                <w:sz w:val="21"/>
                <w:szCs w:val="21"/>
              </w:rPr>
              <w:t>否</w:t>
            </w:r>
          </w:p>
        </w:tc>
        <w:tc>
          <w:tcPr>
            <w:tcW w:w="570" w:type="dxa"/>
            <w:vAlign w:val="top"/>
          </w:tcPr>
          <w:p>
            <w:pPr>
              <w:ind w:left="192"/>
              <w:spacing w:before="47" w:line="186"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1"/>
              <w:spacing w:before="47" w:line="186" w:lineRule="auto"/>
              <w:rPr>
                <w:rFonts w:ascii="SimSun" w:hAnsi="SimSun" w:eastAsia="SimSun" w:cs="SimSun"/>
                <w:sz w:val="21"/>
                <w:szCs w:val="21"/>
              </w:rPr>
            </w:pPr>
            <w:r>
              <w:rPr>
                <w:rFonts w:ascii="SimSun" w:hAnsi="SimSun" w:eastAsia="SimSun" w:cs="SimSun"/>
                <w:sz w:val="21"/>
                <w:szCs w:val="21"/>
              </w:rPr>
              <w:t>是</w:t>
            </w:r>
          </w:p>
        </w:tc>
        <w:tc>
          <w:tcPr>
            <w:tcW w:w="585" w:type="dxa"/>
            <w:vAlign w:val="top"/>
          </w:tcPr>
          <w:p>
            <w:pPr>
              <w:ind w:left="189"/>
              <w:spacing w:before="47" w:line="186" w:lineRule="auto"/>
              <w:rPr>
                <w:rFonts w:ascii="SimSun" w:hAnsi="SimSun" w:eastAsia="SimSun" w:cs="SimSun"/>
                <w:sz w:val="21"/>
                <w:szCs w:val="21"/>
              </w:rPr>
            </w:pPr>
            <w:r>
              <w:rPr>
                <w:rFonts w:ascii="SimSun" w:hAnsi="SimSun" w:eastAsia="SimSun" w:cs="SimSun"/>
                <w:sz w:val="21"/>
                <w:szCs w:val="21"/>
              </w:rPr>
              <w:t>是</w:t>
            </w:r>
          </w:p>
        </w:tc>
        <w:tc>
          <w:tcPr>
            <w:tcW w:w="831" w:type="dxa"/>
            <w:vAlign w:val="top"/>
          </w:tcPr>
          <w:p>
            <w:pPr>
              <w:ind w:left="205"/>
              <w:spacing w:before="47" w:line="186" w:lineRule="auto"/>
              <w:rPr>
                <w:rFonts w:ascii="SimSun" w:hAnsi="SimSun" w:eastAsia="SimSun" w:cs="SimSun"/>
                <w:sz w:val="21"/>
                <w:szCs w:val="21"/>
              </w:rPr>
            </w:pPr>
            <w:r>
              <w:rPr>
                <w:rFonts w:ascii="SimSun" w:hAnsi="SimSun" w:eastAsia="SimSun" w:cs="SimSun"/>
                <w:sz w:val="21"/>
                <w:szCs w:val="21"/>
                <w:spacing w:val="-2"/>
              </w:rPr>
              <w:t>纳入</w:t>
            </w:r>
          </w:p>
        </w:tc>
      </w:tr>
      <w:tr>
        <w:trPr>
          <w:trHeight w:val="267" w:hRule="atLeast"/>
        </w:trPr>
        <w:tc>
          <w:tcPr>
            <w:tcW w:w="1104" w:type="dxa"/>
            <w:vAlign w:val="top"/>
          </w:tcPr>
          <w:p>
            <w:pPr>
              <w:pStyle w:val="TableText"/>
              <w:ind w:left="702"/>
              <w:spacing w:before="51" w:line="204" w:lineRule="auto"/>
              <w:rPr>
                <w:sz w:val="13"/>
                <w:szCs w:val="13"/>
              </w:rPr>
            </w:pPr>
            <w:r>
              <w:rPr>
                <w:sz w:val="21"/>
                <w:szCs w:val="21"/>
                <w:spacing w:val="1"/>
                <w:position w:val="-4"/>
              </w:rPr>
              <w:t>3</w:t>
            </w:r>
            <w:r>
              <w:rPr>
                <w:sz w:val="13"/>
                <w:szCs w:val="13"/>
                <w:spacing w:val="1"/>
                <w:position w:val="1"/>
              </w:rPr>
              <w:t>[74]</w:t>
            </w:r>
          </w:p>
        </w:tc>
        <w:tc>
          <w:tcPr>
            <w:tcW w:w="1152" w:type="dxa"/>
            <w:vAlign w:val="top"/>
          </w:tcPr>
          <w:p>
            <w:pPr>
              <w:ind w:left="775"/>
              <w:spacing w:before="49" w:line="182" w:lineRule="auto"/>
              <w:rPr>
                <w:rFonts w:ascii="SimSun" w:hAnsi="SimSun" w:eastAsia="SimSun" w:cs="SimSun"/>
                <w:sz w:val="21"/>
                <w:szCs w:val="21"/>
              </w:rPr>
            </w:pPr>
            <w:r>
              <w:rPr>
                <w:rFonts w:ascii="SimSun" w:hAnsi="SimSun" w:eastAsia="SimSun" w:cs="SimSun"/>
                <w:sz w:val="21"/>
                <w:szCs w:val="21"/>
              </w:rPr>
              <w:t>是</w:t>
            </w:r>
          </w:p>
        </w:tc>
        <w:tc>
          <w:tcPr>
            <w:tcW w:w="571" w:type="dxa"/>
            <w:vAlign w:val="top"/>
          </w:tcPr>
          <w:p>
            <w:pPr>
              <w:ind w:left="189"/>
              <w:spacing w:before="49" w:line="182" w:lineRule="auto"/>
              <w:rPr>
                <w:rFonts w:ascii="SimSun" w:hAnsi="SimSun" w:eastAsia="SimSun" w:cs="SimSun"/>
                <w:sz w:val="21"/>
                <w:szCs w:val="21"/>
              </w:rPr>
            </w:pPr>
            <w:r>
              <w:rPr>
                <w:rFonts w:ascii="SimSun" w:hAnsi="SimSun" w:eastAsia="SimSun" w:cs="SimSun"/>
                <w:sz w:val="21"/>
                <w:szCs w:val="21"/>
              </w:rPr>
              <w:t>是</w:t>
            </w:r>
          </w:p>
        </w:tc>
        <w:tc>
          <w:tcPr>
            <w:tcW w:w="573" w:type="dxa"/>
            <w:vAlign w:val="top"/>
          </w:tcPr>
          <w:p>
            <w:pPr>
              <w:ind w:left="194"/>
              <w:spacing w:before="49" w:line="182" w:lineRule="auto"/>
              <w:rPr>
                <w:rFonts w:ascii="SimSun" w:hAnsi="SimSun" w:eastAsia="SimSun" w:cs="SimSun"/>
                <w:sz w:val="21"/>
                <w:szCs w:val="21"/>
              </w:rPr>
            </w:pPr>
            <w:r>
              <w:rPr>
                <w:rFonts w:ascii="SimSun" w:hAnsi="SimSun" w:eastAsia="SimSun" w:cs="SimSun"/>
                <w:sz w:val="21"/>
                <w:szCs w:val="21"/>
              </w:rPr>
              <w:t>是</w:t>
            </w:r>
          </w:p>
        </w:tc>
        <w:tc>
          <w:tcPr>
            <w:tcW w:w="577" w:type="dxa"/>
            <w:vAlign w:val="top"/>
          </w:tcPr>
          <w:p>
            <w:pPr>
              <w:ind w:left="190"/>
              <w:spacing w:before="49" w:line="182" w:lineRule="auto"/>
              <w:rPr>
                <w:rFonts w:ascii="SimSun" w:hAnsi="SimSun" w:eastAsia="SimSun" w:cs="SimSun"/>
                <w:sz w:val="21"/>
                <w:szCs w:val="21"/>
              </w:rPr>
            </w:pPr>
            <w:r>
              <w:rPr>
                <w:rFonts w:ascii="SimSun" w:hAnsi="SimSun" w:eastAsia="SimSun" w:cs="SimSun"/>
                <w:sz w:val="21"/>
                <w:szCs w:val="21"/>
              </w:rPr>
              <w:t>是</w:t>
            </w:r>
          </w:p>
        </w:tc>
        <w:tc>
          <w:tcPr>
            <w:tcW w:w="578" w:type="dxa"/>
            <w:vAlign w:val="top"/>
          </w:tcPr>
          <w:p>
            <w:pPr>
              <w:ind w:left="199"/>
              <w:spacing w:before="49" w:line="182" w:lineRule="auto"/>
              <w:rPr>
                <w:rFonts w:ascii="SimSun" w:hAnsi="SimSun" w:eastAsia="SimSun" w:cs="SimSun"/>
                <w:sz w:val="21"/>
                <w:szCs w:val="21"/>
              </w:rPr>
            </w:pPr>
            <w:r>
              <w:rPr>
                <w:rFonts w:ascii="SimSun" w:hAnsi="SimSun" w:eastAsia="SimSun" w:cs="SimSun"/>
                <w:sz w:val="21"/>
                <w:szCs w:val="21"/>
              </w:rPr>
              <w:t>是</w:t>
            </w:r>
          </w:p>
        </w:tc>
        <w:tc>
          <w:tcPr>
            <w:tcW w:w="564" w:type="dxa"/>
            <w:vAlign w:val="top"/>
          </w:tcPr>
          <w:p>
            <w:pPr>
              <w:ind w:left="191"/>
              <w:spacing w:before="49" w:line="182" w:lineRule="auto"/>
              <w:rPr>
                <w:rFonts w:ascii="SimSun" w:hAnsi="SimSun" w:eastAsia="SimSun" w:cs="SimSun"/>
                <w:sz w:val="21"/>
                <w:szCs w:val="21"/>
              </w:rPr>
            </w:pPr>
            <w:r>
              <w:rPr>
                <w:rFonts w:ascii="SimSun" w:hAnsi="SimSun" w:eastAsia="SimSun" w:cs="SimSun"/>
                <w:sz w:val="21"/>
                <w:szCs w:val="21"/>
              </w:rPr>
              <w:t>否</w:t>
            </w:r>
          </w:p>
        </w:tc>
        <w:tc>
          <w:tcPr>
            <w:tcW w:w="565" w:type="dxa"/>
            <w:vAlign w:val="top"/>
          </w:tcPr>
          <w:p>
            <w:pPr>
              <w:ind w:left="193"/>
              <w:spacing w:before="49" w:line="182" w:lineRule="auto"/>
              <w:rPr>
                <w:rFonts w:ascii="SimSun" w:hAnsi="SimSun" w:eastAsia="SimSun" w:cs="SimSun"/>
                <w:sz w:val="21"/>
                <w:szCs w:val="21"/>
              </w:rPr>
            </w:pPr>
            <w:r>
              <w:rPr>
                <w:rFonts w:ascii="SimSun" w:hAnsi="SimSun" w:eastAsia="SimSun" w:cs="SimSun"/>
                <w:sz w:val="21"/>
                <w:szCs w:val="21"/>
              </w:rPr>
              <w:t>否</w:t>
            </w:r>
          </w:p>
        </w:tc>
        <w:tc>
          <w:tcPr>
            <w:tcW w:w="570" w:type="dxa"/>
            <w:vAlign w:val="top"/>
          </w:tcPr>
          <w:p>
            <w:pPr>
              <w:ind w:left="192"/>
              <w:spacing w:before="49" w:line="182" w:lineRule="auto"/>
              <w:rPr>
                <w:rFonts w:ascii="SimSun" w:hAnsi="SimSun" w:eastAsia="SimSun" w:cs="SimSun"/>
                <w:sz w:val="21"/>
                <w:szCs w:val="21"/>
              </w:rPr>
            </w:pPr>
            <w:r>
              <w:rPr>
                <w:rFonts w:ascii="SimSun" w:hAnsi="SimSun" w:eastAsia="SimSun" w:cs="SimSun"/>
                <w:sz w:val="21"/>
                <w:szCs w:val="21"/>
              </w:rPr>
              <w:t>是</w:t>
            </w:r>
          </w:p>
        </w:tc>
        <w:tc>
          <w:tcPr>
            <w:tcW w:w="568" w:type="dxa"/>
            <w:vAlign w:val="top"/>
          </w:tcPr>
          <w:p>
            <w:pPr>
              <w:ind w:left="191"/>
              <w:spacing w:before="49" w:line="182" w:lineRule="auto"/>
              <w:rPr>
                <w:rFonts w:ascii="SimSun" w:hAnsi="SimSun" w:eastAsia="SimSun" w:cs="SimSun"/>
                <w:sz w:val="21"/>
                <w:szCs w:val="21"/>
              </w:rPr>
            </w:pPr>
            <w:r>
              <w:rPr>
                <w:rFonts w:ascii="SimSun" w:hAnsi="SimSun" w:eastAsia="SimSun" w:cs="SimSun"/>
                <w:sz w:val="21"/>
                <w:szCs w:val="21"/>
              </w:rPr>
              <w:t>是</w:t>
            </w:r>
          </w:p>
        </w:tc>
        <w:tc>
          <w:tcPr>
            <w:tcW w:w="585" w:type="dxa"/>
            <w:vAlign w:val="top"/>
          </w:tcPr>
          <w:p>
            <w:pPr>
              <w:ind w:left="189"/>
              <w:spacing w:before="49" w:line="182" w:lineRule="auto"/>
              <w:rPr>
                <w:rFonts w:ascii="SimSun" w:hAnsi="SimSun" w:eastAsia="SimSun" w:cs="SimSun"/>
                <w:sz w:val="21"/>
                <w:szCs w:val="21"/>
              </w:rPr>
            </w:pPr>
            <w:r>
              <w:rPr>
                <w:rFonts w:ascii="SimSun" w:hAnsi="SimSun" w:eastAsia="SimSun" w:cs="SimSun"/>
                <w:sz w:val="21"/>
                <w:szCs w:val="21"/>
              </w:rPr>
              <w:t>是</w:t>
            </w:r>
          </w:p>
        </w:tc>
        <w:tc>
          <w:tcPr>
            <w:tcW w:w="831" w:type="dxa"/>
            <w:vAlign w:val="top"/>
          </w:tcPr>
          <w:p>
            <w:pPr>
              <w:ind w:left="205"/>
              <w:spacing w:before="49" w:line="182" w:lineRule="auto"/>
              <w:rPr>
                <w:rFonts w:ascii="SimSun" w:hAnsi="SimSun" w:eastAsia="SimSun" w:cs="SimSun"/>
                <w:sz w:val="21"/>
                <w:szCs w:val="21"/>
              </w:rPr>
            </w:pPr>
            <w:r>
              <w:rPr>
                <w:rFonts w:ascii="SimSun" w:hAnsi="SimSun" w:eastAsia="SimSun" w:cs="SimSun"/>
                <w:sz w:val="21"/>
                <w:szCs w:val="21"/>
                <w:spacing w:val="-2"/>
              </w:rPr>
              <w:t>纳入</w:t>
            </w:r>
          </w:p>
        </w:tc>
      </w:tr>
      <w:tr>
        <w:trPr>
          <w:trHeight w:val="304" w:hRule="atLeast"/>
        </w:trPr>
        <w:tc>
          <w:tcPr>
            <w:tcW w:w="1104" w:type="dxa"/>
            <w:vAlign w:val="top"/>
            <w:tcBorders>
              <w:bottom w:val="single" w:color="000000" w:sz="10" w:space="0"/>
            </w:tcBorders>
          </w:tcPr>
          <w:p>
            <w:pPr>
              <w:pStyle w:val="TableText"/>
              <w:ind w:left="696"/>
              <w:spacing w:before="56" w:line="209" w:lineRule="auto"/>
              <w:rPr>
                <w:sz w:val="13"/>
                <w:szCs w:val="13"/>
              </w:rPr>
            </w:pPr>
            <w:r>
              <w:rPr>
                <w:sz w:val="21"/>
                <w:szCs w:val="21"/>
                <w:spacing w:val="2"/>
                <w:position w:val="-5"/>
              </w:rPr>
              <w:t>4</w:t>
            </w:r>
            <w:r>
              <w:rPr>
                <w:sz w:val="13"/>
                <w:szCs w:val="13"/>
                <w:spacing w:val="2"/>
                <w:position w:val="1"/>
              </w:rPr>
              <w:t>[75]</w:t>
            </w:r>
          </w:p>
        </w:tc>
        <w:tc>
          <w:tcPr>
            <w:tcW w:w="1152" w:type="dxa"/>
            <w:vAlign w:val="top"/>
            <w:tcBorders>
              <w:bottom w:val="single" w:color="000000" w:sz="10" w:space="0"/>
            </w:tcBorders>
          </w:tcPr>
          <w:p>
            <w:pPr>
              <w:ind w:left="775"/>
              <w:spacing w:before="56" w:line="209" w:lineRule="auto"/>
              <w:rPr>
                <w:rFonts w:ascii="SimSun" w:hAnsi="SimSun" w:eastAsia="SimSun" w:cs="SimSun"/>
                <w:sz w:val="21"/>
                <w:szCs w:val="21"/>
              </w:rPr>
            </w:pPr>
            <w:r>
              <w:rPr>
                <w:rFonts w:ascii="SimSun" w:hAnsi="SimSun" w:eastAsia="SimSun" w:cs="SimSun"/>
                <w:sz w:val="21"/>
                <w:szCs w:val="21"/>
              </w:rPr>
              <w:t>是</w:t>
            </w:r>
          </w:p>
        </w:tc>
        <w:tc>
          <w:tcPr>
            <w:tcW w:w="571" w:type="dxa"/>
            <w:vAlign w:val="top"/>
            <w:tcBorders>
              <w:bottom w:val="single" w:color="000000" w:sz="10" w:space="0"/>
            </w:tcBorders>
          </w:tcPr>
          <w:p>
            <w:pPr>
              <w:ind w:left="189"/>
              <w:spacing w:before="56" w:line="209" w:lineRule="auto"/>
              <w:rPr>
                <w:rFonts w:ascii="SimSun" w:hAnsi="SimSun" w:eastAsia="SimSun" w:cs="SimSun"/>
                <w:sz w:val="21"/>
                <w:szCs w:val="21"/>
              </w:rPr>
            </w:pPr>
            <w:r>
              <w:rPr>
                <w:rFonts w:ascii="SimSun" w:hAnsi="SimSun" w:eastAsia="SimSun" w:cs="SimSun"/>
                <w:sz w:val="21"/>
                <w:szCs w:val="21"/>
              </w:rPr>
              <w:t>是</w:t>
            </w:r>
          </w:p>
        </w:tc>
        <w:tc>
          <w:tcPr>
            <w:tcW w:w="573" w:type="dxa"/>
            <w:vAlign w:val="top"/>
            <w:tcBorders>
              <w:bottom w:val="single" w:color="000000" w:sz="10" w:space="0"/>
            </w:tcBorders>
          </w:tcPr>
          <w:p>
            <w:pPr>
              <w:ind w:left="194"/>
              <w:spacing w:before="56" w:line="209" w:lineRule="auto"/>
              <w:rPr>
                <w:rFonts w:ascii="SimSun" w:hAnsi="SimSun" w:eastAsia="SimSun" w:cs="SimSun"/>
                <w:sz w:val="21"/>
                <w:szCs w:val="21"/>
              </w:rPr>
            </w:pPr>
            <w:r>
              <w:rPr>
                <w:rFonts w:ascii="SimSun" w:hAnsi="SimSun" w:eastAsia="SimSun" w:cs="SimSun"/>
                <w:sz w:val="21"/>
                <w:szCs w:val="21"/>
              </w:rPr>
              <w:t>是</w:t>
            </w:r>
          </w:p>
        </w:tc>
        <w:tc>
          <w:tcPr>
            <w:tcW w:w="577" w:type="dxa"/>
            <w:vAlign w:val="top"/>
            <w:tcBorders>
              <w:bottom w:val="single" w:color="000000" w:sz="10" w:space="0"/>
            </w:tcBorders>
          </w:tcPr>
          <w:p>
            <w:pPr>
              <w:ind w:left="190"/>
              <w:spacing w:before="56" w:line="209" w:lineRule="auto"/>
              <w:rPr>
                <w:rFonts w:ascii="SimSun" w:hAnsi="SimSun" w:eastAsia="SimSun" w:cs="SimSun"/>
                <w:sz w:val="21"/>
                <w:szCs w:val="21"/>
              </w:rPr>
            </w:pPr>
            <w:r>
              <w:rPr>
                <w:rFonts w:ascii="SimSun" w:hAnsi="SimSun" w:eastAsia="SimSun" w:cs="SimSun"/>
                <w:sz w:val="21"/>
                <w:szCs w:val="21"/>
              </w:rPr>
              <w:t>是</w:t>
            </w:r>
          </w:p>
        </w:tc>
        <w:tc>
          <w:tcPr>
            <w:tcW w:w="578" w:type="dxa"/>
            <w:vAlign w:val="top"/>
            <w:tcBorders>
              <w:bottom w:val="single" w:color="000000" w:sz="10" w:space="0"/>
            </w:tcBorders>
          </w:tcPr>
          <w:p>
            <w:pPr>
              <w:ind w:left="199"/>
              <w:spacing w:before="56" w:line="209" w:lineRule="auto"/>
              <w:rPr>
                <w:rFonts w:ascii="SimSun" w:hAnsi="SimSun" w:eastAsia="SimSun" w:cs="SimSun"/>
                <w:sz w:val="21"/>
                <w:szCs w:val="21"/>
              </w:rPr>
            </w:pPr>
            <w:r>
              <w:rPr>
                <w:rFonts w:ascii="SimSun" w:hAnsi="SimSun" w:eastAsia="SimSun" w:cs="SimSun"/>
                <w:sz w:val="21"/>
                <w:szCs w:val="21"/>
              </w:rPr>
              <w:t>是</w:t>
            </w:r>
          </w:p>
        </w:tc>
        <w:tc>
          <w:tcPr>
            <w:tcW w:w="564" w:type="dxa"/>
            <w:vAlign w:val="top"/>
            <w:tcBorders>
              <w:bottom w:val="single" w:color="000000" w:sz="10" w:space="0"/>
            </w:tcBorders>
          </w:tcPr>
          <w:p>
            <w:pPr>
              <w:ind w:left="191"/>
              <w:spacing w:before="56" w:line="209" w:lineRule="auto"/>
              <w:rPr>
                <w:rFonts w:ascii="SimSun" w:hAnsi="SimSun" w:eastAsia="SimSun" w:cs="SimSun"/>
                <w:sz w:val="21"/>
                <w:szCs w:val="21"/>
              </w:rPr>
            </w:pPr>
            <w:r>
              <w:rPr>
                <w:rFonts w:ascii="SimSun" w:hAnsi="SimSun" w:eastAsia="SimSun" w:cs="SimSun"/>
                <w:sz w:val="21"/>
                <w:szCs w:val="21"/>
              </w:rPr>
              <w:t>否</w:t>
            </w:r>
          </w:p>
        </w:tc>
        <w:tc>
          <w:tcPr>
            <w:tcW w:w="565" w:type="dxa"/>
            <w:vAlign w:val="top"/>
            <w:tcBorders>
              <w:bottom w:val="single" w:color="000000" w:sz="10" w:space="0"/>
            </w:tcBorders>
          </w:tcPr>
          <w:p>
            <w:pPr>
              <w:ind w:left="193"/>
              <w:spacing w:before="56" w:line="209" w:lineRule="auto"/>
              <w:rPr>
                <w:rFonts w:ascii="SimSun" w:hAnsi="SimSun" w:eastAsia="SimSun" w:cs="SimSun"/>
                <w:sz w:val="21"/>
                <w:szCs w:val="21"/>
              </w:rPr>
            </w:pPr>
            <w:r>
              <w:rPr>
                <w:rFonts w:ascii="SimSun" w:hAnsi="SimSun" w:eastAsia="SimSun" w:cs="SimSun"/>
                <w:sz w:val="21"/>
                <w:szCs w:val="21"/>
              </w:rPr>
              <w:t>否</w:t>
            </w:r>
          </w:p>
        </w:tc>
        <w:tc>
          <w:tcPr>
            <w:tcW w:w="570" w:type="dxa"/>
            <w:vAlign w:val="top"/>
            <w:tcBorders>
              <w:bottom w:val="single" w:color="000000" w:sz="10" w:space="0"/>
            </w:tcBorders>
          </w:tcPr>
          <w:p>
            <w:pPr>
              <w:ind w:left="192"/>
              <w:spacing w:before="56" w:line="209" w:lineRule="auto"/>
              <w:rPr>
                <w:rFonts w:ascii="SimSun" w:hAnsi="SimSun" w:eastAsia="SimSun" w:cs="SimSun"/>
                <w:sz w:val="21"/>
                <w:szCs w:val="21"/>
              </w:rPr>
            </w:pPr>
            <w:r>
              <w:rPr>
                <w:rFonts w:ascii="SimSun" w:hAnsi="SimSun" w:eastAsia="SimSun" w:cs="SimSun"/>
                <w:sz w:val="21"/>
                <w:szCs w:val="21"/>
              </w:rPr>
              <w:t>是</w:t>
            </w:r>
          </w:p>
        </w:tc>
        <w:tc>
          <w:tcPr>
            <w:tcW w:w="568" w:type="dxa"/>
            <w:vAlign w:val="top"/>
            <w:tcBorders>
              <w:bottom w:val="single" w:color="000000" w:sz="10" w:space="0"/>
            </w:tcBorders>
          </w:tcPr>
          <w:p>
            <w:pPr>
              <w:ind w:left="191"/>
              <w:spacing w:before="56" w:line="209" w:lineRule="auto"/>
              <w:rPr>
                <w:rFonts w:ascii="SimSun" w:hAnsi="SimSun" w:eastAsia="SimSun" w:cs="SimSun"/>
                <w:sz w:val="21"/>
                <w:szCs w:val="21"/>
              </w:rPr>
            </w:pPr>
            <w:r>
              <w:rPr>
                <w:rFonts w:ascii="SimSun" w:hAnsi="SimSun" w:eastAsia="SimSun" w:cs="SimSun"/>
                <w:sz w:val="21"/>
                <w:szCs w:val="21"/>
              </w:rPr>
              <w:t>是</w:t>
            </w:r>
          </w:p>
        </w:tc>
        <w:tc>
          <w:tcPr>
            <w:tcW w:w="585" w:type="dxa"/>
            <w:vAlign w:val="top"/>
            <w:tcBorders>
              <w:bottom w:val="single" w:color="000000" w:sz="10" w:space="0"/>
            </w:tcBorders>
          </w:tcPr>
          <w:p>
            <w:pPr>
              <w:ind w:left="189"/>
              <w:spacing w:before="56" w:line="209" w:lineRule="auto"/>
              <w:rPr>
                <w:rFonts w:ascii="SimSun" w:hAnsi="SimSun" w:eastAsia="SimSun" w:cs="SimSun"/>
                <w:sz w:val="21"/>
                <w:szCs w:val="21"/>
              </w:rPr>
            </w:pPr>
            <w:r>
              <w:rPr>
                <w:rFonts w:ascii="SimSun" w:hAnsi="SimSun" w:eastAsia="SimSun" w:cs="SimSun"/>
                <w:sz w:val="21"/>
                <w:szCs w:val="21"/>
              </w:rPr>
              <w:t>是</w:t>
            </w:r>
          </w:p>
        </w:tc>
        <w:tc>
          <w:tcPr>
            <w:tcW w:w="831" w:type="dxa"/>
            <w:vAlign w:val="top"/>
            <w:tcBorders>
              <w:bottom w:val="single" w:color="000000" w:sz="10" w:space="0"/>
            </w:tcBorders>
          </w:tcPr>
          <w:p>
            <w:pPr>
              <w:ind w:left="205"/>
              <w:spacing w:before="56" w:line="209" w:lineRule="auto"/>
              <w:rPr>
                <w:rFonts w:ascii="SimSun" w:hAnsi="SimSun" w:eastAsia="SimSun" w:cs="SimSun"/>
                <w:sz w:val="21"/>
                <w:szCs w:val="21"/>
              </w:rPr>
            </w:pPr>
            <w:r>
              <w:rPr>
                <w:rFonts w:ascii="SimSun" w:hAnsi="SimSun" w:eastAsia="SimSun" w:cs="SimSun"/>
                <w:sz w:val="21"/>
                <w:szCs w:val="21"/>
                <w:spacing w:val="-2"/>
              </w:rPr>
              <w:t>纳入</w:t>
            </w:r>
          </w:p>
        </w:tc>
      </w:tr>
    </w:tbl>
    <w:p>
      <w:pPr>
        <w:pStyle w:val="BodyText"/>
        <w:ind w:left="1285" w:right="64" w:firstLine="359"/>
        <w:spacing w:before="24"/>
        <w:rPr>
          <w:sz w:val="18"/>
          <w:szCs w:val="18"/>
        </w:rPr>
      </w:pPr>
      <w:r>
        <w:rPr>
          <w:sz w:val="18"/>
          <w:szCs w:val="18"/>
          <w:spacing w:val="-2"/>
        </w:rPr>
        <w:t>注：</w:t>
      </w:r>
      <w:r>
        <w:rPr>
          <w:rFonts w:ascii="Times New Roman" w:hAnsi="Times New Roman" w:eastAsia="Times New Roman" w:cs="Times New Roman"/>
          <w:sz w:val="18"/>
          <w:szCs w:val="18"/>
          <w:spacing w:val="-2"/>
        </w:rPr>
        <w:t>1.</w:t>
      </w:r>
      <w:r>
        <w:rPr>
          <w:sz w:val="18"/>
          <w:szCs w:val="18"/>
          <w:spacing w:val="-2"/>
        </w:rPr>
        <w:t>哲学基础与方法学是否一致；</w:t>
      </w:r>
      <w:r>
        <w:rPr>
          <w:rFonts w:ascii="Times New Roman" w:hAnsi="Times New Roman" w:eastAsia="Times New Roman" w:cs="Times New Roman"/>
          <w:sz w:val="18"/>
          <w:szCs w:val="18"/>
          <w:spacing w:val="-2"/>
        </w:rPr>
        <w:t>2.</w:t>
      </w:r>
      <w:r>
        <w:rPr>
          <w:sz w:val="18"/>
          <w:szCs w:val="18"/>
          <w:spacing w:val="-2"/>
        </w:rPr>
        <w:t>方法学与研究问题或研究目标是否一致；</w:t>
      </w:r>
      <w:r>
        <w:rPr>
          <w:rFonts w:ascii="Times New Roman" w:hAnsi="Times New Roman" w:eastAsia="Times New Roman" w:cs="Times New Roman"/>
          <w:sz w:val="18"/>
          <w:szCs w:val="18"/>
          <w:spacing w:val="-2"/>
        </w:rPr>
        <w:t>3.</w:t>
      </w:r>
      <w:r>
        <w:rPr>
          <w:sz w:val="18"/>
          <w:szCs w:val="18"/>
          <w:spacing w:val="-2"/>
        </w:rPr>
        <w:t>方法学与资料收集方法是否</w:t>
      </w:r>
      <w:r>
        <w:rPr>
          <w:sz w:val="18"/>
          <w:szCs w:val="18"/>
          <w:spacing w:val="14"/>
        </w:rPr>
        <w:t xml:space="preserve"> </w:t>
      </w:r>
      <w:r>
        <w:rPr>
          <w:sz w:val="18"/>
          <w:szCs w:val="18"/>
        </w:rPr>
        <w:t>一致；</w:t>
      </w:r>
      <w:r>
        <w:rPr>
          <w:rFonts w:ascii="Times New Roman" w:hAnsi="Times New Roman" w:eastAsia="Times New Roman" w:cs="Times New Roman"/>
          <w:sz w:val="18"/>
          <w:szCs w:val="18"/>
        </w:rPr>
        <w:t>4.</w:t>
      </w:r>
      <w:r>
        <w:rPr>
          <w:sz w:val="18"/>
          <w:szCs w:val="18"/>
        </w:rPr>
        <w:t>方法学与资料的代表性及资料分析方法是 否一致；</w:t>
      </w:r>
      <w:r>
        <w:rPr>
          <w:rFonts w:ascii="Times New Roman" w:hAnsi="Times New Roman" w:eastAsia="Times New Roman" w:cs="Times New Roman"/>
          <w:sz w:val="18"/>
          <w:szCs w:val="18"/>
        </w:rPr>
        <w:t>5.</w:t>
      </w:r>
      <w:r>
        <w:rPr>
          <w:sz w:val="18"/>
          <w:szCs w:val="18"/>
        </w:rPr>
        <w:t>方法学</w:t>
      </w:r>
      <w:r>
        <w:rPr>
          <w:sz w:val="18"/>
          <w:szCs w:val="18"/>
          <w:spacing w:val="-1"/>
        </w:rPr>
        <w:t>与结果阐释是否一致；</w:t>
      </w:r>
      <w:r>
        <w:rPr>
          <w:rFonts w:ascii="Times New Roman" w:hAnsi="Times New Roman" w:eastAsia="Times New Roman" w:cs="Times New Roman"/>
          <w:sz w:val="18"/>
          <w:szCs w:val="18"/>
          <w:spacing w:val="-1"/>
        </w:rPr>
        <w:t>6.</w:t>
      </w:r>
      <w:r>
        <w:rPr>
          <w:sz w:val="18"/>
          <w:szCs w:val="18"/>
          <w:spacing w:val="-1"/>
        </w:rPr>
        <w:t>是否从文化背景、</w:t>
      </w:r>
      <w:r>
        <w:rPr>
          <w:sz w:val="18"/>
          <w:szCs w:val="18"/>
        </w:rPr>
        <w:t xml:space="preserve"> </w:t>
      </w:r>
      <w:r>
        <w:rPr>
          <w:sz w:val="18"/>
          <w:szCs w:val="18"/>
        </w:rPr>
        <w:t>价值观的角度说明研究者自身的状况； </w:t>
      </w:r>
      <w:r>
        <w:rPr>
          <w:rFonts w:ascii="Times New Roman" w:hAnsi="Times New Roman" w:eastAsia="Times New Roman" w:cs="Times New Roman"/>
          <w:sz w:val="18"/>
          <w:szCs w:val="18"/>
        </w:rPr>
        <w:t>7.</w:t>
      </w:r>
      <w:r>
        <w:rPr>
          <w:sz w:val="18"/>
          <w:szCs w:val="18"/>
        </w:rPr>
        <w:t>是否阐述了研究者对研究的影响</w:t>
      </w:r>
      <w:r>
        <w:rPr>
          <w:rFonts w:ascii="Times New Roman" w:hAnsi="Times New Roman" w:eastAsia="Times New Roman" w:cs="Times New Roman"/>
          <w:sz w:val="18"/>
          <w:szCs w:val="18"/>
        </w:rPr>
        <w:t>,  </w:t>
      </w:r>
      <w:r>
        <w:rPr>
          <w:sz w:val="18"/>
          <w:szCs w:val="18"/>
        </w:rPr>
        <w:t>或研究对研究者的影响；</w:t>
      </w:r>
      <w:r>
        <w:rPr>
          <w:rFonts w:ascii="Times New Roman" w:hAnsi="Times New Roman" w:eastAsia="Times New Roman" w:cs="Times New Roman"/>
          <w:sz w:val="18"/>
          <w:szCs w:val="18"/>
        </w:rPr>
        <w:t>8.</w:t>
      </w:r>
      <w:r>
        <w:rPr>
          <w:sz w:val="18"/>
          <w:szCs w:val="18"/>
        </w:rPr>
        <w:t>研究对象</w:t>
      </w:r>
      <w:r>
        <w:rPr>
          <w:sz w:val="18"/>
          <w:szCs w:val="18"/>
          <w:spacing w:val="4"/>
        </w:rPr>
        <w:t xml:space="preserve"> </w:t>
      </w:r>
      <w:r>
        <w:rPr>
          <w:sz w:val="18"/>
          <w:szCs w:val="18"/>
          <w:spacing w:val="-1"/>
        </w:rPr>
        <w:t>是否具有典型性</w:t>
      </w:r>
      <w:r>
        <w:rPr>
          <w:rFonts w:ascii="Times New Roman" w:hAnsi="Times New Roman" w:eastAsia="Times New Roman" w:cs="Times New Roman"/>
          <w:sz w:val="18"/>
          <w:szCs w:val="18"/>
          <w:spacing w:val="-1"/>
        </w:rPr>
        <w:t>,</w:t>
      </w:r>
      <w:r>
        <w:rPr>
          <w:sz w:val="18"/>
          <w:szCs w:val="18"/>
          <w:spacing w:val="-1"/>
        </w:rPr>
        <w:t>是否充分代表了研究对象及其观</w:t>
      </w:r>
      <w:r>
        <w:rPr>
          <w:sz w:val="18"/>
          <w:szCs w:val="18"/>
          <w:spacing w:val="-2"/>
        </w:rPr>
        <w:t>点；</w:t>
      </w:r>
      <w:r>
        <w:rPr>
          <w:rFonts w:ascii="Times New Roman" w:hAnsi="Times New Roman" w:eastAsia="Times New Roman" w:cs="Times New Roman"/>
          <w:sz w:val="18"/>
          <w:szCs w:val="18"/>
          <w:spacing w:val="-2"/>
        </w:rPr>
        <w:t>9.</w:t>
      </w:r>
      <w:r>
        <w:rPr>
          <w:sz w:val="18"/>
          <w:szCs w:val="18"/>
          <w:spacing w:val="-2"/>
        </w:rPr>
        <w:t>研究是否符合当前的伦理规范；</w:t>
      </w:r>
      <w:r>
        <w:rPr>
          <w:rFonts w:ascii="Times New Roman" w:hAnsi="Times New Roman" w:eastAsia="Times New Roman" w:cs="Times New Roman"/>
          <w:sz w:val="18"/>
          <w:szCs w:val="18"/>
          <w:spacing w:val="-2"/>
        </w:rPr>
        <w:t>10.</w:t>
      </w:r>
      <w:r>
        <w:rPr>
          <w:sz w:val="18"/>
          <w:szCs w:val="18"/>
          <w:spacing w:val="-2"/>
        </w:rPr>
        <w:t>结论的得出是否源于对</w:t>
      </w:r>
      <w:r>
        <w:rPr>
          <w:sz w:val="18"/>
          <w:szCs w:val="18"/>
        </w:rPr>
        <w:t xml:space="preserve"> </w:t>
      </w:r>
      <w:r>
        <w:rPr>
          <w:sz w:val="18"/>
          <w:szCs w:val="18"/>
          <w:spacing w:val="-4"/>
        </w:rPr>
        <w:t>资料的分析和阐释。</w:t>
      </w:r>
    </w:p>
    <w:p>
      <w:pPr>
        <w:pStyle w:val="BodyText"/>
        <w:ind w:left="1769"/>
        <w:spacing w:before="216" w:line="217" w:lineRule="auto"/>
        <w:rPr>
          <w:rFonts w:ascii="Times New Roman" w:hAnsi="Times New Roman" w:eastAsia="Times New Roman" w:cs="Times New Roman"/>
          <w:sz w:val="13"/>
          <w:szCs w:val="13"/>
        </w:rPr>
      </w:pPr>
      <w:r>
        <w:rPr>
          <w:sz w:val="24"/>
          <w:szCs w:val="24"/>
        </w:rPr>
        <w:t>纳入文献内容主要分为</w:t>
      </w:r>
      <w:r>
        <w:rPr>
          <w:sz w:val="24"/>
          <w:szCs w:val="24"/>
          <w:spacing w:val="-49"/>
        </w:rPr>
        <w:t xml:space="preserve"> </w:t>
      </w:r>
      <w:r>
        <w:rPr>
          <w:rFonts w:ascii="Times New Roman" w:hAnsi="Times New Roman" w:eastAsia="Times New Roman" w:cs="Times New Roman"/>
          <w:sz w:val="24"/>
          <w:szCs w:val="24"/>
        </w:rPr>
        <w:t>5 </w:t>
      </w:r>
      <w:r>
        <w:rPr>
          <w:sz w:val="24"/>
          <w:szCs w:val="24"/>
        </w:rPr>
        <w:t>个维度：①个人状态：转出前评估患者的整体情</w:t>
      </w:r>
      <w:r>
        <w:rPr>
          <w:sz w:val="24"/>
          <w:szCs w:val="24"/>
          <w:spacing w:val="-1"/>
        </w:rPr>
        <w:t>况</w:t>
      </w:r>
      <w:r>
        <w:rPr>
          <w:rFonts w:ascii="Times New Roman" w:hAnsi="Times New Roman" w:eastAsia="Times New Roman" w:cs="Times New Roman"/>
          <w:sz w:val="13"/>
          <w:szCs w:val="13"/>
          <w:spacing w:val="-1"/>
          <w:position w:val="6"/>
        </w:rPr>
        <w:t>[46-</w:t>
      </w:r>
    </w:p>
    <w:p>
      <w:pPr>
        <w:pStyle w:val="BodyText"/>
        <w:ind w:left="1280"/>
        <w:spacing w:before="184" w:line="220" w:lineRule="auto"/>
        <w:rPr>
          <w:sz w:val="24"/>
          <w:szCs w:val="24"/>
        </w:rPr>
      </w:pPr>
      <w:r>
        <w:rPr>
          <w:rFonts w:ascii="Times New Roman" w:hAnsi="Times New Roman" w:eastAsia="Times New Roman" w:cs="Times New Roman"/>
          <w:sz w:val="13"/>
          <w:szCs w:val="13"/>
          <w:position w:val="6"/>
        </w:rPr>
        <w:t>47] </w:t>
      </w:r>
      <w:r>
        <w:rPr>
          <w:sz w:val="24"/>
          <w:szCs w:val="24"/>
        </w:rPr>
        <w:t>，包括生理状态和心理情况</w:t>
      </w:r>
      <w:r>
        <w:rPr>
          <w:sz w:val="24"/>
          <w:szCs w:val="24"/>
          <w:spacing w:val="-36"/>
        </w:rPr>
        <w:t xml:space="preserve"> </w:t>
      </w:r>
      <w:r>
        <w:rPr>
          <w:rFonts w:ascii="Times New Roman" w:hAnsi="Times New Roman" w:eastAsia="Times New Roman" w:cs="Times New Roman"/>
          <w:sz w:val="13"/>
          <w:szCs w:val="13"/>
          <w:position w:val="6"/>
        </w:rPr>
        <w:t>[67-68,69-74] </w:t>
      </w:r>
      <w:r>
        <w:rPr>
          <w:sz w:val="24"/>
          <w:szCs w:val="24"/>
        </w:rPr>
        <w:t>。</w:t>
      </w:r>
      <w:r>
        <w:rPr>
          <w:sz w:val="24"/>
          <w:szCs w:val="24"/>
          <w:color w:val="333333"/>
        </w:rPr>
        <w:t>当患者的生理状态</w:t>
      </w:r>
      <w:r>
        <w:rPr>
          <w:sz w:val="24"/>
          <w:szCs w:val="24"/>
          <w:color w:val="333333"/>
          <w:spacing w:val="-1"/>
        </w:rPr>
        <w:t>和</w:t>
      </w:r>
      <w:r>
        <w:rPr>
          <w:sz w:val="24"/>
          <w:szCs w:val="24"/>
          <w:spacing w:val="-1"/>
        </w:rPr>
        <w:t>心理情况</w:t>
      </w:r>
      <w:r>
        <w:rPr>
          <w:sz w:val="24"/>
          <w:szCs w:val="24"/>
          <w:color w:val="333333"/>
          <w:spacing w:val="-1"/>
        </w:rPr>
        <w:t>已经稳定并且</w:t>
      </w:r>
    </w:p>
    <w:p>
      <w:pPr>
        <w:spacing w:line="345" w:lineRule="auto"/>
        <w:rPr>
          <w:rFonts w:ascii="Arial"/>
          <w:sz w:val="21"/>
        </w:rPr>
      </w:pPr>
      <w:r/>
    </w:p>
    <w:p>
      <w:pPr>
        <w:ind w:left="5583"/>
        <w:spacing w:before="56" w:line="228" w:lineRule="exact"/>
        <w:rPr>
          <w:rFonts w:ascii="Calibri" w:hAnsi="Calibri" w:eastAsia="Calibri" w:cs="Calibri"/>
          <w:sz w:val="18"/>
          <w:szCs w:val="18"/>
        </w:rPr>
      </w:pPr>
      <w:r>
        <w:rPr>
          <w:rFonts w:ascii="Calibri" w:hAnsi="Calibri" w:eastAsia="Calibri" w:cs="Calibri"/>
          <w:sz w:val="18"/>
          <w:szCs w:val="18"/>
          <w:spacing w:val="-2"/>
          <w:position w:val="1"/>
        </w:rPr>
        <w:t>41</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12" name="IM 312"/>
            <wp:cNvGraphicFramePr/>
            <a:graphic>
              <a:graphicData uri="http://schemas.openxmlformats.org/drawingml/2006/picture">
                <pic:pic>
                  <pic:nvPicPr>
                    <pic:cNvPr id="312" name="IM 312"/>
                    <pic:cNvPicPr/>
                  </pic:nvPicPr>
                  <pic:blipFill>
                    <a:blip r:embed="rId10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14" name="IM 314"/>
            <wp:cNvGraphicFramePr/>
            <a:graphic>
              <a:graphicData uri="http://schemas.openxmlformats.org/drawingml/2006/picture">
                <pic:pic>
                  <pic:nvPicPr>
                    <pic:cNvPr id="314" name="IM 314"/>
                    <pic:cNvPicPr/>
                  </pic:nvPicPr>
                  <pic:blipFill>
                    <a:blip r:embed="rId10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16" name="IM 316"/>
            <wp:cNvGraphicFramePr/>
            <a:graphic>
              <a:graphicData uri="http://schemas.openxmlformats.org/drawingml/2006/picture">
                <pic:pic>
                  <pic:nvPicPr>
                    <pic:cNvPr id="316" name="IM 316"/>
                    <pic:cNvPicPr/>
                  </pic:nvPicPr>
                  <pic:blipFill>
                    <a:blip r:embed="rId10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18" name="IM 318"/>
            <wp:cNvGraphicFramePr/>
            <a:graphic>
              <a:graphicData uri="http://schemas.openxmlformats.org/drawingml/2006/picture">
                <pic:pic>
                  <pic:nvPicPr>
                    <pic:cNvPr id="318" name="IM 318"/>
                    <pic:cNvPicPr/>
                  </pic:nvPicPr>
                  <pic:blipFill>
                    <a:blip r:embed="rId10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20" name="IM 320"/>
            <wp:cNvGraphicFramePr/>
            <a:graphic>
              <a:graphicData uri="http://schemas.openxmlformats.org/drawingml/2006/picture">
                <pic:pic>
                  <pic:nvPicPr>
                    <pic:cNvPr id="320" name="IM 320"/>
                    <pic:cNvPicPr/>
                  </pic:nvPicPr>
                  <pic:blipFill>
                    <a:blip r:embed="rId10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22" name="IM 322"/>
            <wp:cNvGraphicFramePr/>
            <a:graphic>
              <a:graphicData uri="http://schemas.openxmlformats.org/drawingml/2006/picture">
                <pic:pic>
                  <pic:nvPicPr>
                    <pic:cNvPr id="322" name="IM 322"/>
                    <pic:cNvPicPr/>
                  </pic:nvPicPr>
                  <pic:blipFill>
                    <a:blip r:embed="rId10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0"/>
          <w:pgSz w:w="11907" w:h="16839"/>
          <w:pgMar w:top="1714" w:right="1349" w:bottom="354" w:left="424" w:header="1278" w:footer="0" w:gutter="0"/>
        </w:sectPr>
        <w:rPr>
          <w:rFonts w:ascii="Arial" w:hAnsi="Arial" w:eastAsia="Arial" w:cs="Arial"/>
          <w:sz w:val="22"/>
          <w:szCs w:val="22"/>
        </w:rPr>
      </w:pPr>
    </w:p>
    <w:p>
      <w:pPr>
        <w:pStyle w:val="BodyText"/>
        <w:ind w:left="1286" w:right="69" w:firstLine="4"/>
        <w:spacing w:before="40" w:line="359" w:lineRule="auto"/>
        <w:rPr>
          <w:sz w:val="24"/>
          <w:szCs w:val="24"/>
        </w:rPr>
      </w:pPr>
      <w:r>
        <w:rPr>
          <w:sz w:val="24"/>
          <w:szCs w:val="24"/>
          <w:color w:val="333333"/>
          <w:spacing w:val="-1"/>
        </w:rPr>
        <w:t>不再需要</w:t>
      </w:r>
      <w:r>
        <w:rPr>
          <w:sz w:val="24"/>
          <w:szCs w:val="24"/>
          <w:color w:val="333333"/>
          <w:spacing w:val="-41"/>
        </w:rPr>
        <w:t xml:space="preserve"> </w:t>
      </w:r>
      <w:r>
        <w:rPr>
          <w:rFonts w:ascii="Times New Roman" w:hAnsi="Times New Roman" w:eastAsia="Times New Roman" w:cs="Times New Roman"/>
          <w:sz w:val="24"/>
          <w:szCs w:val="24"/>
          <w:color w:val="333333"/>
          <w:spacing w:val="-1"/>
        </w:rPr>
        <w:t>ICU </w:t>
      </w:r>
      <w:r>
        <w:rPr>
          <w:sz w:val="24"/>
          <w:szCs w:val="24"/>
          <w:color w:val="333333"/>
          <w:spacing w:val="-1"/>
        </w:rPr>
        <w:t>监测和治疗时，将患者从</w:t>
      </w:r>
      <w:r>
        <w:rPr>
          <w:sz w:val="24"/>
          <w:szCs w:val="24"/>
          <w:color w:val="333333"/>
          <w:spacing w:val="-53"/>
        </w:rPr>
        <w:t xml:space="preserve"> </w:t>
      </w:r>
      <w:r>
        <w:rPr>
          <w:rFonts w:ascii="Times New Roman" w:hAnsi="Times New Roman" w:eastAsia="Times New Roman" w:cs="Times New Roman"/>
          <w:sz w:val="24"/>
          <w:szCs w:val="24"/>
          <w:color w:val="333333"/>
          <w:spacing w:val="-1"/>
        </w:rPr>
        <w:t>ICU </w:t>
      </w:r>
      <w:r>
        <w:rPr>
          <w:sz w:val="24"/>
          <w:szCs w:val="24"/>
          <w:color w:val="333333"/>
          <w:spacing w:val="-1"/>
        </w:rPr>
        <w:t>转出到普通病房继续救治是合适的。</w:t>
      </w:r>
      <w:r>
        <w:rPr>
          <w:sz w:val="24"/>
          <w:szCs w:val="24"/>
          <w:spacing w:val="-1"/>
        </w:rPr>
        <w:t>②</w:t>
      </w:r>
      <w:r>
        <w:rPr>
          <w:sz w:val="24"/>
          <w:szCs w:val="24"/>
        </w:rPr>
        <w:t xml:space="preserve"> </w:t>
      </w:r>
      <w:r>
        <w:rPr>
          <w:sz w:val="24"/>
          <w:szCs w:val="24"/>
          <w:color w:val="333333"/>
          <w:spacing w:val="1"/>
        </w:rPr>
        <w:t>疾病知识</w:t>
      </w:r>
      <w:r>
        <w:rPr>
          <w:sz w:val="24"/>
          <w:szCs w:val="24"/>
          <w:spacing w:val="1"/>
        </w:rPr>
        <w:t>：</w:t>
      </w:r>
      <w:r>
        <w:rPr>
          <w:sz w:val="24"/>
          <w:szCs w:val="24"/>
          <w:color w:val="333333"/>
          <w:spacing w:val="1"/>
        </w:rPr>
        <w:t>在转出前与患者及其家属沟通，宣教疾病相关</w:t>
      </w:r>
      <w:r>
        <w:rPr>
          <w:sz w:val="24"/>
          <w:szCs w:val="24"/>
          <w:color w:val="333333"/>
        </w:rPr>
        <w:t>知识</w:t>
      </w:r>
      <w:r>
        <w:rPr>
          <w:rFonts w:ascii="Times New Roman" w:hAnsi="Times New Roman" w:eastAsia="Times New Roman" w:cs="Times New Roman"/>
          <w:sz w:val="13"/>
          <w:szCs w:val="13"/>
          <w:position w:val="6"/>
        </w:rPr>
        <w:t>[72,74-75]</w:t>
      </w:r>
      <w:r>
        <w:rPr>
          <w:sz w:val="24"/>
          <w:szCs w:val="24"/>
          <w:color w:val="333333"/>
        </w:rPr>
        <w:t>，指导患者自我 </w:t>
      </w:r>
      <w:r>
        <w:rPr>
          <w:sz w:val="24"/>
          <w:szCs w:val="24"/>
          <w:color w:val="333333"/>
          <w:spacing w:val="-1"/>
        </w:rPr>
        <w:t>护理，介绍即将转入的科室环境</w:t>
      </w:r>
      <w:r>
        <w:rPr>
          <w:rFonts w:ascii="Times New Roman" w:hAnsi="Times New Roman" w:eastAsia="Times New Roman" w:cs="Times New Roman"/>
          <w:sz w:val="13"/>
          <w:szCs w:val="13"/>
          <w:spacing w:val="-1"/>
          <w:position w:val="6"/>
        </w:rPr>
        <w:t>[71] </w:t>
      </w:r>
      <w:r>
        <w:rPr>
          <w:sz w:val="24"/>
          <w:szCs w:val="24"/>
          <w:color w:val="333333"/>
          <w:spacing w:val="-1"/>
        </w:rPr>
        <w:t>，对帮助患者成功过渡具有重要意义</w:t>
      </w:r>
      <w:r>
        <w:rPr>
          <w:rFonts w:ascii="Times New Roman" w:hAnsi="Times New Roman" w:eastAsia="Times New Roman" w:cs="Times New Roman"/>
          <w:sz w:val="13"/>
          <w:szCs w:val="13"/>
          <w:spacing w:val="-1"/>
          <w:position w:val="6"/>
        </w:rPr>
        <w:t>[58] </w:t>
      </w:r>
      <w:r>
        <w:rPr>
          <w:sz w:val="24"/>
          <w:szCs w:val="24"/>
          <w:color w:val="333333"/>
          <w:spacing w:val="-1"/>
        </w:rPr>
        <w:t>。</w:t>
      </w:r>
      <w:r>
        <w:rPr>
          <w:sz w:val="24"/>
          <w:szCs w:val="24"/>
          <w:spacing w:val="-1"/>
        </w:rPr>
        <w:t>③转出</w:t>
      </w:r>
      <w:r>
        <w:rPr>
          <w:sz w:val="24"/>
          <w:szCs w:val="24"/>
        </w:rPr>
        <w:t xml:space="preserve">  </w:t>
      </w:r>
      <w:r>
        <w:rPr>
          <w:sz w:val="24"/>
          <w:szCs w:val="24"/>
        </w:rPr>
        <w:t>后应对能力：患者能够适应新的环境，并为即将到来的事情做好</w:t>
      </w:r>
      <w:r>
        <w:rPr>
          <w:sz w:val="24"/>
          <w:szCs w:val="24"/>
          <w:spacing w:val="-1"/>
        </w:rPr>
        <w:t>准备；能促进患者</w:t>
      </w:r>
      <w:r>
        <w:rPr>
          <w:sz w:val="24"/>
          <w:szCs w:val="24"/>
        </w:rPr>
        <w:t xml:space="preserve">  </w:t>
      </w:r>
      <w:r>
        <w:rPr>
          <w:sz w:val="24"/>
          <w:szCs w:val="24"/>
          <w:spacing w:val="-1"/>
        </w:rPr>
        <w:t>积极的过渡、减轻焦虑</w:t>
      </w:r>
      <w:r>
        <w:rPr>
          <w:rFonts w:ascii="Times New Roman" w:hAnsi="Times New Roman" w:eastAsia="Times New Roman" w:cs="Times New Roman"/>
          <w:sz w:val="13"/>
          <w:szCs w:val="13"/>
          <w:spacing w:val="-1"/>
          <w:position w:val="6"/>
        </w:rPr>
        <w:t>[74] </w:t>
      </w:r>
      <w:r>
        <w:rPr>
          <w:sz w:val="24"/>
          <w:szCs w:val="24"/>
          <w:spacing w:val="-1"/>
        </w:rPr>
        <w:t>。④预期支持：</w:t>
      </w:r>
      <w:r>
        <w:rPr>
          <w:sz w:val="24"/>
          <w:szCs w:val="24"/>
          <w:color w:val="1C1D1E"/>
          <w:spacing w:val="-1"/>
        </w:rPr>
        <w:t>患者和家属越来越多地参与护理和决策过</w:t>
      </w:r>
      <w:r>
        <w:rPr>
          <w:sz w:val="24"/>
          <w:szCs w:val="24"/>
          <w:color w:val="1C1D1E"/>
          <w:spacing w:val="8"/>
        </w:rPr>
        <w:t xml:space="preserve">  </w:t>
      </w:r>
      <w:r>
        <w:rPr>
          <w:sz w:val="24"/>
          <w:szCs w:val="24"/>
          <w:color w:val="1C1D1E"/>
        </w:rPr>
        <w:t>程，家属对患者的照顾情况影响患者的康复进程，因此，在</w:t>
      </w:r>
      <w:r>
        <w:rPr>
          <w:sz w:val="24"/>
          <w:szCs w:val="24"/>
          <w:color w:val="1C1D1E"/>
          <w:spacing w:val="-1"/>
        </w:rPr>
        <w:t>转移过程中需要评估家</w:t>
      </w:r>
      <w:r>
        <w:rPr>
          <w:sz w:val="24"/>
          <w:szCs w:val="24"/>
          <w:color w:val="1C1D1E"/>
        </w:rPr>
        <w:t xml:space="preserve">  </w:t>
      </w:r>
      <w:r>
        <w:rPr>
          <w:sz w:val="24"/>
          <w:szCs w:val="24"/>
          <w:color w:val="1C1D1E"/>
          <w:spacing w:val="1"/>
          <w:position w:val="-1"/>
        </w:rPr>
        <w:t>属对患者的支持照顾情况</w:t>
      </w:r>
      <w:r>
        <w:rPr>
          <w:rFonts w:ascii="Times New Roman" w:hAnsi="Times New Roman" w:eastAsia="Times New Roman" w:cs="Times New Roman"/>
          <w:sz w:val="13"/>
          <w:szCs w:val="13"/>
          <w:spacing w:val="1"/>
          <w:position w:val="5"/>
        </w:rPr>
        <w:t>[52,71,74]</w:t>
      </w:r>
      <w:r>
        <w:rPr>
          <w:sz w:val="24"/>
          <w:szCs w:val="24"/>
          <w:color w:val="1C1D1E"/>
          <w:spacing w:val="1"/>
          <w:position w:val="-1"/>
        </w:rPr>
        <w:t>。</w:t>
      </w:r>
    </w:p>
    <w:p>
      <w:pPr>
        <w:pStyle w:val="BodyText"/>
        <w:ind w:left="1768"/>
        <w:spacing w:line="218" w:lineRule="auto"/>
        <w:rPr>
          <w:sz w:val="24"/>
          <w:szCs w:val="24"/>
        </w:rPr>
      </w:pPr>
      <w:r>
        <w:rPr>
          <w:sz w:val="24"/>
          <w:szCs w:val="24"/>
          <w:spacing w:val="-1"/>
        </w:rPr>
        <w:t>汉化版出院准备度量表</w:t>
      </w:r>
      <w:r>
        <w:rPr>
          <w:rFonts w:ascii="Times New Roman" w:hAnsi="Times New Roman" w:eastAsia="Times New Roman" w:cs="Times New Roman"/>
          <w:sz w:val="13"/>
          <w:szCs w:val="13"/>
          <w:spacing w:val="-1"/>
          <w:position w:val="6"/>
        </w:rPr>
        <w:t>[76]</w:t>
      </w:r>
      <w:r>
        <w:rPr>
          <w:sz w:val="24"/>
          <w:szCs w:val="24"/>
          <w:spacing w:val="-1"/>
        </w:rPr>
        <w:t>是评估患者出院回到家中或社区的感知</w:t>
      </w:r>
      <w:r>
        <w:rPr>
          <w:sz w:val="24"/>
          <w:szCs w:val="24"/>
          <w:spacing w:val="-2"/>
        </w:rPr>
        <w:t>能力评估表，</w:t>
      </w:r>
    </w:p>
    <w:p>
      <w:pPr>
        <w:pStyle w:val="BodyText"/>
        <w:ind w:left="1289" w:right="70" w:hanging="5"/>
        <w:spacing w:before="181" w:line="358" w:lineRule="auto"/>
        <w:rPr>
          <w:sz w:val="24"/>
          <w:szCs w:val="24"/>
        </w:rPr>
      </w:pP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30"/>
          <w:w w:val="101"/>
        </w:rPr>
        <w:t xml:space="preserve"> </w:t>
      </w:r>
      <w:r>
        <w:rPr>
          <w:sz w:val="24"/>
          <w:szCs w:val="24"/>
          <w:spacing w:val="-1"/>
        </w:rPr>
        <w:t>患者是转至普通病房，出院准备度量表部分内容不具有针对性。因此，本研究</w:t>
      </w:r>
      <w:r>
        <w:rPr>
          <w:sz w:val="24"/>
          <w:szCs w:val="24"/>
        </w:rPr>
        <w:t xml:space="preserve">  </w:t>
      </w:r>
      <w:r>
        <w:rPr>
          <w:sz w:val="24"/>
          <w:szCs w:val="24"/>
          <w:spacing w:val="-2"/>
        </w:rPr>
        <w:t>参考汉化版出院准备度量表，并结合</w:t>
      </w:r>
      <w:r>
        <w:rPr>
          <w:sz w:val="24"/>
          <w:szCs w:val="24"/>
          <w:spacing w:val="-43"/>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rPr>
        <w:t xml:space="preserve"> </w:t>
      </w:r>
      <w:r>
        <w:rPr>
          <w:sz w:val="24"/>
          <w:szCs w:val="24"/>
          <w:spacing w:val="-2"/>
        </w:rPr>
        <w:t>患者转出文献回顾情况形成</w:t>
      </w:r>
      <w:r>
        <w:rPr>
          <w:sz w:val="24"/>
          <w:szCs w:val="24"/>
          <w:spacing w:val="-53"/>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rPr>
        <w:t xml:space="preserve"> </w:t>
      </w:r>
      <w:r>
        <w:rPr>
          <w:sz w:val="24"/>
          <w:szCs w:val="24"/>
          <w:spacing w:val="-2"/>
        </w:rPr>
        <w:t>患者转出</w:t>
      </w:r>
      <w:r>
        <w:rPr>
          <w:sz w:val="24"/>
          <w:szCs w:val="24"/>
        </w:rPr>
        <w:t xml:space="preserve"> </w:t>
      </w:r>
      <w:r>
        <w:rPr>
          <w:sz w:val="24"/>
          <w:szCs w:val="24"/>
          <w:spacing w:val="-4"/>
        </w:rPr>
        <w:t>准备度量表初稿，见表</w:t>
      </w:r>
      <w:r>
        <w:rPr>
          <w:sz w:val="24"/>
          <w:szCs w:val="24"/>
          <w:spacing w:val="-20"/>
        </w:rPr>
        <w:t xml:space="preserve"> </w:t>
      </w:r>
      <w:r>
        <w:rPr>
          <w:rFonts w:ascii="Times New Roman" w:hAnsi="Times New Roman" w:eastAsia="Times New Roman" w:cs="Times New Roman"/>
          <w:sz w:val="24"/>
          <w:szCs w:val="24"/>
          <w:spacing w:val="-4"/>
        </w:rPr>
        <w:t>16</w:t>
      </w:r>
      <w:r>
        <w:rPr>
          <w:sz w:val="24"/>
          <w:szCs w:val="24"/>
          <w:spacing w:val="-4"/>
        </w:rPr>
        <w:t>。</w:t>
      </w:r>
    </w:p>
    <w:p>
      <w:pPr>
        <w:pStyle w:val="BodyText"/>
        <w:ind w:left="4141"/>
        <w:spacing w:line="212" w:lineRule="auto"/>
        <w:rPr>
          <w:sz w:val="21"/>
          <w:szCs w:val="21"/>
        </w:rPr>
      </w:pPr>
      <w:r>
        <w:rPr>
          <w:sz w:val="21"/>
          <w:szCs w:val="21"/>
          <w:b/>
          <w:bCs/>
          <w:spacing w:val="-2"/>
        </w:rPr>
        <w:t>表</w:t>
      </w:r>
      <w:r>
        <w:rPr>
          <w:sz w:val="21"/>
          <w:szCs w:val="21"/>
          <w:spacing w:val="-2"/>
        </w:rPr>
        <w:t xml:space="preserve"> </w:t>
      </w:r>
      <w:r>
        <w:rPr>
          <w:rFonts w:ascii="Times New Roman" w:hAnsi="Times New Roman" w:eastAsia="Times New Roman" w:cs="Times New Roman"/>
          <w:sz w:val="21"/>
          <w:szCs w:val="21"/>
          <w:b/>
          <w:bCs/>
          <w:spacing w:val="-2"/>
        </w:rPr>
        <w:t>16    ICU</w:t>
      </w:r>
      <w:r>
        <w:rPr>
          <w:rFonts w:ascii="Times New Roman" w:hAnsi="Times New Roman" w:eastAsia="Times New Roman" w:cs="Times New Roman"/>
          <w:sz w:val="21"/>
          <w:szCs w:val="21"/>
          <w:b/>
          <w:bCs/>
          <w:spacing w:val="23"/>
          <w:w w:val="101"/>
        </w:rPr>
        <w:t xml:space="preserve"> </w:t>
      </w:r>
      <w:r>
        <w:rPr>
          <w:sz w:val="21"/>
          <w:szCs w:val="21"/>
          <w:b/>
          <w:bCs/>
          <w:spacing w:val="-2"/>
        </w:rPr>
        <w:t>患者转出准备度量表初稿</w:t>
      </w:r>
    </w:p>
    <w:tbl>
      <w:tblPr>
        <w:tblStyle w:val="TableNormal"/>
        <w:tblW w:w="7535" w:type="dxa"/>
        <w:tblInd w:w="189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1"/>
        <w:gridCol w:w="6104"/>
      </w:tblGrid>
      <w:tr>
        <w:trPr>
          <w:trHeight w:val="297" w:hRule="atLeast"/>
        </w:trPr>
        <w:tc>
          <w:tcPr>
            <w:tcW w:w="1431" w:type="dxa"/>
            <w:vAlign w:val="top"/>
            <w:tcBorders>
              <w:bottom w:val="single" w:color="000000" w:sz="4" w:space="0"/>
              <w:top w:val="single" w:color="000000" w:sz="10" w:space="0"/>
            </w:tcBorders>
          </w:tcPr>
          <w:p>
            <w:pPr>
              <w:ind w:left="525"/>
              <w:spacing w:before="43" w:line="214" w:lineRule="auto"/>
              <w:rPr>
                <w:rFonts w:ascii="SimSun" w:hAnsi="SimSun" w:eastAsia="SimSun" w:cs="SimSun"/>
                <w:sz w:val="21"/>
                <w:szCs w:val="21"/>
              </w:rPr>
            </w:pPr>
            <w:r>
              <w:rPr>
                <w:rFonts w:ascii="SimSun" w:hAnsi="SimSun" w:eastAsia="SimSun" w:cs="SimSun"/>
                <w:sz w:val="21"/>
                <w:szCs w:val="21"/>
                <w:spacing w:val="-3"/>
              </w:rPr>
              <w:t>维度</w:t>
            </w:r>
          </w:p>
        </w:tc>
        <w:tc>
          <w:tcPr>
            <w:tcW w:w="6104" w:type="dxa"/>
            <w:vAlign w:val="top"/>
            <w:tcBorders>
              <w:bottom w:val="single" w:color="000000" w:sz="4" w:space="0"/>
              <w:top w:val="single" w:color="000000" w:sz="10" w:space="0"/>
            </w:tcBorders>
          </w:tcPr>
          <w:p>
            <w:pPr>
              <w:ind w:left="2643"/>
              <w:spacing w:before="43" w:line="214" w:lineRule="auto"/>
              <w:rPr>
                <w:rFonts w:ascii="SimSun" w:hAnsi="SimSun" w:eastAsia="SimSun" w:cs="SimSun"/>
                <w:sz w:val="21"/>
                <w:szCs w:val="21"/>
              </w:rPr>
            </w:pPr>
            <w:r>
              <w:rPr>
                <w:rFonts w:ascii="SimSun" w:hAnsi="SimSun" w:eastAsia="SimSun" w:cs="SimSun"/>
                <w:sz w:val="21"/>
                <w:szCs w:val="21"/>
                <w:spacing w:val="-2"/>
              </w:rPr>
              <w:t>条目内容</w:t>
            </w:r>
          </w:p>
        </w:tc>
      </w:tr>
      <w:tr>
        <w:trPr>
          <w:trHeight w:val="963" w:hRule="atLeast"/>
        </w:trPr>
        <w:tc>
          <w:tcPr>
            <w:tcW w:w="1431" w:type="dxa"/>
            <w:vAlign w:val="top"/>
            <w:tcBorders>
              <w:top w:val="single" w:color="000000" w:sz="4" w:space="0"/>
            </w:tcBorders>
          </w:tcPr>
          <w:p>
            <w:pPr>
              <w:ind w:left="130"/>
              <w:spacing w:before="35" w:line="221" w:lineRule="auto"/>
              <w:rPr>
                <w:rFonts w:ascii="SimSun" w:hAnsi="SimSun" w:eastAsia="SimSun" w:cs="SimSun"/>
                <w:sz w:val="21"/>
                <w:szCs w:val="21"/>
              </w:rPr>
            </w:pPr>
            <w:r>
              <w:rPr>
                <w:rFonts w:ascii="SimSun" w:hAnsi="SimSun" w:eastAsia="SimSun" w:cs="SimSun"/>
                <w:sz w:val="21"/>
                <w:szCs w:val="21"/>
                <w:spacing w:val="-2"/>
              </w:rPr>
              <w:t>个人状态</w:t>
            </w:r>
          </w:p>
        </w:tc>
        <w:tc>
          <w:tcPr>
            <w:tcW w:w="6104" w:type="dxa"/>
            <w:vAlign w:val="top"/>
            <w:tcBorders>
              <w:top w:val="single" w:color="000000" w:sz="4" w:space="0"/>
            </w:tcBorders>
          </w:tcPr>
          <w:p>
            <w:pPr>
              <w:pStyle w:val="TableText"/>
              <w:ind w:left="135"/>
              <w:spacing w:before="35" w:line="221" w:lineRule="auto"/>
              <w:rPr>
                <w:sz w:val="21"/>
                <w:szCs w:val="21"/>
              </w:rPr>
            </w:pPr>
            <w:r>
              <w:rPr>
                <w:sz w:val="21"/>
                <w:szCs w:val="21"/>
                <w:spacing w:val="-2"/>
              </w:rPr>
              <w:t>1.</w:t>
            </w:r>
            <w:r>
              <w:rPr>
                <w:rFonts w:ascii="SimSun" w:hAnsi="SimSun" w:eastAsia="SimSun" w:cs="SimSun"/>
                <w:sz w:val="21"/>
                <w:szCs w:val="21"/>
                <w:spacing w:val="-2"/>
              </w:rPr>
              <w:t>您觉得您今天体力如何</w:t>
            </w:r>
            <w:r>
              <w:rPr>
                <w:sz w:val="21"/>
                <w:szCs w:val="21"/>
                <w:spacing w:val="-2"/>
              </w:rPr>
              <w:t>?</w:t>
            </w:r>
          </w:p>
          <w:p>
            <w:pPr>
              <w:pStyle w:val="TableText"/>
              <w:ind w:left="114"/>
              <w:spacing w:before="48" w:line="221" w:lineRule="auto"/>
              <w:rPr>
                <w:sz w:val="21"/>
                <w:szCs w:val="21"/>
              </w:rPr>
            </w:pPr>
            <w:r>
              <w:rPr>
                <w:sz w:val="21"/>
                <w:szCs w:val="21"/>
                <w:spacing w:val="-1"/>
              </w:rPr>
              <w:t>2.</w:t>
            </w:r>
            <w:r>
              <w:rPr>
                <w:rFonts w:ascii="SimSun" w:hAnsi="SimSun" w:eastAsia="SimSun" w:cs="SimSun"/>
                <w:sz w:val="21"/>
                <w:szCs w:val="21"/>
                <w:spacing w:val="-1"/>
              </w:rPr>
              <w:t>您觉得今天身体活力如何</w:t>
            </w:r>
            <w:r>
              <w:rPr>
                <w:sz w:val="21"/>
                <w:szCs w:val="21"/>
                <w:spacing w:val="-1"/>
              </w:rPr>
              <w:t>?</w:t>
            </w:r>
          </w:p>
          <w:p>
            <w:pPr>
              <w:pStyle w:val="TableText"/>
              <w:ind w:left="119"/>
              <w:spacing w:before="91" w:line="221" w:lineRule="auto"/>
              <w:rPr>
                <w:sz w:val="21"/>
                <w:szCs w:val="21"/>
              </w:rPr>
            </w:pPr>
            <w:r>
              <w:rPr>
                <w:sz w:val="21"/>
                <w:szCs w:val="21"/>
                <w:spacing w:val="-1"/>
              </w:rPr>
              <w:t>3.</w:t>
            </w:r>
            <w:r>
              <w:rPr>
                <w:rFonts w:ascii="SimSun" w:hAnsi="SimSun" w:eastAsia="SimSun" w:cs="SimSun"/>
                <w:sz w:val="21"/>
                <w:szCs w:val="21"/>
                <w:spacing w:val="-1"/>
              </w:rPr>
              <w:t>您今天疼痛</w:t>
            </w:r>
            <w:r>
              <w:rPr>
                <w:sz w:val="21"/>
                <w:szCs w:val="21"/>
                <w:spacing w:val="-1"/>
              </w:rPr>
              <w:t>/</w:t>
            </w:r>
            <w:r>
              <w:rPr>
                <w:rFonts w:ascii="SimSun" w:hAnsi="SimSun" w:eastAsia="SimSun" w:cs="SimSun"/>
                <w:sz w:val="21"/>
                <w:szCs w:val="21"/>
                <w:spacing w:val="-1"/>
              </w:rPr>
              <w:t>不适的程度</w:t>
            </w:r>
            <w:r>
              <w:rPr>
                <w:sz w:val="21"/>
                <w:szCs w:val="21"/>
                <w:spacing w:val="-1"/>
              </w:rPr>
              <w:t>?</w:t>
            </w:r>
          </w:p>
        </w:tc>
      </w:tr>
      <w:tr>
        <w:trPr>
          <w:trHeight w:val="2444" w:hRule="atLeast"/>
        </w:trPr>
        <w:tc>
          <w:tcPr>
            <w:tcW w:w="1431" w:type="dxa"/>
            <w:vAlign w:val="top"/>
          </w:tcPr>
          <w:p>
            <w:pPr>
              <w:spacing w:line="337" w:lineRule="auto"/>
              <w:rPr>
                <w:rFonts w:ascii="Arial"/>
                <w:sz w:val="21"/>
              </w:rPr>
            </w:pPr>
            <w:r/>
          </w:p>
          <w:p>
            <w:pPr>
              <w:spacing w:line="337" w:lineRule="auto"/>
              <w:rPr>
                <w:rFonts w:ascii="Arial"/>
                <w:sz w:val="21"/>
              </w:rPr>
            </w:pPr>
            <w:r/>
          </w:p>
          <w:p>
            <w:pPr>
              <w:ind w:left="129"/>
              <w:spacing w:before="68" w:line="221" w:lineRule="auto"/>
              <w:rPr>
                <w:rFonts w:ascii="SimSun" w:hAnsi="SimSun" w:eastAsia="SimSun" w:cs="SimSun"/>
                <w:sz w:val="21"/>
                <w:szCs w:val="21"/>
              </w:rPr>
            </w:pPr>
            <w:r>
              <w:rPr>
                <w:rFonts w:ascii="SimSun" w:hAnsi="SimSun" w:eastAsia="SimSun" w:cs="SimSun"/>
                <w:sz w:val="21"/>
                <w:szCs w:val="21"/>
                <w:spacing w:val="-1"/>
              </w:rPr>
              <w:t>疾病知识</w:t>
            </w:r>
          </w:p>
        </w:tc>
        <w:tc>
          <w:tcPr>
            <w:tcW w:w="6104" w:type="dxa"/>
            <w:vAlign w:val="top"/>
          </w:tcPr>
          <w:p>
            <w:pPr>
              <w:pStyle w:val="TableText"/>
              <w:ind w:left="113"/>
              <w:spacing w:before="87" w:line="221" w:lineRule="auto"/>
              <w:rPr>
                <w:rFonts w:ascii="SimSun" w:hAnsi="SimSun" w:eastAsia="SimSun" w:cs="SimSun"/>
                <w:sz w:val="21"/>
                <w:szCs w:val="21"/>
              </w:rPr>
            </w:pPr>
            <w:r>
              <w:rPr>
                <w:sz w:val="21"/>
                <w:szCs w:val="21"/>
                <w:spacing w:val="-2"/>
              </w:rPr>
              <w:t>4.  </w:t>
            </w:r>
            <w:r>
              <w:rPr>
                <w:rFonts w:ascii="SimSun" w:hAnsi="SimSun" w:eastAsia="SimSun" w:cs="SimSun"/>
                <w:sz w:val="21"/>
                <w:szCs w:val="21"/>
                <w:spacing w:val="-2"/>
              </w:rPr>
              <w:t>您在心理上做好了转出至普通病房</w:t>
            </w:r>
            <w:r>
              <w:rPr>
                <w:rFonts w:ascii="SimSun" w:hAnsi="SimSun" w:eastAsia="SimSun" w:cs="SimSun"/>
                <w:sz w:val="21"/>
                <w:szCs w:val="21"/>
                <w:spacing w:val="-3"/>
              </w:rPr>
              <w:t>的准备了吗？</w:t>
            </w:r>
          </w:p>
          <w:p>
            <w:pPr>
              <w:pStyle w:val="TableText"/>
              <w:ind w:left="120"/>
              <w:spacing w:before="99" w:line="221" w:lineRule="auto"/>
              <w:rPr>
                <w:sz w:val="21"/>
                <w:szCs w:val="21"/>
              </w:rPr>
            </w:pPr>
            <w:r>
              <w:rPr>
                <w:sz w:val="21"/>
                <w:szCs w:val="21"/>
                <w:spacing w:val="-1"/>
              </w:rPr>
              <w:t>5.</w:t>
            </w:r>
            <w:r>
              <w:rPr>
                <w:rFonts w:ascii="SimSun" w:hAnsi="SimSun" w:eastAsia="SimSun" w:cs="SimSun"/>
                <w:sz w:val="21"/>
                <w:szCs w:val="21"/>
                <w:spacing w:val="-1"/>
              </w:rPr>
              <w:t>今天转出，您感觉到有心理压力吗</w:t>
            </w:r>
            <w:r>
              <w:rPr>
                <w:sz w:val="21"/>
                <w:szCs w:val="21"/>
                <w:spacing w:val="-1"/>
              </w:rPr>
              <w:t>?</w:t>
            </w:r>
          </w:p>
          <w:p>
            <w:pPr>
              <w:pStyle w:val="TableText"/>
              <w:ind w:left="119"/>
              <w:spacing w:before="55" w:line="221" w:lineRule="auto"/>
              <w:rPr>
                <w:rFonts w:ascii="SimSun" w:hAnsi="SimSun" w:eastAsia="SimSun" w:cs="SimSun"/>
                <w:sz w:val="21"/>
                <w:szCs w:val="21"/>
              </w:rPr>
            </w:pPr>
            <w:r>
              <w:rPr>
                <w:sz w:val="21"/>
                <w:szCs w:val="21"/>
                <w:spacing w:val="-1"/>
              </w:rPr>
              <w:t>6.</w:t>
            </w:r>
            <w:r>
              <w:rPr>
                <w:rFonts w:ascii="SimSun" w:hAnsi="SimSun" w:eastAsia="SimSun" w:cs="SimSun"/>
                <w:sz w:val="21"/>
                <w:szCs w:val="21"/>
                <w:spacing w:val="-1"/>
              </w:rPr>
              <w:t>您知道多少疾病相关知识</w:t>
            </w:r>
            <w:r>
              <w:rPr>
                <w:sz w:val="21"/>
                <w:szCs w:val="21"/>
                <w:spacing w:val="-1"/>
              </w:rPr>
              <w:t>?</w:t>
            </w:r>
            <w:r>
              <w:rPr>
                <w:rFonts w:ascii="SimSun" w:hAnsi="SimSun" w:eastAsia="SimSun" w:cs="SimSun"/>
                <w:sz w:val="21"/>
                <w:szCs w:val="21"/>
                <w:spacing w:val="-1"/>
              </w:rPr>
              <w:t>（如病因、诱发因素）</w:t>
            </w:r>
          </w:p>
          <w:p>
            <w:pPr>
              <w:pStyle w:val="TableText"/>
              <w:ind w:left="120" w:right="118" w:hanging="2"/>
              <w:spacing w:before="46" w:line="230" w:lineRule="auto"/>
              <w:rPr>
                <w:rFonts w:ascii="SimSun" w:hAnsi="SimSun" w:eastAsia="SimSun" w:cs="SimSun"/>
                <w:sz w:val="21"/>
                <w:szCs w:val="21"/>
              </w:rPr>
            </w:pPr>
            <w:r>
              <w:rPr>
                <w:sz w:val="21"/>
                <w:szCs w:val="21"/>
                <w:spacing w:val="-2"/>
              </w:rPr>
              <w:t>7.</w:t>
            </w:r>
            <w:r>
              <w:rPr>
                <w:rFonts w:ascii="SimSun" w:hAnsi="SimSun" w:eastAsia="SimSun" w:cs="SimSun"/>
                <w:sz w:val="21"/>
                <w:szCs w:val="21"/>
                <w:spacing w:val="-2"/>
              </w:rPr>
              <w:t>您知道多少转出至普通病房后疾病相关的护理知识</w:t>
            </w:r>
            <w:r>
              <w:rPr>
                <w:sz w:val="21"/>
                <w:szCs w:val="21"/>
                <w:spacing w:val="-2"/>
              </w:rPr>
              <w:t>?</w:t>
            </w:r>
            <w:r>
              <w:rPr>
                <w:rFonts w:ascii="SimSun" w:hAnsi="SimSun" w:eastAsia="SimSun" w:cs="SimSun"/>
                <w:sz w:val="21"/>
                <w:szCs w:val="21"/>
                <w:spacing w:val="-2"/>
              </w:rPr>
              <w:t>（如饮食护</w:t>
            </w:r>
            <w:r>
              <w:rPr>
                <w:rFonts w:ascii="SimSun" w:hAnsi="SimSun" w:eastAsia="SimSun" w:cs="SimSun"/>
                <w:sz w:val="21"/>
                <w:szCs w:val="21"/>
                <w:spacing w:val="5"/>
              </w:rPr>
              <w:t xml:space="preserve"> </w:t>
            </w:r>
            <w:r>
              <w:rPr>
                <w:rFonts w:ascii="SimSun" w:hAnsi="SimSun" w:eastAsia="SimSun" w:cs="SimSun"/>
                <w:sz w:val="21"/>
                <w:szCs w:val="21"/>
                <w:spacing w:val="-3"/>
              </w:rPr>
              <w:t>理、用药护理）</w:t>
            </w:r>
          </w:p>
          <w:p>
            <w:pPr>
              <w:pStyle w:val="TableText"/>
              <w:ind w:left="123"/>
              <w:spacing w:before="53" w:line="221" w:lineRule="auto"/>
              <w:rPr>
                <w:sz w:val="21"/>
                <w:szCs w:val="21"/>
              </w:rPr>
            </w:pPr>
            <w:r>
              <w:rPr>
                <w:sz w:val="21"/>
                <w:szCs w:val="21"/>
              </w:rPr>
              <w:t>8.</w:t>
            </w:r>
            <w:r>
              <w:rPr>
                <w:rFonts w:ascii="SimSun" w:hAnsi="SimSun" w:eastAsia="SimSun" w:cs="SimSun"/>
                <w:sz w:val="21"/>
                <w:szCs w:val="21"/>
              </w:rPr>
              <w:t>您知道转出至普通病房后哪些是需要严密观</w:t>
            </w:r>
            <w:r>
              <w:rPr>
                <w:rFonts w:ascii="SimSun" w:hAnsi="SimSun" w:eastAsia="SimSun" w:cs="SimSun"/>
                <w:sz w:val="21"/>
                <w:szCs w:val="21"/>
                <w:spacing w:val="-1"/>
              </w:rPr>
              <w:t>察的病情变化吗</w:t>
            </w:r>
            <w:r>
              <w:rPr>
                <w:sz w:val="21"/>
                <w:szCs w:val="21"/>
                <w:spacing w:val="-1"/>
              </w:rPr>
              <w:t>?</w:t>
            </w:r>
          </w:p>
          <w:p>
            <w:pPr>
              <w:pStyle w:val="TableText"/>
              <w:ind w:left="118"/>
              <w:spacing w:before="46" w:line="220" w:lineRule="auto"/>
              <w:rPr>
                <w:sz w:val="21"/>
                <w:szCs w:val="21"/>
              </w:rPr>
            </w:pPr>
            <w:r>
              <w:rPr>
                <w:sz w:val="21"/>
                <w:szCs w:val="21"/>
                <w:spacing w:val="-1"/>
              </w:rPr>
              <w:t>9.</w:t>
            </w:r>
            <w:r>
              <w:rPr>
                <w:rFonts w:ascii="SimSun" w:hAnsi="SimSun" w:eastAsia="SimSun" w:cs="SimSun"/>
                <w:sz w:val="21"/>
                <w:szCs w:val="21"/>
                <w:spacing w:val="-1"/>
              </w:rPr>
              <w:t>您了解即将转入科室的病房环境吗</w:t>
            </w:r>
            <w:r>
              <w:rPr>
                <w:sz w:val="21"/>
                <w:szCs w:val="21"/>
                <w:spacing w:val="-1"/>
              </w:rPr>
              <w:t>?</w:t>
            </w:r>
          </w:p>
          <w:p>
            <w:pPr>
              <w:pStyle w:val="TableText"/>
              <w:ind w:left="135"/>
              <w:spacing w:before="48" w:line="192" w:lineRule="auto"/>
              <w:rPr>
                <w:sz w:val="21"/>
                <w:szCs w:val="21"/>
              </w:rPr>
            </w:pPr>
            <w:r>
              <w:rPr>
                <w:sz w:val="21"/>
                <w:szCs w:val="21"/>
                <w:spacing w:val="-1"/>
              </w:rPr>
              <w:t>10.</w:t>
            </w:r>
            <w:r>
              <w:rPr>
                <w:rFonts w:ascii="SimSun" w:hAnsi="SimSun" w:eastAsia="SimSun" w:cs="SimSun"/>
                <w:sz w:val="21"/>
                <w:szCs w:val="21"/>
                <w:spacing w:val="-1"/>
              </w:rPr>
              <w:t>您知道转出至普通病房后遇到问题该在何时向谁寻求帮助吗</w:t>
            </w:r>
            <w:r>
              <w:rPr>
                <w:sz w:val="21"/>
                <w:szCs w:val="21"/>
                <w:spacing w:val="-1"/>
              </w:rPr>
              <w:t>?</w:t>
            </w:r>
          </w:p>
        </w:tc>
      </w:tr>
      <w:tr>
        <w:trPr>
          <w:trHeight w:val="554" w:hRule="atLeast"/>
        </w:trPr>
        <w:tc>
          <w:tcPr>
            <w:tcW w:w="1431" w:type="dxa"/>
            <w:vAlign w:val="top"/>
          </w:tcPr>
          <w:p>
            <w:pPr>
              <w:ind w:left="138" w:right="104" w:hanging="7"/>
              <w:spacing w:before="54" w:line="215" w:lineRule="auto"/>
              <w:rPr>
                <w:rFonts w:ascii="SimSun" w:hAnsi="SimSun" w:eastAsia="SimSun" w:cs="SimSun"/>
                <w:sz w:val="21"/>
                <w:szCs w:val="21"/>
              </w:rPr>
            </w:pPr>
            <w:r>
              <w:rPr>
                <w:rFonts w:ascii="SimSun" w:hAnsi="SimSun" w:eastAsia="SimSun" w:cs="SimSun"/>
                <w:sz w:val="21"/>
                <w:szCs w:val="21"/>
                <w:spacing w:val="28"/>
              </w:rPr>
              <w:t>转出后应对</w:t>
            </w:r>
            <w:r>
              <w:rPr>
                <w:rFonts w:ascii="SimSun" w:hAnsi="SimSun" w:eastAsia="SimSun" w:cs="SimSun"/>
                <w:sz w:val="21"/>
                <w:szCs w:val="21"/>
                <w:spacing w:val="3"/>
              </w:rPr>
              <w:t xml:space="preserve"> </w:t>
            </w:r>
            <w:r>
              <w:rPr>
                <w:rFonts w:ascii="SimSun" w:hAnsi="SimSun" w:eastAsia="SimSun" w:cs="SimSun"/>
                <w:sz w:val="21"/>
                <w:szCs w:val="21"/>
                <w:spacing w:val="-4"/>
              </w:rPr>
              <w:t>能力</w:t>
            </w:r>
          </w:p>
        </w:tc>
        <w:tc>
          <w:tcPr>
            <w:tcW w:w="6104" w:type="dxa"/>
            <w:vAlign w:val="top"/>
          </w:tcPr>
          <w:p>
            <w:pPr>
              <w:pStyle w:val="TableText"/>
              <w:ind w:left="135"/>
              <w:spacing w:before="190" w:line="221" w:lineRule="auto"/>
              <w:rPr>
                <w:sz w:val="21"/>
                <w:szCs w:val="21"/>
              </w:rPr>
            </w:pPr>
            <w:r>
              <w:rPr>
                <w:sz w:val="21"/>
                <w:szCs w:val="21"/>
                <w:spacing w:val="-1"/>
              </w:rPr>
              <w:t>11.</w:t>
            </w:r>
            <w:r>
              <w:rPr>
                <w:rFonts w:ascii="SimSun" w:hAnsi="SimSun" w:eastAsia="SimSun" w:cs="SimSun"/>
                <w:sz w:val="21"/>
                <w:szCs w:val="21"/>
                <w:spacing w:val="-1"/>
              </w:rPr>
              <w:t>您觉得您转到普通病房后能适应普通病房的医疗护理模式吗</w:t>
            </w:r>
            <w:r>
              <w:rPr>
                <w:sz w:val="21"/>
                <w:szCs w:val="21"/>
                <w:spacing w:val="-1"/>
              </w:rPr>
              <w:t>?</w:t>
            </w:r>
          </w:p>
        </w:tc>
      </w:tr>
      <w:tr>
        <w:trPr>
          <w:trHeight w:val="1507" w:hRule="atLeast"/>
        </w:trPr>
        <w:tc>
          <w:tcPr>
            <w:tcW w:w="1431" w:type="dxa"/>
            <w:vAlign w:val="top"/>
            <w:tcBorders>
              <w:bottom w:val="single" w:color="000000" w:sz="10" w:space="0"/>
            </w:tcBorders>
          </w:tcPr>
          <w:p>
            <w:pPr>
              <w:spacing w:line="290" w:lineRule="auto"/>
              <w:rPr>
                <w:rFonts w:ascii="Arial"/>
                <w:sz w:val="21"/>
              </w:rPr>
            </w:pPr>
            <w:r/>
          </w:p>
          <w:p>
            <w:pPr>
              <w:spacing w:line="290" w:lineRule="auto"/>
              <w:rPr>
                <w:rFonts w:ascii="Arial"/>
                <w:sz w:val="21"/>
              </w:rPr>
            </w:pPr>
            <w:r/>
          </w:p>
          <w:p>
            <w:pPr>
              <w:ind w:left="132"/>
              <w:spacing w:before="68" w:line="221" w:lineRule="auto"/>
              <w:rPr>
                <w:rFonts w:ascii="SimSun" w:hAnsi="SimSun" w:eastAsia="SimSun" w:cs="SimSun"/>
                <w:sz w:val="21"/>
                <w:szCs w:val="21"/>
              </w:rPr>
            </w:pPr>
            <w:r>
              <w:rPr>
                <w:rFonts w:ascii="SimSun" w:hAnsi="SimSun" w:eastAsia="SimSun" w:cs="SimSun"/>
                <w:sz w:val="21"/>
                <w:szCs w:val="21"/>
                <w:spacing w:val="-2"/>
              </w:rPr>
              <w:t>预期支持</w:t>
            </w:r>
          </w:p>
        </w:tc>
        <w:tc>
          <w:tcPr>
            <w:tcW w:w="6104" w:type="dxa"/>
            <w:vAlign w:val="top"/>
            <w:tcBorders>
              <w:bottom w:val="single" w:color="000000" w:sz="10" w:space="0"/>
            </w:tcBorders>
          </w:tcPr>
          <w:p>
            <w:pPr>
              <w:pStyle w:val="TableText"/>
              <w:ind w:left="135"/>
              <w:spacing w:before="56" w:line="221" w:lineRule="auto"/>
              <w:rPr>
                <w:sz w:val="21"/>
                <w:szCs w:val="21"/>
              </w:rPr>
            </w:pPr>
            <w:r>
              <w:rPr>
                <w:sz w:val="21"/>
                <w:szCs w:val="21"/>
                <w:spacing w:val="-1"/>
              </w:rPr>
              <w:t>12.</w:t>
            </w:r>
            <w:r>
              <w:rPr>
                <w:rFonts w:ascii="SimSun" w:hAnsi="SimSun" w:eastAsia="SimSun" w:cs="SimSun"/>
                <w:sz w:val="21"/>
                <w:szCs w:val="21"/>
                <w:spacing w:val="-1"/>
              </w:rPr>
              <w:t>您觉得您有能力满足转出后在普通病房生活方面的需求吗</w:t>
            </w:r>
            <w:r>
              <w:rPr>
                <w:sz w:val="21"/>
                <w:szCs w:val="21"/>
                <w:spacing w:val="-1"/>
              </w:rPr>
              <w:t>?</w:t>
            </w:r>
          </w:p>
          <w:p>
            <w:pPr>
              <w:pStyle w:val="TableText"/>
              <w:ind w:left="135"/>
              <w:spacing w:before="46" w:line="221" w:lineRule="auto"/>
              <w:rPr>
                <w:sz w:val="21"/>
                <w:szCs w:val="21"/>
              </w:rPr>
            </w:pPr>
            <w:r>
              <w:rPr>
                <w:sz w:val="21"/>
                <w:szCs w:val="21"/>
                <w:spacing w:val="-1"/>
              </w:rPr>
              <w:t>13.</w:t>
            </w:r>
            <w:r>
              <w:rPr>
                <w:rFonts w:ascii="SimSun" w:hAnsi="SimSun" w:eastAsia="SimSun" w:cs="SimSun"/>
                <w:sz w:val="21"/>
                <w:szCs w:val="21"/>
                <w:spacing w:val="-1"/>
              </w:rPr>
              <w:t>您觉得您有能力配合完成好在普通病房的后续治疗吗</w:t>
            </w:r>
            <w:r>
              <w:rPr>
                <w:sz w:val="21"/>
                <w:szCs w:val="21"/>
                <w:spacing w:val="-1"/>
              </w:rPr>
              <w:t>?</w:t>
            </w:r>
          </w:p>
          <w:p>
            <w:pPr>
              <w:pStyle w:val="TableText"/>
              <w:ind w:left="135"/>
              <w:spacing w:before="46" w:line="220" w:lineRule="auto"/>
              <w:rPr>
                <w:sz w:val="21"/>
                <w:szCs w:val="21"/>
              </w:rPr>
            </w:pPr>
            <w:r>
              <w:rPr>
                <w:sz w:val="21"/>
                <w:szCs w:val="21"/>
                <w:spacing w:val="-1"/>
              </w:rPr>
              <w:t>14.</w:t>
            </w:r>
            <w:r>
              <w:rPr>
                <w:rFonts w:ascii="SimSun" w:hAnsi="SimSun" w:eastAsia="SimSun" w:cs="SimSun"/>
                <w:sz w:val="21"/>
                <w:szCs w:val="21"/>
                <w:spacing w:val="-1"/>
              </w:rPr>
              <w:t>您转至普通病房后生活上家属能提供多少帮助</w:t>
            </w:r>
            <w:r>
              <w:rPr>
                <w:sz w:val="21"/>
                <w:szCs w:val="21"/>
                <w:spacing w:val="-1"/>
              </w:rPr>
              <w:t>?</w:t>
            </w:r>
          </w:p>
          <w:p>
            <w:pPr>
              <w:pStyle w:val="TableText"/>
              <w:ind w:left="135"/>
              <w:spacing w:before="47" w:line="221" w:lineRule="auto"/>
              <w:rPr>
                <w:rFonts w:ascii="SimSun" w:hAnsi="SimSun" w:eastAsia="SimSun" w:cs="SimSun"/>
                <w:sz w:val="21"/>
                <w:szCs w:val="21"/>
              </w:rPr>
            </w:pPr>
            <w:r>
              <w:rPr>
                <w:sz w:val="21"/>
                <w:szCs w:val="21"/>
                <w:spacing w:val="-3"/>
              </w:rPr>
              <w:t>15.</w:t>
            </w:r>
            <w:r>
              <w:rPr>
                <w:rFonts w:ascii="SimSun" w:hAnsi="SimSun" w:eastAsia="SimSun" w:cs="SimSun"/>
                <w:sz w:val="21"/>
                <w:szCs w:val="21"/>
                <w:spacing w:val="-3"/>
              </w:rPr>
              <w:t>您转至普通病房后在个人照顾方面能得到多少帮助？</w:t>
            </w:r>
          </w:p>
          <w:p>
            <w:pPr>
              <w:pStyle w:val="TableText"/>
              <w:ind w:left="135"/>
              <w:spacing w:before="43" w:line="221" w:lineRule="auto"/>
              <w:rPr>
                <w:rFonts w:ascii="SimSun" w:hAnsi="SimSun" w:eastAsia="SimSun" w:cs="SimSun"/>
                <w:sz w:val="21"/>
                <w:szCs w:val="21"/>
              </w:rPr>
            </w:pPr>
            <w:r>
              <w:rPr>
                <w:sz w:val="21"/>
                <w:szCs w:val="21"/>
                <w:spacing w:val="-1"/>
              </w:rPr>
              <w:t>16.</w:t>
            </w:r>
            <w:r>
              <w:rPr>
                <w:rFonts w:ascii="SimSun" w:hAnsi="SimSun" w:eastAsia="SimSun" w:cs="SimSun"/>
                <w:sz w:val="21"/>
                <w:szCs w:val="21"/>
                <w:spacing w:val="-1"/>
              </w:rPr>
              <w:t>您转至普通病房后能得到多少情感支</w:t>
            </w:r>
            <w:r>
              <w:rPr>
                <w:rFonts w:ascii="SimSun" w:hAnsi="SimSun" w:eastAsia="SimSun" w:cs="SimSun"/>
                <w:sz w:val="21"/>
                <w:szCs w:val="21"/>
                <w:spacing w:val="-2"/>
              </w:rPr>
              <w:t>持？</w:t>
            </w:r>
          </w:p>
        </w:tc>
      </w:tr>
    </w:tbl>
    <w:p>
      <w:pPr>
        <w:pStyle w:val="BodyText"/>
        <w:ind w:left="1283"/>
        <w:spacing w:before="41" w:line="221" w:lineRule="auto"/>
        <w:rPr/>
      </w:pPr>
      <w:r>
        <w:rPr>
          <w:rFonts w:ascii="Times New Roman" w:hAnsi="Times New Roman" w:eastAsia="Times New Roman" w:cs="Times New Roman"/>
          <w:spacing w:val="-1"/>
        </w:rPr>
        <w:t>2.1  </w:t>
      </w:r>
      <w:r>
        <w:rPr>
          <w:spacing w:val="-1"/>
        </w:rPr>
        <w:t>专家咨询结果</w:t>
      </w:r>
    </w:p>
    <w:p>
      <w:pPr>
        <w:pStyle w:val="BodyText"/>
        <w:ind w:left="1283"/>
        <w:spacing w:before="204" w:line="220" w:lineRule="auto"/>
        <w:rPr>
          <w:sz w:val="24"/>
          <w:szCs w:val="24"/>
        </w:rPr>
      </w:pPr>
      <w:r>
        <w:rPr>
          <w:rFonts w:ascii="Times New Roman" w:hAnsi="Times New Roman" w:eastAsia="Times New Roman" w:cs="Times New Roman"/>
          <w:sz w:val="24"/>
          <w:szCs w:val="24"/>
          <w:spacing w:val="-1"/>
        </w:rPr>
        <w:t>2.1.1  </w:t>
      </w:r>
      <w:r>
        <w:rPr>
          <w:sz w:val="24"/>
          <w:szCs w:val="24"/>
          <w:spacing w:val="-1"/>
        </w:rPr>
        <w:t>专家情况</w:t>
      </w:r>
    </w:p>
    <w:p>
      <w:pPr>
        <w:pStyle w:val="BodyText"/>
        <w:ind w:left="1288" w:right="26" w:firstLine="479"/>
        <w:spacing w:before="180" w:line="360" w:lineRule="auto"/>
        <w:rPr>
          <w:rFonts w:ascii="Times New Roman" w:hAnsi="Times New Roman" w:eastAsia="Times New Roman" w:cs="Times New Roman"/>
          <w:sz w:val="24"/>
          <w:szCs w:val="24"/>
        </w:rPr>
      </w:pPr>
      <w:r>
        <w:rPr>
          <w:sz w:val="24"/>
          <w:szCs w:val="24"/>
          <w:spacing w:val="-7"/>
        </w:rPr>
        <w:t>本研究共邀请了来自全国不同地区的</w:t>
      </w:r>
      <w:r>
        <w:rPr>
          <w:sz w:val="24"/>
          <w:szCs w:val="24"/>
          <w:spacing w:val="-55"/>
        </w:rPr>
        <w:t xml:space="preserve"> </w:t>
      </w:r>
      <w:r>
        <w:rPr>
          <w:rFonts w:ascii="Times New Roman" w:hAnsi="Times New Roman" w:eastAsia="Times New Roman" w:cs="Times New Roman"/>
          <w:sz w:val="24"/>
          <w:szCs w:val="24"/>
          <w:spacing w:val="-7"/>
        </w:rPr>
        <w:t>20 </w:t>
      </w:r>
      <w:r>
        <w:rPr>
          <w:sz w:val="24"/>
          <w:szCs w:val="24"/>
          <w:spacing w:val="-7"/>
        </w:rPr>
        <w:t>位专家进行咨询，专家来自广东、</w:t>
      </w:r>
      <w:r>
        <w:rPr>
          <w:sz w:val="24"/>
          <w:szCs w:val="24"/>
          <w:spacing w:val="-8"/>
        </w:rPr>
        <w:t>辽宁、</w:t>
      </w:r>
      <w:r>
        <w:rPr>
          <w:sz w:val="24"/>
          <w:szCs w:val="24"/>
        </w:rPr>
        <w:t xml:space="preserve"> </w:t>
      </w:r>
      <w:r>
        <w:rPr>
          <w:sz w:val="24"/>
          <w:szCs w:val="24"/>
          <w:spacing w:val="-7"/>
        </w:rPr>
        <w:t>四川、重庆、北京、浙江、山东等地，</w:t>
      </w:r>
      <w:r>
        <w:rPr>
          <w:sz w:val="24"/>
          <w:szCs w:val="24"/>
          <w:spacing w:val="49"/>
        </w:rPr>
        <w:t xml:space="preserve"> </w:t>
      </w:r>
      <w:r>
        <w:rPr>
          <w:sz w:val="24"/>
          <w:szCs w:val="24"/>
          <w:spacing w:val="-7"/>
        </w:rPr>
        <w:t>研究方向包</w:t>
      </w:r>
      <w:r>
        <w:rPr>
          <w:sz w:val="24"/>
          <w:szCs w:val="24"/>
          <w:spacing w:val="-8"/>
        </w:rPr>
        <w:t>括重症医学、重症护理、护理管理</w:t>
      </w:r>
      <w:r>
        <w:rPr>
          <w:sz w:val="24"/>
          <w:szCs w:val="24"/>
        </w:rPr>
        <w:t xml:space="preserve"> </w:t>
      </w:r>
      <w:r>
        <w:rPr>
          <w:sz w:val="24"/>
          <w:szCs w:val="24"/>
          <w:spacing w:val="-2"/>
        </w:rPr>
        <w:t>和护理教育。其中</w:t>
      </w:r>
      <w:r>
        <w:rPr>
          <w:rFonts w:ascii="Times New Roman" w:hAnsi="Times New Roman" w:eastAsia="Times New Roman" w:cs="Times New Roman"/>
          <w:sz w:val="24"/>
          <w:szCs w:val="24"/>
          <w:spacing w:val="-2"/>
        </w:rPr>
        <w:t>6 </w:t>
      </w:r>
      <w:r>
        <w:rPr>
          <w:sz w:val="24"/>
          <w:szCs w:val="24"/>
          <w:spacing w:val="-2"/>
        </w:rPr>
        <w:t>名为硕士研究生导师，</w:t>
      </w: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30"/>
          <w:w w:val="101"/>
        </w:rPr>
        <w:t xml:space="preserve"> </w:t>
      </w:r>
      <w:r>
        <w:rPr>
          <w:sz w:val="24"/>
          <w:szCs w:val="24"/>
          <w:spacing w:val="-2"/>
        </w:rPr>
        <w:t>名为副高以上职称，年龄为</w:t>
      </w:r>
      <w:r>
        <w:rPr>
          <w:sz w:val="24"/>
          <w:szCs w:val="24"/>
          <w:spacing w:val="-56"/>
        </w:rPr>
        <w:t xml:space="preserve"> </w:t>
      </w:r>
      <w:r>
        <w:rPr>
          <w:rFonts w:ascii="Times New Roman" w:hAnsi="Times New Roman" w:eastAsia="Times New Roman" w:cs="Times New Roman"/>
          <w:sz w:val="24"/>
          <w:szCs w:val="24"/>
          <w:spacing w:val="-2"/>
        </w:rPr>
        <w:t>41.20±5.20</w:t>
      </w:r>
    </w:p>
    <w:p>
      <w:pPr>
        <w:ind w:left="5583"/>
        <w:spacing w:before="15" w:line="228" w:lineRule="exact"/>
        <w:rPr>
          <w:rFonts w:ascii="Calibri" w:hAnsi="Calibri" w:eastAsia="Calibri" w:cs="Calibri"/>
          <w:sz w:val="18"/>
          <w:szCs w:val="18"/>
        </w:rPr>
      </w:pPr>
      <w:r>
        <w:rPr>
          <w:rFonts w:ascii="Calibri" w:hAnsi="Calibri" w:eastAsia="Calibri" w:cs="Calibri"/>
          <w:sz w:val="18"/>
          <w:szCs w:val="18"/>
          <w:spacing w:val="-2"/>
          <w:position w:val="1"/>
        </w:rPr>
        <w:t>42</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24" name="IM 324"/>
            <wp:cNvGraphicFramePr/>
            <a:graphic>
              <a:graphicData uri="http://schemas.openxmlformats.org/drawingml/2006/picture">
                <pic:pic>
                  <pic:nvPicPr>
                    <pic:cNvPr id="324" name="IM 324"/>
                    <pic:cNvPicPr/>
                  </pic:nvPicPr>
                  <pic:blipFill>
                    <a:blip r:embed="rId108"/>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26" name="IM 326"/>
            <wp:cNvGraphicFramePr/>
            <a:graphic>
              <a:graphicData uri="http://schemas.openxmlformats.org/drawingml/2006/picture">
                <pic:pic>
                  <pic:nvPicPr>
                    <pic:cNvPr id="326" name="IM 326"/>
                    <pic:cNvPicPr/>
                  </pic:nvPicPr>
                  <pic:blipFill>
                    <a:blip r:embed="rId109"/>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28" name="IM 328"/>
            <wp:cNvGraphicFramePr/>
            <a:graphic>
              <a:graphicData uri="http://schemas.openxmlformats.org/drawingml/2006/picture">
                <pic:pic>
                  <pic:nvPicPr>
                    <pic:cNvPr id="328" name="IM 328"/>
                    <pic:cNvPicPr/>
                  </pic:nvPicPr>
                  <pic:blipFill>
                    <a:blip r:embed="rId110"/>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30" name="IM 330"/>
            <wp:cNvGraphicFramePr/>
            <a:graphic>
              <a:graphicData uri="http://schemas.openxmlformats.org/drawingml/2006/picture">
                <pic:pic>
                  <pic:nvPicPr>
                    <pic:cNvPr id="330" name="IM 330"/>
                    <pic:cNvPicPr/>
                  </pic:nvPicPr>
                  <pic:blipFill>
                    <a:blip r:embed="rId111"/>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32" name="IM 332"/>
            <wp:cNvGraphicFramePr/>
            <a:graphic>
              <a:graphicData uri="http://schemas.openxmlformats.org/drawingml/2006/picture">
                <pic:pic>
                  <pic:nvPicPr>
                    <pic:cNvPr id="332" name="IM 332"/>
                    <pic:cNvPicPr/>
                  </pic:nvPicPr>
                  <pic:blipFill>
                    <a:blip r:embed="rId112"/>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34" name="IM 334"/>
            <wp:cNvGraphicFramePr/>
            <a:graphic>
              <a:graphicData uri="http://schemas.openxmlformats.org/drawingml/2006/picture">
                <pic:pic>
                  <pic:nvPicPr>
                    <pic:cNvPr id="334" name="IM 334"/>
                    <pic:cNvPicPr/>
                  </pic:nvPicPr>
                  <pic:blipFill>
                    <a:blip r:embed="rId113"/>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295"/>
        <w:spacing w:before="38" w:line="220" w:lineRule="auto"/>
        <w:rPr>
          <w:sz w:val="24"/>
          <w:szCs w:val="24"/>
        </w:rPr>
      </w:pPr>
      <w:bookmarkStart w:name="bookmark26" w:id="7"/>
      <w:bookmarkEnd w:id="7"/>
      <w:r>
        <w:rPr>
          <w:sz w:val="24"/>
          <w:szCs w:val="24"/>
          <w:spacing w:val="-3"/>
        </w:rPr>
        <w:t>岁，工作年限为</w:t>
      </w:r>
      <w:r>
        <w:rPr>
          <w:sz w:val="24"/>
          <w:szCs w:val="24"/>
          <w:spacing w:val="-31"/>
        </w:rPr>
        <w:t xml:space="preserve"> </w:t>
      </w:r>
      <w:r>
        <w:rPr>
          <w:rFonts w:ascii="Times New Roman" w:hAnsi="Times New Roman" w:eastAsia="Times New Roman" w:cs="Times New Roman"/>
          <w:sz w:val="24"/>
          <w:szCs w:val="24"/>
          <w:spacing w:val="-3"/>
        </w:rPr>
        <w:t>17.95±7.16 </w:t>
      </w:r>
      <w:r>
        <w:rPr>
          <w:sz w:val="24"/>
          <w:szCs w:val="24"/>
          <w:spacing w:val="-3"/>
        </w:rPr>
        <w:t>年。</w:t>
      </w:r>
    </w:p>
    <w:p>
      <w:pPr>
        <w:pStyle w:val="BodyText"/>
        <w:ind w:left="1283"/>
        <w:spacing w:before="182" w:line="220" w:lineRule="auto"/>
        <w:rPr>
          <w:sz w:val="24"/>
          <w:szCs w:val="24"/>
        </w:rPr>
      </w:pPr>
      <w:r>
        <w:rPr>
          <w:rFonts w:ascii="Times New Roman" w:hAnsi="Times New Roman" w:eastAsia="Times New Roman" w:cs="Times New Roman"/>
          <w:sz w:val="24"/>
          <w:szCs w:val="24"/>
        </w:rPr>
        <w:t>2.1.2 </w:t>
      </w:r>
      <w:r>
        <w:rPr>
          <w:sz w:val="24"/>
          <w:szCs w:val="24"/>
        </w:rPr>
        <w:t>专家积极性、权威程度、专家意见协调程</w:t>
      </w:r>
      <w:r>
        <w:rPr>
          <w:sz w:val="24"/>
          <w:szCs w:val="24"/>
          <w:spacing w:val="-1"/>
        </w:rPr>
        <w:t>度和集中程度</w:t>
      </w:r>
    </w:p>
    <w:p>
      <w:pPr>
        <w:pStyle w:val="BodyText"/>
        <w:ind w:left="1286" w:right="62" w:firstLine="481"/>
        <w:spacing w:before="181" w:line="358" w:lineRule="auto"/>
        <w:jc w:val="both"/>
        <w:rPr>
          <w:sz w:val="24"/>
          <w:szCs w:val="24"/>
        </w:rPr>
      </w:pPr>
      <w:r>
        <w:rPr>
          <w:sz w:val="24"/>
          <w:szCs w:val="24"/>
          <w:spacing w:val="-2"/>
        </w:rPr>
        <w:t>本研究两轮专家函询均发放</w:t>
      </w:r>
      <w:r>
        <w:rPr>
          <w:sz w:val="24"/>
          <w:szCs w:val="24"/>
          <w:spacing w:val="-36"/>
        </w:rPr>
        <w:t xml:space="preserve"> </w:t>
      </w:r>
      <w:r>
        <w:rPr>
          <w:rFonts w:ascii="Times New Roman" w:hAnsi="Times New Roman" w:eastAsia="Times New Roman" w:cs="Times New Roman"/>
          <w:sz w:val="24"/>
          <w:szCs w:val="24"/>
          <w:spacing w:val="-2"/>
        </w:rPr>
        <w:t>20 </w:t>
      </w:r>
      <w:r>
        <w:rPr>
          <w:sz w:val="24"/>
          <w:szCs w:val="24"/>
          <w:spacing w:val="-2"/>
        </w:rPr>
        <w:t>份函询问卷，回收</w:t>
      </w:r>
      <w:r>
        <w:rPr>
          <w:sz w:val="24"/>
          <w:szCs w:val="24"/>
          <w:spacing w:val="-52"/>
        </w:rPr>
        <w:t xml:space="preserve"> </w:t>
      </w:r>
      <w:r>
        <w:rPr>
          <w:rFonts w:ascii="Times New Roman" w:hAnsi="Times New Roman" w:eastAsia="Times New Roman" w:cs="Times New Roman"/>
          <w:sz w:val="24"/>
          <w:szCs w:val="24"/>
          <w:spacing w:val="-2"/>
        </w:rPr>
        <w:t>20 </w:t>
      </w:r>
      <w:r>
        <w:rPr>
          <w:sz w:val="24"/>
          <w:szCs w:val="24"/>
          <w:spacing w:val="-2"/>
        </w:rPr>
        <w:t>份，回收率为</w:t>
      </w:r>
      <w:r>
        <w:rPr>
          <w:sz w:val="24"/>
          <w:szCs w:val="24"/>
          <w:spacing w:val="-32"/>
        </w:rPr>
        <w:t xml:space="preserve"> </w:t>
      </w:r>
      <w:r>
        <w:rPr>
          <w:rFonts w:ascii="Times New Roman" w:hAnsi="Times New Roman" w:eastAsia="Times New Roman" w:cs="Times New Roman"/>
          <w:sz w:val="24"/>
          <w:szCs w:val="24"/>
          <w:spacing w:val="-2"/>
        </w:rPr>
        <w:t>100%</w:t>
      </w:r>
      <w:r>
        <w:rPr>
          <w:sz w:val="24"/>
          <w:szCs w:val="24"/>
          <w:spacing w:val="-2"/>
        </w:rPr>
        <w:t>，专家</w:t>
      </w:r>
      <w:r>
        <w:rPr>
          <w:sz w:val="24"/>
          <w:szCs w:val="24"/>
        </w:rPr>
        <w:t xml:space="preserve"> </w:t>
      </w:r>
      <w:r>
        <w:rPr>
          <w:sz w:val="24"/>
          <w:szCs w:val="24"/>
          <w:spacing w:val="-3"/>
        </w:rPr>
        <w:t>积极程度高。专家权威系数（</w:t>
      </w:r>
      <w:r>
        <w:rPr>
          <w:rFonts w:ascii="Times New Roman" w:hAnsi="Times New Roman" w:eastAsia="Times New Roman" w:cs="Times New Roman"/>
          <w:sz w:val="24"/>
          <w:szCs w:val="24"/>
          <w:spacing w:val="-3"/>
        </w:rPr>
        <w:t>Cr</w:t>
      </w:r>
      <w:r>
        <w:rPr>
          <w:sz w:val="24"/>
          <w:szCs w:val="24"/>
          <w:spacing w:val="-3"/>
        </w:rPr>
        <w:t>）分别为 </w:t>
      </w:r>
      <w:r>
        <w:rPr>
          <w:rFonts w:ascii="Times New Roman" w:hAnsi="Times New Roman" w:eastAsia="Times New Roman" w:cs="Times New Roman"/>
          <w:sz w:val="24"/>
          <w:szCs w:val="24"/>
          <w:spacing w:val="-3"/>
        </w:rPr>
        <w:t>0.89</w:t>
      </w:r>
      <w:r>
        <w:rPr>
          <w:sz w:val="24"/>
          <w:szCs w:val="24"/>
          <w:spacing w:val="-3"/>
        </w:rPr>
        <w:t>、</w:t>
      </w:r>
      <w:r>
        <w:rPr>
          <w:rFonts w:ascii="Times New Roman" w:hAnsi="Times New Roman" w:eastAsia="Times New Roman" w:cs="Times New Roman"/>
          <w:sz w:val="24"/>
          <w:szCs w:val="24"/>
          <w:spacing w:val="-3"/>
        </w:rPr>
        <w:t>0.90</w:t>
      </w:r>
      <w:r>
        <w:rPr>
          <w:sz w:val="24"/>
          <w:szCs w:val="24"/>
          <w:spacing w:val="-3"/>
        </w:rPr>
        <w:t>，均大于</w:t>
      </w:r>
      <w:r>
        <w:rPr>
          <w:sz w:val="24"/>
          <w:szCs w:val="24"/>
          <w:spacing w:val="-51"/>
        </w:rPr>
        <w:t xml:space="preserve"> </w:t>
      </w:r>
      <w:r>
        <w:rPr>
          <w:rFonts w:ascii="Times New Roman" w:hAnsi="Times New Roman" w:eastAsia="Times New Roman" w:cs="Times New Roman"/>
          <w:sz w:val="24"/>
          <w:szCs w:val="24"/>
          <w:spacing w:val="-3"/>
        </w:rPr>
        <w:t>0.70</w:t>
      </w:r>
      <w:r>
        <w:rPr>
          <w:rFonts w:ascii="Times New Roman" w:hAnsi="Times New Roman" w:eastAsia="Times New Roman" w:cs="Times New Roman"/>
          <w:sz w:val="24"/>
          <w:szCs w:val="24"/>
          <w:spacing w:val="-31"/>
        </w:rPr>
        <w:t xml:space="preserve"> </w:t>
      </w:r>
      <w:r>
        <w:rPr>
          <w:sz w:val="24"/>
          <w:szCs w:val="24"/>
          <w:spacing w:val="-3"/>
        </w:rPr>
        <w:t>，说明专家</w:t>
      </w:r>
      <w:r>
        <w:rPr>
          <w:sz w:val="24"/>
          <w:szCs w:val="24"/>
          <w:spacing w:val="-4"/>
        </w:rPr>
        <w:t>权威性</w:t>
      </w:r>
      <w:r>
        <w:rPr>
          <w:sz w:val="24"/>
          <w:szCs w:val="24"/>
        </w:rPr>
        <w:t xml:space="preserve"> </w:t>
      </w:r>
      <w:r>
        <w:rPr>
          <w:sz w:val="24"/>
          <w:szCs w:val="24"/>
          <w:spacing w:val="-2"/>
        </w:rPr>
        <w:t>高，确保了研究结果的可信性。本研究第一轮和第二轮专家函询的 </w:t>
      </w:r>
      <w:r>
        <w:rPr>
          <w:rFonts w:ascii="Times New Roman" w:hAnsi="Times New Roman" w:eastAsia="Times New Roman" w:cs="Times New Roman"/>
          <w:sz w:val="24"/>
          <w:szCs w:val="24"/>
          <w:spacing w:val="-2"/>
        </w:rPr>
        <w:t>Kendall </w:t>
      </w:r>
      <w:r>
        <w:rPr>
          <w:sz w:val="24"/>
          <w:szCs w:val="24"/>
          <w:spacing w:val="-2"/>
        </w:rPr>
        <w:t>协调系数</w:t>
      </w:r>
      <w:r>
        <w:rPr>
          <w:sz w:val="24"/>
          <w:szCs w:val="24"/>
          <w:spacing w:val="2"/>
        </w:rPr>
        <w:t xml:space="preserve"> </w:t>
      </w:r>
      <w:r>
        <w:rPr>
          <w:rFonts w:ascii="Times New Roman" w:hAnsi="Times New Roman" w:eastAsia="Times New Roman" w:cs="Times New Roman"/>
          <w:sz w:val="24"/>
          <w:szCs w:val="24"/>
          <w:i/>
          <w:iCs/>
          <w:spacing w:val="-2"/>
        </w:rPr>
        <w:t>W</w:t>
      </w:r>
      <w:r>
        <w:rPr>
          <w:rFonts w:ascii="Times New Roman" w:hAnsi="Times New Roman" w:eastAsia="Times New Roman" w:cs="Times New Roman"/>
          <w:sz w:val="24"/>
          <w:szCs w:val="24"/>
          <w:i/>
          <w:iCs/>
          <w:spacing w:val="-18"/>
        </w:rPr>
        <w:t xml:space="preserve"> </w:t>
      </w:r>
      <w:r>
        <w:rPr>
          <w:sz w:val="24"/>
          <w:szCs w:val="24"/>
          <w:spacing w:val="-2"/>
        </w:rPr>
        <w:t>值分为 </w:t>
      </w:r>
      <w:r>
        <w:rPr>
          <w:rFonts w:ascii="Times New Roman" w:hAnsi="Times New Roman" w:eastAsia="Times New Roman" w:cs="Times New Roman"/>
          <w:sz w:val="24"/>
          <w:szCs w:val="24"/>
          <w:spacing w:val="-2"/>
        </w:rPr>
        <w:t>0.186</w:t>
      </w:r>
      <w:r>
        <w:rPr>
          <w:sz w:val="24"/>
          <w:szCs w:val="24"/>
          <w:spacing w:val="-2"/>
        </w:rPr>
        <w:t>、</w:t>
      </w:r>
      <w:r>
        <w:rPr>
          <w:rFonts w:ascii="Times New Roman" w:hAnsi="Times New Roman" w:eastAsia="Times New Roman" w:cs="Times New Roman"/>
          <w:sz w:val="24"/>
          <w:szCs w:val="24"/>
          <w:spacing w:val="-2"/>
        </w:rPr>
        <w:t>0.221</w:t>
      </w:r>
      <w:r>
        <w:rPr>
          <w:sz w:val="24"/>
          <w:szCs w:val="24"/>
          <w:spacing w:val="-2"/>
        </w:rPr>
        <w:t>，专家一致性程度高。</w:t>
      </w:r>
      <w:r>
        <w:rPr>
          <w:sz w:val="24"/>
          <w:szCs w:val="24"/>
          <w:spacing w:val="-3"/>
        </w:rPr>
        <w:t>专家意见协调程度以及专家意见集中程</w:t>
      </w:r>
      <w:r>
        <w:rPr>
          <w:sz w:val="24"/>
          <w:szCs w:val="24"/>
        </w:rPr>
        <w:t xml:space="preserve"> </w:t>
      </w:r>
      <w:r>
        <w:rPr>
          <w:sz w:val="24"/>
          <w:szCs w:val="24"/>
          <w:spacing w:val="-7"/>
        </w:rPr>
        <w:t>度见表</w:t>
      </w:r>
      <w:r>
        <w:rPr>
          <w:sz w:val="24"/>
          <w:szCs w:val="24"/>
          <w:spacing w:val="32"/>
        </w:rPr>
        <w:t xml:space="preserve"> </w:t>
      </w:r>
      <w:r>
        <w:rPr>
          <w:rFonts w:ascii="Times New Roman" w:hAnsi="Times New Roman" w:eastAsia="Times New Roman" w:cs="Times New Roman"/>
          <w:sz w:val="24"/>
          <w:szCs w:val="24"/>
          <w:spacing w:val="-7"/>
        </w:rPr>
        <w:t>17</w:t>
      </w:r>
      <w:r>
        <w:rPr>
          <w:sz w:val="24"/>
          <w:szCs w:val="24"/>
          <w:spacing w:val="-7"/>
        </w:rPr>
        <w:t>。</w:t>
      </w:r>
    </w:p>
    <w:p>
      <w:pPr>
        <w:pStyle w:val="BodyText"/>
        <w:ind w:left="4518"/>
        <w:spacing w:line="212" w:lineRule="auto"/>
        <w:rPr>
          <w:sz w:val="21"/>
          <w:szCs w:val="21"/>
        </w:rPr>
      </w:pPr>
      <w:r>
        <w:rPr>
          <w:sz w:val="21"/>
          <w:szCs w:val="21"/>
          <w:b/>
          <w:bCs/>
          <w:spacing w:val="-2"/>
        </w:rPr>
        <w:t>表</w:t>
      </w:r>
      <w:r>
        <w:rPr>
          <w:sz w:val="21"/>
          <w:szCs w:val="21"/>
          <w:spacing w:val="-2"/>
        </w:rPr>
        <w:t xml:space="preserve"> </w:t>
      </w:r>
      <w:r>
        <w:rPr>
          <w:rFonts w:ascii="Times New Roman" w:hAnsi="Times New Roman" w:eastAsia="Times New Roman" w:cs="Times New Roman"/>
          <w:sz w:val="21"/>
          <w:szCs w:val="21"/>
          <w:b/>
          <w:bCs/>
          <w:spacing w:val="-2"/>
        </w:rPr>
        <w:t>17</w:t>
      </w:r>
      <w:r>
        <w:rPr>
          <w:rFonts w:ascii="Times New Roman" w:hAnsi="Times New Roman" w:eastAsia="Times New Roman" w:cs="Times New Roman"/>
          <w:sz w:val="21"/>
          <w:szCs w:val="21"/>
          <w:b/>
          <w:bCs/>
          <w:spacing w:val="3"/>
        </w:rPr>
        <w:t xml:space="preserve">  </w:t>
      </w:r>
      <w:r>
        <w:rPr>
          <w:sz w:val="21"/>
          <w:szCs w:val="21"/>
          <w:b/>
          <w:bCs/>
          <w:spacing w:val="-2"/>
        </w:rPr>
        <w:t>专家意见集中程度</w:t>
      </w:r>
    </w:p>
    <w:tbl>
      <w:tblPr>
        <w:tblStyle w:val="TableNormal"/>
        <w:tblW w:w="6248" w:type="dxa"/>
        <w:tblInd w:w="25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7"/>
        <w:gridCol w:w="1454"/>
        <w:gridCol w:w="702"/>
        <w:gridCol w:w="961"/>
        <w:gridCol w:w="1456"/>
        <w:gridCol w:w="718"/>
      </w:tblGrid>
      <w:tr>
        <w:trPr>
          <w:trHeight w:val="826" w:hRule="atLeast"/>
        </w:trPr>
        <w:tc>
          <w:tcPr>
            <w:tcW w:w="957" w:type="dxa"/>
            <w:vAlign w:val="top"/>
            <w:tcBorders>
              <w:bottom w:val="single" w:color="000000" w:sz="4" w:space="0"/>
              <w:top w:val="single" w:color="000000" w:sz="10" w:space="0"/>
            </w:tcBorders>
          </w:tcPr>
          <w:p>
            <w:pPr>
              <w:spacing w:line="372" w:lineRule="auto"/>
              <w:rPr>
                <w:rFonts w:ascii="Arial"/>
                <w:sz w:val="21"/>
              </w:rPr>
            </w:pPr>
            <w:r/>
          </w:p>
          <w:p>
            <w:pPr>
              <w:ind w:left="308"/>
              <w:spacing w:before="69" w:line="221" w:lineRule="auto"/>
              <w:rPr>
                <w:rFonts w:ascii="SimSun" w:hAnsi="SimSun" w:eastAsia="SimSun" w:cs="SimSun"/>
                <w:sz w:val="21"/>
                <w:szCs w:val="21"/>
              </w:rPr>
            </w:pPr>
            <w:r>
              <w:rPr>
                <w:rFonts w:ascii="SimSun" w:hAnsi="SimSun" w:eastAsia="SimSun" w:cs="SimSun"/>
                <w:sz w:val="21"/>
                <w:szCs w:val="21"/>
                <w:spacing w:val="-2"/>
              </w:rPr>
              <w:t>条目</w:t>
            </w:r>
          </w:p>
        </w:tc>
        <w:tc>
          <w:tcPr>
            <w:tcW w:w="1454" w:type="dxa"/>
            <w:vAlign w:val="top"/>
            <w:tcBorders>
              <w:bottom w:val="single" w:color="000000" w:sz="4" w:space="0"/>
              <w:top w:val="single" w:color="000000" w:sz="10" w:space="0"/>
            </w:tcBorders>
          </w:tcPr>
          <w:p>
            <w:pPr>
              <w:ind w:left="307"/>
              <w:spacing w:before="35" w:line="221" w:lineRule="auto"/>
              <w:rPr>
                <w:rFonts w:ascii="SimSun" w:hAnsi="SimSun" w:eastAsia="SimSun" w:cs="SimSun"/>
                <w:sz w:val="21"/>
                <w:szCs w:val="21"/>
              </w:rPr>
            </w:pPr>
            <w:r>
              <w:rPr>
                <w:rFonts w:ascii="SimSun" w:hAnsi="SimSun" w:eastAsia="SimSun" w:cs="SimSun"/>
                <w:sz w:val="21"/>
                <w:szCs w:val="21"/>
                <w:spacing w:val="-2"/>
              </w:rPr>
              <w:t>第一轮</w:t>
            </w:r>
          </w:p>
          <w:p>
            <w:pPr>
              <w:pStyle w:val="TableText"/>
              <w:ind w:left="180" w:right="113" w:firstLine="57"/>
              <w:spacing w:before="19" w:line="224" w:lineRule="auto"/>
              <w:rPr>
                <w:rFonts w:ascii="SimSun" w:hAnsi="SimSun" w:eastAsia="SimSun" w:cs="SimSun"/>
                <w:sz w:val="21"/>
                <w:szCs w:val="21"/>
              </w:rPr>
            </w:pPr>
            <w:r>
              <w:rPr>
                <w:rFonts w:ascii="SimSun" w:hAnsi="SimSun" w:eastAsia="SimSun" w:cs="SimSun"/>
                <w:sz w:val="21"/>
                <w:szCs w:val="21"/>
                <w:spacing w:val="-2"/>
              </w:rPr>
              <w:t>重要性赋值</w:t>
            </w:r>
            <w:r>
              <w:rPr>
                <w:rFonts w:ascii="SimSun" w:hAnsi="SimSun" w:eastAsia="SimSun" w:cs="SimSun"/>
                <w:sz w:val="21"/>
                <w:szCs w:val="21"/>
                <w:spacing w:val="3"/>
              </w:rPr>
              <w:t xml:space="preserve"> </w:t>
            </w:r>
            <w:r>
              <w:rPr>
                <w:rFonts w:ascii="SimSun" w:hAnsi="SimSun" w:eastAsia="SimSun" w:cs="SimSun"/>
                <w:sz w:val="21"/>
                <w:szCs w:val="21"/>
                <w:spacing w:val="-1"/>
              </w:rPr>
              <w:t>均数</w:t>
            </w:r>
            <w:r>
              <w:rPr>
                <w:sz w:val="21"/>
                <w:szCs w:val="21"/>
                <w:spacing w:val="-1"/>
              </w:rPr>
              <w:t>±</w:t>
            </w:r>
            <w:r>
              <w:rPr>
                <w:rFonts w:ascii="SimSun" w:hAnsi="SimSun" w:eastAsia="SimSun" w:cs="SimSun"/>
                <w:sz w:val="21"/>
                <w:szCs w:val="21"/>
                <w:spacing w:val="-1"/>
              </w:rPr>
              <w:t>标准差</w:t>
            </w:r>
          </w:p>
        </w:tc>
        <w:tc>
          <w:tcPr>
            <w:tcW w:w="702" w:type="dxa"/>
            <w:vAlign w:val="top"/>
            <w:tcBorders>
              <w:bottom w:val="single" w:color="000000" w:sz="4" w:space="0"/>
              <w:top w:val="single" w:color="000000" w:sz="10" w:space="0"/>
            </w:tcBorders>
          </w:tcPr>
          <w:p>
            <w:pPr>
              <w:ind w:left="161"/>
              <w:spacing w:before="306" w:line="221" w:lineRule="auto"/>
              <w:rPr>
                <w:rFonts w:ascii="SimSun" w:hAnsi="SimSun" w:eastAsia="SimSun" w:cs="SimSun"/>
                <w:sz w:val="21"/>
                <w:szCs w:val="21"/>
              </w:rPr>
            </w:pPr>
            <w:r>
              <w:rPr>
                <w:rFonts w:ascii="SimSun" w:hAnsi="SimSun" w:eastAsia="SimSun" w:cs="SimSun"/>
                <w:sz w:val="21"/>
                <w:szCs w:val="21"/>
                <w:spacing w:val="-2"/>
              </w:rPr>
              <w:t>变异</w:t>
            </w:r>
          </w:p>
          <w:p>
            <w:pPr>
              <w:ind w:left="165"/>
              <w:spacing w:before="22" w:line="207" w:lineRule="auto"/>
              <w:rPr>
                <w:rFonts w:ascii="SimSun" w:hAnsi="SimSun" w:eastAsia="SimSun" w:cs="SimSun"/>
                <w:sz w:val="21"/>
                <w:szCs w:val="21"/>
              </w:rPr>
            </w:pPr>
            <w:r>
              <w:rPr>
                <w:rFonts w:ascii="SimSun" w:hAnsi="SimSun" w:eastAsia="SimSun" w:cs="SimSun"/>
                <w:sz w:val="21"/>
                <w:szCs w:val="21"/>
                <w:spacing w:val="-3"/>
              </w:rPr>
              <w:t>系数</w:t>
            </w:r>
          </w:p>
        </w:tc>
        <w:tc>
          <w:tcPr>
            <w:tcW w:w="961" w:type="dxa"/>
            <w:vAlign w:val="top"/>
            <w:tcBorders>
              <w:bottom w:val="single" w:color="000000" w:sz="4" w:space="0"/>
              <w:top w:val="single" w:color="000000" w:sz="10" w:space="0"/>
            </w:tcBorders>
          </w:tcPr>
          <w:p>
            <w:pPr>
              <w:spacing w:line="372" w:lineRule="auto"/>
              <w:rPr>
                <w:rFonts w:ascii="Arial"/>
                <w:sz w:val="21"/>
              </w:rPr>
            </w:pPr>
            <w:r/>
          </w:p>
          <w:p>
            <w:pPr>
              <w:ind w:left="313"/>
              <w:spacing w:before="69" w:line="221" w:lineRule="auto"/>
              <w:rPr>
                <w:rFonts w:ascii="SimSun" w:hAnsi="SimSun" w:eastAsia="SimSun" w:cs="SimSun"/>
                <w:sz w:val="21"/>
                <w:szCs w:val="21"/>
              </w:rPr>
            </w:pPr>
            <w:r>
              <w:rPr>
                <w:rFonts w:ascii="SimSun" w:hAnsi="SimSun" w:eastAsia="SimSun" w:cs="SimSun"/>
                <w:sz w:val="21"/>
                <w:szCs w:val="21"/>
                <w:spacing w:val="-2"/>
              </w:rPr>
              <w:t>条目</w:t>
            </w:r>
          </w:p>
        </w:tc>
        <w:tc>
          <w:tcPr>
            <w:tcW w:w="1456" w:type="dxa"/>
            <w:vAlign w:val="top"/>
            <w:tcBorders>
              <w:bottom w:val="single" w:color="000000" w:sz="4" w:space="0"/>
              <w:top w:val="single" w:color="000000" w:sz="10" w:space="0"/>
            </w:tcBorders>
          </w:tcPr>
          <w:p>
            <w:pPr>
              <w:ind w:left="308"/>
              <w:spacing w:before="35" w:line="221" w:lineRule="auto"/>
              <w:rPr>
                <w:rFonts w:ascii="SimSun" w:hAnsi="SimSun" w:eastAsia="SimSun" w:cs="SimSun"/>
                <w:sz w:val="21"/>
                <w:szCs w:val="21"/>
              </w:rPr>
            </w:pPr>
            <w:r>
              <w:rPr>
                <w:rFonts w:ascii="SimSun" w:hAnsi="SimSun" w:eastAsia="SimSun" w:cs="SimSun"/>
                <w:sz w:val="21"/>
                <w:szCs w:val="21"/>
                <w:spacing w:val="-2"/>
              </w:rPr>
              <w:t>第二轮</w:t>
            </w:r>
          </w:p>
          <w:p>
            <w:pPr>
              <w:pStyle w:val="TableText"/>
              <w:ind w:left="181" w:right="113" w:firstLine="57"/>
              <w:spacing w:before="19" w:line="224" w:lineRule="auto"/>
              <w:rPr>
                <w:rFonts w:ascii="SimSun" w:hAnsi="SimSun" w:eastAsia="SimSun" w:cs="SimSun"/>
                <w:sz w:val="21"/>
                <w:szCs w:val="21"/>
              </w:rPr>
            </w:pPr>
            <w:r>
              <w:rPr>
                <w:rFonts w:ascii="SimSun" w:hAnsi="SimSun" w:eastAsia="SimSun" w:cs="SimSun"/>
                <w:sz w:val="21"/>
                <w:szCs w:val="21"/>
                <w:spacing w:val="-2"/>
              </w:rPr>
              <w:t>重要性赋值</w:t>
            </w:r>
            <w:r>
              <w:rPr>
                <w:rFonts w:ascii="SimSun" w:hAnsi="SimSun" w:eastAsia="SimSun" w:cs="SimSun"/>
                <w:sz w:val="21"/>
                <w:szCs w:val="21"/>
                <w:spacing w:val="3"/>
              </w:rPr>
              <w:t xml:space="preserve"> </w:t>
            </w:r>
            <w:r>
              <w:rPr>
                <w:rFonts w:ascii="SimSun" w:hAnsi="SimSun" w:eastAsia="SimSun" w:cs="SimSun"/>
                <w:sz w:val="21"/>
                <w:szCs w:val="21"/>
                <w:spacing w:val="-1"/>
              </w:rPr>
              <w:t>均数</w:t>
            </w:r>
            <w:r>
              <w:rPr>
                <w:sz w:val="21"/>
                <w:szCs w:val="21"/>
                <w:spacing w:val="-1"/>
              </w:rPr>
              <w:t>±</w:t>
            </w:r>
            <w:r>
              <w:rPr>
                <w:rFonts w:ascii="SimSun" w:hAnsi="SimSun" w:eastAsia="SimSun" w:cs="SimSun"/>
                <w:sz w:val="21"/>
                <w:szCs w:val="21"/>
                <w:spacing w:val="-1"/>
              </w:rPr>
              <w:t>标准差</w:t>
            </w:r>
          </w:p>
        </w:tc>
        <w:tc>
          <w:tcPr>
            <w:tcW w:w="718" w:type="dxa"/>
            <w:vAlign w:val="top"/>
            <w:tcBorders>
              <w:bottom w:val="single" w:color="000000" w:sz="4" w:space="0"/>
              <w:top w:val="single" w:color="000000" w:sz="10" w:space="0"/>
            </w:tcBorders>
          </w:tcPr>
          <w:p>
            <w:pPr>
              <w:ind w:left="163"/>
              <w:spacing w:before="306" w:line="221" w:lineRule="auto"/>
              <w:rPr>
                <w:rFonts w:ascii="SimSun" w:hAnsi="SimSun" w:eastAsia="SimSun" w:cs="SimSun"/>
                <w:sz w:val="21"/>
                <w:szCs w:val="21"/>
              </w:rPr>
            </w:pPr>
            <w:r>
              <w:rPr>
                <w:rFonts w:ascii="SimSun" w:hAnsi="SimSun" w:eastAsia="SimSun" w:cs="SimSun"/>
                <w:sz w:val="21"/>
                <w:szCs w:val="21"/>
                <w:spacing w:val="-2"/>
              </w:rPr>
              <w:t>变异</w:t>
            </w:r>
          </w:p>
          <w:p>
            <w:pPr>
              <w:ind w:left="167"/>
              <w:spacing w:before="22" w:line="207" w:lineRule="auto"/>
              <w:rPr>
                <w:rFonts w:ascii="SimSun" w:hAnsi="SimSun" w:eastAsia="SimSun" w:cs="SimSun"/>
                <w:sz w:val="21"/>
                <w:szCs w:val="21"/>
              </w:rPr>
            </w:pPr>
            <w:r>
              <w:rPr>
                <w:rFonts w:ascii="SimSun" w:hAnsi="SimSun" w:eastAsia="SimSun" w:cs="SimSun"/>
                <w:sz w:val="21"/>
                <w:szCs w:val="21"/>
                <w:spacing w:val="-3"/>
              </w:rPr>
              <w:t>系数</w:t>
            </w:r>
          </w:p>
        </w:tc>
      </w:tr>
      <w:tr>
        <w:trPr>
          <w:trHeight w:val="267" w:hRule="atLeast"/>
        </w:trPr>
        <w:tc>
          <w:tcPr>
            <w:tcW w:w="957" w:type="dxa"/>
            <w:vAlign w:val="top"/>
            <w:tcBorders>
              <w:top w:val="single" w:color="000000" w:sz="4" w:space="0"/>
            </w:tcBorders>
          </w:tcPr>
          <w:p>
            <w:pPr>
              <w:pStyle w:val="TableText"/>
              <w:ind w:left="132"/>
              <w:spacing w:before="32" w:line="197"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27"/>
              </w:rPr>
              <w:t xml:space="preserve"> </w:t>
            </w:r>
            <w:r>
              <w:rPr>
                <w:sz w:val="21"/>
                <w:szCs w:val="21"/>
                <w:spacing w:val="-3"/>
              </w:rPr>
              <w:t>1</w:t>
            </w:r>
          </w:p>
        </w:tc>
        <w:tc>
          <w:tcPr>
            <w:tcW w:w="1454" w:type="dxa"/>
            <w:vAlign w:val="top"/>
            <w:tcBorders>
              <w:top w:val="single" w:color="000000" w:sz="4" w:space="0"/>
            </w:tcBorders>
          </w:tcPr>
          <w:p>
            <w:pPr>
              <w:pStyle w:val="TableText"/>
              <w:ind w:left="158"/>
              <w:spacing w:before="68" w:line="187" w:lineRule="auto"/>
              <w:rPr>
                <w:sz w:val="21"/>
                <w:szCs w:val="21"/>
              </w:rPr>
            </w:pPr>
            <w:r>
              <w:rPr>
                <w:sz w:val="21"/>
                <w:szCs w:val="21"/>
              </w:rPr>
              <w:t>4.70±0.57</w:t>
            </w:r>
          </w:p>
        </w:tc>
        <w:tc>
          <w:tcPr>
            <w:tcW w:w="702" w:type="dxa"/>
            <w:vAlign w:val="top"/>
            <w:tcBorders>
              <w:top w:val="single" w:color="000000" w:sz="4" w:space="0"/>
            </w:tcBorders>
          </w:tcPr>
          <w:p>
            <w:pPr>
              <w:pStyle w:val="TableText"/>
              <w:ind w:left="124"/>
              <w:spacing w:before="68" w:line="187" w:lineRule="auto"/>
              <w:rPr>
                <w:sz w:val="21"/>
                <w:szCs w:val="21"/>
              </w:rPr>
            </w:pPr>
            <w:r>
              <w:rPr>
                <w:sz w:val="21"/>
                <w:szCs w:val="21"/>
                <w:spacing w:val="-1"/>
              </w:rPr>
              <w:t>0.12</w:t>
            </w:r>
          </w:p>
        </w:tc>
        <w:tc>
          <w:tcPr>
            <w:tcW w:w="961" w:type="dxa"/>
            <w:vAlign w:val="top"/>
            <w:tcBorders>
              <w:top w:val="single" w:color="000000" w:sz="4" w:space="0"/>
            </w:tcBorders>
          </w:tcPr>
          <w:p>
            <w:pPr>
              <w:pStyle w:val="TableText"/>
              <w:ind w:left="135"/>
              <w:spacing w:before="32" w:line="197"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28"/>
              </w:rPr>
              <w:t xml:space="preserve"> </w:t>
            </w:r>
            <w:r>
              <w:rPr>
                <w:sz w:val="21"/>
                <w:szCs w:val="21"/>
                <w:spacing w:val="-3"/>
              </w:rPr>
              <w:t>1</w:t>
            </w:r>
          </w:p>
        </w:tc>
        <w:tc>
          <w:tcPr>
            <w:tcW w:w="1456" w:type="dxa"/>
            <w:vAlign w:val="top"/>
            <w:tcBorders>
              <w:top w:val="single" w:color="000000" w:sz="4" w:space="0"/>
            </w:tcBorders>
          </w:tcPr>
          <w:p>
            <w:pPr>
              <w:pStyle w:val="TableText"/>
              <w:ind w:left="159"/>
              <w:spacing w:before="68" w:line="187" w:lineRule="auto"/>
              <w:rPr>
                <w:sz w:val="21"/>
                <w:szCs w:val="21"/>
              </w:rPr>
            </w:pPr>
            <w:r>
              <w:rPr>
                <w:sz w:val="21"/>
                <w:szCs w:val="21"/>
              </w:rPr>
              <w:t>4.75±0.44</w:t>
            </w:r>
          </w:p>
        </w:tc>
        <w:tc>
          <w:tcPr>
            <w:tcW w:w="718" w:type="dxa"/>
            <w:vAlign w:val="top"/>
            <w:tcBorders>
              <w:top w:val="single" w:color="000000" w:sz="4" w:space="0"/>
            </w:tcBorders>
          </w:tcPr>
          <w:p>
            <w:pPr>
              <w:pStyle w:val="TableText"/>
              <w:ind w:left="126"/>
              <w:spacing w:before="68" w:line="187" w:lineRule="auto"/>
              <w:rPr>
                <w:sz w:val="21"/>
                <w:szCs w:val="21"/>
              </w:rPr>
            </w:pPr>
            <w:r>
              <w:rPr>
                <w:sz w:val="21"/>
                <w:szCs w:val="21"/>
                <w:spacing w:val="-1"/>
              </w:rPr>
              <w:t>0.09</w:t>
            </w:r>
          </w:p>
        </w:tc>
      </w:tr>
      <w:tr>
        <w:trPr>
          <w:trHeight w:val="270" w:hRule="atLeast"/>
        </w:trPr>
        <w:tc>
          <w:tcPr>
            <w:tcW w:w="957" w:type="dxa"/>
            <w:vAlign w:val="top"/>
          </w:tcPr>
          <w:p>
            <w:pPr>
              <w:pStyle w:val="TableText"/>
              <w:ind w:left="132"/>
              <w:spacing w:before="37"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7"/>
              </w:rPr>
              <w:t xml:space="preserve"> </w:t>
            </w:r>
            <w:r>
              <w:rPr>
                <w:sz w:val="21"/>
                <w:szCs w:val="21"/>
                <w:spacing w:val="-3"/>
              </w:rPr>
              <w:t>2</w:t>
            </w:r>
          </w:p>
        </w:tc>
        <w:tc>
          <w:tcPr>
            <w:tcW w:w="1454" w:type="dxa"/>
            <w:vAlign w:val="top"/>
          </w:tcPr>
          <w:p>
            <w:pPr>
              <w:pStyle w:val="TableText"/>
              <w:ind w:left="158"/>
              <w:spacing w:before="73" w:line="185" w:lineRule="auto"/>
              <w:rPr>
                <w:sz w:val="21"/>
                <w:szCs w:val="21"/>
              </w:rPr>
            </w:pPr>
            <w:r>
              <w:rPr>
                <w:sz w:val="21"/>
                <w:szCs w:val="21"/>
              </w:rPr>
              <w:t>4.65±0.49</w:t>
            </w:r>
          </w:p>
        </w:tc>
        <w:tc>
          <w:tcPr>
            <w:tcW w:w="702" w:type="dxa"/>
            <w:vAlign w:val="top"/>
          </w:tcPr>
          <w:p>
            <w:pPr>
              <w:pStyle w:val="TableText"/>
              <w:ind w:left="124"/>
              <w:spacing w:before="73" w:line="185" w:lineRule="auto"/>
              <w:rPr>
                <w:sz w:val="21"/>
                <w:szCs w:val="21"/>
              </w:rPr>
            </w:pPr>
            <w:r>
              <w:rPr>
                <w:sz w:val="21"/>
                <w:szCs w:val="21"/>
                <w:spacing w:val="-2"/>
              </w:rPr>
              <w:t>0.11</w:t>
            </w:r>
          </w:p>
        </w:tc>
        <w:tc>
          <w:tcPr>
            <w:tcW w:w="961" w:type="dxa"/>
            <w:vAlign w:val="top"/>
          </w:tcPr>
          <w:p>
            <w:pPr>
              <w:pStyle w:val="TableText"/>
              <w:ind w:left="135"/>
              <w:spacing w:before="37"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8"/>
              </w:rPr>
              <w:t xml:space="preserve"> </w:t>
            </w:r>
            <w:r>
              <w:rPr>
                <w:sz w:val="21"/>
                <w:szCs w:val="21"/>
                <w:spacing w:val="-3"/>
              </w:rPr>
              <w:t>2</w:t>
            </w:r>
          </w:p>
        </w:tc>
        <w:tc>
          <w:tcPr>
            <w:tcW w:w="1456" w:type="dxa"/>
            <w:vAlign w:val="top"/>
          </w:tcPr>
          <w:p>
            <w:pPr>
              <w:pStyle w:val="TableText"/>
              <w:ind w:left="159"/>
              <w:spacing w:before="73" w:line="185" w:lineRule="auto"/>
              <w:rPr>
                <w:sz w:val="21"/>
                <w:szCs w:val="21"/>
              </w:rPr>
            </w:pPr>
            <w:r>
              <w:rPr>
                <w:sz w:val="21"/>
                <w:szCs w:val="21"/>
              </w:rPr>
              <w:t>4.75±0.44</w:t>
            </w:r>
          </w:p>
        </w:tc>
        <w:tc>
          <w:tcPr>
            <w:tcW w:w="718" w:type="dxa"/>
            <w:vAlign w:val="top"/>
          </w:tcPr>
          <w:p>
            <w:pPr>
              <w:pStyle w:val="TableText"/>
              <w:ind w:left="126"/>
              <w:spacing w:before="73" w:line="185" w:lineRule="auto"/>
              <w:rPr>
                <w:sz w:val="21"/>
                <w:szCs w:val="21"/>
              </w:rPr>
            </w:pPr>
            <w:r>
              <w:rPr>
                <w:sz w:val="21"/>
                <w:szCs w:val="21"/>
                <w:spacing w:val="-1"/>
              </w:rPr>
              <w:t>0.09</w:t>
            </w:r>
          </w:p>
        </w:tc>
      </w:tr>
      <w:tr>
        <w:trPr>
          <w:trHeight w:val="271" w:hRule="atLeast"/>
        </w:trPr>
        <w:tc>
          <w:tcPr>
            <w:tcW w:w="957" w:type="dxa"/>
            <w:vAlign w:val="top"/>
          </w:tcPr>
          <w:p>
            <w:pPr>
              <w:pStyle w:val="TableText"/>
              <w:ind w:left="132"/>
              <w:spacing w:before="3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3"/>
              </w:rPr>
              <w:t xml:space="preserve"> </w:t>
            </w:r>
            <w:r>
              <w:rPr>
                <w:sz w:val="21"/>
                <w:szCs w:val="21"/>
                <w:spacing w:val="-3"/>
              </w:rPr>
              <w:t>3</w:t>
            </w:r>
          </w:p>
        </w:tc>
        <w:tc>
          <w:tcPr>
            <w:tcW w:w="1454" w:type="dxa"/>
            <w:vAlign w:val="top"/>
          </w:tcPr>
          <w:p>
            <w:pPr>
              <w:pStyle w:val="TableText"/>
              <w:ind w:left="158"/>
              <w:spacing w:before="76" w:line="183" w:lineRule="auto"/>
              <w:rPr>
                <w:sz w:val="21"/>
                <w:szCs w:val="21"/>
              </w:rPr>
            </w:pPr>
            <w:r>
              <w:rPr>
                <w:sz w:val="21"/>
                <w:szCs w:val="21"/>
              </w:rPr>
              <w:t>4.45±0.69</w:t>
            </w:r>
          </w:p>
        </w:tc>
        <w:tc>
          <w:tcPr>
            <w:tcW w:w="702" w:type="dxa"/>
            <w:vAlign w:val="top"/>
          </w:tcPr>
          <w:p>
            <w:pPr>
              <w:pStyle w:val="TableText"/>
              <w:ind w:left="124"/>
              <w:spacing w:before="76" w:line="183" w:lineRule="auto"/>
              <w:rPr>
                <w:sz w:val="21"/>
                <w:szCs w:val="21"/>
              </w:rPr>
            </w:pPr>
            <w:r>
              <w:rPr>
                <w:sz w:val="21"/>
                <w:szCs w:val="21"/>
                <w:spacing w:val="-1"/>
              </w:rPr>
              <w:t>0.15</w:t>
            </w:r>
          </w:p>
        </w:tc>
        <w:tc>
          <w:tcPr>
            <w:tcW w:w="961" w:type="dxa"/>
            <w:vAlign w:val="top"/>
          </w:tcPr>
          <w:p>
            <w:pPr>
              <w:pStyle w:val="TableText"/>
              <w:ind w:left="135"/>
              <w:spacing w:before="3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3</w:t>
            </w:r>
          </w:p>
        </w:tc>
        <w:tc>
          <w:tcPr>
            <w:tcW w:w="1456" w:type="dxa"/>
            <w:vAlign w:val="top"/>
          </w:tcPr>
          <w:p>
            <w:pPr>
              <w:pStyle w:val="TableText"/>
              <w:ind w:left="159"/>
              <w:spacing w:before="76" w:line="183" w:lineRule="auto"/>
              <w:rPr>
                <w:sz w:val="21"/>
                <w:szCs w:val="21"/>
              </w:rPr>
            </w:pPr>
            <w:r>
              <w:rPr>
                <w:sz w:val="21"/>
                <w:szCs w:val="21"/>
              </w:rPr>
              <w:t>4.65±0.49</w:t>
            </w:r>
          </w:p>
        </w:tc>
        <w:tc>
          <w:tcPr>
            <w:tcW w:w="718" w:type="dxa"/>
            <w:vAlign w:val="top"/>
          </w:tcPr>
          <w:p>
            <w:pPr>
              <w:pStyle w:val="TableText"/>
              <w:ind w:left="126"/>
              <w:spacing w:before="76" w:line="183" w:lineRule="auto"/>
              <w:rPr>
                <w:sz w:val="21"/>
                <w:szCs w:val="21"/>
              </w:rPr>
            </w:pPr>
            <w:r>
              <w:rPr>
                <w:sz w:val="21"/>
                <w:szCs w:val="21"/>
                <w:spacing w:val="-2"/>
              </w:rPr>
              <w:t>0.11</w:t>
            </w:r>
          </w:p>
        </w:tc>
      </w:tr>
      <w:tr>
        <w:trPr>
          <w:trHeight w:val="271" w:hRule="atLeast"/>
        </w:trPr>
        <w:tc>
          <w:tcPr>
            <w:tcW w:w="957" w:type="dxa"/>
            <w:vAlign w:val="top"/>
          </w:tcPr>
          <w:p>
            <w:pPr>
              <w:pStyle w:val="TableText"/>
              <w:ind w:left="132"/>
              <w:spacing w:before="40"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8"/>
              </w:rPr>
              <w:t xml:space="preserve"> </w:t>
            </w:r>
            <w:r>
              <w:rPr>
                <w:sz w:val="21"/>
                <w:szCs w:val="21"/>
                <w:spacing w:val="-3"/>
              </w:rPr>
              <w:t>4</w:t>
            </w:r>
          </w:p>
        </w:tc>
        <w:tc>
          <w:tcPr>
            <w:tcW w:w="1454" w:type="dxa"/>
            <w:vAlign w:val="top"/>
          </w:tcPr>
          <w:p>
            <w:pPr>
              <w:pStyle w:val="TableText"/>
              <w:ind w:left="163"/>
              <w:spacing w:before="76" w:line="183" w:lineRule="auto"/>
              <w:rPr>
                <w:sz w:val="21"/>
                <w:szCs w:val="21"/>
              </w:rPr>
            </w:pPr>
            <w:r>
              <w:rPr>
                <w:sz w:val="21"/>
                <w:szCs w:val="21"/>
                <w:spacing w:val="-1"/>
              </w:rPr>
              <w:t>3.35±1.73</w:t>
            </w:r>
          </w:p>
        </w:tc>
        <w:tc>
          <w:tcPr>
            <w:tcW w:w="702" w:type="dxa"/>
            <w:vAlign w:val="top"/>
          </w:tcPr>
          <w:p>
            <w:pPr>
              <w:pStyle w:val="TableText"/>
              <w:ind w:left="124"/>
              <w:spacing w:before="76" w:line="183" w:lineRule="auto"/>
              <w:rPr>
                <w:sz w:val="21"/>
                <w:szCs w:val="21"/>
              </w:rPr>
            </w:pPr>
            <w:r>
              <w:rPr>
                <w:sz w:val="21"/>
                <w:szCs w:val="21"/>
                <w:spacing w:val="-1"/>
              </w:rPr>
              <w:t>0.51</w:t>
            </w:r>
          </w:p>
        </w:tc>
        <w:tc>
          <w:tcPr>
            <w:tcW w:w="961" w:type="dxa"/>
            <w:vAlign w:val="top"/>
          </w:tcPr>
          <w:p>
            <w:pPr>
              <w:pStyle w:val="TableText"/>
              <w:ind w:left="135"/>
              <w:spacing w:before="40" w:line="19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9"/>
              </w:rPr>
              <w:t xml:space="preserve"> </w:t>
            </w:r>
            <w:r>
              <w:rPr>
                <w:sz w:val="21"/>
                <w:szCs w:val="21"/>
                <w:spacing w:val="-3"/>
              </w:rPr>
              <w:t>4</w:t>
            </w:r>
          </w:p>
        </w:tc>
        <w:tc>
          <w:tcPr>
            <w:tcW w:w="1456" w:type="dxa"/>
            <w:vAlign w:val="top"/>
          </w:tcPr>
          <w:p>
            <w:pPr>
              <w:pStyle w:val="TableText"/>
              <w:ind w:left="159"/>
              <w:spacing w:before="76" w:line="183" w:lineRule="auto"/>
              <w:rPr>
                <w:sz w:val="21"/>
                <w:szCs w:val="21"/>
              </w:rPr>
            </w:pPr>
            <w:r>
              <w:rPr>
                <w:sz w:val="21"/>
                <w:szCs w:val="21"/>
              </w:rPr>
              <w:t>4.70±0.57</w:t>
            </w:r>
          </w:p>
        </w:tc>
        <w:tc>
          <w:tcPr>
            <w:tcW w:w="718" w:type="dxa"/>
            <w:vAlign w:val="top"/>
          </w:tcPr>
          <w:p>
            <w:pPr>
              <w:pStyle w:val="TableText"/>
              <w:ind w:left="126"/>
              <w:spacing w:before="76" w:line="183" w:lineRule="auto"/>
              <w:rPr>
                <w:sz w:val="21"/>
                <w:szCs w:val="21"/>
              </w:rPr>
            </w:pPr>
            <w:r>
              <w:rPr>
                <w:sz w:val="21"/>
                <w:szCs w:val="21"/>
                <w:spacing w:val="-1"/>
              </w:rPr>
              <w:t>0.12</w:t>
            </w:r>
          </w:p>
        </w:tc>
      </w:tr>
      <w:tr>
        <w:trPr>
          <w:trHeight w:val="271" w:hRule="atLeast"/>
        </w:trPr>
        <w:tc>
          <w:tcPr>
            <w:tcW w:w="957" w:type="dxa"/>
            <w:vAlign w:val="top"/>
          </w:tcPr>
          <w:p>
            <w:pPr>
              <w:pStyle w:val="TableText"/>
              <w:ind w:left="132"/>
              <w:spacing w:before="41"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1"/>
              </w:rPr>
              <w:t xml:space="preserve"> </w:t>
            </w:r>
            <w:r>
              <w:rPr>
                <w:sz w:val="21"/>
                <w:szCs w:val="21"/>
                <w:spacing w:val="-3"/>
              </w:rPr>
              <w:t>5</w:t>
            </w:r>
          </w:p>
        </w:tc>
        <w:tc>
          <w:tcPr>
            <w:tcW w:w="1454" w:type="dxa"/>
            <w:vAlign w:val="top"/>
          </w:tcPr>
          <w:p>
            <w:pPr>
              <w:pStyle w:val="TableText"/>
              <w:ind w:left="158"/>
              <w:spacing w:before="77" w:line="182" w:lineRule="auto"/>
              <w:rPr>
                <w:sz w:val="21"/>
                <w:szCs w:val="21"/>
              </w:rPr>
            </w:pPr>
            <w:r>
              <w:rPr>
                <w:sz w:val="21"/>
                <w:szCs w:val="21"/>
              </w:rPr>
              <w:t>4.35±1.14</w:t>
            </w:r>
          </w:p>
        </w:tc>
        <w:tc>
          <w:tcPr>
            <w:tcW w:w="702" w:type="dxa"/>
            <w:vAlign w:val="top"/>
          </w:tcPr>
          <w:p>
            <w:pPr>
              <w:pStyle w:val="TableText"/>
              <w:ind w:left="124"/>
              <w:spacing w:before="77" w:line="182" w:lineRule="auto"/>
              <w:rPr>
                <w:sz w:val="21"/>
                <w:szCs w:val="21"/>
              </w:rPr>
            </w:pPr>
            <w:r>
              <w:rPr>
                <w:sz w:val="21"/>
                <w:szCs w:val="21"/>
                <w:spacing w:val="-1"/>
              </w:rPr>
              <w:t>0.26</w:t>
            </w:r>
          </w:p>
        </w:tc>
        <w:tc>
          <w:tcPr>
            <w:tcW w:w="961" w:type="dxa"/>
            <w:vAlign w:val="top"/>
          </w:tcPr>
          <w:p>
            <w:pPr>
              <w:pStyle w:val="TableText"/>
              <w:ind w:left="135"/>
              <w:spacing w:before="41"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2"/>
              </w:rPr>
              <w:t xml:space="preserve"> </w:t>
            </w:r>
            <w:r>
              <w:rPr>
                <w:sz w:val="21"/>
                <w:szCs w:val="21"/>
                <w:spacing w:val="-3"/>
              </w:rPr>
              <w:t>5</w:t>
            </w:r>
          </w:p>
        </w:tc>
        <w:tc>
          <w:tcPr>
            <w:tcW w:w="1456" w:type="dxa"/>
            <w:vAlign w:val="top"/>
          </w:tcPr>
          <w:p>
            <w:pPr>
              <w:pStyle w:val="TableText"/>
              <w:ind w:left="159"/>
              <w:spacing w:before="77" w:line="182" w:lineRule="auto"/>
              <w:rPr>
                <w:sz w:val="21"/>
                <w:szCs w:val="21"/>
              </w:rPr>
            </w:pPr>
            <w:r>
              <w:rPr>
                <w:sz w:val="21"/>
                <w:szCs w:val="21"/>
              </w:rPr>
              <w:t>4.80±0.41</w:t>
            </w:r>
          </w:p>
        </w:tc>
        <w:tc>
          <w:tcPr>
            <w:tcW w:w="718" w:type="dxa"/>
            <w:vAlign w:val="top"/>
          </w:tcPr>
          <w:p>
            <w:pPr>
              <w:pStyle w:val="TableText"/>
              <w:ind w:left="126"/>
              <w:spacing w:before="77" w:line="182" w:lineRule="auto"/>
              <w:rPr>
                <w:sz w:val="21"/>
                <w:szCs w:val="21"/>
              </w:rPr>
            </w:pPr>
            <w:r>
              <w:rPr>
                <w:sz w:val="21"/>
                <w:szCs w:val="21"/>
                <w:spacing w:val="-1"/>
              </w:rPr>
              <w:t>0.09</w:t>
            </w:r>
          </w:p>
        </w:tc>
      </w:tr>
      <w:tr>
        <w:trPr>
          <w:trHeight w:val="271" w:hRule="atLeast"/>
        </w:trPr>
        <w:tc>
          <w:tcPr>
            <w:tcW w:w="957" w:type="dxa"/>
            <w:vAlign w:val="top"/>
          </w:tcPr>
          <w:p>
            <w:pPr>
              <w:pStyle w:val="TableText"/>
              <w:ind w:left="132"/>
              <w:spacing w:before="43"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3"/>
              </w:rPr>
              <w:t xml:space="preserve"> </w:t>
            </w:r>
            <w:r>
              <w:rPr>
                <w:sz w:val="21"/>
                <w:szCs w:val="21"/>
                <w:spacing w:val="-3"/>
              </w:rPr>
              <w:t>6</w:t>
            </w:r>
          </w:p>
        </w:tc>
        <w:tc>
          <w:tcPr>
            <w:tcW w:w="1454" w:type="dxa"/>
            <w:vAlign w:val="top"/>
          </w:tcPr>
          <w:p>
            <w:pPr>
              <w:pStyle w:val="TableText"/>
              <w:ind w:left="158"/>
              <w:spacing w:before="79" w:line="180" w:lineRule="auto"/>
              <w:rPr>
                <w:sz w:val="21"/>
                <w:szCs w:val="21"/>
              </w:rPr>
            </w:pPr>
            <w:r>
              <w:rPr>
                <w:sz w:val="21"/>
                <w:szCs w:val="21"/>
              </w:rPr>
              <w:t>4.80±0.52</w:t>
            </w:r>
          </w:p>
        </w:tc>
        <w:tc>
          <w:tcPr>
            <w:tcW w:w="702" w:type="dxa"/>
            <w:vAlign w:val="top"/>
          </w:tcPr>
          <w:p>
            <w:pPr>
              <w:pStyle w:val="TableText"/>
              <w:ind w:left="124"/>
              <w:spacing w:before="79" w:line="180" w:lineRule="auto"/>
              <w:rPr>
                <w:sz w:val="21"/>
                <w:szCs w:val="21"/>
              </w:rPr>
            </w:pPr>
            <w:r>
              <w:rPr>
                <w:sz w:val="21"/>
                <w:szCs w:val="21"/>
                <w:spacing w:val="-2"/>
              </w:rPr>
              <w:t>0.11</w:t>
            </w:r>
          </w:p>
        </w:tc>
        <w:tc>
          <w:tcPr>
            <w:tcW w:w="961" w:type="dxa"/>
            <w:vAlign w:val="top"/>
          </w:tcPr>
          <w:p>
            <w:pPr>
              <w:pStyle w:val="TableText"/>
              <w:ind w:left="135"/>
              <w:spacing w:before="43"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3"/>
              </w:rPr>
              <w:t xml:space="preserve"> </w:t>
            </w:r>
            <w:r>
              <w:rPr>
                <w:sz w:val="21"/>
                <w:szCs w:val="21"/>
                <w:spacing w:val="-3"/>
              </w:rPr>
              <w:t>6</w:t>
            </w:r>
          </w:p>
        </w:tc>
        <w:tc>
          <w:tcPr>
            <w:tcW w:w="1456" w:type="dxa"/>
            <w:vAlign w:val="top"/>
          </w:tcPr>
          <w:p>
            <w:pPr>
              <w:pStyle w:val="TableText"/>
              <w:ind w:left="159"/>
              <w:spacing w:before="79" w:line="180" w:lineRule="auto"/>
              <w:rPr>
                <w:sz w:val="21"/>
                <w:szCs w:val="21"/>
              </w:rPr>
            </w:pPr>
            <w:r>
              <w:rPr>
                <w:sz w:val="21"/>
                <w:szCs w:val="21"/>
              </w:rPr>
              <w:t>4.90±0.31</w:t>
            </w:r>
          </w:p>
        </w:tc>
        <w:tc>
          <w:tcPr>
            <w:tcW w:w="718" w:type="dxa"/>
            <w:vAlign w:val="top"/>
          </w:tcPr>
          <w:p>
            <w:pPr>
              <w:pStyle w:val="TableText"/>
              <w:ind w:left="126"/>
              <w:spacing w:before="79" w:line="180" w:lineRule="auto"/>
              <w:rPr>
                <w:sz w:val="21"/>
                <w:szCs w:val="21"/>
              </w:rPr>
            </w:pPr>
            <w:r>
              <w:rPr>
                <w:sz w:val="21"/>
                <w:szCs w:val="21"/>
                <w:spacing w:val="-1"/>
              </w:rPr>
              <w:t>0.06</w:t>
            </w:r>
          </w:p>
        </w:tc>
      </w:tr>
      <w:tr>
        <w:trPr>
          <w:trHeight w:val="271" w:hRule="atLeast"/>
        </w:trPr>
        <w:tc>
          <w:tcPr>
            <w:tcW w:w="957" w:type="dxa"/>
            <w:vAlign w:val="top"/>
          </w:tcPr>
          <w:p>
            <w:pPr>
              <w:pStyle w:val="TableText"/>
              <w:ind w:left="132"/>
              <w:spacing w:before="43"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7</w:t>
            </w:r>
          </w:p>
        </w:tc>
        <w:tc>
          <w:tcPr>
            <w:tcW w:w="1454" w:type="dxa"/>
            <w:vAlign w:val="top"/>
          </w:tcPr>
          <w:p>
            <w:pPr>
              <w:pStyle w:val="TableText"/>
              <w:ind w:left="158"/>
              <w:spacing w:before="79" w:line="180" w:lineRule="auto"/>
              <w:rPr>
                <w:sz w:val="21"/>
                <w:szCs w:val="21"/>
              </w:rPr>
            </w:pPr>
            <w:r>
              <w:rPr>
                <w:sz w:val="21"/>
                <w:szCs w:val="21"/>
              </w:rPr>
              <w:t>4.85±0.37</w:t>
            </w:r>
          </w:p>
        </w:tc>
        <w:tc>
          <w:tcPr>
            <w:tcW w:w="702" w:type="dxa"/>
            <w:vAlign w:val="top"/>
          </w:tcPr>
          <w:p>
            <w:pPr>
              <w:pStyle w:val="TableText"/>
              <w:ind w:left="124"/>
              <w:spacing w:before="79" w:line="180" w:lineRule="auto"/>
              <w:rPr>
                <w:sz w:val="21"/>
                <w:szCs w:val="21"/>
              </w:rPr>
            </w:pPr>
            <w:r>
              <w:rPr>
                <w:sz w:val="21"/>
                <w:szCs w:val="21"/>
                <w:spacing w:val="-1"/>
              </w:rPr>
              <w:t>0.08</w:t>
            </w:r>
          </w:p>
        </w:tc>
        <w:tc>
          <w:tcPr>
            <w:tcW w:w="961" w:type="dxa"/>
            <w:vAlign w:val="top"/>
          </w:tcPr>
          <w:p>
            <w:pPr>
              <w:pStyle w:val="TableText"/>
              <w:ind w:left="135"/>
              <w:spacing w:before="43"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7</w:t>
            </w:r>
          </w:p>
        </w:tc>
        <w:tc>
          <w:tcPr>
            <w:tcW w:w="1456" w:type="dxa"/>
            <w:vAlign w:val="top"/>
          </w:tcPr>
          <w:p>
            <w:pPr>
              <w:pStyle w:val="TableText"/>
              <w:ind w:left="159"/>
              <w:spacing w:before="79" w:line="180" w:lineRule="auto"/>
              <w:rPr>
                <w:sz w:val="21"/>
                <w:szCs w:val="21"/>
              </w:rPr>
            </w:pPr>
            <w:r>
              <w:rPr>
                <w:sz w:val="21"/>
                <w:szCs w:val="21"/>
              </w:rPr>
              <w:t>4.85±0.37</w:t>
            </w:r>
          </w:p>
        </w:tc>
        <w:tc>
          <w:tcPr>
            <w:tcW w:w="718" w:type="dxa"/>
            <w:vAlign w:val="top"/>
          </w:tcPr>
          <w:p>
            <w:pPr>
              <w:pStyle w:val="TableText"/>
              <w:ind w:left="126"/>
              <w:spacing w:before="79" w:line="180" w:lineRule="auto"/>
              <w:rPr>
                <w:sz w:val="21"/>
                <w:szCs w:val="21"/>
              </w:rPr>
            </w:pPr>
            <w:r>
              <w:rPr>
                <w:sz w:val="21"/>
                <w:szCs w:val="21"/>
                <w:spacing w:val="-1"/>
              </w:rPr>
              <w:t>0.08</w:t>
            </w:r>
          </w:p>
        </w:tc>
      </w:tr>
      <w:tr>
        <w:trPr>
          <w:trHeight w:val="271" w:hRule="atLeast"/>
        </w:trPr>
        <w:tc>
          <w:tcPr>
            <w:tcW w:w="957" w:type="dxa"/>
            <w:vAlign w:val="top"/>
          </w:tcPr>
          <w:p>
            <w:pPr>
              <w:pStyle w:val="TableText"/>
              <w:ind w:left="132"/>
              <w:spacing w:before="46" w:line="18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39"/>
              </w:rPr>
              <w:t xml:space="preserve"> </w:t>
            </w:r>
            <w:r>
              <w:rPr>
                <w:sz w:val="21"/>
                <w:szCs w:val="21"/>
                <w:spacing w:val="-3"/>
              </w:rPr>
              <w:t>8</w:t>
            </w:r>
          </w:p>
        </w:tc>
        <w:tc>
          <w:tcPr>
            <w:tcW w:w="1454" w:type="dxa"/>
            <w:vAlign w:val="top"/>
          </w:tcPr>
          <w:p>
            <w:pPr>
              <w:pStyle w:val="TableText"/>
              <w:ind w:left="158"/>
              <w:spacing w:before="82" w:line="177" w:lineRule="auto"/>
              <w:rPr>
                <w:sz w:val="21"/>
                <w:szCs w:val="21"/>
              </w:rPr>
            </w:pPr>
            <w:r>
              <w:rPr>
                <w:sz w:val="21"/>
                <w:szCs w:val="21"/>
              </w:rPr>
              <w:t>4.75±0.55</w:t>
            </w:r>
          </w:p>
        </w:tc>
        <w:tc>
          <w:tcPr>
            <w:tcW w:w="702" w:type="dxa"/>
            <w:vAlign w:val="top"/>
          </w:tcPr>
          <w:p>
            <w:pPr>
              <w:pStyle w:val="TableText"/>
              <w:ind w:left="124"/>
              <w:spacing w:before="82" w:line="177" w:lineRule="auto"/>
              <w:rPr>
                <w:sz w:val="21"/>
                <w:szCs w:val="21"/>
              </w:rPr>
            </w:pPr>
            <w:r>
              <w:rPr>
                <w:sz w:val="21"/>
                <w:szCs w:val="21"/>
                <w:spacing w:val="-1"/>
              </w:rPr>
              <w:t>0.12</w:t>
            </w:r>
          </w:p>
        </w:tc>
        <w:tc>
          <w:tcPr>
            <w:tcW w:w="961" w:type="dxa"/>
            <w:vAlign w:val="top"/>
          </w:tcPr>
          <w:p>
            <w:pPr>
              <w:pStyle w:val="TableText"/>
              <w:ind w:left="135"/>
              <w:spacing w:before="46" w:line="18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39"/>
              </w:rPr>
              <w:t xml:space="preserve"> </w:t>
            </w:r>
            <w:r>
              <w:rPr>
                <w:sz w:val="21"/>
                <w:szCs w:val="21"/>
                <w:spacing w:val="-3"/>
              </w:rPr>
              <w:t>8</w:t>
            </w:r>
          </w:p>
        </w:tc>
        <w:tc>
          <w:tcPr>
            <w:tcW w:w="1456" w:type="dxa"/>
            <w:vAlign w:val="top"/>
          </w:tcPr>
          <w:p>
            <w:pPr>
              <w:pStyle w:val="TableText"/>
              <w:ind w:left="159"/>
              <w:spacing w:before="82" w:line="177" w:lineRule="auto"/>
              <w:rPr>
                <w:sz w:val="21"/>
                <w:szCs w:val="21"/>
              </w:rPr>
            </w:pPr>
            <w:r>
              <w:rPr>
                <w:sz w:val="21"/>
                <w:szCs w:val="21"/>
              </w:rPr>
              <w:t>4.55±0.69</w:t>
            </w:r>
          </w:p>
        </w:tc>
        <w:tc>
          <w:tcPr>
            <w:tcW w:w="718" w:type="dxa"/>
            <w:vAlign w:val="top"/>
          </w:tcPr>
          <w:p>
            <w:pPr>
              <w:pStyle w:val="TableText"/>
              <w:ind w:left="126"/>
              <w:spacing w:before="82" w:line="177" w:lineRule="auto"/>
              <w:rPr>
                <w:sz w:val="21"/>
                <w:szCs w:val="21"/>
              </w:rPr>
            </w:pPr>
            <w:r>
              <w:rPr>
                <w:sz w:val="21"/>
                <w:szCs w:val="21"/>
                <w:spacing w:val="-1"/>
              </w:rPr>
              <w:t>0.15</w:t>
            </w:r>
          </w:p>
        </w:tc>
      </w:tr>
      <w:tr>
        <w:trPr>
          <w:trHeight w:val="271" w:hRule="atLeast"/>
        </w:trPr>
        <w:tc>
          <w:tcPr>
            <w:tcW w:w="957" w:type="dxa"/>
            <w:vAlign w:val="top"/>
          </w:tcPr>
          <w:p>
            <w:pPr>
              <w:pStyle w:val="TableText"/>
              <w:ind w:left="132"/>
              <w:spacing w:before="47" w:line="18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3"/>
              </w:rPr>
              <w:t xml:space="preserve"> </w:t>
            </w:r>
            <w:r>
              <w:rPr>
                <w:sz w:val="21"/>
                <w:szCs w:val="21"/>
                <w:spacing w:val="-3"/>
              </w:rPr>
              <w:t>9</w:t>
            </w:r>
          </w:p>
        </w:tc>
        <w:tc>
          <w:tcPr>
            <w:tcW w:w="1454" w:type="dxa"/>
            <w:vAlign w:val="top"/>
          </w:tcPr>
          <w:p>
            <w:pPr>
              <w:pStyle w:val="TableText"/>
              <w:ind w:left="158"/>
              <w:spacing w:before="82" w:line="177" w:lineRule="auto"/>
              <w:rPr>
                <w:sz w:val="21"/>
                <w:szCs w:val="21"/>
              </w:rPr>
            </w:pPr>
            <w:r>
              <w:rPr>
                <w:sz w:val="21"/>
                <w:szCs w:val="21"/>
              </w:rPr>
              <w:t>4.05±1.19</w:t>
            </w:r>
          </w:p>
        </w:tc>
        <w:tc>
          <w:tcPr>
            <w:tcW w:w="702" w:type="dxa"/>
            <w:vAlign w:val="top"/>
          </w:tcPr>
          <w:p>
            <w:pPr>
              <w:pStyle w:val="TableText"/>
              <w:ind w:left="124"/>
              <w:spacing w:before="82" w:line="177" w:lineRule="auto"/>
              <w:rPr>
                <w:sz w:val="21"/>
                <w:szCs w:val="21"/>
              </w:rPr>
            </w:pPr>
            <w:r>
              <w:rPr>
                <w:sz w:val="21"/>
                <w:szCs w:val="21"/>
                <w:spacing w:val="-1"/>
              </w:rPr>
              <w:t>0.29</w:t>
            </w:r>
          </w:p>
        </w:tc>
        <w:tc>
          <w:tcPr>
            <w:tcW w:w="961" w:type="dxa"/>
            <w:vAlign w:val="top"/>
          </w:tcPr>
          <w:p>
            <w:pPr>
              <w:pStyle w:val="TableText"/>
              <w:ind w:left="135"/>
              <w:spacing w:before="47" w:line="18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9</w:t>
            </w:r>
          </w:p>
        </w:tc>
        <w:tc>
          <w:tcPr>
            <w:tcW w:w="1456" w:type="dxa"/>
            <w:vAlign w:val="top"/>
          </w:tcPr>
          <w:p>
            <w:pPr>
              <w:pStyle w:val="TableText"/>
              <w:ind w:left="159"/>
              <w:spacing w:before="82" w:line="177" w:lineRule="auto"/>
              <w:rPr>
                <w:sz w:val="21"/>
                <w:szCs w:val="21"/>
              </w:rPr>
            </w:pPr>
            <w:r>
              <w:rPr>
                <w:sz w:val="21"/>
                <w:szCs w:val="21"/>
              </w:rPr>
              <w:t>4.15±0.67</w:t>
            </w:r>
          </w:p>
        </w:tc>
        <w:tc>
          <w:tcPr>
            <w:tcW w:w="718" w:type="dxa"/>
            <w:vAlign w:val="top"/>
          </w:tcPr>
          <w:p>
            <w:pPr>
              <w:pStyle w:val="TableText"/>
              <w:ind w:left="126"/>
              <w:spacing w:before="82" w:line="177" w:lineRule="auto"/>
              <w:rPr>
                <w:sz w:val="21"/>
                <w:szCs w:val="21"/>
              </w:rPr>
            </w:pPr>
            <w:r>
              <w:rPr>
                <w:sz w:val="21"/>
                <w:szCs w:val="21"/>
                <w:spacing w:val="-1"/>
              </w:rPr>
              <w:t>0.16</w:t>
            </w:r>
          </w:p>
        </w:tc>
      </w:tr>
      <w:tr>
        <w:trPr>
          <w:trHeight w:val="271" w:hRule="atLeast"/>
        </w:trPr>
        <w:tc>
          <w:tcPr>
            <w:tcW w:w="957" w:type="dxa"/>
            <w:vAlign w:val="top"/>
          </w:tcPr>
          <w:p>
            <w:pPr>
              <w:pStyle w:val="TableText"/>
              <w:ind w:left="132"/>
              <w:spacing w:before="49" w:line="186"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10</w:t>
            </w:r>
          </w:p>
        </w:tc>
        <w:tc>
          <w:tcPr>
            <w:tcW w:w="1454" w:type="dxa"/>
            <w:vAlign w:val="top"/>
          </w:tcPr>
          <w:p>
            <w:pPr>
              <w:pStyle w:val="TableText"/>
              <w:ind w:left="158"/>
              <w:spacing w:before="85" w:line="174" w:lineRule="auto"/>
              <w:rPr>
                <w:sz w:val="21"/>
                <w:szCs w:val="21"/>
              </w:rPr>
            </w:pPr>
            <w:r>
              <w:rPr>
                <w:sz w:val="21"/>
                <w:szCs w:val="21"/>
              </w:rPr>
              <w:t>4.10±1.33</w:t>
            </w:r>
          </w:p>
        </w:tc>
        <w:tc>
          <w:tcPr>
            <w:tcW w:w="702" w:type="dxa"/>
            <w:vAlign w:val="top"/>
          </w:tcPr>
          <w:p>
            <w:pPr>
              <w:pStyle w:val="TableText"/>
              <w:ind w:left="124"/>
              <w:spacing w:before="85" w:line="174" w:lineRule="auto"/>
              <w:rPr>
                <w:sz w:val="21"/>
                <w:szCs w:val="21"/>
              </w:rPr>
            </w:pPr>
            <w:r>
              <w:rPr>
                <w:sz w:val="21"/>
                <w:szCs w:val="21"/>
                <w:spacing w:val="-1"/>
              </w:rPr>
              <w:t>0.33</w:t>
            </w:r>
          </w:p>
        </w:tc>
        <w:tc>
          <w:tcPr>
            <w:tcW w:w="961" w:type="dxa"/>
            <w:vAlign w:val="top"/>
          </w:tcPr>
          <w:p>
            <w:pPr>
              <w:pStyle w:val="TableText"/>
              <w:ind w:left="135"/>
              <w:spacing w:before="49" w:line="186"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10</w:t>
            </w:r>
          </w:p>
        </w:tc>
        <w:tc>
          <w:tcPr>
            <w:tcW w:w="1456" w:type="dxa"/>
            <w:vAlign w:val="top"/>
          </w:tcPr>
          <w:p>
            <w:pPr>
              <w:pStyle w:val="TableText"/>
              <w:ind w:left="159"/>
              <w:spacing w:before="85" w:line="174" w:lineRule="auto"/>
              <w:rPr>
                <w:sz w:val="21"/>
                <w:szCs w:val="21"/>
              </w:rPr>
            </w:pPr>
            <w:r>
              <w:rPr>
                <w:sz w:val="21"/>
                <w:szCs w:val="21"/>
              </w:rPr>
              <w:t>4.60±0.60</w:t>
            </w:r>
          </w:p>
        </w:tc>
        <w:tc>
          <w:tcPr>
            <w:tcW w:w="718" w:type="dxa"/>
            <w:vAlign w:val="top"/>
          </w:tcPr>
          <w:p>
            <w:pPr>
              <w:pStyle w:val="TableText"/>
              <w:ind w:left="126"/>
              <w:spacing w:before="85" w:line="174" w:lineRule="auto"/>
              <w:rPr>
                <w:sz w:val="21"/>
                <w:szCs w:val="21"/>
              </w:rPr>
            </w:pPr>
            <w:r>
              <w:rPr>
                <w:sz w:val="21"/>
                <w:szCs w:val="21"/>
                <w:spacing w:val="-1"/>
              </w:rPr>
              <w:t>0.13</w:t>
            </w:r>
          </w:p>
        </w:tc>
      </w:tr>
      <w:tr>
        <w:trPr>
          <w:trHeight w:val="271" w:hRule="atLeast"/>
        </w:trPr>
        <w:tc>
          <w:tcPr>
            <w:tcW w:w="957" w:type="dxa"/>
            <w:vAlign w:val="top"/>
          </w:tcPr>
          <w:p>
            <w:pPr>
              <w:pStyle w:val="TableText"/>
              <w:ind w:left="132"/>
              <w:spacing w:before="49" w:line="186"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30"/>
              </w:rPr>
              <w:t xml:space="preserve"> </w:t>
            </w:r>
            <w:r>
              <w:rPr>
                <w:sz w:val="21"/>
                <w:szCs w:val="21"/>
                <w:spacing w:val="-6"/>
              </w:rPr>
              <w:t>11</w:t>
            </w:r>
          </w:p>
        </w:tc>
        <w:tc>
          <w:tcPr>
            <w:tcW w:w="1454" w:type="dxa"/>
            <w:vAlign w:val="top"/>
          </w:tcPr>
          <w:p>
            <w:pPr>
              <w:pStyle w:val="TableText"/>
              <w:ind w:left="158"/>
              <w:spacing w:before="85" w:line="174" w:lineRule="auto"/>
              <w:rPr>
                <w:sz w:val="21"/>
                <w:szCs w:val="21"/>
              </w:rPr>
            </w:pPr>
            <w:r>
              <w:rPr>
                <w:sz w:val="21"/>
                <w:szCs w:val="21"/>
              </w:rPr>
              <w:t>4.50±1.00</w:t>
            </w:r>
          </w:p>
        </w:tc>
        <w:tc>
          <w:tcPr>
            <w:tcW w:w="702" w:type="dxa"/>
            <w:vAlign w:val="top"/>
          </w:tcPr>
          <w:p>
            <w:pPr>
              <w:pStyle w:val="TableText"/>
              <w:ind w:left="124"/>
              <w:spacing w:before="85" w:line="174" w:lineRule="auto"/>
              <w:rPr>
                <w:sz w:val="21"/>
                <w:szCs w:val="21"/>
              </w:rPr>
            </w:pPr>
            <w:r>
              <w:rPr>
                <w:sz w:val="21"/>
                <w:szCs w:val="21"/>
                <w:spacing w:val="-1"/>
              </w:rPr>
              <w:t>0.22</w:t>
            </w:r>
          </w:p>
        </w:tc>
        <w:tc>
          <w:tcPr>
            <w:tcW w:w="961" w:type="dxa"/>
            <w:vAlign w:val="top"/>
          </w:tcPr>
          <w:p>
            <w:pPr>
              <w:pStyle w:val="TableText"/>
              <w:ind w:left="135"/>
              <w:spacing w:before="49" w:line="186"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30"/>
              </w:rPr>
              <w:t xml:space="preserve"> </w:t>
            </w:r>
            <w:r>
              <w:rPr>
                <w:sz w:val="21"/>
                <w:szCs w:val="21"/>
                <w:spacing w:val="-6"/>
              </w:rPr>
              <w:t>11</w:t>
            </w:r>
          </w:p>
        </w:tc>
        <w:tc>
          <w:tcPr>
            <w:tcW w:w="1456" w:type="dxa"/>
            <w:vAlign w:val="top"/>
          </w:tcPr>
          <w:p>
            <w:pPr>
              <w:pStyle w:val="TableText"/>
              <w:ind w:left="159"/>
              <w:spacing w:before="85" w:line="174" w:lineRule="auto"/>
              <w:rPr>
                <w:sz w:val="21"/>
                <w:szCs w:val="21"/>
              </w:rPr>
            </w:pPr>
            <w:r>
              <w:rPr>
                <w:sz w:val="21"/>
                <w:szCs w:val="21"/>
              </w:rPr>
              <w:t>4.65±0.49</w:t>
            </w:r>
          </w:p>
        </w:tc>
        <w:tc>
          <w:tcPr>
            <w:tcW w:w="718" w:type="dxa"/>
            <w:vAlign w:val="top"/>
          </w:tcPr>
          <w:p>
            <w:pPr>
              <w:pStyle w:val="TableText"/>
              <w:ind w:left="126"/>
              <w:spacing w:before="85" w:line="174" w:lineRule="auto"/>
              <w:rPr>
                <w:sz w:val="21"/>
                <w:szCs w:val="21"/>
              </w:rPr>
            </w:pPr>
            <w:r>
              <w:rPr>
                <w:sz w:val="21"/>
                <w:szCs w:val="21"/>
                <w:spacing w:val="-2"/>
              </w:rPr>
              <w:t>0.11</w:t>
            </w:r>
          </w:p>
        </w:tc>
      </w:tr>
      <w:tr>
        <w:trPr>
          <w:trHeight w:val="271" w:hRule="atLeast"/>
        </w:trPr>
        <w:tc>
          <w:tcPr>
            <w:tcW w:w="957" w:type="dxa"/>
            <w:vAlign w:val="top"/>
          </w:tcPr>
          <w:p>
            <w:pPr>
              <w:pStyle w:val="TableText"/>
              <w:ind w:left="132"/>
              <w:spacing w:before="52"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12</w:t>
            </w:r>
          </w:p>
        </w:tc>
        <w:tc>
          <w:tcPr>
            <w:tcW w:w="1454" w:type="dxa"/>
            <w:vAlign w:val="top"/>
          </w:tcPr>
          <w:p>
            <w:pPr>
              <w:pStyle w:val="TableText"/>
              <w:ind w:left="158"/>
              <w:spacing w:before="88" w:line="171" w:lineRule="auto"/>
              <w:rPr>
                <w:sz w:val="21"/>
                <w:szCs w:val="21"/>
              </w:rPr>
            </w:pPr>
            <w:r>
              <w:rPr>
                <w:sz w:val="21"/>
                <w:szCs w:val="21"/>
              </w:rPr>
              <w:t>4.60±0.82</w:t>
            </w:r>
          </w:p>
        </w:tc>
        <w:tc>
          <w:tcPr>
            <w:tcW w:w="702" w:type="dxa"/>
            <w:vAlign w:val="top"/>
          </w:tcPr>
          <w:p>
            <w:pPr>
              <w:pStyle w:val="TableText"/>
              <w:ind w:left="124"/>
              <w:spacing w:before="88" w:line="171" w:lineRule="auto"/>
              <w:rPr>
                <w:sz w:val="21"/>
                <w:szCs w:val="21"/>
              </w:rPr>
            </w:pPr>
            <w:r>
              <w:rPr>
                <w:sz w:val="21"/>
                <w:szCs w:val="21"/>
                <w:spacing w:val="-1"/>
              </w:rPr>
              <w:t>0.18</w:t>
            </w:r>
          </w:p>
        </w:tc>
        <w:tc>
          <w:tcPr>
            <w:tcW w:w="961" w:type="dxa"/>
            <w:vAlign w:val="top"/>
          </w:tcPr>
          <w:p>
            <w:pPr>
              <w:pStyle w:val="TableText"/>
              <w:ind w:left="135"/>
              <w:spacing w:before="52"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12</w:t>
            </w:r>
          </w:p>
        </w:tc>
        <w:tc>
          <w:tcPr>
            <w:tcW w:w="1456" w:type="dxa"/>
            <w:vAlign w:val="top"/>
          </w:tcPr>
          <w:p>
            <w:pPr>
              <w:pStyle w:val="TableText"/>
              <w:ind w:left="159"/>
              <w:spacing w:before="88" w:line="171" w:lineRule="auto"/>
              <w:rPr>
                <w:sz w:val="21"/>
                <w:szCs w:val="21"/>
              </w:rPr>
            </w:pPr>
            <w:r>
              <w:rPr>
                <w:sz w:val="21"/>
                <w:szCs w:val="21"/>
              </w:rPr>
              <w:t>4.55±0.61</w:t>
            </w:r>
          </w:p>
        </w:tc>
        <w:tc>
          <w:tcPr>
            <w:tcW w:w="718" w:type="dxa"/>
            <w:vAlign w:val="top"/>
          </w:tcPr>
          <w:p>
            <w:pPr>
              <w:pStyle w:val="TableText"/>
              <w:ind w:left="126"/>
              <w:spacing w:before="88" w:line="171" w:lineRule="auto"/>
              <w:rPr>
                <w:sz w:val="21"/>
                <w:szCs w:val="21"/>
              </w:rPr>
            </w:pPr>
            <w:r>
              <w:rPr>
                <w:sz w:val="21"/>
                <w:szCs w:val="21"/>
                <w:spacing w:val="-1"/>
              </w:rPr>
              <w:t>0.13</w:t>
            </w:r>
          </w:p>
        </w:tc>
      </w:tr>
      <w:tr>
        <w:trPr>
          <w:trHeight w:val="271" w:hRule="atLeast"/>
        </w:trPr>
        <w:tc>
          <w:tcPr>
            <w:tcW w:w="957" w:type="dxa"/>
            <w:vAlign w:val="top"/>
          </w:tcPr>
          <w:p>
            <w:pPr>
              <w:pStyle w:val="TableText"/>
              <w:ind w:left="132"/>
              <w:spacing w:before="52"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13</w:t>
            </w:r>
          </w:p>
        </w:tc>
        <w:tc>
          <w:tcPr>
            <w:tcW w:w="1454" w:type="dxa"/>
            <w:vAlign w:val="top"/>
          </w:tcPr>
          <w:p>
            <w:pPr>
              <w:pStyle w:val="TableText"/>
              <w:ind w:left="158"/>
              <w:spacing w:before="88" w:line="171" w:lineRule="auto"/>
              <w:rPr>
                <w:sz w:val="21"/>
                <w:szCs w:val="21"/>
              </w:rPr>
            </w:pPr>
            <w:r>
              <w:rPr>
                <w:sz w:val="21"/>
                <w:szCs w:val="21"/>
              </w:rPr>
              <w:t>4.05±1.32</w:t>
            </w:r>
          </w:p>
        </w:tc>
        <w:tc>
          <w:tcPr>
            <w:tcW w:w="702" w:type="dxa"/>
            <w:vAlign w:val="top"/>
          </w:tcPr>
          <w:p>
            <w:pPr>
              <w:pStyle w:val="TableText"/>
              <w:ind w:left="124"/>
              <w:spacing w:before="88" w:line="171" w:lineRule="auto"/>
              <w:rPr>
                <w:sz w:val="21"/>
                <w:szCs w:val="21"/>
              </w:rPr>
            </w:pPr>
            <w:r>
              <w:rPr>
                <w:sz w:val="21"/>
                <w:szCs w:val="21"/>
                <w:spacing w:val="-1"/>
              </w:rPr>
              <w:t>0.33</w:t>
            </w:r>
          </w:p>
        </w:tc>
        <w:tc>
          <w:tcPr>
            <w:tcW w:w="961" w:type="dxa"/>
            <w:vAlign w:val="top"/>
          </w:tcPr>
          <w:p>
            <w:pPr>
              <w:pStyle w:val="TableText"/>
              <w:ind w:left="135"/>
              <w:spacing w:before="52"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13</w:t>
            </w:r>
          </w:p>
        </w:tc>
        <w:tc>
          <w:tcPr>
            <w:tcW w:w="1456" w:type="dxa"/>
            <w:vAlign w:val="top"/>
          </w:tcPr>
          <w:p>
            <w:pPr>
              <w:pStyle w:val="TableText"/>
              <w:ind w:left="159"/>
              <w:spacing w:before="88" w:line="171" w:lineRule="auto"/>
              <w:rPr>
                <w:sz w:val="21"/>
                <w:szCs w:val="21"/>
              </w:rPr>
            </w:pPr>
            <w:r>
              <w:rPr>
                <w:sz w:val="21"/>
                <w:szCs w:val="21"/>
              </w:rPr>
              <w:t>4.60±0.50</w:t>
            </w:r>
          </w:p>
        </w:tc>
        <w:tc>
          <w:tcPr>
            <w:tcW w:w="718" w:type="dxa"/>
            <w:vAlign w:val="top"/>
          </w:tcPr>
          <w:p>
            <w:pPr>
              <w:pStyle w:val="TableText"/>
              <w:ind w:left="126"/>
              <w:spacing w:before="88" w:line="171" w:lineRule="auto"/>
              <w:rPr>
                <w:sz w:val="21"/>
                <w:szCs w:val="21"/>
              </w:rPr>
            </w:pPr>
            <w:r>
              <w:rPr>
                <w:sz w:val="21"/>
                <w:szCs w:val="21"/>
                <w:spacing w:val="-2"/>
              </w:rPr>
              <w:t>0.11</w:t>
            </w:r>
          </w:p>
        </w:tc>
      </w:tr>
      <w:tr>
        <w:trPr>
          <w:trHeight w:val="271" w:hRule="atLeast"/>
        </w:trPr>
        <w:tc>
          <w:tcPr>
            <w:tcW w:w="957" w:type="dxa"/>
            <w:vAlign w:val="top"/>
          </w:tcPr>
          <w:p>
            <w:pPr>
              <w:pStyle w:val="TableText"/>
              <w:ind w:left="132"/>
              <w:spacing w:before="55" w:line="181"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14</w:t>
            </w:r>
          </w:p>
        </w:tc>
        <w:tc>
          <w:tcPr>
            <w:tcW w:w="1454" w:type="dxa"/>
            <w:vAlign w:val="top"/>
          </w:tcPr>
          <w:p>
            <w:pPr>
              <w:pStyle w:val="TableText"/>
              <w:ind w:left="158"/>
              <w:spacing w:before="91" w:line="168" w:lineRule="auto"/>
              <w:rPr>
                <w:sz w:val="21"/>
                <w:szCs w:val="21"/>
              </w:rPr>
            </w:pPr>
            <w:r>
              <w:rPr>
                <w:sz w:val="21"/>
                <w:szCs w:val="21"/>
              </w:rPr>
              <w:t>4.25±1.21</w:t>
            </w:r>
          </w:p>
        </w:tc>
        <w:tc>
          <w:tcPr>
            <w:tcW w:w="702" w:type="dxa"/>
            <w:vAlign w:val="top"/>
          </w:tcPr>
          <w:p>
            <w:pPr>
              <w:pStyle w:val="TableText"/>
              <w:ind w:left="124"/>
              <w:spacing w:before="91" w:line="168" w:lineRule="auto"/>
              <w:rPr>
                <w:sz w:val="21"/>
                <w:szCs w:val="21"/>
              </w:rPr>
            </w:pPr>
            <w:r>
              <w:rPr>
                <w:sz w:val="21"/>
                <w:szCs w:val="21"/>
                <w:spacing w:val="-1"/>
              </w:rPr>
              <w:t>0.28</w:t>
            </w:r>
          </w:p>
        </w:tc>
        <w:tc>
          <w:tcPr>
            <w:tcW w:w="961" w:type="dxa"/>
            <w:vAlign w:val="top"/>
          </w:tcPr>
          <w:p>
            <w:pPr>
              <w:pStyle w:val="TableText"/>
              <w:ind w:left="135"/>
              <w:spacing w:before="55" w:line="181"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14</w:t>
            </w:r>
          </w:p>
        </w:tc>
        <w:tc>
          <w:tcPr>
            <w:tcW w:w="1456" w:type="dxa"/>
            <w:vAlign w:val="top"/>
          </w:tcPr>
          <w:p>
            <w:pPr>
              <w:pStyle w:val="TableText"/>
              <w:ind w:left="159"/>
              <w:spacing w:before="91" w:line="168" w:lineRule="auto"/>
              <w:rPr>
                <w:sz w:val="21"/>
                <w:szCs w:val="21"/>
              </w:rPr>
            </w:pPr>
            <w:r>
              <w:rPr>
                <w:sz w:val="21"/>
                <w:szCs w:val="21"/>
              </w:rPr>
              <w:t>4.10±0.64</w:t>
            </w:r>
          </w:p>
        </w:tc>
        <w:tc>
          <w:tcPr>
            <w:tcW w:w="718" w:type="dxa"/>
            <w:vAlign w:val="top"/>
          </w:tcPr>
          <w:p>
            <w:pPr>
              <w:pStyle w:val="TableText"/>
              <w:ind w:left="126"/>
              <w:spacing w:before="91" w:line="168" w:lineRule="auto"/>
              <w:rPr>
                <w:sz w:val="21"/>
                <w:szCs w:val="21"/>
              </w:rPr>
            </w:pPr>
            <w:r>
              <w:rPr>
                <w:sz w:val="21"/>
                <w:szCs w:val="21"/>
                <w:spacing w:val="-1"/>
              </w:rPr>
              <w:t>0.16</w:t>
            </w:r>
          </w:p>
        </w:tc>
      </w:tr>
      <w:tr>
        <w:trPr>
          <w:trHeight w:val="271" w:hRule="atLeast"/>
        </w:trPr>
        <w:tc>
          <w:tcPr>
            <w:tcW w:w="957" w:type="dxa"/>
            <w:vAlign w:val="top"/>
          </w:tcPr>
          <w:p>
            <w:pPr>
              <w:pStyle w:val="TableText"/>
              <w:ind w:left="132"/>
              <w:spacing w:before="55" w:line="181"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15</w:t>
            </w:r>
          </w:p>
        </w:tc>
        <w:tc>
          <w:tcPr>
            <w:tcW w:w="1454" w:type="dxa"/>
            <w:vAlign w:val="top"/>
          </w:tcPr>
          <w:p>
            <w:pPr>
              <w:pStyle w:val="TableText"/>
              <w:ind w:left="158"/>
              <w:spacing w:before="91" w:line="168" w:lineRule="auto"/>
              <w:rPr>
                <w:sz w:val="21"/>
                <w:szCs w:val="21"/>
              </w:rPr>
            </w:pPr>
            <w:r>
              <w:rPr>
                <w:sz w:val="21"/>
                <w:szCs w:val="21"/>
              </w:rPr>
              <w:t>4.15±0.75</w:t>
            </w:r>
          </w:p>
        </w:tc>
        <w:tc>
          <w:tcPr>
            <w:tcW w:w="702" w:type="dxa"/>
            <w:vAlign w:val="top"/>
          </w:tcPr>
          <w:p>
            <w:pPr>
              <w:pStyle w:val="TableText"/>
              <w:ind w:left="124"/>
              <w:spacing w:before="91" w:line="168" w:lineRule="auto"/>
              <w:rPr>
                <w:sz w:val="21"/>
                <w:szCs w:val="21"/>
              </w:rPr>
            </w:pPr>
            <w:r>
              <w:rPr>
                <w:sz w:val="21"/>
                <w:szCs w:val="21"/>
                <w:spacing w:val="-1"/>
              </w:rPr>
              <w:t>0.18</w:t>
            </w:r>
          </w:p>
        </w:tc>
        <w:tc>
          <w:tcPr>
            <w:tcW w:w="961" w:type="dxa"/>
            <w:vAlign w:val="top"/>
          </w:tcPr>
          <w:p>
            <w:pPr>
              <w:pStyle w:val="TableText"/>
              <w:ind w:left="135"/>
              <w:spacing w:before="55" w:line="181"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15</w:t>
            </w:r>
          </w:p>
        </w:tc>
        <w:tc>
          <w:tcPr>
            <w:tcW w:w="1456" w:type="dxa"/>
            <w:vAlign w:val="top"/>
          </w:tcPr>
          <w:p>
            <w:pPr>
              <w:pStyle w:val="TableText"/>
              <w:ind w:left="159"/>
              <w:spacing w:before="91" w:line="168" w:lineRule="auto"/>
              <w:rPr>
                <w:sz w:val="21"/>
                <w:szCs w:val="21"/>
              </w:rPr>
            </w:pPr>
            <w:r>
              <w:rPr>
                <w:sz w:val="21"/>
                <w:szCs w:val="21"/>
              </w:rPr>
              <w:t>4.65±0.49</w:t>
            </w:r>
          </w:p>
        </w:tc>
        <w:tc>
          <w:tcPr>
            <w:tcW w:w="718" w:type="dxa"/>
            <w:vAlign w:val="top"/>
          </w:tcPr>
          <w:p>
            <w:pPr>
              <w:pStyle w:val="TableText"/>
              <w:ind w:left="126"/>
              <w:spacing w:before="91" w:line="168" w:lineRule="auto"/>
              <w:rPr>
                <w:sz w:val="21"/>
                <w:szCs w:val="21"/>
              </w:rPr>
            </w:pPr>
            <w:r>
              <w:rPr>
                <w:sz w:val="21"/>
                <w:szCs w:val="21"/>
                <w:spacing w:val="-2"/>
              </w:rPr>
              <w:t>0.11</w:t>
            </w:r>
          </w:p>
        </w:tc>
      </w:tr>
      <w:tr>
        <w:trPr>
          <w:trHeight w:val="305" w:hRule="atLeast"/>
        </w:trPr>
        <w:tc>
          <w:tcPr>
            <w:tcW w:w="957" w:type="dxa"/>
            <w:vAlign w:val="top"/>
            <w:tcBorders>
              <w:bottom w:val="single" w:color="000000" w:sz="10" w:space="0"/>
            </w:tcBorders>
          </w:tcPr>
          <w:p>
            <w:pPr>
              <w:pStyle w:val="TableText"/>
              <w:ind w:left="132"/>
              <w:spacing w:before="58" w:line="208"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16</w:t>
            </w:r>
          </w:p>
        </w:tc>
        <w:tc>
          <w:tcPr>
            <w:tcW w:w="1454" w:type="dxa"/>
            <w:vAlign w:val="top"/>
            <w:tcBorders>
              <w:bottom w:val="single" w:color="000000" w:sz="10" w:space="0"/>
            </w:tcBorders>
          </w:tcPr>
          <w:p>
            <w:pPr>
              <w:pStyle w:val="TableText"/>
              <w:ind w:left="158"/>
              <w:spacing w:before="94" w:line="189" w:lineRule="auto"/>
              <w:rPr>
                <w:sz w:val="21"/>
                <w:szCs w:val="21"/>
              </w:rPr>
            </w:pPr>
            <w:r>
              <w:rPr>
                <w:sz w:val="21"/>
                <w:szCs w:val="21"/>
              </w:rPr>
              <w:t>4.10±0.72</w:t>
            </w:r>
          </w:p>
        </w:tc>
        <w:tc>
          <w:tcPr>
            <w:tcW w:w="702" w:type="dxa"/>
            <w:vAlign w:val="top"/>
            <w:tcBorders>
              <w:bottom w:val="single" w:color="000000" w:sz="10" w:space="0"/>
            </w:tcBorders>
          </w:tcPr>
          <w:p>
            <w:pPr>
              <w:pStyle w:val="TableText"/>
              <w:ind w:left="124"/>
              <w:spacing w:before="94" w:line="189" w:lineRule="auto"/>
              <w:rPr>
                <w:sz w:val="21"/>
                <w:szCs w:val="21"/>
              </w:rPr>
            </w:pPr>
            <w:r>
              <w:rPr>
                <w:sz w:val="21"/>
                <w:szCs w:val="21"/>
                <w:spacing w:val="-1"/>
              </w:rPr>
              <w:t>0.18</w:t>
            </w:r>
          </w:p>
        </w:tc>
        <w:tc>
          <w:tcPr>
            <w:tcW w:w="961" w:type="dxa"/>
            <w:vAlign w:val="top"/>
            <w:tcBorders>
              <w:bottom w:val="single" w:color="000000" w:sz="10" w:space="0"/>
            </w:tcBorders>
          </w:tcPr>
          <w:p>
            <w:pPr>
              <w:rPr>
                <w:rFonts w:ascii="Arial"/>
                <w:sz w:val="21"/>
              </w:rPr>
            </w:pPr>
            <w:r/>
          </w:p>
        </w:tc>
        <w:tc>
          <w:tcPr>
            <w:tcW w:w="1456" w:type="dxa"/>
            <w:vAlign w:val="top"/>
            <w:tcBorders>
              <w:bottom w:val="single" w:color="000000" w:sz="10" w:space="0"/>
            </w:tcBorders>
          </w:tcPr>
          <w:p>
            <w:pPr>
              <w:rPr>
                <w:rFonts w:ascii="Arial"/>
                <w:sz w:val="21"/>
              </w:rPr>
            </w:pPr>
            <w:r/>
          </w:p>
        </w:tc>
        <w:tc>
          <w:tcPr>
            <w:tcW w:w="718" w:type="dxa"/>
            <w:vAlign w:val="top"/>
            <w:tcBorders>
              <w:bottom w:val="single" w:color="000000" w:sz="10" w:space="0"/>
            </w:tcBorders>
          </w:tcPr>
          <w:p>
            <w:pPr>
              <w:rPr>
                <w:rFonts w:ascii="Arial"/>
                <w:sz w:val="21"/>
              </w:rPr>
            </w:pPr>
            <w:r/>
          </w:p>
        </w:tc>
      </w:tr>
    </w:tbl>
    <w:p>
      <w:pPr>
        <w:pStyle w:val="BodyText"/>
        <w:ind w:left="1283"/>
        <w:spacing w:before="290" w:line="220" w:lineRule="auto"/>
        <w:rPr>
          <w:sz w:val="24"/>
          <w:szCs w:val="24"/>
        </w:rPr>
      </w:pPr>
      <w:r>
        <w:rPr>
          <w:rFonts w:ascii="Times New Roman" w:hAnsi="Times New Roman" w:eastAsia="Times New Roman" w:cs="Times New Roman"/>
          <w:sz w:val="24"/>
          <w:szCs w:val="24"/>
          <w:spacing w:val="-1"/>
        </w:rPr>
        <w:t>2.1.3  </w:t>
      </w:r>
      <w:r>
        <w:rPr>
          <w:sz w:val="24"/>
          <w:szCs w:val="24"/>
          <w:spacing w:val="-1"/>
        </w:rPr>
        <w:t>量表条目的筛选及修改</w:t>
      </w:r>
    </w:p>
    <w:p>
      <w:pPr>
        <w:pStyle w:val="BodyText"/>
        <w:ind w:left="1287" w:right="62" w:firstLine="479"/>
        <w:spacing w:before="184" w:line="359" w:lineRule="auto"/>
        <w:jc w:val="both"/>
        <w:rPr>
          <w:sz w:val="24"/>
          <w:szCs w:val="24"/>
        </w:rPr>
      </w:pPr>
      <w:r>
        <w:rPr>
          <w:sz w:val="24"/>
          <w:szCs w:val="24"/>
          <w:spacing w:val="-7"/>
        </w:rPr>
        <w:t>第一轮专家咨询后的修改情况：将</w:t>
      </w:r>
      <w:r>
        <w:rPr>
          <w:sz w:val="24"/>
          <w:szCs w:val="24"/>
          <w:spacing w:val="-31"/>
        </w:rPr>
        <w:t xml:space="preserve"> </w:t>
      </w:r>
      <w:r>
        <w:rPr>
          <w:rFonts w:ascii="Times New Roman" w:hAnsi="Times New Roman" w:eastAsia="Times New Roman" w:cs="Times New Roman"/>
          <w:sz w:val="24"/>
          <w:szCs w:val="24"/>
          <w:spacing w:val="-7"/>
        </w:rPr>
        <w:t>16 </w:t>
      </w:r>
      <w:r>
        <w:rPr>
          <w:sz w:val="24"/>
          <w:szCs w:val="24"/>
          <w:spacing w:val="-7"/>
        </w:rPr>
        <w:t>个条目修改为</w:t>
      </w:r>
      <w:r>
        <w:rPr>
          <w:sz w:val="24"/>
          <w:szCs w:val="24"/>
          <w:spacing w:val="-32"/>
        </w:rPr>
        <w:t xml:space="preserve"> </w:t>
      </w:r>
      <w:r>
        <w:rPr>
          <w:rFonts w:ascii="Times New Roman" w:hAnsi="Times New Roman" w:eastAsia="Times New Roman" w:cs="Times New Roman"/>
          <w:sz w:val="24"/>
          <w:szCs w:val="24"/>
          <w:spacing w:val="-7"/>
        </w:rPr>
        <w:t>15 </w:t>
      </w:r>
      <w:r>
        <w:rPr>
          <w:sz w:val="24"/>
          <w:szCs w:val="24"/>
          <w:spacing w:val="-7"/>
        </w:rPr>
        <w:t>个条</w:t>
      </w:r>
      <w:r>
        <w:rPr>
          <w:sz w:val="24"/>
          <w:szCs w:val="24"/>
          <w:spacing w:val="-8"/>
        </w:rPr>
        <w:t>目。（</w:t>
      </w:r>
      <w:r>
        <w:rPr>
          <w:rFonts w:ascii="Times New Roman" w:hAnsi="Times New Roman" w:eastAsia="Times New Roman" w:cs="Times New Roman"/>
          <w:sz w:val="24"/>
          <w:szCs w:val="24"/>
          <w:spacing w:val="-8"/>
        </w:rPr>
        <w:t>1</w:t>
      </w:r>
      <w:r>
        <w:rPr>
          <w:sz w:val="24"/>
          <w:szCs w:val="24"/>
          <w:spacing w:val="-8"/>
        </w:rPr>
        <w:t>）条目</w:t>
      </w:r>
      <w:r>
        <w:rPr>
          <w:sz w:val="24"/>
          <w:szCs w:val="24"/>
          <w:spacing w:val="-48"/>
        </w:rPr>
        <w:t xml:space="preserve"> </w:t>
      </w:r>
      <w:r>
        <w:rPr>
          <w:rFonts w:ascii="Times New Roman" w:hAnsi="Times New Roman" w:eastAsia="Times New Roman" w:cs="Times New Roman"/>
          <w:sz w:val="24"/>
          <w:szCs w:val="24"/>
          <w:spacing w:val="-8"/>
        </w:rPr>
        <w:t>5 </w:t>
      </w:r>
      <w:r>
        <w:rPr>
          <w:sz w:val="24"/>
          <w:szCs w:val="24"/>
          <w:spacing w:val="-8"/>
        </w:rPr>
        <w:t>变异</w:t>
      </w:r>
      <w:r>
        <w:rPr>
          <w:sz w:val="24"/>
          <w:szCs w:val="24"/>
        </w:rPr>
        <w:t xml:space="preserve"> </w:t>
      </w:r>
      <w:r>
        <w:rPr>
          <w:sz w:val="24"/>
          <w:szCs w:val="24"/>
          <w:spacing w:val="-4"/>
        </w:rPr>
        <w:t>系数（</w:t>
      </w:r>
      <w:r>
        <w:rPr>
          <w:rFonts w:ascii="Times New Roman" w:hAnsi="Times New Roman" w:eastAsia="Times New Roman" w:cs="Times New Roman"/>
          <w:sz w:val="24"/>
          <w:szCs w:val="24"/>
          <w:spacing w:val="-4"/>
        </w:rPr>
        <w:t>CV</w:t>
      </w:r>
      <w:r>
        <w:rPr>
          <w:sz w:val="24"/>
          <w:szCs w:val="24"/>
          <w:spacing w:val="-4"/>
        </w:rPr>
        <w:t>）为</w:t>
      </w:r>
      <w:r>
        <w:rPr>
          <w:sz w:val="24"/>
          <w:szCs w:val="24"/>
          <w:spacing w:val="-28"/>
        </w:rPr>
        <w:t xml:space="preserve"> </w:t>
      </w:r>
      <w:r>
        <w:rPr>
          <w:rFonts w:ascii="Times New Roman" w:hAnsi="Times New Roman" w:eastAsia="Times New Roman" w:cs="Times New Roman"/>
          <w:sz w:val="24"/>
          <w:szCs w:val="24"/>
          <w:spacing w:val="-4"/>
        </w:rPr>
        <w:t>0.26</w:t>
      </w:r>
      <w:r>
        <w:rPr>
          <w:sz w:val="24"/>
          <w:szCs w:val="24"/>
          <w:spacing w:val="-4"/>
        </w:rPr>
        <w:t>，大于</w:t>
      </w:r>
      <w:r>
        <w:rPr>
          <w:sz w:val="24"/>
          <w:szCs w:val="24"/>
          <w:spacing w:val="-28"/>
        </w:rPr>
        <w:t xml:space="preserve"> </w:t>
      </w:r>
      <w:r>
        <w:rPr>
          <w:rFonts w:ascii="Times New Roman" w:hAnsi="Times New Roman" w:eastAsia="Times New Roman" w:cs="Times New Roman"/>
          <w:sz w:val="24"/>
          <w:szCs w:val="24"/>
          <w:spacing w:val="-4"/>
        </w:rPr>
        <w:t>0.25</w:t>
      </w:r>
      <w:r>
        <w:rPr>
          <w:sz w:val="24"/>
          <w:szCs w:val="24"/>
          <w:spacing w:val="-4"/>
        </w:rPr>
        <w:t>，且专家共同表示条目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24"/>
        </w:rPr>
        <w:t xml:space="preserve"> </w:t>
      </w:r>
      <w:r>
        <w:rPr>
          <w:sz w:val="24"/>
          <w:szCs w:val="24"/>
          <w:spacing w:val="-4"/>
        </w:rPr>
        <w:t>与条目</w:t>
      </w:r>
      <w:r>
        <w:rPr>
          <w:sz w:val="24"/>
          <w:szCs w:val="24"/>
          <w:spacing w:val="-46"/>
        </w:rPr>
        <w:t xml:space="preserve"> </w:t>
      </w:r>
      <w:r>
        <w:rPr>
          <w:rFonts w:ascii="Times New Roman" w:hAnsi="Times New Roman" w:eastAsia="Times New Roman" w:cs="Times New Roman"/>
          <w:sz w:val="24"/>
          <w:szCs w:val="24"/>
          <w:spacing w:val="-4"/>
        </w:rPr>
        <w:t>4  </w:t>
      </w:r>
      <w:r>
        <w:rPr>
          <w:sz w:val="24"/>
          <w:szCs w:val="24"/>
          <w:spacing w:val="-4"/>
        </w:rPr>
        <w:t>内容重合，建议删</w:t>
      </w:r>
      <w:r>
        <w:rPr>
          <w:sz w:val="24"/>
          <w:szCs w:val="24"/>
        </w:rPr>
        <w:t xml:space="preserve"> </w:t>
      </w:r>
      <w:r>
        <w:rPr>
          <w:sz w:val="24"/>
          <w:szCs w:val="24"/>
          <w:spacing w:val="-4"/>
        </w:rPr>
        <w:t>除。经过团队小组共同讨论，采纳专家意见，删减条目</w:t>
      </w:r>
      <w:r>
        <w:rPr>
          <w:sz w:val="24"/>
          <w:szCs w:val="24"/>
          <w:spacing w:val="-48"/>
        </w:rPr>
        <w:t xml:space="preserve"> </w:t>
      </w:r>
      <w:r>
        <w:rPr>
          <w:rFonts w:ascii="Times New Roman" w:hAnsi="Times New Roman" w:eastAsia="Times New Roman" w:cs="Times New Roman"/>
          <w:sz w:val="24"/>
          <w:szCs w:val="24"/>
          <w:spacing w:val="-4"/>
        </w:rPr>
        <w:t>5</w:t>
      </w:r>
      <w:r>
        <w:rPr>
          <w:sz w:val="24"/>
          <w:szCs w:val="24"/>
          <w:spacing w:val="-4"/>
        </w:rPr>
        <w:t>：删除</w:t>
      </w:r>
      <w:r>
        <w:rPr>
          <w:rFonts w:ascii="Times New Roman" w:hAnsi="Times New Roman" w:eastAsia="Times New Roman" w:cs="Times New Roman"/>
          <w:sz w:val="24"/>
          <w:szCs w:val="24"/>
          <w:spacing w:val="-4"/>
        </w:rPr>
        <w:t>“</w:t>
      </w:r>
      <w:r>
        <w:rPr>
          <w:sz w:val="24"/>
          <w:szCs w:val="24"/>
          <w:spacing w:val="-4"/>
        </w:rPr>
        <w:t>您在</w:t>
      </w:r>
      <w:r>
        <w:rPr>
          <w:sz w:val="24"/>
          <w:szCs w:val="24"/>
          <w:spacing w:val="-5"/>
        </w:rPr>
        <w:t>心理上做好了转</w:t>
      </w:r>
      <w:r>
        <w:rPr>
          <w:sz w:val="24"/>
          <w:szCs w:val="24"/>
        </w:rPr>
        <w:t xml:space="preserve"> </w:t>
      </w:r>
      <w:r>
        <w:rPr>
          <w:sz w:val="24"/>
          <w:szCs w:val="24"/>
        </w:rPr>
        <w:t>出至普通病房的准备了吗</w:t>
      </w:r>
      <w:r>
        <w:rPr>
          <w:rFonts w:ascii="Times New Roman" w:hAnsi="Times New Roman" w:eastAsia="Times New Roman" w:cs="Times New Roman"/>
          <w:sz w:val="24"/>
          <w:szCs w:val="24"/>
        </w:rPr>
        <w:t>”</w:t>
      </w:r>
      <w:r>
        <w:rPr>
          <w:sz w:val="24"/>
          <w:szCs w:val="24"/>
          <w:spacing w:val="-56"/>
          <w:w w:val="88"/>
        </w:rPr>
        <w:t>；（</w:t>
      </w:r>
      <w:r>
        <w:rPr>
          <w:rFonts w:ascii="Times New Roman" w:hAnsi="Times New Roman" w:eastAsia="Times New Roman" w:cs="Times New Roman"/>
          <w:sz w:val="24"/>
          <w:szCs w:val="24"/>
        </w:rPr>
        <w:t>2</w:t>
      </w:r>
      <w:r>
        <w:rPr>
          <w:sz w:val="24"/>
          <w:szCs w:val="24"/>
        </w:rPr>
        <w:t>）修改条目：将</w:t>
      </w:r>
      <w:r>
        <w:rPr>
          <w:rFonts w:ascii="Times New Roman" w:hAnsi="Times New Roman" w:eastAsia="Times New Roman" w:cs="Times New Roman"/>
          <w:sz w:val="24"/>
          <w:szCs w:val="24"/>
        </w:rPr>
        <w:t>“</w:t>
      </w:r>
      <w:r>
        <w:rPr>
          <w:sz w:val="24"/>
          <w:szCs w:val="24"/>
        </w:rPr>
        <w:t>您觉得今天身体活力如何</w:t>
      </w:r>
      <w:r>
        <w:rPr>
          <w:rFonts w:ascii="Times New Roman" w:hAnsi="Times New Roman" w:eastAsia="Times New Roman" w:cs="Times New Roman"/>
          <w:sz w:val="24"/>
          <w:szCs w:val="24"/>
        </w:rPr>
        <w:t>”</w:t>
      </w:r>
      <w:r>
        <w:rPr>
          <w:sz w:val="24"/>
          <w:szCs w:val="24"/>
        </w:rPr>
        <w:t>修改</w:t>
      </w:r>
      <w:r>
        <w:rPr>
          <w:sz w:val="24"/>
          <w:szCs w:val="24"/>
          <w:spacing w:val="-1"/>
        </w:rPr>
        <w:t>为</w:t>
      </w:r>
      <w:r>
        <w:rPr>
          <w:rFonts w:ascii="Times New Roman" w:hAnsi="Times New Roman" w:eastAsia="Times New Roman" w:cs="Times New Roman"/>
          <w:sz w:val="24"/>
          <w:szCs w:val="24"/>
          <w:spacing w:val="-1"/>
        </w:rPr>
        <w:t>“</w:t>
      </w:r>
      <w:r>
        <w:rPr>
          <w:sz w:val="24"/>
          <w:szCs w:val="24"/>
          <w:spacing w:val="-1"/>
        </w:rPr>
        <w:t>您</w:t>
      </w:r>
      <w:r>
        <w:rPr>
          <w:sz w:val="24"/>
          <w:szCs w:val="24"/>
          <w:spacing w:val="2"/>
        </w:rPr>
        <w:t xml:space="preserve"> </w:t>
      </w:r>
      <w:r>
        <w:rPr>
          <w:sz w:val="24"/>
          <w:szCs w:val="24"/>
          <w:spacing w:val="-2"/>
        </w:rPr>
        <w:t>今天精神状态如何</w:t>
      </w:r>
      <w:r>
        <w:rPr>
          <w:rFonts w:ascii="Times New Roman" w:hAnsi="Times New Roman" w:eastAsia="Times New Roman" w:cs="Times New Roman"/>
          <w:sz w:val="24"/>
          <w:szCs w:val="24"/>
          <w:spacing w:val="-2"/>
        </w:rPr>
        <w:t>”</w:t>
      </w:r>
      <w:r>
        <w:rPr>
          <w:sz w:val="24"/>
          <w:szCs w:val="24"/>
          <w:spacing w:val="-2"/>
        </w:rPr>
        <w:t>。第二轮专家咨询专家未提出修改意见。</w:t>
      </w:r>
    </w:p>
    <w:p>
      <w:pPr>
        <w:pStyle w:val="BodyText"/>
        <w:ind w:left="1283"/>
        <w:spacing w:before="1" w:line="220" w:lineRule="auto"/>
        <w:rPr>
          <w:sz w:val="24"/>
          <w:szCs w:val="24"/>
        </w:rPr>
      </w:pPr>
      <w:r>
        <w:rPr>
          <w:rFonts w:ascii="Times New Roman" w:hAnsi="Times New Roman" w:eastAsia="Times New Roman" w:cs="Times New Roman"/>
          <w:sz w:val="24"/>
          <w:szCs w:val="24"/>
          <w:spacing w:val="-2"/>
        </w:rPr>
        <w:t>2.1.4</w:t>
      </w:r>
      <w:r>
        <w:rPr>
          <w:rFonts w:ascii="Times New Roman" w:hAnsi="Times New Roman" w:eastAsia="Times New Roman" w:cs="Times New Roman"/>
          <w:sz w:val="24"/>
          <w:szCs w:val="24"/>
          <w:spacing w:val="6"/>
        </w:rPr>
        <w:t xml:space="preserve">  </w:t>
      </w:r>
      <w:r>
        <w:rPr>
          <w:sz w:val="24"/>
          <w:szCs w:val="24"/>
          <w:spacing w:val="-2"/>
        </w:rPr>
        <w:t>预调查</w:t>
      </w:r>
    </w:p>
    <w:p>
      <w:pPr>
        <w:pStyle w:val="BodyText"/>
        <w:ind w:left="1286" w:firstLine="477"/>
        <w:spacing w:before="177" w:line="346" w:lineRule="auto"/>
        <w:jc w:val="both"/>
        <w:rPr>
          <w:sz w:val="24"/>
          <w:szCs w:val="24"/>
        </w:rPr>
      </w:pP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4"/>
        </w:rPr>
        <w:t xml:space="preserve"> </w:t>
      </w:r>
      <w:r>
        <w:rPr>
          <w:sz w:val="24"/>
          <w:szCs w:val="24"/>
          <w:spacing w:val="-2"/>
        </w:rPr>
        <w:t>患者病情较重，即便处于恢复期，也需要休息，不宜</w:t>
      </w:r>
      <w:r>
        <w:rPr>
          <w:sz w:val="24"/>
          <w:szCs w:val="24"/>
          <w:spacing w:val="-3"/>
        </w:rPr>
        <w:t>花太长时间填写问卷，</w:t>
      </w:r>
      <w:r>
        <w:rPr>
          <w:sz w:val="24"/>
          <w:szCs w:val="24"/>
        </w:rPr>
        <w:t xml:space="preserve"> </w:t>
      </w:r>
      <w:r>
        <w:rPr>
          <w:sz w:val="24"/>
          <w:szCs w:val="24"/>
        </w:rPr>
        <w:t>本研究中患者填写问卷时间为 </w:t>
      </w:r>
      <w:r>
        <w:rPr>
          <w:rFonts w:ascii="Times New Roman" w:hAnsi="Times New Roman" w:eastAsia="Times New Roman" w:cs="Times New Roman"/>
          <w:sz w:val="24"/>
          <w:szCs w:val="24"/>
        </w:rPr>
        <w:t>15~20min</w:t>
      </w:r>
      <w:r>
        <w:rPr>
          <w:sz w:val="24"/>
          <w:szCs w:val="24"/>
        </w:rPr>
        <w:t>，且患者表示能理解量表的内容，</w:t>
      </w:r>
      <w:r>
        <w:rPr>
          <w:sz w:val="24"/>
          <w:szCs w:val="24"/>
          <w:spacing w:val="-1"/>
        </w:rPr>
        <w:t>适合用来</w:t>
      </w:r>
      <w:r>
        <w:rPr>
          <w:sz w:val="24"/>
          <w:szCs w:val="24"/>
        </w:rPr>
        <w:t xml:space="preserve"> </w:t>
      </w:r>
      <w:r>
        <w:rPr>
          <w:sz w:val="24"/>
          <w:szCs w:val="24"/>
          <w:spacing w:val="-5"/>
        </w:rPr>
        <w:t>评价</w:t>
      </w:r>
      <w:r>
        <w:rPr>
          <w:sz w:val="24"/>
          <w:szCs w:val="24"/>
          <w:spacing w:val="-48"/>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0"/>
          <w:w w:val="101"/>
        </w:rPr>
        <w:t xml:space="preserve"> </w:t>
      </w:r>
      <w:r>
        <w:rPr>
          <w:sz w:val="24"/>
          <w:szCs w:val="24"/>
          <w:spacing w:val="-5"/>
        </w:rPr>
        <w:t>患者的转出准备度。</w:t>
      </w:r>
    </w:p>
    <w:p>
      <w:pPr>
        <w:ind w:left="5583"/>
        <w:spacing w:line="227" w:lineRule="exact"/>
        <w:rPr>
          <w:rFonts w:ascii="Calibri" w:hAnsi="Calibri" w:eastAsia="Calibri" w:cs="Calibri"/>
          <w:sz w:val="18"/>
          <w:szCs w:val="18"/>
        </w:rPr>
      </w:pPr>
      <w:r>
        <w:rPr>
          <w:rFonts w:ascii="Calibri" w:hAnsi="Calibri" w:eastAsia="Calibri" w:cs="Calibri"/>
          <w:sz w:val="18"/>
          <w:szCs w:val="18"/>
          <w:spacing w:val="-2"/>
          <w:position w:val="1"/>
        </w:rPr>
        <w:t>43</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36" name="IM 336"/>
            <wp:cNvGraphicFramePr/>
            <a:graphic>
              <a:graphicData uri="http://schemas.openxmlformats.org/drawingml/2006/picture">
                <pic:pic>
                  <pic:nvPicPr>
                    <pic:cNvPr id="336" name="IM 336"/>
                    <pic:cNvPicPr/>
                  </pic:nvPicPr>
                  <pic:blipFill>
                    <a:blip r:embed="rId11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38" name="IM 338"/>
            <wp:cNvGraphicFramePr/>
            <a:graphic>
              <a:graphicData uri="http://schemas.openxmlformats.org/drawingml/2006/picture">
                <pic:pic>
                  <pic:nvPicPr>
                    <pic:cNvPr id="338" name="IM 338"/>
                    <pic:cNvPicPr/>
                  </pic:nvPicPr>
                  <pic:blipFill>
                    <a:blip r:embed="rId11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40" name="IM 340"/>
            <wp:cNvGraphicFramePr/>
            <a:graphic>
              <a:graphicData uri="http://schemas.openxmlformats.org/drawingml/2006/picture">
                <pic:pic>
                  <pic:nvPicPr>
                    <pic:cNvPr id="340" name="IM 340"/>
                    <pic:cNvPicPr/>
                  </pic:nvPicPr>
                  <pic:blipFill>
                    <a:blip r:embed="rId11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42" name="IM 342"/>
            <wp:cNvGraphicFramePr/>
            <a:graphic>
              <a:graphicData uri="http://schemas.openxmlformats.org/drawingml/2006/picture">
                <pic:pic>
                  <pic:nvPicPr>
                    <pic:cNvPr id="342" name="IM 342"/>
                    <pic:cNvPicPr/>
                  </pic:nvPicPr>
                  <pic:blipFill>
                    <a:blip r:embed="rId11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44" name="IM 344"/>
            <wp:cNvGraphicFramePr/>
            <a:graphic>
              <a:graphicData uri="http://schemas.openxmlformats.org/drawingml/2006/picture">
                <pic:pic>
                  <pic:nvPicPr>
                    <pic:cNvPr id="344" name="IM 344"/>
                    <pic:cNvPicPr/>
                  </pic:nvPicPr>
                  <pic:blipFill>
                    <a:blip r:embed="rId11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46" name="IM 346"/>
            <wp:cNvGraphicFramePr/>
            <a:graphic>
              <a:graphicData uri="http://schemas.openxmlformats.org/drawingml/2006/picture">
                <pic:pic>
                  <pic:nvPicPr>
                    <pic:cNvPr id="346" name="IM 346"/>
                    <pic:cNvPicPr/>
                  </pic:nvPicPr>
                  <pic:blipFill>
                    <a:blip r:embed="rId12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14"/>
          <w:pgSz w:w="11907" w:h="16839"/>
          <w:pgMar w:top="1714" w:right="1351" w:bottom="354" w:left="424" w:header="1278" w:footer="0" w:gutter="0"/>
        </w:sectPr>
        <w:rPr>
          <w:rFonts w:ascii="Arial" w:hAnsi="Arial" w:eastAsia="Arial" w:cs="Arial"/>
          <w:sz w:val="22"/>
          <w:szCs w:val="22"/>
        </w:rPr>
      </w:pPr>
    </w:p>
    <w:p>
      <w:pPr>
        <w:pStyle w:val="BodyText"/>
        <w:ind w:left="1283"/>
        <w:spacing w:before="44" w:line="221" w:lineRule="auto"/>
        <w:rPr/>
      </w:pPr>
      <w:r>
        <w:rPr>
          <w:rFonts w:ascii="Times New Roman" w:hAnsi="Times New Roman" w:eastAsia="Times New Roman" w:cs="Times New Roman"/>
          <w:spacing w:val="-1"/>
        </w:rPr>
        <w:t>2.2  </w:t>
      </w:r>
      <w:r>
        <w:rPr>
          <w:spacing w:val="-1"/>
        </w:rPr>
        <w:t>量表测试结果</w:t>
      </w:r>
    </w:p>
    <w:p>
      <w:pPr>
        <w:pStyle w:val="BodyText"/>
        <w:ind w:left="1288" w:firstLine="479"/>
        <w:spacing w:before="204" w:line="359" w:lineRule="auto"/>
        <w:rPr>
          <w:sz w:val="24"/>
          <w:szCs w:val="24"/>
        </w:rPr>
      </w:pPr>
      <w:r>
        <w:rPr>
          <w:sz w:val="24"/>
          <w:szCs w:val="24"/>
          <w:spacing w:val="-4"/>
        </w:rPr>
        <w:t>本研究共发放</w:t>
      </w:r>
      <w:r>
        <w:rPr>
          <w:sz w:val="24"/>
          <w:szCs w:val="24"/>
          <w:spacing w:val="-26"/>
        </w:rPr>
        <w:t xml:space="preserve"> </w:t>
      </w:r>
      <w:r>
        <w:rPr>
          <w:rFonts w:ascii="Times New Roman" w:hAnsi="Times New Roman" w:eastAsia="Times New Roman" w:cs="Times New Roman"/>
          <w:sz w:val="24"/>
          <w:szCs w:val="24"/>
          <w:spacing w:val="-4"/>
        </w:rPr>
        <w:t>120</w:t>
      </w:r>
      <w:r>
        <w:rPr>
          <w:rFonts w:ascii="Times New Roman" w:hAnsi="Times New Roman" w:eastAsia="Times New Roman" w:cs="Times New Roman"/>
          <w:sz w:val="24"/>
          <w:szCs w:val="24"/>
          <w:spacing w:val="14"/>
        </w:rPr>
        <w:t xml:space="preserve"> </w:t>
      </w:r>
      <w:r>
        <w:rPr>
          <w:sz w:val="24"/>
          <w:szCs w:val="24"/>
          <w:spacing w:val="-4"/>
        </w:rPr>
        <w:t>份问卷，全部收回，均为有效问卷，其中男</w:t>
      </w:r>
      <w:r>
        <w:rPr>
          <w:sz w:val="24"/>
          <w:szCs w:val="24"/>
          <w:spacing w:val="-42"/>
        </w:rPr>
        <w:t xml:space="preserve"> </w:t>
      </w:r>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16"/>
        </w:rPr>
        <w:t xml:space="preserve"> </w:t>
      </w:r>
      <w:r>
        <w:rPr>
          <w:sz w:val="24"/>
          <w:szCs w:val="24"/>
          <w:spacing w:val="-4"/>
        </w:rPr>
        <w:t>人，女</w:t>
      </w:r>
      <w:r>
        <w:rPr>
          <w:sz w:val="24"/>
          <w:szCs w:val="24"/>
          <w:spacing w:val="-45"/>
        </w:rPr>
        <w:t xml:space="preserve"> </w:t>
      </w:r>
      <w:r>
        <w:rPr>
          <w:rFonts w:ascii="Times New Roman" w:hAnsi="Times New Roman" w:eastAsia="Times New Roman" w:cs="Times New Roman"/>
          <w:sz w:val="24"/>
          <w:szCs w:val="24"/>
          <w:spacing w:val="-4"/>
        </w:rPr>
        <w:t>67</w:t>
      </w:r>
      <w:r>
        <w:rPr>
          <w:rFonts w:ascii="Times New Roman" w:hAnsi="Times New Roman" w:eastAsia="Times New Roman" w:cs="Times New Roman"/>
          <w:sz w:val="24"/>
          <w:szCs w:val="24"/>
          <w:spacing w:val="16"/>
          <w:w w:val="101"/>
        </w:rPr>
        <w:t xml:space="preserve"> </w:t>
      </w:r>
      <w:r>
        <w:rPr>
          <w:sz w:val="24"/>
          <w:szCs w:val="24"/>
          <w:spacing w:val="-4"/>
        </w:rPr>
        <w:t>人，</w:t>
      </w:r>
      <w:r>
        <w:rPr>
          <w:sz w:val="24"/>
          <w:szCs w:val="24"/>
        </w:rPr>
        <w:t xml:space="preserve"> </w:t>
      </w:r>
      <w:r>
        <w:rPr>
          <w:sz w:val="24"/>
          <w:szCs w:val="24"/>
          <w:spacing w:val="-2"/>
        </w:rPr>
        <w:t>年龄为</w:t>
      </w:r>
      <w:r>
        <w:rPr>
          <w:sz w:val="24"/>
          <w:szCs w:val="24"/>
          <w:spacing w:val="-55"/>
        </w:rPr>
        <w:t xml:space="preserve"> </w:t>
      </w:r>
      <w:r>
        <w:rPr>
          <w:rFonts w:ascii="Times New Roman" w:hAnsi="Times New Roman" w:eastAsia="Times New Roman" w:cs="Times New Roman"/>
          <w:sz w:val="24"/>
          <w:szCs w:val="24"/>
          <w:spacing w:val="-2"/>
        </w:rPr>
        <w:t>48.63±18.37</w:t>
      </w:r>
      <w:r>
        <w:rPr>
          <w:rFonts w:ascii="Times New Roman" w:hAnsi="Times New Roman" w:eastAsia="Times New Roman" w:cs="Times New Roman"/>
          <w:sz w:val="24"/>
          <w:szCs w:val="24"/>
          <w:spacing w:val="18"/>
          <w:w w:val="101"/>
        </w:rPr>
        <w:t xml:space="preserve"> </w:t>
      </w:r>
      <w:r>
        <w:rPr>
          <w:sz w:val="24"/>
          <w:szCs w:val="24"/>
          <w:spacing w:val="-2"/>
        </w:rPr>
        <w:t>岁，</w:t>
      </w:r>
      <w:r>
        <w:rPr>
          <w:rFonts w:ascii="Times New Roman" w:hAnsi="Times New Roman" w:eastAsia="Times New Roman" w:cs="Times New Roman"/>
          <w:sz w:val="24"/>
          <w:szCs w:val="24"/>
          <w:spacing w:val="-2"/>
        </w:rPr>
        <w:t>ICU </w:t>
      </w:r>
      <w:r>
        <w:rPr>
          <w:sz w:val="24"/>
          <w:szCs w:val="24"/>
          <w:spacing w:val="-2"/>
        </w:rPr>
        <w:t>平均住院时间</w:t>
      </w:r>
      <w:r>
        <w:rPr>
          <w:sz w:val="24"/>
          <w:szCs w:val="24"/>
          <w:spacing w:val="-45"/>
        </w:rPr>
        <w:t xml:space="preserve"> </w:t>
      </w:r>
      <w:r>
        <w:rPr>
          <w:rFonts w:ascii="Times New Roman" w:hAnsi="Times New Roman" w:eastAsia="Times New Roman" w:cs="Times New Roman"/>
          <w:sz w:val="24"/>
          <w:szCs w:val="24"/>
          <w:spacing w:val="-2"/>
        </w:rPr>
        <w:t>8.57±6.49</w:t>
      </w:r>
      <w:r>
        <w:rPr>
          <w:rFonts w:ascii="Times New Roman" w:hAnsi="Times New Roman" w:eastAsia="Times New Roman" w:cs="Times New Roman"/>
          <w:sz w:val="24"/>
          <w:szCs w:val="24"/>
          <w:spacing w:val="14"/>
        </w:rPr>
        <w:t xml:space="preserve"> </w:t>
      </w:r>
      <w:r>
        <w:rPr>
          <w:sz w:val="24"/>
          <w:szCs w:val="24"/>
          <w:spacing w:val="-2"/>
        </w:rPr>
        <w:t>天。</w:t>
      </w:r>
    </w:p>
    <w:p>
      <w:pPr>
        <w:pStyle w:val="BodyText"/>
        <w:ind w:left="1283"/>
        <w:spacing w:line="220" w:lineRule="auto"/>
        <w:rPr>
          <w:sz w:val="24"/>
          <w:szCs w:val="24"/>
        </w:rPr>
      </w:pPr>
      <w:r>
        <w:rPr>
          <w:rFonts w:ascii="Times New Roman" w:hAnsi="Times New Roman" w:eastAsia="Times New Roman" w:cs="Times New Roman"/>
          <w:sz w:val="24"/>
          <w:szCs w:val="24"/>
          <w:spacing w:val="-2"/>
        </w:rPr>
        <w:t>2.2.1</w:t>
      </w:r>
      <w:r>
        <w:rPr>
          <w:rFonts w:ascii="Times New Roman" w:hAnsi="Times New Roman" w:eastAsia="Times New Roman" w:cs="Times New Roman"/>
          <w:sz w:val="24"/>
          <w:szCs w:val="24"/>
          <w:spacing w:val="7"/>
        </w:rPr>
        <w:t xml:space="preserve">  </w:t>
      </w:r>
      <w:r>
        <w:rPr>
          <w:sz w:val="24"/>
          <w:szCs w:val="24"/>
          <w:spacing w:val="-2"/>
        </w:rPr>
        <w:t>项目分析</w:t>
      </w:r>
    </w:p>
    <w:p>
      <w:pPr>
        <w:pStyle w:val="BodyText"/>
        <w:ind w:left="1283" w:right="67" w:firstLine="10"/>
        <w:spacing w:before="180" w:line="358" w:lineRule="auto"/>
        <w:jc w:val="both"/>
        <w:rPr>
          <w:sz w:val="24"/>
          <w:szCs w:val="24"/>
        </w:rPr>
      </w:pPr>
      <w:r>
        <w:rPr>
          <w:sz w:val="24"/>
          <w:szCs w:val="24"/>
          <w:spacing w:val="-2"/>
        </w:rPr>
        <w:t>（</w:t>
      </w:r>
      <w:r>
        <w:rPr>
          <w:rFonts w:ascii="Times New Roman" w:hAnsi="Times New Roman" w:eastAsia="Times New Roman" w:cs="Times New Roman"/>
          <w:sz w:val="24"/>
          <w:szCs w:val="24"/>
          <w:spacing w:val="-2"/>
        </w:rPr>
        <w:t>1</w:t>
      </w:r>
      <w:r>
        <w:rPr>
          <w:sz w:val="24"/>
          <w:szCs w:val="24"/>
          <w:spacing w:val="-2"/>
        </w:rPr>
        <w:t>）临界比值法：将</w:t>
      </w:r>
      <w:r>
        <w:rPr>
          <w:sz w:val="24"/>
          <w:szCs w:val="24"/>
          <w:spacing w:val="-31"/>
        </w:rPr>
        <w:t xml:space="preserve"> </w:t>
      </w:r>
      <w:r>
        <w:rPr>
          <w:rFonts w:ascii="Times New Roman" w:hAnsi="Times New Roman" w:eastAsia="Times New Roman" w:cs="Times New Roman"/>
          <w:sz w:val="24"/>
          <w:szCs w:val="24"/>
          <w:spacing w:val="-2"/>
        </w:rPr>
        <w:t>120 </w:t>
      </w:r>
      <w:r>
        <w:rPr>
          <w:sz w:val="24"/>
          <w:szCs w:val="24"/>
          <w:spacing w:val="-2"/>
        </w:rPr>
        <w:t>份</w:t>
      </w:r>
      <w:r>
        <w:rPr>
          <w:sz w:val="24"/>
          <w:szCs w:val="24"/>
          <w:spacing w:val="-5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w w:val="101"/>
        </w:rPr>
        <w:t xml:space="preserve"> </w:t>
      </w:r>
      <w:r>
        <w:rPr>
          <w:sz w:val="24"/>
          <w:szCs w:val="24"/>
          <w:spacing w:val="-2"/>
        </w:rPr>
        <w:t>患者转</w:t>
      </w:r>
      <w:r>
        <w:rPr>
          <w:sz w:val="24"/>
          <w:szCs w:val="24"/>
          <w:spacing w:val="-3"/>
        </w:rPr>
        <w:t>出准备度量表得分由高向低进行排列，取前</w:t>
      </w:r>
      <w:r>
        <w:rPr>
          <w:sz w:val="24"/>
          <w:szCs w:val="24"/>
        </w:rPr>
        <w:t xml:space="preserve"> </w:t>
      </w:r>
      <w:r>
        <w:rPr>
          <w:rFonts w:ascii="Times New Roman" w:hAnsi="Times New Roman" w:eastAsia="Times New Roman" w:cs="Times New Roman"/>
          <w:sz w:val="24"/>
          <w:szCs w:val="24"/>
          <w:spacing w:val="-2"/>
        </w:rPr>
        <w:t>27%</w:t>
      </w:r>
      <w:r>
        <w:rPr>
          <w:sz w:val="24"/>
          <w:szCs w:val="24"/>
          <w:spacing w:val="-2"/>
        </w:rPr>
        <w:t>为高分组，后</w:t>
      </w:r>
      <w:r>
        <w:rPr>
          <w:sz w:val="24"/>
          <w:szCs w:val="24"/>
          <w:spacing w:val="-54"/>
        </w:rPr>
        <w:t xml:space="preserve"> </w:t>
      </w:r>
      <w:r>
        <w:rPr>
          <w:rFonts w:ascii="Times New Roman" w:hAnsi="Times New Roman" w:eastAsia="Times New Roman" w:cs="Times New Roman"/>
          <w:sz w:val="24"/>
          <w:szCs w:val="24"/>
          <w:spacing w:val="-2"/>
        </w:rPr>
        <w:t>27%</w:t>
      </w:r>
      <w:r>
        <w:rPr>
          <w:sz w:val="24"/>
          <w:szCs w:val="24"/>
          <w:spacing w:val="-2"/>
        </w:rPr>
        <w:t>为低分组。将高分组和低分组在每个条目上的得分</w:t>
      </w:r>
      <w:r>
        <w:rPr>
          <w:sz w:val="24"/>
          <w:szCs w:val="24"/>
          <w:spacing w:val="-3"/>
        </w:rPr>
        <w:t>进行独立样</w:t>
      </w:r>
      <w:r>
        <w:rPr>
          <w:sz w:val="24"/>
          <w:szCs w:val="24"/>
        </w:rPr>
        <w:t xml:space="preserve"> </w:t>
      </w:r>
      <w:r>
        <w:rPr>
          <w:sz w:val="24"/>
          <w:szCs w:val="24"/>
          <w:spacing w:val="-2"/>
        </w:rPr>
        <w:t>本</w:t>
      </w:r>
      <w:r>
        <w:rPr>
          <w:sz w:val="24"/>
          <w:szCs w:val="24"/>
          <w:spacing w:val="-33"/>
        </w:rPr>
        <w:t xml:space="preserve"> </w:t>
      </w:r>
      <w:r>
        <w:rPr>
          <w:rFonts w:ascii="Times New Roman" w:hAnsi="Times New Roman" w:eastAsia="Times New Roman" w:cs="Times New Roman"/>
          <w:sz w:val="24"/>
          <w:szCs w:val="24"/>
          <w:i/>
          <w:iCs/>
          <w:spacing w:val="-2"/>
        </w:rPr>
        <w:t>t </w:t>
      </w:r>
      <w:r>
        <w:rPr>
          <w:sz w:val="24"/>
          <w:szCs w:val="24"/>
          <w:spacing w:val="-2"/>
        </w:rPr>
        <w:t>检验，结果显示，各条目的</w:t>
      </w:r>
      <w:r>
        <w:rPr>
          <w:rFonts w:ascii="Times New Roman" w:hAnsi="Times New Roman" w:eastAsia="Times New Roman" w:cs="Times New Roman"/>
          <w:sz w:val="24"/>
          <w:szCs w:val="24"/>
          <w:spacing w:val="-2"/>
        </w:rPr>
        <w:t>CR </w:t>
      </w:r>
      <w:r>
        <w:rPr>
          <w:sz w:val="24"/>
          <w:szCs w:val="24"/>
          <w:spacing w:val="-2"/>
        </w:rPr>
        <w:t>值为</w:t>
      </w:r>
      <w:r>
        <w:rPr>
          <w:sz w:val="24"/>
          <w:szCs w:val="24"/>
          <w:spacing w:val="-50"/>
        </w:rPr>
        <w:t xml:space="preserve"> </w:t>
      </w:r>
      <w:r>
        <w:rPr>
          <w:rFonts w:ascii="Times New Roman" w:hAnsi="Times New Roman" w:eastAsia="Times New Roman" w:cs="Times New Roman"/>
          <w:sz w:val="24"/>
          <w:szCs w:val="24"/>
          <w:spacing w:val="-2"/>
        </w:rPr>
        <w:t>3.96~8.45</w:t>
      </w:r>
      <w:r>
        <w:rPr>
          <w:rFonts w:ascii="Times New Roman" w:hAnsi="Times New Roman" w:eastAsia="Times New Roman" w:cs="Times New Roman"/>
          <w:sz w:val="24"/>
          <w:szCs w:val="24"/>
          <w:spacing w:val="-31"/>
        </w:rPr>
        <w:t xml:space="preserve"> </w:t>
      </w:r>
      <w:r>
        <w:rPr>
          <w:sz w:val="24"/>
          <w:szCs w:val="24"/>
          <w:spacing w:val="-2"/>
        </w:rPr>
        <w:t>，均大于</w:t>
      </w:r>
      <w:r>
        <w:rPr>
          <w:sz w:val="24"/>
          <w:szCs w:val="24"/>
          <w:spacing w:val="-49"/>
        </w:rPr>
        <w:t xml:space="preserve"> </w:t>
      </w:r>
      <w:r>
        <w:rPr>
          <w:rFonts w:ascii="Times New Roman" w:hAnsi="Times New Roman" w:eastAsia="Times New Roman" w:cs="Times New Roman"/>
          <w:sz w:val="24"/>
          <w:szCs w:val="24"/>
          <w:spacing w:val="-2"/>
        </w:rPr>
        <w:t>3.00</w:t>
      </w:r>
      <w:r>
        <w:rPr>
          <w:sz w:val="24"/>
          <w:szCs w:val="24"/>
          <w:spacing w:val="-2"/>
        </w:rPr>
        <w:t>，表示条目区分度较</w:t>
      </w:r>
      <w:r>
        <w:rPr>
          <w:sz w:val="24"/>
          <w:szCs w:val="24"/>
        </w:rPr>
        <w:t xml:space="preserve"> </w:t>
      </w:r>
      <w:r>
        <w:rPr>
          <w:sz w:val="24"/>
          <w:szCs w:val="24"/>
          <w:spacing w:val="-1"/>
        </w:rPr>
        <w:t>高。比较高低两分组间各条目得分差异均显著（</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0.001</w:t>
      </w:r>
      <w:r>
        <w:rPr>
          <w:sz w:val="24"/>
          <w:szCs w:val="24"/>
          <w:spacing w:val="-61"/>
          <w:w w:val="97"/>
        </w:rPr>
        <w:t>），</w:t>
      </w:r>
      <w:r>
        <w:rPr>
          <w:sz w:val="24"/>
          <w:szCs w:val="24"/>
          <w:spacing w:val="-1"/>
        </w:rPr>
        <w:t>见表</w:t>
      </w:r>
      <w:r>
        <w:rPr>
          <w:sz w:val="24"/>
          <w:szCs w:val="24"/>
          <w:spacing w:val="44"/>
        </w:rPr>
        <w:t xml:space="preserve"> </w:t>
      </w:r>
      <w:r>
        <w:rPr>
          <w:rFonts w:ascii="Times New Roman" w:hAnsi="Times New Roman" w:eastAsia="Times New Roman" w:cs="Times New Roman"/>
          <w:sz w:val="24"/>
          <w:szCs w:val="24"/>
          <w:spacing w:val="-1"/>
        </w:rPr>
        <w:t>18</w:t>
      </w:r>
      <w:r>
        <w:rPr>
          <w:sz w:val="24"/>
          <w:szCs w:val="24"/>
          <w:spacing w:val="-1"/>
        </w:rPr>
        <w:t>。</w:t>
      </w:r>
    </w:p>
    <w:p>
      <w:pPr>
        <w:pStyle w:val="BodyText"/>
        <w:ind w:left="4331"/>
        <w:spacing w:line="212" w:lineRule="auto"/>
        <w:rPr>
          <w:sz w:val="21"/>
          <w:szCs w:val="21"/>
        </w:rPr>
      </w:pPr>
      <w:r>
        <w:rPr>
          <w:sz w:val="21"/>
          <w:szCs w:val="21"/>
          <w:b/>
          <w:bCs/>
          <w:spacing w:val="-3"/>
        </w:rPr>
        <w:t>表</w:t>
      </w:r>
      <w:r>
        <w:rPr>
          <w:sz w:val="21"/>
          <w:szCs w:val="21"/>
          <w:spacing w:val="-3"/>
        </w:rPr>
        <w:t xml:space="preserve"> </w:t>
      </w:r>
      <w:r>
        <w:rPr>
          <w:rFonts w:ascii="Times New Roman" w:hAnsi="Times New Roman" w:eastAsia="Times New Roman" w:cs="Times New Roman"/>
          <w:sz w:val="21"/>
          <w:szCs w:val="21"/>
          <w:b/>
          <w:bCs/>
          <w:spacing w:val="-3"/>
        </w:rPr>
        <w:t>18</w:t>
      </w:r>
      <w:r>
        <w:rPr>
          <w:rFonts w:ascii="Times New Roman" w:hAnsi="Times New Roman" w:eastAsia="Times New Roman" w:cs="Times New Roman"/>
          <w:sz w:val="21"/>
          <w:szCs w:val="21"/>
          <w:b/>
          <w:bCs/>
          <w:spacing w:val="11"/>
        </w:rPr>
        <w:t xml:space="preserve">  </w:t>
      </w:r>
      <w:r>
        <w:rPr>
          <w:sz w:val="21"/>
          <w:szCs w:val="21"/>
          <w:b/>
          <w:bCs/>
          <w:spacing w:val="-3"/>
        </w:rPr>
        <w:t>各条目高低分组</w:t>
      </w:r>
      <w:r>
        <w:rPr>
          <w:sz w:val="21"/>
          <w:szCs w:val="21"/>
          <w:spacing w:val="-48"/>
        </w:rPr>
        <w:t xml:space="preserve"> </w:t>
      </w:r>
      <w:r>
        <w:rPr>
          <w:rFonts w:ascii="Times New Roman" w:hAnsi="Times New Roman" w:eastAsia="Times New Roman" w:cs="Times New Roman"/>
          <w:sz w:val="21"/>
          <w:szCs w:val="21"/>
          <w:b/>
          <w:bCs/>
          <w:i/>
          <w:iCs/>
          <w:spacing w:val="-3"/>
        </w:rPr>
        <w:t>t </w:t>
      </w:r>
      <w:r>
        <w:rPr>
          <w:sz w:val="21"/>
          <w:szCs w:val="21"/>
          <w:b/>
          <w:bCs/>
          <w:spacing w:val="-3"/>
        </w:rPr>
        <w:t>检验</w:t>
      </w:r>
    </w:p>
    <w:tbl>
      <w:tblPr>
        <w:tblStyle w:val="TableNormal"/>
        <w:tblW w:w="5113" w:type="dxa"/>
        <w:tblInd w:w="31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9"/>
        <w:gridCol w:w="1314"/>
        <w:gridCol w:w="1278"/>
        <w:gridCol w:w="680"/>
        <w:gridCol w:w="882"/>
      </w:tblGrid>
      <w:tr>
        <w:trPr>
          <w:trHeight w:val="283" w:hRule="atLeast"/>
        </w:trPr>
        <w:tc>
          <w:tcPr>
            <w:tcW w:w="959" w:type="dxa"/>
            <w:vAlign w:val="top"/>
            <w:tcBorders>
              <w:bottom w:val="single" w:color="000000" w:sz="4" w:space="0"/>
              <w:top w:val="single" w:color="000000" w:sz="10" w:space="0"/>
            </w:tcBorders>
          </w:tcPr>
          <w:p>
            <w:pPr>
              <w:ind w:left="132"/>
              <w:spacing w:before="36" w:line="208" w:lineRule="auto"/>
              <w:rPr>
                <w:rFonts w:ascii="SimSun" w:hAnsi="SimSun" w:eastAsia="SimSun" w:cs="SimSun"/>
                <w:sz w:val="21"/>
                <w:szCs w:val="21"/>
              </w:rPr>
            </w:pPr>
            <w:r>
              <w:rPr>
                <w:rFonts w:ascii="SimSun" w:hAnsi="SimSun" w:eastAsia="SimSun" w:cs="SimSun"/>
                <w:sz w:val="21"/>
                <w:szCs w:val="21"/>
                <w:spacing w:val="-2"/>
              </w:rPr>
              <w:t>条目</w:t>
            </w:r>
          </w:p>
        </w:tc>
        <w:tc>
          <w:tcPr>
            <w:tcW w:w="1314" w:type="dxa"/>
            <w:vAlign w:val="top"/>
            <w:tcBorders>
              <w:bottom w:val="single" w:color="000000" w:sz="4" w:space="0"/>
              <w:top w:val="single" w:color="000000" w:sz="10" w:space="0"/>
            </w:tcBorders>
          </w:tcPr>
          <w:p>
            <w:pPr>
              <w:ind w:left="166"/>
              <w:spacing w:before="36" w:line="208" w:lineRule="auto"/>
              <w:rPr>
                <w:rFonts w:ascii="SimSun" w:hAnsi="SimSun" w:eastAsia="SimSun" w:cs="SimSun"/>
                <w:sz w:val="21"/>
                <w:szCs w:val="21"/>
              </w:rPr>
            </w:pPr>
            <w:r>
              <w:rPr>
                <w:rFonts w:ascii="SimSun" w:hAnsi="SimSun" w:eastAsia="SimSun" w:cs="SimSun"/>
                <w:sz w:val="21"/>
                <w:szCs w:val="21"/>
                <w:spacing w:val="-3"/>
              </w:rPr>
              <w:t>高分组得分</w:t>
            </w:r>
          </w:p>
        </w:tc>
        <w:tc>
          <w:tcPr>
            <w:tcW w:w="1278" w:type="dxa"/>
            <w:vAlign w:val="top"/>
            <w:tcBorders>
              <w:bottom w:val="single" w:color="000000" w:sz="4" w:space="0"/>
              <w:top w:val="single" w:color="000000" w:sz="10" w:space="0"/>
            </w:tcBorders>
          </w:tcPr>
          <w:p>
            <w:pPr>
              <w:ind w:left="120"/>
              <w:spacing w:before="36" w:line="208" w:lineRule="auto"/>
              <w:rPr>
                <w:rFonts w:ascii="SimSun" w:hAnsi="SimSun" w:eastAsia="SimSun" w:cs="SimSun"/>
                <w:sz w:val="21"/>
                <w:szCs w:val="21"/>
              </w:rPr>
            </w:pPr>
            <w:r>
              <w:rPr>
                <w:rFonts w:ascii="SimSun" w:hAnsi="SimSun" w:eastAsia="SimSun" w:cs="SimSun"/>
                <w:sz w:val="21"/>
                <w:szCs w:val="21"/>
                <w:spacing w:val="-1"/>
              </w:rPr>
              <w:t>低分组得分</w:t>
            </w:r>
          </w:p>
        </w:tc>
        <w:tc>
          <w:tcPr>
            <w:tcW w:w="680" w:type="dxa"/>
            <w:vAlign w:val="top"/>
            <w:tcBorders>
              <w:bottom w:val="single" w:color="000000" w:sz="4" w:space="0"/>
              <w:top w:val="single" w:color="000000" w:sz="10" w:space="0"/>
            </w:tcBorders>
          </w:tcPr>
          <w:p>
            <w:pPr>
              <w:pStyle w:val="TableText"/>
              <w:ind w:left="120"/>
              <w:spacing w:before="36" w:line="208" w:lineRule="auto"/>
              <w:rPr>
                <w:rFonts w:ascii="SimSun" w:hAnsi="SimSun" w:eastAsia="SimSun" w:cs="SimSun"/>
                <w:sz w:val="21"/>
                <w:szCs w:val="21"/>
              </w:rPr>
            </w:pPr>
            <w:r>
              <w:rPr>
                <w:sz w:val="21"/>
                <w:szCs w:val="21"/>
                <w:i/>
                <w:iCs/>
                <w:spacing w:val="-3"/>
              </w:rPr>
              <w:t>t</w:t>
            </w:r>
            <w:r>
              <w:rPr>
                <w:sz w:val="21"/>
                <w:szCs w:val="21"/>
                <w:i/>
                <w:iCs/>
                <w:spacing w:val="4"/>
              </w:rPr>
              <w:t xml:space="preserve"> </w:t>
            </w:r>
            <w:r>
              <w:rPr>
                <w:rFonts w:ascii="SimSun" w:hAnsi="SimSun" w:eastAsia="SimSun" w:cs="SimSun"/>
                <w:sz w:val="21"/>
                <w:szCs w:val="21"/>
                <w:spacing w:val="-3"/>
              </w:rPr>
              <w:t>值</w:t>
            </w:r>
          </w:p>
        </w:tc>
        <w:tc>
          <w:tcPr>
            <w:tcW w:w="882" w:type="dxa"/>
            <w:vAlign w:val="top"/>
            <w:tcBorders>
              <w:bottom w:val="single" w:color="000000" w:sz="4" w:space="0"/>
              <w:top w:val="single" w:color="000000" w:sz="10" w:space="0"/>
            </w:tcBorders>
          </w:tcPr>
          <w:p>
            <w:pPr>
              <w:pStyle w:val="TableText"/>
              <w:ind w:left="135"/>
              <w:spacing w:before="36" w:line="208" w:lineRule="auto"/>
              <w:rPr>
                <w:rFonts w:ascii="SimSun" w:hAnsi="SimSun" w:eastAsia="SimSun" w:cs="SimSun"/>
                <w:sz w:val="21"/>
                <w:szCs w:val="21"/>
              </w:rPr>
            </w:pPr>
            <w:r>
              <w:rPr>
                <w:sz w:val="21"/>
                <w:szCs w:val="21"/>
                <w:i/>
                <w:iCs/>
                <w:spacing w:val="3"/>
              </w:rPr>
              <w:t>P</w:t>
            </w:r>
            <w:r>
              <w:rPr>
                <w:sz w:val="21"/>
                <w:szCs w:val="21"/>
                <w:i/>
                <w:iCs/>
                <w:spacing w:val="7"/>
              </w:rPr>
              <w:t xml:space="preserve"> </w:t>
            </w:r>
            <w:r>
              <w:rPr>
                <w:rFonts w:ascii="SimSun" w:hAnsi="SimSun" w:eastAsia="SimSun" w:cs="SimSun"/>
                <w:sz w:val="21"/>
                <w:szCs w:val="21"/>
                <w:spacing w:val="3"/>
              </w:rPr>
              <w:t>值</w:t>
            </w:r>
          </w:p>
        </w:tc>
      </w:tr>
      <w:tr>
        <w:trPr>
          <w:trHeight w:val="266" w:hRule="atLeast"/>
        </w:trPr>
        <w:tc>
          <w:tcPr>
            <w:tcW w:w="959" w:type="dxa"/>
            <w:vAlign w:val="top"/>
            <w:tcBorders>
              <w:top w:val="single" w:color="000000" w:sz="4" w:space="0"/>
            </w:tcBorders>
          </w:tcPr>
          <w:p>
            <w:pPr>
              <w:pStyle w:val="TableText"/>
              <w:ind w:left="132"/>
              <w:spacing w:before="30" w:line="19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28"/>
              </w:rPr>
              <w:t xml:space="preserve"> </w:t>
            </w:r>
            <w:r>
              <w:rPr>
                <w:sz w:val="21"/>
                <w:szCs w:val="21"/>
                <w:spacing w:val="-3"/>
              </w:rPr>
              <w:t>1</w:t>
            </w:r>
          </w:p>
        </w:tc>
        <w:tc>
          <w:tcPr>
            <w:tcW w:w="1314" w:type="dxa"/>
            <w:vAlign w:val="top"/>
            <w:tcBorders>
              <w:top w:val="single" w:color="000000" w:sz="4" w:space="0"/>
            </w:tcBorders>
          </w:tcPr>
          <w:p>
            <w:pPr>
              <w:pStyle w:val="TableText"/>
              <w:ind w:left="160"/>
              <w:spacing w:before="50" w:line="189" w:lineRule="auto"/>
              <w:rPr>
                <w:sz w:val="21"/>
                <w:szCs w:val="21"/>
              </w:rPr>
            </w:pPr>
            <w:r>
              <w:rPr>
                <w:sz w:val="21"/>
                <w:szCs w:val="21"/>
                <w:spacing w:val="-1"/>
              </w:rPr>
              <w:t>7.75±1.00</w:t>
            </w:r>
          </w:p>
        </w:tc>
        <w:tc>
          <w:tcPr>
            <w:tcW w:w="1278" w:type="dxa"/>
            <w:vAlign w:val="top"/>
            <w:tcBorders>
              <w:top w:val="single" w:color="000000" w:sz="4" w:space="0"/>
            </w:tcBorders>
          </w:tcPr>
          <w:p>
            <w:pPr>
              <w:pStyle w:val="TableText"/>
              <w:ind w:left="122"/>
              <w:spacing w:before="50" w:line="189" w:lineRule="auto"/>
              <w:rPr>
                <w:sz w:val="21"/>
                <w:szCs w:val="21"/>
              </w:rPr>
            </w:pPr>
            <w:r>
              <w:rPr>
                <w:sz w:val="21"/>
                <w:szCs w:val="21"/>
                <w:spacing w:val="-1"/>
              </w:rPr>
              <w:t>6.38±0.83</w:t>
            </w:r>
          </w:p>
        </w:tc>
        <w:tc>
          <w:tcPr>
            <w:tcW w:w="680" w:type="dxa"/>
            <w:vAlign w:val="top"/>
            <w:tcBorders>
              <w:top w:val="single" w:color="000000" w:sz="4" w:space="0"/>
            </w:tcBorders>
          </w:tcPr>
          <w:p>
            <w:pPr>
              <w:pStyle w:val="TableText"/>
              <w:ind w:left="120"/>
              <w:spacing w:before="50" w:line="189" w:lineRule="auto"/>
              <w:rPr>
                <w:sz w:val="21"/>
                <w:szCs w:val="21"/>
              </w:rPr>
            </w:pPr>
            <w:r>
              <w:rPr>
                <w:sz w:val="21"/>
                <w:szCs w:val="21"/>
                <w:spacing w:val="-2"/>
              </w:rPr>
              <w:t>-6.13</w:t>
            </w:r>
          </w:p>
        </w:tc>
        <w:tc>
          <w:tcPr>
            <w:tcW w:w="882" w:type="dxa"/>
            <w:vAlign w:val="top"/>
            <w:tcBorders>
              <w:top w:val="single" w:color="000000" w:sz="4" w:space="0"/>
            </w:tcBorders>
          </w:tcPr>
          <w:p>
            <w:pPr>
              <w:pStyle w:val="TableText"/>
              <w:ind w:left="142"/>
              <w:spacing w:before="50" w:line="189" w:lineRule="auto"/>
              <w:rPr>
                <w:sz w:val="21"/>
                <w:szCs w:val="21"/>
              </w:rPr>
            </w:pPr>
            <w:r>
              <w:rPr>
                <w:sz w:val="21"/>
                <w:szCs w:val="21"/>
              </w:rPr>
              <w:t>≤0.001</w:t>
            </w:r>
          </w:p>
        </w:tc>
      </w:tr>
      <w:tr>
        <w:trPr>
          <w:trHeight w:val="269" w:hRule="atLeast"/>
        </w:trPr>
        <w:tc>
          <w:tcPr>
            <w:tcW w:w="959" w:type="dxa"/>
            <w:vAlign w:val="top"/>
          </w:tcPr>
          <w:p>
            <w:pPr>
              <w:pStyle w:val="TableText"/>
              <w:ind w:left="132"/>
              <w:spacing w:before="36"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8"/>
              </w:rPr>
              <w:t xml:space="preserve"> </w:t>
            </w:r>
            <w:r>
              <w:rPr>
                <w:sz w:val="21"/>
                <w:szCs w:val="21"/>
                <w:spacing w:val="-3"/>
              </w:rPr>
              <w:t>2</w:t>
            </w:r>
          </w:p>
        </w:tc>
        <w:tc>
          <w:tcPr>
            <w:tcW w:w="1314" w:type="dxa"/>
            <w:vAlign w:val="top"/>
          </w:tcPr>
          <w:p>
            <w:pPr>
              <w:pStyle w:val="TableText"/>
              <w:ind w:left="160"/>
              <w:spacing w:before="58" w:line="189" w:lineRule="auto"/>
              <w:rPr>
                <w:sz w:val="21"/>
                <w:szCs w:val="21"/>
              </w:rPr>
            </w:pPr>
            <w:r>
              <w:rPr>
                <w:sz w:val="21"/>
                <w:szCs w:val="21"/>
                <w:spacing w:val="-1"/>
              </w:rPr>
              <w:t>7.75±0.97</w:t>
            </w:r>
          </w:p>
        </w:tc>
        <w:tc>
          <w:tcPr>
            <w:tcW w:w="1278" w:type="dxa"/>
            <w:vAlign w:val="top"/>
          </w:tcPr>
          <w:p>
            <w:pPr>
              <w:pStyle w:val="TableText"/>
              <w:ind w:left="122"/>
              <w:spacing w:before="58" w:line="189" w:lineRule="auto"/>
              <w:rPr>
                <w:sz w:val="21"/>
                <w:szCs w:val="21"/>
              </w:rPr>
            </w:pPr>
            <w:r>
              <w:rPr>
                <w:sz w:val="21"/>
                <w:szCs w:val="21"/>
                <w:spacing w:val="-1"/>
              </w:rPr>
              <w:t>6.41±0.76</w:t>
            </w:r>
          </w:p>
        </w:tc>
        <w:tc>
          <w:tcPr>
            <w:tcW w:w="680" w:type="dxa"/>
            <w:vAlign w:val="top"/>
          </w:tcPr>
          <w:p>
            <w:pPr>
              <w:pStyle w:val="TableText"/>
              <w:ind w:left="120"/>
              <w:spacing w:before="58" w:line="189" w:lineRule="auto"/>
              <w:rPr>
                <w:sz w:val="21"/>
                <w:szCs w:val="21"/>
              </w:rPr>
            </w:pPr>
            <w:r>
              <w:rPr>
                <w:sz w:val="21"/>
                <w:szCs w:val="21"/>
                <w:spacing w:val="-2"/>
              </w:rPr>
              <w:t>-6.33</w:t>
            </w:r>
          </w:p>
        </w:tc>
        <w:tc>
          <w:tcPr>
            <w:tcW w:w="882" w:type="dxa"/>
            <w:vAlign w:val="top"/>
          </w:tcPr>
          <w:p>
            <w:pPr>
              <w:pStyle w:val="TableText"/>
              <w:ind w:left="142"/>
              <w:spacing w:before="58"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38"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3</w:t>
            </w:r>
          </w:p>
        </w:tc>
        <w:tc>
          <w:tcPr>
            <w:tcW w:w="1314" w:type="dxa"/>
            <w:vAlign w:val="top"/>
          </w:tcPr>
          <w:p>
            <w:pPr>
              <w:pStyle w:val="TableText"/>
              <w:ind w:left="160"/>
              <w:spacing w:before="60" w:line="189" w:lineRule="auto"/>
              <w:rPr>
                <w:sz w:val="21"/>
                <w:szCs w:val="21"/>
              </w:rPr>
            </w:pPr>
            <w:r>
              <w:rPr>
                <w:sz w:val="21"/>
                <w:szCs w:val="21"/>
                <w:spacing w:val="-1"/>
              </w:rPr>
              <w:t>7.56±0.84</w:t>
            </w:r>
          </w:p>
        </w:tc>
        <w:tc>
          <w:tcPr>
            <w:tcW w:w="1278" w:type="dxa"/>
            <w:vAlign w:val="top"/>
          </w:tcPr>
          <w:p>
            <w:pPr>
              <w:pStyle w:val="TableText"/>
              <w:ind w:left="122"/>
              <w:spacing w:before="60" w:line="189" w:lineRule="auto"/>
              <w:rPr>
                <w:sz w:val="21"/>
                <w:szCs w:val="21"/>
              </w:rPr>
            </w:pPr>
            <w:r>
              <w:rPr>
                <w:sz w:val="21"/>
                <w:szCs w:val="21"/>
                <w:spacing w:val="-1"/>
              </w:rPr>
              <w:t>6.44±0.72</w:t>
            </w:r>
          </w:p>
        </w:tc>
        <w:tc>
          <w:tcPr>
            <w:tcW w:w="680" w:type="dxa"/>
            <w:vAlign w:val="top"/>
          </w:tcPr>
          <w:p>
            <w:pPr>
              <w:pStyle w:val="TableText"/>
              <w:ind w:left="120"/>
              <w:spacing w:before="60" w:line="189" w:lineRule="auto"/>
              <w:rPr>
                <w:sz w:val="21"/>
                <w:szCs w:val="21"/>
              </w:rPr>
            </w:pPr>
            <w:r>
              <w:rPr>
                <w:sz w:val="21"/>
                <w:szCs w:val="21"/>
                <w:spacing w:val="-2"/>
              </w:rPr>
              <w:t>-5.86</w:t>
            </w:r>
          </w:p>
        </w:tc>
        <w:tc>
          <w:tcPr>
            <w:tcW w:w="882" w:type="dxa"/>
            <w:vAlign w:val="top"/>
          </w:tcPr>
          <w:p>
            <w:pPr>
              <w:pStyle w:val="TableText"/>
              <w:ind w:left="142"/>
              <w:spacing w:before="60"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1"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9"/>
              </w:rPr>
              <w:t xml:space="preserve"> </w:t>
            </w:r>
            <w:r>
              <w:rPr>
                <w:sz w:val="21"/>
                <w:szCs w:val="21"/>
                <w:spacing w:val="-3"/>
              </w:rPr>
              <w:t>4</w:t>
            </w:r>
          </w:p>
        </w:tc>
        <w:tc>
          <w:tcPr>
            <w:tcW w:w="1314" w:type="dxa"/>
            <w:vAlign w:val="top"/>
          </w:tcPr>
          <w:p>
            <w:pPr>
              <w:pStyle w:val="TableText"/>
              <w:ind w:left="160"/>
              <w:spacing w:before="63" w:line="189" w:lineRule="auto"/>
              <w:rPr>
                <w:sz w:val="21"/>
                <w:szCs w:val="21"/>
              </w:rPr>
            </w:pPr>
            <w:r>
              <w:rPr>
                <w:sz w:val="21"/>
                <w:szCs w:val="21"/>
                <w:spacing w:val="-1"/>
              </w:rPr>
              <w:t>7.56±1.05</w:t>
            </w:r>
          </w:p>
        </w:tc>
        <w:tc>
          <w:tcPr>
            <w:tcW w:w="1278" w:type="dxa"/>
            <w:vAlign w:val="top"/>
          </w:tcPr>
          <w:p>
            <w:pPr>
              <w:pStyle w:val="TableText"/>
              <w:ind w:left="122"/>
              <w:spacing w:before="63" w:line="189" w:lineRule="auto"/>
              <w:rPr>
                <w:sz w:val="21"/>
                <w:szCs w:val="21"/>
              </w:rPr>
            </w:pPr>
            <w:r>
              <w:rPr>
                <w:sz w:val="21"/>
                <w:szCs w:val="21"/>
                <w:spacing w:val="-1"/>
              </w:rPr>
              <w:t>6.22±0.71</w:t>
            </w:r>
          </w:p>
        </w:tc>
        <w:tc>
          <w:tcPr>
            <w:tcW w:w="680" w:type="dxa"/>
            <w:vAlign w:val="top"/>
          </w:tcPr>
          <w:p>
            <w:pPr>
              <w:pStyle w:val="TableText"/>
              <w:ind w:left="120"/>
              <w:spacing w:before="63" w:line="189" w:lineRule="auto"/>
              <w:rPr>
                <w:sz w:val="21"/>
                <w:szCs w:val="21"/>
              </w:rPr>
            </w:pPr>
            <w:r>
              <w:rPr>
                <w:sz w:val="21"/>
                <w:szCs w:val="21"/>
                <w:spacing w:val="-2"/>
              </w:rPr>
              <w:t>-6.06</w:t>
            </w:r>
          </w:p>
        </w:tc>
        <w:tc>
          <w:tcPr>
            <w:tcW w:w="882" w:type="dxa"/>
            <w:vAlign w:val="top"/>
          </w:tcPr>
          <w:p>
            <w:pPr>
              <w:pStyle w:val="TableText"/>
              <w:ind w:left="142"/>
              <w:spacing w:before="63"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1"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2"/>
              </w:rPr>
              <w:t xml:space="preserve"> </w:t>
            </w:r>
            <w:r>
              <w:rPr>
                <w:sz w:val="21"/>
                <w:szCs w:val="21"/>
                <w:spacing w:val="-3"/>
              </w:rPr>
              <w:t>5</w:t>
            </w:r>
          </w:p>
        </w:tc>
        <w:tc>
          <w:tcPr>
            <w:tcW w:w="1314" w:type="dxa"/>
            <w:vAlign w:val="top"/>
          </w:tcPr>
          <w:p>
            <w:pPr>
              <w:pStyle w:val="TableText"/>
              <w:ind w:left="161"/>
              <w:spacing w:before="63" w:line="189" w:lineRule="auto"/>
              <w:rPr>
                <w:sz w:val="21"/>
                <w:szCs w:val="21"/>
              </w:rPr>
            </w:pPr>
            <w:r>
              <w:rPr>
                <w:sz w:val="21"/>
                <w:szCs w:val="21"/>
                <w:spacing w:val="-1"/>
              </w:rPr>
              <w:t>6.75±0.91</w:t>
            </w:r>
          </w:p>
        </w:tc>
        <w:tc>
          <w:tcPr>
            <w:tcW w:w="1278" w:type="dxa"/>
            <w:vAlign w:val="top"/>
          </w:tcPr>
          <w:p>
            <w:pPr>
              <w:pStyle w:val="TableText"/>
              <w:ind w:left="116"/>
              <w:spacing w:before="63" w:line="189" w:lineRule="auto"/>
              <w:rPr>
                <w:sz w:val="21"/>
                <w:szCs w:val="21"/>
              </w:rPr>
            </w:pPr>
            <w:r>
              <w:rPr>
                <w:sz w:val="21"/>
                <w:szCs w:val="21"/>
              </w:rPr>
              <w:t>4.97±1.06</w:t>
            </w:r>
          </w:p>
        </w:tc>
        <w:tc>
          <w:tcPr>
            <w:tcW w:w="680" w:type="dxa"/>
            <w:vAlign w:val="top"/>
          </w:tcPr>
          <w:p>
            <w:pPr>
              <w:pStyle w:val="TableText"/>
              <w:ind w:left="120"/>
              <w:spacing w:before="63" w:line="189" w:lineRule="auto"/>
              <w:rPr>
                <w:sz w:val="21"/>
                <w:szCs w:val="21"/>
              </w:rPr>
            </w:pPr>
            <w:r>
              <w:rPr>
                <w:sz w:val="21"/>
                <w:szCs w:val="21"/>
                <w:spacing w:val="-2"/>
              </w:rPr>
              <w:t>-7.46</w:t>
            </w:r>
          </w:p>
        </w:tc>
        <w:tc>
          <w:tcPr>
            <w:tcW w:w="882" w:type="dxa"/>
            <w:vAlign w:val="top"/>
          </w:tcPr>
          <w:p>
            <w:pPr>
              <w:pStyle w:val="TableText"/>
              <w:ind w:left="142"/>
              <w:spacing w:before="63"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3"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3"/>
              </w:rPr>
              <w:t xml:space="preserve"> </w:t>
            </w:r>
            <w:r>
              <w:rPr>
                <w:sz w:val="21"/>
                <w:szCs w:val="21"/>
                <w:spacing w:val="-3"/>
              </w:rPr>
              <w:t>6</w:t>
            </w:r>
          </w:p>
        </w:tc>
        <w:tc>
          <w:tcPr>
            <w:tcW w:w="1314" w:type="dxa"/>
            <w:vAlign w:val="top"/>
          </w:tcPr>
          <w:p>
            <w:pPr>
              <w:pStyle w:val="TableText"/>
              <w:ind w:left="161"/>
              <w:spacing w:before="65" w:line="189" w:lineRule="auto"/>
              <w:rPr>
                <w:sz w:val="21"/>
                <w:szCs w:val="21"/>
              </w:rPr>
            </w:pPr>
            <w:r>
              <w:rPr>
                <w:sz w:val="21"/>
                <w:szCs w:val="21"/>
                <w:spacing w:val="-1"/>
              </w:rPr>
              <w:t>6.75±1.03</w:t>
            </w:r>
          </w:p>
        </w:tc>
        <w:tc>
          <w:tcPr>
            <w:tcW w:w="1278" w:type="dxa"/>
            <w:vAlign w:val="top"/>
          </w:tcPr>
          <w:p>
            <w:pPr>
              <w:pStyle w:val="TableText"/>
              <w:ind w:left="116"/>
              <w:spacing w:before="65" w:line="189" w:lineRule="auto"/>
              <w:rPr>
                <w:sz w:val="21"/>
                <w:szCs w:val="21"/>
              </w:rPr>
            </w:pPr>
            <w:r>
              <w:rPr>
                <w:sz w:val="21"/>
                <w:szCs w:val="21"/>
              </w:rPr>
              <w:t>4.97±1.06</w:t>
            </w:r>
          </w:p>
        </w:tc>
        <w:tc>
          <w:tcPr>
            <w:tcW w:w="680" w:type="dxa"/>
            <w:vAlign w:val="top"/>
          </w:tcPr>
          <w:p>
            <w:pPr>
              <w:pStyle w:val="TableText"/>
              <w:ind w:left="120"/>
              <w:spacing w:before="65" w:line="189" w:lineRule="auto"/>
              <w:rPr>
                <w:sz w:val="21"/>
                <w:szCs w:val="21"/>
              </w:rPr>
            </w:pPr>
            <w:r>
              <w:rPr>
                <w:sz w:val="21"/>
                <w:szCs w:val="21"/>
                <w:spacing w:val="-2"/>
              </w:rPr>
              <w:t>-7.03</w:t>
            </w:r>
          </w:p>
        </w:tc>
        <w:tc>
          <w:tcPr>
            <w:tcW w:w="882" w:type="dxa"/>
            <w:vAlign w:val="top"/>
          </w:tcPr>
          <w:p>
            <w:pPr>
              <w:pStyle w:val="TableText"/>
              <w:ind w:left="142"/>
              <w:spacing w:before="66"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3"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7</w:t>
            </w:r>
          </w:p>
        </w:tc>
        <w:tc>
          <w:tcPr>
            <w:tcW w:w="1314" w:type="dxa"/>
            <w:vAlign w:val="top"/>
          </w:tcPr>
          <w:p>
            <w:pPr>
              <w:pStyle w:val="TableText"/>
              <w:ind w:left="161"/>
              <w:spacing w:before="66" w:line="189" w:lineRule="auto"/>
              <w:rPr>
                <w:sz w:val="21"/>
                <w:szCs w:val="21"/>
              </w:rPr>
            </w:pPr>
            <w:r>
              <w:rPr>
                <w:sz w:val="21"/>
                <w:szCs w:val="21"/>
                <w:spacing w:val="-1"/>
              </w:rPr>
              <w:t>6.97±1.16</w:t>
            </w:r>
          </w:p>
        </w:tc>
        <w:tc>
          <w:tcPr>
            <w:tcW w:w="1278" w:type="dxa"/>
            <w:vAlign w:val="top"/>
          </w:tcPr>
          <w:p>
            <w:pPr>
              <w:pStyle w:val="TableText"/>
              <w:ind w:left="116"/>
              <w:spacing w:before="66" w:line="189" w:lineRule="auto"/>
              <w:rPr>
                <w:sz w:val="21"/>
                <w:szCs w:val="21"/>
              </w:rPr>
            </w:pPr>
            <w:r>
              <w:rPr>
                <w:sz w:val="21"/>
                <w:szCs w:val="21"/>
              </w:rPr>
              <w:t>4.91±1.12</w:t>
            </w:r>
          </w:p>
        </w:tc>
        <w:tc>
          <w:tcPr>
            <w:tcW w:w="680" w:type="dxa"/>
            <w:vAlign w:val="top"/>
          </w:tcPr>
          <w:p>
            <w:pPr>
              <w:pStyle w:val="TableText"/>
              <w:ind w:left="120"/>
              <w:spacing w:before="66" w:line="189" w:lineRule="auto"/>
              <w:rPr>
                <w:sz w:val="21"/>
                <w:szCs w:val="21"/>
              </w:rPr>
            </w:pPr>
            <w:r>
              <w:rPr>
                <w:sz w:val="21"/>
                <w:szCs w:val="21"/>
                <w:spacing w:val="-2"/>
              </w:rPr>
              <w:t>-7.46</w:t>
            </w:r>
          </w:p>
        </w:tc>
        <w:tc>
          <w:tcPr>
            <w:tcW w:w="882" w:type="dxa"/>
            <w:vAlign w:val="top"/>
          </w:tcPr>
          <w:p>
            <w:pPr>
              <w:pStyle w:val="TableText"/>
              <w:ind w:left="142"/>
              <w:spacing w:before="66"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6" w:line="18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39"/>
              </w:rPr>
              <w:t xml:space="preserve"> </w:t>
            </w:r>
            <w:r>
              <w:rPr>
                <w:sz w:val="21"/>
                <w:szCs w:val="21"/>
                <w:spacing w:val="-3"/>
              </w:rPr>
              <w:t>8</w:t>
            </w:r>
          </w:p>
        </w:tc>
        <w:tc>
          <w:tcPr>
            <w:tcW w:w="1314" w:type="dxa"/>
            <w:vAlign w:val="top"/>
          </w:tcPr>
          <w:p>
            <w:pPr>
              <w:pStyle w:val="TableText"/>
              <w:ind w:left="162"/>
              <w:spacing w:before="66" w:line="189" w:lineRule="auto"/>
              <w:rPr>
                <w:sz w:val="21"/>
                <w:szCs w:val="21"/>
              </w:rPr>
            </w:pPr>
            <w:r>
              <w:rPr>
                <w:sz w:val="21"/>
                <w:szCs w:val="21"/>
                <w:spacing w:val="-1"/>
              </w:rPr>
              <w:t>5.31±2.63</w:t>
            </w:r>
          </w:p>
        </w:tc>
        <w:tc>
          <w:tcPr>
            <w:tcW w:w="1278" w:type="dxa"/>
            <w:vAlign w:val="top"/>
          </w:tcPr>
          <w:p>
            <w:pPr>
              <w:pStyle w:val="TableText"/>
              <w:ind w:left="117"/>
              <w:spacing w:before="66" w:line="189" w:lineRule="auto"/>
              <w:rPr>
                <w:sz w:val="21"/>
                <w:szCs w:val="21"/>
              </w:rPr>
            </w:pPr>
            <w:r>
              <w:rPr>
                <w:sz w:val="21"/>
                <w:szCs w:val="21"/>
                <w:spacing w:val="-1"/>
              </w:rPr>
              <w:t>2.06±1.24</w:t>
            </w:r>
          </w:p>
        </w:tc>
        <w:tc>
          <w:tcPr>
            <w:tcW w:w="680" w:type="dxa"/>
            <w:vAlign w:val="top"/>
          </w:tcPr>
          <w:p>
            <w:pPr>
              <w:pStyle w:val="TableText"/>
              <w:ind w:left="120"/>
              <w:spacing w:before="66" w:line="189" w:lineRule="auto"/>
              <w:rPr>
                <w:sz w:val="21"/>
                <w:szCs w:val="21"/>
              </w:rPr>
            </w:pPr>
            <w:r>
              <w:rPr>
                <w:sz w:val="21"/>
                <w:szCs w:val="21"/>
                <w:spacing w:val="-2"/>
              </w:rPr>
              <w:t>-6.37</w:t>
            </w:r>
          </w:p>
        </w:tc>
        <w:tc>
          <w:tcPr>
            <w:tcW w:w="882" w:type="dxa"/>
            <w:vAlign w:val="top"/>
          </w:tcPr>
          <w:p>
            <w:pPr>
              <w:pStyle w:val="TableText"/>
              <w:ind w:left="142"/>
              <w:spacing w:before="66"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7" w:line="18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9</w:t>
            </w:r>
          </w:p>
        </w:tc>
        <w:tc>
          <w:tcPr>
            <w:tcW w:w="1314" w:type="dxa"/>
            <w:vAlign w:val="top"/>
          </w:tcPr>
          <w:p>
            <w:pPr>
              <w:pStyle w:val="TableText"/>
              <w:ind w:left="161"/>
              <w:spacing w:before="68" w:line="189" w:lineRule="auto"/>
              <w:rPr>
                <w:sz w:val="21"/>
                <w:szCs w:val="21"/>
              </w:rPr>
            </w:pPr>
            <w:r>
              <w:rPr>
                <w:sz w:val="21"/>
                <w:szCs w:val="21"/>
                <w:spacing w:val="-1"/>
              </w:rPr>
              <w:t>6.83±1.23</w:t>
            </w:r>
          </w:p>
        </w:tc>
        <w:tc>
          <w:tcPr>
            <w:tcW w:w="1278" w:type="dxa"/>
            <w:vAlign w:val="top"/>
          </w:tcPr>
          <w:p>
            <w:pPr>
              <w:pStyle w:val="TableText"/>
              <w:ind w:left="116"/>
              <w:spacing w:before="68" w:line="189" w:lineRule="auto"/>
              <w:rPr>
                <w:sz w:val="21"/>
                <w:szCs w:val="21"/>
              </w:rPr>
            </w:pPr>
            <w:r>
              <w:rPr>
                <w:sz w:val="21"/>
                <w:szCs w:val="21"/>
              </w:rPr>
              <w:t>4.66±0.83</w:t>
            </w:r>
          </w:p>
        </w:tc>
        <w:tc>
          <w:tcPr>
            <w:tcW w:w="680" w:type="dxa"/>
            <w:vAlign w:val="top"/>
          </w:tcPr>
          <w:p>
            <w:pPr>
              <w:pStyle w:val="TableText"/>
              <w:ind w:left="120"/>
              <w:spacing w:before="68" w:line="189" w:lineRule="auto"/>
              <w:rPr>
                <w:sz w:val="21"/>
                <w:szCs w:val="21"/>
              </w:rPr>
            </w:pPr>
            <w:r>
              <w:rPr>
                <w:sz w:val="21"/>
                <w:szCs w:val="21"/>
                <w:spacing w:val="-2"/>
              </w:rPr>
              <w:t>-8.45</w:t>
            </w:r>
          </w:p>
        </w:tc>
        <w:tc>
          <w:tcPr>
            <w:tcW w:w="882" w:type="dxa"/>
            <w:vAlign w:val="top"/>
          </w:tcPr>
          <w:p>
            <w:pPr>
              <w:pStyle w:val="TableText"/>
              <w:ind w:left="142"/>
              <w:spacing w:before="69"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9" w:line="186"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10</w:t>
            </w:r>
          </w:p>
        </w:tc>
        <w:tc>
          <w:tcPr>
            <w:tcW w:w="1314" w:type="dxa"/>
            <w:vAlign w:val="top"/>
          </w:tcPr>
          <w:p>
            <w:pPr>
              <w:pStyle w:val="TableText"/>
              <w:ind w:left="160"/>
              <w:spacing w:before="69" w:line="189" w:lineRule="auto"/>
              <w:rPr>
                <w:sz w:val="21"/>
                <w:szCs w:val="21"/>
              </w:rPr>
            </w:pPr>
            <w:r>
              <w:rPr>
                <w:sz w:val="21"/>
                <w:szCs w:val="21"/>
                <w:spacing w:val="-1"/>
              </w:rPr>
              <w:t>7.22±1.25</w:t>
            </w:r>
          </w:p>
        </w:tc>
        <w:tc>
          <w:tcPr>
            <w:tcW w:w="1278" w:type="dxa"/>
            <w:vAlign w:val="top"/>
          </w:tcPr>
          <w:p>
            <w:pPr>
              <w:pStyle w:val="TableText"/>
              <w:ind w:left="123"/>
              <w:spacing w:before="69" w:line="189" w:lineRule="auto"/>
              <w:rPr>
                <w:sz w:val="21"/>
                <w:szCs w:val="21"/>
              </w:rPr>
            </w:pPr>
            <w:r>
              <w:rPr>
                <w:sz w:val="21"/>
                <w:szCs w:val="21"/>
                <w:spacing w:val="-1"/>
              </w:rPr>
              <w:t>5.56±0.88</w:t>
            </w:r>
          </w:p>
        </w:tc>
        <w:tc>
          <w:tcPr>
            <w:tcW w:w="680" w:type="dxa"/>
            <w:vAlign w:val="top"/>
          </w:tcPr>
          <w:p>
            <w:pPr>
              <w:pStyle w:val="TableText"/>
              <w:ind w:left="120"/>
              <w:spacing w:before="69" w:line="189" w:lineRule="auto"/>
              <w:rPr>
                <w:sz w:val="21"/>
                <w:szCs w:val="21"/>
              </w:rPr>
            </w:pPr>
            <w:r>
              <w:rPr>
                <w:sz w:val="21"/>
                <w:szCs w:val="21"/>
                <w:spacing w:val="-2"/>
              </w:rPr>
              <w:t>-6.28</w:t>
            </w:r>
          </w:p>
        </w:tc>
        <w:tc>
          <w:tcPr>
            <w:tcW w:w="882" w:type="dxa"/>
            <w:vAlign w:val="top"/>
          </w:tcPr>
          <w:p>
            <w:pPr>
              <w:pStyle w:val="TableText"/>
              <w:ind w:left="142"/>
              <w:spacing w:before="69" w:line="189" w:lineRule="auto"/>
              <w:rPr>
                <w:sz w:val="21"/>
                <w:szCs w:val="21"/>
              </w:rPr>
            </w:pPr>
            <w:r>
              <w:rPr>
                <w:sz w:val="21"/>
                <w:szCs w:val="21"/>
              </w:rPr>
              <w:t>≤0.001</w:t>
            </w:r>
          </w:p>
        </w:tc>
      </w:tr>
      <w:tr>
        <w:trPr>
          <w:trHeight w:val="271" w:hRule="atLeast"/>
        </w:trPr>
        <w:tc>
          <w:tcPr>
            <w:tcW w:w="959" w:type="dxa"/>
            <w:vAlign w:val="top"/>
          </w:tcPr>
          <w:p>
            <w:pPr>
              <w:pStyle w:val="TableText"/>
              <w:ind w:left="132"/>
              <w:spacing w:before="49" w:line="186"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30"/>
              </w:rPr>
              <w:t xml:space="preserve"> </w:t>
            </w:r>
            <w:r>
              <w:rPr>
                <w:sz w:val="21"/>
                <w:szCs w:val="21"/>
                <w:spacing w:val="-6"/>
              </w:rPr>
              <w:t>11</w:t>
            </w:r>
          </w:p>
        </w:tc>
        <w:tc>
          <w:tcPr>
            <w:tcW w:w="1314" w:type="dxa"/>
            <w:vAlign w:val="top"/>
          </w:tcPr>
          <w:p>
            <w:pPr>
              <w:pStyle w:val="TableText"/>
              <w:ind w:left="160"/>
              <w:spacing w:before="71" w:line="188" w:lineRule="auto"/>
              <w:rPr>
                <w:sz w:val="21"/>
                <w:szCs w:val="21"/>
              </w:rPr>
            </w:pPr>
            <w:r>
              <w:rPr>
                <w:sz w:val="21"/>
                <w:szCs w:val="21"/>
                <w:spacing w:val="-1"/>
              </w:rPr>
              <w:t>7.97±1.11</w:t>
            </w:r>
          </w:p>
        </w:tc>
        <w:tc>
          <w:tcPr>
            <w:tcW w:w="1278" w:type="dxa"/>
            <w:vAlign w:val="top"/>
          </w:tcPr>
          <w:p>
            <w:pPr>
              <w:pStyle w:val="TableText"/>
              <w:ind w:left="122"/>
              <w:spacing w:before="71" w:line="188" w:lineRule="auto"/>
              <w:rPr>
                <w:sz w:val="21"/>
                <w:szCs w:val="21"/>
              </w:rPr>
            </w:pPr>
            <w:r>
              <w:rPr>
                <w:sz w:val="21"/>
                <w:szCs w:val="21"/>
                <w:spacing w:val="-1"/>
              </w:rPr>
              <w:t>6.00±1.05</w:t>
            </w:r>
          </w:p>
        </w:tc>
        <w:tc>
          <w:tcPr>
            <w:tcW w:w="680" w:type="dxa"/>
            <w:vAlign w:val="top"/>
          </w:tcPr>
          <w:p>
            <w:pPr>
              <w:pStyle w:val="TableText"/>
              <w:ind w:left="120"/>
              <w:spacing w:before="71" w:line="188" w:lineRule="auto"/>
              <w:rPr>
                <w:sz w:val="21"/>
                <w:szCs w:val="21"/>
              </w:rPr>
            </w:pPr>
            <w:r>
              <w:rPr>
                <w:sz w:val="21"/>
                <w:szCs w:val="21"/>
                <w:spacing w:val="-2"/>
              </w:rPr>
              <w:t>-7.52</w:t>
            </w:r>
          </w:p>
        </w:tc>
        <w:tc>
          <w:tcPr>
            <w:tcW w:w="882" w:type="dxa"/>
            <w:vAlign w:val="top"/>
          </w:tcPr>
          <w:p>
            <w:pPr>
              <w:pStyle w:val="TableText"/>
              <w:ind w:left="142"/>
              <w:spacing w:before="71" w:line="188" w:lineRule="auto"/>
              <w:rPr>
                <w:sz w:val="21"/>
                <w:szCs w:val="21"/>
              </w:rPr>
            </w:pPr>
            <w:r>
              <w:rPr>
                <w:sz w:val="21"/>
                <w:szCs w:val="21"/>
              </w:rPr>
              <w:t>≤0.001</w:t>
            </w:r>
          </w:p>
        </w:tc>
      </w:tr>
      <w:tr>
        <w:trPr>
          <w:trHeight w:val="271" w:hRule="atLeast"/>
        </w:trPr>
        <w:tc>
          <w:tcPr>
            <w:tcW w:w="959" w:type="dxa"/>
            <w:vAlign w:val="top"/>
          </w:tcPr>
          <w:p>
            <w:pPr>
              <w:pStyle w:val="TableText"/>
              <w:ind w:left="132"/>
              <w:spacing w:before="52"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12</w:t>
            </w:r>
          </w:p>
        </w:tc>
        <w:tc>
          <w:tcPr>
            <w:tcW w:w="1314" w:type="dxa"/>
            <w:vAlign w:val="top"/>
          </w:tcPr>
          <w:p>
            <w:pPr>
              <w:pStyle w:val="TableText"/>
              <w:ind w:left="160"/>
              <w:spacing w:before="71" w:line="188" w:lineRule="auto"/>
              <w:rPr>
                <w:sz w:val="21"/>
                <w:szCs w:val="21"/>
              </w:rPr>
            </w:pPr>
            <w:r>
              <w:rPr>
                <w:sz w:val="21"/>
                <w:szCs w:val="21"/>
                <w:spacing w:val="-1"/>
              </w:rPr>
              <w:t>7.89±1.12</w:t>
            </w:r>
          </w:p>
        </w:tc>
        <w:tc>
          <w:tcPr>
            <w:tcW w:w="1278" w:type="dxa"/>
            <w:vAlign w:val="top"/>
          </w:tcPr>
          <w:p>
            <w:pPr>
              <w:pStyle w:val="TableText"/>
              <w:ind w:left="123"/>
              <w:spacing w:before="71" w:line="188" w:lineRule="auto"/>
              <w:rPr>
                <w:sz w:val="21"/>
                <w:szCs w:val="21"/>
              </w:rPr>
            </w:pPr>
            <w:r>
              <w:rPr>
                <w:sz w:val="21"/>
                <w:szCs w:val="21"/>
                <w:spacing w:val="-1"/>
              </w:rPr>
              <w:t>5.97±0.78</w:t>
            </w:r>
          </w:p>
        </w:tc>
        <w:tc>
          <w:tcPr>
            <w:tcW w:w="680" w:type="dxa"/>
            <w:vAlign w:val="top"/>
          </w:tcPr>
          <w:p>
            <w:pPr>
              <w:pStyle w:val="TableText"/>
              <w:ind w:left="120"/>
              <w:spacing w:before="71" w:line="188" w:lineRule="auto"/>
              <w:rPr>
                <w:sz w:val="21"/>
                <w:szCs w:val="21"/>
              </w:rPr>
            </w:pPr>
            <w:r>
              <w:rPr>
                <w:sz w:val="21"/>
                <w:szCs w:val="21"/>
                <w:spacing w:val="-2"/>
              </w:rPr>
              <w:t>-8.12</w:t>
            </w:r>
          </w:p>
        </w:tc>
        <w:tc>
          <w:tcPr>
            <w:tcW w:w="882" w:type="dxa"/>
            <w:vAlign w:val="top"/>
          </w:tcPr>
          <w:p>
            <w:pPr>
              <w:pStyle w:val="TableText"/>
              <w:ind w:left="142"/>
              <w:spacing w:before="71" w:line="188" w:lineRule="auto"/>
              <w:rPr>
                <w:sz w:val="21"/>
                <w:szCs w:val="21"/>
              </w:rPr>
            </w:pPr>
            <w:r>
              <w:rPr>
                <w:sz w:val="21"/>
                <w:szCs w:val="21"/>
              </w:rPr>
              <w:t>≤0.001</w:t>
            </w:r>
          </w:p>
        </w:tc>
      </w:tr>
      <w:tr>
        <w:trPr>
          <w:trHeight w:val="271" w:hRule="atLeast"/>
        </w:trPr>
        <w:tc>
          <w:tcPr>
            <w:tcW w:w="959" w:type="dxa"/>
            <w:vAlign w:val="top"/>
          </w:tcPr>
          <w:p>
            <w:pPr>
              <w:pStyle w:val="TableText"/>
              <w:ind w:left="132"/>
              <w:spacing w:before="52"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13</w:t>
            </w:r>
          </w:p>
        </w:tc>
        <w:tc>
          <w:tcPr>
            <w:tcW w:w="1314" w:type="dxa"/>
            <w:vAlign w:val="top"/>
          </w:tcPr>
          <w:p>
            <w:pPr>
              <w:pStyle w:val="TableText"/>
              <w:ind w:left="160"/>
              <w:spacing w:before="74" w:line="185" w:lineRule="auto"/>
              <w:rPr>
                <w:sz w:val="21"/>
                <w:szCs w:val="21"/>
              </w:rPr>
            </w:pPr>
            <w:r>
              <w:rPr>
                <w:sz w:val="21"/>
                <w:szCs w:val="21"/>
                <w:spacing w:val="-1"/>
              </w:rPr>
              <w:t>7.94±0.96</w:t>
            </w:r>
          </w:p>
        </w:tc>
        <w:tc>
          <w:tcPr>
            <w:tcW w:w="1278" w:type="dxa"/>
            <w:vAlign w:val="top"/>
          </w:tcPr>
          <w:p>
            <w:pPr>
              <w:pStyle w:val="TableText"/>
              <w:ind w:left="122"/>
              <w:spacing w:before="74" w:line="185" w:lineRule="auto"/>
              <w:rPr>
                <w:sz w:val="21"/>
                <w:szCs w:val="21"/>
              </w:rPr>
            </w:pPr>
            <w:r>
              <w:rPr>
                <w:sz w:val="21"/>
                <w:szCs w:val="21"/>
                <w:spacing w:val="-1"/>
              </w:rPr>
              <w:t>6.50±1.05</w:t>
            </w:r>
          </w:p>
        </w:tc>
        <w:tc>
          <w:tcPr>
            <w:tcW w:w="680" w:type="dxa"/>
            <w:vAlign w:val="top"/>
          </w:tcPr>
          <w:p>
            <w:pPr>
              <w:pStyle w:val="TableText"/>
              <w:ind w:left="120"/>
              <w:spacing w:before="74" w:line="185" w:lineRule="auto"/>
              <w:rPr>
                <w:sz w:val="21"/>
                <w:szCs w:val="21"/>
              </w:rPr>
            </w:pPr>
            <w:r>
              <w:rPr>
                <w:sz w:val="21"/>
                <w:szCs w:val="21"/>
                <w:spacing w:val="-2"/>
              </w:rPr>
              <w:t>-5.95</w:t>
            </w:r>
          </w:p>
        </w:tc>
        <w:tc>
          <w:tcPr>
            <w:tcW w:w="882" w:type="dxa"/>
            <w:vAlign w:val="top"/>
          </w:tcPr>
          <w:p>
            <w:pPr>
              <w:pStyle w:val="TableText"/>
              <w:ind w:left="142"/>
              <w:spacing w:before="74" w:line="185" w:lineRule="auto"/>
              <w:rPr>
                <w:sz w:val="21"/>
                <w:szCs w:val="21"/>
              </w:rPr>
            </w:pPr>
            <w:r>
              <w:rPr>
                <w:sz w:val="21"/>
                <w:szCs w:val="21"/>
              </w:rPr>
              <w:t>≤0.001</w:t>
            </w:r>
          </w:p>
        </w:tc>
      </w:tr>
      <w:tr>
        <w:trPr>
          <w:trHeight w:val="271" w:hRule="atLeast"/>
        </w:trPr>
        <w:tc>
          <w:tcPr>
            <w:tcW w:w="959" w:type="dxa"/>
            <w:vAlign w:val="top"/>
          </w:tcPr>
          <w:p>
            <w:pPr>
              <w:pStyle w:val="TableText"/>
              <w:ind w:left="132"/>
              <w:spacing w:before="55" w:line="181"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14</w:t>
            </w:r>
          </w:p>
        </w:tc>
        <w:tc>
          <w:tcPr>
            <w:tcW w:w="1314" w:type="dxa"/>
            <w:vAlign w:val="top"/>
          </w:tcPr>
          <w:p>
            <w:pPr>
              <w:pStyle w:val="TableText"/>
              <w:ind w:left="160"/>
              <w:spacing w:before="74" w:line="185" w:lineRule="auto"/>
              <w:rPr>
                <w:sz w:val="21"/>
                <w:szCs w:val="21"/>
              </w:rPr>
            </w:pPr>
            <w:r>
              <w:rPr>
                <w:sz w:val="21"/>
                <w:szCs w:val="21"/>
                <w:spacing w:val="-1"/>
              </w:rPr>
              <w:t>7.42±0.94</w:t>
            </w:r>
          </w:p>
        </w:tc>
        <w:tc>
          <w:tcPr>
            <w:tcW w:w="1278" w:type="dxa"/>
            <w:vAlign w:val="top"/>
          </w:tcPr>
          <w:p>
            <w:pPr>
              <w:pStyle w:val="TableText"/>
              <w:ind w:left="122"/>
              <w:spacing w:before="74" w:line="185" w:lineRule="auto"/>
              <w:rPr>
                <w:sz w:val="21"/>
                <w:szCs w:val="21"/>
              </w:rPr>
            </w:pPr>
            <w:r>
              <w:rPr>
                <w:sz w:val="21"/>
                <w:szCs w:val="21"/>
                <w:spacing w:val="-1"/>
              </w:rPr>
              <w:t>6.31±0.86</w:t>
            </w:r>
          </w:p>
        </w:tc>
        <w:tc>
          <w:tcPr>
            <w:tcW w:w="680" w:type="dxa"/>
            <w:vAlign w:val="top"/>
          </w:tcPr>
          <w:p>
            <w:pPr>
              <w:pStyle w:val="TableText"/>
              <w:ind w:left="120"/>
              <w:spacing w:before="74" w:line="185" w:lineRule="auto"/>
              <w:rPr>
                <w:sz w:val="21"/>
                <w:szCs w:val="21"/>
              </w:rPr>
            </w:pPr>
            <w:r>
              <w:rPr>
                <w:sz w:val="21"/>
                <w:szCs w:val="21"/>
                <w:spacing w:val="-2"/>
              </w:rPr>
              <w:t>-5.04</w:t>
            </w:r>
          </w:p>
        </w:tc>
        <w:tc>
          <w:tcPr>
            <w:tcW w:w="882" w:type="dxa"/>
            <w:vAlign w:val="top"/>
          </w:tcPr>
          <w:p>
            <w:pPr>
              <w:pStyle w:val="TableText"/>
              <w:ind w:left="142"/>
              <w:spacing w:before="74" w:line="185" w:lineRule="auto"/>
              <w:rPr>
                <w:sz w:val="21"/>
                <w:szCs w:val="21"/>
              </w:rPr>
            </w:pPr>
            <w:r>
              <w:rPr>
                <w:sz w:val="21"/>
                <w:szCs w:val="21"/>
              </w:rPr>
              <w:t>≤0.001</w:t>
            </w:r>
          </w:p>
        </w:tc>
      </w:tr>
      <w:tr>
        <w:trPr>
          <w:trHeight w:val="303" w:hRule="atLeast"/>
        </w:trPr>
        <w:tc>
          <w:tcPr>
            <w:tcW w:w="959" w:type="dxa"/>
            <w:vAlign w:val="top"/>
            <w:tcBorders>
              <w:bottom w:val="single" w:color="000000" w:sz="10" w:space="0"/>
            </w:tcBorders>
          </w:tcPr>
          <w:p>
            <w:pPr>
              <w:pStyle w:val="TableText"/>
              <w:ind w:left="132"/>
              <w:spacing w:before="55" w:line="209"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15</w:t>
            </w:r>
          </w:p>
        </w:tc>
        <w:tc>
          <w:tcPr>
            <w:tcW w:w="1314" w:type="dxa"/>
            <w:vAlign w:val="top"/>
            <w:tcBorders>
              <w:bottom w:val="single" w:color="000000" w:sz="10" w:space="0"/>
            </w:tcBorders>
          </w:tcPr>
          <w:p>
            <w:pPr>
              <w:pStyle w:val="TableText"/>
              <w:ind w:left="160"/>
              <w:spacing w:before="77" w:line="189" w:lineRule="auto"/>
              <w:rPr>
                <w:sz w:val="21"/>
                <w:szCs w:val="21"/>
              </w:rPr>
            </w:pPr>
            <w:r>
              <w:rPr>
                <w:sz w:val="21"/>
                <w:szCs w:val="21"/>
                <w:spacing w:val="-1"/>
              </w:rPr>
              <w:t>7.28±1.49</w:t>
            </w:r>
          </w:p>
        </w:tc>
        <w:tc>
          <w:tcPr>
            <w:tcW w:w="1278" w:type="dxa"/>
            <w:vAlign w:val="top"/>
            <w:tcBorders>
              <w:bottom w:val="single" w:color="000000" w:sz="10" w:space="0"/>
            </w:tcBorders>
          </w:tcPr>
          <w:p>
            <w:pPr>
              <w:pStyle w:val="TableText"/>
              <w:ind w:left="122"/>
              <w:spacing w:before="77" w:line="189" w:lineRule="auto"/>
              <w:rPr>
                <w:sz w:val="21"/>
                <w:szCs w:val="21"/>
              </w:rPr>
            </w:pPr>
            <w:r>
              <w:rPr>
                <w:sz w:val="21"/>
                <w:szCs w:val="21"/>
                <w:spacing w:val="-1"/>
              </w:rPr>
              <w:t>6.09±0.86</w:t>
            </w:r>
          </w:p>
        </w:tc>
        <w:tc>
          <w:tcPr>
            <w:tcW w:w="680" w:type="dxa"/>
            <w:vAlign w:val="top"/>
            <w:tcBorders>
              <w:bottom w:val="single" w:color="000000" w:sz="10" w:space="0"/>
            </w:tcBorders>
          </w:tcPr>
          <w:p>
            <w:pPr>
              <w:pStyle w:val="TableText"/>
              <w:ind w:left="120"/>
              <w:spacing w:before="77" w:line="189" w:lineRule="auto"/>
              <w:rPr>
                <w:sz w:val="21"/>
                <w:szCs w:val="21"/>
              </w:rPr>
            </w:pPr>
            <w:r>
              <w:rPr>
                <w:sz w:val="21"/>
                <w:szCs w:val="21"/>
                <w:spacing w:val="-2"/>
              </w:rPr>
              <w:t>-3.96</w:t>
            </w:r>
          </w:p>
        </w:tc>
        <w:tc>
          <w:tcPr>
            <w:tcW w:w="882" w:type="dxa"/>
            <w:vAlign w:val="top"/>
            <w:tcBorders>
              <w:bottom w:val="single" w:color="000000" w:sz="10" w:space="0"/>
            </w:tcBorders>
          </w:tcPr>
          <w:p>
            <w:pPr>
              <w:pStyle w:val="TableText"/>
              <w:ind w:left="142"/>
              <w:spacing w:before="77" w:line="189" w:lineRule="auto"/>
              <w:rPr>
                <w:sz w:val="21"/>
                <w:szCs w:val="21"/>
              </w:rPr>
            </w:pPr>
            <w:r>
              <w:rPr>
                <w:sz w:val="21"/>
                <w:szCs w:val="21"/>
              </w:rPr>
              <w:t>≤0.001</w:t>
            </w:r>
          </w:p>
        </w:tc>
      </w:tr>
    </w:tbl>
    <w:p>
      <w:pPr>
        <w:pStyle w:val="BodyText"/>
        <w:ind w:left="1287" w:right="2" w:firstLine="6"/>
        <w:spacing w:before="292" w:line="357" w:lineRule="auto"/>
        <w:rPr>
          <w:sz w:val="24"/>
          <w:szCs w:val="24"/>
        </w:rPr>
      </w:pPr>
      <w:r>
        <w:rPr>
          <w:sz w:val="24"/>
          <w:szCs w:val="24"/>
        </w:rPr>
        <w:t>（</w:t>
      </w:r>
      <w:r>
        <w:rPr>
          <w:rFonts w:ascii="Times New Roman" w:hAnsi="Times New Roman" w:eastAsia="Times New Roman" w:cs="Times New Roman"/>
          <w:sz w:val="24"/>
          <w:szCs w:val="24"/>
        </w:rPr>
        <w:t>2</w:t>
      </w:r>
      <w:r>
        <w:rPr>
          <w:sz w:val="24"/>
          <w:szCs w:val="24"/>
        </w:rPr>
        <w:t>）相关系数：研究结果显示，所有项目</w:t>
      </w:r>
      <w:r>
        <w:rPr>
          <w:sz w:val="24"/>
          <w:szCs w:val="24"/>
          <w:spacing w:val="-58"/>
        </w:rPr>
        <w:t xml:space="preserve"> </w:t>
      </w:r>
      <w:r>
        <w:rPr>
          <w:sz w:val="24"/>
          <w:szCs w:val="24"/>
        </w:rPr>
        <w:t>的相关系</w:t>
      </w:r>
      <w:r>
        <w:rPr>
          <w:sz w:val="24"/>
          <w:szCs w:val="24"/>
          <w:spacing w:val="-1"/>
        </w:rPr>
        <w:t>数均达到显著水平（</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0.001</w:t>
      </w:r>
      <w:r>
        <w:rPr>
          <w:sz w:val="24"/>
          <w:szCs w:val="24"/>
          <w:spacing w:val="-54"/>
          <w:w w:val="86"/>
        </w:rPr>
        <w:t>），</w:t>
      </w:r>
      <w:r>
        <w:rPr>
          <w:sz w:val="24"/>
          <w:szCs w:val="24"/>
        </w:rPr>
        <w:t xml:space="preserve"> </w:t>
      </w:r>
      <w:r>
        <w:rPr>
          <w:sz w:val="24"/>
          <w:szCs w:val="24"/>
          <w:spacing w:val="11"/>
        </w:rPr>
        <w:t>量表各项</w:t>
      </w:r>
      <w:r>
        <w:rPr>
          <w:sz w:val="24"/>
          <w:szCs w:val="24"/>
          <w:spacing w:val="-25"/>
        </w:rPr>
        <w:t xml:space="preserve"> </w:t>
      </w:r>
      <w:r>
        <w:rPr>
          <w:sz w:val="24"/>
          <w:szCs w:val="24"/>
          <w:spacing w:val="11"/>
        </w:rPr>
        <w:t>目与整体量表总相关系数在 </w:t>
      </w:r>
      <w:r>
        <w:rPr>
          <w:rFonts w:ascii="Times New Roman" w:hAnsi="Times New Roman" w:eastAsia="Times New Roman" w:cs="Times New Roman"/>
          <w:sz w:val="24"/>
          <w:szCs w:val="24"/>
          <w:spacing w:val="11"/>
        </w:rPr>
        <w:t>0.49</w:t>
      </w:r>
      <w:r>
        <w:rPr>
          <w:sz w:val="24"/>
          <w:szCs w:val="24"/>
          <w:spacing w:val="11"/>
        </w:rPr>
        <w:t>～</w:t>
      </w:r>
      <w:r>
        <w:rPr>
          <w:rFonts w:ascii="Times New Roman" w:hAnsi="Times New Roman" w:eastAsia="Times New Roman" w:cs="Times New Roman"/>
          <w:sz w:val="24"/>
          <w:szCs w:val="24"/>
          <w:spacing w:val="11"/>
        </w:rPr>
        <w:t>0.71</w:t>
      </w:r>
      <w:r>
        <w:rPr>
          <w:sz w:val="24"/>
          <w:szCs w:val="24"/>
          <w:spacing w:val="11"/>
        </w:rPr>
        <w:t>之间，见表 </w:t>
      </w:r>
      <w:r>
        <w:rPr>
          <w:rFonts w:ascii="Times New Roman" w:hAnsi="Times New Roman" w:eastAsia="Times New Roman" w:cs="Times New Roman"/>
          <w:sz w:val="24"/>
          <w:szCs w:val="24"/>
          <w:spacing w:val="11"/>
        </w:rPr>
        <w:t>19</w:t>
      </w:r>
      <w:r>
        <w:rPr>
          <w:sz w:val="24"/>
          <w:szCs w:val="24"/>
          <w:spacing w:val="11"/>
        </w:rPr>
        <w:t>。</w:t>
      </w:r>
    </w:p>
    <w:p>
      <w:pPr>
        <w:pStyle w:val="BodyText"/>
        <w:ind w:left="4333"/>
        <w:spacing w:line="214" w:lineRule="auto"/>
        <w:rPr>
          <w:sz w:val="21"/>
          <w:szCs w:val="21"/>
        </w:rPr>
      </w:pPr>
      <w:r>
        <w:rPr>
          <w:sz w:val="21"/>
          <w:szCs w:val="21"/>
          <w:b/>
          <w:bCs/>
          <w:spacing w:val="-3"/>
        </w:rPr>
        <w:t>表</w:t>
      </w:r>
      <w:r>
        <w:rPr>
          <w:sz w:val="21"/>
          <w:szCs w:val="21"/>
          <w:spacing w:val="-30"/>
        </w:rPr>
        <w:t xml:space="preserve"> </w:t>
      </w:r>
      <w:r>
        <w:rPr>
          <w:rFonts w:ascii="Times New Roman" w:hAnsi="Times New Roman" w:eastAsia="Times New Roman" w:cs="Times New Roman"/>
          <w:sz w:val="21"/>
          <w:szCs w:val="21"/>
          <w:b/>
          <w:bCs/>
          <w:spacing w:val="-3"/>
        </w:rPr>
        <w:t>19  </w:t>
      </w:r>
      <w:r>
        <w:rPr>
          <w:sz w:val="21"/>
          <w:szCs w:val="21"/>
          <w:b/>
          <w:bCs/>
          <w:spacing w:val="-3"/>
        </w:rPr>
        <w:t>条目得分与总分相关性</w:t>
      </w:r>
    </w:p>
    <w:tbl>
      <w:tblPr>
        <w:tblStyle w:val="TableNormal"/>
        <w:tblW w:w="5112" w:type="dxa"/>
        <w:tblInd w:w="310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8"/>
        <w:gridCol w:w="1579"/>
        <w:gridCol w:w="1021"/>
        <w:gridCol w:w="1674"/>
      </w:tblGrid>
      <w:tr>
        <w:trPr>
          <w:trHeight w:val="551" w:hRule="atLeast"/>
        </w:trPr>
        <w:tc>
          <w:tcPr>
            <w:tcW w:w="838" w:type="dxa"/>
            <w:vAlign w:val="top"/>
            <w:tcBorders>
              <w:bottom w:val="single" w:color="000000" w:sz="4" w:space="0"/>
              <w:top w:val="single" w:color="000000" w:sz="10" w:space="0"/>
            </w:tcBorders>
          </w:tcPr>
          <w:p>
            <w:pPr>
              <w:ind w:left="237"/>
              <w:spacing w:before="169" w:line="221" w:lineRule="auto"/>
              <w:rPr>
                <w:rFonts w:ascii="SimSun" w:hAnsi="SimSun" w:eastAsia="SimSun" w:cs="SimSun"/>
                <w:sz w:val="21"/>
                <w:szCs w:val="21"/>
              </w:rPr>
            </w:pPr>
            <w:r>
              <w:rPr>
                <w:rFonts w:ascii="SimSun" w:hAnsi="SimSun" w:eastAsia="SimSun" w:cs="SimSun"/>
                <w:sz w:val="21"/>
                <w:szCs w:val="21"/>
                <w:spacing w:val="-2"/>
              </w:rPr>
              <w:t>条目</w:t>
            </w:r>
          </w:p>
        </w:tc>
        <w:tc>
          <w:tcPr>
            <w:tcW w:w="1579" w:type="dxa"/>
            <w:vAlign w:val="top"/>
            <w:tcBorders>
              <w:bottom w:val="single" w:color="000000" w:sz="4" w:space="0"/>
              <w:top w:val="single" w:color="000000" w:sz="10" w:space="0"/>
            </w:tcBorders>
          </w:tcPr>
          <w:p>
            <w:pPr>
              <w:ind w:left="141" w:right="101"/>
              <w:spacing w:before="33" w:line="223" w:lineRule="auto"/>
              <w:rPr>
                <w:rFonts w:ascii="SimSun" w:hAnsi="SimSun" w:eastAsia="SimSun" w:cs="SimSun"/>
                <w:sz w:val="21"/>
                <w:szCs w:val="21"/>
              </w:rPr>
            </w:pPr>
            <w:r>
              <w:rPr>
                <w:rFonts w:ascii="SimSun" w:hAnsi="SimSun" w:eastAsia="SimSun" w:cs="SimSun"/>
                <w:sz w:val="21"/>
                <w:szCs w:val="21"/>
                <w:spacing w:val="12"/>
              </w:rPr>
              <w:t>条目得分与总</w:t>
            </w:r>
            <w:r>
              <w:rPr>
                <w:rFonts w:ascii="SimSun" w:hAnsi="SimSun" w:eastAsia="SimSun" w:cs="SimSun"/>
                <w:sz w:val="21"/>
                <w:szCs w:val="21"/>
                <w:spacing w:val="2"/>
              </w:rPr>
              <w:t xml:space="preserve"> </w:t>
            </w:r>
            <w:r>
              <w:rPr>
                <w:rFonts w:ascii="SimSun" w:hAnsi="SimSun" w:eastAsia="SimSun" w:cs="SimSun"/>
                <w:sz w:val="21"/>
                <w:szCs w:val="21"/>
                <w:spacing w:val="-2"/>
              </w:rPr>
              <w:t>分相关系数</w:t>
            </w:r>
          </w:p>
        </w:tc>
        <w:tc>
          <w:tcPr>
            <w:tcW w:w="1021" w:type="dxa"/>
            <w:vAlign w:val="top"/>
            <w:tcBorders>
              <w:bottom w:val="single" w:color="000000" w:sz="4" w:space="0"/>
              <w:top w:val="single" w:color="000000" w:sz="10" w:space="0"/>
            </w:tcBorders>
          </w:tcPr>
          <w:p>
            <w:pPr>
              <w:ind w:left="367"/>
              <w:spacing w:before="169" w:line="221" w:lineRule="auto"/>
              <w:rPr>
                <w:rFonts w:ascii="SimSun" w:hAnsi="SimSun" w:eastAsia="SimSun" w:cs="SimSun"/>
                <w:sz w:val="21"/>
                <w:szCs w:val="21"/>
              </w:rPr>
            </w:pPr>
            <w:r>
              <w:rPr>
                <w:rFonts w:ascii="SimSun" w:hAnsi="SimSun" w:eastAsia="SimSun" w:cs="SimSun"/>
                <w:sz w:val="21"/>
                <w:szCs w:val="21"/>
                <w:spacing w:val="-2"/>
              </w:rPr>
              <w:t>条目</w:t>
            </w:r>
          </w:p>
        </w:tc>
        <w:tc>
          <w:tcPr>
            <w:tcW w:w="1674" w:type="dxa"/>
            <w:vAlign w:val="top"/>
            <w:tcBorders>
              <w:bottom w:val="single" w:color="000000" w:sz="4" w:space="0"/>
              <w:top w:val="single" w:color="000000" w:sz="10" w:space="0"/>
            </w:tcBorders>
          </w:tcPr>
          <w:p>
            <w:pPr>
              <w:ind w:left="234" w:right="103"/>
              <w:spacing w:before="33" w:line="223" w:lineRule="auto"/>
              <w:rPr>
                <w:rFonts w:ascii="SimSun" w:hAnsi="SimSun" w:eastAsia="SimSun" w:cs="SimSun"/>
                <w:sz w:val="21"/>
                <w:szCs w:val="21"/>
              </w:rPr>
            </w:pPr>
            <w:r>
              <w:rPr>
                <w:rFonts w:ascii="SimSun" w:hAnsi="SimSun" w:eastAsia="SimSun" w:cs="SimSun"/>
                <w:sz w:val="21"/>
                <w:szCs w:val="21"/>
                <w:spacing w:val="12"/>
              </w:rPr>
              <w:t>条目得分与总</w:t>
            </w:r>
            <w:r>
              <w:rPr>
                <w:rFonts w:ascii="SimSun" w:hAnsi="SimSun" w:eastAsia="SimSun" w:cs="SimSun"/>
                <w:sz w:val="21"/>
                <w:szCs w:val="21"/>
                <w:spacing w:val="2"/>
              </w:rPr>
              <w:t xml:space="preserve"> </w:t>
            </w:r>
            <w:r>
              <w:rPr>
                <w:rFonts w:ascii="SimSun" w:hAnsi="SimSun" w:eastAsia="SimSun" w:cs="SimSun"/>
                <w:sz w:val="21"/>
                <w:szCs w:val="21"/>
                <w:spacing w:val="-2"/>
              </w:rPr>
              <w:t>分相关系数</w:t>
            </w:r>
          </w:p>
        </w:tc>
      </w:tr>
      <w:tr>
        <w:trPr>
          <w:trHeight w:val="265" w:hRule="atLeast"/>
        </w:trPr>
        <w:tc>
          <w:tcPr>
            <w:tcW w:w="838" w:type="dxa"/>
            <w:vAlign w:val="top"/>
            <w:tcBorders>
              <w:top w:val="single" w:color="000000" w:sz="4" w:space="0"/>
            </w:tcBorders>
          </w:tcPr>
          <w:p>
            <w:pPr>
              <w:pStyle w:val="TableText"/>
              <w:ind w:left="132"/>
              <w:spacing w:before="32"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28"/>
              </w:rPr>
              <w:t xml:space="preserve"> </w:t>
            </w:r>
            <w:r>
              <w:rPr>
                <w:sz w:val="21"/>
                <w:szCs w:val="21"/>
                <w:spacing w:val="-3"/>
              </w:rPr>
              <w:t>1</w:t>
            </w:r>
          </w:p>
        </w:tc>
        <w:tc>
          <w:tcPr>
            <w:tcW w:w="1579" w:type="dxa"/>
            <w:vAlign w:val="top"/>
            <w:tcBorders>
              <w:top w:val="single" w:color="000000" w:sz="4" w:space="0"/>
            </w:tcBorders>
          </w:tcPr>
          <w:p>
            <w:pPr>
              <w:pStyle w:val="TableText"/>
              <w:ind w:left="626"/>
              <w:spacing w:before="68" w:line="185" w:lineRule="auto"/>
              <w:rPr>
                <w:sz w:val="21"/>
                <w:szCs w:val="21"/>
              </w:rPr>
            </w:pPr>
            <w:r>
              <w:rPr>
                <w:sz w:val="21"/>
                <w:szCs w:val="21"/>
                <w:spacing w:val="-1"/>
              </w:rPr>
              <w:t>0.49</w:t>
            </w:r>
          </w:p>
        </w:tc>
        <w:tc>
          <w:tcPr>
            <w:tcW w:w="1021" w:type="dxa"/>
            <w:vAlign w:val="top"/>
            <w:tcBorders>
              <w:top w:val="single" w:color="000000" w:sz="4" w:space="0"/>
            </w:tcBorders>
          </w:tcPr>
          <w:p>
            <w:pPr>
              <w:pStyle w:val="TableText"/>
              <w:ind w:left="120"/>
              <w:spacing w:before="32" w:line="196"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9</w:t>
            </w:r>
          </w:p>
        </w:tc>
        <w:tc>
          <w:tcPr>
            <w:tcW w:w="1674" w:type="dxa"/>
            <w:vAlign w:val="top"/>
            <w:tcBorders>
              <w:top w:val="single" w:color="000000" w:sz="4" w:space="0"/>
            </w:tcBorders>
          </w:tcPr>
          <w:p>
            <w:pPr>
              <w:pStyle w:val="TableText"/>
              <w:ind w:left="720"/>
              <w:spacing w:before="68" w:line="185" w:lineRule="auto"/>
              <w:rPr>
                <w:sz w:val="21"/>
                <w:szCs w:val="21"/>
              </w:rPr>
            </w:pPr>
            <w:r>
              <w:rPr>
                <w:sz w:val="21"/>
                <w:szCs w:val="21"/>
                <w:spacing w:val="-1"/>
              </w:rPr>
              <w:t>0.69</w:t>
            </w:r>
          </w:p>
        </w:tc>
      </w:tr>
      <w:tr>
        <w:trPr>
          <w:trHeight w:val="270" w:hRule="atLeast"/>
        </w:trPr>
        <w:tc>
          <w:tcPr>
            <w:tcW w:w="838" w:type="dxa"/>
            <w:vAlign w:val="top"/>
          </w:tcPr>
          <w:p>
            <w:pPr>
              <w:pStyle w:val="TableText"/>
              <w:ind w:left="132"/>
              <w:spacing w:before="40" w:line="19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8"/>
              </w:rPr>
              <w:t xml:space="preserve"> </w:t>
            </w:r>
            <w:r>
              <w:rPr>
                <w:sz w:val="21"/>
                <w:szCs w:val="21"/>
                <w:spacing w:val="-3"/>
              </w:rPr>
              <w:t>2</w:t>
            </w:r>
          </w:p>
        </w:tc>
        <w:tc>
          <w:tcPr>
            <w:tcW w:w="1579" w:type="dxa"/>
            <w:vAlign w:val="top"/>
          </w:tcPr>
          <w:p>
            <w:pPr>
              <w:pStyle w:val="TableText"/>
              <w:ind w:left="626"/>
              <w:spacing w:before="77" w:line="181" w:lineRule="auto"/>
              <w:rPr>
                <w:sz w:val="21"/>
                <w:szCs w:val="21"/>
              </w:rPr>
            </w:pPr>
            <w:r>
              <w:rPr>
                <w:sz w:val="21"/>
                <w:szCs w:val="21"/>
                <w:spacing w:val="-1"/>
              </w:rPr>
              <w:t>0.52</w:t>
            </w:r>
          </w:p>
        </w:tc>
        <w:tc>
          <w:tcPr>
            <w:tcW w:w="1021" w:type="dxa"/>
            <w:vAlign w:val="top"/>
          </w:tcPr>
          <w:p>
            <w:pPr>
              <w:pStyle w:val="TableText"/>
              <w:ind w:left="120"/>
              <w:spacing w:before="40" w:line="19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10</w:t>
            </w:r>
          </w:p>
        </w:tc>
        <w:tc>
          <w:tcPr>
            <w:tcW w:w="1674" w:type="dxa"/>
            <w:vAlign w:val="top"/>
          </w:tcPr>
          <w:p>
            <w:pPr>
              <w:pStyle w:val="TableText"/>
              <w:ind w:left="720"/>
              <w:spacing w:before="77" w:line="181" w:lineRule="auto"/>
              <w:rPr>
                <w:sz w:val="21"/>
                <w:szCs w:val="21"/>
              </w:rPr>
            </w:pPr>
            <w:r>
              <w:rPr>
                <w:sz w:val="21"/>
                <w:szCs w:val="21"/>
                <w:spacing w:val="-1"/>
              </w:rPr>
              <w:t>0.60</w:t>
            </w:r>
          </w:p>
        </w:tc>
      </w:tr>
      <w:tr>
        <w:trPr>
          <w:trHeight w:val="270" w:hRule="atLeast"/>
        </w:trPr>
        <w:tc>
          <w:tcPr>
            <w:tcW w:w="838" w:type="dxa"/>
            <w:vAlign w:val="top"/>
          </w:tcPr>
          <w:p>
            <w:pPr>
              <w:pStyle w:val="TableText"/>
              <w:ind w:left="132"/>
              <w:spacing w:before="42" w:line="191"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3</w:t>
            </w:r>
          </w:p>
        </w:tc>
        <w:tc>
          <w:tcPr>
            <w:tcW w:w="1579" w:type="dxa"/>
            <w:vAlign w:val="top"/>
          </w:tcPr>
          <w:p>
            <w:pPr>
              <w:pStyle w:val="TableText"/>
              <w:ind w:left="626"/>
              <w:spacing w:before="78" w:line="180" w:lineRule="auto"/>
              <w:rPr>
                <w:sz w:val="21"/>
                <w:szCs w:val="21"/>
              </w:rPr>
            </w:pPr>
            <w:r>
              <w:rPr>
                <w:sz w:val="21"/>
                <w:szCs w:val="21"/>
                <w:spacing w:val="-1"/>
              </w:rPr>
              <w:t>0.49</w:t>
            </w:r>
          </w:p>
        </w:tc>
        <w:tc>
          <w:tcPr>
            <w:tcW w:w="1021" w:type="dxa"/>
            <w:vAlign w:val="top"/>
          </w:tcPr>
          <w:p>
            <w:pPr>
              <w:pStyle w:val="TableText"/>
              <w:ind w:left="120"/>
              <w:spacing w:before="42" w:line="191"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30"/>
              </w:rPr>
              <w:t xml:space="preserve"> </w:t>
            </w:r>
            <w:r>
              <w:rPr>
                <w:sz w:val="21"/>
                <w:szCs w:val="21"/>
                <w:spacing w:val="-6"/>
              </w:rPr>
              <w:t>11</w:t>
            </w:r>
          </w:p>
        </w:tc>
        <w:tc>
          <w:tcPr>
            <w:tcW w:w="1674" w:type="dxa"/>
            <w:vAlign w:val="top"/>
          </w:tcPr>
          <w:p>
            <w:pPr>
              <w:pStyle w:val="TableText"/>
              <w:ind w:left="720"/>
              <w:spacing w:before="78" w:line="180" w:lineRule="auto"/>
              <w:rPr>
                <w:sz w:val="21"/>
                <w:szCs w:val="21"/>
              </w:rPr>
            </w:pPr>
            <w:r>
              <w:rPr>
                <w:sz w:val="21"/>
                <w:szCs w:val="21"/>
                <w:spacing w:val="-1"/>
              </w:rPr>
              <w:t>0.67</w:t>
            </w:r>
          </w:p>
        </w:tc>
      </w:tr>
      <w:tr>
        <w:trPr>
          <w:trHeight w:val="270" w:hRule="atLeast"/>
        </w:trPr>
        <w:tc>
          <w:tcPr>
            <w:tcW w:w="838" w:type="dxa"/>
            <w:vAlign w:val="top"/>
          </w:tcPr>
          <w:p>
            <w:pPr>
              <w:pStyle w:val="TableText"/>
              <w:ind w:left="132"/>
              <w:spacing w:before="46" w:line="188"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9"/>
              </w:rPr>
              <w:t xml:space="preserve"> </w:t>
            </w:r>
            <w:r>
              <w:rPr>
                <w:sz w:val="21"/>
                <w:szCs w:val="21"/>
                <w:spacing w:val="-3"/>
              </w:rPr>
              <w:t>4</w:t>
            </w:r>
          </w:p>
        </w:tc>
        <w:tc>
          <w:tcPr>
            <w:tcW w:w="1579" w:type="dxa"/>
            <w:vAlign w:val="top"/>
          </w:tcPr>
          <w:p>
            <w:pPr>
              <w:pStyle w:val="TableText"/>
              <w:ind w:left="626"/>
              <w:spacing w:before="81" w:line="177" w:lineRule="auto"/>
              <w:rPr>
                <w:sz w:val="21"/>
                <w:szCs w:val="21"/>
              </w:rPr>
            </w:pPr>
            <w:r>
              <w:rPr>
                <w:sz w:val="21"/>
                <w:szCs w:val="21"/>
                <w:spacing w:val="-1"/>
              </w:rPr>
              <w:t>0.52</w:t>
            </w:r>
          </w:p>
        </w:tc>
        <w:tc>
          <w:tcPr>
            <w:tcW w:w="1021" w:type="dxa"/>
            <w:vAlign w:val="top"/>
          </w:tcPr>
          <w:p>
            <w:pPr>
              <w:pStyle w:val="TableText"/>
              <w:ind w:left="120"/>
              <w:spacing w:before="46" w:line="188"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12</w:t>
            </w:r>
          </w:p>
        </w:tc>
        <w:tc>
          <w:tcPr>
            <w:tcW w:w="1674" w:type="dxa"/>
            <w:vAlign w:val="top"/>
          </w:tcPr>
          <w:p>
            <w:pPr>
              <w:pStyle w:val="TableText"/>
              <w:ind w:left="720"/>
              <w:spacing w:before="81" w:line="177" w:lineRule="auto"/>
              <w:rPr>
                <w:sz w:val="21"/>
                <w:szCs w:val="21"/>
              </w:rPr>
            </w:pPr>
            <w:r>
              <w:rPr>
                <w:sz w:val="21"/>
                <w:szCs w:val="21"/>
                <w:spacing w:val="-1"/>
              </w:rPr>
              <w:t>0.68</w:t>
            </w:r>
          </w:p>
        </w:tc>
      </w:tr>
      <w:tr>
        <w:trPr>
          <w:trHeight w:val="270" w:hRule="atLeast"/>
        </w:trPr>
        <w:tc>
          <w:tcPr>
            <w:tcW w:w="838" w:type="dxa"/>
            <w:vAlign w:val="top"/>
          </w:tcPr>
          <w:p>
            <w:pPr>
              <w:pStyle w:val="TableText"/>
              <w:ind w:left="132"/>
              <w:spacing w:before="47" w:line="187"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2"/>
              </w:rPr>
              <w:t xml:space="preserve"> </w:t>
            </w:r>
            <w:r>
              <w:rPr>
                <w:sz w:val="21"/>
                <w:szCs w:val="21"/>
                <w:spacing w:val="-3"/>
              </w:rPr>
              <w:t>5</w:t>
            </w:r>
          </w:p>
        </w:tc>
        <w:tc>
          <w:tcPr>
            <w:tcW w:w="1579" w:type="dxa"/>
            <w:vAlign w:val="top"/>
          </w:tcPr>
          <w:p>
            <w:pPr>
              <w:pStyle w:val="TableText"/>
              <w:ind w:left="626"/>
              <w:spacing w:before="83" w:line="175" w:lineRule="auto"/>
              <w:rPr>
                <w:sz w:val="21"/>
                <w:szCs w:val="21"/>
              </w:rPr>
            </w:pPr>
            <w:r>
              <w:rPr>
                <w:sz w:val="21"/>
                <w:szCs w:val="21"/>
                <w:spacing w:val="-1"/>
              </w:rPr>
              <w:t>0.71</w:t>
            </w:r>
          </w:p>
        </w:tc>
        <w:tc>
          <w:tcPr>
            <w:tcW w:w="1021" w:type="dxa"/>
            <w:vAlign w:val="top"/>
          </w:tcPr>
          <w:p>
            <w:pPr>
              <w:pStyle w:val="TableText"/>
              <w:ind w:left="120"/>
              <w:spacing w:before="47" w:line="187"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13</w:t>
            </w:r>
          </w:p>
        </w:tc>
        <w:tc>
          <w:tcPr>
            <w:tcW w:w="1674" w:type="dxa"/>
            <w:vAlign w:val="top"/>
          </w:tcPr>
          <w:p>
            <w:pPr>
              <w:pStyle w:val="TableText"/>
              <w:ind w:left="720"/>
              <w:spacing w:before="83" w:line="175" w:lineRule="auto"/>
              <w:rPr>
                <w:sz w:val="21"/>
                <w:szCs w:val="21"/>
              </w:rPr>
            </w:pPr>
            <w:r>
              <w:rPr>
                <w:sz w:val="21"/>
                <w:szCs w:val="21"/>
                <w:spacing w:val="-1"/>
              </w:rPr>
              <w:t>0.53</w:t>
            </w:r>
          </w:p>
        </w:tc>
      </w:tr>
      <w:tr>
        <w:trPr>
          <w:trHeight w:val="270" w:hRule="atLeast"/>
        </w:trPr>
        <w:tc>
          <w:tcPr>
            <w:tcW w:w="838" w:type="dxa"/>
            <w:vAlign w:val="top"/>
          </w:tcPr>
          <w:p>
            <w:pPr>
              <w:pStyle w:val="TableText"/>
              <w:ind w:left="132"/>
              <w:spacing w:before="50" w:line="184"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3"/>
              </w:rPr>
              <w:t xml:space="preserve"> </w:t>
            </w:r>
            <w:r>
              <w:rPr>
                <w:sz w:val="21"/>
                <w:szCs w:val="21"/>
                <w:spacing w:val="-3"/>
              </w:rPr>
              <w:t>6</w:t>
            </w:r>
          </w:p>
        </w:tc>
        <w:tc>
          <w:tcPr>
            <w:tcW w:w="1579" w:type="dxa"/>
            <w:vAlign w:val="top"/>
          </w:tcPr>
          <w:p>
            <w:pPr>
              <w:pStyle w:val="TableText"/>
              <w:ind w:left="626"/>
              <w:spacing w:before="86" w:line="172" w:lineRule="auto"/>
              <w:rPr>
                <w:sz w:val="21"/>
                <w:szCs w:val="21"/>
              </w:rPr>
            </w:pPr>
            <w:r>
              <w:rPr>
                <w:sz w:val="21"/>
                <w:szCs w:val="21"/>
                <w:spacing w:val="-1"/>
              </w:rPr>
              <w:t>0.65</w:t>
            </w:r>
          </w:p>
        </w:tc>
        <w:tc>
          <w:tcPr>
            <w:tcW w:w="1021" w:type="dxa"/>
            <w:vAlign w:val="top"/>
          </w:tcPr>
          <w:p>
            <w:pPr>
              <w:pStyle w:val="TableText"/>
              <w:ind w:left="120"/>
              <w:spacing w:before="50" w:line="184"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14</w:t>
            </w:r>
          </w:p>
        </w:tc>
        <w:tc>
          <w:tcPr>
            <w:tcW w:w="1674" w:type="dxa"/>
            <w:vAlign w:val="top"/>
          </w:tcPr>
          <w:p>
            <w:pPr>
              <w:pStyle w:val="TableText"/>
              <w:ind w:left="720"/>
              <w:spacing w:before="86" w:line="172" w:lineRule="auto"/>
              <w:rPr>
                <w:sz w:val="21"/>
                <w:szCs w:val="21"/>
              </w:rPr>
            </w:pPr>
            <w:r>
              <w:rPr>
                <w:sz w:val="21"/>
                <w:szCs w:val="21"/>
                <w:spacing w:val="-1"/>
              </w:rPr>
              <w:t>0.49</w:t>
            </w:r>
          </w:p>
        </w:tc>
      </w:tr>
      <w:tr>
        <w:trPr>
          <w:trHeight w:val="270" w:hRule="atLeast"/>
        </w:trPr>
        <w:tc>
          <w:tcPr>
            <w:tcW w:w="838" w:type="dxa"/>
            <w:vAlign w:val="top"/>
          </w:tcPr>
          <w:p>
            <w:pPr>
              <w:pStyle w:val="TableText"/>
              <w:ind w:left="132"/>
              <w:spacing w:before="51" w:line="183"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44"/>
              </w:rPr>
              <w:t xml:space="preserve"> </w:t>
            </w:r>
            <w:r>
              <w:rPr>
                <w:sz w:val="21"/>
                <w:szCs w:val="21"/>
                <w:spacing w:val="-3"/>
              </w:rPr>
              <w:t>7</w:t>
            </w:r>
          </w:p>
        </w:tc>
        <w:tc>
          <w:tcPr>
            <w:tcW w:w="1579" w:type="dxa"/>
            <w:vAlign w:val="top"/>
          </w:tcPr>
          <w:p>
            <w:pPr>
              <w:pStyle w:val="TableText"/>
              <w:ind w:left="626"/>
              <w:spacing w:before="87" w:line="171" w:lineRule="auto"/>
              <w:rPr>
                <w:sz w:val="21"/>
                <w:szCs w:val="21"/>
              </w:rPr>
            </w:pPr>
            <w:r>
              <w:rPr>
                <w:sz w:val="21"/>
                <w:szCs w:val="21"/>
                <w:spacing w:val="-1"/>
              </w:rPr>
              <w:t>0.67</w:t>
            </w:r>
          </w:p>
        </w:tc>
        <w:tc>
          <w:tcPr>
            <w:tcW w:w="1021" w:type="dxa"/>
            <w:vAlign w:val="top"/>
          </w:tcPr>
          <w:p>
            <w:pPr>
              <w:pStyle w:val="TableText"/>
              <w:ind w:left="120"/>
              <w:spacing w:before="51" w:line="183" w:lineRule="auto"/>
              <w:rPr>
                <w:sz w:val="21"/>
                <w:szCs w:val="21"/>
              </w:rPr>
            </w:pPr>
            <w:r>
              <w:rPr>
                <w:rFonts w:ascii="SimSun" w:hAnsi="SimSun" w:eastAsia="SimSun" w:cs="SimSun"/>
                <w:sz w:val="21"/>
                <w:szCs w:val="21"/>
                <w:spacing w:val="-6"/>
              </w:rPr>
              <w:t>条目</w:t>
            </w:r>
            <w:r>
              <w:rPr>
                <w:rFonts w:ascii="SimSun" w:hAnsi="SimSun" w:eastAsia="SimSun" w:cs="SimSun"/>
                <w:sz w:val="21"/>
                <w:szCs w:val="21"/>
                <w:spacing w:val="-25"/>
              </w:rPr>
              <w:t xml:space="preserve"> </w:t>
            </w:r>
            <w:r>
              <w:rPr>
                <w:sz w:val="21"/>
                <w:szCs w:val="21"/>
                <w:spacing w:val="-6"/>
              </w:rPr>
              <w:t>15</w:t>
            </w:r>
          </w:p>
        </w:tc>
        <w:tc>
          <w:tcPr>
            <w:tcW w:w="1674" w:type="dxa"/>
            <w:vAlign w:val="top"/>
          </w:tcPr>
          <w:p>
            <w:pPr>
              <w:pStyle w:val="TableText"/>
              <w:ind w:left="720"/>
              <w:spacing w:before="87" w:line="171" w:lineRule="auto"/>
              <w:rPr>
                <w:sz w:val="21"/>
                <w:szCs w:val="21"/>
              </w:rPr>
            </w:pPr>
            <w:r>
              <w:rPr>
                <w:sz w:val="21"/>
                <w:szCs w:val="21"/>
                <w:spacing w:val="-1"/>
              </w:rPr>
              <w:t>0.49</w:t>
            </w:r>
          </w:p>
        </w:tc>
      </w:tr>
      <w:tr>
        <w:trPr>
          <w:trHeight w:val="303" w:hRule="atLeast"/>
        </w:trPr>
        <w:tc>
          <w:tcPr>
            <w:tcW w:w="838" w:type="dxa"/>
            <w:vAlign w:val="top"/>
            <w:tcBorders>
              <w:bottom w:val="single" w:color="000000" w:sz="10" w:space="0"/>
            </w:tcBorders>
          </w:tcPr>
          <w:p>
            <w:pPr>
              <w:pStyle w:val="TableText"/>
              <w:ind w:left="132"/>
              <w:spacing w:before="55" w:line="209" w:lineRule="auto"/>
              <w:rPr>
                <w:sz w:val="21"/>
                <w:szCs w:val="21"/>
              </w:rPr>
            </w:pPr>
            <w:r>
              <w:rPr>
                <w:rFonts w:ascii="SimSun" w:hAnsi="SimSun" w:eastAsia="SimSun" w:cs="SimSun"/>
                <w:sz w:val="21"/>
                <w:szCs w:val="21"/>
                <w:spacing w:val="-3"/>
              </w:rPr>
              <w:t>条目</w:t>
            </w:r>
            <w:r>
              <w:rPr>
                <w:rFonts w:ascii="SimSun" w:hAnsi="SimSun" w:eastAsia="SimSun" w:cs="SimSun"/>
                <w:sz w:val="21"/>
                <w:szCs w:val="21"/>
                <w:spacing w:val="-39"/>
              </w:rPr>
              <w:t xml:space="preserve"> </w:t>
            </w:r>
            <w:r>
              <w:rPr>
                <w:sz w:val="21"/>
                <w:szCs w:val="21"/>
                <w:spacing w:val="-3"/>
              </w:rPr>
              <w:t>8</w:t>
            </w:r>
          </w:p>
        </w:tc>
        <w:tc>
          <w:tcPr>
            <w:tcW w:w="1579" w:type="dxa"/>
            <w:vAlign w:val="top"/>
            <w:tcBorders>
              <w:bottom w:val="single" w:color="000000" w:sz="10" w:space="0"/>
            </w:tcBorders>
          </w:tcPr>
          <w:p>
            <w:pPr>
              <w:pStyle w:val="TableText"/>
              <w:ind w:left="626"/>
              <w:spacing w:before="91" w:line="189" w:lineRule="auto"/>
              <w:rPr>
                <w:sz w:val="21"/>
                <w:szCs w:val="21"/>
              </w:rPr>
            </w:pPr>
            <w:r>
              <w:rPr>
                <w:sz w:val="21"/>
                <w:szCs w:val="21"/>
                <w:spacing w:val="-1"/>
              </w:rPr>
              <w:t>0.60</w:t>
            </w:r>
          </w:p>
        </w:tc>
        <w:tc>
          <w:tcPr>
            <w:tcW w:w="1021" w:type="dxa"/>
            <w:vAlign w:val="top"/>
            <w:tcBorders>
              <w:bottom w:val="single" w:color="000000" w:sz="10" w:space="0"/>
            </w:tcBorders>
          </w:tcPr>
          <w:p>
            <w:pPr>
              <w:rPr>
                <w:rFonts w:ascii="Arial"/>
                <w:sz w:val="21"/>
              </w:rPr>
            </w:pPr>
            <w:r/>
          </w:p>
        </w:tc>
        <w:tc>
          <w:tcPr>
            <w:tcW w:w="1674" w:type="dxa"/>
            <w:vAlign w:val="top"/>
            <w:tcBorders>
              <w:bottom w:val="single" w:color="000000" w:sz="10" w:space="0"/>
            </w:tcBorders>
          </w:tcPr>
          <w:p>
            <w:pPr>
              <w:rPr>
                <w:rFonts w:ascii="Arial"/>
                <w:sz w:val="21"/>
              </w:rPr>
            </w:pPr>
            <w:r/>
          </w:p>
        </w:tc>
      </w:tr>
    </w:tbl>
    <w:p>
      <w:pPr>
        <w:pStyle w:val="BodyText"/>
        <w:ind w:left="1283"/>
        <w:spacing w:before="36" w:line="220" w:lineRule="auto"/>
        <w:rPr>
          <w:sz w:val="24"/>
          <w:szCs w:val="24"/>
        </w:rPr>
      </w:pPr>
      <w:r>
        <w:rPr>
          <w:rFonts w:ascii="Times New Roman" w:hAnsi="Times New Roman" w:eastAsia="Times New Roman" w:cs="Times New Roman"/>
          <w:sz w:val="24"/>
          <w:szCs w:val="24"/>
          <w:spacing w:val="-2"/>
        </w:rPr>
        <w:t>2.2.2</w:t>
      </w:r>
      <w:r>
        <w:rPr>
          <w:rFonts w:ascii="Times New Roman" w:hAnsi="Times New Roman" w:eastAsia="Times New Roman" w:cs="Times New Roman"/>
          <w:sz w:val="24"/>
          <w:szCs w:val="24"/>
          <w:spacing w:val="7"/>
        </w:rPr>
        <w:t xml:space="preserve">  </w:t>
      </w:r>
      <w:r>
        <w:rPr>
          <w:sz w:val="24"/>
          <w:szCs w:val="24"/>
          <w:spacing w:val="-2"/>
        </w:rPr>
        <w:t>效度检验</w:t>
      </w:r>
    </w:p>
    <w:p>
      <w:pPr>
        <w:pStyle w:val="BodyText"/>
        <w:ind w:left="5583" w:right="68" w:hanging="3810"/>
        <w:spacing w:before="180" w:line="345" w:lineRule="auto"/>
        <w:rPr>
          <w:rFonts w:ascii="Calibri" w:hAnsi="Calibri" w:eastAsia="Calibri" w:cs="Calibri"/>
          <w:sz w:val="18"/>
          <w:szCs w:val="18"/>
        </w:rPr>
      </w:pPr>
      <w:r>
        <w:rPr>
          <w:sz w:val="24"/>
          <w:szCs w:val="24"/>
          <w:spacing w:val="-6"/>
        </w:rPr>
        <w:t>（</w:t>
      </w:r>
      <w:r>
        <w:rPr>
          <w:rFonts w:ascii="Times New Roman" w:hAnsi="Times New Roman" w:eastAsia="Times New Roman" w:cs="Times New Roman"/>
          <w:sz w:val="24"/>
          <w:szCs w:val="24"/>
          <w:spacing w:val="-6"/>
        </w:rPr>
        <w:t>1</w:t>
      </w:r>
      <w:r>
        <w:rPr>
          <w:sz w:val="24"/>
          <w:szCs w:val="24"/>
          <w:spacing w:val="-6"/>
        </w:rPr>
        <w:t>）内容效度：量表条目的内容效度指数（</w:t>
      </w:r>
      <w:r>
        <w:rPr>
          <w:rFonts w:ascii="Times New Roman" w:hAnsi="Times New Roman" w:eastAsia="Times New Roman" w:cs="Times New Roman"/>
          <w:sz w:val="24"/>
          <w:szCs w:val="24"/>
          <w:spacing w:val="-6"/>
        </w:rPr>
        <w:t>I-CVI</w:t>
      </w:r>
      <w:r>
        <w:rPr>
          <w:sz w:val="24"/>
          <w:szCs w:val="24"/>
          <w:spacing w:val="-6"/>
        </w:rPr>
        <w:t>）为评价条目得分为</w:t>
      </w:r>
      <w:r>
        <w:rPr>
          <w:sz w:val="24"/>
          <w:szCs w:val="24"/>
          <w:spacing w:val="-45"/>
        </w:rPr>
        <w:t xml:space="preserve"> </w:t>
      </w:r>
      <w:r>
        <w:rPr>
          <w:rFonts w:ascii="Times New Roman" w:hAnsi="Times New Roman" w:eastAsia="Times New Roman" w:cs="Times New Roman"/>
          <w:sz w:val="24"/>
          <w:szCs w:val="24"/>
          <w:spacing w:val="-6"/>
        </w:rPr>
        <w:t>4  </w:t>
      </w:r>
      <w:r>
        <w:rPr>
          <w:sz w:val="24"/>
          <w:szCs w:val="24"/>
          <w:spacing w:val="-6"/>
        </w:rPr>
        <w:t>或 </w:t>
      </w:r>
      <w:r>
        <w:rPr>
          <w:rFonts w:ascii="Times New Roman" w:hAnsi="Times New Roman" w:eastAsia="Times New Roman" w:cs="Times New Roman"/>
          <w:sz w:val="24"/>
          <w:szCs w:val="24"/>
          <w:spacing w:val="-6"/>
        </w:rPr>
        <w:t>5</w:t>
      </w:r>
      <w:r>
        <w:rPr>
          <w:rFonts w:ascii="Times New Roman" w:hAnsi="Times New Roman" w:eastAsia="Times New Roman" w:cs="Times New Roman"/>
          <w:sz w:val="24"/>
          <w:szCs w:val="24"/>
          <w:spacing w:val="29"/>
        </w:rPr>
        <w:t xml:space="preserve"> </w:t>
      </w:r>
      <w:r>
        <w:rPr>
          <w:sz w:val="24"/>
          <w:szCs w:val="24"/>
          <w:spacing w:val="-6"/>
        </w:rPr>
        <w:t>的</w:t>
      </w:r>
      <w:r>
        <w:rPr>
          <w:sz w:val="24"/>
          <w:szCs w:val="24"/>
        </w:rPr>
        <w:t xml:space="preserve"> </w:t>
      </w:r>
      <w:r>
        <w:rPr>
          <w:rFonts w:ascii="Calibri" w:hAnsi="Calibri" w:eastAsia="Calibri" w:cs="Calibri"/>
          <w:sz w:val="18"/>
          <w:szCs w:val="18"/>
          <w:spacing w:val="-2"/>
        </w:rPr>
        <w:t>44</w:t>
      </w:r>
    </w:p>
    <w:p>
      <w:pPr>
        <w:spacing w:line="373"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48" name="IM 348"/>
            <wp:cNvGraphicFramePr/>
            <a:graphic>
              <a:graphicData uri="http://schemas.openxmlformats.org/drawingml/2006/picture">
                <pic:pic>
                  <pic:nvPicPr>
                    <pic:cNvPr id="348" name="IM 348"/>
                    <pic:cNvPicPr/>
                  </pic:nvPicPr>
                  <pic:blipFill>
                    <a:blip r:embed="rId12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50" name="IM 350"/>
            <wp:cNvGraphicFramePr/>
            <a:graphic>
              <a:graphicData uri="http://schemas.openxmlformats.org/drawingml/2006/picture">
                <pic:pic>
                  <pic:nvPicPr>
                    <pic:cNvPr id="350" name="IM 350"/>
                    <pic:cNvPicPr/>
                  </pic:nvPicPr>
                  <pic:blipFill>
                    <a:blip r:embed="rId12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52" name="IM 352"/>
            <wp:cNvGraphicFramePr/>
            <a:graphic>
              <a:graphicData uri="http://schemas.openxmlformats.org/drawingml/2006/picture">
                <pic:pic>
                  <pic:nvPicPr>
                    <pic:cNvPr id="352" name="IM 352"/>
                    <pic:cNvPicPr/>
                  </pic:nvPicPr>
                  <pic:blipFill>
                    <a:blip r:embed="rId12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54" name="IM 354"/>
            <wp:cNvGraphicFramePr/>
            <a:graphic>
              <a:graphicData uri="http://schemas.openxmlformats.org/drawingml/2006/picture">
                <pic:pic>
                  <pic:nvPicPr>
                    <pic:cNvPr id="354" name="IM 354"/>
                    <pic:cNvPicPr/>
                  </pic:nvPicPr>
                  <pic:blipFill>
                    <a:blip r:embed="rId12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56" name="IM 356"/>
            <wp:cNvGraphicFramePr/>
            <a:graphic>
              <a:graphicData uri="http://schemas.openxmlformats.org/drawingml/2006/picture">
                <pic:pic>
                  <pic:nvPicPr>
                    <pic:cNvPr id="356" name="IM 356"/>
                    <pic:cNvPicPr/>
                  </pic:nvPicPr>
                  <pic:blipFill>
                    <a:blip r:embed="rId12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58" name="IM 358"/>
            <wp:cNvGraphicFramePr/>
            <a:graphic>
              <a:graphicData uri="http://schemas.openxmlformats.org/drawingml/2006/picture">
                <pic:pic>
                  <pic:nvPicPr>
                    <pic:cNvPr id="358" name="IM 358"/>
                    <pic:cNvPicPr/>
                  </pic:nvPicPr>
                  <pic:blipFill>
                    <a:blip r:embed="rId12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21"/>
          <w:pgSz w:w="11907" w:h="16839"/>
          <w:pgMar w:top="1714" w:right="1347" w:bottom="354" w:left="424" w:header="1278" w:footer="0" w:gutter="0"/>
        </w:sectPr>
        <w:rPr>
          <w:rFonts w:ascii="Arial" w:hAnsi="Arial" w:eastAsia="Arial" w:cs="Arial"/>
          <w:sz w:val="22"/>
          <w:szCs w:val="22"/>
        </w:rPr>
      </w:pPr>
    </w:p>
    <w:p>
      <w:pPr>
        <w:pStyle w:val="BodyText"/>
        <w:ind w:left="1286" w:right="457" w:firstLine="1"/>
        <w:spacing w:before="39" w:line="359" w:lineRule="auto"/>
        <w:jc w:val="both"/>
        <w:rPr>
          <w:sz w:val="24"/>
          <w:szCs w:val="24"/>
        </w:rPr>
      </w:pPr>
      <w:r>
        <w:rPr>
          <w:sz w:val="24"/>
          <w:szCs w:val="24"/>
          <w:spacing w:val="-7"/>
        </w:rPr>
        <w:t>专家人数占比，条目内容效度较优时</w:t>
      </w:r>
      <w:r>
        <w:rPr>
          <w:sz w:val="24"/>
          <w:szCs w:val="24"/>
          <w:spacing w:val="-35"/>
        </w:rPr>
        <w:t xml:space="preserve"> </w:t>
      </w:r>
      <w:r>
        <w:rPr>
          <w:rFonts w:ascii="Times New Roman" w:hAnsi="Times New Roman" w:eastAsia="Times New Roman" w:cs="Times New Roman"/>
          <w:sz w:val="24"/>
          <w:szCs w:val="24"/>
          <w:spacing w:val="-7"/>
        </w:rPr>
        <w:t>I-CVI </w:t>
      </w:r>
      <w:r>
        <w:rPr>
          <w:sz w:val="24"/>
          <w:szCs w:val="24"/>
          <w:spacing w:val="-7"/>
        </w:rPr>
        <w:t>大于</w:t>
      </w:r>
      <w:r>
        <w:rPr>
          <w:rFonts w:ascii="Times New Roman" w:hAnsi="Times New Roman" w:eastAsia="Times New Roman" w:cs="Times New Roman"/>
          <w:sz w:val="24"/>
          <w:szCs w:val="24"/>
          <w:spacing w:val="-7"/>
        </w:rPr>
        <w:t>0.75</w:t>
      </w:r>
      <w:r>
        <w:rPr>
          <w:sz w:val="24"/>
          <w:szCs w:val="24"/>
          <w:spacing w:val="-7"/>
        </w:rPr>
        <w:t>；总量表的内容效度指数（</w:t>
      </w:r>
      <w:r>
        <w:rPr>
          <w:rFonts w:ascii="Times New Roman" w:hAnsi="Times New Roman" w:eastAsia="Times New Roman" w:cs="Times New Roman"/>
          <w:sz w:val="24"/>
          <w:szCs w:val="24"/>
          <w:spacing w:val="-7"/>
        </w:rPr>
        <w:t>S-CVI</w:t>
      </w:r>
      <w:r>
        <w:rPr>
          <w:sz w:val="24"/>
          <w:szCs w:val="24"/>
          <w:spacing w:val="-7"/>
        </w:rPr>
        <w:t>）</w:t>
      </w:r>
      <w:r>
        <w:rPr>
          <w:sz w:val="24"/>
          <w:szCs w:val="24"/>
        </w:rPr>
        <w:t xml:space="preserve"> </w:t>
      </w:r>
      <w:r>
        <w:rPr>
          <w:sz w:val="24"/>
          <w:szCs w:val="24"/>
          <w:spacing w:val="-4"/>
        </w:rPr>
        <w:t>为所有</w:t>
      </w:r>
      <w:r>
        <w:rPr>
          <w:sz w:val="24"/>
          <w:szCs w:val="24"/>
          <w:spacing w:val="-54"/>
        </w:rPr>
        <w:t xml:space="preserve"> </w:t>
      </w:r>
      <w:r>
        <w:rPr>
          <w:rFonts w:ascii="Times New Roman" w:hAnsi="Times New Roman" w:eastAsia="Times New Roman" w:cs="Times New Roman"/>
          <w:sz w:val="24"/>
          <w:szCs w:val="24"/>
          <w:spacing w:val="-4"/>
        </w:rPr>
        <w:t>I-CVI</w:t>
      </w:r>
      <w:r>
        <w:rPr>
          <w:rFonts w:ascii="Times New Roman" w:hAnsi="Times New Roman" w:eastAsia="Times New Roman" w:cs="Times New Roman"/>
          <w:sz w:val="24"/>
          <w:szCs w:val="24"/>
          <w:spacing w:val="28"/>
        </w:rPr>
        <w:t xml:space="preserve"> </w:t>
      </w:r>
      <w:r>
        <w:rPr>
          <w:sz w:val="24"/>
          <w:szCs w:val="24"/>
          <w:spacing w:val="-4"/>
        </w:rPr>
        <w:t>的平均数，量表内容效度指数较优时</w:t>
      </w:r>
      <w:r>
        <w:rPr>
          <w:sz w:val="24"/>
          <w:szCs w:val="24"/>
          <w:spacing w:val="-44"/>
        </w:rPr>
        <w:t xml:space="preserve"> </w:t>
      </w:r>
      <w:r>
        <w:rPr>
          <w:rFonts w:ascii="Times New Roman" w:hAnsi="Times New Roman" w:eastAsia="Times New Roman" w:cs="Times New Roman"/>
          <w:sz w:val="24"/>
          <w:szCs w:val="24"/>
          <w:spacing w:val="-4"/>
        </w:rPr>
        <w:t>S-CVI </w:t>
      </w:r>
      <w:r>
        <w:rPr>
          <w:sz w:val="24"/>
          <w:szCs w:val="24"/>
          <w:spacing w:val="-4"/>
        </w:rPr>
        <w:t>大于</w:t>
      </w:r>
      <w:r>
        <w:rPr>
          <w:sz w:val="24"/>
          <w:szCs w:val="24"/>
          <w:spacing w:val="-51"/>
        </w:rPr>
        <w:t xml:space="preserve"> </w:t>
      </w:r>
      <w:r>
        <w:rPr>
          <w:rFonts w:ascii="Times New Roman" w:hAnsi="Times New Roman" w:eastAsia="Times New Roman" w:cs="Times New Roman"/>
          <w:sz w:val="24"/>
          <w:szCs w:val="24"/>
          <w:spacing w:val="-4"/>
        </w:rPr>
        <w:t>0.80</w:t>
      </w:r>
      <w:r>
        <w:rPr>
          <w:rFonts w:ascii="Times New Roman" w:hAnsi="Times New Roman" w:eastAsia="Times New Roman" w:cs="Times New Roman"/>
          <w:sz w:val="16"/>
          <w:szCs w:val="16"/>
          <w:color w:val="080000"/>
          <w:spacing w:val="-4"/>
          <w:position w:val="8"/>
        </w:rPr>
        <w:t>[97]</w:t>
      </w:r>
      <w:r>
        <w:rPr>
          <w:sz w:val="24"/>
          <w:szCs w:val="24"/>
          <w:spacing w:val="-4"/>
        </w:rPr>
        <w:t>。本研究中各条</w:t>
      </w:r>
      <w:r>
        <w:rPr>
          <w:sz w:val="24"/>
          <w:szCs w:val="24"/>
        </w:rPr>
        <w:t xml:space="preserve">  </w:t>
      </w:r>
      <w:r>
        <w:rPr>
          <w:sz w:val="24"/>
          <w:szCs w:val="24"/>
          <w:spacing w:val="-2"/>
        </w:rPr>
        <w:t>目的内容效度指数（</w:t>
      </w:r>
      <w:r>
        <w:rPr>
          <w:rFonts w:ascii="Times New Roman" w:hAnsi="Times New Roman" w:eastAsia="Times New Roman" w:cs="Times New Roman"/>
          <w:sz w:val="24"/>
          <w:szCs w:val="24"/>
          <w:spacing w:val="-2"/>
        </w:rPr>
        <w:t>I-CVI</w:t>
      </w:r>
      <w:r>
        <w:rPr>
          <w:sz w:val="24"/>
          <w:szCs w:val="24"/>
          <w:spacing w:val="-2"/>
        </w:rPr>
        <w:t>）为 </w:t>
      </w:r>
      <w:r>
        <w:rPr>
          <w:rFonts w:ascii="Times New Roman" w:hAnsi="Times New Roman" w:eastAsia="Times New Roman" w:cs="Times New Roman"/>
          <w:sz w:val="24"/>
          <w:szCs w:val="24"/>
          <w:spacing w:val="-2"/>
        </w:rPr>
        <w:t>0.85</w:t>
      </w:r>
      <w:r>
        <w:rPr>
          <w:sz w:val="24"/>
          <w:szCs w:val="24"/>
          <w:spacing w:val="-2"/>
        </w:rPr>
        <w:t>～</w:t>
      </w:r>
      <w:r>
        <w:rPr>
          <w:rFonts w:ascii="Times New Roman" w:hAnsi="Times New Roman" w:eastAsia="Times New Roman" w:cs="Times New Roman"/>
          <w:sz w:val="24"/>
          <w:szCs w:val="24"/>
          <w:spacing w:val="-2"/>
        </w:rPr>
        <w:t>1</w:t>
      </w:r>
      <w:r>
        <w:rPr>
          <w:sz w:val="24"/>
          <w:szCs w:val="24"/>
          <w:spacing w:val="-36"/>
        </w:rPr>
        <w:t>（＞</w:t>
      </w:r>
      <w:r>
        <w:rPr>
          <w:rFonts w:ascii="Times New Roman" w:hAnsi="Times New Roman" w:eastAsia="Times New Roman" w:cs="Times New Roman"/>
          <w:sz w:val="24"/>
          <w:szCs w:val="24"/>
          <w:spacing w:val="-2"/>
        </w:rPr>
        <w:t>0.75</w:t>
      </w:r>
      <w:r>
        <w:rPr>
          <w:sz w:val="24"/>
          <w:szCs w:val="24"/>
          <w:spacing w:val="-36"/>
        </w:rPr>
        <w:t>），</w:t>
      </w:r>
      <w:r>
        <w:rPr>
          <w:sz w:val="24"/>
          <w:szCs w:val="24"/>
          <w:spacing w:val="-2"/>
        </w:rPr>
        <w:t>总量表内容效度指数（</w:t>
      </w:r>
      <w:r>
        <w:rPr>
          <w:rFonts w:ascii="Times New Roman" w:hAnsi="Times New Roman" w:eastAsia="Times New Roman" w:cs="Times New Roman"/>
          <w:sz w:val="24"/>
          <w:szCs w:val="24"/>
          <w:spacing w:val="-2"/>
        </w:rPr>
        <w:t>S-CVI</w:t>
      </w:r>
      <w:r>
        <w:rPr>
          <w:sz w:val="24"/>
          <w:szCs w:val="24"/>
          <w:spacing w:val="-2"/>
        </w:rPr>
        <w:t>）为</w:t>
      </w:r>
      <w:r>
        <w:rPr>
          <w:sz w:val="24"/>
          <w:szCs w:val="24"/>
        </w:rPr>
        <w:t xml:space="preserve">  </w:t>
      </w:r>
      <w:r>
        <w:rPr>
          <w:rFonts w:ascii="Times New Roman" w:hAnsi="Times New Roman" w:eastAsia="Times New Roman" w:cs="Times New Roman"/>
          <w:sz w:val="24"/>
          <w:szCs w:val="24"/>
          <w:spacing w:val="-2"/>
        </w:rPr>
        <w:t>0.897</w:t>
      </w:r>
      <w:r>
        <w:rPr>
          <w:sz w:val="24"/>
          <w:szCs w:val="24"/>
          <w:spacing w:val="-39"/>
        </w:rPr>
        <w:t>（＞</w:t>
      </w:r>
      <w:r>
        <w:rPr>
          <w:rFonts w:ascii="Times New Roman" w:hAnsi="Times New Roman" w:eastAsia="Times New Roman" w:cs="Times New Roman"/>
          <w:sz w:val="24"/>
          <w:szCs w:val="24"/>
          <w:spacing w:val="-2"/>
        </w:rPr>
        <w:t>0.80</w:t>
      </w:r>
      <w:r>
        <w:rPr>
          <w:sz w:val="24"/>
          <w:szCs w:val="24"/>
          <w:spacing w:val="-39"/>
        </w:rPr>
        <w:t>），</w:t>
      </w:r>
      <w:r>
        <w:rPr>
          <w:sz w:val="24"/>
          <w:szCs w:val="24"/>
          <w:spacing w:val="-2"/>
        </w:rPr>
        <w:t>表明</w:t>
      </w:r>
      <w:r>
        <w:rPr>
          <w:sz w:val="24"/>
          <w:szCs w:val="24"/>
          <w:spacing w:val="-26"/>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1"/>
        </w:rPr>
        <w:t xml:space="preserve"> </w:t>
      </w:r>
      <w:r>
        <w:rPr>
          <w:sz w:val="24"/>
          <w:szCs w:val="24"/>
          <w:spacing w:val="-2"/>
        </w:rPr>
        <w:t>患者转出准备度量表内容效度较好。</w:t>
      </w:r>
    </w:p>
    <w:p>
      <w:pPr>
        <w:pStyle w:val="BodyText"/>
        <w:ind w:left="1288" w:right="564" w:firstLine="485"/>
        <w:spacing w:before="4" w:line="357" w:lineRule="auto"/>
        <w:jc w:val="both"/>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）结构效度：因子分析</w:t>
      </w:r>
      <w:r>
        <w:rPr>
          <w:sz w:val="24"/>
          <w:szCs w:val="24"/>
          <w:spacing w:val="-57"/>
        </w:rPr>
        <w:t xml:space="preserve"> </w:t>
      </w:r>
      <w:r>
        <w:rPr>
          <w:sz w:val="24"/>
          <w:szCs w:val="24"/>
          <w:spacing w:val="1"/>
        </w:rPr>
        <w:t>的 </w:t>
      </w:r>
      <w:r>
        <w:rPr>
          <w:rFonts w:ascii="Times New Roman" w:hAnsi="Times New Roman" w:eastAsia="Times New Roman" w:cs="Times New Roman"/>
          <w:sz w:val="24"/>
          <w:szCs w:val="24"/>
        </w:rPr>
        <w:t>KMO</w:t>
      </w:r>
      <w:r>
        <w:rPr>
          <w:rFonts w:ascii="Times New Roman" w:hAnsi="Times New Roman" w:eastAsia="Times New Roman" w:cs="Times New Roman"/>
          <w:sz w:val="24"/>
          <w:szCs w:val="24"/>
          <w:spacing w:val="1"/>
        </w:rPr>
        <w:t xml:space="preserve">  </w:t>
      </w:r>
      <w:r>
        <w:rPr>
          <w:sz w:val="24"/>
          <w:szCs w:val="24"/>
          <w:spacing w:val="1"/>
        </w:rPr>
        <w:t>值为</w:t>
      </w:r>
      <w:r>
        <w:rPr>
          <w:sz w:val="24"/>
          <w:szCs w:val="24"/>
          <w:spacing w:val="-44"/>
        </w:rPr>
        <w:t xml:space="preserve"> </w:t>
      </w:r>
      <w:r>
        <w:rPr>
          <w:rFonts w:ascii="Times New Roman" w:hAnsi="Times New Roman" w:eastAsia="Times New Roman" w:cs="Times New Roman"/>
          <w:sz w:val="24"/>
          <w:szCs w:val="24"/>
          <w:spacing w:val="1"/>
        </w:rPr>
        <w:t>0.768</w:t>
      </w:r>
      <w:r>
        <w:rPr>
          <w:sz w:val="24"/>
          <w:szCs w:val="24"/>
          <w:spacing w:val="-35"/>
        </w:rPr>
        <w:t>（＞</w:t>
      </w:r>
      <w:r>
        <w:rPr>
          <w:rFonts w:ascii="Times New Roman" w:hAnsi="Times New Roman" w:eastAsia="Times New Roman" w:cs="Times New Roman"/>
          <w:sz w:val="24"/>
          <w:szCs w:val="24"/>
          <w:spacing w:val="1"/>
        </w:rPr>
        <w:t>0.5</w:t>
      </w:r>
      <w:r>
        <w:rPr>
          <w:sz w:val="24"/>
          <w:szCs w:val="24"/>
          <w:spacing w:val="-35"/>
        </w:rPr>
        <w:t>），</w:t>
      </w:r>
      <w:r>
        <w:rPr>
          <w:rFonts w:ascii="Times New Roman" w:hAnsi="Times New Roman" w:eastAsia="Times New Roman" w:cs="Times New Roman"/>
          <w:sz w:val="24"/>
          <w:szCs w:val="24"/>
        </w:rPr>
        <w:t>Bartlett</w:t>
      </w:r>
      <w:r>
        <w:rPr>
          <w:rFonts w:ascii="Times New Roman" w:hAnsi="Times New Roman" w:eastAsia="Times New Roman" w:cs="Times New Roman"/>
          <w:sz w:val="24"/>
          <w:szCs w:val="24"/>
          <w:spacing w:val="1"/>
        </w:rPr>
        <w:t>'s  </w:t>
      </w:r>
      <w:r>
        <w:rPr>
          <w:sz w:val="24"/>
          <w:szCs w:val="24"/>
          <w:spacing w:val="1"/>
        </w:rPr>
        <w:t>球形检验值</w:t>
      </w:r>
      <w:r>
        <w:rPr>
          <w:sz w:val="24"/>
          <w:szCs w:val="24"/>
        </w:rPr>
        <w:t xml:space="preserve"> </w:t>
      </w:r>
      <w:r>
        <w:rPr>
          <w:sz w:val="24"/>
          <w:szCs w:val="24"/>
        </w:rPr>
        <w:t>为 </w:t>
      </w:r>
      <w:r>
        <w:rPr>
          <w:rFonts w:ascii="Times New Roman" w:hAnsi="Times New Roman" w:eastAsia="Times New Roman" w:cs="Times New Roman"/>
          <w:sz w:val="24"/>
          <w:szCs w:val="24"/>
        </w:rPr>
        <w:t>1514.317</w:t>
      </w:r>
      <w:r>
        <w:rPr>
          <w:sz w:val="24"/>
          <w:szCs w:val="24"/>
        </w:rPr>
        <w:t>（</w:t>
      </w:r>
      <w:r>
        <w:rPr>
          <w:rFonts w:ascii="Times New Roman" w:hAnsi="Times New Roman" w:eastAsia="Times New Roman" w:cs="Times New Roman"/>
          <w:sz w:val="24"/>
          <w:szCs w:val="24"/>
          <w:i/>
          <w:iCs/>
        </w:rPr>
        <w:t>P</w:t>
      </w:r>
      <w:r>
        <w:rPr>
          <w:sz w:val="24"/>
          <w:szCs w:val="24"/>
        </w:rPr>
        <w:t>＜</w:t>
      </w:r>
      <w:r>
        <w:rPr>
          <w:rFonts w:ascii="Times New Roman" w:hAnsi="Times New Roman" w:eastAsia="Times New Roman" w:cs="Times New Roman"/>
          <w:sz w:val="24"/>
          <w:szCs w:val="24"/>
        </w:rPr>
        <w:t>0.001</w:t>
      </w:r>
      <w:r>
        <w:rPr>
          <w:sz w:val="24"/>
          <w:szCs w:val="24"/>
          <w:spacing w:val="-61"/>
          <w:w w:val="97"/>
        </w:rPr>
        <w:t>），</w:t>
      </w:r>
      <w:r>
        <w:rPr>
          <w:sz w:val="24"/>
          <w:szCs w:val="24"/>
        </w:rPr>
        <w:t>有统计学意义，可进行因子分析。采用主</w:t>
      </w:r>
      <w:r>
        <w:rPr>
          <w:sz w:val="24"/>
          <w:szCs w:val="24"/>
          <w:spacing w:val="-1"/>
        </w:rPr>
        <w:t>成分分析和最大</w:t>
      </w:r>
      <w:r>
        <w:rPr>
          <w:sz w:val="24"/>
          <w:szCs w:val="24"/>
          <w:spacing w:val="1"/>
        </w:rPr>
        <w:t xml:space="preserve"> </w:t>
      </w:r>
      <w:r>
        <w:rPr>
          <w:sz w:val="24"/>
          <w:szCs w:val="24"/>
          <w:spacing w:val="-4"/>
        </w:rPr>
        <w:t>方差正交旋转法，提取特征值大于</w:t>
      </w:r>
      <w:r>
        <w:rPr>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30"/>
        </w:rPr>
        <w:t xml:space="preserve"> </w:t>
      </w:r>
      <w:r>
        <w:rPr>
          <w:sz w:val="24"/>
          <w:szCs w:val="24"/>
          <w:spacing w:val="-4"/>
        </w:rPr>
        <w:t>的公因子，结果共</w:t>
      </w:r>
      <w:r>
        <w:rPr>
          <w:sz w:val="24"/>
          <w:szCs w:val="24"/>
          <w:spacing w:val="-5"/>
        </w:rPr>
        <w:t>提取</w:t>
      </w:r>
      <w:r>
        <w:rPr>
          <w:sz w:val="24"/>
          <w:szCs w:val="24"/>
          <w:spacing w:val="-56"/>
        </w:rPr>
        <w:t xml:space="preserve"> </w:t>
      </w:r>
      <w:r>
        <w:rPr>
          <w:rFonts w:ascii="Times New Roman" w:hAnsi="Times New Roman" w:eastAsia="Times New Roman" w:cs="Times New Roman"/>
          <w:sz w:val="24"/>
          <w:szCs w:val="24"/>
          <w:spacing w:val="-5"/>
        </w:rPr>
        <w:t>4 </w:t>
      </w:r>
      <w:r>
        <w:rPr>
          <w:sz w:val="24"/>
          <w:szCs w:val="24"/>
          <w:spacing w:val="-5"/>
        </w:rPr>
        <w:t>个公因子，累积贡献率</w:t>
      </w:r>
      <w:r>
        <w:rPr>
          <w:sz w:val="24"/>
          <w:szCs w:val="24"/>
        </w:rPr>
        <w:t xml:space="preserve"> </w:t>
      </w:r>
      <w:r>
        <w:rPr>
          <w:sz w:val="24"/>
          <w:szCs w:val="24"/>
          <w:spacing w:val="-1"/>
        </w:rPr>
        <w:t>为 </w:t>
      </w:r>
      <w:r>
        <w:rPr>
          <w:rFonts w:ascii="Times New Roman" w:hAnsi="Times New Roman" w:eastAsia="Times New Roman" w:cs="Times New Roman"/>
          <w:sz w:val="24"/>
          <w:szCs w:val="24"/>
          <w:spacing w:val="-1"/>
        </w:rPr>
        <w:t>79.235%</w:t>
      </w:r>
      <w:r>
        <w:rPr>
          <w:sz w:val="24"/>
          <w:szCs w:val="24"/>
          <w:spacing w:val="-1"/>
        </w:rPr>
        <w:t>，因子载荷均大于</w:t>
      </w:r>
      <w:r>
        <w:rPr>
          <w:sz w:val="24"/>
          <w:szCs w:val="24"/>
          <w:spacing w:val="-45"/>
        </w:rPr>
        <w:t xml:space="preserve"> </w:t>
      </w:r>
      <w:r>
        <w:rPr>
          <w:rFonts w:ascii="Times New Roman" w:hAnsi="Times New Roman" w:eastAsia="Times New Roman" w:cs="Times New Roman"/>
          <w:sz w:val="24"/>
          <w:szCs w:val="24"/>
          <w:spacing w:val="-1"/>
        </w:rPr>
        <w:t>0.5</w:t>
      </w:r>
      <w:r>
        <w:rPr>
          <w:sz w:val="24"/>
          <w:szCs w:val="24"/>
          <w:spacing w:val="-1"/>
        </w:rPr>
        <w:t>，见表 </w:t>
      </w:r>
      <w:r>
        <w:rPr>
          <w:rFonts w:ascii="Times New Roman" w:hAnsi="Times New Roman" w:eastAsia="Times New Roman" w:cs="Times New Roman"/>
          <w:sz w:val="24"/>
          <w:szCs w:val="24"/>
          <w:spacing w:val="-1"/>
        </w:rPr>
        <w:t>20</w:t>
      </w:r>
      <w:r>
        <w:rPr>
          <w:sz w:val="24"/>
          <w:szCs w:val="24"/>
          <w:spacing w:val="-1"/>
        </w:rPr>
        <w:t>。</w:t>
      </w:r>
    </w:p>
    <w:p>
      <w:pPr>
        <w:pStyle w:val="BodyText"/>
        <w:ind w:left="3114"/>
        <w:spacing w:line="214" w:lineRule="auto"/>
        <w:rPr>
          <w:sz w:val="21"/>
          <w:szCs w:val="21"/>
        </w:rPr>
      </w:pPr>
      <w:r>
        <w:rPr>
          <w:sz w:val="21"/>
          <w:szCs w:val="21"/>
          <w:b/>
          <w:bCs/>
          <w:spacing w:val="-2"/>
        </w:rPr>
        <w:t>表</w:t>
      </w:r>
      <w:r>
        <w:rPr>
          <w:sz w:val="21"/>
          <w:szCs w:val="21"/>
          <w:spacing w:val="-45"/>
        </w:rPr>
        <w:t xml:space="preserve"> </w:t>
      </w:r>
      <w:r>
        <w:rPr>
          <w:rFonts w:ascii="Times New Roman" w:hAnsi="Times New Roman" w:eastAsia="Times New Roman" w:cs="Times New Roman"/>
          <w:sz w:val="21"/>
          <w:szCs w:val="21"/>
          <w:b/>
          <w:bCs/>
          <w:spacing w:val="-2"/>
        </w:rPr>
        <w:t>20    ICU</w:t>
      </w:r>
      <w:r>
        <w:rPr>
          <w:rFonts w:ascii="Times New Roman" w:hAnsi="Times New Roman" w:eastAsia="Times New Roman" w:cs="Times New Roman"/>
          <w:sz w:val="21"/>
          <w:szCs w:val="21"/>
          <w:b/>
          <w:bCs/>
          <w:spacing w:val="17"/>
        </w:rPr>
        <w:t xml:space="preserve"> </w:t>
      </w:r>
      <w:r>
        <w:rPr>
          <w:sz w:val="21"/>
          <w:szCs w:val="21"/>
          <w:b/>
          <w:bCs/>
          <w:spacing w:val="-2"/>
        </w:rPr>
        <w:t>患者转出准备度量表因子分析旋转成分矩阵</w:t>
      </w:r>
    </w:p>
    <w:tbl>
      <w:tblPr>
        <w:tblStyle w:val="TableNormal"/>
        <w:tblW w:w="9928" w:type="dxa"/>
        <w:tblInd w:w="70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71"/>
        <w:gridCol w:w="849"/>
        <w:gridCol w:w="933"/>
        <w:gridCol w:w="980"/>
        <w:gridCol w:w="995"/>
      </w:tblGrid>
      <w:tr>
        <w:trPr>
          <w:trHeight w:val="493" w:hRule="atLeast"/>
        </w:trPr>
        <w:tc>
          <w:tcPr>
            <w:tcW w:w="6171" w:type="dxa"/>
            <w:vAlign w:val="top"/>
            <w:tcBorders>
              <w:bottom w:val="single" w:color="000000" w:sz="4" w:space="0"/>
              <w:top w:val="single" w:color="000000" w:sz="10" w:space="0"/>
            </w:tcBorders>
          </w:tcPr>
          <w:p>
            <w:pPr>
              <w:ind w:left="2880"/>
              <w:spacing w:before="138" w:line="221" w:lineRule="auto"/>
              <w:rPr>
                <w:rFonts w:ascii="SimSun" w:hAnsi="SimSun" w:eastAsia="SimSun" w:cs="SimSun"/>
                <w:sz w:val="21"/>
                <w:szCs w:val="21"/>
              </w:rPr>
            </w:pPr>
            <w:r>
              <w:rPr>
                <w:rFonts w:ascii="SimSun" w:hAnsi="SimSun" w:eastAsia="SimSun" w:cs="SimSun"/>
                <w:sz w:val="21"/>
                <w:szCs w:val="21"/>
                <w:spacing w:val="-2"/>
              </w:rPr>
              <w:t>条目</w:t>
            </w:r>
          </w:p>
        </w:tc>
        <w:tc>
          <w:tcPr>
            <w:tcW w:w="849" w:type="dxa"/>
            <w:vAlign w:val="top"/>
            <w:tcBorders>
              <w:bottom w:val="single" w:color="000000" w:sz="4" w:space="0"/>
              <w:top w:val="single" w:color="000000" w:sz="10" w:space="0"/>
            </w:tcBorders>
          </w:tcPr>
          <w:p>
            <w:pPr>
              <w:pStyle w:val="TableText"/>
              <w:ind w:left="140"/>
              <w:spacing w:before="139" w:line="221" w:lineRule="auto"/>
              <w:rPr>
                <w:sz w:val="21"/>
                <w:szCs w:val="21"/>
              </w:rPr>
            </w:pPr>
            <w:r>
              <w:rPr>
                <w:rFonts w:ascii="SimSun" w:hAnsi="SimSun" w:eastAsia="SimSun" w:cs="SimSun"/>
                <w:sz w:val="21"/>
                <w:szCs w:val="21"/>
                <w:spacing w:val="-8"/>
              </w:rPr>
              <w:t>因子</w:t>
            </w:r>
            <w:r>
              <w:rPr>
                <w:rFonts w:ascii="SimSun" w:hAnsi="SimSun" w:eastAsia="SimSun" w:cs="SimSun"/>
                <w:sz w:val="21"/>
                <w:szCs w:val="21"/>
                <w:spacing w:val="-27"/>
              </w:rPr>
              <w:t xml:space="preserve"> </w:t>
            </w:r>
            <w:r>
              <w:rPr>
                <w:sz w:val="21"/>
                <w:szCs w:val="21"/>
                <w:spacing w:val="-8"/>
              </w:rPr>
              <w:t>1</w:t>
            </w:r>
          </w:p>
        </w:tc>
        <w:tc>
          <w:tcPr>
            <w:tcW w:w="933" w:type="dxa"/>
            <w:vAlign w:val="top"/>
            <w:tcBorders>
              <w:bottom w:val="single" w:color="000000" w:sz="4" w:space="0"/>
              <w:top w:val="single" w:color="000000" w:sz="10" w:space="0"/>
            </w:tcBorders>
          </w:tcPr>
          <w:p>
            <w:pPr>
              <w:pStyle w:val="TableText"/>
              <w:ind w:left="177"/>
              <w:spacing w:before="139" w:line="221" w:lineRule="auto"/>
              <w:rPr>
                <w:sz w:val="21"/>
                <w:szCs w:val="21"/>
              </w:rPr>
            </w:pPr>
            <w:r>
              <w:rPr>
                <w:rFonts w:ascii="SimSun" w:hAnsi="SimSun" w:eastAsia="SimSun" w:cs="SimSun"/>
                <w:sz w:val="21"/>
                <w:szCs w:val="21"/>
                <w:spacing w:val="-8"/>
              </w:rPr>
              <w:t>因子</w:t>
            </w:r>
            <w:r>
              <w:rPr>
                <w:rFonts w:ascii="SimSun" w:hAnsi="SimSun" w:eastAsia="SimSun" w:cs="SimSun"/>
                <w:sz w:val="21"/>
                <w:szCs w:val="21"/>
                <w:spacing w:val="-48"/>
              </w:rPr>
              <w:t xml:space="preserve"> </w:t>
            </w:r>
            <w:r>
              <w:rPr>
                <w:sz w:val="21"/>
                <w:szCs w:val="21"/>
                <w:spacing w:val="-8"/>
              </w:rPr>
              <w:t>2</w:t>
            </w:r>
          </w:p>
        </w:tc>
        <w:tc>
          <w:tcPr>
            <w:tcW w:w="980" w:type="dxa"/>
            <w:vAlign w:val="top"/>
            <w:tcBorders>
              <w:bottom w:val="single" w:color="000000" w:sz="4" w:space="0"/>
              <w:top w:val="single" w:color="000000" w:sz="10" w:space="0"/>
            </w:tcBorders>
          </w:tcPr>
          <w:p>
            <w:pPr>
              <w:pStyle w:val="TableText"/>
              <w:ind w:left="209"/>
              <w:spacing w:before="139" w:line="221" w:lineRule="auto"/>
              <w:rPr>
                <w:sz w:val="21"/>
                <w:szCs w:val="21"/>
              </w:rPr>
            </w:pPr>
            <w:r>
              <w:rPr>
                <w:rFonts w:ascii="SimSun" w:hAnsi="SimSun" w:eastAsia="SimSun" w:cs="SimSun"/>
                <w:sz w:val="21"/>
                <w:szCs w:val="21"/>
                <w:spacing w:val="-8"/>
              </w:rPr>
              <w:t>因子</w:t>
            </w:r>
            <w:r>
              <w:rPr>
                <w:rFonts w:ascii="SimSun" w:hAnsi="SimSun" w:eastAsia="SimSun" w:cs="SimSun"/>
                <w:sz w:val="21"/>
                <w:szCs w:val="21"/>
                <w:spacing w:val="-43"/>
              </w:rPr>
              <w:t xml:space="preserve"> </w:t>
            </w:r>
            <w:r>
              <w:rPr>
                <w:sz w:val="21"/>
                <w:szCs w:val="21"/>
                <w:spacing w:val="-8"/>
              </w:rPr>
              <w:t>3</w:t>
            </w:r>
          </w:p>
        </w:tc>
        <w:tc>
          <w:tcPr>
            <w:tcW w:w="995" w:type="dxa"/>
            <w:vAlign w:val="top"/>
            <w:tcBorders>
              <w:bottom w:val="single" w:color="000000" w:sz="4" w:space="0"/>
              <w:top w:val="single" w:color="000000" w:sz="10" w:space="0"/>
            </w:tcBorders>
          </w:tcPr>
          <w:p>
            <w:pPr>
              <w:pStyle w:val="TableText"/>
              <w:ind w:left="232"/>
              <w:spacing w:before="139" w:line="221" w:lineRule="auto"/>
              <w:rPr>
                <w:sz w:val="21"/>
                <w:szCs w:val="21"/>
              </w:rPr>
            </w:pPr>
            <w:r>
              <w:rPr>
                <w:rFonts w:ascii="SimSun" w:hAnsi="SimSun" w:eastAsia="SimSun" w:cs="SimSun"/>
                <w:sz w:val="21"/>
                <w:szCs w:val="21"/>
                <w:spacing w:val="-8"/>
              </w:rPr>
              <w:t>因子</w:t>
            </w:r>
            <w:r>
              <w:rPr>
                <w:rFonts w:ascii="SimSun" w:hAnsi="SimSun" w:eastAsia="SimSun" w:cs="SimSun"/>
                <w:sz w:val="21"/>
                <w:szCs w:val="21"/>
                <w:spacing w:val="-49"/>
              </w:rPr>
              <w:t xml:space="preserve"> </w:t>
            </w:r>
            <w:r>
              <w:rPr>
                <w:sz w:val="21"/>
                <w:szCs w:val="21"/>
                <w:spacing w:val="-8"/>
              </w:rPr>
              <w:t>4</w:t>
            </w:r>
          </w:p>
        </w:tc>
      </w:tr>
      <w:tr>
        <w:trPr>
          <w:trHeight w:val="4372" w:hRule="atLeast"/>
        </w:trPr>
        <w:tc>
          <w:tcPr>
            <w:tcW w:w="6171" w:type="dxa"/>
            <w:vAlign w:val="top"/>
            <w:tcBorders>
              <w:top w:val="single" w:color="000000" w:sz="4" w:space="0"/>
              <w:bottom w:val="single" w:color="000000" w:sz="10" w:space="0"/>
            </w:tcBorders>
          </w:tcPr>
          <w:p>
            <w:pPr>
              <w:pStyle w:val="TableText"/>
              <w:ind w:left="132"/>
              <w:spacing w:before="29" w:line="221" w:lineRule="auto"/>
              <w:rPr>
                <w:rFonts w:ascii="SimSun" w:hAnsi="SimSun" w:eastAsia="SimSun" w:cs="SimSun"/>
                <w:sz w:val="21"/>
                <w:szCs w:val="21"/>
              </w:rPr>
            </w:pPr>
            <w:r>
              <w:rPr>
                <w:sz w:val="21"/>
                <w:szCs w:val="21"/>
                <w:spacing w:val="-1"/>
              </w:rPr>
              <w:t>5.</w:t>
            </w:r>
            <w:r>
              <w:rPr>
                <w:rFonts w:ascii="SimSun" w:hAnsi="SimSun" w:eastAsia="SimSun" w:cs="SimSun"/>
                <w:sz w:val="21"/>
                <w:szCs w:val="21"/>
                <w:spacing w:val="-1"/>
              </w:rPr>
              <w:t>您知道多少疾病相关知识</w:t>
            </w:r>
            <w:r>
              <w:rPr>
                <w:sz w:val="21"/>
                <w:szCs w:val="21"/>
                <w:spacing w:val="-1"/>
              </w:rPr>
              <w:t>?</w:t>
            </w:r>
            <w:r>
              <w:rPr>
                <w:rFonts w:ascii="SimSun" w:hAnsi="SimSun" w:eastAsia="SimSun" w:cs="SimSun"/>
                <w:sz w:val="21"/>
                <w:szCs w:val="21"/>
                <w:spacing w:val="-1"/>
              </w:rPr>
              <w:t>（如病因、诱发因素）</w:t>
            </w:r>
          </w:p>
          <w:p>
            <w:pPr>
              <w:pStyle w:val="TableText"/>
              <w:ind w:left="132" w:right="139" w:hanging="1"/>
              <w:spacing w:before="29" w:line="231" w:lineRule="auto"/>
              <w:rPr>
                <w:rFonts w:ascii="SimSun" w:hAnsi="SimSun" w:eastAsia="SimSun" w:cs="SimSun"/>
                <w:sz w:val="21"/>
                <w:szCs w:val="21"/>
              </w:rPr>
            </w:pPr>
            <w:r>
              <w:rPr>
                <w:sz w:val="21"/>
                <w:szCs w:val="21"/>
                <w:spacing w:val="-1"/>
              </w:rPr>
              <w:t>6.</w:t>
            </w:r>
            <w:r>
              <w:rPr>
                <w:rFonts w:ascii="SimSun" w:hAnsi="SimSun" w:eastAsia="SimSun" w:cs="SimSun"/>
                <w:sz w:val="21"/>
                <w:szCs w:val="21"/>
                <w:spacing w:val="-1"/>
              </w:rPr>
              <w:t>您知道多少转出至普通病房后疾病相关的护理知识</w:t>
            </w:r>
            <w:r>
              <w:rPr>
                <w:sz w:val="21"/>
                <w:szCs w:val="21"/>
                <w:spacing w:val="-1"/>
              </w:rPr>
              <w:t>?</w:t>
            </w:r>
            <w:r>
              <w:rPr>
                <w:rFonts w:ascii="SimSun" w:hAnsi="SimSun" w:eastAsia="SimSun" w:cs="SimSun"/>
                <w:sz w:val="21"/>
                <w:szCs w:val="21"/>
                <w:spacing w:val="-1"/>
              </w:rPr>
              <w:t>（如饮食护</w:t>
            </w:r>
            <w:r>
              <w:rPr>
                <w:rFonts w:ascii="SimSun" w:hAnsi="SimSun" w:eastAsia="SimSun" w:cs="SimSun"/>
                <w:sz w:val="21"/>
                <w:szCs w:val="21"/>
                <w:spacing w:val="7"/>
              </w:rPr>
              <w:t xml:space="preserve"> </w:t>
            </w:r>
            <w:r>
              <w:rPr>
                <w:rFonts w:ascii="SimSun" w:hAnsi="SimSun" w:eastAsia="SimSun" w:cs="SimSun"/>
                <w:sz w:val="21"/>
                <w:szCs w:val="21"/>
                <w:spacing w:val="-3"/>
              </w:rPr>
              <w:t>理、用药护理）</w:t>
            </w:r>
          </w:p>
          <w:p>
            <w:pPr>
              <w:pStyle w:val="TableText"/>
              <w:ind w:left="130"/>
              <w:spacing w:before="18" w:line="221" w:lineRule="auto"/>
              <w:rPr>
                <w:sz w:val="21"/>
                <w:szCs w:val="21"/>
              </w:rPr>
            </w:pPr>
            <w:r>
              <w:rPr>
                <w:sz w:val="21"/>
                <w:szCs w:val="21"/>
              </w:rPr>
              <w:t>7.</w:t>
            </w:r>
            <w:r>
              <w:rPr>
                <w:rFonts w:ascii="SimSun" w:hAnsi="SimSun" w:eastAsia="SimSun" w:cs="SimSun"/>
                <w:sz w:val="21"/>
                <w:szCs w:val="21"/>
              </w:rPr>
              <w:t>您知道转出至普通病房后哪些是需要严密观察的病情变</w:t>
            </w:r>
            <w:r>
              <w:rPr>
                <w:rFonts w:ascii="SimSun" w:hAnsi="SimSun" w:eastAsia="SimSun" w:cs="SimSun"/>
                <w:sz w:val="21"/>
                <w:szCs w:val="21"/>
                <w:spacing w:val="-1"/>
              </w:rPr>
              <w:t>化吗</w:t>
            </w:r>
            <w:r>
              <w:rPr>
                <w:sz w:val="21"/>
                <w:szCs w:val="21"/>
                <w:spacing w:val="-1"/>
              </w:rPr>
              <w:t>?</w:t>
            </w:r>
          </w:p>
          <w:p>
            <w:pPr>
              <w:pStyle w:val="TableText"/>
              <w:ind w:left="130"/>
              <w:spacing w:before="22" w:line="221" w:lineRule="auto"/>
              <w:rPr>
                <w:sz w:val="21"/>
                <w:szCs w:val="21"/>
              </w:rPr>
            </w:pPr>
            <w:r>
              <w:rPr>
                <w:sz w:val="21"/>
                <w:szCs w:val="21"/>
              </w:rPr>
              <w:t>9.</w:t>
            </w:r>
            <w:r>
              <w:rPr>
                <w:rFonts w:ascii="SimSun" w:hAnsi="SimSun" w:eastAsia="SimSun" w:cs="SimSun"/>
                <w:sz w:val="21"/>
                <w:szCs w:val="21"/>
              </w:rPr>
              <w:t>您知道转出至普通病房后遇到问题该在何时向谁寻求帮</w:t>
            </w:r>
            <w:r>
              <w:rPr>
                <w:rFonts w:ascii="SimSun" w:hAnsi="SimSun" w:eastAsia="SimSun" w:cs="SimSun"/>
                <w:sz w:val="21"/>
                <w:szCs w:val="21"/>
                <w:spacing w:val="-1"/>
              </w:rPr>
              <w:t>助吗</w:t>
            </w:r>
            <w:r>
              <w:rPr>
                <w:sz w:val="21"/>
                <w:szCs w:val="21"/>
                <w:spacing w:val="-1"/>
              </w:rPr>
              <w:t>?</w:t>
            </w:r>
          </w:p>
          <w:p>
            <w:pPr>
              <w:pStyle w:val="TableText"/>
              <w:ind w:left="135"/>
              <w:spacing w:before="20" w:line="220" w:lineRule="auto"/>
              <w:rPr>
                <w:sz w:val="21"/>
                <w:szCs w:val="21"/>
              </w:rPr>
            </w:pPr>
            <w:r>
              <w:rPr>
                <w:sz w:val="21"/>
                <w:szCs w:val="21"/>
                <w:spacing w:val="-1"/>
              </w:rPr>
              <w:t>8.</w:t>
            </w:r>
            <w:r>
              <w:rPr>
                <w:rFonts w:ascii="SimSun" w:hAnsi="SimSun" w:eastAsia="SimSun" w:cs="SimSun"/>
                <w:sz w:val="21"/>
                <w:szCs w:val="21"/>
                <w:spacing w:val="-1"/>
              </w:rPr>
              <w:t>您了解即将转入科室的病房环境吗</w:t>
            </w:r>
            <w:r>
              <w:rPr>
                <w:sz w:val="21"/>
                <w:szCs w:val="21"/>
                <w:spacing w:val="-1"/>
              </w:rPr>
              <w:t>?</w:t>
            </w:r>
          </w:p>
          <w:p>
            <w:pPr>
              <w:pStyle w:val="TableText"/>
              <w:ind w:left="126"/>
              <w:spacing w:before="23" w:line="220" w:lineRule="auto"/>
              <w:rPr>
                <w:sz w:val="21"/>
                <w:szCs w:val="21"/>
              </w:rPr>
            </w:pPr>
            <w:r>
              <w:rPr>
                <w:sz w:val="21"/>
                <w:szCs w:val="21"/>
                <w:spacing w:val="-1"/>
              </w:rPr>
              <w:t>2.</w:t>
            </w:r>
            <w:r>
              <w:rPr>
                <w:rFonts w:ascii="SimSun" w:hAnsi="SimSun" w:eastAsia="SimSun" w:cs="SimSun"/>
                <w:sz w:val="21"/>
                <w:szCs w:val="21"/>
                <w:spacing w:val="-1"/>
              </w:rPr>
              <w:t>您觉得今天精神状态如何</w:t>
            </w:r>
            <w:r>
              <w:rPr>
                <w:sz w:val="21"/>
                <w:szCs w:val="21"/>
                <w:spacing w:val="-1"/>
              </w:rPr>
              <w:t>?</w:t>
            </w:r>
          </w:p>
          <w:p>
            <w:pPr>
              <w:pStyle w:val="TableText"/>
              <w:ind w:left="147"/>
              <w:spacing w:before="21" w:line="221" w:lineRule="auto"/>
              <w:rPr>
                <w:sz w:val="21"/>
                <w:szCs w:val="21"/>
              </w:rPr>
            </w:pPr>
            <w:r>
              <w:rPr>
                <w:sz w:val="21"/>
                <w:szCs w:val="21"/>
                <w:spacing w:val="-2"/>
              </w:rPr>
              <w:t>1.</w:t>
            </w:r>
            <w:r>
              <w:rPr>
                <w:rFonts w:ascii="SimSun" w:hAnsi="SimSun" w:eastAsia="SimSun" w:cs="SimSun"/>
                <w:sz w:val="21"/>
                <w:szCs w:val="21"/>
                <w:spacing w:val="-2"/>
              </w:rPr>
              <w:t>您觉得您今天体力如何</w:t>
            </w:r>
            <w:r>
              <w:rPr>
                <w:sz w:val="21"/>
                <w:szCs w:val="21"/>
                <w:spacing w:val="-2"/>
              </w:rPr>
              <w:t>?</w:t>
            </w:r>
          </w:p>
          <w:p>
            <w:pPr>
              <w:pStyle w:val="TableText"/>
              <w:ind w:left="131"/>
              <w:spacing w:before="22" w:line="221" w:lineRule="auto"/>
              <w:rPr>
                <w:sz w:val="21"/>
                <w:szCs w:val="21"/>
              </w:rPr>
            </w:pPr>
            <w:r>
              <w:rPr>
                <w:sz w:val="21"/>
                <w:szCs w:val="21"/>
                <w:spacing w:val="-1"/>
              </w:rPr>
              <w:t>3.</w:t>
            </w:r>
            <w:r>
              <w:rPr>
                <w:rFonts w:ascii="SimSun" w:hAnsi="SimSun" w:eastAsia="SimSun" w:cs="SimSun"/>
                <w:sz w:val="21"/>
                <w:szCs w:val="21"/>
                <w:spacing w:val="-1"/>
              </w:rPr>
              <w:t>您今天疼痛</w:t>
            </w:r>
            <w:r>
              <w:rPr>
                <w:sz w:val="21"/>
                <w:szCs w:val="21"/>
                <w:spacing w:val="-1"/>
              </w:rPr>
              <w:t>/</w:t>
            </w:r>
            <w:r>
              <w:rPr>
                <w:rFonts w:ascii="SimSun" w:hAnsi="SimSun" w:eastAsia="SimSun" w:cs="SimSun"/>
                <w:sz w:val="21"/>
                <w:szCs w:val="21"/>
                <w:spacing w:val="-1"/>
              </w:rPr>
              <w:t>不适的程度</w:t>
            </w:r>
            <w:r>
              <w:rPr>
                <w:sz w:val="21"/>
                <w:szCs w:val="21"/>
                <w:spacing w:val="-1"/>
              </w:rPr>
              <w:t>?</w:t>
            </w:r>
          </w:p>
          <w:p>
            <w:pPr>
              <w:pStyle w:val="TableText"/>
              <w:ind w:left="125"/>
              <w:spacing w:before="20" w:line="221" w:lineRule="auto"/>
              <w:rPr>
                <w:rFonts w:ascii="SimSun" w:hAnsi="SimSun" w:eastAsia="SimSun" w:cs="SimSun"/>
                <w:sz w:val="21"/>
                <w:szCs w:val="21"/>
              </w:rPr>
            </w:pPr>
            <w:r>
              <w:rPr>
                <w:sz w:val="21"/>
                <w:szCs w:val="21"/>
                <w:spacing w:val="-2"/>
              </w:rPr>
              <w:t>4.  </w:t>
            </w:r>
            <w:r>
              <w:rPr>
                <w:rFonts w:ascii="SimSun" w:hAnsi="SimSun" w:eastAsia="SimSun" w:cs="SimSun"/>
                <w:sz w:val="21"/>
                <w:szCs w:val="21"/>
                <w:spacing w:val="-2"/>
              </w:rPr>
              <w:t>您在心理上做好了转出至普通病房</w:t>
            </w:r>
            <w:r>
              <w:rPr>
                <w:rFonts w:ascii="SimSun" w:hAnsi="SimSun" w:eastAsia="SimSun" w:cs="SimSun"/>
                <w:sz w:val="21"/>
                <w:szCs w:val="21"/>
                <w:spacing w:val="-3"/>
              </w:rPr>
              <w:t>的准备了吗？</w:t>
            </w:r>
          </w:p>
          <w:p>
            <w:pPr>
              <w:pStyle w:val="TableText"/>
              <w:ind w:left="147"/>
              <w:spacing w:before="22" w:line="221" w:lineRule="auto"/>
              <w:rPr>
                <w:rFonts w:ascii="SimSun" w:hAnsi="SimSun" w:eastAsia="SimSun" w:cs="SimSun"/>
                <w:sz w:val="21"/>
                <w:szCs w:val="21"/>
              </w:rPr>
            </w:pPr>
            <w:r>
              <w:rPr>
                <w:sz w:val="21"/>
                <w:szCs w:val="21"/>
                <w:spacing w:val="-3"/>
              </w:rPr>
              <w:t>14.</w:t>
            </w:r>
            <w:r>
              <w:rPr>
                <w:rFonts w:ascii="SimSun" w:hAnsi="SimSun" w:eastAsia="SimSun" w:cs="SimSun"/>
                <w:sz w:val="21"/>
                <w:szCs w:val="21"/>
                <w:spacing w:val="-3"/>
              </w:rPr>
              <w:t>您转至普通病房后在个人照顾方面能得到多少帮助？</w:t>
            </w:r>
          </w:p>
          <w:p>
            <w:pPr>
              <w:pStyle w:val="TableText"/>
              <w:ind w:left="147"/>
              <w:spacing w:before="21" w:line="220" w:lineRule="auto"/>
              <w:rPr>
                <w:sz w:val="21"/>
                <w:szCs w:val="21"/>
              </w:rPr>
            </w:pPr>
            <w:r>
              <w:rPr>
                <w:sz w:val="21"/>
                <w:szCs w:val="21"/>
                <w:spacing w:val="-1"/>
              </w:rPr>
              <w:t>13.</w:t>
            </w:r>
            <w:r>
              <w:rPr>
                <w:rFonts w:ascii="SimSun" w:hAnsi="SimSun" w:eastAsia="SimSun" w:cs="SimSun"/>
                <w:sz w:val="21"/>
                <w:szCs w:val="21"/>
                <w:spacing w:val="-1"/>
              </w:rPr>
              <w:t>您转至普通病房后生活上家属能提供多少帮助</w:t>
            </w:r>
            <w:r>
              <w:rPr>
                <w:sz w:val="21"/>
                <w:szCs w:val="21"/>
                <w:spacing w:val="-1"/>
              </w:rPr>
              <w:t>?</w:t>
            </w:r>
          </w:p>
          <w:p>
            <w:pPr>
              <w:pStyle w:val="TableText"/>
              <w:ind w:left="147"/>
              <w:spacing w:before="23" w:line="221" w:lineRule="auto"/>
              <w:rPr>
                <w:rFonts w:ascii="SimSun" w:hAnsi="SimSun" w:eastAsia="SimSun" w:cs="SimSun"/>
                <w:sz w:val="21"/>
                <w:szCs w:val="21"/>
              </w:rPr>
            </w:pPr>
            <w:r>
              <w:rPr>
                <w:sz w:val="21"/>
                <w:szCs w:val="21"/>
                <w:spacing w:val="-1"/>
              </w:rPr>
              <w:t>15.</w:t>
            </w:r>
            <w:r>
              <w:rPr>
                <w:rFonts w:ascii="SimSun" w:hAnsi="SimSun" w:eastAsia="SimSun" w:cs="SimSun"/>
                <w:sz w:val="21"/>
                <w:szCs w:val="21"/>
                <w:spacing w:val="-1"/>
              </w:rPr>
              <w:t>您转至普通病房后能得到多少情感支</w:t>
            </w:r>
            <w:r>
              <w:rPr>
                <w:rFonts w:ascii="SimSun" w:hAnsi="SimSun" w:eastAsia="SimSun" w:cs="SimSun"/>
                <w:sz w:val="21"/>
                <w:szCs w:val="21"/>
                <w:spacing w:val="-2"/>
              </w:rPr>
              <w:t>持？</w:t>
            </w:r>
          </w:p>
          <w:p>
            <w:pPr>
              <w:pStyle w:val="TableText"/>
              <w:ind w:left="147"/>
              <w:spacing w:before="19" w:line="221" w:lineRule="auto"/>
              <w:rPr>
                <w:sz w:val="21"/>
                <w:szCs w:val="21"/>
              </w:rPr>
            </w:pPr>
            <w:r>
              <w:rPr>
                <w:sz w:val="21"/>
                <w:szCs w:val="21"/>
                <w:spacing w:val="-1"/>
              </w:rPr>
              <w:t>12.</w:t>
            </w:r>
            <w:r>
              <w:rPr>
                <w:rFonts w:ascii="SimSun" w:hAnsi="SimSun" w:eastAsia="SimSun" w:cs="SimSun"/>
                <w:sz w:val="21"/>
                <w:szCs w:val="21"/>
                <w:spacing w:val="-1"/>
              </w:rPr>
              <w:t>您觉得您有能力配合完成好在普通病房的后续治疗吗</w:t>
            </w:r>
            <w:r>
              <w:rPr>
                <w:sz w:val="21"/>
                <w:szCs w:val="21"/>
                <w:spacing w:val="-1"/>
              </w:rPr>
              <w:t>?</w:t>
            </w:r>
          </w:p>
          <w:p>
            <w:pPr>
              <w:pStyle w:val="TableText"/>
              <w:ind w:left="147"/>
              <w:spacing w:before="23" w:line="221" w:lineRule="auto"/>
              <w:rPr>
                <w:sz w:val="21"/>
                <w:szCs w:val="21"/>
              </w:rPr>
            </w:pPr>
            <w:r>
              <w:rPr>
                <w:sz w:val="21"/>
                <w:szCs w:val="21"/>
                <w:spacing w:val="-1"/>
              </w:rPr>
              <w:t>11.</w:t>
            </w:r>
            <w:r>
              <w:rPr>
                <w:rFonts w:ascii="SimSun" w:hAnsi="SimSun" w:eastAsia="SimSun" w:cs="SimSun"/>
                <w:sz w:val="21"/>
                <w:szCs w:val="21"/>
                <w:spacing w:val="-1"/>
              </w:rPr>
              <w:t>您觉得您有能力满足转出后在普通病房生活方面的需求吗</w:t>
            </w:r>
            <w:r>
              <w:rPr>
                <w:sz w:val="21"/>
                <w:szCs w:val="21"/>
                <w:spacing w:val="-1"/>
              </w:rPr>
              <w:t>?</w:t>
            </w:r>
          </w:p>
          <w:p>
            <w:pPr>
              <w:pStyle w:val="TableText"/>
              <w:ind w:left="147"/>
              <w:spacing w:before="20" w:line="209" w:lineRule="auto"/>
              <w:rPr>
                <w:sz w:val="21"/>
                <w:szCs w:val="21"/>
              </w:rPr>
            </w:pPr>
            <w:r>
              <w:rPr>
                <w:sz w:val="21"/>
                <w:szCs w:val="21"/>
                <w:spacing w:val="-1"/>
              </w:rPr>
              <w:t>10.</w:t>
            </w:r>
            <w:r>
              <w:rPr>
                <w:rFonts w:ascii="SimSun" w:hAnsi="SimSun" w:eastAsia="SimSun" w:cs="SimSun"/>
                <w:sz w:val="21"/>
                <w:szCs w:val="21"/>
                <w:spacing w:val="-1"/>
              </w:rPr>
              <w:t>您觉得您转到普通病房后能适应普通病房的医疗护理模式吗</w:t>
            </w:r>
            <w:r>
              <w:rPr>
                <w:sz w:val="21"/>
                <w:szCs w:val="21"/>
                <w:spacing w:val="-1"/>
              </w:rPr>
              <w:t>?</w:t>
            </w:r>
          </w:p>
        </w:tc>
        <w:tc>
          <w:tcPr>
            <w:tcW w:w="849" w:type="dxa"/>
            <w:vAlign w:val="top"/>
            <w:tcBorders>
              <w:top w:val="single" w:color="000000" w:sz="4" w:space="0"/>
              <w:bottom w:val="single" w:color="000000" w:sz="10" w:space="0"/>
            </w:tcBorders>
          </w:tcPr>
          <w:p>
            <w:pPr>
              <w:pStyle w:val="TableText"/>
              <w:ind w:left="228"/>
              <w:spacing w:before="71" w:line="189" w:lineRule="auto"/>
              <w:rPr>
                <w:sz w:val="21"/>
                <w:szCs w:val="21"/>
              </w:rPr>
            </w:pPr>
            <w:r>
              <w:rPr>
                <w:sz w:val="21"/>
                <w:szCs w:val="21"/>
                <w:spacing w:val="-1"/>
              </w:rPr>
              <w:t>0.93</w:t>
            </w:r>
          </w:p>
          <w:p>
            <w:pPr>
              <w:pStyle w:val="TableText"/>
              <w:ind w:left="228"/>
              <w:spacing w:before="222" w:line="189" w:lineRule="auto"/>
              <w:rPr>
                <w:sz w:val="21"/>
                <w:szCs w:val="21"/>
              </w:rPr>
            </w:pPr>
            <w:r>
              <w:rPr>
                <w:sz w:val="21"/>
                <w:szCs w:val="21"/>
                <w:spacing w:val="-1"/>
              </w:rPr>
              <w:t>0.92</w:t>
            </w:r>
          </w:p>
          <w:p>
            <w:pPr>
              <w:pStyle w:val="TableText"/>
              <w:ind w:left="228"/>
              <w:spacing w:before="217" w:line="189" w:lineRule="auto"/>
              <w:rPr>
                <w:sz w:val="21"/>
                <w:szCs w:val="21"/>
              </w:rPr>
            </w:pPr>
            <w:r>
              <w:rPr>
                <w:sz w:val="21"/>
                <w:szCs w:val="21"/>
                <w:spacing w:val="-1"/>
              </w:rPr>
              <w:t>0.90</w:t>
            </w:r>
          </w:p>
          <w:p>
            <w:pPr>
              <w:pStyle w:val="TableText"/>
              <w:ind w:left="228"/>
              <w:spacing w:before="83" w:line="189" w:lineRule="auto"/>
              <w:rPr>
                <w:sz w:val="21"/>
                <w:szCs w:val="21"/>
              </w:rPr>
            </w:pPr>
            <w:r>
              <w:rPr>
                <w:sz w:val="21"/>
                <w:szCs w:val="21"/>
                <w:spacing w:val="-1"/>
              </w:rPr>
              <w:t>0.83</w:t>
            </w:r>
          </w:p>
          <w:p>
            <w:pPr>
              <w:pStyle w:val="TableText"/>
              <w:ind w:left="228"/>
              <w:spacing w:before="81" w:line="189" w:lineRule="auto"/>
              <w:rPr>
                <w:sz w:val="21"/>
                <w:szCs w:val="21"/>
              </w:rPr>
            </w:pPr>
            <w:r>
              <w:rPr>
                <w:sz w:val="21"/>
                <w:szCs w:val="21"/>
                <w:spacing w:val="-1"/>
              </w:rPr>
              <w:t>0.81</w:t>
            </w:r>
          </w:p>
        </w:tc>
        <w:tc>
          <w:tcPr>
            <w:tcW w:w="933" w:type="dxa"/>
            <w:vAlign w:val="top"/>
            <w:tcBorders>
              <w:top w:val="single" w:color="000000" w:sz="4" w:space="0"/>
              <w:bottom w:val="single" w:color="000000" w:sz="10" w:space="0"/>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TableText"/>
              <w:ind w:left="265"/>
              <w:spacing w:before="61" w:line="189" w:lineRule="auto"/>
              <w:rPr>
                <w:sz w:val="21"/>
                <w:szCs w:val="21"/>
              </w:rPr>
            </w:pPr>
            <w:r>
              <w:rPr>
                <w:sz w:val="21"/>
                <w:szCs w:val="21"/>
                <w:spacing w:val="-1"/>
              </w:rPr>
              <w:t>0.90</w:t>
            </w:r>
          </w:p>
          <w:p>
            <w:pPr>
              <w:pStyle w:val="TableText"/>
              <w:ind w:left="265"/>
              <w:spacing w:before="81" w:line="189" w:lineRule="auto"/>
              <w:rPr>
                <w:sz w:val="21"/>
                <w:szCs w:val="21"/>
              </w:rPr>
            </w:pPr>
            <w:r>
              <w:rPr>
                <w:sz w:val="21"/>
                <w:szCs w:val="21"/>
                <w:spacing w:val="-1"/>
              </w:rPr>
              <w:t>0.88</w:t>
            </w:r>
          </w:p>
          <w:p>
            <w:pPr>
              <w:pStyle w:val="TableText"/>
              <w:ind w:left="265"/>
              <w:spacing w:before="83" w:line="189" w:lineRule="auto"/>
              <w:rPr>
                <w:sz w:val="21"/>
                <w:szCs w:val="21"/>
              </w:rPr>
            </w:pPr>
            <w:r>
              <w:rPr>
                <w:sz w:val="21"/>
                <w:szCs w:val="21"/>
                <w:spacing w:val="-1"/>
              </w:rPr>
              <w:t>0.84</w:t>
            </w:r>
          </w:p>
          <w:p>
            <w:pPr>
              <w:pStyle w:val="TableText"/>
              <w:ind w:left="265"/>
              <w:spacing w:before="81" w:line="189" w:lineRule="auto"/>
              <w:rPr>
                <w:sz w:val="21"/>
                <w:szCs w:val="21"/>
              </w:rPr>
            </w:pPr>
            <w:r>
              <w:rPr>
                <w:sz w:val="21"/>
                <w:szCs w:val="21"/>
                <w:spacing w:val="-1"/>
              </w:rPr>
              <w:t>0.69</w:t>
            </w:r>
          </w:p>
        </w:tc>
        <w:tc>
          <w:tcPr>
            <w:tcW w:w="980" w:type="dxa"/>
            <w:vAlign w:val="top"/>
            <w:tcBorders>
              <w:top w:val="single" w:color="000000" w:sz="4" w:space="0"/>
              <w:bottom w:val="single" w:color="000000" w:sz="10"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97"/>
              <w:spacing w:before="60" w:line="189" w:lineRule="auto"/>
              <w:rPr>
                <w:sz w:val="21"/>
                <w:szCs w:val="21"/>
              </w:rPr>
            </w:pPr>
            <w:r>
              <w:rPr>
                <w:sz w:val="21"/>
                <w:szCs w:val="21"/>
                <w:spacing w:val="-1"/>
              </w:rPr>
              <w:t>0.90</w:t>
            </w:r>
          </w:p>
          <w:p>
            <w:pPr>
              <w:pStyle w:val="TableText"/>
              <w:ind w:left="297"/>
              <w:spacing w:before="81" w:line="189" w:lineRule="auto"/>
              <w:rPr>
                <w:sz w:val="21"/>
                <w:szCs w:val="21"/>
              </w:rPr>
            </w:pPr>
            <w:r>
              <w:rPr>
                <w:sz w:val="21"/>
                <w:szCs w:val="21"/>
                <w:spacing w:val="-1"/>
              </w:rPr>
              <w:t>0.86</w:t>
            </w:r>
          </w:p>
          <w:p>
            <w:pPr>
              <w:pStyle w:val="TableText"/>
              <w:ind w:left="297"/>
              <w:spacing w:before="83" w:line="189" w:lineRule="auto"/>
              <w:rPr>
                <w:sz w:val="21"/>
                <w:szCs w:val="21"/>
              </w:rPr>
            </w:pPr>
            <w:r>
              <w:rPr>
                <w:sz w:val="21"/>
                <w:szCs w:val="21"/>
                <w:spacing w:val="-1"/>
              </w:rPr>
              <w:t>0.77</w:t>
            </w:r>
          </w:p>
        </w:tc>
        <w:tc>
          <w:tcPr>
            <w:tcW w:w="995" w:type="dxa"/>
            <w:vAlign w:val="top"/>
            <w:tcBorders>
              <w:top w:val="single" w:color="000000" w:sz="4" w:space="0"/>
              <w:bottom w:val="single" w:color="000000" w:sz="10" w:space="0"/>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21"/>
              <w:spacing w:before="60" w:line="189" w:lineRule="auto"/>
              <w:rPr>
                <w:sz w:val="21"/>
                <w:szCs w:val="21"/>
              </w:rPr>
            </w:pPr>
            <w:r>
              <w:rPr>
                <w:sz w:val="21"/>
                <w:szCs w:val="21"/>
                <w:spacing w:val="-1"/>
              </w:rPr>
              <w:t>0.88</w:t>
            </w:r>
          </w:p>
          <w:p>
            <w:pPr>
              <w:pStyle w:val="TableText"/>
              <w:ind w:left="321"/>
              <w:spacing w:before="83" w:line="189" w:lineRule="auto"/>
              <w:rPr>
                <w:sz w:val="21"/>
                <w:szCs w:val="21"/>
              </w:rPr>
            </w:pPr>
            <w:r>
              <w:rPr>
                <w:sz w:val="21"/>
                <w:szCs w:val="21"/>
                <w:spacing w:val="-1"/>
              </w:rPr>
              <w:t>0.85</w:t>
            </w:r>
          </w:p>
          <w:p>
            <w:pPr>
              <w:pStyle w:val="TableText"/>
              <w:ind w:left="321"/>
              <w:spacing w:before="81" w:line="189" w:lineRule="auto"/>
              <w:rPr>
                <w:sz w:val="21"/>
                <w:szCs w:val="21"/>
              </w:rPr>
            </w:pPr>
            <w:r>
              <w:rPr>
                <w:sz w:val="21"/>
                <w:szCs w:val="21"/>
                <w:spacing w:val="-1"/>
              </w:rPr>
              <w:t>0.82</w:t>
            </w:r>
          </w:p>
        </w:tc>
      </w:tr>
    </w:tbl>
    <w:p>
      <w:pPr>
        <w:pStyle w:val="BodyText"/>
        <w:ind w:left="1283"/>
        <w:spacing w:before="35" w:line="220" w:lineRule="auto"/>
        <w:rPr>
          <w:sz w:val="24"/>
          <w:szCs w:val="24"/>
        </w:rPr>
      </w:pPr>
      <w:r>
        <w:rPr>
          <w:rFonts w:ascii="Times New Roman" w:hAnsi="Times New Roman" w:eastAsia="Times New Roman" w:cs="Times New Roman"/>
          <w:sz w:val="24"/>
          <w:szCs w:val="24"/>
          <w:spacing w:val="-1"/>
        </w:rPr>
        <w:t>2.2.3  </w:t>
      </w:r>
      <w:r>
        <w:rPr>
          <w:sz w:val="24"/>
          <w:szCs w:val="24"/>
          <w:spacing w:val="-1"/>
        </w:rPr>
        <w:t>信度检验</w:t>
      </w:r>
    </w:p>
    <w:p>
      <w:pPr>
        <w:pStyle w:val="BodyText"/>
        <w:ind w:left="1287" w:right="561" w:firstLine="479"/>
        <w:spacing w:before="182" w:line="360" w:lineRule="auto"/>
        <w:jc w:val="both"/>
        <w:rPr>
          <w:sz w:val="24"/>
          <w:szCs w:val="24"/>
        </w:rPr>
      </w:pPr>
      <w:r>
        <w:rPr>
          <w:sz w:val="24"/>
          <w:szCs w:val="24"/>
          <w:spacing w:val="-5"/>
        </w:rPr>
        <w:t>量表总 </w:t>
      </w:r>
      <w:r>
        <w:rPr>
          <w:rFonts w:ascii="Times New Roman" w:hAnsi="Times New Roman" w:eastAsia="Times New Roman" w:cs="Times New Roman"/>
          <w:sz w:val="24"/>
          <w:szCs w:val="24"/>
          <w:spacing w:val="-5"/>
        </w:rPr>
        <w:t>Cronbach's α  </w:t>
      </w:r>
      <w:r>
        <w:rPr>
          <w:sz w:val="24"/>
          <w:szCs w:val="24"/>
          <w:spacing w:val="-5"/>
        </w:rPr>
        <w:t>系数为 </w:t>
      </w:r>
      <w:r>
        <w:rPr>
          <w:rFonts w:ascii="Times New Roman" w:hAnsi="Times New Roman" w:eastAsia="Times New Roman" w:cs="Times New Roman"/>
          <w:sz w:val="24"/>
          <w:szCs w:val="24"/>
          <w:spacing w:val="-5"/>
        </w:rPr>
        <w:t>0.852</w:t>
      </w:r>
      <w:r>
        <w:rPr>
          <w:sz w:val="24"/>
          <w:szCs w:val="24"/>
          <w:spacing w:val="-6"/>
        </w:rPr>
        <w:t>，疾病知识、个人状态、</w:t>
      </w:r>
      <w:r>
        <w:rPr>
          <w:sz w:val="24"/>
          <w:szCs w:val="24"/>
          <w:spacing w:val="27"/>
        </w:rPr>
        <w:t xml:space="preserve"> </w:t>
      </w:r>
      <w:r>
        <w:rPr>
          <w:sz w:val="24"/>
          <w:szCs w:val="24"/>
          <w:spacing w:val="-6"/>
        </w:rPr>
        <w:t>转出后应对能力、预</w:t>
      </w:r>
      <w:r>
        <w:rPr>
          <w:sz w:val="24"/>
          <w:szCs w:val="24"/>
        </w:rPr>
        <w:t xml:space="preserve"> </w:t>
      </w:r>
      <w:r>
        <w:rPr>
          <w:sz w:val="24"/>
          <w:szCs w:val="24"/>
          <w:spacing w:val="-3"/>
        </w:rPr>
        <w:t>期支持</w:t>
      </w:r>
      <w:r>
        <w:rPr>
          <w:sz w:val="24"/>
          <w:szCs w:val="24"/>
          <w:spacing w:val="-56"/>
        </w:rPr>
        <w:t xml:space="preserve"> </w:t>
      </w:r>
      <w:r>
        <w:rPr>
          <w:rFonts w:ascii="Times New Roman" w:hAnsi="Times New Roman" w:eastAsia="Times New Roman" w:cs="Times New Roman"/>
          <w:sz w:val="24"/>
          <w:szCs w:val="24"/>
          <w:spacing w:val="-3"/>
        </w:rPr>
        <w:t>4 </w:t>
      </w:r>
      <w:r>
        <w:rPr>
          <w:sz w:val="24"/>
          <w:szCs w:val="24"/>
          <w:spacing w:val="-3"/>
        </w:rPr>
        <w:t>个因子的</w:t>
      </w:r>
      <w:r>
        <w:rPr>
          <w:sz w:val="24"/>
          <w:szCs w:val="24"/>
          <w:spacing w:val="-51"/>
        </w:rPr>
        <w:t xml:space="preserve"> </w:t>
      </w:r>
      <w:r>
        <w:rPr>
          <w:rFonts w:ascii="Times New Roman" w:hAnsi="Times New Roman" w:eastAsia="Times New Roman" w:cs="Times New Roman"/>
          <w:sz w:val="24"/>
          <w:szCs w:val="24"/>
          <w:spacing w:val="-3"/>
        </w:rPr>
        <w:t>Cronbach's α  </w:t>
      </w:r>
      <w:r>
        <w:rPr>
          <w:sz w:val="24"/>
          <w:szCs w:val="24"/>
          <w:spacing w:val="-3"/>
        </w:rPr>
        <w:t>系数分别为</w:t>
      </w:r>
      <w:r>
        <w:rPr>
          <w:sz w:val="24"/>
          <w:szCs w:val="24"/>
          <w:spacing w:val="-51"/>
        </w:rPr>
        <w:t xml:space="preserve"> </w:t>
      </w:r>
      <w:r>
        <w:rPr>
          <w:rFonts w:ascii="Times New Roman" w:hAnsi="Times New Roman" w:eastAsia="Times New Roman" w:cs="Times New Roman"/>
          <w:sz w:val="24"/>
          <w:szCs w:val="24"/>
          <w:spacing w:val="-3"/>
        </w:rPr>
        <w:t>0.897</w:t>
      </w:r>
      <w:r>
        <w:rPr>
          <w:sz w:val="24"/>
          <w:szCs w:val="24"/>
          <w:spacing w:val="-3"/>
        </w:rPr>
        <w:t>、</w:t>
      </w:r>
      <w:r>
        <w:rPr>
          <w:rFonts w:ascii="Times New Roman" w:hAnsi="Times New Roman" w:eastAsia="Times New Roman" w:cs="Times New Roman"/>
          <w:sz w:val="24"/>
          <w:szCs w:val="24"/>
          <w:spacing w:val="-3"/>
        </w:rPr>
        <w:t>0.869</w:t>
      </w:r>
      <w:r>
        <w:rPr>
          <w:sz w:val="24"/>
          <w:szCs w:val="24"/>
          <w:spacing w:val="-3"/>
        </w:rPr>
        <w:t>、</w:t>
      </w:r>
      <w:r>
        <w:rPr>
          <w:rFonts w:ascii="Times New Roman" w:hAnsi="Times New Roman" w:eastAsia="Times New Roman" w:cs="Times New Roman"/>
          <w:sz w:val="24"/>
          <w:szCs w:val="24"/>
          <w:spacing w:val="-3"/>
        </w:rPr>
        <w:t>0.897</w:t>
      </w:r>
      <w:r>
        <w:rPr>
          <w:sz w:val="24"/>
          <w:szCs w:val="24"/>
          <w:spacing w:val="-3"/>
        </w:rPr>
        <w:t>、</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4"/>
        </w:rPr>
        <w:t>865</w:t>
      </w:r>
      <w:r>
        <w:rPr>
          <w:sz w:val="24"/>
          <w:szCs w:val="24"/>
          <w:spacing w:val="-4"/>
        </w:rPr>
        <w:t>；量表总折半</w:t>
      </w:r>
      <w:r>
        <w:rPr>
          <w:sz w:val="24"/>
          <w:szCs w:val="24"/>
        </w:rPr>
        <w:t xml:space="preserve"> </w:t>
      </w:r>
      <w:r>
        <w:rPr>
          <w:sz w:val="24"/>
          <w:szCs w:val="24"/>
          <w:spacing w:val="-5"/>
        </w:rPr>
        <w:t>信度系数为 </w:t>
      </w:r>
      <w:r>
        <w:rPr>
          <w:rFonts w:ascii="Times New Roman" w:hAnsi="Times New Roman" w:eastAsia="Times New Roman" w:cs="Times New Roman"/>
          <w:sz w:val="24"/>
          <w:szCs w:val="24"/>
          <w:spacing w:val="-5"/>
        </w:rPr>
        <w:t>0.723</w:t>
      </w:r>
      <w:r>
        <w:rPr>
          <w:sz w:val="24"/>
          <w:szCs w:val="24"/>
          <w:spacing w:val="-5"/>
        </w:rPr>
        <w:t>，疾病知识、个人状态、</w:t>
      </w:r>
      <w:r>
        <w:rPr>
          <w:sz w:val="24"/>
          <w:szCs w:val="24"/>
          <w:spacing w:val="41"/>
        </w:rPr>
        <w:t xml:space="preserve"> </w:t>
      </w:r>
      <w:r>
        <w:rPr>
          <w:sz w:val="24"/>
          <w:szCs w:val="24"/>
          <w:spacing w:val="-5"/>
        </w:rPr>
        <w:t>转出后应对能力、预期支持</w:t>
      </w:r>
      <w:r>
        <w:rPr>
          <w:sz w:val="24"/>
          <w:szCs w:val="24"/>
          <w:spacing w:val="-56"/>
        </w:rPr>
        <w:t xml:space="preserve"> </w:t>
      </w:r>
      <w:r>
        <w:rPr>
          <w:rFonts w:ascii="Times New Roman" w:hAnsi="Times New Roman" w:eastAsia="Times New Roman" w:cs="Times New Roman"/>
          <w:sz w:val="24"/>
          <w:szCs w:val="24"/>
          <w:spacing w:val="-5"/>
        </w:rPr>
        <w:t>4 </w:t>
      </w:r>
      <w:r>
        <w:rPr>
          <w:sz w:val="24"/>
          <w:szCs w:val="24"/>
          <w:spacing w:val="-5"/>
        </w:rPr>
        <w:t>个因子的折</w:t>
      </w:r>
      <w:r>
        <w:rPr>
          <w:sz w:val="24"/>
          <w:szCs w:val="24"/>
        </w:rPr>
        <w:t xml:space="preserve"> </w:t>
      </w:r>
      <w:r>
        <w:rPr>
          <w:sz w:val="24"/>
          <w:szCs w:val="24"/>
          <w:spacing w:val="-3"/>
        </w:rPr>
        <w:t>半信度系数分别为</w:t>
      </w:r>
      <w:r>
        <w:rPr>
          <w:sz w:val="24"/>
          <w:szCs w:val="24"/>
          <w:spacing w:val="-52"/>
        </w:rPr>
        <w:t xml:space="preserve"> </w:t>
      </w:r>
      <w:r>
        <w:rPr>
          <w:rFonts w:ascii="Times New Roman" w:hAnsi="Times New Roman" w:eastAsia="Times New Roman" w:cs="Times New Roman"/>
          <w:sz w:val="24"/>
          <w:szCs w:val="24"/>
          <w:spacing w:val="-3"/>
        </w:rPr>
        <w:t>0.891</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0.761</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0.832</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0.750</w:t>
      </w:r>
      <w:r>
        <w:rPr>
          <w:sz w:val="24"/>
          <w:szCs w:val="24"/>
          <w:spacing w:val="-3"/>
        </w:rPr>
        <w:t>。</w:t>
      </w:r>
    </w:p>
    <w:p>
      <w:pPr>
        <w:ind w:left="1290"/>
        <w:spacing w:before="8" w:line="226" w:lineRule="auto"/>
        <w:outlineLvl w:val="1"/>
        <w:rPr>
          <w:rFonts w:ascii="SimHei" w:hAnsi="SimHei" w:eastAsia="SimHei" w:cs="SimHei"/>
          <w:sz w:val="31"/>
          <w:szCs w:val="31"/>
        </w:rPr>
      </w:pPr>
      <w:r>
        <w:rPr>
          <w:rFonts w:ascii="SimHei" w:hAnsi="SimHei" w:eastAsia="SimHei" w:cs="SimHei"/>
          <w:sz w:val="31"/>
          <w:szCs w:val="31"/>
          <w:spacing w:val="-2"/>
        </w:rPr>
        <w:t>3</w:t>
      </w:r>
      <w:r>
        <w:rPr>
          <w:rFonts w:ascii="SimHei" w:hAnsi="SimHei" w:eastAsia="SimHei" w:cs="SimHei"/>
          <w:sz w:val="31"/>
          <w:szCs w:val="31"/>
          <w:spacing w:val="22"/>
        </w:rPr>
        <w:t xml:space="preserve"> </w:t>
      </w:r>
      <w:r>
        <w:rPr>
          <w:rFonts w:ascii="SimHei" w:hAnsi="SimHei" w:eastAsia="SimHei" w:cs="SimHei"/>
          <w:sz w:val="31"/>
          <w:szCs w:val="31"/>
          <w:spacing w:val="-2"/>
        </w:rPr>
        <w:t>讨论</w:t>
      </w:r>
    </w:p>
    <w:p>
      <w:pPr>
        <w:pStyle w:val="BodyText"/>
        <w:ind w:left="1289"/>
        <w:spacing w:before="236" w:line="220" w:lineRule="auto"/>
        <w:rPr/>
      </w:pPr>
      <w:r>
        <w:rPr>
          <w:rFonts w:ascii="Times New Roman" w:hAnsi="Times New Roman" w:eastAsia="Times New Roman" w:cs="Times New Roman"/>
          <w:spacing w:val="-4"/>
        </w:rPr>
        <w:t>3.</w:t>
      </w:r>
      <w:r>
        <w:rPr>
          <w:rFonts w:ascii="Times New Roman" w:hAnsi="Times New Roman" w:eastAsia="Times New Roman" w:cs="Times New Roman"/>
          <w:spacing w:val="46"/>
        </w:rPr>
        <w:t xml:space="preserve"> </w:t>
      </w:r>
      <w:r>
        <w:rPr>
          <w:rFonts w:ascii="Times New Roman" w:hAnsi="Times New Roman" w:eastAsia="Times New Roman" w:cs="Times New Roman"/>
          <w:spacing w:val="-4"/>
        </w:rPr>
        <w:t>1  </w:t>
      </w:r>
      <w:r>
        <w:rPr>
          <w:spacing w:val="-4"/>
        </w:rPr>
        <w:t>编制</w:t>
      </w:r>
      <w:r>
        <w:rPr>
          <w:spacing w:val="-63"/>
        </w:rPr>
        <w:t xml:space="preserve"> </w:t>
      </w:r>
      <w:r>
        <w:rPr>
          <w:rFonts w:ascii="Times New Roman" w:hAnsi="Times New Roman" w:eastAsia="Times New Roman" w:cs="Times New Roman"/>
          <w:spacing w:val="-4"/>
        </w:rPr>
        <w:t>ICU</w:t>
      </w:r>
      <w:r>
        <w:rPr>
          <w:rFonts w:ascii="Times New Roman" w:hAnsi="Times New Roman" w:eastAsia="Times New Roman" w:cs="Times New Roman"/>
          <w:spacing w:val="23"/>
        </w:rPr>
        <w:t xml:space="preserve"> </w:t>
      </w:r>
      <w:r>
        <w:rPr>
          <w:spacing w:val="-4"/>
        </w:rPr>
        <w:t>患者转出准备度量表的意义</w:t>
      </w:r>
    </w:p>
    <w:p>
      <w:pPr>
        <w:pStyle w:val="BodyText"/>
        <w:ind w:left="1291" w:right="563" w:firstLine="487"/>
        <w:spacing w:before="204" w:line="362" w:lineRule="auto"/>
        <w:rPr>
          <w:sz w:val="24"/>
          <w:szCs w:val="24"/>
        </w:rPr>
      </w:pPr>
      <w:r>
        <w:rPr>
          <w:sz w:val="24"/>
          <w:szCs w:val="24"/>
          <w:spacing w:val="-1"/>
        </w:rPr>
        <w:t>患者从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59"/>
        </w:rPr>
        <w:t xml:space="preserve"> </w:t>
      </w:r>
      <w:r>
        <w:rPr>
          <w:sz w:val="24"/>
          <w:szCs w:val="24"/>
          <w:spacing w:val="-1"/>
        </w:rPr>
        <w:t>转到普通病房是一个复杂的过程，具有许</w:t>
      </w:r>
      <w:r>
        <w:rPr>
          <w:sz w:val="24"/>
          <w:szCs w:val="24"/>
          <w:spacing w:val="-2"/>
        </w:rPr>
        <w:t>多潜在的挑战，心理上尚</w:t>
      </w:r>
      <w:r>
        <w:rPr>
          <w:sz w:val="24"/>
          <w:szCs w:val="24"/>
        </w:rPr>
        <w:t xml:space="preserve"> </w:t>
      </w:r>
      <w:r>
        <w:rPr>
          <w:sz w:val="24"/>
          <w:szCs w:val="24"/>
          <w:spacing w:val="1"/>
        </w:rPr>
        <w:t>未准备好转移到病房的患者会出现严重的焦虑，从而影响康复</w:t>
      </w:r>
      <w:r>
        <w:rPr>
          <w:sz w:val="24"/>
          <w:szCs w:val="24"/>
        </w:rPr>
        <w:t>进展</w:t>
      </w:r>
      <w:r>
        <w:rPr>
          <w:rFonts w:ascii="Times New Roman" w:hAnsi="Times New Roman" w:eastAsia="Times New Roman" w:cs="Times New Roman"/>
          <w:sz w:val="16"/>
          <w:szCs w:val="16"/>
          <w:position w:val="8"/>
        </w:rPr>
        <w:t>[77]  </w:t>
      </w:r>
      <w:r>
        <w:rPr>
          <w:sz w:val="24"/>
          <w:szCs w:val="24"/>
        </w:rPr>
        <w:t>。因此，需要</w:t>
      </w:r>
    </w:p>
    <w:p>
      <w:pPr>
        <w:ind w:left="5583"/>
        <w:spacing w:before="288" w:line="227" w:lineRule="exact"/>
        <w:rPr>
          <w:rFonts w:ascii="Calibri" w:hAnsi="Calibri" w:eastAsia="Calibri" w:cs="Calibri"/>
          <w:sz w:val="18"/>
          <w:szCs w:val="18"/>
        </w:rPr>
      </w:pPr>
      <w:r>
        <w:rPr>
          <w:rFonts w:ascii="Calibri" w:hAnsi="Calibri" w:eastAsia="Calibri" w:cs="Calibri"/>
          <w:sz w:val="18"/>
          <w:szCs w:val="18"/>
          <w:spacing w:val="-2"/>
          <w:position w:val="1"/>
        </w:rPr>
        <w:t>45</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60" name="IM 360"/>
            <wp:cNvGraphicFramePr/>
            <a:graphic>
              <a:graphicData uri="http://schemas.openxmlformats.org/drawingml/2006/picture">
                <pic:pic>
                  <pic:nvPicPr>
                    <pic:cNvPr id="360" name="IM 360"/>
                    <pic:cNvPicPr/>
                  </pic:nvPicPr>
                  <pic:blipFill>
                    <a:blip r:embed="rId12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62" name="IM 362"/>
            <wp:cNvGraphicFramePr/>
            <a:graphic>
              <a:graphicData uri="http://schemas.openxmlformats.org/drawingml/2006/picture">
                <pic:pic>
                  <pic:nvPicPr>
                    <pic:cNvPr id="362" name="IM 362"/>
                    <pic:cNvPicPr/>
                  </pic:nvPicPr>
                  <pic:blipFill>
                    <a:blip r:embed="rId13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64" name="IM 364"/>
            <wp:cNvGraphicFramePr/>
            <a:graphic>
              <a:graphicData uri="http://schemas.openxmlformats.org/drawingml/2006/picture">
                <pic:pic>
                  <pic:nvPicPr>
                    <pic:cNvPr id="364" name="IM 364"/>
                    <pic:cNvPicPr/>
                  </pic:nvPicPr>
                  <pic:blipFill>
                    <a:blip r:embed="rId13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66" name="IM 366"/>
            <wp:cNvGraphicFramePr/>
            <a:graphic>
              <a:graphicData uri="http://schemas.openxmlformats.org/drawingml/2006/picture">
                <pic:pic>
                  <pic:nvPicPr>
                    <pic:cNvPr id="366" name="IM 366"/>
                    <pic:cNvPicPr/>
                  </pic:nvPicPr>
                  <pic:blipFill>
                    <a:blip r:embed="rId13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68" name="IM 368"/>
            <wp:cNvGraphicFramePr/>
            <a:graphic>
              <a:graphicData uri="http://schemas.openxmlformats.org/drawingml/2006/picture">
                <pic:pic>
                  <pic:nvPicPr>
                    <pic:cNvPr id="368" name="IM 368"/>
                    <pic:cNvPicPr/>
                  </pic:nvPicPr>
                  <pic:blipFill>
                    <a:blip r:embed="rId13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70" name="IM 370"/>
            <wp:cNvGraphicFramePr/>
            <a:graphic>
              <a:graphicData uri="http://schemas.openxmlformats.org/drawingml/2006/picture">
                <pic:pic>
                  <pic:nvPicPr>
                    <pic:cNvPr id="370" name="IM 370"/>
                    <pic:cNvPicPr/>
                  </pic:nvPicPr>
                  <pic:blipFill>
                    <a:blip r:embed="rId13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28"/>
          <w:pgSz w:w="11907" w:h="16839"/>
          <w:pgMar w:top="1714" w:right="852" w:bottom="354" w:left="424" w:header="1278" w:footer="0" w:gutter="0"/>
        </w:sectPr>
        <w:rPr>
          <w:rFonts w:ascii="Arial" w:hAnsi="Arial" w:eastAsia="Arial" w:cs="Arial"/>
          <w:sz w:val="22"/>
          <w:szCs w:val="22"/>
        </w:rPr>
      </w:pPr>
    </w:p>
    <w:p>
      <w:pPr>
        <w:pStyle w:val="BodyText"/>
        <w:ind w:left="1286"/>
        <w:spacing w:before="30" w:line="360" w:lineRule="auto"/>
        <w:jc w:val="both"/>
        <w:rPr>
          <w:sz w:val="24"/>
          <w:szCs w:val="24"/>
        </w:rPr>
      </w:pPr>
      <w:bookmarkStart w:name="bookmark27" w:id="8"/>
      <w:bookmarkEnd w:id="8"/>
      <w:r>
        <w:rPr>
          <w:sz w:val="24"/>
          <w:szCs w:val="24"/>
          <w:spacing w:val="-4"/>
        </w:rPr>
        <w:t>评估患者是否做好转出至普通病房的准备，针对患者准备较薄弱的地方继续加</w:t>
      </w:r>
      <w:r>
        <w:rPr>
          <w:sz w:val="24"/>
          <w:szCs w:val="24"/>
          <w:spacing w:val="-5"/>
        </w:rPr>
        <w:t>强护理，</w:t>
      </w:r>
      <w:r>
        <w:rPr>
          <w:sz w:val="24"/>
          <w:szCs w:val="24"/>
        </w:rPr>
        <w:t xml:space="preserve"> </w:t>
      </w:r>
      <w:r>
        <w:rPr>
          <w:sz w:val="24"/>
          <w:szCs w:val="24"/>
          <w:spacing w:val="-3"/>
        </w:rPr>
        <w:t>帮助患者做好充足的转出准备，并与普通病房护士交接时重点强调患者准备不足的地</w:t>
      </w:r>
      <w:r>
        <w:rPr>
          <w:sz w:val="24"/>
          <w:szCs w:val="24"/>
          <w:spacing w:val="4"/>
        </w:rPr>
        <w:t xml:space="preserve">  </w:t>
      </w:r>
      <w:r>
        <w:rPr>
          <w:sz w:val="24"/>
          <w:szCs w:val="24"/>
          <w:spacing w:val="-7"/>
        </w:rPr>
        <w:t>方，协助病房护士加强观察，保证患者顺利完成从</w:t>
      </w:r>
      <w:r>
        <w:rPr>
          <w:sz w:val="24"/>
          <w:szCs w:val="24"/>
          <w:spacing w:val="-55"/>
        </w:rPr>
        <w:t xml:space="preserve"> </w:t>
      </w:r>
      <w:r>
        <w:rPr>
          <w:rFonts w:ascii="Times New Roman" w:hAnsi="Times New Roman" w:eastAsia="Times New Roman" w:cs="Times New Roman"/>
          <w:sz w:val="24"/>
          <w:szCs w:val="24"/>
          <w:spacing w:val="-7"/>
        </w:rPr>
        <w:t>ICU</w:t>
      </w:r>
      <w:r>
        <w:rPr>
          <w:rFonts w:ascii="Times New Roman" w:hAnsi="Times New Roman" w:eastAsia="Times New Roman" w:cs="Times New Roman"/>
          <w:sz w:val="24"/>
          <w:szCs w:val="24"/>
          <w:spacing w:val="15"/>
          <w:w w:val="101"/>
        </w:rPr>
        <w:t xml:space="preserve"> </w:t>
      </w:r>
      <w:r>
        <w:rPr>
          <w:sz w:val="24"/>
          <w:szCs w:val="24"/>
          <w:spacing w:val="-7"/>
        </w:rPr>
        <w:t>到普通病房的过渡。目前，</w:t>
      </w:r>
      <w:r>
        <w:rPr>
          <w:sz w:val="24"/>
          <w:szCs w:val="24"/>
          <w:spacing w:val="-29"/>
        </w:rPr>
        <w:t xml:space="preserve"> </w:t>
      </w:r>
      <w:r>
        <w:rPr>
          <w:sz w:val="24"/>
          <w:szCs w:val="24"/>
          <w:spacing w:val="-7"/>
        </w:rPr>
        <w:t>对</w:t>
      </w:r>
      <w:r>
        <w:rPr>
          <w:sz w:val="24"/>
          <w:szCs w:val="24"/>
        </w:rPr>
        <w:t xml:space="preserve">  </w:t>
      </w:r>
      <w:r>
        <w:rPr>
          <w:sz w:val="24"/>
          <w:szCs w:val="24"/>
          <w:spacing w:val="-3"/>
        </w:rPr>
        <w:t>患者出院的评估工具为普适性出院准备度量表，</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rPr>
        <w:t xml:space="preserve"> </w:t>
      </w:r>
      <w:r>
        <w:rPr>
          <w:sz w:val="24"/>
          <w:szCs w:val="24"/>
          <w:spacing w:val="-3"/>
        </w:rPr>
        <w:t>患者区别于普通病房患者，</w:t>
      </w:r>
      <w:r>
        <w:rPr>
          <w:sz w:val="24"/>
          <w:szCs w:val="24"/>
          <w:spacing w:val="-4"/>
        </w:rPr>
        <w:t>普适</w:t>
      </w:r>
      <w:r>
        <w:rPr>
          <w:sz w:val="24"/>
          <w:szCs w:val="24"/>
        </w:rPr>
        <w:t xml:space="preserve">  </w:t>
      </w:r>
      <w:r>
        <w:rPr>
          <w:sz w:val="24"/>
          <w:szCs w:val="24"/>
          <w:spacing w:val="-1"/>
        </w:rPr>
        <w:t>性量表对</w:t>
      </w:r>
      <w:r>
        <w:rPr>
          <w:sz w:val="24"/>
          <w:szCs w:val="24"/>
          <w:spacing w:val="-30"/>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0"/>
        </w:rPr>
        <w:t xml:space="preserve"> </w:t>
      </w:r>
      <w:r>
        <w:rPr>
          <w:sz w:val="24"/>
          <w:szCs w:val="24"/>
          <w:spacing w:val="-1"/>
        </w:rPr>
        <w:t>患者来说缺乏针对性。首先，</w:t>
      </w:r>
      <w:r>
        <w:rPr>
          <w:rFonts w:ascii="Times New Roman" w:hAnsi="Times New Roman" w:eastAsia="Times New Roman" w:cs="Times New Roman"/>
          <w:sz w:val="24"/>
          <w:szCs w:val="24"/>
          <w:spacing w:val="-1"/>
        </w:rPr>
        <w:t>ICU  </w:t>
      </w:r>
      <w:r>
        <w:rPr>
          <w:sz w:val="24"/>
          <w:szCs w:val="24"/>
          <w:spacing w:val="-1"/>
        </w:rPr>
        <w:t>患者病情危重，处于恢复期也需要</w:t>
      </w:r>
      <w:r>
        <w:rPr>
          <w:sz w:val="24"/>
          <w:szCs w:val="24"/>
        </w:rPr>
        <w:t xml:space="preserve">  </w:t>
      </w:r>
      <w:r>
        <w:rPr>
          <w:sz w:val="24"/>
          <w:szCs w:val="24"/>
          <w:spacing w:val="-1"/>
        </w:rPr>
        <w:t>重点关注患者的身体和心理情况，本研究构建的 </w:t>
      </w:r>
      <w:r>
        <w:rPr>
          <w:rFonts w:ascii="Times New Roman" w:hAnsi="Times New Roman" w:eastAsia="Times New Roman" w:cs="Times New Roman"/>
          <w:sz w:val="24"/>
          <w:szCs w:val="24"/>
          <w:spacing w:val="-1"/>
        </w:rPr>
        <w:t>ICU  </w:t>
      </w:r>
      <w:r>
        <w:rPr>
          <w:sz w:val="24"/>
          <w:szCs w:val="24"/>
          <w:spacing w:val="-1"/>
        </w:rPr>
        <w:t>患者转出准备度量表包含了评</w:t>
      </w:r>
      <w:r>
        <w:rPr>
          <w:sz w:val="24"/>
          <w:szCs w:val="24"/>
          <w:spacing w:val="2"/>
        </w:rPr>
        <w:t xml:space="preserve">  </w:t>
      </w:r>
      <w:r>
        <w:rPr>
          <w:sz w:val="24"/>
          <w:szCs w:val="24"/>
          <w:spacing w:val="-6"/>
        </w:rPr>
        <w:t>估患者生理和心理的维度，帮助临床工作者快速了解患者的情况。此外， 本研究在考</w:t>
      </w:r>
      <w:r>
        <w:rPr>
          <w:sz w:val="24"/>
          <w:szCs w:val="24"/>
          <w:spacing w:val="2"/>
        </w:rPr>
        <w:t xml:space="preserve">  </w:t>
      </w:r>
      <w:r>
        <w:rPr>
          <w:sz w:val="24"/>
          <w:szCs w:val="24"/>
          <w:spacing w:val="-2"/>
        </w:rPr>
        <w:t>虑到</w:t>
      </w:r>
      <w:r>
        <w:rPr>
          <w:sz w:val="24"/>
          <w:szCs w:val="24"/>
          <w:spacing w:val="-4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0"/>
        </w:rPr>
        <w:t xml:space="preserve"> </w:t>
      </w:r>
      <w:r>
        <w:rPr>
          <w:sz w:val="24"/>
          <w:szCs w:val="24"/>
          <w:spacing w:val="-2"/>
        </w:rPr>
        <w:t>患者病情较重的前提下，设置了适宜的量表条目数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21"/>
        </w:rPr>
        <w:t xml:space="preserve"> </w:t>
      </w:r>
      <w:r>
        <w:rPr>
          <w:sz w:val="24"/>
          <w:szCs w:val="24"/>
          <w:spacing w:val="-2"/>
        </w:rPr>
        <w:t>条</w:t>
      </w:r>
      <w:r>
        <w:rPr>
          <w:sz w:val="24"/>
          <w:szCs w:val="24"/>
          <w:spacing w:val="-3"/>
        </w:rPr>
        <w:t>，适合 </w:t>
      </w:r>
      <w:r>
        <w:rPr>
          <w:rFonts w:ascii="Times New Roman" w:hAnsi="Times New Roman" w:eastAsia="Times New Roman" w:cs="Times New Roman"/>
          <w:sz w:val="24"/>
          <w:szCs w:val="24"/>
          <w:spacing w:val="-3"/>
        </w:rPr>
        <w:t>ICU  </w:t>
      </w:r>
      <w:r>
        <w:rPr>
          <w:sz w:val="24"/>
          <w:szCs w:val="24"/>
          <w:spacing w:val="-3"/>
        </w:rPr>
        <w:t>患者</w:t>
      </w:r>
      <w:r>
        <w:rPr>
          <w:sz w:val="24"/>
          <w:szCs w:val="24"/>
        </w:rPr>
        <w:t xml:space="preserve">  </w:t>
      </w:r>
      <w:r>
        <w:rPr>
          <w:sz w:val="24"/>
          <w:szCs w:val="24"/>
          <w:spacing w:val="-5"/>
        </w:rPr>
        <w:t>填写。其次，</w:t>
      </w:r>
      <w:r>
        <w:rPr>
          <w:sz w:val="24"/>
          <w:szCs w:val="24"/>
          <w:spacing w:val="-50"/>
        </w:rPr>
        <w:t xml:space="preserve"> </w:t>
      </w:r>
      <w:r>
        <w:rPr>
          <w:rFonts w:ascii="Times New Roman" w:hAnsi="Times New Roman" w:eastAsia="Times New Roman" w:cs="Times New Roman"/>
          <w:sz w:val="24"/>
          <w:szCs w:val="24"/>
          <w:spacing w:val="-5"/>
        </w:rPr>
        <w:t>ICU </w:t>
      </w:r>
      <w:r>
        <w:rPr>
          <w:sz w:val="24"/>
          <w:szCs w:val="24"/>
          <w:spacing w:val="-5"/>
        </w:rPr>
        <w:t>转出与普通病房出院目的地也不同，</w:t>
      </w:r>
      <w:r>
        <w:rPr>
          <w:rFonts w:ascii="Times New Roman" w:hAnsi="Times New Roman" w:eastAsia="Times New Roman" w:cs="Times New Roman"/>
          <w:sz w:val="24"/>
          <w:szCs w:val="24"/>
          <w:spacing w:val="-5"/>
        </w:rPr>
        <w:t>ICU  </w:t>
      </w:r>
      <w:r>
        <w:rPr>
          <w:sz w:val="24"/>
          <w:szCs w:val="24"/>
          <w:spacing w:val="-5"/>
        </w:rPr>
        <w:t>患者多数</w:t>
      </w:r>
      <w:r>
        <w:rPr>
          <w:sz w:val="24"/>
          <w:szCs w:val="24"/>
          <w:spacing w:val="-6"/>
        </w:rPr>
        <w:t>转到普通病房继</w:t>
      </w:r>
      <w:r>
        <w:rPr>
          <w:sz w:val="24"/>
          <w:szCs w:val="24"/>
        </w:rPr>
        <w:t xml:space="preserve">  </w:t>
      </w:r>
      <w:r>
        <w:rPr>
          <w:sz w:val="24"/>
          <w:szCs w:val="24"/>
          <w:spacing w:val="-3"/>
        </w:rPr>
        <w:t>续救治，而病房患者出院是回家或者社区进行康复，相对而言，患者回到了自己较为</w:t>
      </w:r>
      <w:r>
        <w:rPr>
          <w:sz w:val="24"/>
          <w:szCs w:val="24"/>
          <w:spacing w:val="4"/>
        </w:rPr>
        <w:t xml:space="preserve">  </w:t>
      </w:r>
      <w:r>
        <w:rPr>
          <w:sz w:val="24"/>
          <w:szCs w:val="24"/>
          <w:spacing w:val="1"/>
        </w:rPr>
        <w:t>熟悉的环境，所以普适性量表的评价条目对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sz w:val="24"/>
          <w:szCs w:val="24"/>
          <w:spacing w:val="1"/>
        </w:rPr>
        <w:t>患者来说不太合适，缺乏针对性。</w:t>
      </w:r>
      <w:r>
        <w:rPr>
          <w:sz w:val="24"/>
          <w:szCs w:val="24"/>
          <w:spacing w:val="3"/>
        </w:rPr>
        <w:t xml:space="preserve">  </w:t>
      </w:r>
      <w:r>
        <w:rPr>
          <w:sz w:val="24"/>
          <w:szCs w:val="24"/>
          <w:spacing w:val="-1"/>
        </w:rPr>
        <w:t>因此，本研究构建 </w:t>
      </w:r>
      <w:r>
        <w:rPr>
          <w:rFonts w:ascii="Times New Roman" w:hAnsi="Times New Roman" w:eastAsia="Times New Roman" w:cs="Times New Roman"/>
          <w:sz w:val="24"/>
          <w:szCs w:val="24"/>
          <w:spacing w:val="-1"/>
        </w:rPr>
        <w:t>ICU  </w:t>
      </w:r>
      <w:r>
        <w:rPr>
          <w:sz w:val="24"/>
          <w:szCs w:val="24"/>
          <w:spacing w:val="-1"/>
        </w:rPr>
        <w:t>患者转出准备度量表可以帮助医护人员快速了解患者转出准</w:t>
      </w:r>
      <w:r>
        <w:rPr>
          <w:sz w:val="24"/>
          <w:szCs w:val="24"/>
          <w:spacing w:val="2"/>
        </w:rPr>
        <w:t xml:space="preserve">  </w:t>
      </w:r>
      <w:r>
        <w:rPr>
          <w:sz w:val="24"/>
          <w:szCs w:val="24"/>
          <w:spacing w:val="-10"/>
        </w:rPr>
        <w:t>备情况以及患者转出需求，给患者提供相应的护理，减少患者焦虑，促进患者的康复。</w:t>
      </w:r>
    </w:p>
    <w:p>
      <w:pPr>
        <w:pStyle w:val="BodyText"/>
        <w:ind w:left="1289"/>
        <w:spacing w:line="219" w:lineRule="auto"/>
        <w:rPr/>
      </w:pPr>
      <w:r>
        <w:rPr>
          <w:rFonts w:ascii="Times New Roman" w:hAnsi="Times New Roman" w:eastAsia="Times New Roman" w:cs="Times New Roman"/>
          <w:spacing w:val="-1"/>
        </w:rPr>
        <w:t>3. 2  </w:t>
      </w:r>
      <w:r>
        <w:rPr>
          <w:spacing w:val="-1"/>
        </w:rPr>
        <w:t>量表制定过程科学合理</w:t>
      </w:r>
    </w:p>
    <w:p>
      <w:pPr>
        <w:pStyle w:val="BodyText"/>
        <w:ind w:left="1286" w:firstLine="481"/>
        <w:spacing w:before="208" w:line="359" w:lineRule="auto"/>
        <w:tabs>
          <w:tab w:val="left" w:pos="10250"/>
        </w:tabs>
        <w:jc w:val="both"/>
        <w:rPr>
          <w:sz w:val="24"/>
          <w:szCs w:val="24"/>
        </w:rPr>
      </w:pPr>
      <w:r>
        <w:rPr>
          <w:sz w:val="24"/>
          <w:szCs w:val="24"/>
          <w:spacing w:val="-3"/>
        </w:rPr>
        <w:t>本研究在参考汉化版出院准备度量表</w:t>
      </w:r>
      <w:r>
        <w:rPr>
          <w:rFonts w:ascii="Times New Roman" w:hAnsi="Times New Roman" w:eastAsia="Times New Roman" w:cs="Times New Roman"/>
          <w:sz w:val="16"/>
          <w:szCs w:val="16"/>
          <w:spacing w:val="-3"/>
          <w:position w:val="8"/>
        </w:rPr>
        <w:t>[77]</w:t>
      </w:r>
      <w:r>
        <w:rPr>
          <w:sz w:val="24"/>
          <w:szCs w:val="24"/>
          <w:spacing w:val="-3"/>
        </w:rPr>
        <w:t>的基础上，依据 </w:t>
      </w:r>
      <w:r>
        <w:rPr>
          <w:rFonts w:ascii="Times New Roman" w:hAnsi="Times New Roman" w:eastAsia="Times New Roman" w:cs="Times New Roman"/>
          <w:sz w:val="24"/>
          <w:szCs w:val="24"/>
          <w:spacing w:val="-3"/>
        </w:rPr>
        <w:t>ICU  </w:t>
      </w:r>
      <w:r>
        <w:rPr>
          <w:sz w:val="24"/>
          <w:szCs w:val="24"/>
          <w:spacing w:val="-3"/>
        </w:rPr>
        <w:t>患者转出相关指南，</w:t>
      </w:r>
      <w:r>
        <w:rPr>
          <w:sz w:val="24"/>
          <w:szCs w:val="24"/>
          <w:spacing w:val="9"/>
        </w:rPr>
        <w:t xml:space="preserve"> </w:t>
      </w:r>
      <w:r>
        <w:rPr>
          <w:sz w:val="24"/>
          <w:szCs w:val="24"/>
          <w:spacing w:val="-3"/>
        </w:rPr>
        <w:t>充分考虑 </w:t>
      </w:r>
      <w:r>
        <w:rPr>
          <w:rFonts w:ascii="Times New Roman" w:hAnsi="Times New Roman" w:eastAsia="Times New Roman" w:cs="Times New Roman"/>
          <w:sz w:val="24"/>
          <w:szCs w:val="24"/>
          <w:spacing w:val="-3"/>
        </w:rPr>
        <w:t>ICU  </w:t>
      </w:r>
      <w:r>
        <w:rPr>
          <w:sz w:val="24"/>
          <w:szCs w:val="24"/>
          <w:spacing w:val="-3"/>
        </w:rPr>
        <w:t>转出患者的需求，最后通过研究小组集体讨论和分析，形成</w:t>
      </w:r>
      <w:r>
        <w:rPr>
          <w:sz w:val="24"/>
          <w:szCs w:val="24"/>
          <w:spacing w:val="-48"/>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w w:val="101"/>
        </w:rPr>
        <w:t xml:space="preserve"> </w:t>
      </w:r>
      <w:r>
        <w:rPr>
          <w:sz w:val="24"/>
          <w:szCs w:val="24"/>
          <w:spacing w:val="-3"/>
        </w:rPr>
        <w:t>患者</w:t>
      </w:r>
      <w:r>
        <w:rPr>
          <w:sz w:val="24"/>
          <w:szCs w:val="24"/>
        </w:rPr>
        <w:t xml:space="preserve">  </w:t>
      </w:r>
      <w:r>
        <w:rPr>
          <w:sz w:val="24"/>
          <w:szCs w:val="24"/>
          <w:spacing w:val="-3"/>
        </w:rPr>
        <w:t>转出准备度量表初稿。量表咨询了来自广东、辽宁、四川、重庆、北京、浙江、山东</w:t>
      </w:r>
      <w:r>
        <w:rPr>
          <w:sz w:val="24"/>
          <w:szCs w:val="24"/>
          <w:spacing w:val="3"/>
        </w:rPr>
        <w:t xml:space="preserve">  </w:t>
      </w:r>
      <w:r>
        <w:rPr>
          <w:sz w:val="24"/>
          <w:szCs w:val="24"/>
          <w:spacing w:val="-6"/>
        </w:rPr>
        <w:t>等地的专家，专家的研究方向包括重症医学、重症护理、护理管理和护理教育， 均与</w:t>
      </w:r>
      <w:r>
        <w:rPr>
          <w:sz w:val="24"/>
          <w:szCs w:val="24"/>
          <w:spacing w:val="1"/>
        </w:rPr>
        <w:t xml:space="preserve">  </w:t>
      </w:r>
      <w:r>
        <w:rPr>
          <w:sz w:val="24"/>
          <w:szCs w:val="24"/>
          <w:spacing w:val="-3"/>
        </w:rPr>
        <w:t>本研究相关，且有 </w:t>
      </w:r>
      <w:r>
        <w:rPr>
          <w:rFonts w:ascii="Times New Roman" w:hAnsi="Times New Roman" w:eastAsia="Times New Roman" w:cs="Times New Roman"/>
          <w:sz w:val="24"/>
          <w:szCs w:val="24"/>
          <w:spacing w:val="-3"/>
        </w:rPr>
        <w:t>17</w:t>
      </w:r>
      <w:r>
        <w:rPr>
          <w:rFonts w:ascii="Times New Roman" w:hAnsi="Times New Roman" w:eastAsia="Times New Roman" w:cs="Times New Roman"/>
          <w:sz w:val="24"/>
          <w:szCs w:val="24"/>
          <w:spacing w:val="49"/>
        </w:rPr>
        <w:t xml:space="preserve"> </w:t>
      </w:r>
      <w:r>
        <w:rPr>
          <w:sz w:val="24"/>
          <w:szCs w:val="24"/>
          <w:spacing w:val="-3"/>
        </w:rPr>
        <w:t>名副高级及以上职称、平均工作年限 </w:t>
      </w:r>
      <w:r>
        <w:rPr>
          <w:rFonts w:ascii="Times New Roman" w:hAnsi="Times New Roman" w:eastAsia="Times New Roman" w:cs="Times New Roman"/>
          <w:sz w:val="24"/>
          <w:szCs w:val="24"/>
          <w:spacing w:val="-3"/>
        </w:rPr>
        <w:t>17.95</w:t>
      </w:r>
      <w:r>
        <w:rPr>
          <w:rFonts w:ascii="Times New Roman" w:hAnsi="Times New Roman" w:eastAsia="Times New Roman" w:cs="Times New Roman"/>
          <w:sz w:val="24"/>
          <w:szCs w:val="24"/>
          <w:spacing w:val="32"/>
        </w:rPr>
        <w:t xml:space="preserve"> </w:t>
      </w:r>
      <w:r>
        <w:rPr>
          <w:sz w:val="24"/>
          <w:szCs w:val="24"/>
          <w:spacing w:val="-3"/>
        </w:rPr>
        <w:t>年。本研究两轮专</w:t>
      </w:r>
      <w:r>
        <w:rPr>
          <w:sz w:val="24"/>
          <w:szCs w:val="24"/>
        </w:rPr>
        <w:t xml:space="preserve">  </w:t>
      </w:r>
      <w:r>
        <w:rPr>
          <w:sz w:val="24"/>
          <w:szCs w:val="24"/>
          <w:spacing w:val="-3"/>
        </w:rPr>
        <w:t>家咨询均有效回收所有函询表，表明专家关心该研究问题，积极性高。专家权威程度</w:t>
      </w:r>
      <w:r>
        <w:rPr>
          <w:sz w:val="24"/>
          <w:szCs w:val="24"/>
          <w:spacing w:val="3"/>
        </w:rPr>
        <w:t xml:space="preserve">  </w:t>
      </w:r>
      <w:r>
        <w:rPr>
          <w:sz w:val="24"/>
          <w:szCs w:val="24"/>
          <w:spacing w:val="11"/>
        </w:rPr>
        <w:t>由专家做出判断的依据以及对问题的熟悉程度两个因素决定。权威程度要求</w:t>
      </w:r>
      <w:r>
        <w:rPr>
          <w:sz w:val="24"/>
          <w:szCs w:val="24"/>
          <w:spacing w:val="10"/>
        </w:rPr>
        <w:t>大于</w:t>
      </w:r>
      <w:r>
        <w:rPr>
          <w:sz w:val="24"/>
          <w:szCs w:val="24"/>
        </w:rPr>
        <w:t xml:space="preserve">  </w:t>
      </w:r>
      <w:r>
        <w:rPr>
          <w:rFonts w:ascii="Times New Roman" w:hAnsi="Times New Roman" w:eastAsia="Times New Roman" w:cs="Times New Roman"/>
          <w:sz w:val="24"/>
          <w:szCs w:val="24"/>
          <w:spacing w:val="-1"/>
        </w:rPr>
        <w:t>0.70</w:t>
      </w:r>
      <w:r>
        <w:rPr>
          <w:rFonts w:ascii="Times New Roman" w:hAnsi="Times New Roman" w:eastAsia="Times New Roman" w:cs="Times New Roman"/>
          <w:sz w:val="16"/>
          <w:szCs w:val="16"/>
          <w:spacing w:val="-1"/>
          <w:position w:val="8"/>
        </w:rPr>
        <w:t>[78]</w:t>
      </w:r>
      <w:r>
        <w:rPr>
          <w:sz w:val="24"/>
          <w:szCs w:val="24"/>
          <w:spacing w:val="-1"/>
        </w:rPr>
        <w:t>，本研究专家</w:t>
      </w:r>
      <w:r>
        <w:rPr>
          <w:sz w:val="24"/>
          <w:szCs w:val="24"/>
          <w:spacing w:val="-54"/>
        </w:rPr>
        <w:t xml:space="preserve"> </w:t>
      </w:r>
      <w:r>
        <w:rPr>
          <w:rFonts w:ascii="Times New Roman" w:hAnsi="Times New Roman" w:eastAsia="Times New Roman" w:cs="Times New Roman"/>
          <w:sz w:val="24"/>
          <w:szCs w:val="24"/>
          <w:spacing w:val="-1"/>
        </w:rPr>
        <w:t>Cr </w:t>
      </w:r>
      <w:r>
        <w:rPr>
          <w:sz w:val="24"/>
          <w:szCs w:val="24"/>
          <w:spacing w:val="-1"/>
        </w:rPr>
        <w:t>为 </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2"/>
        </w:rPr>
        <w:t>.89</w:t>
      </w:r>
      <w:r>
        <w:rPr>
          <w:rFonts w:ascii="Times New Roman" w:hAnsi="Times New Roman" w:eastAsia="Times New Roman" w:cs="Times New Roman"/>
          <w:sz w:val="24"/>
          <w:szCs w:val="24"/>
          <w:spacing w:val="-31"/>
        </w:rPr>
        <w:t xml:space="preserve"> </w:t>
      </w:r>
      <w:r>
        <w:rPr>
          <w:sz w:val="24"/>
          <w:szCs w:val="24"/>
          <w:spacing w:val="-2"/>
        </w:rPr>
        <w:t>，专家权威性高。专家协调性由 </w:t>
      </w:r>
      <w:r>
        <w:rPr>
          <w:rFonts w:ascii="Times New Roman" w:hAnsi="Times New Roman" w:eastAsia="Times New Roman" w:cs="Times New Roman"/>
          <w:sz w:val="24"/>
          <w:szCs w:val="24"/>
          <w:spacing w:val="-2"/>
        </w:rPr>
        <w:t>Kendall  </w:t>
      </w:r>
      <w:r>
        <w:rPr>
          <w:sz w:val="24"/>
          <w:szCs w:val="24"/>
          <w:spacing w:val="-2"/>
        </w:rPr>
        <w:t>协调系数表</w:t>
      </w:r>
      <w:r>
        <w:rPr>
          <w:sz w:val="24"/>
          <w:szCs w:val="24"/>
        </w:rPr>
        <w:tab/>
      </w:r>
      <w:r>
        <w:rPr>
          <w:sz w:val="24"/>
          <w:szCs w:val="24"/>
        </w:rPr>
        <w:t xml:space="preserve"> </w:t>
      </w:r>
      <w:r>
        <w:rPr>
          <w:sz w:val="24"/>
          <w:szCs w:val="24"/>
          <w:spacing w:val="-1"/>
        </w:rPr>
        <w:t>示，本研究两轮专家函询的协调系数分别为</w:t>
      </w:r>
      <w:r>
        <w:rPr>
          <w:sz w:val="24"/>
          <w:szCs w:val="24"/>
          <w:spacing w:val="-17"/>
        </w:rPr>
        <w:t xml:space="preserve"> </w:t>
      </w:r>
      <w:r>
        <w:rPr>
          <w:rFonts w:ascii="Times New Roman" w:hAnsi="Times New Roman" w:eastAsia="Times New Roman" w:cs="Times New Roman"/>
          <w:sz w:val="24"/>
          <w:szCs w:val="24"/>
          <w:spacing w:val="-1"/>
        </w:rPr>
        <w:t>0.186</w:t>
      </w:r>
      <w:r>
        <w:rPr>
          <w:rFonts w:ascii="Times New Roman" w:hAnsi="Times New Roman" w:eastAsia="Times New Roman" w:cs="Times New Roman"/>
          <w:sz w:val="24"/>
          <w:szCs w:val="24"/>
          <w:spacing w:val="39"/>
        </w:rPr>
        <w:t xml:space="preserve"> </w:t>
      </w:r>
      <w:r>
        <w:rPr>
          <w:sz w:val="24"/>
          <w:szCs w:val="24"/>
          <w:spacing w:val="-1"/>
        </w:rPr>
        <w:t>和</w:t>
      </w:r>
      <w:r>
        <w:rPr>
          <w:sz w:val="24"/>
          <w:szCs w:val="24"/>
          <w:spacing w:val="-23"/>
        </w:rPr>
        <w:t xml:space="preserve"> </w:t>
      </w:r>
      <w:r>
        <w:rPr>
          <w:rFonts w:ascii="Times New Roman" w:hAnsi="Times New Roman" w:eastAsia="Times New Roman" w:cs="Times New Roman"/>
          <w:sz w:val="24"/>
          <w:szCs w:val="24"/>
          <w:spacing w:val="-1"/>
        </w:rPr>
        <w:t>0.221</w:t>
      </w:r>
      <w:r>
        <w:rPr>
          <w:sz w:val="24"/>
          <w:szCs w:val="24"/>
          <w:spacing w:val="-1"/>
        </w:rPr>
        <w:t>，各条目变异系数均小于</w:t>
      </w:r>
      <w:r>
        <w:rPr>
          <w:sz w:val="24"/>
          <w:szCs w:val="24"/>
        </w:rPr>
        <w:t xml:space="preserve">  </w:t>
      </w:r>
      <w:r>
        <w:rPr>
          <w:rFonts w:ascii="Times New Roman" w:hAnsi="Times New Roman" w:eastAsia="Times New Roman" w:cs="Times New Roman"/>
          <w:sz w:val="24"/>
          <w:szCs w:val="24"/>
          <w:spacing w:val="-5"/>
        </w:rPr>
        <w:t>0.25</w:t>
      </w:r>
      <w:r>
        <w:rPr>
          <w:sz w:val="24"/>
          <w:szCs w:val="24"/>
          <w:spacing w:val="-5"/>
        </w:rPr>
        <w:t>，说明专家协调程度较好，对各条</w:t>
      </w:r>
      <w:r>
        <w:rPr>
          <w:sz w:val="24"/>
          <w:szCs w:val="24"/>
          <w:spacing w:val="-6"/>
        </w:rPr>
        <w:t>目的意见有较高的一致性。在此基础上，</w:t>
      </w:r>
      <w:r>
        <w:rPr>
          <w:sz w:val="24"/>
          <w:szCs w:val="24"/>
          <w:spacing w:val="56"/>
        </w:rPr>
        <w:t xml:space="preserve"> </w:t>
      </w:r>
      <w:r>
        <w:rPr>
          <w:sz w:val="24"/>
          <w:szCs w:val="24"/>
          <w:spacing w:val="-6"/>
        </w:rPr>
        <w:t>通过</w:t>
      </w:r>
    </w:p>
    <w:p>
      <w:pPr>
        <w:pStyle w:val="BodyText"/>
        <w:ind w:left="1286" w:right="187" w:hanging="3"/>
        <w:spacing w:before="1" w:line="312" w:lineRule="auto"/>
        <w:rPr>
          <w:sz w:val="24"/>
          <w:szCs w:val="24"/>
        </w:rPr>
      </w:pP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26"/>
        </w:rPr>
        <w:t xml:space="preserve"> </w:t>
      </w:r>
      <w:r>
        <w:rPr>
          <w:sz w:val="24"/>
          <w:szCs w:val="24"/>
          <w:spacing w:val="-1"/>
        </w:rPr>
        <w:t>例</w:t>
      </w:r>
      <w:r>
        <w:rPr>
          <w:sz w:val="24"/>
          <w:szCs w:val="24"/>
          <w:spacing w:val="-42"/>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1"/>
          <w:w w:val="101"/>
        </w:rPr>
        <w:t xml:space="preserve"> </w:t>
      </w:r>
      <w:r>
        <w:rPr>
          <w:sz w:val="24"/>
          <w:szCs w:val="24"/>
          <w:spacing w:val="-1"/>
        </w:rPr>
        <w:t>转出患者进行小样本预调查，鼓励患者对量表提出修改意见，保证量表的</w:t>
      </w:r>
      <w:r>
        <w:rPr>
          <w:sz w:val="24"/>
          <w:szCs w:val="24"/>
        </w:rPr>
        <w:t xml:space="preserve"> </w:t>
      </w:r>
      <w:r>
        <w:rPr>
          <w:sz w:val="24"/>
          <w:szCs w:val="24"/>
          <w:spacing w:val="-2"/>
        </w:rPr>
        <w:t>可用性。最后，再通过对 </w:t>
      </w:r>
      <w:r>
        <w:rPr>
          <w:rFonts w:ascii="Times New Roman" w:hAnsi="Times New Roman" w:eastAsia="Times New Roman" w:cs="Times New Roman"/>
          <w:sz w:val="24"/>
          <w:szCs w:val="24"/>
          <w:spacing w:val="-2"/>
        </w:rPr>
        <w:t>120</w:t>
      </w:r>
      <w:r>
        <w:rPr>
          <w:rFonts w:ascii="Times New Roman" w:hAnsi="Times New Roman" w:eastAsia="Times New Roman" w:cs="Times New Roman"/>
          <w:sz w:val="24"/>
          <w:szCs w:val="24"/>
          <w:spacing w:val="38"/>
        </w:rPr>
        <w:t xml:space="preserve"> </w:t>
      </w:r>
      <w:r>
        <w:rPr>
          <w:sz w:val="24"/>
          <w:szCs w:val="24"/>
          <w:spacing w:val="-2"/>
        </w:rPr>
        <w:t>例</w:t>
      </w:r>
      <w:r>
        <w:rPr>
          <w:sz w:val="24"/>
          <w:szCs w:val="24"/>
          <w:spacing w:val="-30"/>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4"/>
        </w:rPr>
        <w:t xml:space="preserve"> </w:t>
      </w:r>
      <w:r>
        <w:rPr>
          <w:sz w:val="24"/>
          <w:szCs w:val="24"/>
          <w:spacing w:val="-2"/>
        </w:rPr>
        <w:t>转出患者进行正式调查以检验信效度，整个量</w:t>
      </w:r>
      <w:r>
        <w:rPr>
          <w:sz w:val="24"/>
          <w:szCs w:val="24"/>
        </w:rPr>
        <w:t xml:space="preserve"> </w:t>
      </w:r>
      <w:r>
        <w:rPr>
          <w:sz w:val="24"/>
          <w:szCs w:val="24"/>
          <w:spacing w:val="-4"/>
        </w:rPr>
        <w:t>表制定过程科学、合理。</w:t>
      </w:r>
    </w:p>
    <w:p>
      <w:pPr>
        <w:pStyle w:val="BodyText"/>
        <w:ind w:left="1289"/>
        <w:spacing w:before="189" w:line="220" w:lineRule="auto"/>
        <w:rPr/>
      </w:pPr>
      <w:r>
        <w:rPr>
          <w:rFonts w:ascii="Times New Roman" w:hAnsi="Times New Roman" w:eastAsia="Times New Roman" w:cs="Times New Roman"/>
          <w:spacing w:val="-1"/>
        </w:rPr>
        <w:t>3. 3  </w:t>
      </w:r>
      <w:r>
        <w:rPr>
          <w:spacing w:val="-1"/>
        </w:rPr>
        <w:t>量表具有良好的信度和效度</w:t>
      </w:r>
    </w:p>
    <w:p>
      <w:pPr>
        <w:pStyle w:val="BodyText"/>
        <w:ind w:left="5583" w:right="189" w:hanging="3816"/>
        <w:spacing w:before="205" w:line="358" w:lineRule="auto"/>
        <w:rPr>
          <w:rFonts w:ascii="Calibri" w:hAnsi="Calibri" w:eastAsia="Calibri" w:cs="Calibri"/>
          <w:sz w:val="18"/>
          <w:szCs w:val="18"/>
        </w:rPr>
      </w:pPr>
      <w:r>
        <w:rPr>
          <w:sz w:val="24"/>
          <w:szCs w:val="24"/>
          <w:spacing w:val="-8"/>
        </w:rPr>
        <w:t>信度指调查表测量结果的可靠性、稳定性和一致性，即精确度。通常用 </w:t>
      </w:r>
      <w:r>
        <w:rPr>
          <w:rFonts w:ascii="Times New Roman" w:hAnsi="Times New Roman" w:eastAsia="Times New Roman" w:cs="Times New Roman"/>
          <w:sz w:val="24"/>
          <w:szCs w:val="24"/>
          <w:spacing w:val="-8"/>
        </w:rPr>
        <w:t>Cronbach's</w:t>
      </w:r>
      <w:r>
        <w:rPr>
          <w:rFonts w:ascii="Times New Roman" w:hAnsi="Times New Roman" w:eastAsia="Times New Roman" w:cs="Times New Roman"/>
          <w:sz w:val="24"/>
          <w:szCs w:val="24"/>
          <w:spacing w:val="1"/>
        </w:rPr>
        <w:t xml:space="preserve"> </w:t>
      </w:r>
      <w:r>
        <w:rPr>
          <w:rFonts w:ascii="Calibri" w:hAnsi="Calibri" w:eastAsia="Calibri" w:cs="Calibri"/>
          <w:sz w:val="18"/>
          <w:szCs w:val="18"/>
          <w:spacing w:val="-2"/>
        </w:rPr>
        <w:t>46</w:t>
      </w:r>
    </w:p>
    <w:p>
      <w:pPr>
        <w:spacing w:line="361"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72" name="IM 372"/>
            <wp:cNvGraphicFramePr/>
            <a:graphic>
              <a:graphicData uri="http://schemas.openxmlformats.org/drawingml/2006/picture">
                <pic:pic>
                  <pic:nvPicPr>
                    <pic:cNvPr id="372" name="IM 372"/>
                    <pic:cNvPicPr/>
                  </pic:nvPicPr>
                  <pic:blipFill>
                    <a:blip r:embed="rId13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74" name="IM 374"/>
            <wp:cNvGraphicFramePr/>
            <a:graphic>
              <a:graphicData uri="http://schemas.openxmlformats.org/drawingml/2006/picture">
                <pic:pic>
                  <pic:nvPicPr>
                    <pic:cNvPr id="374" name="IM 374"/>
                    <pic:cNvPicPr/>
                  </pic:nvPicPr>
                  <pic:blipFill>
                    <a:blip r:embed="rId13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76" name="IM 376"/>
            <wp:cNvGraphicFramePr/>
            <a:graphic>
              <a:graphicData uri="http://schemas.openxmlformats.org/drawingml/2006/picture">
                <pic:pic>
                  <pic:nvPicPr>
                    <pic:cNvPr id="376" name="IM 376"/>
                    <pic:cNvPicPr/>
                  </pic:nvPicPr>
                  <pic:blipFill>
                    <a:blip r:embed="rId13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78" name="IM 378"/>
            <wp:cNvGraphicFramePr/>
            <a:graphic>
              <a:graphicData uri="http://schemas.openxmlformats.org/drawingml/2006/picture">
                <pic:pic>
                  <pic:nvPicPr>
                    <pic:cNvPr id="378" name="IM 378"/>
                    <pic:cNvPicPr/>
                  </pic:nvPicPr>
                  <pic:blipFill>
                    <a:blip r:embed="rId13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80" name="IM 380"/>
            <wp:cNvGraphicFramePr/>
            <a:graphic>
              <a:graphicData uri="http://schemas.openxmlformats.org/drawingml/2006/picture">
                <pic:pic>
                  <pic:nvPicPr>
                    <pic:cNvPr id="380" name="IM 380"/>
                    <pic:cNvPicPr/>
                  </pic:nvPicPr>
                  <pic:blipFill>
                    <a:blip r:embed="rId14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82" name="IM 382"/>
            <wp:cNvGraphicFramePr/>
            <a:graphic>
              <a:graphicData uri="http://schemas.openxmlformats.org/drawingml/2006/picture">
                <pic:pic>
                  <pic:nvPicPr>
                    <pic:cNvPr id="382" name="IM 382"/>
                    <pic:cNvPicPr/>
                  </pic:nvPicPr>
                  <pic:blipFill>
                    <a:blip r:embed="rId14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35"/>
          <w:pgSz w:w="11907" w:h="16839"/>
          <w:pgMar w:top="1714" w:right="1229" w:bottom="354" w:left="424" w:header="1278" w:footer="0" w:gutter="0"/>
        </w:sectPr>
        <w:rPr>
          <w:rFonts w:ascii="Arial" w:hAnsi="Arial" w:eastAsia="Arial" w:cs="Arial"/>
          <w:sz w:val="22"/>
          <w:szCs w:val="22"/>
        </w:rPr>
      </w:pPr>
    </w:p>
    <w:p>
      <w:pPr>
        <w:pStyle w:val="BodyText"/>
        <w:ind w:left="1287" w:right="201"/>
        <w:spacing w:before="40" w:line="359" w:lineRule="auto"/>
        <w:rPr>
          <w:sz w:val="24"/>
          <w:szCs w:val="24"/>
        </w:rPr>
      </w:pPr>
      <w:r>
        <w:rPr>
          <w:rFonts w:ascii="Times New Roman" w:hAnsi="Times New Roman" w:eastAsia="Times New Roman" w:cs="Times New Roman"/>
          <w:sz w:val="24"/>
          <w:szCs w:val="24"/>
          <w:spacing w:val="-2"/>
        </w:rPr>
        <w:t>α  </w:t>
      </w:r>
      <w:r>
        <w:rPr>
          <w:sz w:val="24"/>
          <w:szCs w:val="24"/>
          <w:spacing w:val="-2"/>
        </w:rPr>
        <w:t>系数和折半信度表示，</w:t>
      </w:r>
      <w:r>
        <w:rPr>
          <w:rFonts w:ascii="Times New Roman" w:hAnsi="Times New Roman" w:eastAsia="Times New Roman" w:cs="Times New Roman"/>
          <w:sz w:val="24"/>
          <w:szCs w:val="24"/>
          <w:spacing w:val="-2"/>
        </w:rPr>
        <w:t>Cronbach's α  </w:t>
      </w:r>
      <w:r>
        <w:rPr>
          <w:sz w:val="24"/>
          <w:szCs w:val="24"/>
          <w:spacing w:val="-2"/>
        </w:rPr>
        <w:t>系数一般认为应达到</w:t>
      </w:r>
      <w:r>
        <w:rPr>
          <w:sz w:val="24"/>
          <w:szCs w:val="24"/>
          <w:spacing w:val="-36"/>
        </w:rPr>
        <w:t xml:space="preserve"> </w:t>
      </w:r>
      <w:r>
        <w:rPr>
          <w:rFonts w:ascii="Times New Roman" w:hAnsi="Times New Roman" w:eastAsia="Times New Roman" w:cs="Times New Roman"/>
          <w:sz w:val="24"/>
          <w:szCs w:val="24"/>
          <w:spacing w:val="-2"/>
        </w:rPr>
        <w:t>0.7</w:t>
      </w:r>
      <w:r>
        <w:rPr>
          <w:rFonts w:ascii="Times New Roman" w:hAnsi="Times New Roman" w:eastAsia="Times New Roman" w:cs="Times New Roman"/>
          <w:sz w:val="24"/>
          <w:szCs w:val="24"/>
          <w:spacing w:val="37"/>
        </w:rPr>
        <w:t xml:space="preserve"> </w:t>
      </w:r>
      <w:r>
        <w:rPr>
          <w:sz w:val="24"/>
          <w:szCs w:val="24"/>
          <w:spacing w:val="-2"/>
        </w:rPr>
        <w:t>以上</w:t>
      </w:r>
      <w:r>
        <w:rPr>
          <w:rFonts w:ascii="Times New Roman" w:hAnsi="Times New Roman" w:eastAsia="Times New Roman" w:cs="Times New Roman"/>
          <w:sz w:val="16"/>
          <w:szCs w:val="16"/>
          <w:spacing w:val="-2"/>
          <w:position w:val="8"/>
        </w:rPr>
        <w:t>[66]</w:t>
      </w:r>
      <w:r>
        <w:rPr>
          <w:rFonts w:ascii="Times New Roman" w:hAnsi="Times New Roman" w:eastAsia="Times New Roman" w:cs="Times New Roman"/>
          <w:sz w:val="16"/>
          <w:szCs w:val="16"/>
          <w:spacing w:val="-8"/>
          <w:position w:val="8"/>
        </w:rPr>
        <w:t xml:space="preserve"> </w:t>
      </w:r>
      <w:r>
        <w:rPr>
          <w:sz w:val="24"/>
          <w:szCs w:val="24"/>
          <w:spacing w:val="-2"/>
        </w:rPr>
        <w:t>。本研究量表</w:t>
      </w:r>
      <w:r>
        <w:rPr>
          <w:sz w:val="24"/>
          <w:szCs w:val="24"/>
        </w:rPr>
        <w:t xml:space="preserve"> </w:t>
      </w:r>
      <w:r>
        <w:rPr>
          <w:sz w:val="24"/>
          <w:szCs w:val="24"/>
          <w:spacing w:val="-1"/>
        </w:rPr>
        <w:t>总</w:t>
      </w:r>
      <w:r>
        <w:rPr>
          <w:sz w:val="24"/>
          <w:szCs w:val="24"/>
          <w:spacing w:val="-52"/>
        </w:rPr>
        <w:t xml:space="preserve"> </w:t>
      </w:r>
      <w:r>
        <w:rPr>
          <w:rFonts w:ascii="Times New Roman" w:hAnsi="Times New Roman" w:eastAsia="Times New Roman" w:cs="Times New Roman"/>
          <w:sz w:val="24"/>
          <w:szCs w:val="24"/>
          <w:spacing w:val="-1"/>
        </w:rPr>
        <w:t>Cronbach's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α </w:t>
      </w:r>
      <w:r>
        <w:rPr>
          <w:sz w:val="24"/>
          <w:szCs w:val="24"/>
          <w:spacing w:val="-1"/>
        </w:rPr>
        <w:t>系数为</w:t>
      </w:r>
      <w:r>
        <w:rPr>
          <w:sz w:val="24"/>
          <w:szCs w:val="24"/>
          <w:spacing w:val="-49"/>
        </w:rPr>
        <w:t xml:space="preserve"> </w:t>
      </w:r>
      <w:r>
        <w:rPr>
          <w:rFonts w:ascii="Times New Roman" w:hAnsi="Times New Roman" w:eastAsia="Times New Roman" w:cs="Times New Roman"/>
          <w:sz w:val="24"/>
          <w:szCs w:val="24"/>
          <w:spacing w:val="-1"/>
        </w:rPr>
        <w:t>0.852</w:t>
      </w:r>
      <w:r>
        <w:rPr>
          <w:sz w:val="24"/>
          <w:szCs w:val="24"/>
          <w:spacing w:val="-1"/>
        </w:rPr>
        <w:t>，各因子</w:t>
      </w:r>
      <w:r>
        <w:rPr>
          <w:sz w:val="24"/>
          <w:szCs w:val="24"/>
          <w:spacing w:val="-40"/>
        </w:rPr>
        <w:t xml:space="preserve"> </w:t>
      </w:r>
      <w:r>
        <w:rPr>
          <w:rFonts w:ascii="Times New Roman" w:hAnsi="Times New Roman" w:eastAsia="Times New Roman" w:cs="Times New Roman"/>
          <w:sz w:val="24"/>
          <w:szCs w:val="24"/>
          <w:spacing w:val="-1"/>
        </w:rPr>
        <w:t>Cronbach's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α</w:t>
      </w:r>
      <w:r>
        <w:rPr>
          <w:rFonts w:ascii="Times New Roman" w:hAnsi="Times New Roman" w:eastAsia="Times New Roman" w:cs="Times New Roman"/>
          <w:sz w:val="24"/>
          <w:szCs w:val="24"/>
          <w:spacing w:val="-2"/>
        </w:rPr>
        <w:t xml:space="preserve"> </w:t>
      </w:r>
      <w:r>
        <w:rPr>
          <w:sz w:val="24"/>
          <w:szCs w:val="24"/>
          <w:spacing w:val="-2"/>
        </w:rPr>
        <w:t>系数为 </w:t>
      </w:r>
      <w:r>
        <w:rPr>
          <w:rFonts w:ascii="Times New Roman" w:hAnsi="Times New Roman" w:eastAsia="Times New Roman" w:cs="Times New Roman"/>
          <w:sz w:val="24"/>
          <w:szCs w:val="24"/>
          <w:spacing w:val="-2"/>
        </w:rPr>
        <w:t>0.865~0.897</w:t>
      </w:r>
      <w:r>
        <w:rPr>
          <w:sz w:val="24"/>
          <w:szCs w:val="24"/>
          <w:spacing w:val="-2"/>
        </w:rPr>
        <w:t>，量表总折半</w:t>
      </w:r>
      <w:r>
        <w:rPr>
          <w:sz w:val="24"/>
          <w:szCs w:val="24"/>
        </w:rPr>
        <w:t xml:space="preserve"> </w:t>
      </w:r>
      <w:r>
        <w:rPr>
          <w:sz w:val="24"/>
          <w:szCs w:val="24"/>
          <w:spacing w:val="-5"/>
        </w:rPr>
        <w:t>信度系数为</w:t>
      </w:r>
      <w:r>
        <w:rPr>
          <w:sz w:val="24"/>
          <w:szCs w:val="24"/>
          <w:spacing w:val="-47"/>
        </w:rPr>
        <w:t xml:space="preserve"> </w:t>
      </w:r>
      <w:r>
        <w:rPr>
          <w:rFonts w:ascii="Times New Roman" w:hAnsi="Times New Roman" w:eastAsia="Times New Roman" w:cs="Times New Roman"/>
          <w:sz w:val="24"/>
          <w:szCs w:val="24"/>
          <w:spacing w:val="-5"/>
        </w:rPr>
        <w:t>0.723</w:t>
      </w:r>
      <w:r>
        <w:rPr>
          <w:sz w:val="24"/>
          <w:szCs w:val="24"/>
          <w:spacing w:val="-5"/>
        </w:rPr>
        <w:t>，各因子折半信度为</w:t>
      </w:r>
      <w:r>
        <w:rPr>
          <w:sz w:val="24"/>
          <w:szCs w:val="24"/>
          <w:spacing w:val="-51"/>
        </w:rPr>
        <w:t xml:space="preserve"> </w:t>
      </w:r>
      <w:r>
        <w:rPr>
          <w:rFonts w:ascii="Times New Roman" w:hAnsi="Times New Roman" w:eastAsia="Times New Roman" w:cs="Times New Roman"/>
          <w:sz w:val="24"/>
          <w:szCs w:val="24"/>
          <w:spacing w:val="-5"/>
        </w:rPr>
        <w:t>0.750~0.891</w:t>
      </w:r>
      <w:r>
        <w:rPr>
          <w:sz w:val="24"/>
          <w:szCs w:val="24"/>
          <w:spacing w:val="-5"/>
        </w:rPr>
        <w:t>，均大于</w:t>
      </w:r>
      <w:r>
        <w:rPr>
          <w:sz w:val="24"/>
          <w:szCs w:val="24"/>
          <w:spacing w:val="-51"/>
        </w:rPr>
        <w:t xml:space="preserve"> </w:t>
      </w:r>
      <w:r>
        <w:rPr>
          <w:rFonts w:ascii="Times New Roman" w:hAnsi="Times New Roman" w:eastAsia="Times New Roman" w:cs="Times New Roman"/>
          <w:sz w:val="24"/>
          <w:szCs w:val="24"/>
          <w:spacing w:val="-5"/>
        </w:rPr>
        <w:t>0.7</w:t>
      </w:r>
      <w:r>
        <w:rPr>
          <w:sz w:val="24"/>
          <w:szCs w:val="24"/>
          <w:spacing w:val="-5"/>
        </w:rPr>
        <w:t>，表明量表信度较好。</w:t>
      </w:r>
    </w:p>
    <w:p>
      <w:pPr>
        <w:pStyle w:val="BodyText"/>
        <w:ind w:left="1286" w:firstLine="6"/>
        <w:spacing w:before="7" w:line="359" w:lineRule="auto"/>
        <w:rPr>
          <w:sz w:val="24"/>
          <w:szCs w:val="24"/>
        </w:rPr>
      </w:pPr>
      <w:r>
        <w:rPr>
          <w:sz w:val="24"/>
          <w:szCs w:val="24"/>
          <w:spacing w:val="-6"/>
        </w:rPr>
        <w:t>效度指测量结果的有效程度，主要评价量表的准确度、有效性和正确性， 即测定</w:t>
      </w:r>
      <w:r>
        <w:rPr>
          <w:sz w:val="24"/>
          <w:szCs w:val="24"/>
          <w:spacing w:val="-7"/>
        </w:rPr>
        <w:t>值与</w:t>
      </w:r>
      <w:r>
        <w:rPr>
          <w:sz w:val="24"/>
          <w:szCs w:val="24"/>
        </w:rPr>
        <w:t xml:space="preserve">  </w:t>
      </w:r>
      <w:r>
        <w:rPr>
          <w:sz w:val="24"/>
          <w:szCs w:val="24"/>
          <w:spacing w:val="-3"/>
        </w:rPr>
        <w:t>目标真实值的偏差大小，包括内容效度和结构效度。①内容效度的评价主要通过主观</w:t>
      </w:r>
      <w:r>
        <w:rPr>
          <w:sz w:val="24"/>
          <w:szCs w:val="24"/>
          <w:spacing w:val="5"/>
        </w:rPr>
        <w:t xml:space="preserve">  </w:t>
      </w:r>
      <w:r>
        <w:rPr>
          <w:sz w:val="24"/>
          <w:szCs w:val="24"/>
          <w:spacing w:val="-3"/>
        </w:rPr>
        <w:t>经验判断，一般通过专家评议打分或者对各个维度的内部相关性进行分析，同时比较</w:t>
      </w:r>
      <w:r>
        <w:rPr>
          <w:sz w:val="24"/>
          <w:szCs w:val="24"/>
          <w:spacing w:val="5"/>
        </w:rPr>
        <w:t xml:space="preserve">  </w:t>
      </w:r>
      <w:r>
        <w:rPr>
          <w:sz w:val="24"/>
          <w:szCs w:val="24"/>
          <w:spacing w:val="-3"/>
        </w:rPr>
        <w:t>各维度与总体的相关性。本研究中量表各条目的</w:t>
      </w:r>
      <w:r>
        <w:rPr>
          <w:sz w:val="24"/>
          <w:szCs w:val="24"/>
          <w:spacing w:val="-4"/>
        </w:rPr>
        <w:t>内容效度</w:t>
      </w:r>
      <w:r>
        <w:rPr>
          <w:sz w:val="24"/>
          <w:szCs w:val="24"/>
          <w:spacing w:val="-52"/>
        </w:rPr>
        <w:t xml:space="preserve"> </w:t>
      </w:r>
      <w:r>
        <w:rPr>
          <w:rFonts w:ascii="Times New Roman" w:hAnsi="Times New Roman" w:eastAsia="Times New Roman" w:cs="Times New Roman"/>
          <w:sz w:val="24"/>
          <w:szCs w:val="24"/>
          <w:spacing w:val="-4"/>
        </w:rPr>
        <w:t>I⁃CVI </w:t>
      </w:r>
      <w:r>
        <w:rPr>
          <w:sz w:val="24"/>
          <w:szCs w:val="24"/>
          <w:spacing w:val="-4"/>
        </w:rPr>
        <w:t>为</w:t>
      </w:r>
      <w:r>
        <w:rPr>
          <w:rFonts w:ascii="Times New Roman" w:hAnsi="Times New Roman" w:eastAsia="Times New Roman" w:cs="Times New Roman"/>
          <w:sz w:val="24"/>
          <w:szCs w:val="24"/>
          <w:spacing w:val="-4"/>
        </w:rPr>
        <w:t>0.85~1.00</w:t>
      </w:r>
      <w:r>
        <w:rPr>
          <w:sz w:val="24"/>
          <w:szCs w:val="24"/>
          <w:spacing w:val="-4"/>
        </w:rPr>
        <w:t>（</w:t>
      </w:r>
      <w:r>
        <w:rPr>
          <w:rFonts w:ascii="Times New Roman" w:hAnsi="Times New Roman" w:eastAsia="Times New Roman" w:cs="Times New Roman"/>
          <w:sz w:val="24"/>
          <w:szCs w:val="24"/>
          <w:spacing w:val="-4"/>
        </w:rPr>
        <w:t>&gt;0.75</w:t>
      </w:r>
      <w:r>
        <w:rPr>
          <w:sz w:val="24"/>
          <w:szCs w:val="24"/>
          <w:spacing w:val="-19"/>
        </w:rPr>
        <w:t>），</w:t>
      </w:r>
      <w:r>
        <w:rPr>
          <w:sz w:val="24"/>
          <w:szCs w:val="24"/>
        </w:rPr>
        <w:t xml:space="preserve"> </w:t>
      </w:r>
      <w:r>
        <w:rPr>
          <w:sz w:val="24"/>
          <w:szCs w:val="24"/>
          <w:spacing w:val="-2"/>
        </w:rPr>
        <w:t>量表总体内容效度</w:t>
      </w:r>
      <w:r>
        <w:rPr>
          <w:sz w:val="24"/>
          <w:szCs w:val="24"/>
          <w:spacing w:val="-44"/>
        </w:rPr>
        <w:t xml:space="preserve"> </w:t>
      </w:r>
      <w:r>
        <w:rPr>
          <w:rFonts w:ascii="Times New Roman" w:hAnsi="Times New Roman" w:eastAsia="Times New Roman" w:cs="Times New Roman"/>
          <w:sz w:val="24"/>
          <w:szCs w:val="24"/>
          <w:spacing w:val="-2"/>
        </w:rPr>
        <w:t>S⁃CVI  </w:t>
      </w:r>
      <w:r>
        <w:rPr>
          <w:sz w:val="24"/>
          <w:szCs w:val="24"/>
          <w:spacing w:val="-2"/>
        </w:rPr>
        <w:t>为 </w:t>
      </w:r>
      <w:r>
        <w:rPr>
          <w:rFonts w:ascii="Times New Roman" w:hAnsi="Times New Roman" w:eastAsia="Times New Roman" w:cs="Times New Roman"/>
          <w:sz w:val="24"/>
          <w:szCs w:val="24"/>
          <w:spacing w:val="-2"/>
        </w:rPr>
        <w:t>0.897</w:t>
      </w:r>
      <w:r>
        <w:rPr>
          <w:sz w:val="24"/>
          <w:szCs w:val="24"/>
          <w:spacing w:val="-2"/>
        </w:rPr>
        <w:t>（</w:t>
      </w:r>
      <w:r>
        <w:rPr>
          <w:rFonts w:ascii="Times New Roman" w:hAnsi="Times New Roman" w:eastAsia="Times New Roman" w:cs="Times New Roman"/>
          <w:sz w:val="24"/>
          <w:szCs w:val="24"/>
          <w:spacing w:val="-2"/>
        </w:rPr>
        <w:t>&gt;0.80</w:t>
      </w:r>
      <w:r>
        <w:rPr>
          <w:sz w:val="24"/>
          <w:szCs w:val="24"/>
          <w:spacing w:val="-64"/>
        </w:rPr>
        <w:t>），</w:t>
      </w:r>
      <w:r>
        <w:rPr>
          <w:sz w:val="24"/>
          <w:szCs w:val="24"/>
          <w:spacing w:val="-2"/>
        </w:rPr>
        <w:t>表明该量表内容效度良好，能够反映量</w:t>
      </w:r>
      <w:r>
        <w:rPr>
          <w:sz w:val="24"/>
          <w:szCs w:val="24"/>
        </w:rPr>
        <w:t xml:space="preserve">  </w:t>
      </w:r>
      <w:r>
        <w:rPr>
          <w:sz w:val="24"/>
          <w:szCs w:val="24"/>
          <w:spacing w:val="-3"/>
        </w:rPr>
        <w:t>表的测量要求。②结构效度表示量表的结构是否与制表的理论设想相符，测量结果的</w:t>
      </w:r>
      <w:r>
        <w:rPr>
          <w:sz w:val="24"/>
          <w:szCs w:val="24"/>
          <w:spacing w:val="5"/>
        </w:rPr>
        <w:t xml:space="preserve">  </w:t>
      </w:r>
      <w:r>
        <w:rPr>
          <w:sz w:val="24"/>
          <w:szCs w:val="24"/>
          <w:spacing w:val="-4"/>
        </w:rPr>
        <w:t>各内在成分是否与设计者预测量的领域一致，结构效度主要用探索性因子分析来评价。</w:t>
      </w:r>
      <w:r>
        <w:rPr>
          <w:sz w:val="24"/>
          <w:szCs w:val="24"/>
          <w:spacing w:val="14"/>
        </w:rPr>
        <w:t xml:space="preserve"> </w:t>
      </w:r>
      <w:r>
        <w:rPr>
          <w:sz w:val="24"/>
          <w:szCs w:val="24"/>
          <w:spacing w:val="-3"/>
        </w:rPr>
        <w:t>探索性因子分析的前提是</w:t>
      </w:r>
      <w:r>
        <w:rPr>
          <w:sz w:val="24"/>
          <w:szCs w:val="24"/>
          <w:spacing w:val="-53"/>
        </w:rPr>
        <w:t xml:space="preserve"> </w:t>
      </w:r>
      <w:r>
        <w:rPr>
          <w:rFonts w:ascii="Times New Roman" w:hAnsi="Times New Roman" w:eastAsia="Times New Roman" w:cs="Times New Roman"/>
          <w:sz w:val="24"/>
          <w:szCs w:val="24"/>
          <w:spacing w:val="-3"/>
        </w:rPr>
        <w:t>KMO  </w:t>
      </w:r>
      <w:r>
        <w:rPr>
          <w:sz w:val="24"/>
          <w:szCs w:val="24"/>
          <w:spacing w:val="-3"/>
        </w:rPr>
        <w:t>值为 </w:t>
      </w:r>
      <w:r>
        <w:rPr>
          <w:rFonts w:ascii="Times New Roman" w:hAnsi="Times New Roman" w:eastAsia="Times New Roman" w:cs="Times New Roman"/>
          <w:sz w:val="24"/>
          <w:szCs w:val="24"/>
          <w:spacing w:val="-3"/>
        </w:rPr>
        <w:t>0.768</w:t>
      </w:r>
      <w:r>
        <w:rPr>
          <w:sz w:val="24"/>
          <w:szCs w:val="24"/>
          <w:spacing w:val="-3"/>
        </w:rPr>
        <w:t>（</w:t>
      </w:r>
      <w:r>
        <w:rPr>
          <w:rFonts w:ascii="Times New Roman" w:hAnsi="Times New Roman" w:eastAsia="Times New Roman" w:cs="Times New Roman"/>
          <w:sz w:val="24"/>
          <w:szCs w:val="24"/>
          <w:spacing w:val="-3"/>
        </w:rPr>
        <w:t>&gt;0.5</w:t>
      </w:r>
      <w:r>
        <w:rPr>
          <w:sz w:val="24"/>
          <w:szCs w:val="24"/>
          <w:spacing w:val="-50"/>
          <w:w w:val="79"/>
        </w:rPr>
        <w:t>），</w:t>
      </w:r>
      <w:r>
        <w:rPr>
          <w:rFonts w:ascii="Times New Roman" w:hAnsi="Times New Roman" w:eastAsia="Times New Roman" w:cs="Times New Roman"/>
          <w:sz w:val="24"/>
          <w:szCs w:val="24"/>
          <w:spacing w:val="-3"/>
        </w:rPr>
        <w:t>Bartlett's  </w:t>
      </w:r>
      <w:r>
        <w:rPr>
          <w:sz w:val="24"/>
          <w:szCs w:val="24"/>
          <w:spacing w:val="-3"/>
        </w:rPr>
        <w:t>球形检验值为</w:t>
      </w:r>
      <w:r>
        <w:rPr>
          <w:sz w:val="24"/>
          <w:szCs w:val="24"/>
          <w:spacing w:val="-32"/>
        </w:rPr>
        <w:t xml:space="preserve"> </w:t>
      </w:r>
      <w:r>
        <w:rPr>
          <w:rFonts w:ascii="Times New Roman" w:hAnsi="Times New Roman" w:eastAsia="Times New Roman" w:cs="Times New Roman"/>
          <w:sz w:val="24"/>
          <w:szCs w:val="24"/>
          <w:spacing w:val="-3"/>
        </w:rPr>
        <w:t>1 514.317</w:t>
      </w:r>
      <w:r>
        <w:rPr>
          <w:rFonts w:ascii="Times New Roman" w:hAnsi="Times New Roman" w:eastAsia="Times New Roman" w:cs="Times New Roman"/>
          <w:sz w:val="24"/>
          <w:szCs w:val="24"/>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&lt;0.001</w:t>
      </w:r>
      <w:r>
        <w:rPr>
          <w:sz w:val="24"/>
          <w:szCs w:val="24"/>
          <w:spacing w:val="-61"/>
        </w:rPr>
        <w:t>），</w:t>
      </w:r>
      <w:r>
        <w:rPr>
          <w:sz w:val="24"/>
          <w:szCs w:val="24"/>
          <w:spacing w:val="1"/>
        </w:rPr>
        <w:t>可进行因子分析。 本研究中探索性因子分析通过主成分分析法和最大</w:t>
      </w:r>
      <w:r>
        <w:rPr>
          <w:sz w:val="24"/>
          <w:szCs w:val="24"/>
        </w:rPr>
        <w:t xml:space="preserve">  </w:t>
      </w:r>
      <w:r>
        <w:rPr>
          <w:sz w:val="24"/>
          <w:szCs w:val="24"/>
          <w:spacing w:val="-4"/>
        </w:rPr>
        <w:t>方差法旋转后，共提取</w:t>
      </w:r>
      <w:r>
        <w:rPr>
          <w:sz w:val="24"/>
          <w:szCs w:val="24"/>
          <w:spacing w:val="-37"/>
        </w:rPr>
        <w:t xml:space="preserve"> </w:t>
      </w:r>
      <w:r>
        <w:rPr>
          <w:rFonts w:ascii="Times New Roman" w:hAnsi="Times New Roman" w:eastAsia="Times New Roman" w:cs="Times New Roman"/>
          <w:sz w:val="24"/>
          <w:szCs w:val="24"/>
          <w:spacing w:val="-4"/>
        </w:rPr>
        <w:t>4 </w:t>
      </w:r>
      <w:r>
        <w:rPr>
          <w:sz w:val="24"/>
          <w:szCs w:val="24"/>
          <w:spacing w:val="-4"/>
        </w:rPr>
        <w:t>个公因子，因子</w:t>
      </w:r>
      <w:r>
        <w:rPr>
          <w:sz w:val="24"/>
          <w:szCs w:val="24"/>
          <w:spacing w:val="-32"/>
        </w:rPr>
        <w:t xml:space="preserve"> </w:t>
      </w:r>
      <w:r>
        <w:rPr>
          <w:rFonts w:ascii="Times New Roman" w:hAnsi="Times New Roman" w:eastAsia="Times New Roman" w:cs="Times New Roman"/>
          <w:sz w:val="24"/>
          <w:szCs w:val="24"/>
          <w:spacing w:val="-4"/>
        </w:rPr>
        <w:t>1 </w:t>
      </w:r>
      <w:r>
        <w:rPr>
          <w:sz w:val="24"/>
          <w:szCs w:val="24"/>
          <w:spacing w:val="-4"/>
        </w:rPr>
        <w:t>为疾病知识维度，包括诱发因素、饮食治</w:t>
      </w:r>
      <w:r>
        <w:rPr>
          <w:sz w:val="24"/>
          <w:szCs w:val="24"/>
        </w:rPr>
        <w:t xml:space="preserve">  </w:t>
      </w:r>
      <w:r>
        <w:rPr>
          <w:sz w:val="24"/>
          <w:szCs w:val="24"/>
          <w:spacing w:val="-3"/>
        </w:rPr>
        <w:t>疗、病情观察、病区环境以及问题求助</w:t>
      </w:r>
      <w:r>
        <w:rPr>
          <w:sz w:val="24"/>
          <w:szCs w:val="24"/>
          <w:spacing w:val="-48"/>
        </w:rPr>
        <w:t xml:space="preserve"> </w:t>
      </w:r>
      <w:r>
        <w:rPr>
          <w:rFonts w:ascii="Times New Roman" w:hAnsi="Times New Roman" w:eastAsia="Times New Roman" w:cs="Times New Roman"/>
          <w:sz w:val="24"/>
          <w:szCs w:val="24"/>
          <w:spacing w:val="-3"/>
        </w:rPr>
        <w:t>5 </w:t>
      </w:r>
      <w:r>
        <w:rPr>
          <w:sz w:val="24"/>
          <w:szCs w:val="24"/>
          <w:spacing w:val="-3"/>
        </w:rPr>
        <w:t>个方面的知识；因子</w:t>
      </w:r>
      <w:r>
        <w:rPr>
          <w:sz w:val="24"/>
          <w:szCs w:val="24"/>
          <w:spacing w:val="-54"/>
        </w:rPr>
        <w:t xml:space="preserve"> </w:t>
      </w:r>
      <w:r>
        <w:rPr>
          <w:rFonts w:ascii="Times New Roman" w:hAnsi="Times New Roman" w:eastAsia="Times New Roman" w:cs="Times New Roman"/>
          <w:sz w:val="24"/>
          <w:szCs w:val="24"/>
          <w:spacing w:val="-3"/>
        </w:rPr>
        <w:t>2 </w:t>
      </w:r>
      <w:r>
        <w:rPr>
          <w:sz w:val="24"/>
          <w:szCs w:val="24"/>
          <w:spacing w:val="-3"/>
        </w:rPr>
        <w:t>为个人状态维</w:t>
      </w:r>
      <w:r>
        <w:rPr>
          <w:sz w:val="24"/>
          <w:szCs w:val="24"/>
          <w:spacing w:val="-4"/>
        </w:rPr>
        <w:t>度，包</w:t>
      </w:r>
      <w:r>
        <w:rPr>
          <w:sz w:val="24"/>
          <w:szCs w:val="24"/>
        </w:rPr>
        <w:t xml:space="preserve">  </w:t>
      </w:r>
      <w:r>
        <w:rPr>
          <w:sz w:val="24"/>
          <w:szCs w:val="24"/>
          <w:spacing w:val="-3"/>
        </w:rPr>
        <w:t>括对患者生理和心理状态的评估；因子</w:t>
      </w:r>
      <w:r>
        <w:rPr>
          <w:sz w:val="24"/>
          <w:szCs w:val="24"/>
          <w:spacing w:val="-49"/>
        </w:rPr>
        <w:t xml:space="preserve"> </w:t>
      </w:r>
      <w:r>
        <w:rPr>
          <w:rFonts w:ascii="Times New Roman" w:hAnsi="Times New Roman" w:eastAsia="Times New Roman" w:cs="Times New Roman"/>
          <w:sz w:val="24"/>
          <w:szCs w:val="24"/>
          <w:spacing w:val="-3"/>
        </w:rPr>
        <w:t>3 </w:t>
      </w:r>
      <w:r>
        <w:rPr>
          <w:sz w:val="24"/>
          <w:szCs w:val="24"/>
          <w:spacing w:val="-3"/>
        </w:rPr>
        <w:t>为预期支持维度，包括个人护理支持、情感</w:t>
      </w:r>
      <w:r>
        <w:rPr>
          <w:sz w:val="24"/>
          <w:szCs w:val="24"/>
        </w:rPr>
        <w:t xml:space="preserve">  </w:t>
      </w:r>
      <w:r>
        <w:rPr>
          <w:sz w:val="24"/>
          <w:szCs w:val="24"/>
          <w:spacing w:val="-1"/>
        </w:rPr>
        <w:t>支持和日常生活支持；因子</w:t>
      </w:r>
      <w:r>
        <w:rPr>
          <w:sz w:val="24"/>
          <w:szCs w:val="24"/>
          <w:spacing w:val="-31"/>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6"/>
        </w:rPr>
        <w:t xml:space="preserve"> </w:t>
      </w:r>
      <w:r>
        <w:rPr>
          <w:sz w:val="24"/>
          <w:szCs w:val="24"/>
          <w:spacing w:val="-1"/>
        </w:rPr>
        <w:t>为转出</w:t>
      </w:r>
      <w:r>
        <w:rPr>
          <w:sz w:val="24"/>
          <w:szCs w:val="24"/>
          <w:spacing w:val="-30"/>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35"/>
        </w:rPr>
        <w:t xml:space="preserve"> </w:t>
      </w:r>
      <w:r>
        <w:rPr>
          <w:sz w:val="24"/>
          <w:szCs w:val="24"/>
          <w:spacing w:val="-1"/>
        </w:rPr>
        <w:t>后应对能力维度，包</w:t>
      </w:r>
      <w:r>
        <w:rPr>
          <w:sz w:val="24"/>
          <w:szCs w:val="24"/>
          <w:spacing w:val="-2"/>
        </w:rPr>
        <w:t>括适应普通病房的医</w:t>
      </w:r>
      <w:r>
        <w:rPr>
          <w:sz w:val="24"/>
          <w:szCs w:val="24"/>
        </w:rPr>
        <w:t xml:space="preserve">  </w:t>
      </w:r>
      <w:r>
        <w:rPr>
          <w:sz w:val="24"/>
          <w:szCs w:val="24"/>
          <w:spacing w:val="12"/>
        </w:rPr>
        <w:t>疗护理模式的、生活自理能力配合治疗的能力。</w:t>
      </w:r>
      <w:r>
        <w:rPr>
          <w:sz w:val="24"/>
          <w:szCs w:val="24"/>
          <w:spacing w:val="68"/>
        </w:rPr>
        <w:t xml:space="preserve"> </w:t>
      </w:r>
      <w:r>
        <w:rPr>
          <w:rFonts w:ascii="Times New Roman" w:hAnsi="Times New Roman" w:eastAsia="Times New Roman" w:cs="Times New Roman"/>
          <w:sz w:val="24"/>
          <w:szCs w:val="24"/>
          <w:spacing w:val="12"/>
        </w:rPr>
        <w:t>4  </w:t>
      </w:r>
      <w:r>
        <w:rPr>
          <w:sz w:val="24"/>
          <w:szCs w:val="24"/>
          <w:spacing w:val="12"/>
        </w:rPr>
        <w:t>个因子的累积方差贡献率为</w:t>
      </w:r>
      <w:r>
        <w:rPr>
          <w:sz w:val="24"/>
          <w:szCs w:val="24"/>
        </w:rPr>
        <w:t xml:space="preserve">  </w:t>
      </w:r>
      <w:r>
        <w:rPr>
          <w:rFonts w:ascii="Times New Roman" w:hAnsi="Times New Roman" w:eastAsia="Times New Roman" w:cs="Times New Roman"/>
          <w:sz w:val="24"/>
          <w:szCs w:val="24"/>
          <w:spacing w:val="-2"/>
        </w:rPr>
        <w:t>79.235%</w:t>
      </w:r>
      <w:r>
        <w:rPr>
          <w:sz w:val="24"/>
          <w:szCs w:val="24"/>
          <w:spacing w:val="-2"/>
        </w:rPr>
        <w:t>，每个条目在其公因子上</w:t>
      </w:r>
      <w:r>
        <w:rPr>
          <w:sz w:val="24"/>
          <w:szCs w:val="24"/>
          <w:spacing w:val="40"/>
        </w:rPr>
        <w:t xml:space="preserve"> </w:t>
      </w:r>
      <w:r>
        <w:rPr>
          <w:sz w:val="24"/>
          <w:szCs w:val="24"/>
          <w:spacing w:val="-2"/>
        </w:rPr>
        <w:t>的载荷均大于</w:t>
      </w:r>
      <w:r>
        <w:rPr>
          <w:sz w:val="24"/>
          <w:szCs w:val="24"/>
          <w:spacing w:val="-51"/>
        </w:rPr>
        <w:t xml:space="preserve"> </w:t>
      </w:r>
      <w:r>
        <w:rPr>
          <w:rFonts w:ascii="Times New Roman" w:hAnsi="Times New Roman" w:eastAsia="Times New Roman" w:cs="Times New Roman"/>
          <w:sz w:val="24"/>
          <w:szCs w:val="24"/>
          <w:spacing w:val="-2"/>
        </w:rPr>
        <w:t>0.5</w:t>
      </w:r>
      <w:r>
        <w:rPr>
          <w:sz w:val="24"/>
          <w:szCs w:val="24"/>
          <w:spacing w:val="-2"/>
        </w:rPr>
        <w:t>，表明该量</w:t>
      </w:r>
      <w:r>
        <w:rPr>
          <w:sz w:val="24"/>
          <w:szCs w:val="24"/>
          <w:spacing w:val="-3"/>
        </w:rPr>
        <w:t>表的结构效度较好。</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5583"/>
        <w:spacing w:before="54" w:line="228" w:lineRule="exact"/>
        <w:rPr>
          <w:rFonts w:ascii="Calibri" w:hAnsi="Calibri" w:eastAsia="Calibri" w:cs="Calibri"/>
          <w:sz w:val="18"/>
          <w:szCs w:val="18"/>
        </w:rPr>
      </w:pPr>
      <w:r>
        <w:rPr>
          <w:rFonts w:ascii="Calibri" w:hAnsi="Calibri" w:eastAsia="Calibri" w:cs="Calibri"/>
          <w:sz w:val="18"/>
          <w:szCs w:val="18"/>
          <w:spacing w:val="-2"/>
          <w:position w:val="1"/>
        </w:rPr>
        <w:t>47</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84" name="IM 384"/>
            <wp:cNvGraphicFramePr/>
            <a:graphic>
              <a:graphicData uri="http://schemas.openxmlformats.org/drawingml/2006/picture">
                <pic:pic>
                  <pic:nvPicPr>
                    <pic:cNvPr id="384" name="IM 384"/>
                    <pic:cNvPicPr/>
                  </pic:nvPicPr>
                  <pic:blipFill>
                    <a:blip r:embed="rId14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86" name="IM 386"/>
            <wp:cNvGraphicFramePr/>
            <a:graphic>
              <a:graphicData uri="http://schemas.openxmlformats.org/drawingml/2006/picture">
                <pic:pic>
                  <pic:nvPicPr>
                    <pic:cNvPr id="386" name="IM 386"/>
                    <pic:cNvPicPr/>
                  </pic:nvPicPr>
                  <pic:blipFill>
                    <a:blip r:embed="rId14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88" name="IM 388"/>
            <wp:cNvGraphicFramePr/>
            <a:graphic>
              <a:graphicData uri="http://schemas.openxmlformats.org/drawingml/2006/picture">
                <pic:pic>
                  <pic:nvPicPr>
                    <pic:cNvPr id="388" name="IM 388"/>
                    <pic:cNvPicPr/>
                  </pic:nvPicPr>
                  <pic:blipFill>
                    <a:blip r:embed="rId14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90" name="IM 390"/>
            <wp:cNvGraphicFramePr/>
            <a:graphic>
              <a:graphicData uri="http://schemas.openxmlformats.org/drawingml/2006/picture">
                <pic:pic>
                  <pic:nvPicPr>
                    <pic:cNvPr id="390" name="IM 390"/>
                    <pic:cNvPicPr/>
                  </pic:nvPicPr>
                  <pic:blipFill>
                    <a:blip r:embed="rId14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92" name="IM 392"/>
            <wp:cNvGraphicFramePr/>
            <a:graphic>
              <a:graphicData uri="http://schemas.openxmlformats.org/drawingml/2006/picture">
                <pic:pic>
                  <pic:nvPicPr>
                    <pic:cNvPr id="392" name="IM 392"/>
                    <pic:cNvPicPr/>
                  </pic:nvPicPr>
                  <pic:blipFill>
                    <a:blip r:embed="rId14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94" name="IM 394"/>
            <wp:cNvGraphicFramePr/>
            <a:graphic>
              <a:graphicData uri="http://schemas.openxmlformats.org/drawingml/2006/picture">
                <pic:pic>
                  <pic:nvPicPr>
                    <pic:cNvPr id="394" name="IM 394"/>
                    <pic:cNvPicPr/>
                  </pic:nvPicPr>
                  <pic:blipFill>
                    <a:blip r:embed="rId14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42"/>
          <w:pgSz w:w="11907" w:h="16839"/>
          <w:pgMar w:top="1714" w:right="1212" w:bottom="354" w:left="424" w:header="1278" w:footer="0" w:gutter="0"/>
        </w:sectPr>
        <w:rPr>
          <w:rFonts w:ascii="Arial" w:hAnsi="Arial" w:eastAsia="Arial" w:cs="Arial"/>
          <w:sz w:val="22"/>
          <w:szCs w:val="22"/>
        </w:rPr>
      </w:pPr>
    </w:p>
    <w:p>
      <w:pPr>
        <w:ind w:left="3759" w:right="1983" w:hanging="515"/>
        <w:spacing w:before="48" w:line="298" w:lineRule="auto"/>
        <w:outlineLvl w:val="0"/>
        <w:rPr>
          <w:rFonts w:ascii="SimHei" w:hAnsi="SimHei" w:eastAsia="SimHei" w:cs="SimHei"/>
          <w:sz w:val="31"/>
          <w:szCs w:val="31"/>
        </w:rPr>
      </w:pPr>
      <w:r>
        <w:rPr>
          <w:rFonts w:ascii="SimHei" w:hAnsi="SimHei" w:eastAsia="SimHei" w:cs="SimHei"/>
          <w:sz w:val="31"/>
          <w:szCs w:val="31"/>
          <w:spacing w:val="3"/>
        </w:rPr>
        <w:t>第三部分</w:t>
      </w:r>
      <w:r>
        <w:rPr>
          <w:rFonts w:ascii="SimHei" w:hAnsi="SimHei" w:eastAsia="SimHei" w:cs="SimHei"/>
          <w:sz w:val="31"/>
          <w:szCs w:val="31"/>
          <w:spacing w:val="75"/>
        </w:rPr>
        <w:t xml:space="preserve"> </w:t>
      </w:r>
      <w:r>
        <w:rPr>
          <w:rFonts w:ascii="SimHei" w:hAnsi="SimHei" w:eastAsia="SimHei" w:cs="SimHei"/>
          <w:sz w:val="31"/>
          <w:szCs w:val="31"/>
        </w:rPr>
        <w:t>ICU</w:t>
      </w:r>
      <w:r>
        <w:rPr>
          <w:rFonts w:ascii="SimHei" w:hAnsi="SimHei" w:eastAsia="SimHei" w:cs="SimHei"/>
          <w:sz w:val="31"/>
          <w:szCs w:val="31"/>
          <w:spacing w:val="-54"/>
        </w:rPr>
        <w:t xml:space="preserve"> </w:t>
      </w:r>
      <w:r>
        <w:rPr>
          <w:rFonts w:ascii="SimHei" w:hAnsi="SimHei" w:eastAsia="SimHei" w:cs="SimHei"/>
          <w:sz w:val="31"/>
          <w:szCs w:val="31"/>
          <w:spacing w:val="3"/>
        </w:rPr>
        <w:t>重症急性胰腺炎患者</w:t>
      </w:r>
      <w:r>
        <w:rPr>
          <w:rFonts w:ascii="SimHei" w:hAnsi="SimHei" w:eastAsia="SimHei" w:cs="SimHei"/>
          <w:sz w:val="31"/>
          <w:szCs w:val="31"/>
        </w:rPr>
        <w:t xml:space="preserve"> </w:t>
      </w:r>
      <w:r>
        <w:rPr>
          <w:rFonts w:ascii="SimHei" w:hAnsi="SimHei" w:eastAsia="SimHei" w:cs="SimHei"/>
          <w:sz w:val="31"/>
          <w:szCs w:val="31"/>
          <w:spacing w:val="9"/>
        </w:rPr>
        <w:t>转出准备度干预方案的验证</w:t>
      </w:r>
    </w:p>
    <w:p>
      <w:pPr>
        <w:ind w:left="1306"/>
        <w:spacing w:before="245" w:line="224" w:lineRule="auto"/>
        <w:outlineLvl w:val="1"/>
        <w:rPr>
          <w:rFonts w:ascii="SimHei" w:hAnsi="SimHei" w:eastAsia="SimHei" w:cs="SimHei"/>
          <w:sz w:val="31"/>
          <w:szCs w:val="31"/>
        </w:rPr>
      </w:pPr>
      <w:r>
        <w:rPr>
          <w:rFonts w:ascii="SimHei" w:hAnsi="SimHei" w:eastAsia="SimHei" w:cs="SimHei"/>
          <w:sz w:val="31"/>
          <w:szCs w:val="31"/>
          <w:spacing w:val="4"/>
        </w:rPr>
        <w:t>1</w:t>
      </w:r>
      <w:r>
        <w:rPr>
          <w:rFonts w:ascii="SimHei" w:hAnsi="SimHei" w:eastAsia="SimHei" w:cs="SimHei"/>
          <w:sz w:val="31"/>
          <w:szCs w:val="31"/>
          <w:spacing w:val="-63"/>
        </w:rPr>
        <w:t xml:space="preserve"> </w:t>
      </w:r>
      <w:r>
        <w:rPr>
          <w:rFonts w:ascii="SimHei" w:hAnsi="SimHei" w:eastAsia="SimHei" w:cs="SimHei"/>
          <w:sz w:val="31"/>
          <w:szCs w:val="31"/>
          <w:spacing w:val="4"/>
        </w:rPr>
        <w:t>研究对象与方法</w:t>
      </w:r>
    </w:p>
    <w:p>
      <w:pPr>
        <w:pStyle w:val="BodyText"/>
        <w:ind w:left="1309"/>
        <w:spacing w:before="241" w:line="219" w:lineRule="auto"/>
        <w:rPr/>
      </w:pPr>
      <w:r>
        <w:rPr>
          <w:spacing w:val="-6"/>
        </w:rPr>
        <w:t>1.1</w:t>
      </w:r>
      <w:r>
        <w:rPr>
          <w:spacing w:val="-58"/>
        </w:rPr>
        <w:t xml:space="preserve"> </w:t>
      </w:r>
      <w:r>
        <w:rPr>
          <w:spacing w:val="-6"/>
        </w:rPr>
        <w:t>研究对象</w:t>
      </w:r>
    </w:p>
    <w:p>
      <w:pPr>
        <w:pStyle w:val="BodyText"/>
        <w:ind w:left="1298" w:right="27" w:firstLine="467"/>
        <w:spacing w:before="207" w:line="359" w:lineRule="auto"/>
        <w:rPr>
          <w:sz w:val="24"/>
          <w:szCs w:val="24"/>
        </w:rPr>
      </w:pPr>
      <w:r>
        <w:rPr>
          <w:sz w:val="24"/>
          <w:szCs w:val="24"/>
          <w:spacing w:val="-3"/>
        </w:rPr>
        <w:t>选取</w:t>
      </w:r>
      <w:r>
        <w:rPr>
          <w:sz w:val="24"/>
          <w:szCs w:val="24"/>
          <w:spacing w:val="-41"/>
        </w:rPr>
        <w:t xml:space="preserve"> </w:t>
      </w:r>
      <w:r>
        <w:rPr>
          <w:rFonts w:ascii="Times New Roman" w:hAnsi="Times New Roman" w:eastAsia="Times New Roman" w:cs="Times New Roman"/>
          <w:sz w:val="24"/>
          <w:szCs w:val="24"/>
          <w:spacing w:val="-3"/>
        </w:rPr>
        <w:t>2021</w:t>
      </w:r>
      <w:r>
        <w:rPr>
          <w:rFonts w:ascii="Times New Roman" w:hAnsi="Times New Roman" w:eastAsia="Times New Roman" w:cs="Times New Roman"/>
          <w:sz w:val="24"/>
          <w:szCs w:val="24"/>
          <w:spacing w:val="25"/>
          <w:w w:val="101"/>
        </w:rPr>
        <w:t xml:space="preserve"> </w:t>
      </w:r>
      <w:r>
        <w:rPr>
          <w:sz w:val="24"/>
          <w:szCs w:val="24"/>
          <w:spacing w:val="-3"/>
        </w:rPr>
        <w:t>年</w:t>
      </w:r>
      <w:r>
        <w:rPr>
          <w:sz w:val="24"/>
          <w:szCs w:val="24"/>
          <w:spacing w:val="-39"/>
        </w:rPr>
        <w:t xml:space="preserve"> </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29"/>
          <w:w w:val="101"/>
        </w:rPr>
        <w:t xml:space="preserve"> </w:t>
      </w:r>
      <w:r>
        <w:rPr>
          <w:sz w:val="24"/>
          <w:szCs w:val="24"/>
          <w:spacing w:val="-3"/>
        </w:rPr>
        <w:t>月</w:t>
      </w:r>
      <w:r>
        <w:rPr>
          <w:rFonts w:ascii="Times New Roman" w:hAnsi="Times New Roman" w:eastAsia="Times New Roman" w:cs="Times New Roman"/>
          <w:sz w:val="24"/>
          <w:szCs w:val="24"/>
          <w:spacing w:val="-3"/>
        </w:rPr>
        <w:t>—2022</w:t>
      </w:r>
      <w:r>
        <w:rPr>
          <w:rFonts w:ascii="Times New Roman" w:hAnsi="Times New Roman" w:eastAsia="Times New Roman" w:cs="Times New Roman"/>
          <w:sz w:val="24"/>
          <w:szCs w:val="24"/>
          <w:spacing w:val="24"/>
          <w:w w:val="101"/>
        </w:rPr>
        <w:t xml:space="preserve"> </w:t>
      </w:r>
      <w:r>
        <w:rPr>
          <w:sz w:val="24"/>
          <w:szCs w:val="24"/>
          <w:spacing w:val="-3"/>
        </w:rPr>
        <w:t>年</w:t>
      </w:r>
      <w:r>
        <w:rPr>
          <w:sz w:val="24"/>
          <w:szCs w:val="24"/>
          <w:spacing w:val="-36"/>
        </w:rPr>
        <w:t xml:space="preserve"> </w:t>
      </w: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30"/>
        </w:rPr>
        <w:t xml:space="preserve"> </w:t>
      </w:r>
      <w:r>
        <w:rPr>
          <w:sz w:val="24"/>
          <w:szCs w:val="24"/>
          <w:spacing w:val="-3"/>
        </w:rPr>
        <w:t>月在贵州省某三甲医院综合</w:t>
      </w:r>
      <w:r>
        <w:rPr>
          <w:sz w:val="24"/>
          <w:szCs w:val="24"/>
          <w:spacing w:val="-39"/>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2"/>
        </w:rPr>
        <w:t xml:space="preserve"> </w:t>
      </w:r>
      <w:r>
        <w:rPr>
          <w:sz w:val="24"/>
          <w:szCs w:val="24"/>
          <w:spacing w:val="-3"/>
        </w:rPr>
        <w:t>进行治疗的</w:t>
      </w:r>
      <w:r>
        <w:rPr>
          <w:sz w:val="24"/>
          <w:szCs w:val="24"/>
          <w:spacing w:val="-30"/>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rPr>
        <w:t xml:space="preserve"> </w:t>
      </w:r>
      <w:r>
        <w:rPr>
          <w:sz w:val="24"/>
          <w:szCs w:val="24"/>
          <w:spacing w:val="-13"/>
        </w:rPr>
        <w:t>患者。</w:t>
      </w:r>
    </w:p>
    <w:p>
      <w:pPr>
        <w:pStyle w:val="BodyText"/>
        <w:ind w:left="1288" w:right="26"/>
        <w:spacing w:line="359" w:lineRule="auto"/>
        <w:jc w:val="both"/>
        <w:rPr>
          <w:sz w:val="24"/>
          <w:szCs w:val="24"/>
        </w:rPr>
      </w:pPr>
      <w:r>
        <w:rPr>
          <w:sz w:val="24"/>
          <w:szCs w:val="24"/>
          <w:spacing w:val="-2"/>
        </w:rPr>
        <w:t>纳入标准：①符合 </w:t>
      </w:r>
      <w:r>
        <w:rPr>
          <w:rFonts w:ascii="Times New Roman" w:hAnsi="Times New Roman" w:eastAsia="Times New Roman" w:cs="Times New Roman"/>
          <w:sz w:val="24"/>
          <w:szCs w:val="24"/>
          <w:spacing w:val="-2"/>
        </w:rPr>
        <w:t>2012</w:t>
      </w:r>
      <w:r>
        <w:rPr>
          <w:rFonts w:ascii="Times New Roman" w:hAnsi="Times New Roman" w:eastAsia="Times New Roman" w:cs="Times New Roman"/>
          <w:sz w:val="24"/>
          <w:szCs w:val="24"/>
          <w:spacing w:val="65"/>
          <w:w w:val="101"/>
        </w:rPr>
        <w:t xml:space="preserve"> </w:t>
      </w:r>
      <w:r>
        <w:rPr>
          <w:sz w:val="24"/>
          <w:szCs w:val="24"/>
          <w:spacing w:val="-2"/>
        </w:rPr>
        <w:t>年美国亚特兰大的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51"/>
          <w:w w:val="101"/>
        </w:rPr>
        <w:t xml:space="preserve"> </w:t>
      </w:r>
      <w:r>
        <w:rPr>
          <w:sz w:val="24"/>
          <w:szCs w:val="24"/>
          <w:spacing w:val="-2"/>
        </w:rPr>
        <w:t>标准</w:t>
      </w:r>
      <w:r>
        <w:rPr>
          <w:rFonts w:ascii="Times New Roman" w:hAnsi="Times New Roman" w:eastAsia="Times New Roman" w:cs="Times New Roman"/>
          <w:sz w:val="16"/>
          <w:szCs w:val="16"/>
          <w:spacing w:val="-2"/>
          <w:position w:val="8"/>
        </w:rPr>
        <w:t>[79]</w:t>
      </w:r>
      <w:r>
        <w:rPr>
          <w:sz w:val="24"/>
          <w:szCs w:val="24"/>
          <w:spacing w:val="-2"/>
        </w:rPr>
        <w:t>：腹痛符合急性胰腺炎特征</w:t>
      </w:r>
      <w:r>
        <w:rPr>
          <w:sz w:val="24"/>
          <w:szCs w:val="24"/>
        </w:rPr>
        <w:t xml:space="preserve"> </w:t>
      </w:r>
      <w:r>
        <w:rPr>
          <w:sz w:val="24"/>
          <w:szCs w:val="24"/>
        </w:rPr>
        <w:t>(急性持续、严重的上腹部疼痛常向背部放射);血清脂肪酶活性(或淀粉酶活性)至少</w:t>
      </w:r>
      <w:r>
        <w:rPr>
          <w:sz w:val="24"/>
          <w:szCs w:val="24"/>
          <w:spacing w:val="14"/>
        </w:rPr>
        <w:t xml:space="preserve"> </w:t>
      </w:r>
      <w:r>
        <w:rPr>
          <w:sz w:val="24"/>
          <w:szCs w:val="24"/>
          <w:spacing w:val="-1"/>
        </w:rPr>
        <w:t>大于正常值上限</w:t>
      </w:r>
      <w:r>
        <w:rPr>
          <w:sz w:val="24"/>
          <w:szCs w:val="24"/>
          <w:spacing w:val="-38"/>
        </w:rPr>
        <w:t xml:space="preserve"> </w:t>
      </w:r>
      <w:r>
        <w:rPr>
          <w:sz w:val="24"/>
          <w:szCs w:val="24"/>
          <w:spacing w:val="-1"/>
        </w:rPr>
        <w:t>3</w:t>
      </w:r>
      <w:r>
        <w:rPr>
          <w:sz w:val="24"/>
          <w:szCs w:val="24"/>
          <w:spacing w:val="-44"/>
        </w:rPr>
        <w:t xml:space="preserve"> </w:t>
      </w:r>
      <w:r>
        <w:rPr>
          <w:sz w:val="24"/>
          <w:szCs w:val="24"/>
          <w:spacing w:val="-1"/>
        </w:rPr>
        <w:t>倍;增强</w:t>
      </w:r>
      <w:r>
        <w:rPr>
          <w:sz w:val="24"/>
          <w:szCs w:val="24"/>
          <w:spacing w:val="-45"/>
        </w:rPr>
        <w:t xml:space="preserve"> </w:t>
      </w:r>
      <w:r>
        <w:rPr>
          <w:sz w:val="24"/>
          <w:szCs w:val="24"/>
          <w:spacing w:val="-1"/>
        </w:rPr>
        <w:t>CT、MRI</w:t>
      </w:r>
      <w:r>
        <w:rPr>
          <w:sz w:val="24"/>
          <w:szCs w:val="24"/>
          <w:spacing w:val="-41"/>
        </w:rPr>
        <w:t xml:space="preserve"> </w:t>
      </w:r>
      <w:r>
        <w:rPr>
          <w:sz w:val="24"/>
          <w:szCs w:val="24"/>
          <w:spacing w:val="-1"/>
        </w:rPr>
        <w:t>或腹部超声</w:t>
      </w:r>
      <w:r>
        <w:rPr>
          <w:sz w:val="24"/>
          <w:szCs w:val="24"/>
          <w:spacing w:val="-2"/>
        </w:rPr>
        <w:t>发现有急性胰腺炎的特征性改变。符</w:t>
      </w:r>
      <w:r>
        <w:rPr>
          <w:sz w:val="24"/>
          <w:szCs w:val="24"/>
        </w:rPr>
        <w:t xml:space="preserve"> </w:t>
      </w:r>
      <w:r>
        <w:rPr>
          <w:sz w:val="24"/>
          <w:szCs w:val="24"/>
        </w:rPr>
        <w:t>合以上三个特征中的两个，并出现持续性器官功能衰竭大于</w:t>
      </w:r>
      <w:r>
        <w:rPr>
          <w:sz w:val="24"/>
          <w:szCs w:val="24"/>
          <w:spacing w:val="-1"/>
        </w:rPr>
        <w:t>48h。②年龄</w:t>
      </w:r>
      <w:r>
        <w:rPr>
          <w:sz w:val="24"/>
          <w:szCs w:val="24"/>
          <w:spacing w:val="-29"/>
        </w:rPr>
        <w:t xml:space="preserve"> </w:t>
      </w:r>
      <w:r>
        <w:rPr>
          <w:rFonts w:ascii="Times New Roman" w:hAnsi="Times New Roman" w:eastAsia="Times New Roman" w:cs="Times New Roman"/>
          <w:sz w:val="24"/>
          <w:szCs w:val="24"/>
          <w:spacing w:val="-1"/>
        </w:rPr>
        <w:t>18-80</w:t>
      </w:r>
      <w:r>
        <w:rPr>
          <w:rFonts w:ascii="Times New Roman" w:hAnsi="Times New Roman" w:eastAsia="Times New Roman" w:cs="Times New Roman"/>
          <w:sz w:val="24"/>
          <w:szCs w:val="24"/>
          <w:spacing w:val="20"/>
          <w:w w:val="101"/>
        </w:rPr>
        <w:t xml:space="preserve"> </w:t>
      </w:r>
      <w:r>
        <w:rPr>
          <w:sz w:val="24"/>
          <w:szCs w:val="24"/>
          <w:spacing w:val="-1"/>
        </w:rPr>
        <w:t>岁；</w:t>
      </w:r>
    </w:p>
    <w:p>
      <w:pPr>
        <w:pStyle w:val="BodyText"/>
        <w:ind w:left="1285"/>
        <w:spacing w:line="217" w:lineRule="auto"/>
        <w:rPr>
          <w:sz w:val="24"/>
          <w:szCs w:val="24"/>
        </w:rPr>
      </w:pPr>
      <w:r>
        <w:rPr>
          <w:sz w:val="24"/>
          <w:szCs w:val="24"/>
          <w:spacing w:val="-4"/>
        </w:rPr>
        <w:t>③知情同意自愿参加本研究。</w:t>
      </w:r>
    </w:p>
    <w:p>
      <w:pPr>
        <w:pStyle w:val="BodyText"/>
        <w:ind w:left="1287"/>
        <w:spacing w:before="186" w:line="217" w:lineRule="auto"/>
        <w:rPr>
          <w:sz w:val="24"/>
          <w:szCs w:val="24"/>
        </w:rPr>
      </w:pPr>
      <w:r>
        <w:rPr>
          <w:sz w:val="24"/>
          <w:szCs w:val="24"/>
          <w:spacing w:val="-1"/>
        </w:rPr>
        <w:t>排除标准：①语言障碍、认知障碍或精神障碍者；②纳入</w:t>
      </w:r>
      <w:r>
        <w:rPr>
          <w:sz w:val="24"/>
          <w:szCs w:val="24"/>
          <w:spacing w:val="-2"/>
        </w:rPr>
        <w:t>其他试验的患者。</w:t>
      </w:r>
    </w:p>
    <w:p>
      <w:pPr>
        <w:pStyle w:val="BodyText"/>
        <w:ind w:left="1289" w:right="28" w:hanging="3"/>
        <w:spacing w:before="183" w:line="361" w:lineRule="auto"/>
        <w:rPr>
          <w:sz w:val="24"/>
          <w:szCs w:val="24"/>
        </w:rPr>
      </w:pPr>
      <w:r>
        <w:rPr>
          <w:sz w:val="24"/>
          <w:szCs w:val="24"/>
          <w:spacing w:val="-6"/>
        </w:rPr>
        <w:t>病例的剔除、脱落： ①患者纳入研究后发现与纳入标准不符，或未按研究方案进行护</w:t>
      </w:r>
      <w:r>
        <w:rPr>
          <w:sz w:val="24"/>
          <w:szCs w:val="24"/>
          <w:spacing w:val="6"/>
        </w:rPr>
        <w:t xml:space="preserve"> </w:t>
      </w:r>
      <w:r>
        <w:rPr>
          <w:sz w:val="24"/>
          <w:szCs w:val="24"/>
          <w:spacing w:val="-1"/>
        </w:rPr>
        <w:t>理的病例，予以剔除；②方案实施过程中，若</w:t>
      </w:r>
      <w:r>
        <w:rPr>
          <w:sz w:val="24"/>
          <w:szCs w:val="24"/>
          <w:spacing w:val="-2"/>
        </w:rPr>
        <w:t>患者退出或失访，视为脱落。</w:t>
      </w:r>
    </w:p>
    <w:p>
      <w:pPr>
        <w:pStyle w:val="BodyText"/>
        <w:ind w:left="1309"/>
        <w:spacing w:before="4" w:line="219" w:lineRule="auto"/>
        <w:rPr/>
      </w:pPr>
      <w:r>
        <w:rPr>
          <w:spacing w:val="-5"/>
        </w:rPr>
        <w:t>1.2</w:t>
      </w:r>
      <w:r>
        <w:rPr>
          <w:spacing w:val="-60"/>
        </w:rPr>
        <w:t xml:space="preserve"> </w:t>
      </w:r>
      <w:r>
        <w:rPr>
          <w:spacing w:val="-5"/>
        </w:rPr>
        <w:t>样本量计算</w:t>
      </w:r>
    </w:p>
    <w:p>
      <w:pPr>
        <w:pStyle w:val="BodyText"/>
        <w:ind w:left="1313" w:right="228" w:firstLine="454"/>
        <w:spacing w:before="202" w:line="346" w:lineRule="auto"/>
        <w:rPr>
          <w:sz w:val="24"/>
          <w:szCs w:val="24"/>
        </w:rPr>
      </w:pPr>
      <w:r>
        <w:rPr>
          <w:sz w:val="24"/>
          <w:szCs w:val="24"/>
          <w:spacing w:val="-1"/>
        </w:rPr>
        <w:t>本研究以</w:t>
      </w:r>
      <w:r>
        <w:rPr>
          <w:sz w:val="24"/>
          <w:szCs w:val="24"/>
          <w:spacing w:val="-44"/>
        </w:rPr>
        <w:t xml:space="preserve"> </w:t>
      </w:r>
      <w:r>
        <w:rPr>
          <w:rFonts w:ascii="Times New Roman" w:hAnsi="Times New Roman" w:eastAsia="Times New Roman" w:cs="Times New Roman"/>
          <w:sz w:val="24"/>
          <w:szCs w:val="24"/>
          <w:spacing w:val="-1"/>
        </w:rPr>
        <w:t>SAP</w:t>
      </w:r>
      <w:r>
        <w:rPr>
          <w:rFonts w:ascii="Times New Roman" w:hAnsi="Times New Roman" w:eastAsia="Times New Roman" w:cs="Times New Roman"/>
          <w:sz w:val="24"/>
          <w:szCs w:val="24"/>
          <w:spacing w:val="21"/>
          <w:w w:val="101"/>
        </w:rPr>
        <w:t xml:space="preserve"> </w:t>
      </w:r>
      <w:r>
        <w:rPr>
          <w:sz w:val="24"/>
          <w:szCs w:val="24"/>
          <w:spacing w:val="-1"/>
        </w:rPr>
        <w:t>患者转出准备度为主要结局指标计算</w:t>
      </w:r>
      <w:r>
        <w:rPr>
          <w:sz w:val="24"/>
          <w:szCs w:val="24"/>
          <w:spacing w:val="-2"/>
        </w:rPr>
        <w:t>样本量，根据</w:t>
      </w:r>
      <w:r>
        <w:rPr>
          <w:rFonts w:ascii="Times New Roman" w:hAnsi="Times New Roman" w:eastAsia="Times New Roman" w:cs="Times New Roman"/>
          <w:sz w:val="24"/>
          <w:szCs w:val="24"/>
          <w:spacing w:val="-2"/>
        </w:rPr>
        <w:t>“</w:t>
      </w:r>
      <w:r>
        <w:rPr>
          <w:sz w:val="24"/>
          <w:szCs w:val="24"/>
          <w:spacing w:val="-2"/>
        </w:rPr>
        <w:t>两样本均数</w:t>
      </w:r>
      <w:r>
        <w:rPr>
          <w:sz w:val="24"/>
          <w:szCs w:val="24"/>
        </w:rPr>
        <w:t xml:space="preserve"> </w:t>
      </w:r>
      <w:r>
        <w:rPr>
          <w:sz w:val="24"/>
          <w:szCs w:val="24"/>
          <w:spacing w:val="-8"/>
        </w:rPr>
        <w:t>比较</w:t>
      </w:r>
      <w:r>
        <w:rPr>
          <w:rFonts w:ascii="Times New Roman" w:hAnsi="Times New Roman" w:eastAsia="Times New Roman" w:cs="Times New Roman"/>
          <w:sz w:val="24"/>
          <w:szCs w:val="24"/>
          <w:spacing w:val="-8"/>
        </w:rPr>
        <w:t>”</w:t>
      </w:r>
      <w:r>
        <w:rPr>
          <w:sz w:val="24"/>
          <w:szCs w:val="24"/>
          <w:spacing w:val="-8"/>
        </w:rPr>
        <w:t>样本含量计算公式：</w:t>
      </w:r>
    </w:p>
    <w:p>
      <w:pPr>
        <w:ind w:firstLine="4077"/>
        <w:spacing w:line="1066" w:lineRule="exact"/>
        <w:rPr/>
      </w:pPr>
      <w:r>
        <w:rPr>
          <w:position w:val="-21"/>
        </w:rPr>
        <w:drawing>
          <wp:inline distT="0" distB="0" distL="0" distR="0">
            <wp:extent cx="2023745" cy="676668"/>
            <wp:effectExtent l="0" t="0" r="0" b="0"/>
            <wp:docPr id="396" name="IM 396"/>
            <wp:cNvGraphicFramePr/>
            <a:graphic>
              <a:graphicData uri="http://schemas.openxmlformats.org/drawingml/2006/picture">
                <pic:pic>
                  <pic:nvPicPr>
                    <pic:cNvPr id="396" name="IM 396"/>
                    <pic:cNvPicPr/>
                  </pic:nvPicPr>
                  <pic:blipFill>
                    <a:blip r:embed="rId149"/>
                    <a:stretch>
                      <a:fillRect/>
                    </a:stretch>
                  </pic:blipFill>
                  <pic:spPr>
                    <a:xfrm rot="0">
                      <a:off x="0" y="0"/>
                      <a:ext cx="2023745" cy="676668"/>
                    </a:xfrm>
                    <a:prstGeom prst="rect">
                      <a:avLst/>
                    </a:prstGeom>
                  </pic:spPr>
                </pic:pic>
              </a:graphicData>
            </a:graphic>
          </wp:inline>
        </w:drawing>
      </w:r>
    </w:p>
    <w:p>
      <w:pPr>
        <w:pStyle w:val="BodyText"/>
        <w:ind w:left="1288" w:right="25" w:firstLine="478"/>
        <w:spacing w:before="222" w:line="353" w:lineRule="auto"/>
        <w:jc w:val="both"/>
        <w:rPr>
          <w:sz w:val="24"/>
          <w:szCs w:val="24"/>
        </w:rPr>
      </w:pPr>
      <w:r>
        <w:rPr>
          <w:sz w:val="24"/>
          <w:szCs w:val="24"/>
          <w:spacing w:val="-4"/>
        </w:rPr>
        <w:t>采用双侧检验，</w:t>
      </w:r>
      <w:r>
        <w:rPr>
          <w:rFonts w:ascii="Times New Roman" w:hAnsi="Times New Roman" w:eastAsia="Times New Roman" w:cs="Times New Roman"/>
          <w:sz w:val="24"/>
          <w:szCs w:val="24"/>
          <w:spacing w:val="-4"/>
        </w:rPr>
        <w:t>α=0.05</w:t>
      </w:r>
      <w:r>
        <w:rPr>
          <w:sz w:val="24"/>
          <w:szCs w:val="24"/>
          <w:spacing w:val="-4"/>
        </w:rPr>
        <w:t>，</w:t>
      </w:r>
      <w:r>
        <w:rPr>
          <w:rFonts w:ascii="Times New Roman" w:hAnsi="Times New Roman" w:eastAsia="Times New Roman" w:cs="Times New Roman"/>
          <w:sz w:val="24"/>
          <w:szCs w:val="24"/>
          <w:spacing w:val="-4"/>
        </w:rPr>
        <w:t>β=0.10</w:t>
      </w:r>
      <w:r>
        <w:rPr>
          <w:sz w:val="24"/>
          <w:szCs w:val="24"/>
          <w:spacing w:val="-4"/>
        </w:rPr>
        <w:t>，</w:t>
      </w:r>
      <w:r>
        <w:rPr>
          <w:rFonts w:ascii="Times New Roman" w:hAnsi="Times New Roman" w:eastAsia="Times New Roman" w:cs="Times New Roman"/>
          <w:sz w:val="24"/>
          <w:szCs w:val="24"/>
          <w:spacing w:val="-4"/>
        </w:rPr>
        <w:t>u</w:t>
      </w:r>
      <w:r>
        <w:rPr>
          <w:rFonts w:ascii="Times New Roman" w:hAnsi="Times New Roman" w:eastAsia="Times New Roman" w:cs="Times New Roman"/>
          <w:sz w:val="16"/>
          <w:szCs w:val="16"/>
          <w:spacing w:val="-4"/>
          <w:position w:val="-1"/>
        </w:rPr>
        <w:t>α</w:t>
      </w:r>
      <w:r>
        <w:rPr>
          <w:rFonts w:ascii="Times New Roman" w:hAnsi="Times New Roman" w:eastAsia="Times New Roman" w:cs="Times New Roman"/>
          <w:sz w:val="24"/>
          <w:szCs w:val="24"/>
          <w:spacing w:val="-4"/>
        </w:rPr>
        <w:t>=1.96</w:t>
      </w:r>
      <w:r>
        <w:rPr>
          <w:sz w:val="24"/>
          <w:szCs w:val="24"/>
          <w:spacing w:val="-4"/>
        </w:rPr>
        <w:t>，</w:t>
      </w:r>
      <w:r>
        <w:rPr>
          <w:rFonts w:ascii="Times New Roman" w:hAnsi="Times New Roman" w:eastAsia="Times New Roman" w:cs="Times New Roman"/>
          <w:sz w:val="24"/>
          <w:szCs w:val="24"/>
          <w:spacing w:val="-5"/>
          <w:position w:val="-1"/>
        </w:rPr>
        <w:t>u</w:t>
      </w:r>
      <w:r>
        <w:rPr>
          <w:rFonts w:ascii="Times New Roman" w:hAnsi="Times New Roman" w:eastAsia="Times New Roman" w:cs="Times New Roman"/>
          <w:sz w:val="16"/>
          <w:szCs w:val="16"/>
          <w:spacing w:val="-5"/>
          <w:position w:val="-1"/>
        </w:rPr>
        <w:t>β</w:t>
      </w:r>
      <w:r>
        <w:rPr>
          <w:rFonts w:ascii="Times New Roman" w:hAnsi="Times New Roman" w:eastAsia="Times New Roman" w:cs="Times New Roman"/>
          <w:sz w:val="24"/>
          <w:szCs w:val="24"/>
          <w:spacing w:val="-5"/>
        </w:rPr>
        <w:t>=1.282</w:t>
      </w:r>
      <w:r>
        <w:rPr>
          <w:sz w:val="24"/>
          <w:szCs w:val="24"/>
          <w:spacing w:val="-5"/>
        </w:rPr>
        <w:t>。根据预实验结果，均数差 </w:t>
      </w:r>
      <w:r>
        <w:rPr>
          <w:rFonts w:ascii="Arial" w:hAnsi="Arial" w:eastAsia="Arial" w:cs="Arial"/>
          <w:sz w:val="24"/>
          <w:szCs w:val="24"/>
          <w:spacing w:val="-5"/>
        </w:rPr>
        <w:t>δ</w:t>
      </w:r>
      <w:r>
        <w:rPr>
          <w:rFonts w:ascii="Arial" w:hAnsi="Arial" w:eastAsia="Arial" w:cs="Arial"/>
          <w:sz w:val="24"/>
          <w:szCs w:val="24"/>
        </w:rPr>
        <w:t xml:space="preserve"> </w:t>
      </w:r>
      <w:r>
        <w:rPr>
          <w:sz w:val="24"/>
          <w:szCs w:val="24"/>
        </w:rPr>
        <w:t>为</w:t>
      </w:r>
      <w:r>
        <w:rPr>
          <w:sz w:val="24"/>
          <w:szCs w:val="24"/>
          <w:spacing w:val="-30"/>
        </w:rPr>
        <w:t xml:space="preserve"> </w:t>
      </w:r>
      <w:r>
        <w:rPr>
          <w:rFonts w:ascii="Times New Roman" w:hAnsi="Times New Roman" w:eastAsia="Times New Roman" w:cs="Times New Roman"/>
          <w:sz w:val="24"/>
          <w:szCs w:val="24"/>
        </w:rPr>
        <w:t>10.3</w:t>
      </w:r>
      <w:r>
        <w:rPr>
          <w:sz w:val="24"/>
          <w:szCs w:val="24"/>
        </w:rPr>
        <w:t>，标准差 </w:t>
      </w:r>
      <w:r>
        <w:rPr>
          <w:rFonts w:ascii="Arial" w:hAnsi="Arial" w:eastAsia="Arial" w:cs="Arial"/>
          <w:sz w:val="24"/>
          <w:szCs w:val="24"/>
        </w:rPr>
        <w:t>σ  </w:t>
      </w:r>
      <w:r>
        <w:rPr>
          <w:sz w:val="24"/>
          <w:szCs w:val="24"/>
        </w:rPr>
        <w:t>为</w:t>
      </w:r>
      <w:r>
        <w:rPr>
          <w:sz w:val="24"/>
          <w:szCs w:val="24"/>
          <w:spacing w:val="30"/>
        </w:rPr>
        <w:t xml:space="preserve"> </w:t>
      </w:r>
      <w:r>
        <w:rPr>
          <w:rFonts w:ascii="Times New Roman" w:hAnsi="Times New Roman" w:eastAsia="Times New Roman" w:cs="Times New Roman"/>
          <w:sz w:val="24"/>
          <w:szCs w:val="24"/>
        </w:rPr>
        <w:t>11.412</w:t>
      </w:r>
      <w:r>
        <w:rPr>
          <w:rFonts w:ascii="Times New Roman" w:hAnsi="Times New Roman" w:eastAsia="Times New Roman" w:cs="Times New Roman"/>
          <w:sz w:val="24"/>
          <w:szCs w:val="24"/>
          <w:spacing w:val="-31"/>
        </w:rPr>
        <w:t xml:space="preserve"> </w:t>
      </w:r>
      <w:r>
        <w:rPr>
          <w:sz w:val="24"/>
          <w:szCs w:val="24"/>
        </w:rPr>
        <w:t>，计算</w:t>
      </w:r>
      <w:r>
        <w:rPr>
          <w:sz w:val="24"/>
          <w:szCs w:val="24"/>
          <w:spacing w:val="-1"/>
        </w:rPr>
        <w:t>出样本量</w:t>
      </w:r>
      <w:r>
        <w:rPr>
          <w:sz w:val="24"/>
          <w:szCs w:val="24"/>
          <w:spacing w:val="-49"/>
        </w:rPr>
        <w:t xml:space="preserve"> </w:t>
      </w:r>
      <w:r>
        <w:rPr>
          <w:rFonts w:ascii="Times New Roman" w:hAnsi="Times New Roman" w:eastAsia="Times New Roman" w:cs="Times New Roman"/>
          <w:sz w:val="24"/>
          <w:szCs w:val="24"/>
          <w:spacing w:val="-1"/>
        </w:rPr>
        <w:t>26 </w:t>
      </w:r>
      <w:r>
        <w:rPr>
          <w:sz w:val="24"/>
          <w:szCs w:val="24"/>
          <w:spacing w:val="-1"/>
        </w:rPr>
        <w:t>例，考虑失访率</w:t>
      </w:r>
      <w:r>
        <w:rPr>
          <w:sz w:val="24"/>
          <w:szCs w:val="24"/>
          <w:spacing w:val="-52"/>
        </w:rPr>
        <w:t xml:space="preserve"> </w:t>
      </w:r>
      <w:r>
        <w:rPr>
          <w:rFonts w:ascii="Times New Roman" w:hAnsi="Times New Roman" w:eastAsia="Times New Roman" w:cs="Times New Roman"/>
          <w:sz w:val="24"/>
          <w:szCs w:val="24"/>
          <w:spacing w:val="-1"/>
        </w:rPr>
        <w:t>20</w:t>
      </w:r>
      <w:r>
        <w:rPr>
          <w:sz w:val="24"/>
          <w:szCs w:val="24"/>
          <w:spacing w:val="-1"/>
        </w:rPr>
        <w:t>﹪,最终确定样</w:t>
      </w:r>
      <w:r>
        <w:rPr>
          <w:sz w:val="24"/>
          <w:szCs w:val="24"/>
        </w:rPr>
        <w:t xml:space="preserve"> </w:t>
      </w:r>
      <w:r>
        <w:rPr>
          <w:sz w:val="24"/>
          <w:szCs w:val="24"/>
          <w:spacing w:val="-2"/>
        </w:rPr>
        <w:t>本总含量</w:t>
      </w:r>
      <w:r>
        <w:rPr>
          <w:sz w:val="24"/>
          <w:szCs w:val="24"/>
          <w:spacing w:val="-50"/>
        </w:rPr>
        <w:t xml:space="preserve"> </w:t>
      </w:r>
      <w:r>
        <w:rPr>
          <w:rFonts w:ascii="Times New Roman" w:hAnsi="Times New Roman" w:eastAsia="Times New Roman" w:cs="Times New Roman"/>
          <w:sz w:val="24"/>
          <w:szCs w:val="24"/>
          <w:spacing w:val="-2"/>
        </w:rPr>
        <w:t>62 </w:t>
      </w:r>
      <w:r>
        <w:rPr>
          <w:sz w:val="24"/>
          <w:szCs w:val="24"/>
          <w:spacing w:val="-2"/>
        </w:rPr>
        <w:t>例，试验组和对照组各</w:t>
      </w:r>
      <w:r>
        <w:rPr>
          <w:sz w:val="24"/>
          <w:szCs w:val="24"/>
          <w:spacing w:val="-50"/>
        </w:rPr>
        <w:t xml:space="preserve"> </w:t>
      </w:r>
      <w:r>
        <w:rPr>
          <w:rFonts w:ascii="Times New Roman" w:hAnsi="Times New Roman" w:eastAsia="Times New Roman" w:cs="Times New Roman"/>
          <w:sz w:val="24"/>
          <w:szCs w:val="24"/>
          <w:spacing w:val="-2"/>
        </w:rPr>
        <w:t>31 </w:t>
      </w:r>
      <w:r>
        <w:rPr>
          <w:sz w:val="24"/>
          <w:szCs w:val="24"/>
          <w:spacing w:val="-2"/>
        </w:rPr>
        <w:t>例。</w:t>
      </w:r>
    </w:p>
    <w:p>
      <w:pPr>
        <w:pStyle w:val="BodyText"/>
        <w:ind w:left="1309"/>
        <w:spacing w:before="29" w:line="221" w:lineRule="auto"/>
        <w:rPr/>
      </w:pPr>
      <w:r>
        <w:rPr>
          <w:spacing w:val="-7"/>
        </w:rPr>
        <w:t>1.3</w:t>
      </w:r>
      <w:r>
        <w:rPr>
          <w:spacing w:val="18"/>
        </w:rPr>
        <w:t xml:space="preserve"> </w:t>
      </w:r>
      <w:r>
        <w:rPr>
          <w:spacing w:val="-7"/>
        </w:rPr>
        <w:t>分组方法</w:t>
      </w:r>
    </w:p>
    <w:p>
      <w:pPr>
        <w:pStyle w:val="BodyText"/>
        <w:ind w:left="1283" w:right="28" w:firstLine="483"/>
        <w:spacing w:before="203" w:line="361" w:lineRule="auto"/>
        <w:jc w:val="both"/>
        <w:rPr>
          <w:sz w:val="24"/>
          <w:szCs w:val="24"/>
        </w:rPr>
      </w:pPr>
      <w:r>
        <w:rPr>
          <w:sz w:val="24"/>
          <w:szCs w:val="24"/>
          <w:spacing w:val="-4"/>
        </w:rPr>
        <w:t>选取</w:t>
      </w:r>
      <w:r>
        <w:rPr>
          <w:sz w:val="24"/>
          <w:szCs w:val="24"/>
          <w:spacing w:val="-55"/>
        </w:rPr>
        <w:t xml:space="preserve"> </w:t>
      </w:r>
      <w:r>
        <w:rPr>
          <w:rFonts w:ascii="Times New Roman" w:hAnsi="Times New Roman" w:eastAsia="Times New Roman" w:cs="Times New Roman"/>
          <w:sz w:val="24"/>
          <w:szCs w:val="24"/>
          <w:spacing w:val="-4"/>
        </w:rPr>
        <w:t>2021 </w:t>
      </w:r>
      <w:r>
        <w:rPr>
          <w:sz w:val="24"/>
          <w:szCs w:val="24"/>
          <w:spacing w:val="-4"/>
        </w:rPr>
        <w:t>年</w:t>
      </w:r>
      <w:r>
        <w:rPr>
          <w:sz w:val="24"/>
          <w:szCs w:val="24"/>
          <w:spacing w:val="-51"/>
        </w:rPr>
        <w:t xml:space="preserve"> </w:t>
      </w:r>
      <w:r>
        <w:rPr>
          <w:rFonts w:ascii="Times New Roman" w:hAnsi="Times New Roman" w:eastAsia="Times New Roman" w:cs="Times New Roman"/>
          <w:sz w:val="24"/>
          <w:szCs w:val="24"/>
          <w:spacing w:val="-4"/>
        </w:rPr>
        <w:t>7</w:t>
      </w:r>
      <w:r>
        <w:rPr>
          <w:rFonts w:ascii="Times New Roman" w:hAnsi="Times New Roman" w:eastAsia="Times New Roman" w:cs="Times New Roman"/>
          <w:sz w:val="24"/>
          <w:szCs w:val="24"/>
          <w:spacing w:val="15"/>
        </w:rPr>
        <w:t xml:space="preserve"> </w:t>
      </w:r>
      <w:r>
        <w:rPr>
          <w:sz w:val="24"/>
          <w:szCs w:val="24"/>
          <w:spacing w:val="-4"/>
        </w:rPr>
        <w:t>月</w:t>
      </w:r>
      <w:r>
        <w:rPr>
          <w:rFonts w:ascii="Times New Roman" w:hAnsi="Times New Roman" w:eastAsia="Times New Roman" w:cs="Times New Roman"/>
          <w:sz w:val="24"/>
          <w:szCs w:val="24"/>
          <w:spacing w:val="-4"/>
        </w:rPr>
        <w:t>-2021 </w:t>
      </w:r>
      <w:r>
        <w:rPr>
          <w:sz w:val="24"/>
          <w:szCs w:val="24"/>
          <w:spacing w:val="-4"/>
        </w:rPr>
        <w:t>年</w:t>
      </w:r>
      <w:r>
        <w:rPr>
          <w:sz w:val="24"/>
          <w:szCs w:val="24"/>
          <w:spacing w:val="-32"/>
        </w:rPr>
        <w:t xml:space="preserve">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15"/>
        </w:rPr>
        <w:t xml:space="preserve"> </w:t>
      </w:r>
      <w:r>
        <w:rPr>
          <w:sz w:val="24"/>
          <w:szCs w:val="24"/>
          <w:spacing w:val="-4"/>
        </w:rPr>
        <w:t>月在</w:t>
      </w:r>
      <w:r>
        <w:rPr>
          <w:sz w:val="24"/>
          <w:szCs w:val="24"/>
          <w:spacing w:val="-54"/>
        </w:rPr>
        <w:t xml:space="preserve"> </w:t>
      </w:r>
      <w:r>
        <w:rPr>
          <w:rFonts w:ascii="Times New Roman" w:hAnsi="Times New Roman" w:eastAsia="Times New Roman" w:cs="Times New Roman"/>
          <w:sz w:val="24"/>
          <w:szCs w:val="24"/>
          <w:spacing w:val="-4"/>
        </w:rPr>
        <w:t>ICU </w:t>
      </w:r>
      <w:r>
        <w:rPr>
          <w:sz w:val="24"/>
          <w:szCs w:val="24"/>
          <w:spacing w:val="-4"/>
        </w:rPr>
        <w:t>入住的</w:t>
      </w:r>
      <w:r>
        <w:rPr>
          <w:sz w:val="24"/>
          <w:szCs w:val="24"/>
          <w:spacing w:val="-44"/>
        </w:rPr>
        <w:t xml:space="preserve"> </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21"/>
          <w:w w:val="101"/>
        </w:rPr>
        <w:t xml:space="preserve"> </w:t>
      </w:r>
      <w:r>
        <w:rPr>
          <w:sz w:val="24"/>
          <w:szCs w:val="24"/>
          <w:spacing w:val="-4"/>
        </w:rPr>
        <w:t>患者为对照组，</w:t>
      </w:r>
      <w:r>
        <w:rPr>
          <w:rFonts w:ascii="Times New Roman" w:hAnsi="Times New Roman" w:eastAsia="Times New Roman" w:cs="Times New Roman"/>
          <w:sz w:val="24"/>
          <w:szCs w:val="24"/>
          <w:spacing w:val="-4"/>
        </w:rPr>
        <w:t>2022</w:t>
      </w:r>
      <w:r>
        <w:rPr>
          <w:rFonts w:ascii="Times New Roman" w:hAnsi="Times New Roman" w:eastAsia="Times New Roman" w:cs="Times New Roman"/>
          <w:sz w:val="24"/>
          <w:szCs w:val="24"/>
          <w:spacing w:val="-5"/>
        </w:rPr>
        <w:t xml:space="preserve"> </w:t>
      </w:r>
      <w:r>
        <w:rPr>
          <w:sz w:val="24"/>
          <w:szCs w:val="24"/>
          <w:spacing w:val="-5"/>
        </w:rPr>
        <w:t>年</w:t>
      </w:r>
      <w:r>
        <w:rPr>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5"/>
          <w:w w:val="101"/>
        </w:rPr>
        <w:t xml:space="preserve"> </w:t>
      </w:r>
      <w:r>
        <w:rPr>
          <w:sz w:val="24"/>
          <w:szCs w:val="24"/>
          <w:spacing w:val="-5"/>
        </w:rPr>
        <w:t>月</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2022</w:t>
      </w:r>
      <w:r>
        <w:rPr>
          <w:rFonts w:ascii="Times New Roman" w:hAnsi="Times New Roman" w:eastAsia="Times New Roman" w:cs="Times New Roman"/>
          <w:sz w:val="24"/>
          <w:szCs w:val="24"/>
          <w:spacing w:val="32"/>
        </w:rPr>
        <w:t xml:space="preserve"> </w:t>
      </w:r>
      <w:r>
        <w:rPr>
          <w:sz w:val="24"/>
          <w:szCs w:val="24"/>
          <w:spacing w:val="-3"/>
        </w:rPr>
        <w:t>年</w:t>
      </w:r>
      <w:r>
        <w:rPr>
          <w:sz w:val="24"/>
          <w:szCs w:val="24"/>
          <w:spacing w:val="-42"/>
        </w:rPr>
        <w:t xml:space="preserve"> </w:t>
      </w: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22"/>
        </w:rPr>
        <w:t xml:space="preserve"> </w:t>
      </w:r>
      <w:r>
        <w:rPr>
          <w:sz w:val="24"/>
          <w:szCs w:val="24"/>
          <w:spacing w:val="-3"/>
        </w:rPr>
        <w:t>月在</w:t>
      </w:r>
      <w:r>
        <w:rPr>
          <w:sz w:val="24"/>
          <w:szCs w:val="24"/>
          <w:spacing w:val="-46"/>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5"/>
        </w:rPr>
        <w:t xml:space="preserve"> </w:t>
      </w:r>
      <w:r>
        <w:rPr>
          <w:sz w:val="24"/>
          <w:szCs w:val="24"/>
          <w:spacing w:val="-3"/>
        </w:rPr>
        <w:t>入住的</w:t>
      </w:r>
      <w:r>
        <w:rPr>
          <w:sz w:val="24"/>
          <w:szCs w:val="24"/>
          <w:spacing w:val="-38"/>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9"/>
          <w:w w:val="101"/>
        </w:rPr>
        <w:t xml:space="preserve"> </w:t>
      </w:r>
      <w:r>
        <w:rPr>
          <w:sz w:val="24"/>
          <w:szCs w:val="24"/>
          <w:spacing w:val="-3"/>
        </w:rPr>
        <w:t>患者为试验组，本研究共纳入了</w:t>
      </w:r>
      <w:r>
        <w:rPr>
          <w:sz w:val="24"/>
          <w:szCs w:val="24"/>
          <w:spacing w:val="-44"/>
        </w:rPr>
        <w:t xml:space="preserve"> </w:t>
      </w:r>
      <w:r>
        <w:rPr>
          <w:rFonts w:ascii="Times New Roman" w:hAnsi="Times New Roman" w:eastAsia="Times New Roman" w:cs="Times New Roman"/>
          <w:sz w:val="24"/>
          <w:szCs w:val="24"/>
          <w:spacing w:val="-3"/>
        </w:rPr>
        <w:t>70</w:t>
      </w:r>
      <w:r>
        <w:rPr>
          <w:rFonts w:ascii="Times New Roman" w:hAnsi="Times New Roman" w:eastAsia="Times New Roman" w:cs="Times New Roman"/>
          <w:sz w:val="24"/>
          <w:szCs w:val="24"/>
          <w:spacing w:val="17"/>
        </w:rPr>
        <w:t xml:space="preserve"> </w:t>
      </w:r>
      <w:r>
        <w:rPr>
          <w:sz w:val="24"/>
          <w:szCs w:val="24"/>
          <w:spacing w:val="-3"/>
        </w:rPr>
        <w:t>例研究对象，其</w:t>
      </w:r>
      <w:r>
        <w:rPr>
          <w:sz w:val="24"/>
          <w:szCs w:val="24"/>
        </w:rPr>
        <w:t xml:space="preserve"> </w:t>
      </w:r>
      <w:r>
        <w:rPr>
          <w:sz w:val="24"/>
          <w:szCs w:val="24"/>
          <w:spacing w:val="-3"/>
        </w:rPr>
        <w:t>中试验组</w:t>
      </w:r>
      <w:r>
        <w:rPr>
          <w:sz w:val="24"/>
          <w:szCs w:val="24"/>
          <w:spacing w:val="-38"/>
        </w:rPr>
        <w:t xml:space="preserve"> </w:t>
      </w:r>
      <w:r>
        <w:rPr>
          <w:rFonts w:ascii="Times New Roman" w:hAnsi="Times New Roman" w:eastAsia="Times New Roman" w:cs="Times New Roman"/>
          <w:sz w:val="24"/>
          <w:szCs w:val="24"/>
          <w:spacing w:val="-3"/>
        </w:rPr>
        <w:t>35 </w:t>
      </w:r>
      <w:r>
        <w:rPr>
          <w:sz w:val="24"/>
          <w:szCs w:val="24"/>
          <w:spacing w:val="-3"/>
        </w:rPr>
        <w:t>例，对照组</w:t>
      </w:r>
      <w:r>
        <w:rPr>
          <w:sz w:val="24"/>
          <w:szCs w:val="24"/>
          <w:spacing w:val="-50"/>
        </w:rPr>
        <w:t xml:space="preserve"> </w:t>
      </w:r>
      <w:r>
        <w:rPr>
          <w:rFonts w:ascii="Times New Roman" w:hAnsi="Times New Roman" w:eastAsia="Times New Roman" w:cs="Times New Roman"/>
          <w:sz w:val="24"/>
          <w:szCs w:val="24"/>
          <w:spacing w:val="-3"/>
        </w:rPr>
        <w:t>35 </w:t>
      </w:r>
      <w:r>
        <w:rPr>
          <w:sz w:val="24"/>
          <w:szCs w:val="24"/>
          <w:spacing w:val="-3"/>
        </w:rPr>
        <w:t>例。</w:t>
      </w:r>
    </w:p>
    <w:p>
      <w:pPr>
        <w:pStyle w:val="BodyText"/>
        <w:ind w:left="1309"/>
        <w:spacing w:before="1" w:line="219" w:lineRule="auto"/>
        <w:rPr/>
      </w:pPr>
      <w:r>
        <w:rPr>
          <w:spacing w:val="-7"/>
        </w:rPr>
        <w:t>1.4</w:t>
      </w:r>
      <w:r>
        <w:rPr>
          <w:spacing w:val="-51"/>
        </w:rPr>
        <w:t xml:space="preserve"> </w:t>
      </w:r>
      <w:r>
        <w:rPr>
          <w:spacing w:val="-7"/>
        </w:rPr>
        <w:t>实施干预</w:t>
      </w:r>
    </w:p>
    <w:p>
      <w:pPr>
        <w:ind w:left="5583"/>
        <w:spacing w:before="167" w:line="227" w:lineRule="exact"/>
        <w:rPr>
          <w:rFonts w:ascii="Calibri" w:hAnsi="Calibri" w:eastAsia="Calibri" w:cs="Calibri"/>
          <w:sz w:val="18"/>
          <w:szCs w:val="18"/>
        </w:rPr>
      </w:pPr>
      <w:r>
        <w:rPr>
          <w:rFonts w:ascii="Calibri" w:hAnsi="Calibri" w:eastAsia="Calibri" w:cs="Calibri"/>
          <w:sz w:val="18"/>
          <w:szCs w:val="18"/>
          <w:spacing w:val="-2"/>
          <w:position w:val="1"/>
        </w:rPr>
        <w:t>48</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98" name="IM 398"/>
            <wp:cNvGraphicFramePr/>
            <a:graphic>
              <a:graphicData uri="http://schemas.openxmlformats.org/drawingml/2006/picture">
                <pic:pic>
                  <pic:nvPicPr>
                    <pic:cNvPr id="398" name="IM 398"/>
                    <pic:cNvPicPr/>
                  </pic:nvPicPr>
                  <pic:blipFill>
                    <a:blip r:embed="rId150"/>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00" name="IM 400"/>
            <wp:cNvGraphicFramePr/>
            <a:graphic>
              <a:graphicData uri="http://schemas.openxmlformats.org/drawingml/2006/picture">
                <pic:pic>
                  <pic:nvPicPr>
                    <pic:cNvPr id="400" name="IM 400"/>
                    <pic:cNvPicPr/>
                  </pic:nvPicPr>
                  <pic:blipFill>
                    <a:blip r:embed="rId151"/>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02" name="IM 402"/>
            <wp:cNvGraphicFramePr/>
            <a:graphic>
              <a:graphicData uri="http://schemas.openxmlformats.org/drawingml/2006/picture">
                <pic:pic>
                  <pic:nvPicPr>
                    <pic:cNvPr id="402" name="IM 402"/>
                    <pic:cNvPicPr/>
                  </pic:nvPicPr>
                  <pic:blipFill>
                    <a:blip r:embed="rId152"/>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04" name="IM 404"/>
            <wp:cNvGraphicFramePr/>
            <a:graphic>
              <a:graphicData uri="http://schemas.openxmlformats.org/drawingml/2006/picture">
                <pic:pic>
                  <pic:nvPicPr>
                    <pic:cNvPr id="404" name="IM 404"/>
                    <pic:cNvPicPr/>
                  </pic:nvPicPr>
                  <pic:blipFill>
                    <a:blip r:embed="rId153"/>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06" name="IM 406"/>
            <wp:cNvGraphicFramePr/>
            <a:graphic>
              <a:graphicData uri="http://schemas.openxmlformats.org/drawingml/2006/picture">
                <pic:pic>
                  <pic:nvPicPr>
                    <pic:cNvPr id="406" name="IM 406"/>
                    <pic:cNvPicPr/>
                  </pic:nvPicPr>
                  <pic:blipFill>
                    <a:blip r:embed="rId154"/>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08" name="IM 408"/>
            <wp:cNvGraphicFramePr/>
            <a:graphic>
              <a:graphicData uri="http://schemas.openxmlformats.org/drawingml/2006/picture">
                <pic:pic>
                  <pic:nvPicPr>
                    <pic:cNvPr id="408" name="IM 408"/>
                    <pic:cNvPicPr/>
                  </pic:nvPicPr>
                  <pic:blipFill>
                    <a:blip r:embed="rId155"/>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306"/>
        <w:spacing w:before="38" w:line="219" w:lineRule="auto"/>
        <w:rPr>
          <w:sz w:val="24"/>
          <w:szCs w:val="24"/>
        </w:rPr>
      </w:pPr>
      <w:r>
        <w:rPr>
          <w:rFonts w:ascii="Times New Roman" w:hAnsi="Times New Roman" w:eastAsia="Times New Roman" w:cs="Times New Roman"/>
          <w:sz w:val="24"/>
          <w:szCs w:val="24"/>
          <w:spacing w:val="-2"/>
        </w:rPr>
        <w:t>1.4.1  </w:t>
      </w:r>
      <w:r>
        <w:rPr>
          <w:sz w:val="24"/>
          <w:szCs w:val="24"/>
          <w:spacing w:val="-2"/>
        </w:rPr>
        <w:t>对照组干预措施</w:t>
      </w:r>
    </w:p>
    <w:p>
      <w:pPr>
        <w:pStyle w:val="BodyText"/>
        <w:ind w:left="1288" w:right="62" w:firstLine="490"/>
        <w:spacing w:before="184" w:line="359" w:lineRule="auto"/>
        <w:rPr>
          <w:sz w:val="24"/>
          <w:szCs w:val="24"/>
        </w:rPr>
      </w:pPr>
      <w:r>
        <w:rPr>
          <w:sz w:val="24"/>
          <w:szCs w:val="24"/>
          <w:spacing w:val="-1"/>
        </w:rPr>
        <w:t>患者</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17"/>
          <w:w w:val="101"/>
        </w:rPr>
        <w:t xml:space="preserve"> </w:t>
      </w:r>
      <w:r>
        <w:rPr>
          <w:sz w:val="24"/>
          <w:szCs w:val="24"/>
          <w:spacing w:val="-1"/>
        </w:rPr>
        <w:t>住院期间，由责任护士为患者进行入科宣教</w:t>
      </w:r>
      <w:r>
        <w:rPr>
          <w:sz w:val="24"/>
          <w:szCs w:val="24"/>
          <w:spacing w:val="-2"/>
        </w:rPr>
        <w:t>，向患者介绍</w:t>
      </w:r>
      <w:r>
        <w:rPr>
          <w:sz w:val="24"/>
          <w:szCs w:val="24"/>
          <w:spacing w:val="-4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19"/>
        </w:rPr>
        <w:t xml:space="preserve"> </w:t>
      </w:r>
      <w:r>
        <w:rPr>
          <w:sz w:val="24"/>
          <w:szCs w:val="24"/>
          <w:spacing w:val="-2"/>
        </w:rPr>
        <w:t>科室环</w:t>
      </w:r>
      <w:r>
        <w:rPr>
          <w:sz w:val="24"/>
          <w:szCs w:val="24"/>
        </w:rPr>
        <w:t xml:space="preserve"> </w:t>
      </w:r>
      <w:r>
        <w:rPr>
          <w:sz w:val="24"/>
          <w:szCs w:val="24"/>
          <w:spacing w:val="-7"/>
        </w:rPr>
        <w:t>境、主治医生和责任护士，</w:t>
      </w:r>
      <w:r>
        <w:rPr>
          <w:sz w:val="24"/>
          <w:szCs w:val="24"/>
          <w:spacing w:val="-27"/>
        </w:rPr>
        <w:t xml:space="preserve"> </w:t>
      </w:r>
      <w:r>
        <w:rPr>
          <w:sz w:val="24"/>
          <w:szCs w:val="24"/>
          <w:spacing w:val="-7"/>
        </w:rPr>
        <w:t>向家属宣教</w:t>
      </w:r>
      <w:r>
        <w:rPr>
          <w:sz w:val="24"/>
          <w:szCs w:val="24"/>
          <w:spacing w:val="-53"/>
        </w:rPr>
        <w:t xml:space="preserve"> </w:t>
      </w:r>
      <w:r>
        <w:rPr>
          <w:rFonts w:ascii="Times New Roman" w:hAnsi="Times New Roman" w:eastAsia="Times New Roman" w:cs="Times New Roman"/>
          <w:sz w:val="24"/>
          <w:szCs w:val="24"/>
          <w:spacing w:val="-7"/>
        </w:rPr>
        <w:t>ICU </w:t>
      </w:r>
      <w:r>
        <w:rPr>
          <w:sz w:val="24"/>
          <w:szCs w:val="24"/>
          <w:spacing w:val="-7"/>
        </w:rPr>
        <w:t>探</w:t>
      </w:r>
      <w:r>
        <w:rPr>
          <w:sz w:val="24"/>
          <w:szCs w:val="24"/>
          <w:spacing w:val="-8"/>
        </w:rPr>
        <w:t>视制度等。并记录该病患者既往病史、</w:t>
      </w:r>
      <w:r>
        <w:rPr>
          <w:sz w:val="24"/>
          <w:szCs w:val="24"/>
        </w:rPr>
        <w:t xml:space="preserve"> </w:t>
      </w:r>
      <w:r>
        <w:rPr>
          <w:sz w:val="24"/>
          <w:szCs w:val="24"/>
          <w:spacing w:val="-6"/>
        </w:rPr>
        <w:t>生理和心理需求、日常生活习惯， 根据调查结果和临床症状等实际情况，为患者制作</w:t>
      </w:r>
      <w:r>
        <w:rPr>
          <w:sz w:val="24"/>
          <w:szCs w:val="24"/>
          <w:spacing w:val="3"/>
        </w:rPr>
        <w:t xml:space="preserve"> </w:t>
      </w:r>
      <w:r>
        <w:rPr>
          <w:sz w:val="24"/>
          <w:szCs w:val="24"/>
          <w:spacing w:val="-3"/>
        </w:rPr>
        <w:t>合适的健康教育方案。对患者的日常咨询有耐心，采取心理健康引导，避免患者出现</w:t>
      </w:r>
      <w:r>
        <w:rPr>
          <w:sz w:val="24"/>
          <w:szCs w:val="24"/>
          <w:spacing w:val="6"/>
        </w:rPr>
        <w:t xml:space="preserve"> </w:t>
      </w:r>
      <w:r>
        <w:rPr>
          <w:sz w:val="24"/>
          <w:szCs w:val="24"/>
          <w:spacing w:val="-2"/>
        </w:rPr>
        <w:t>悲观情绪，帮助其建立良好的心态，协助患者安全转</w:t>
      </w:r>
      <w:r>
        <w:rPr>
          <w:sz w:val="24"/>
          <w:szCs w:val="24"/>
          <w:spacing w:val="-3"/>
        </w:rPr>
        <w:t>出。患者转出</w:t>
      </w:r>
      <w:r>
        <w:rPr>
          <w:rFonts w:ascii="Times New Roman" w:hAnsi="Times New Roman" w:eastAsia="Times New Roman" w:cs="Times New Roman"/>
          <w:sz w:val="24"/>
          <w:szCs w:val="24"/>
          <w:spacing w:val="-3"/>
        </w:rPr>
        <w:t>ICU </w:t>
      </w:r>
      <w:r>
        <w:rPr>
          <w:sz w:val="24"/>
          <w:szCs w:val="24"/>
          <w:spacing w:val="-3"/>
        </w:rPr>
        <w:t>后由研究生统</w:t>
      </w:r>
      <w:r>
        <w:rPr>
          <w:sz w:val="24"/>
          <w:szCs w:val="24"/>
        </w:rPr>
        <w:t xml:space="preserve"> </w:t>
      </w:r>
      <w:r>
        <w:rPr>
          <w:sz w:val="24"/>
          <w:szCs w:val="24"/>
          <w:spacing w:val="-7"/>
        </w:rPr>
        <w:t>一进行随访。</w:t>
      </w:r>
    </w:p>
    <w:p>
      <w:pPr>
        <w:pStyle w:val="BodyText"/>
        <w:ind w:left="1306"/>
        <w:spacing w:before="1" w:line="218" w:lineRule="auto"/>
        <w:rPr>
          <w:sz w:val="24"/>
          <w:szCs w:val="24"/>
        </w:rPr>
      </w:pPr>
      <w:r>
        <w:rPr>
          <w:rFonts w:ascii="Times New Roman" w:hAnsi="Times New Roman" w:eastAsia="Times New Roman" w:cs="Times New Roman"/>
          <w:sz w:val="24"/>
          <w:szCs w:val="24"/>
          <w:spacing w:val="-2"/>
        </w:rPr>
        <w:t>1.4.2  </w:t>
      </w:r>
      <w:r>
        <w:rPr>
          <w:sz w:val="24"/>
          <w:szCs w:val="24"/>
          <w:spacing w:val="-2"/>
        </w:rPr>
        <w:t>试验组干预方案</w:t>
      </w:r>
    </w:p>
    <w:p>
      <w:pPr>
        <w:pStyle w:val="BodyText"/>
        <w:ind w:left="1293"/>
        <w:spacing w:before="181" w:line="221" w:lineRule="auto"/>
        <w:rPr>
          <w:sz w:val="24"/>
          <w:szCs w:val="24"/>
        </w:rPr>
      </w:pPr>
      <w:r>
        <w:rPr>
          <w:sz w:val="24"/>
          <w:szCs w:val="24"/>
          <w:spacing w:val="-4"/>
        </w:rPr>
        <w:t>（</w:t>
      </w:r>
      <w:r>
        <w:rPr>
          <w:rFonts w:ascii="Times New Roman" w:hAnsi="Times New Roman" w:eastAsia="Times New Roman" w:cs="Times New Roman"/>
          <w:sz w:val="24"/>
          <w:szCs w:val="24"/>
          <w:spacing w:val="-4"/>
        </w:rPr>
        <w:t>1</w:t>
      </w:r>
      <w:r>
        <w:rPr>
          <w:sz w:val="24"/>
          <w:szCs w:val="24"/>
          <w:spacing w:val="-4"/>
        </w:rPr>
        <w:t>）组建团队</w:t>
      </w:r>
    </w:p>
    <w:p>
      <w:pPr>
        <w:pStyle w:val="BodyText"/>
        <w:ind w:left="1287" w:right="64" w:firstLine="486"/>
        <w:spacing w:before="181" w:line="350" w:lineRule="auto"/>
        <w:jc w:val="both"/>
        <w:rPr>
          <w:sz w:val="24"/>
          <w:szCs w:val="24"/>
        </w:rPr>
      </w:pPr>
      <w:r>
        <w:rPr>
          <w:sz w:val="24"/>
          <w:szCs w:val="24"/>
          <w:spacing w:val="-5"/>
        </w:rPr>
        <w:t>小组成员包括：</w:t>
      </w:r>
      <w:r>
        <w:rPr>
          <w:sz w:val="24"/>
          <w:szCs w:val="24"/>
          <w:spacing w:val="-25"/>
        </w:rPr>
        <w:t xml:space="preserve"> </w:t>
      </w:r>
      <w:r>
        <w:rPr>
          <w:rFonts w:ascii="Times New Roman" w:hAnsi="Times New Roman" w:eastAsia="Times New Roman" w:cs="Times New Roman"/>
          <w:sz w:val="24"/>
          <w:szCs w:val="24"/>
          <w:spacing w:val="-5"/>
        </w:rPr>
        <w:t>ICU </w:t>
      </w:r>
      <w:r>
        <w:rPr>
          <w:sz w:val="24"/>
          <w:szCs w:val="24"/>
          <w:spacing w:val="-5"/>
        </w:rPr>
        <w:t>护士长</w:t>
      </w:r>
      <w:r>
        <w:rPr>
          <w:sz w:val="24"/>
          <w:szCs w:val="24"/>
          <w:spacing w:val="-31"/>
        </w:rPr>
        <w:t xml:space="preserve"> </w:t>
      </w:r>
      <w:r>
        <w:rPr>
          <w:rFonts w:ascii="Times New Roman" w:hAnsi="Times New Roman" w:eastAsia="Times New Roman" w:cs="Times New Roman"/>
          <w:sz w:val="24"/>
          <w:szCs w:val="24"/>
          <w:spacing w:val="-5"/>
        </w:rPr>
        <w:t>1 </w:t>
      </w:r>
      <w:r>
        <w:rPr>
          <w:sz w:val="24"/>
          <w:szCs w:val="24"/>
          <w:spacing w:val="-5"/>
        </w:rPr>
        <w:t>名，</w:t>
      </w:r>
      <w:r>
        <w:rPr>
          <w:rFonts w:ascii="Times New Roman" w:hAnsi="Times New Roman" w:eastAsia="Times New Roman" w:cs="Times New Roman"/>
          <w:sz w:val="24"/>
          <w:szCs w:val="24"/>
          <w:spacing w:val="-5"/>
        </w:rPr>
        <w:t>ICU </w:t>
      </w:r>
      <w:r>
        <w:rPr>
          <w:sz w:val="24"/>
          <w:szCs w:val="24"/>
          <w:spacing w:val="-5"/>
        </w:rPr>
        <w:t>主治医师</w:t>
      </w:r>
      <w:r>
        <w:rPr>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6"/>
        </w:rPr>
        <w:t xml:space="preserve"> </w:t>
      </w:r>
      <w:r>
        <w:rPr>
          <w:sz w:val="24"/>
          <w:szCs w:val="24"/>
          <w:spacing w:val="-6"/>
        </w:rPr>
        <w:t>名，</w:t>
      </w:r>
      <w:r>
        <w:rPr>
          <w:rFonts w:ascii="Times New Roman" w:hAnsi="Times New Roman" w:eastAsia="Times New Roman" w:cs="Times New Roman"/>
          <w:sz w:val="24"/>
          <w:szCs w:val="24"/>
          <w:spacing w:val="-6"/>
        </w:rPr>
        <w:t>ICU</w:t>
      </w:r>
      <w:r>
        <w:rPr>
          <w:rFonts w:ascii="Times New Roman" w:hAnsi="Times New Roman" w:eastAsia="Times New Roman" w:cs="Times New Roman"/>
          <w:sz w:val="24"/>
          <w:szCs w:val="24"/>
          <w:spacing w:val="17"/>
        </w:rPr>
        <w:t xml:space="preserve"> </w:t>
      </w:r>
      <w:r>
        <w:rPr>
          <w:sz w:val="24"/>
          <w:szCs w:val="24"/>
          <w:spacing w:val="-6"/>
        </w:rPr>
        <w:t>责任护士</w:t>
      </w:r>
      <w:r>
        <w:rPr>
          <w:sz w:val="24"/>
          <w:szCs w:val="24"/>
          <w:spacing w:val="-32"/>
        </w:rPr>
        <w:t xml:space="preserve"> </w:t>
      </w:r>
      <w:r>
        <w:rPr>
          <w:rFonts w:ascii="Times New Roman" w:hAnsi="Times New Roman" w:eastAsia="Times New Roman" w:cs="Times New Roman"/>
          <w:sz w:val="24"/>
          <w:szCs w:val="24"/>
          <w:spacing w:val="-6"/>
        </w:rPr>
        <w:t>1</w:t>
      </w:r>
      <w:r>
        <w:rPr>
          <w:rFonts w:ascii="Times New Roman" w:hAnsi="Times New Roman" w:eastAsia="Times New Roman" w:cs="Times New Roman"/>
          <w:sz w:val="24"/>
          <w:szCs w:val="24"/>
          <w:spacing w:val="12"/>
        </w:rPr>
        <w:t xml:space="preserve"> </w:t>
      </w:r>
      <w:r>
        <w:rPr>
          <w:sz w:val="24"/>
          <w:szCs w:val="24"/>
          <w:spacing w:val="-6"/>
        </w:rPr>
        <w:t>名，</w:t>
      </w:r>
      <w:r>
        <w:rPr>
          <w:rFonts w:ascii="Times New Roman" w:hAnsi="Times New Roman" w:eastAsia="Times New Roman" w:cs="Times New Roman"/>
          <w:sz w:val="24"/>
          <w:szCs w:val="24"/>
          <w:spacing w:val="-6"/>
        </w:rPr>
        <w:t>ICU</w:t>
      </w:r>
      <w:r>
        <w:rPr>
          <w:rFonts w:ascii="Times New Roman" w:hAnsi="Times New Roman" w:eastAsia="Times New Roman" w:cs="Times New Roman"/>
          <w:sz w:val="24"/>
          <w:szCs w:val="24"/>
        </w:rPr>
        <w:t xml:space="preserve"> </w:t>
      </w:r>
      <w:r>
        <w:rPr>
          <w:sz w:val="24"/>
          <w:szCs w:val="24"/>
          <w:spacing w:val="-6"/>
        </w:rPr>
        <w:t>专科护士</w:t>
      </w:r>
      <w:r>
        <w:rPr>
          <w:sz w:val="24"/>
          <w:szCs w:val="24"/>
          <w:spacing w:val="-24"/>
        </w:rPr>
        <w:t xml:space="preserve"> </w:t>
      </w:r>
      <w:r>
        <w:rPr>
          <w:rFonts w:ascii="Times New Roman" w:hAnsi="Times New Roman" w:eastAsia="Times New Roman" w:cs="Times New Roman"/>
          <w:sz w:val="24"/>
          <w:szCs w:val="24"/>
          <w:spacing w:val="-6"/>
        </w:rPr>
        <w:t>1 </w:t>
      </w:r>
      <w:r>
        <w:rPr>
          <w:sz w:val="24"/>
          <w:szCs w:val="24"/>
          <w:spacing w:val="-6"/>
        </w:rPr>
        <w:t>名，病房护士</w:t>
      </w:r>
      <w:r>
        <w:rPr>
          <w:sz w:val="24"/>
          <w:szCs w:val="24"/>
          <w:spacing w:val="-32"/>
        </w:rPr>
        <w:t xml:space="preserve"> </w:t>
      </w:r>
      <w:r>
        <w:rPr>
          <w:rFonts w:ascii="Times New Roman" w:hAnsi="Times New Roman" w:eastAsia="Times New Roman" w:cs="Times New Roman"/>
          <w:sz w:val="24"/>
          <w:szCs w:val="24"/>
          <w:spacing w:val="-6"/>
        </w:rPr>
        <w:t>1 </w:t>
      </w:r>
      <w:r>
        <w:rPr>
          <w:sz w:val="24"/>
          <w:szCs w:val="24"/>
          <w:spacing w:val="-6"/>
        </w:rPr>
        <w:t>名，营养师</w:t>
      </w:r>
      <w:r>
        <w:rPr>
          <w:sz w:val="24"/>
          <w:szCs w:val="24"/>
          <w:spacing w:val="-32"/>
        </w:rPr>
        <w:t xml:space="preserve"> </w:t>
      </w:r>
      <w:r>
        <w:rPr>
          <w:rFonts w:ascii="Times New Roman" w:hAnsi="Times New Roman" w:eastAsia="Times New Roman" w:cs="Times New Roman"/>
          <w:sz w:val="24"/>
          <w:szCs w:val="24"/>
          <w:spacing w:val="-6"/>
        </w:rPr>
        <w:t>1 </w:t>
      </w:r>
      <w:r>
        <w:rPr>
          <w:sz w:val="24"/>
          <w:szCs w:val="24"/>
          <w:spacing w:val="-6"/>
        </w:rPr>
        <w:t>名，康复治疗师</w:t>
      </w:r>
      <w:r>
        <w:rPr>
          <w:sz w:val="24"/>
          <w:szCs w:val="24"/>
          <w:spacing w:val="-31"/>
        </w:rPr>
        <w:t xml:space="preserve"> </w:t>
      </w:r>
      <w:r>
        <w:rPr>
          <w:rFonts w:ascii="Times New Roman" w:hAnsi="Times New Roman" w:eastAsia="Times New Roman" w:cs="Times New Roman"/>
          <w:sz w:val="24"/>
          <w:szCs w:val="24"/>
          <w:spacing w:val="-6"/>
        </w:rPr>
        <w:t>1 </w:t>
      </w:r>
      <w:r>
        <w:rPr>
          <w:sz w:val="24"/>
          <w:szCs w:val="24"/>
          <w:spacing w:val="-6"/>
        </w:rPr>
        <w:t>名，在读研究生</w:t>
      </w:r>
      <w:r>
        <w:rPr>
          <w:sz w:val="24"/>
          <w:szCs w:val="24"/>
          <w:spacing w:val="-50"/>
        </w:rPr>
        <w:t xml:space="preserve"> </w:t>
      </w:r>
      <w:r>
        <w:rPr>
          <w:rFonts w:ascii="Times New Roman" w:hAnsi="Times New Roman" w:eastAsia="Times New Roman" w:cs="Times New Roman"/>
          <w:sz w:val="24"/>
          <w:szCs w:val="24"/>
          <w:spacing w:val="-6"/>
        </w:rPr>
        <w:t>3</w:t>
      </w:r>
      <w:r>
        <w:rPr>
          <w:rFonts w:ascii="Times New Roman" w:hAnsi="Times New Roman" w:eastAsia="Times New Roman" w:cs="Times New Roman"/>
          <w:sz w:val="24"/>
          <w:szCs w:val="24"/>
          <w:spacing w:val="12"/>
        </w:rPr>
        <w:t xml:space="preserve"> </w:t>
      </w:r>
      <w:r>
        <w:rPr>
          <w:sz w:val="24"/>
          <w:szCs w:val="24"/>
          <w:spacing w:val="-6"/>
        </w:rPr>
        <w:t>名，具</w:t>
      </w:r>
      <w:r>
        <w:rPr>
          <w:sz w:val="24"/>
          <w:szCs w:val="24"/>
        </w:rPr>
        <w:t xml:space="preserve"> </w:t>
      </w:r>
      <w:r>
        <w:rPr>
          <w:sz w:val="24"/>
          <w:szCs w:val="24"/>
          <w:spacing w:val="-3"/>
        </w:rPr>
        <w:t>体分工及实施步骤见下表。</w:t>
      </w:r>
    </w:p>
    <w:tbl>
      <w:tblPr>
        <w:tblStyle w:val="TableNormal"/>
        <w:tblW w:w="7004" w:type="dxa"/>
        <w:tblInd w:w="216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68"/>
        <w:gridCol w:w="4936"/>
      </w:tblGrid>
      <w:tr>
        <w:trPr>
          <w:trHeight w:val="486" w:hRule="atLeast"/>
        </w:trPr>
        <w:tc>
          <w:tcPr>
            <w:tcW w:w="2068" w:type="dxa"/>
            <w:vAlign w:val="top"/>
          </w:tcPr>
          <w:p>
            <w:pPr>
              <w:ind w:left="625"/>
              <w:spacing w:before="137" w:line="222" w:lineRule="auto"/>
              <w:rPr>
                <w:rFonts w:ascii="SimSun" w:hAnsi="SimSun" w:eastAsia="SimSun" w:cs="SimSun"/>
                <w:sz w:val="21"/>
                <w:szCs w:val="21"/>
              </w:rPr>
            </w:pPr>
            <w:r>
              <w:rPr>
                <w:rFonts w:ascii="SimSun" w:hAnsi="SimSun" w:eastAsia="SimSun" w:cs="SimSun"/>
                <w:sz w:val="21"/>
                <w:szCs w:val="21"/>
                <w:spacing w:val="-3"/>
              </w:rPr>
              <w:t>小组成员</w:t>
            </w:r>
          </w:p>
        </w:tc>
        <w:tc>
          <w:tcPr>
            <w:tcW w:w="4936" w:type="dxa"/>
            <w:vAlign w:val="top"/>
          </w:tcPr>
          <w:p>
            <w:pPr>
              <w:ind w:left="2261"/>
              <w:spacing w:before="137" w:line="222" w:lineRule="auto"/>
              <w:rPr>
                <w:rFonts w:ascii="SimSun" w:hAnsi="SimSun" w:eastAsia="SimSun" w:cs="SimSun"/>
                <w:sz w:val="21"/>
                <w:szCs w:val="21"/>
              </w:rPr>
            </w:pPr>
            <w:r>
              <w:rPr>
                <w:rFonts w:ascii="SimSun" w:hAnsi="SimSun" w:eastAsia="SimSun" w:cs="SimSun"/>
                <w:sz w:val="21"/>
                <w:szCs w:val="21"/>
                <w:spacing w:val="-2"/>
              </w:rPr>
              <w:t>职责</w:t>
            </w:r>
          </w:p>
        </w:tc>
      </w:tr>
      <w:tr>
        <w:trPr>
          <w:trHeight w:val="275" w:hRule="atLeast"/>
        </w:trPr>
        <w:tc>
          <w:tcPr>
            <w:tcW w:w="2068" w:type="dxa"/>
            <w:vAlign w:val="top"/>
          </w:tcPr>
          <w:p>
            <w:pPr>
              <w:pStyle w:val="TableText"/>
              <w:ind w:left="513"/>
              <w:spacing w:before="30" w:line="206" w:lineRule="auto"/>
              <w:rPr>
                <w:rFonts w:ascii="SimSun" w:hAnsi="SimSun" w:eastAsia="SimSun" w:cs="SimSun"/>
                <w:sz w:val="21"/>
                <w:szCs w:val="21"/>
              </w:rPr>
            </w:pPr>
            <w:r>
              <w:rPr>
                <w:sz w:val="21"/>
                <w:szCs w:val="21"/>
                <w:spacing w:val="-2"/>
              </w:rPr>
              <w:t>ICU</w:t>
            </w:r>
            <w:r>
              <w:rPr>
                <w:sz w:val="21"/>
                <w:szCs w:val="21"/>
                <w:spacing w:val="9"/>
              </w:rPr>
              <w:t xml:space="preserve"> </w:t>
            </w:r>
            <w:r>
              <w:rPr>
                <w:rFonts w:ascii="SimSun" w:hAnsi="SimSun" w:eastAsia="SimSun" w:cs="SimSun"/>
                <w:sz w:val="21"/>
                <w:szCs w:val="21"/>
                <w:spacing w:val="-2"/>
              </w:rPr>
              <w:t>护士长</w:t>
            </w:r>
          </w:p>
        </w:tc>
        <w:tc>
          <w:tcPr>
            <w:tcW w:w="4936" w:type="dxa"/>
            <w:vAlign w:val="top"/>
          </w:tcPr>
          <w:p>
            <w:pPr>
              <w:ind w:left="111"/>
              <w:spacing w:before="30" w:line="206" w:lineRule="auto"/>
              <w:rPr>
                <w:rFonts w:ascii="SimSun" w:hAnsi="SimSun" w:eastAsia="SimSun" w:cs="SimSun"/>
                <w:sz w:val="21"/>
                <w:szCs w:val="21"/>
              </w:rPr>
            </w:pPr>
            <w:r>
              <w:rPr>
                <w:rFonts w:ascii="SimSun" w:hAnsi="SimSun" w:eastAsia="SimSun" w:cs="SimSun"/>
                <w:sz w:val="21"/>
                <w:szCs w:val="21"/>
                <w:spacing w:val="-1"/>
              </w:rPr>
              <w:t>对干预实施进行整体协调及质量把控</w:t>
            </w:r>
          </w:p>
        </w:tc>
      </w:tr>
      <w:tr>
        <w:trPr>
          <w:trHeight w:val="551" w:hRule="atLeast"/>
        </w:trPr>
        <w:tc>
          <w:tcPr>
            <w:tcW w:w="2068" w:type="dxa"/>
            <w:vAlign w:val="top"/>
          </w:tcPr>
          <w:p>
            <w:pPr>
              <w:pStyle w:val="TableText"/>
              <w:ind w:left="408"/>
              <w:spacing w:before="167" w:line="221" w:lineRule="auto"/>
              <w:rPr>
                <w:rFonts w:ascii="SimSun" w:hAnsi="SimSun" w:eastAsia="SimSun" w:cs="SimSun"/>
                <w:sz w:val="21"/>
                <w:szCs w:val="21"/>
              </w:rPr>
            </w:pPr>
            <w:r>
              <w:rPr>
                <w:sz w:val="21"/>
                <w:szCs w:val="21"/>
                <w:spacing w:val="-1"/>
              </w:rPr>
              <w:t>ICU </w:t>
            </w:r>
            <w:r>
              <w:rPr>
                <w:rFonts w:ascii="SimSun" w:hAnsi="SimSun" w:eastAsia="SimSun" w:cs="SimSun"/>
                <w:sz w:val="21"/>
                <w:szCs w:val="21"/>
                <w:spacing w:val="-1"/>
              </w:rPr>
              <w:t>主治医师</w:t>
            </w:r>
          </w:p>
        </w:tc>
        <w:tc>
          <w:tcPr>
            <w:tcW w:w="4936" w:type="dxa"/>
            <w:vAlign w:val="top"/>
          </w:tcPr>
          <w:p>
            <w:pPr>
              <w:ind w:left="114" w:right="105" w:hanging="1"/>
              <w:spacing w:before="33" w:line="223" w:lineRule="auto"/>
              <w:rPr>
                <w:rFonts w:ascii="SimSun" w:hAnsi="SimSun" w:eastAsia="SimSun" w:cs="SimSun"/>
                <w:sz w:val="21"/>
                <w:szCs w:val="21"/>
              </w:rPr>
            </w:pPr>
            <w:r>
              <w:rPr>
                <w:rFonts w:ascii="SimSun" w:hAnsi="SimSun" w:eastAsia="SimSun" w:cs="SimSun"/>
                <w:sz w:val="21"/>
                <w:szCs w:val="21"/>
                <w:spacing w:val="4"/>
              </w:rPr>
              <w:t>协助干预方案中关于患者治疗内容的具体制定和后</w:t>
            </w:r>
            <w:r>
              <w:rPr>
                <w:rFonts w:ascii="SimSun" w:hAnsi="SimSun" w:eastAsia="SimSun" w:cs="SimSun"/>
                <w:sz w:val="21"/>
                <w:szCs w:val="21"/>
                <w:spacing w:val="2"/>
              </w:rPr>
              <w:t xml:space="preserve"> </w:t>
            </w:r>
            <w:r>
              <w:rPr>
                <w:rFonts w:ascii="SimSun" w:hAnsi="SimSun" w:eastAsia="SimSun" w:cs="SimSun"/>
                <w:sz w:val="21"/>
                <w:szCs w:val="21"/>
                <w:spacing w:val="-2"/>
              </w:rPr>
              <w:t>期咨询</w:t>
            </w:r>
          </w:p>
        </w:tc>
      </w:tr>
      <w:tr>
        <w:trPr>
          <w:trHeight w:val="276" w:hRule="atLeast"/>
        </w:trPr>
        <w:tc>
          <w:tcPr>
            <w:tcW w:w="2068" w:type="dxa"/>
            <w:vAlign w:val="top"/>
          </w:tcPr>
          <w:p>
            <w:pPr>
              <w:pStyle w:val="TableText"/>
              <w:ind w:left="408"/>
              <w:spacing w:before="32" w:line="205" w:lineRule="auto"/>
              <w:rPr>
                <w:rFonts w:ascii="SimSun" w:hAnsi="SimSun" w:eastAsia="SimSun" w:cs="SimSun"/>
                <w:sz w:val="21"/>
                <w:szCs w:val="21"/>
              </w:rPr>
            </w:pPr>
            <w:r>
              <w:rPr>
                <w:sz w:val="21"/>
                <w:szCs w:val="21"/>
                <w:spacing w:val="-3"/>
              </w:rPr>
              <w:t>ICU</w:t>
            </w:r>
            <w:r>
              <w:rPr>
                <w:sz w:val="21"/>
                <w:szCs w:val="21"/>
                <w:spacing w:val="18"/>
                <w:w w:val="101"/>
              </w:rPr>
              <w:t xml:space="preserve"> </w:t>
            </w:r>
            <w:r>
              <w:rPr>
                <w:rFonts w:ascii="SimSun" w:hAnsi="SimSun" w:eastAsia="SimSun" w:cs="SimSun"/>
                <w:sz w:val="21"/>
                <w:szCs w:val="21"/>
                <w:spacing w:val="-3"/>
              </w:rPr>
              <w:t>责任护士</w:t>
            </w:r>
          </w:p>
        </w:tc>
        <w:tc>
          <w:tcPr>
            <w:tcW w:w="4936" w:type="dxa"/>
            <w:vAlign w:val="top"/>
          </w:tcPr>
          <w:p>
            <w:pPr>
              <w:ind w:left="113"/>
              <w:spacing w:before="32" w:line="205" w:lineRule="auto"/>
              <w:rPr>
                <w:rFonts w:ascii="SimSun" w:hAnsi="SimSun" w:eastAsia="SimSun" w:cs="SimSun"/>
                <w:sz w:val="21"/>
                <w:szCs w:val="21"/>
              </w:rPr>
            </w:pPr>
            <w:r>
              <w:rPr>
                <w:rFonts w:ascii="SimSun" w:hAnsi="SimSun" w:eastAsia="SimSun" w:cs="SimSun"/>
                <w:sz w:val="21"/>
                <w:szCs w:val="21"/>
                <w:spacing w:val="-1"/>
              </w:rPr>
              <w:t>协助干预方案中关于患者治疗内容的具体制定</w:t>
            </w:r>
          </w:p>
        </w:tc>
      </w:tr>
      <w:tr>
        <w:trPr>
          <w:trHeight w:val="549" w:hRule="atLeast"/>
        </w:trPr>
        <w:tc>
          <w:tcPr>
            <w:tcW w:w="2068" w:type="dxa"/>
            <w:vAlign w:val="top"/>
          </w:tcPr>
          <w:p>
            <w:pPr>
              <w:pStyle w:val="TableText"/>
              <w:ind w:left="408"/>
              <w:spacing w:before="169" w:line="220" w:lineRule="auto"/>
              <w:rPr>
                <w:rFonts w:ascii="SimSun" w:hAnsi="SimSun" w:eastAsia="SimSun" w:cs="SimSun"/>
                <w:sz w:val="21"/>
                <w:szCs w:val="21"/>
              </w:rPr>
            </w:pPr>
            <w:r>
              <w:rPr>
                <w:sz w:val="21"/>
                <w:szCs w:val="21"/>
                <w:spacing w:val="-1"/>
              </w:rPr>
              <w:t>ICU </w:t>
            </w:r>
            <w:r>
              <w:rPr>
                <w:rFonts w:ascii="SimSun" w:hAnsi="SimSun" w:eastAsia="SimSun" w:cs="SimSun"/>
                <w:sz w:val="21"/>
                <w:szCs w:val="21"/>
                <w:spacing w:val="-1"/>
              </w:rPr>
              <w:t>专科护士</w:t>
            </w:r>
          </w:p>
        </w:tc>
        <w:tc>
          <w:tcPr>
            <w:tcW w:w="4936" w:type="dxa"/>
            <w:vAlign w:val="top"/>
          </w:tcPr>
          <w:p>
            <w:pPr>
              <w:ind w:left="113" w:right="107"/>
              <w:spacing w:before="31" w:line="223" w:lineRule="auto"/>
              <w:rPr>
                <w:rFonts w:ascii="SimSun" w:hAnsi="SimSun" w:eastAsia="SimSun" w:cs="SimSun"/>
                <w:sz w:val="21"/>
                <w:szCs w:val="21"/>
              </w:rPr>
            </w:pPr>
            <w:r>
              <w:rPr>
                <w:rFonts w:ascii="SimSun" w:hAnsi="SimSun" w:eastAsia="SimSun" w:cs="SimSun"/>
                <w:sz w:val="21"/>
                <w:szCs w:val="21"/>
                <w:spacing w:val="-6"/>
              </w:rPr>
              <w:t>担任转出协调员，在经过培训后，按照拟定的干预方</w:t>
            </w:r>
            <w:r>
              <w:rPr>
                <w:rFonts w:ascii="SimSun" w:hAnsi="SimSun" w:eastAsia="SimSun" w:cs="SimSun"/>
                <w:sz w:val="21"/>
                <w:szCs w:val="21"/>
                <w:spacing w:val="17"/>
              </w:rPr>
              <w:t xml:space="preserve"> </w:t>
            </w:r>
            <w:r>
              <w:rPr>
                <w:rFonts w:ascii="SimSun" w:hAnsi="SimSun" w:eastAsia="SimSun" w:cs="SimSun"/>
                <w:sz w:val="21"/>
                <w:szCs w:val="21"/>
                <w:spacing w:val="-1"/>
              </w:rPr>
              <w:t>案对研究对象进行干预</w:t>
            </w:r>
          </w:p>
        </w:tc>
      </w:tr>
      <w:tr>
        <w:trPr>
          <w:trHeight w:val="549" w:hRule="atLeast"/>
        </w:trPr>
        <w:tc>
          <w:tcPr>
            <w:tcW w:w="2068" w:type="dxa"/>
            <w:vAlign w:val="top"/>
          </w:tcPr>
          <w:p>
            <w:pPr>
              <w:ind w:left="619"/>
              <w:spacing w:before="169" w:line="221" w:lineRule="auto"/>
              <w:rPr>
                <w:rFonts w:ascii="SimSun" w:hAnsi="SimSun" w:eastAsia="SimSun" w:cs="SimSun"/>
                <w:sz w:val="21"/>
                <w:szCs w:val="21"/>
              </w:rPr>
            </w:pPr>
            <w:r>
              <w:rPr>
                <w:rFonts w:ascii="SimSun" w:hAnsi="SimSun" w:eastAsia="SimSun" w:cs="SimSun"/>
                <w:sz w:val="21"/>
                <w:szCs w:val="21"/>
                <w:spacing w:val="-1"/>
              </w:rPr>
              <w:t>病房护士</w:t>
            </w:r>
          </w:p>
        </w:tc>
        <w:tc>
          <w:tcPr>
            <w:tcW w:w="4936" w:type="dxa"/>
            <w:vAlign w:val="top"/>
          </w:tcPr>
          <w:p>
            <w:pPr>
              <w:ind w:left="110" w:right="107" w:firstLine="5"/>
              <w:spacing w:before="36" w:line="221" w:lineRule="auto"/>
              <w:rPr>
                <w:rFonts w:ascii="SimSun" w:hAnsi="SimSun" w:eastAsia="SimSun" w:cs="SimSun"/>
                <w:sz w:val="21"/>
                <w:szCs w:val="21"/>
              </w:rPr>
            </w:pPr>
            <w:r>
              <w:rPr>
                <w:rFonts w:ascii="SimSun" w:hAnsi="SimSun" w:eastAsia="SimSun" w:cs="SimSun"/>
                <w:sz w:val="21"/>
                <w:szCs w:val="21"/>
                <w:spacing w:val="4"/>
              </w:rPr>
              <w:t>与转出协调员共同制定患者病房护理措施，</w:t>
            </w:r>
            <w:r>
              <w:rPr>
                <w:rFonts w:ascii="SimSun" w:hAnsi="SimSun" w:eastAsia="SimSun" w:cs="SimSun"/>
                <w:sz w:val="21"/>
                <w:szCs w:val="21"/>
                <w:spacing w:val="3"/>
              </w:rPr>
              <w:t>为患者</w:t>
            </w:r>
            <w:r>
              <w:rPr>
                <w:rFonts w:ascii="SimSun" w:hAnsi="SimSun" w:eastAsia="SimSun" w:cs="SimSun"/>
                <w:sz w:val="21"/>
                <w:szCs w:val="21"/>
              </w:rPr>
              <w:t xml:space="preserve"> </w:t>
            </w:r>
            <w:r>
              <w:rPr>
                <w:rFonts w:ascii="SimSun" w:hAnsi="SimSun" w:eastAsia="SimSun" w:cs="SimSun"/>
                <w:sz w:val="21"/>
                <w:szCs w:val="21"/>
                <w:spacing w:val="-1"/>
              </w:rPr>
              <w:t>进行护理和宣教</w:t>
            </w:r>
          </w:p>
        </w:tc>
      </w:tr>
      <w:tr>
        <w:trPr>
          <w:trHeight w:val="278" w:hRule="atLeast"/>
        </w:trPr>
        <w:tc>
          <w:tcPr>
            <w:tcW w:w="2068" w:type="dxa"/>
            <w:vAlign w:val="top"/>
          </w:tcPr>
          <w:p>
            <w:pPr>
              <w:ind w:left="730"/>
              <w:spacing w:before="35" w:line="204" w:lineRule="auto"/>
              <w:rPr>
                <w:rFonts w:ascii="SimSun" w:hAnsi="SimSun" w:eastAsia="SimSun" w:cs="SimSun"/>
                <w:sz w:val="21"/>
                <w:szCs w:val="21"/>
              </w:rPr>
            </w:pPr>
            <w:r>
              <w:rPr>
                <w:rFonts w:ascii="SimSun" w:hAnsi="SimSun" w:eastAsia="SimSun" w:cs="SimSun"/>
                <w:sz w:val="21"/>
                <w:szCs w:val="21"/>
                <w:spacing w:val="-3"/>
              </w:rPr>
              <w:t>营养师</w:t>
            </w:r>
          </w:p>
        </w:tc>
        <w:tc>
          <w:tcPr>
            <w:tcW w:w="4936" w:type="dxa"/>
            <w:vAlign w:val="top"/>
          </w:tcPr>
          <w:p>
            <w:pPr>
              <w:ind w:left="113"/>
              <w:spacing w:before="35" w:line="204" w:lineRule="auto"/>
              <w:rPr>
                <w:rFonts w:ascii="SimSun" w:hAnsi="SimSun" w:eastAsia="SimSun" w:cs="SimSun"/>
                <w:sz w:val="21"/>
                <w:szCs w:val="21"/>
              </w:rPr>
            </w:pPr>
            <w:r>
              <w:rPr>
                <w:rFonts w:ascii="SimSun" w:hAnsi="SimSun" w:eastAsia="SimSun" w:cs="SimSun"/>
                <w:sz w:val="21"/>
                <w:szCs w:val="21"/>
                <w:spacing w:val="-1"/>
              </w:rPr>
              <w:t>制定饮食方案、宣教健康饮食、解答疑问</w:t>
            </w:r>
          </w:p>
        </w:tc>
      </w:tr>
      <w:tr>
        <w:trPr>
          <w:trHeight w:val="278" w:hRule="atLeast"/>
        </w:trPr>
        <w:tc>
          <w:tcPr>
            <w:tcW w:w="2068" w:type="dxa"/>
            <w:vAlign w:val="top"/>
          </w:tcPr>
          <w:p>
            <w:pPr>
              <w:ind w:left="513"/>
              <w:spacing w:before="33" w:line="206" w:lineRule="auto"/>
              <w:rPr>
                <w:rFonts w:ascii="SimSun" w:hAnsi="SimSun" w:eastAsia="SimSun" w:cs="SimSun"/>
                <w:sz w:val="21"/>
                <w:szCs w:val="21"/>
              </w:rPr>
            </w:pPr>
            <w:r>
              <w:rPr>
                <w:rFonts w:ascii="SimSun" w:hAnsi="SimSun" w:eastAsia="SimSun" w:cs="SimSun"/>
                <w:sz w:val="21"/>
                <w:szCs w:val="21"/>
                <w:spacing w:val="-1"/>
              </w:rPr>
              <w:t>康复治疗师</w:t>
            </w:r>
          </w:p>
        </w:tc>
        <w:tc>
          <w:tcPr>
            <w:tcW w:w="4936" w:type="dxa"/>
            <w:vAlign w:val="top"/>
          </w:tcPr>
          <w:p>
            <w:pPr>
              <w:ind w:left="115"/>
              <w:spacing w:before="33" w:line="206" w:lineRule="auto"/>
              <w:rPr>
                <w:rFonts w:ascii="SimSun" w:hAnsi="SimSun" w:eastAsia="SimSun" w:cs="SimSun"/>
                <w:sz w:val="21"/>
                <w:szCs w:val="21"/>
              </w:rPr>
            </w:pPr>
            <w:r>
              <w:rPr>
                <w:rFonts w:ascii="SimSun" w:hAnsi="SimSun" w:eastAsia="SimSun" w:cs="SimSun"/>
                <w:sz w:val="21"/>
                <w:szCs w:val="21"/>
                <w:spacing w:val="-1"/>
              </w:rPr>
              <w:t>为患者进行康复锻炼，宣教康复知识</w:t>
            </w:r>
          </w:p>
        </w:tc>
      </w:tr>
      <w:tr>
        <w:trPr>
          <w:trHeight w:val="553" w:hRule="atLeast"/>
        </w:trPr>
        <w:tc>
          <w:tcPr>
            <w:tcW w:w="2068" w:type="dxa"/>
            <w:vAlign w:val="top"/>
          </w:tcPr>
          <w:p>
            <w:pPr>
              <w:ind w:left="513"/>
              <w:spacing w:before="170" w:line="220" w:lineRule="auto"/>
              <w:rPr>
                <w:rFonts w:ascii="SimSun" w:hAnsi="SimSun" w:eastAsia="SimSun" w:cs="SimSun"/>
                <w:sz w:val="21"/>
                <w:szCs w:val="21"/>
              </w:rPr>
            </w:pPr>
            <w:r>
              <w:rPr>
                <w:rFonts w:ascii="SimSun" w:hAnsi="SimSun" w:eastAsia="SimSun" w:cs="SimSun"/>
                <w:sz w:val="21"/>
                <w:szCs w:val="21"/>
                <w:spacing w:val="-1"/>
              </w:rPr>
              <w:t>在读研究生</w:t>
            </w:r>
          </w:p>
        </w:tc>
        <w:tc>
          <w:tcPr>
            <w:tcW w:w="4936" w:type="dxa"/>
            <w:vAlign w:val="top"/>
          </w:tcPr>
          <w:p>
            <w:pPr>
              <w:pStyle w:val="TableText"/>
              <w:ind w:left="116" w:right="104" w:hanging="3"/>
              <w:spacing w:before="33" w:line="224" w:lineRule="auto"/>
              <w:rPr>
                <w:rFonts w:ascii="SimSun" w:hAnsi="SimSun" w:eastAsia="SimSun" w:cs="SimSun"/>
                <w:sz w:val="21"/>
                <w:szCs w:val="21"/>
              </w:rPr>
            </w:pPr>
            <w:r>
              <w:rPr>
                <w:sz w:val="21"/>
                <w:szCs w:val="21"/>
                <w:spacing w:val="-3"/>
              </w:rPr>
              <w:t>3 </w:t>
            </w:r>
            <w:r>
              <w:rPr>
                <w:rFonts w:ascii="SimSun" w:hAnsi="SimSun" w:eastAsia="SimSun" w:cs="SimSun"/>
                <w:sz w:val="21"/>
                <w:szCs w:val="21"/>
                <w:spacing w:val="-3"/>
              </w:rPr>
              <w:t>名研究生共同完成干预前期准备工作、干预实施者</w:t>
            </w:r>
            <w:r>
              <w:rPr>
                <w:rFonts w:ascii="SimSun" w:hAnsi="SimSun" w:eastAsia="SimSun" w:cs="SimSun"/>
                <w:sz w:val="21"/>
                <w:szCs w:val="21"/>
                <w:spacing w:val="6"/>
              </w:rPr>
              <w:t xml:space="preserve"> </w:t>
            </w:r>
            <w:r>
              <w:rPr>
                <w:rFonts w:ascii="SimSun" w:hAnsi="SimSun" w:eastAsia="SimSun" w:cs="SimSun"/>
                <w:sz w:val="21"/>
                <w:szCs w:val="21"/>
                <w:spacing w:val="-1"/>
              </w:rPr>
              <w:t>系统培训以及数据收集整理</w:t>
            </w:r>
          </w:p>
        </w:tc>
      </w:tr>
    </w:tbl>
    <w:p>
      <w:pPr>
        <w:pStyle w:val="BodyText"/>
        <w:ind w:left="1293"/>
        <w:spacing w:before="36" w:line="220" w:lineRule="auto"/>
        <w:rPr>
          <w:sz w:val="24"/>
          <w:szCs w:val="24"/>
        </w:rPr>
      </w:pPr>
      <w:r>
        <w:rPr>
          <w:sz w:val="24"/>
          <w:szCs w:val="24"/>
          <w:spacing w:val="-2"/>
        </w:rPr>
        <w:t>（</w:t>
      </w:r>
      <w:r>
        <w:rPr>
          <w:rFonts w:ascii="Times New Roman" w:hAnsi="Times New Roman" w:eastAsia="Times New Roman" w:cs="Times New Roman"/>
          <w:sz w:val="24"/>
          <w:szCs w:val="24"/>
          <w:spacing w:val="-2"/>
        </w:rPr>
        <w:t>2</w:t>
      </w:r>
      <w:r>
        <w:rPr>
          <w:sz w:val="24"/>
          <w:szCs w:val="24"/>
          <w:spacing w:val="-2"/>
        </w:rPr>
        <w:t>）人员培训</w:t>
      </w:r>
    </w:p>
    <w:p>
      <w:pPr>
        <w:pStyle w:val="BodyText"/>
        <w:ind w:left="1286" w:firstLine="502"/>
        <w:spacing w:before="181" w:line="359" w:lineRule="auto"/>
        <w:jc w:val="both"/>
        <w:rPr>
          <w:sz w:val="24"/>
          <w:szCs w:val="24"/>
        </w:rPr>
      </w:pPr>
      <w:r>
        <w:rPr>
          <w:sz w:val="24"/>
          <w:szCs w:val="24"/>
          <w:spacing w:val="-9"/>
        </w:rPr>
        <w:t>团队成员培训内容为：</w:t>
      </w:r>
      <w:r>
        <w:rPr>
          <w:rFonts w:ascii="Times New Roman" w:hAnsi="Times New Roman" w:eastAsia="Times New Roman" w:cs="Times New Roman"/>
          <w:sz w:val="24"/>
          <w:szCs w:val="24"/>
          <w:spacing w:val="-9"/>
        </w:rPr>
        <w:t>ICU SAP</w:t>
      </w:r>
      <w:r>
        <w:rPr>
          <w:rFonts w:ascii="Times New Roman" w:hAnsi="Times New Roman" w:eastAsia="Times New Roman" w:cs="Times New Roman"/>
          <w:sz w:val="24"/>
          <w:szCs w:val="24"/>
          <w:spacing w:val="38"/>
          <w:w w:val="101"/>
        </w:rPr>
        <w:t xml:space="preserve"> </w:t>
      </w:r>
      <w:r>
        <w:rPr>
          <w:sz w:val="24"/>
          <w:szCs w:val="24"/>
          <w:spacing w:val="-9"/>
        </w:rPr>
        <w:t>患者转出准备度方案干预内容、干预方法及流程，</w:t>
      </w:r>
      <w:r>
        <w:rPr>
          <w:sz w:val="24"/>
          <w:szCs w:val="24"/>
        </w:rPr>
        <w:t xml:space="preserve"> </w:t>
      </w:r>
      <w:r>
        <w:rPr>
          <w:sz w:val="24"/>
          <w:szCs w:val="24"/>
          <w:spacing w:val="-5"/>
        </w:rPr>
        <w:t>培训合格后方可进行干预方案实施。同时成立干预小组工作群，</w:t>
      </w:r>
      <w:r>
        <w:rPr>
          <w:sz w:val="24"/>
          <w:szCs w:val="24"/>
          <w:spacing w:val="-36"/>
        </w:rPr>
        <w:t xml:space="preserve"> </w:t>
      </w:r>
      <w:r>
        <w:rPr>
          <w:sz w:val="24"/>
          <w:szCs w:val="24"/>
          <w:spacing w:val="-5"/>
        </w:rPr>
        <w:t>定期进行交流研讨及</w:t>
      </w:r>
      <w:r>
        <w:rPr>
          <w:sz w:val="24"/>
          <w:szCs w:val="24"/>
        </w:rPr>
        <w:t xml:space="preserve"> </w:t>
      </w:r>
      <w:r>
        <w:rPr>
          <w:sz w:val="24"/>
          <w:szCs w:val="24"/>
          <w:spacing w:val="-6"/>
        </w:rPr>
        <w:t>干预经验分享。</w:t>
      </w:r>
    </w:p>
    <w:p>
      <w:pPr>
        <w:pStyle w:val="BodyText"/>
        <w:ind w:left="1293"/>
        <w:spacing w:before="1" w:line="218"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）编制转科指导手册</w:t>
      </w:r>
    </w:p>
    <w:p>
      <w:pPr>
        <w:pStyle w:val="BodyText"/>
        <w:ind w:left="1288" w:right="68" w:firstLine="478"/>
        <w:spacing w:before="182" w:line="359" w:lineRule="auto"/>
        <w:jc w:val="both"/>
        <w:rPr>
          <w:sz w:val="24"/>
          <w:szCs w:val="24"/>
        </w:rPr>
      </w:pPr>
      <w:r>
        <w:rPr>
          <w:sz w:val="24"/>
          <w:szCs w:val="24"/>
          <w:spacing w:val="-5"/>
        </w:rPr>
        <w:t>通过文献回顾了解</w:t>
      </w:r>
      <w:r>
        <w:rPr>
          <w:sz w:val="24"/>
          <w:szCs w:val="24"/>
          <w:spacing w:val="-61"/>
        </w:rPr>
        <w:t xml:space="preserve"> </w:t>
      </w:r>
      <w:r>
        <w:rPr>
          <w:rFonts w:ascii="Times New Roman" w:hAnsi="Times New Roman" w:eastAsia="Times New Roman" w:cs="Times New Roman"/>
          <w:sz w:val="24"/>
          <w:szCs w:val="24"/>
          <w:spacing w:val="-5"/>
        </w:rPr>
        <w:t>SAP </w:t>
      </w:r>
      <w:r>
        <w:rPr>
          <w:sz w:val="24"/>
          <w:szCs w:val="24"/>
          <w:spacing w:val="-5"/>
        </w:rPr>
        <w:t>患者转出准备度相关影响因素，参考科室相关宣传资料，</w:t>
      </w:r>
      <w:r>
        <w:rPr>
          <w:sz w:val="24"/>
          <w:szCs w:val="24"/>
        </w:rPr>
        <w:t xml:space="preserve"> </w:t>
      </w:r>
      <w:r>
        <w:rPr>
          <w:sz w:val="24"/>
          <w:szCs w:val="24"/>
          <w:spacing w:val="-5"/>
        </w:rPr>
        <w:t>自行设计</w:t>
      </w:r>
      <w:r>
        <w:rPr>
          <w:sz w:val="24"/>
          <w:szCs w:val="24"/>
          <w:spacing w:val="-49"/>
        </w:rPr>
        <w:t xml:space="preserve"> </w:t>
      </w:r>
      <w:r>
        <w:rPr>
          <w:rFonts w:ascii="Times New Roman" w:hAnsi="Times New Roman" w:eastAsia="Times New Roman" w:cs="Times New Roman"/>
          <w:sz w:val="24"/>
          <w:szCs w:val="24"/>
          <w:spacing w:val="-5"/>
        </w:rPr>
        <w:t>ICU SAP</w:t>
      </w:r>
      <w:r>
        <w:rPr>
          <w:rFonts w:ascii="Times New Roman" w:hAnsi="Times New Roman" w:eastAsia="Times New Roman" w:cs="Times New Roman"/>
          <w:sz w:val="24"/>
          <w:szCs w:val="24"/>
          <w:spacing w:val="22"/>
        </w:rPr>
        <w:t xml:space="preserve"> </w:t>
      </w:r>
      <w:r>
        <w:rPr>
          <w:sz w:val="24"/>
          <w:szCs w:val="24"/>
          <w:spacing w:val="-5"/>
        </w:rPr>
        <w:t>患者转科指导手册。 内容包括</w:t>
      </w:r>
      <w:r>
        <w:rPr>
          <w:sz w:val="24"/>
          <w:szCs w:val="24"/>
          <w:spacing w:val="-45"/>
        </w:rPr>
        <w:t xml:space="preserve"> </w:t>
      </w:r>
      <w:r>
        <w:rPr>
          <w:rFonts w:ascii="Times New Roman" w:hAnsi="Times New Roman" w:eastAsia="Times New Roman" w:cs="Times New Roman"/>
          <w:sz w:val="24"/>
          <w:szCs w:val="24"/>
          <w:spacing w:val="-5"/>
        </w:rPr>
        <w:t>SAP</w:t>
      </w:r>
      <w:r>
        <w:rPr>
          <w:rFonts w:ascii="Times New Roman" w:hAnsi="Times New Roman" w:eastAsia="Times New Roman" w:cs="Times New Roman"/>
          <w:sz w:val="24"/>
          <w:szCs w:val="24"/>
          <w:spacing w:val="16"/>
          <w:w w:val="101"/>
        </w:rPr>
        <w:t xml:space="preserve"> </w:t>
      </w:r>
      <w:r>
        <w:rPr>
          <w:sz w:val="24"/>
          <w:szCs w:val="24"/>
          <w:spacing w:val="-5"/>
        </w:rPr>
        <w:t>定义、病因、临床表现、治疗</w:t>
      </w:r>
      <w:r>
        <w:rPr>
          <w:sz w:val="24"/>
          <w:szCs w:val="24"/>
        </w:rPr>
        <w:t xml:space="preserve"> </w:t>
      </w:r>
      <w:r>
        <w:rPr>
          <w:sz w:val="24"/>
          <w:szCs w:val="24"/>
          <w:spacing w:val="-1"/>
        </w:rPr>
        <w:t>方法、饮食指导、生活指导、病房环境等知识，见附录 </w:t>
      </w:r>
      <w:r>
        <w:rPr>
          <w:rFonts w:ascii="Times New Roman" w:hAnsi="Times New Roman" w:eastAsia="Times New Roman" w:cs="Times New Roman"/>
          <w:sz w:val="24"/>
          <w:szCs w:val="24"/>
          <w:spacing w:val="-1"/>
        </w:rPr>
        <w:t>1</w:t>
      </w:r>
      <w:r>
        <w:rPr>
          <w:sz w:val="24"/>
          <w:szCs w:val="24"/>
          <w:spacing w:val="-1"/>
        </w:rPr>
        <w:t>。</w:t>
      </w:r>
    </w:p>
    <w:p>
      <w:pPr>
        <w:pStyle w:val="BodyText"/>
        <w:ind w:left="1293"/>
        <w:spacing w:before="1" w:line="218"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）具体干预措施</w:t>
      </w:r>
    </w:p>
    <w:p>
      <w:pPr>
        <w:ind w:left="5583"/>
        <w:spacing w:before="195" w:line="227" w:lineRule="exact"/>
        <w:rPr>
          <w:rFonts w:ascii="Calibri" w:hAnsi="Calibri" w:eastAsia="Calibri" w:cs="Calibri"/>
          <w:sz w:val="18"/>
          <w:szCs w:val="18"/>
        </w:rPr>
      </w:pPr>
      <w:r>
        <w:rPr>
          <w:rFonts w:ascii="Calibri" w:hAnsi="Calibri" w:eastAsia="Calibri" w:cs="Calibri"/>
          <w:sz w:val="18"/>
          <w:szCs w:val="18"/>
          <w:spacing w:val="-2"/>
          <w:position w:val="1"/>
        </w:rPr>
        <w:t>49</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10" name="IM 410"/>
            <wp:cNvGraphicFramePr/>
            <a:graphic>
              <a:graphicData uri="http://schemas.openxmlformats.org/drawingml/2006/picture">
                <pic:pic>
                  <pic:nvPicPr>
                    <pic:cNvPr id="410" name="IM 410"/>
                    <pic:cNvPicPr/>
                  </pic:nvPicPr>
                  <pic:blipFill>
                    <a:blip r:embed="rId157"/>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12" name="IM 412"/>
            <wp:cNvGraphicFramePr/>
            <a:graphic>
              <a:graphicData uri="http://schemas.openxmlformats.org/drawingml/2006/picture">
                <pic:pic>
                  <pic:nvPicPr>
                    <pic:cNvPr id="412" name="IM 412"/>
                    <pic:cNvPicPr/>
                  </pic:nvPicPr>
                  <pic:blipFill>
                    <a:blip r:embed="rId158"/>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14" name="IM 414"/>
            <wp:cNvGraphicFramePr/>
            <a:graphic>
              <a:graphicData uri="http://schemas.openxmlformats.org/drawingml/2006/picture">
                <pic:pic>
                  <pic:nvPicPr>
                    <pic:cNvPr id="414" name="IM 414"/>
                    <pic:cNvPicPr/>
                  </pic:nvPicPr>
                  <pic:blipFill>
                    <a:blip r:embed="rId159"/>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16" name="IM 416"/>
            <wp:cNvGraphicFramePr/>
            <a:graphic>
              <a:graphicData uri="http://schemas.openxmlformats.org/drawingml/2006/picture">
                <pic:pic>
                  <pic:nvPicPr>
                    <pic:cNvPr id="416" name="IM 416"/>
                    <pic:cNvPicPr/>
                  </pic:nvPicPr>
                  <pic:blipFill>
                    <a:blip r:embed="rId160"/>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18" name="IM 418"/>
            <wp:cNvGraphicFramePr/>
            <a:graphic>
              <a:graphicData uri="http://schemas.openxmlformats.org/drawingml/2006/picture">
                <pic:pic>
                  <pic:nvPicPr>
                    <pic:cNvPr id="418" name="IM 418"/>
                    <pic:cNvPicPr/>
                  </pic:nvPicPr>
                  <pic:blipFill>
                    <a:blip r:embed="rId161"/>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20" name="IM 420"/>
            <wp:cNvGraphicFramePr/>
            <a:graphic>
              <a:graphicData uri="http://schemas.openxmlformats.org/drawingml/2006/picture">
                <pic:pic>
                  <pic:nvPicPr>
                    <pic:cNvPr id="420" name="IM 420"/>
                    <pic:cNvPicPr/>
                  </pic:nvPicPr>
                  <pic:blipFill>
                    <a:blip r:embed="rId162"/>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56"/>
          <w:pgSz w:w="11907" w:h="16839"/>
          <w:pgMar w:top="1714" w:right="1350" w:bottom="354" w:left="424" w:header="1278" w:footer="0" w:gutter="0"/>
        </w:sectPr>
        <w:rPr>
          <w:rFonts w:ascii="Arial" w:hAnsi="Arial" w:eastAsia="Arial" w:cs="Arial"/>
          <w:sz w:val="22"/>
          <w:szCs w:val="22"/>
        </w:rPr>
      </w:pPr>
    </w:p>
    <w:p>
      <w:pPr>
        <w:pStyle w:val="BodyText"/>
        <w:ind w:left="1767"/>
        <w:spacing w:before="38" w:line="219" w:lineRule="auto"/>
        <w:rPr>
          <w:sz w:val="24"/>
          <w:szCs w:val="24"/>
        </w:rPr>
      </w:pPr>
      <w:r>
        <w:pict>
          <v:shape id="_x0000_s90" style="position:absolute;margin-left:132.575pt;margin-top:306.957pt;mso-position-vertical-relative:text;mso-position-horizontal-relative:text;width:24.4pt;height:1.05pt;z-index:251817984;" filled="false" strokecolor="#000000" strokeweight="0.50pt" coordsize="487,20" coordorigin="0,0" path="m0,4l487,15e">
            <v:stroke joinstyle="miter"/>
          </v:shape>
        </w:pict>
      </w:r>
      <w:r>
        <w:pict>
          <v:shape id="_x0000_s92" style="position:absolute;margin-left:252.458pt;margin-top:326.147pt;mso-position-vertical-relative:text;mso-position-horizontal-relative:text;width:26.25pt;height:0.75pt;z-index:251825152;" filled="false" strokecolor="#000000" strokeweight="0.50pt" coordsize="525,15" coordorigin="0,0" path="m0,10l524,5e">
            <v:stroke joinstyle="miter"/>
          </v:shape>
        </w:pict>
      </w:r>
      <w:r>
        <w:pict>
          <v:shape id="_x0000_s94" style="position:absolute;margin-left:158.338pt;margin-top:370.987pt;mso-position-vertical-relative:text;mso-position-horizontal-relative:text;width:28.4pt;height:0.7pt;z-index:251826176;" filled="false" strokecolor="#000000" strokeweight="0.50pt" coordsize="567,13" coordorigin="0,0" path="m0,5l567,8e">
            <v:stroke joinstyle="miter"/>
          </v:shape>
        </w:pict>
      </w:r>
      <w:r>
        <w:pict>
          <v:shape id="_x0000_s96" style="position:absolute;margin-left:184.09pt;margin-top:49.9909pt;mso-position-vertical-relative:text;mso-position-horizontal-relative:text;width:88.95pt;height:23.35pt;z-index:251815936;" filled="false" stroked="false" type="#_x0000_t202">
            <v:fill on="false"/>
            <v:stroke on="false"/>
            <v:path/>
            <v:imagedata o:title=""/>
            <o:lock v:ext="edit" aspectratio="false"/>
            <v:textbox inset="0mm,0mm,0mm,0mm">
              <w:txbxContent>
                <w:p>
                  <w:pPr>
                    <w:spacing w:line="20" w:lineRule="exact"/>
                    <w:rPr/>
                  </w:pPr>
                  <w:r/>
                </w:p>
                <w:tbl>
                  <w:tblPr>
                    <w:tblStyle w:val="TableNormal"/>
                    <w:tblW w:w="1728"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728"/>
                  </w:tblGrid>
                  <w:tr>
                    <w:trPr>
                      <w:trHeight w:val="406" w:hRule="atLeast"/>
                    </w:trPr>
                    <w:tc>
                      <w:tcPr>
                        <w:tcW w:w="1728" w:type="dxa"/>
                        <w:vAlign w:val="top"/>
                      </w:tcPr>
                      <w:p>
                        <w:pPr>
                          <w:ind w:left="160"/>
                          <w:spacing w:before="100" w:line="221" w:lineRule="auto"/>
                          <w:rPr>
                            <w:rFonts w:ascii="SimSun" w:hAnsi="SimSun" w:eastAsia="SimSun" w:cs="SimSun"/>
                            <w:sz w:val="21"/>
                            <w:szCs w:val="21"/>
                          </w:rPr>
                        </w:pPr>
                        <w:r>
                          <w:rPr>
                            <w:rFonts w:ascii="SimSun" w:hAnsi="SimSun" w:eastAsia="SimSun" w:cs="SimSun"/>
                            <w:sz w:val="21"/>
                            <w:szCs w:val="21"/>
                            <w:spacing w:val="-2"/>
                          </w:rPr>
                          <w:t>收集基线资料</w:t>
                        </w:r>
                      </w:p>
                    </w:tc>
                  </w:tr>
                </w:tbl>
                <w:p>
                  <w:pPr>
                    <w:rPr>
                      <w:rFonts w:ascii="Arial"/>
                      <w:sz w:val="21"/>
                    </w:rPr>
                  </w:pPr>
                  <w:r/>
                </w:p>
              </w:txbxContent>
            </v:textbox>
          </v:shape>
        </w:pict>
      </w:r>
      <w:r>
        <w:pict>
          <v:shape id="_x0000_s98" style="position:absolute;margin-left:39.05pt;margin-top:63.3379pt;mso-position-vertical-relative:text;mso-position-horizontal-relative:text;width:92.15pt;height:37.6pt;z-index:251810816;" filled="false" stroked="false" type="#_x0000_t202">
            <v:fill on="false"/>
            <v:stroke on="false"/>
            <v:path/>
            <v:imagedata o:title=""/>
            <o:lock v:ext="edit" aspectratio="false"/>
            <v:textbox inset="0mm,0mm,0mm,0mm">
              <w:txbxContent>
                <w:p>
                  <w:pPr>
                    <w:spacing w:line="20" w:lineRule="exact"/>
                    <w:rPr/>
                  </w:pPr>
                  <w:r/>
                </w:p>
                <w:tbl>
                  <w:tblPr>
                    <w:tblStyle w:val="TableNormal"/>
                    <w:tblW w:w="1792"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792"/>
                  </w:tblGrid>
                  <w:tr>
                    <w:trPr>
                      <w:trHeight w:val="691" w:hRule="atLeast"/>
                    </w:trPr>
                    <w:tc>
                      <w:tcPr>
                        <w:tcW w:w="1792" w:type="dxa"/>
                        <w:vAlign w:val="top"/>
                      </w:tcPr>
                      <w:p>
                        <w:pPr>
                          <w:ind w:left="269" w:right="150" w:hanging="105"/>
                          <w:spacing w:before="103" w:line="242" w:lineRule="auto"/>
                          <w:rPr>
                            <w:rFonts w:ascii="SimSun" w:hAnsi="SimSun" w:eastAsia="SimSun" w:cs="SimSun"/>
                            <w:sz w:val="21"/>
                            <w:szCs w:val="21"/>
                          </w:rPr>
                        </w:pPr>
                        <w:r>
                          <w:rPr>
                            <w:rFonts w:ascii="SimSun" w:hAnsi="SimSun" w:eastAsia="SimSun" w:cs="SimSun"/>
                            <w:sz w:val="21"/>
                            <w:szCs w:val="21"/>
                            <w:spacing w:val="-1"/>
                          </w:rPr>
                          <w:t>评估患者可配合</w:t>
                        </w:r>
                        <w:r>
                          <w:rPr>
                            <w:rFonts w:ascii="SimSun" w:hAnsi="SimSun" w:eastAsia="SimSun" w:cs="SimSun"/>
                            <w:sz w:val="21"/>
                            <w:szCs w:val="21"/>
                            <w:spacing w:val="2"/>
                          </w:rPr>
                          <w:t xml:space="preserve"> </w:t>
                        </w:r>
                        <w:r>
                          <w:rPr>
                            <w:rFonts w:ascii="SimSun" w:hAnsi="SimSun" w:eastAsia="SimSun" w:cs="SimSun"/>
                            <w:sz w:val="21"/>
                            <w:szCs w:val="21"/>
                            <w:spacing w:val="-1"/>
                          </w:rPr>
                          <w:t>干预后第一天</w:t>
                        </w:r>
                      </w:p>
                    </w:tc>
                  </w:tr>
                </w:tbl>
                <w:p>
                  <w:pPr>
                    <w:rPr>
                      <w:rFonts w:ascii="Arial"/>
                      <w:sz w:val="21"/>
                    </w:rPr>
                  </w:pPr>
                  <w:r/>
                </w:p>
              </w:txbxContent>
            </v:textbox>
          </v:shape>
        </w:pict>
      </w:r>
      <w:r>
        <w:pict>
          <v:shape id="_x0000_s100" style="position:absolute;margin-left:130.19pt;margin-top:61.6669pt;mso-position-vertical-relative:text;mso-position-horizontal-relative:text;width:55.4pt;height:42.6pt;z-index:251831296;" filled="false" strokecolor="#000000" strokeweight="0.50pt" coordsize="1108,851" coordorigin="0,0" path="m0,288l505,288m515,5l506,846m515,5l1107,5m505,846l1078,846e">
            <v:stroke joinstyle="miter"/>
          </v:shape>
        </w:pict>
      </w:r>
      <w:r>
        <w:pict>
          <v:shape id="_x0000_s102" style="position:absolute;margin-left:272.011pt;margin-top:62.0771pt;mso-position-vertical-relative:text;mso-position-horizontal-relative:text;width:23.9pt;height:1.35pt;z-index:251824128;" filled="false" strokecolor="#000000" strokeweight="0.50pt" coordsize="477,27" coordorigin="0,0" path="m0,4l477,21e">
            <v:stroke joinstyle="miter"/>
          </v:shape>
        </w:pict>
      </w:r>
      <w:r>
        <w:drawing>
          <wp:anchor distT="0" distB="0" distL="0" distR="0" simplePos="0" relativeHeight="251822080" behindDoc="0" locked="0" layoutInCell="1" allowOverlap="1">
            <wp:simplePos x="0" y="0"/>
            <wp:positionH relativeFrom="column">
              <wp:posOffset>1072388</wp:posOffset>
            </wp:positionH>
            <wp:positionV relativeFrom="paragraph">
              <wp:posOffset>1284692</wp:posOffset>
            </wp:positionV>
            <wp:extent cx="76200" cy="275081"/>
            <wp:effectExtent l="0" t="0" r="0" b="0"/>
            <wp:wrapNone/>
            <wp:docPr id="422" name="IM 422"/>
            <wp:cNvGraphicFramePr/>
            <a:graphic>
              <a:graphicData uri="http://schemas.openxmlformats.org/drawingml/2006/picture">
                <pic:pic>
                  <pic:nvPicPr>
                    <pic:cNvPr id="422" name="IM 422"/>
                    <pic:cNvPicPr/>
                  </pic:nvPicPr>
                  <pic:blipFill>
                    <a:blip r:embed="rId164"/>
                    <a:stretch>
                      <a:fillRect/>
                    </a:stretch>
                  </pic:blipFill>
                  <pic:spPr>
                    <a:xfrm rot="0">
                      <a:off x="0" y="0"/>
                      <a:ext cx="76200" cy="275081"/>
                    </a:xfrm>
                    <a:prstGeom prst="rect">
                      <a:avLst/>
                    </a:prstGeom>
                  </pic:spPr>
                </pic:pic>
              </a:graphicData>
            </a:graphic>
          </wp:anchor>
        </w:drawing>
      </w:r>
      <w:r>
        <w:pict>
          <v:shape id="_x0000_s104" style="position:absolute;margin-left:31.55pt;margin-top:120.173pt;mso-position-vertical-relative:text;mso-position-horizontal-relative:text;width:459.6pt;height:91.1pt;z-index:251828224;" filled="false" stroked="false" type="#_x0000_t202">
            <v:fill on="false"/>
            <v:stroke on="false"/>
            <v:path/>
            <v:imagedata o:title=""/>
            <o:lock v:ext="edit" aspectratio="false"/>
            <v:textbox inset="0mm,0mm,0mm,0mm">
              <w:txbxContent>
                <w:p>
                  <w:pPr>
                    <w:spacing w:line="20" w:lineRule="exact"/>
                    <w:rPr/>
                  </w:pPr>
                  <w:r/>
                </w:p>
                <w:tbl>
                  <w:tblPr>
                    <w:tblStyle w:val="TableNormal"/>
                    <w:tblW w:w="9141" w:type="dxa"/>
                    <w:tblInd w:w="25" w:type="dxa"/>
                    <w:tblLayout w:type="fixed"/>
                    <w:tblBorders>
                      <w:left w:val="dashed" w:color="000000" w:sz="4" w:space="0"/>
                      <w:bottom w:val="dashed" w:color="000000" w:sz="4" w:space="0"/>
                      <w:right w:val="dashed" w:color="000000" w:sz="4" w:space="0"/>
                      <w:top w:val="dashed" w:color="000000" w:sz="4" w:space="0"/>
                    </w:tblBorders>
                  </w:tblPr>
                  <w:tblGrid>
                    <w:gridCol w:w="9141"/>
                  </w:tblGrid>
                  <w:tr>
                    <w:trPr>
                      <w:trHeight w:val="1761" w:hRule="atLeast"/>
                    </w:trPr>
                    <w:tc>
                      <w:tcPr>
                        <w:tcW w:w="9141" w:type="dxa"/>
                        <w:vAlign w:val="top"/>
                      </w:tcPr>
                      <w:p>
                        <w:pPr>
                          <w:spacing w:line="349" w:lineRule="auto"/>
                          <w:rPr>
                            <w:rFonts w:ascii="Arial"/>
                            <w:sz w:val="21"/>
                          </w:rPr>
                        </w:pPr>
                        <w:r/>
                      </w:p>
                      <w:p>
                        <w:pPr>
                          <w:ind w:firstLine="1015"/>
                          <w:spacing w:line="1013" w:lineRule="exact"/>
                          <w:rPr/>
                        </w:pPr>
                        <w:r>
                          <w:rPr>
                            <w:position w:val="-20"/>
                          </w:rPr>
                          <w:drawing>
                            <wp:inline distT="0" distB="0" distL="0" distR="0">
                              <wp:extent cx="1277137" cy="643255"/>
                              <wp:effectExtent l="0" t="0" r="0" b="0"/>
                              <wp:docPr id="424" name="IM 424"/>
                              <wp:cNvGraphicFramePr/>
                              <a:graphic>
                                <a:graphicData uri="http://schemas.openxmlformats.org/drawingml/2006/picture">
                                  <pic:pic>
                                    <pic:nvPicPr>
                                      <pic:cNvPr id="424" name="IM 424"/>
                                      <pic:cNvPicPr/>
                                    </pic:nvPicPr>
                                    <pic:blipFill>
                                      <a:blip r:embed="rId165"/>
                                      <a:stretch>
                                        <a:fillRect/>
                                      </a:stretch>
                                    </pic:blipFill>
                                    <pic:spPr>
                                      <a:xfrm rot="0">
                                        <a:off x="0" y="0"/>
                                        <a:ext cx="1277137" cy="643255"/>
                                      </a:xfrm>
                                      <a:prstGeom prst="rect">
                                        <a:avLst/>
                                      </a:prstGeom>
                                    </pic:spPr>
                                  </pic:pic>
                                </a:graphicData>
                              </a:graphic>
                            </wp:inline>
                          </w:drawing>
                        </w:r>
                      </w:p>
                    </w:tc>
                  </w:tr>
                </w:tbl>
                <w:p>
                  <w:pPr>
                    <w:rPr>
                      <w:rFonts w:ascii="Arial"/>
                      <w:sz w:val="21"/>
                    </w:rPr>
                  </w:pPr>
                  <w:r/>
                </w:p>
              </w:txbxContent>
            </v:textbox>
          </v:shape>
        </w:pict>
      </w:r>
      <w:r>
        <w:pict>
          <v:shape id="_x0000_s106" style="position:absolute;margin-left:183.13pt;margin-top:127.409pt;mso-position-vertical-relative:text;mso-position-horizontal-relative:text;width:116.7pt;height:24.2pt;z-index:251811840;" filled="false" stroked="false" type="#_x0000_t202">
            <v:fill on="false"/>
            <v:stroke on="false"/>
            <v:path/>
            <v:imagedata o:title=""/>
            <o:lock v:ext="edit" aspectratio="false"/>
            <v:textbox inset="0mm,0mm,0mm,0mm">
              <w:txbxContent>
                <w:p>
                  <w:pPr>
                    <w:spacing w:line="20" w:lineRule="exact"/>
                    <w:rPr/>
                  </w:pPr>
                  <w:r/>
                </w:p>
                <w:tbl>
                  <w:tblPr>
                    <w:tblStyle w:val="TableNormal"/>
                    <w:tblW w:w="2283" w:type="dxa"/>
                    <w:tblInd w:w="25" w:type="dxa"/>
                    <w:tblLayout w:type="fixed"/>
                    <w:tblBorders>
                      <w:left w:val="single" w:color="000000" w:sz="4" w:space="0"/>
                      <w:bottom w:val="single" w:color="000000" w:sz="4" w:space="0"/>
                      <w:right w:val="single" w:color="000000" w:sz="4" w:space="0"/>
                      <w:top w:val="single" w:color="000000" w:sz="4" w:space="0"/>
                    </w:tblBorders>
                  </w:tblPr>
                  <w:tblGrid>
                    <w:gridCol w:w="2283"/>
                  </w:tblGrid>
                  <w:tr>
                    <w:trPr>
                      <w:trHeight w:val="423" w:hRule="atLeast"/>
                    </w:trPr>
                    <w:tc>
                      <w:tcPr>
                        <w:tcW w:w="2283" w:type="dxa"/>
                        <w:vAlign w:val="top"/>
                      </w:tcPr>
                      <w:p>
                        <w:pPr>
                          <w:ind w:left="151"/>
                          <w:spacing w:before="102" w:line="221" w:lineRule="auto"/>
                          <w:rPr>
                            <w:rFonts w:ascii="SimSun" w:hAnsi="SimSun" w:eastAsia="SimSun" w:cs="SimSun"/>
                            <w:sz w:val="21"/>
                            <w:szCs w:val="21"/>
                          </w:rPr>
                        </w:pPr>
                        <w:r>
                          <w:rPr>
                            <w:rFonts w:ascii="SimSun" w:hAnsi="SimSun" w:eastAsia="SimSun" w:cs="SimSun"/>
                            <w:sz w:val="21"/>
                            <w:szCs w:val="21"/>
                            <w:spacing w:val="-1"/>
                          </w:rPr>
                          <w:t>疾病相关知识宣教</w:t>
                        </w:r>
                      </w:p>
                    </w:tc>
                  </w:tr>
                </w:tbl>
                <w:p>
                  <w:pPr>
                    <w:rPr>
                      <w:rFonts w:ascii="Arial"/>
                      <w:sz w:val="21"/>
                    </w:rPr>
                  </w:pPr>
                  <w:r/>
                </w:p>
              </w:txbxContent>
            </v:textbox>
          </v:shape>
        </w:pict>
      </w:r>
      <w:r>
        <w:pict>
          <v:shape id="_x0000_s108" style="position:absolute;margin-left:36.05pt;margin-top:121.561pt;mso-position-vertical-relative:text;mso-position-horizontal-relative:text;width:93.25pt;height:39.1pt;z-index:251809792;" filled="false" stroked="false" type="#_x0000_t202">
            <v:fill on="false"/>
            <v:stroke on="false"/>
            <v:path/>
            <v:imagedata o:title=""/>
            <o:lock v:ext="edit" aspectratio="false"/>
            <v:textbox inset="0mm,0mm,0mm,0mm">
              <w:txbxContent>
                <w:p>
                  <w:pPr>
                    <w:spacing w:line="20" w:lineRule="exact"/>
                    <w:rPr/>
                  </w:pPr>
                  <w:r/>
                </w:p>
                <w:tbl>
                  <w:tblPr>
                    <w:tblStyle w:val="TableNormal"/>
                    <w:tblW w:w="1814"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14"/>
                  </w:tblGrid>
                  <w:tr>
                    <w:trPr>
                      <w:trHeight w:val="721" w:hRule="atLeast"/>
                    </w:trPr>
                    <w:tc>
                      <w:tcPr>
                        <w:tcW w:w="1814" w:type="dxa"/>
                        <w:vAlign w:val="top"/>
                      </w:tcPr>
                      <w:p>
                        <w:pPr>
                          <w:ind w:left="279" w:right="163" w:hanging="105"/>
                          <w:spacing w:before="102"/>
                          <w:rPr>
                            <w:rFonts w:ascii="SimSun" w:hAnsi="SimSun" w:eastAsia="SimSun" w:cs="SimSun"/>
                            <w:sz w:val="21"/>
                            <w:szCs w:val="21"/>
                          </w:rPr>
                        </w:pPr>
                        <w:r>
                          <w:rPr>
                            <w:rFonts w:ascii="SimSun" w:hAnsi="SimSun" w:eastAsia="SimSun" w:cs="SimSun"/>
                            <w:sz w:val="21"/>
                            <w:szCs w:val="21"/>
                            <w:spacing w:val="-1"/>
                          </w:rPr>
                          <w:t>评估患者可配合</w:t>
                        </w:r>
                        <w:r>
                          <w:rPr>
                            <w:rFonts w:ascii="SimSun" w:hAnsi="SimSun" w:eastAsia="SimSun" w:cs="SimSun"/>
                            <w:sz w:val="21"/>
                            <w:szCs w:val="21"/>
                            <w:spacing w:val="2"/>
                          </w:rPr>
                          <w:t xml:space="preserve"> </w:t>
                        </w:r>
                        <w:r>
                          <w:rPr>
                            <w:rFonts w:ascii="SimSun" w:hAnsi="SimSun" w:eastAsia="SimSun" w:cs="SimSun"/>
                            <w:sz w:val="21"/>
                            <w:szCs w:val="21"/>
                            <w:spacing w:val="-1"/>
                          </w:rPr>
                          <w:t>干预后第二天</w:t>
                        </w:r>
                      </w:p>
                    </w:tc>
                  </w:tr>
                </w:tbl>
                <w:p>
                  <w:pPr>
                    <w:rPr>
                      <w:rFonts w:ascii="Arial"/>
                      <w:sz w:val="21"/>
                    </w:rPr>
                  </w:pPr>
                  <w:r/>
                </w:p>
              </w:txbxContent>
            </v:textbox>
          </v:shape>
        </w:pict>
      </w:r>
      <w:r>
        <w:pict>
          <v:shape id="_x0000_s110" style="position:absolute;margin-left:35.55pt;margin-top:169.582pt;mso-position-vertical-relative:text;mso-position-horizontal-relative:text;width:94.1pt;height:40.15pt;z-index:251829248;" filled="false" stroked="false" type="#_x0000_t202">
            <v:fill on="false"/>
            <v:stroke on="false"/>
            <v:path/>
            <v:imagedata o:title=""/>
            <o:lock v:ext="edit" aspectratio="false"/>
            <v:textbox inset="0mm,0mm,0mm,0mm">
              <w:txbxContent>
                <w:p>
                  <w:pPr>
                    <w:spacing w:line="20" w:lineRule="exact"/>
                    <w:rPr/>
                  </w:pPr>
                  <w:r/>
                </w:p>
                <w:tbl>
                  <w:tblPr>
                    <w:tblStyle w:val="TableNormal"/>
                    <w:tblW w:w="1831"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31"/>
                  </w:tblGrid>
                  <w:tr>
                    <w:trPr>
                      <w:trHeight w:val="742" w:hRule="atLeast"/>
                    </w:trPr>
                    <w:tc>
                      <w:tcPr>
                        <w:tcW w:w="1831" w:type="dxa"/>
                        <w:vAlign w:val="top"/>
                      </w:tcPr>
                      <w:p>
                        <w:pPr>
                          <w:ind w:left="287" w:right="172" w:hanging="105"/>
                          <w:spacing w:before="103" w:line="242" w:lineRule="auto"/>
                          <w:rPr>
                            <w:rFonts w:ascii="SimSun" w:hAnsi="SimSun" w:eastAsia="SimSun" w:cs="SimSun"/>
                            <w:sz w:val="21"/>
                            <w:szCs w:val="21"/>
                          </w:rPr>
                        </w:pPr>
                        <w:r>
                          <w:rPr>
                            <w:rFonts w:ascii="SimSun" w:hAnsi="SimSun" w:eastAsia="SimSun" w:cs="SimSun"/>
                            <w:sz w:val="21"/>
                            <w:szCs w:val="21"/>
                            <w:spacing w:val="-1"/>
                          </w:rPr>
                          <w:t>评估患者可配合</w:t>
                        </w:r>
                        <w:r>
                          <w:rPr>
                            <w:rFonts w:ascii="SimSun" w:hAnsi="SimSun" w:eastAsia="SimSun" w:cs="SimSun"/>
                            <w:sz w:val="21"/>
                            <w:szCs w:val="21"/>
                            <w:spacing w:val="2"/>
                          </w:rPr>
                          <w:t xml:space="preserve"> </w:t>
                        </w:r>
                        <w:r>
                          <w:rPr>
                            <w:rFonts w:ascii="SimSun" w:hAnsi="SimSun" w:eastAsia="SimSun" w:cs="SimSun"/>
                            <w:sz w:val="21"/>
                            <w:szCs w:val="21"/>
                            <w:spacing w:val="-1"/>
                          </w:rPr>
                          <w:t>干预后第三天</w:t>
                        </w:r>
                      </w:p>
                    </w:tc>
                  </w:tr>
                </w:tbl>
                <w:p>
                  <w:pPr>
                    <w:rPr>
                      <w:rFonts w:ascii="Arial"/>
                      <w:sz w:val="21"/>
                    </w:rPr>
                  </w:pPr>
                  <w:r/>
                </w:p>
              </w:txbxContent>
            </v:textbox>
          </v:shape>
        </w:pict>
      </w:r>
      <w:r>
        <w:pict>
          <v:shape id="_x0000_s112" style="position:absolute;margin-left:43.68pt;margin-top:222.71pt;mso-position-vertical-relative:text;mso-position-horizontal-relative:text;width:85.65pt;height:24.65pt;z-index:251813888;" filled="false" stroked="false" type="#_x0000_t202">
            <v:fill on="false"/>
            <v:stroke on="false"/>
            <v:path/>
            <v:imagedata o:title=""/>
            <o:lock v:ext="edit" aspectratio="false"/>
            <v:textbox inset="0mm,0mm,0mm,0mm">
              <w:txbxContent>
                <w:p>
                  <w:pPr>
                    <w:spacing w:line="20" w:lineRule="exact"/>
                    <w:rPr/>
                  </w:pPr>
                  <w:r/>
                </w:p>
                <w:tbl>
                  <w:tblPr>
                    <w:tblStyle w:val="TableNormal"/>
                    <w:tblW w:w="1662"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662"/>
                  </w:tblGrid>
                  <w:tr>
                    <w:trPr>
                      <w:trHeight w:val="432" w:hRule="atLeast"/>
                    </w:trPr>
                    <w:tc>
                      <w:tcPr>
                        <w:tcW w:w="1662" w:type="dxa"/>
                        <w:vAlign w:val="top"/>
                      </w:tcPr>
                      <w:p>
                        <w:pPr>
                          <w:ind w:left="309"/>
                          <w:spacing w:before="103" w:line="221" w:lineRule="auto"/>
                          <w:rPr>
                            <w:rFonts w:ascii="SimSun" w:hAnsi="SimSun" w:eastAsia="SimSun" w:cs="SimSun"/>
                            <w:sz w:val="21"/>
                            <w:szCs w:val="21"/>
                          </w:rPr>
                        </w:pPr>
                        <w:r>
                          <w:rPr>
                            <w:rFonts w:ascii="SimSun" w:hAnsi="SimSun" w:eastAsia="SimSun" w:cs="SimSun"/>
                            <w:sz w:val="21"/>
                            <w:szCs w:val="21"/>
                            <w:spacing w:val="-2"/>
                          </w:rPr>
                          <w:t>转出前一天</w:t>
                        </w:r>
                      </w:p>
                    </w:tc>
                  </w:tr>
                </w:tbl>
                <w:p>
                  <w:pPr>
                    <w:rPr>
                      <w:rFonts w:ascii="Arial"/>
                      <w:sz w:val="21"/>
                    </w:rPr>
                  </w:pPr>
                  <w:r/>
                </w:p>
              </w:txbxContent>
            </v:textbox>
          </v:shape>
        </w:pict>
      </w:r>
      <w:r>
        <w:drawing>
          <wp:anchor distT="0" distB="0" distL="0" distR="0" simplePos="0" relativeHeight="251830272" behindDoc="0" locked="0" layoutInCell="1" allowOverlap="1">
            <wp:simplePos x="0" y="0"/>
            <wp:positionH relativeFrom="column">
              <wp:posOffset>1061847</wp:posOffset>
            </wp:positionH>
            <wp:positionV relativeFrom="paragraph">
              <wp:posOffset>2647275</wp:posOffset>
            </wp:positionV>
            <wp:extent cx="76200" cy="196977"/>
            <wp:effectExtent l="0" t="0" r="0" b="0"/>
            <wp:wrapNone/>
            <wp:docPr id="426" name="IM 426"/>
            <wp:cNvGraphicFramePr/>
            <a:graphic>
              <a:graphicData uri="http://schemas.openxmlformats.org/drawingml/2006/picture">
                <pic:pic>
                  <pic:nvPicPr>
                    <pic:cNvPr id="426" name="IM 426"/>
                    <pic:cNvPicPr/>
                  </pic:nvPicPr>
                  <pic:blipFill>
                    <a:blip r:embed="rId166"/>
                    <a:stretch>
                      <a:fillRect/>
                    </a:stretch>
                  </pic:blipFill>
                  <pic:spPr>
                    <a:xfrm rot="0">
                      <a:off x="0" y="0"/>
                      <a:ext cx="76200" cy="196977"/>
                    </a:xfrm>
                    <a:prstGeom prst="rect">
                      <a:avLst/>
                    </a:prstGeom>
                  </pic:spPr>
                </pic:pic>
              </a:graphicData>
            </a:graphic>
          </wp:anchor>
        </w:drawing>
      </w:r>
      <w:r>
        <w:pict>
          <v:shape id="_x0000_s114" style="position:absolute;margin-left:128.286pt;margin-top:234.067pt;mso-position-vertical-relative:text;mso-position-horizontal-relative:text;width:56.35pt;height:1.5pt;z-index:251823104;" filled="false" strokecolor="#000000" strokeweight="0.50pt" coordsize="1126,30" coordorigin="0,0" path="m0,24l1126,5e">
            <v:stroke joinstyle="miter"/>
          </v:shape>
        </w:pict>
      </w:r>
      <w:r>
        <w:drawing>
          <wp:anchor distT="0" distB="0" distL="0" distR="0" simplePos="0" relativeHeight="251821056" behindDoc="0" locked="0" layoutInCell="1" allowOverlap="1">
            <wp:simplePos x="0" y="0"/>
            <wp:positionH relativeFrom="column">
              <wp:posOffset>1121155</wp:posOffset>
            </wp:positionH>
            <wp:positionV relativeFrom="paragraph">
              <wp:posOffset>3117810</wp:posOffset>
            </wp:positionV>
            <wp:extent cx="76200" cy="624713"/>
            <wp:effectExtent l="0" t="0" r="0" b="0"/>
            <wp:wrapNone/>
            <wp:docPr id="428" name="IM 428"/>
            <wp:cNvGraphicFramePr/>
            <a:graphic>
              <a:graphicData uri="http://schemas.openxmlformats.org/drawingml/2006/picture">
                <pic:pic>
                  <pic:nvPicPr>
                    <pic:cNvPr id="428" name="IM 428"/>
                    <pic:cNvPicPr/>
                  </pic:nvPicPr>
                  <pic:blipFill>
                    <a:blip r:embed="rId167"/>
                    <a:stretch>
                      <a:fillRect/>
                    </a:stretch>
                  </pic:blipFill>
                  <pic:spPr>
                    <a:xfrm rot="0">
                      <a:off x="0" y="0"/>
                      <a:ext cx="76200" cy="624713"/>
                    </a:xfrm>
                    <a:prstGeom prst="rect">
                      <a:avLst/>
                    </a:prstGeom>
                  </pic:spPr>
                </pic:pic>
              </a:graphicData>
            </a:graphic>
          </wp:anchor>
        </w:drawing>
      </w:r>
      <w:r>
        <w:pict>
          <v:shape id="_x0000_s116" style="position:absolute;margin-left:51.794pt;margin-top:293.446pt;mso-position-vertical-relative:text;mso-position-horizontal-relative:text;width:81.8pt;height:25.45pt;z-index:251814912;" filled="false" stroked="false" type="#_x0000_t202">
            <v:fill on="false"/>
            <v:stroke on="false"/>
            <v:path/>
            <v:imagedata o:title=""/>
            <o:lock v:ext="edit" aspectratio="false"/>
            <v:textbox inset="0mm,0mm,0mm,0mm">
              <w:txbxContent>
                <w:p>
                  <w:pPr>
                    <w:spacing w:line="20" w:lineRule="exact"/>
                    <w:rPr/>
                  </w:pPr>
                  <w:r/>
                </w:p>
                <w:tbl>
                  <w:tblPr>
                    <w:tblStyle w:val="TableNormal"/>
                    <w:tblW w:w="1585"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585"/>
                  </w:tblGrid>
                  <w:tr>
                    <w:trPr>
                      <w:trHeight w:val="448" w:hRule="atLeast"/>
                    </w:trPr>
                    <w:tc>
                      <w:tcPr>
                        <w:tcW w:w="1585" w:type="dxa"/>
                        <w:vAlign w:val="top"/>
                      </w:tcPr>
                      <w:p>
                        <w:pPr>
                          <w:ind w:left="377"/>
                          <w:spacing w:before="105" w:line="221" w:lineRule="auto"/>
                          <w:rPr>
                            <w:rFonts w:ascii="SimSun" w:hAnsi="SimSun" w:eastAsia="SimSun" w:cs="SimSun"/>
                            <w:sz w:val="21"/>
                            <w:szCs w:val="21"/>
                          </w:rPr>
                        </w:pPr>
                        <w:r>
                          <w:rPr>
                            <w:rFonts w:ascii="SimSun" w:hAnsi="SimSun" w:eastAsia="SimSun" w:cs="SimSun"/>
                            <w:sz w:val="21"/>
                            <w:szCs w:val="21"/>
                            <w:spacing w:val="-2"/>
                          </w:rPr>
                          <w:t>转出当天</w:t>
                        </w:r>
                      </w:p>
                    </w:tc>
                  </w:tr>
                </w:tbl>
                <w:p>
                  <w:pPr>
                    <w:rPr>
                      <w:rFonts w:ascii="Arial"/>
                      <w:sz w:val="21"/>
                    </w:rPr>
                  </w:pPr>
                  <w:r/>
                </w:p>
              </w:txbxContent>
            </v:textbox>
          </v:shape>
        </w:pict>
      </w:r>
      <w:r>
        <w:pict>
          <v:shape id="_x0000_s118" style="position:absolute;margin-left:156.66pt;margin-top:283.057pt;mso-position-vertical-relative:text;mso-position-horizontal-relative:text;width:29.9pt;height:44.05pt;z-index:251819008;" filled="false" strokecolor="#000000" strokeweight="0.50pt" coordsize="597,880" coordorigin="0,0" path="m4,14l15,880m5,14l568,4m4,871l597,861e">
            <v:stroke joinstyle="miter"/>
          </v:shape>
        </w:pict>
      </w:r>
      <w:r>
        <w:pict>
          <v:shape id="_x0000_s120" style="position:absolute;margin-left:185.04pt;margin-top:313.808pt;mso-position-vertical-relative:text;mso-position-horizontal-relative:text;width:67.5pt;height:24.25pt;z-index:251816960;" filled="false" stroked="false" type="#_x0000_t202">
            <v:fill on="false"/>
            <v:stroke on="false"/>
            <v:path/>
            <v:imagedata o:title=""/>
            <o:lock v:ext="edit" aspectratio="false"/>
            <v:textbox inset="0mm,0mm,0mm,0mm">
              <w:txbxContent>
                <w:p>
                  <w:pPr>
                    <w:spacing w:line="20" w:lineRule="exact"/>
                    <w:rPr/>
                  </w:pPr>
                  <w:r/>
                </w:p>
                <w:tbl>
                  <w:tblPr>
                    <w:tblStyle w:val="TableNormal"/>
                    <w:tblW w:w="129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299"/>
                  </w:tblGrid>
                  <w:tr>
                    <w:trPr>
                      <w:trHeight w:val="424" w:hRule="atLeast"/>
                    </w:trPr>
                    <w:tc>
                      <w:tcPr>
                        <w:tcW w:w="1299" w:type="dxa"/>
                        <w:vAlign w:val="top"/>
                      </w:tcPr>
                      <w:p>
                        <w:pPr>
                          <w:ind w:left="157"/>
                          <w:spacing w:before="103" w:line="219" w:lineRule="auto"/>
                          <w:rPr>
                            <w:rFonts w:ascii="SimSun" w:hAnsi="SimSun" w:eastAsia="SimSun" w:cs="SimSun"/>
                            <w:sz w:val="21"/>
                            <w:szCs w:val="21"/>
                          </w:rPr>
                        </w:pPr>
                        <w:r>
                          <w:rPr>
                            <w:rFonts w:ascii="SimSun" w:hAnsi="SimSun" w:eastAsia="SimSun" w:cs="SimSun"/>
                            <w:sz w:val="21"/>
                            <w:szCs w:val="21"/>
                            <w:spacing w:val="-3"/>
                          </w:rPr>
                          <w:t>效果评价</w:t>
                        </w:r>
                      </w:p>
                    </w:tc>
                  </w:tr>
                </w:tbl>
                <w:p>
                  <w:pPr>
                    <w:rPr>
                      <w:rFonts w:ascii="Arial"/>
                      <w:sz w:val="21"/>
                    </w:rPr>
                  </w:pPr>
                  <w:r/>
                </w:p>
              </w:txbxContent>
            </v:textbox>
          </v:shape>
        </w:pict>
      </w:r>
      <w:r>
        <w:drawing>
          <wp:anchor distT="0" distB="0" distL="0" distR="0" simplePos="0" relativeHeight="251820032" behindDoc="0" locked="0" layoutInCell="1" allowOverlap="1">
            <wp:simplePos x="0" y="0"/>
            <wp:positionH relativeFrom="column">
              <wp:posOffset>1121791</wp:posOffset>
            </wp:positionH>
            <wp:positionV relativeFrom="paragraph">
              <wp:posOffset>4033734</wp:posOffset>
            </wp:positionV>
            <wp:extent cx="76200" cy="751204"/>
            <wp:effectExtent l="0" t="0" r="0" b="0"/>
            <wp:wrapNone/>
            <wp:docPr id="430" name="IM 430"/>
            <wp:cNvGraphicFramePr/>
            <a:graphic>
              <a:graphicData uri="http://schemas.openxmlformats.org/drawingml/2006/picture">
                <pic:pic>
                  <pic:nvPicPr>
                    <pic:cNvPr id="430" name="IM 430"/>
                    <pic:cNvPicPr/>
                  </pic:nvPicPr>
                  <pic:blipFill>
                    <a:blip r:embed="rId168"/>
                    <a:stretch>
                      <a:fillRect/>
                    </a:stretch>
                  </pic:blipFill>
                  <pic:spPr>
                    <a:xfrm rot="0">
                      <a:off x="0" y="0"/>
                      <a:ext cx="76200" cy="751204"/>
                    </a:xfrm>
                    <a:prstGeom prst="rect">
                      <a:avLst/>
                    </a:prstGeom>
                  </pic:spPr>
                </pic:pic>
              </a:graphicData>
            </a:graphic>
          </wp:anchor>
        </w:drawing>
      </w:r>
      <w:r>
        <w:pict>
          <v:shape id="_x0000_s122" style="position:absolute;margin-left:50.844pt;margin-top:375.352pt;mso-position-vertical-relative:text;mso-position-horizontal-relative:text;width:80.4pt;height:26.3pt;z-index:251812864;" filled="false" stroked="false" type="#_x0000_t202">
            <v:fill on="false"/>
            <v:stroke on="false"/>
            <v:path/>
            <v:imagedata o:title=""/>
            <o:lock v:ext="edit" aspectratio="false"/>
            <v:textbox inset="0mm,0mm,0mm,0mm">
              <w:txbxContent>
                <w:p>
                  <w:pPr>
                    <w:spacing w:line="20" w:lineRule="exact"/>
                    <w:rPr/>
                  </w:pPr>
                  <w:r/>
                </w:p>
                <w:tbl>
                  <w:tblPr>
                    <w:tblStyle w:val="TableNormal"/>
                    <w:tblW w:w="1557"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557"/>
                  </w:tblGrid>
                  <w:tr>
                    <w:trPr>
                      <w:trHeight w:val="465" w:hRule="atLeast"/>
                    </w:trPr>
                    <w:tc>
                      <w:tcPr>
                        <w:tcW w:w="1557" w:type="dxa"/>
                        <w:vAlign w:val="top"/>
                      </w:tcPr>
                      <w:p>
                        <w:pPr>
                          <w:ind w:left="468"/>
                          <w:spacing w:before="106" w:line="221" w:lineRule="auto"/>
                          <w:rPr>
                            <w:rFonts w:ascii="SimSun" w:hAnsi="SimSun" w:eastAsia="SimSun" w:cs="SimSun"/>
                            <w:sz w:val="21"/>
                            <w:szCs w:val="21"/>
                          </w:rPr>
                        </w:pPr>
                        <w:r>
                          <w:rPr>
                            <w:rFonts w:ascii="SimSun" w:hAnsi="SimSun" w:eastAsia="SimSun" w:cs="SimSun"/>
                            <w:sz w:val="21"/>
                            <w:szCs w:val="21"/>
                            <w:spacing w:val="-2"/>
                          </w:rPr>
                          <w:t>转出后</w:t>
                        </w:r>
                      </w:p>
                    </w:tc>
                  </w:tr>
                </w:tbl>
                <w:p>
                  <w:pPr>
                    <w:rPr>
                      <w:rFonts w:ascii="Arial"/>
                      <w:sz w:val="21"/>
                    </w:rPr>
                  </w:pPr>
                  <w:r/>
                </w:p>
              </w:txbxContent>
            </v:textbox>
          </v:shape>
        </w:pict>
      </w:r>
      <w:r>
        <w:pict>
          <v:shape id="_x0000_s124" style="position:absolute;margin-left:130.146pt;margin-top:371.204pt;mso-position-vertical-relative:text;mso-position-horizontal-relative:text;width:28.95pt;height:43.8pt;z-index:251827200;" filled="false" strokecolor="#000000" strokeweight="0.50pt" coordsize="579,875" coordorigin="0,0" path="m0,375l563,367m563,0l573,875e">
            <v:stroke joinstyle="miter"/>
          </v:shape>
        </w:pict>
      </w:r>
      <w:r>
        <w:rPr>
          <w:sz w:val="24"/>
          <w:szCs w:val="24"/>
          <w:spacing w:val="-2"/>
        </w:rPr>
        <w:t>试验组按以下流程进行干预，具体干预措施见表</w:t>
      </w:r>
      <w:r>
        <w:rPr>
          <w:sz w:val="24"/>
          <w:szCs w:val="24"/>
          <w:spacing w:val="-31"/>
        </w:rPr>
        <w:t xml:space="preserve"> </w:t>
      </w:r>
      <w:r>
        <w:rPr>
          <w:rFonts w:ascii="Times New Roman" w:hAnsi="Times New Roman" w:eastAsia="Times New Roman" w:cs="Times New Roman"/>
          <w:sz w:val="24"/>
          <w:szCs w:val="24"/>
          <w:spacing w:val="-2"/>
        </w:rPr>
        <w:t>11</w:t>
      </w:r>
      <w:r>
        <w:rPr>
          <w:sz w:val="24"/>
          <w:szCs w:val="24"/>
          <w:spacing w:val="-2"/>
        </w:rPr>
        <w:t>。</w:t>
      </w:r>
    </w:p>
    <w:p>
      <w:pPr>
        <w:spacing w:before="49"/>
        <w:rPr/>
      </w:pPr>
      <w:r/>
    </w:p>
    <w:p>
      <w:pPr>
        <w:spacing w:before="48"/>
        <w:rPr/>
      </w:pPr>
      <w:r/>
    </w:p>
    <w:tbl>
      <w:tblPr>
        <w:tblStyle w:val="TableNormal"/>
        <w:tblW w:w="4422" w:type="dxa"/>
        <w:tblInd w:w="5923" w:type="dxa"/>
        <w:tblLayout w:type="fixed"/>
        <w:tblBorders>
          <w:left w:val="single" w:color="000000" w:sz="4" w:space="0"/>
          <w:bottom w:val="single" w:color="000000" w:sz="4" w:space="0"/>
          <w:right w:val="single" w:color="000000" w:sz="4" w:space="0"/>
          <w:top w:val="single" w:color="000000" w:sz="4" w:space="0"/>
        </w:tblBorders>
      </w:tblPr>
      <w:tblGrid>
        <w:gridCol w:w="4422"/>
      </w:tblGrid>
      <w:tr>
        <w:trPr>
          <w:trHeight w:val="715" w:hRule="atLeast"/>
        </w:trPr>
        <w:tc>
          <w:tcPr>
            <w:tcW w:w="4422" w:type="dxa"/>
            <w:vAlign w:val="top"/>
          </w:tcPr>
          <w:p>
            <w:pPr>
              <w:ind w:left="155" w:right="138" w:firstLine="9"/>
              <w:spacing w:before="103" w:line="233" w:lineRule="auto"/>
              <w:rPr>
                <w:rFonts w:ascii="SimSun" w:hAnsi="SimSun" w:eastAsia="SimSun" w:cs="SimSun"/>
                <w:sz w:val="21"/>
                <w:szCs w:val="21"/>
              </w:rPr>
            </w:pPr>
            <w:r>
              <w:rPr>
                <w:rFonts w:ascii="SimSun" w:hAnsi="SimSun" w:eastAsia="SimSun" w:cs="SimSun"/>
                <w:sz w:val="21"/>
                <w:szCs w:val="21"/>
                <w:spacing w:val="-4"/>
              </w:rPr>
              <w:t>医院焦虑抑郁量表、</w:t>
            </w:r>
            <w:r>
              <w:rPr>
                <w:rFonts w:ascii="Calibri" w:hAnsi="Calibri" w:eastAsia="Calibri" w:cs="Calibri"/>
                <w:sz w:val="21"/>
                <w:szCs w:val="21"/>
                <w:spacing w:val="-4"/>
              </w:rPr>
              <w:t>SF-36</w:t>
            </w:r>
            <w:r>
              <w:rPr>
                <w:rFonts w:ascii="Calibri" w:hAnsi="Calibri" w:eastAsia="Calibri" w:cs="Calibri"/>
                <w:sz w:val="21"/>
                <w:szCs w:val="21"/>
                <w:spacing w:val="27"/>
              </w:rPr>
              <w:t xml:space="preserve"> </w:t>
            </w:r>
            <w:r>
              <w:rPr>
                <w:rFonts w:ascii="SimSun" w:hAnsi="SimSun" w:eastAsia="SimSun" w:cs="SimSun"/>
                <w:sz w:val="21"/>
                <w:szCs w:val="21"/>
                <w:spacing w:val="-4"/>
              </w:rPr>
              <w:t>健康调查量表、</w:t>
            </w:r>
            <w:r>
              <w:rPr>
                <w:rFonts w:ascii="Calibri" w:hAnsi="Calibri" w:eastAsia="Calibri" w:cs="Calibri"/>
                <w:sz w:val="21"/>
                <w:szCs w:val="21"/>
                <w:spacing w:val="-4"/>
              </w:rPr>
              <w:t>ICU</w:t>
            </w:r>
            <w:r>
              <w:rPr>
                <w:rFonts w:ascii="Calibri" w:hAnsi="Calibri" w:eastAsia="Calibri" w:cs="Calibri"/>
                <w:sz w:val="21"/>
                <w:szCs w:val="21"/>
              </w:rPr>
              <w:t xml:space="preserve"> </w:t>
            </w:r>
            <w:r>
              <w:rPr>
                <w:rFonts w:ascii="SimSun" w:hAnsi="SimSun" w:eastAsia="SimSun" w:cs="SimSun"/>
                <w:sz w:val="21"/>
                <w:szCs w:val="21"/>
                <w:spacing w:val="-1"/>
              </w:rPr>
              <w:t>转出患者家属转科应激压力评估量表</w:t>
            </w:r>
          </w:p>
        </w:tc>
      </w:tr>
    </w:tbl>
    <w:p>
      <w:pPr>
        <w:spacing w:line="81" w:lineRule="exact"/>
        <w:rPr/>
      </w:pPr>
      <w:r/>
    </w:p>
    <w:tbl>
      <w:tblPr>
        <w:tblStyle w:val="TableNormal"/>
        <w:tblW w:w="4384" w:type="dxa"/>
        <w:tblInd w:w="3678" w:type="dxa"/>
        <w:tblLayout w:type="fixed"/>
        <w:tblBorders>
          <w:left w:val="single" w:color="000000" w:sz="4" w:space="0"/>
          <w:bottom w:val="single" w:color="000000" w:sz="4" w:space="0"/>
          <w:right w:val="single" w:color="000000" w:sz="4" w:space="0"/>
          <w:top w:val="single" w:color="000000" w:sz="4" w:space="0"/>
        </w:tblBorders>
      </w:tblPr>
      <w:tblGrid>
        <w:gridCol w:w="4384"/>
      </w:tblGrid>
      <w:tr>
        <w:trPr>
          <w:trHeight w:val="690" w:hRule="atLeast"/>
        </w:trPr>
        <w:tc>
          <w:tcPr>
            <w:tcW w:w="4384" w:type="dxa"/>
            <w:vAlign w:val="top"/>
          </w:tcPr>
          <w:p>
            <w:pPr>
              <w:ind w:left="157" w:right="139" w:hanging="5"/>
              <w:spacing w:before="101"/>
              <w:rPr>
                <w:rFonts w:ascii="SimSun" w:hAnsi="SimSun" w:eastAsia="SimSun" w:cs="SimSun"/>
                <w:sz w:val="21"/>
                <w:szCs w:val="21"/>
              </w:rPr>
            </w:pPr>
            <w:r>
              <w:rPr>
                <w:rFonts w:ascii="SimSun" w:hAnsi="SimSun" w:eastAsia="SimSun" w:cs="SimSun"/>
                <w:sz w:val="21"/>
                <w:szCs w:val="21"/>
                <w:spacing w:val="-6"/>
              </w:rPr>
              <w:t>相互认识、建立信任；评估患者转出需求；制</w:t>
            </w:r>
            <w:r>
              <w:rPr>
                <w:rFonts w:ascii="SimSun" w:hAnsi="SimSun" w:eastAsia="SimSun" w:cs="SimSun"/>
                <w:sz w:val="21"/>
                <w:szCs w:val="21"/>
              </w:rPr>
              <w:t xml:space="preserve"> </w:t>
            </w:r>
            <w:r>
              <w:rPr>
                <w:rFonts w:ascii="SimSun" w:hAnsi="SimSun" w:eastAsia="SimSun" w:cs="SimSun"/>
                <w:sz w:val="21"/>
                <w:szCs w:val="21"/>
                <w:spacing w:val="-1"/>
              </w:rPr>
              <w:t>定患者转出计划；发放转科指导手册。</w:t>
            </w:r>
          </w:p>
        </w:tc>
      </w:tr>
    </w:tbl>
    <w:p>
      <w:pPr>
        <w:spacing w:before="3"/>
        <w:rPr/>
      </w:pPr>
      <w:r/>
    </w:p>
    <w:p>
      <w:pPr>
        <w:spacing w:before="3"/>
        <w:rPr/>
      </w:pPr>
      <w:r/>
    </w:p>
    <w:tbl>
      <w:tblPr>
        <w:tblStyle w:val="TableNormal"/>
        <w:tblW w:w="2445" w:type="dxa"/>
        <w:tblInd w:w="7050" w:type="dxa"/>
        <w:tblLayout w:type="fixed"/>
        <w:tblBorders>
          <w:left w:val="single" w:color="000000" w:sz="4" w:space="0"/>
          <w:bottom w:val="single" w:color="000000" w:sz="2" w:space="0"/>
          <w:right w:val="single" w:color="000000" w:sz="4" w:space="0"/>
          <w:top w:val="single" w:color="000000" w:sz="2" w:space="0"/>
        </w:tblBorders>
      </w:tblPr>
      <w:tblGrid>
        <w:gridCol w:w="2445"/>
      </w:tblGrid>
      <w:tr>
        <w:trPr>
          <w:trHeight w:val="653" w:hRule="atLeast"/>
        </w:trPr>
        <w:tc>
          <w:tcPr>
            <w:tcW w:w="2445" w:type="dxa"/>
            <w:vAlign w:val="top"/>
          </w:tcPr>
          <w:p>
            <w:pPr>
              <w:ind w:left="160" w:right="137" w:hanging="8"/>
              <w:spacing w:before="102" w:line="230" w:lineRule="auto"/>
              <w:rPr>
                <w:rFonts w:ascii="SimSun" w:hAnsi="SimSun" w:eastAsia="SimSun" w:cs="SimSun"/>
                <w:sz w:val="21"/>
                <w:szCs w:val="21"/>
              </w:rPr>
            </w:pPr>
            <w:r>
              <w:rPr>
                <w:rFonts w:ascii="SimSun" w:hAnsi="SimSun" w:eastAsia="SimSun" w:cs="SimSun"/>
                <w:sz w:val="21"/>
                <w:szCs w:val="21"/>
                <w:spacing w:val="4"/>
              </w:rPr>
              <w:t>第二天、第三天内容不</w:t>
            </w:r>
            <w:r>
              <w:rPr>
                <w:rFonts w:ascii="SimSun" w:hAnsi="SimSun" w:eastAsia="SimSun" w:cs="SimSun"/>
                <w:sz w:val="21"/>
                <w:szCs w:val="21"/>
                <w:spacing w:val="3"/>
              </w:rPr>
              <w:t xml:space="preserve"> </w:t>
            </w:r>
            <w:r>
              <w:rPr>
                <w:rFonts w:ascii="SimSun" w:hAnsi="SimSun" w:eastAsia="SimSun" w:cs="SimSun"/>
                <w:sz w:val="21"/>
                <w:szCs w:val="21"/>
                <w:spacing w:val="-1"/>
              </w:rPr>
              <w:t>断循环，直到患者转出</w:t>
            </w:r>
          </w:p>
        </w:tc>
      </w:tr>
    </w:tbl>
    <w:tbl>
      <w:tblPr>
        <w:tblStyle w:val="TableNormal"/>
        <w:tblW w:w="3133" w:type="dxa"/>
        <w:tblInd w:w="3657" w:type="dxa"/>
        <w:tblLayout w:type="fixed"/>
        <w:tblBorders>
          <w:left w:val="single" w:color="000000" w:sz="4" w:space="0"/>
          <w:bottom w:val="single" w:color="000000" w:sz="4" w:space="0"/>
          <w:right w:val="single" w:color="000000" w:sz="4" w:space="0"/>
          <w:top w:val="single" w:color="000000" w:sz="4" w:space="0"/>
        </w:tblBorders>
      </w:tblPr>
      <w:tblGrid>
        <w:gridCol w:w="3133"/>
      </w:tblGrid>
      <w:tr>
        <w:trPr>
          <w:trHeight w:val="402" w:hRule="atLeast"/>
        </w:trPr>
        <w:tc>
          <w:tcPr>
            <w:tcW w:w="3133" w:type="dxa"/>
            <w:vAlign w:val="top"/>
          </w:tcPr>
          <w:p>
            <w:pPr>
              <w:ind w:left="189"/>
              <w:spacing w:before="71" w:line="221" w:lineRule="auto"/>
              <w:rPr>
                <w:rFonts w:ascii="SimSun" w:hAnsi="SimSun" w:eastAsia="SimSun" w:cs="SimSun"/>
                <w:sz w:val="21"/>
                <w:szCs w:val="21"/>
              </w:rPr>
            </w:pPr>
            <w:r>
              <w:rPr>
                <w:rFonts w:ascii="SimSun" w:hAnsi="SimSun" w:eastAsia="SimSun" w:cs="SimSun"/>
                <w:sz w:val="21"/>
                <w:szCs w:val="21"/>
                <w:spacing w:val="-4"/>
              </w:rPr>
              <w:t>自我管理指导、照顾者指导</w:t>
            </w:r>
          </w:p>
        </w:tc>
      </w:tr>
    </w:tbl>
    <w:p>
      <w:pPr>
        <w:spacing w:before="74"/>
        <w:rPr/>
      </w:pPr>
      <w:r/>
    </w:p>
    <w:tbl>
      <w:tblPr>
        <w:tblStyle w:val="TableNormal"/>
        <w:tblW w:w="6190" w:type="dxa"/>
        <w:tblInd w:w="3687" w:type="dxa"/>
        <w:tblLayout w:type="fixed"/>
        <w:tblBorders>
          <w:left w:val="single" w:color="000000" w:sz="4" w:space="0"/>
          <w:bottom w:val="single" w:color="000000" w:sz="4" w:space="0"/>
          <w:right w:val="single" w:color="000000" w:sz="4" w:space="0"/>
          <w:top w:val="single" w:color="000000" w:sz="4" w:space="0"/>
        </w:tblBorders>
      </w:tblPr>
      <w:tblGrid>
        <w:gridCol w:w="6190"/>
      </w:tblGrid>
      <w:tr>
        <w:trPr>
          <w:trHeight w:val="698" w:hRule="atLeast"/>
        </w:trPr>
        <w:tc>
          <w:tcPr>
            <w:tcW w:w="6190" w:type="dxa"/>
            <w:vAlign w:val="top"/>
          </w:tcPr>
          <w:p>
            <w:pPr>
              <w:ind w:left="151" w:right="65"/>
              <w:spacing w:before="102" w:line="244" w:lineRule="auto"/>
              <w:rPr>
                <w:rFonts w:ascii="SimSun" w:hAnsi="SimSun" w:eastAsia="SimSun" w:cs="SimSun"/>
                <w:sz w:val="21"/>
                <w:szCs w:val="21"/>
              </w:rPr>
            </w:pPr>
            <w:r>
              <w:rPr>
                <w:rFonts w:ascii="SimSun" w:hAnsi="SimSun" w:eastAsia="SimSun" w:cs="SimSun"/>
                <w:sz w:val="21"/>
                <w:szCs w:val="21"/>
                <w:spacing w:val="-5"/>
              </w:rPr>
              <w:t>共同参与转科决策、为患者协调床位、巩固前期所学的疾病知识、</w:t>
            </w:r>
            <w:r>
              <w:rPr>
                <w:rFonts w:ascii="SimSun" w:hAnsi="SimSun" w:eastAsia="SimSun" w:cs="SimSun"/>
                <w:sz w:val="21"/>
                <w:szCs w:val="21"/>
                <w:spacing w:val="16"/>
              </w:rPr>
              <w:t xml:space="preserve"> </w:t>
            </w:r>
            <w:r>
              <w:rPr>
                <w:rFonts w:ascii="SimSun" w:hAnsi="SimSun" w:eastAsia="SimSun" w:cs="SimSun"/>
                <w:sz w:val="21"/>
                <w:szCs w:val="21"/>
              </w:rPr>
              <w:t>介绍即将转入科室、鼓励患者分享、解答患者及家</w:t>
            </w:r>
            <w:r>
              <w:rPr>
                <w:rFonts w:ascii="SimSun" w:hAnsi="SimSun" w:eastAsia="SimSun" w:cs="SimSun"/>
                <w:sz w:val="21"/>
                <w:szCs w:val="21"/>
                <w:spacing w:val="-1"/>
              </w:rPr>
              <w:t>属疑问</w:t>
            </w:r>
          </w:p>
        </w:tc>
      </w:tr>
    </w:tbl>
    <w:p>
      <w:pPr>
        <w:spacing w:before="40"/>
        <w:rPr/>
      </w:pPr>
      <w:r/>
    </w:p>
    <w:tbl>
      <w:tblPr>
        <w:tblStyle w:val="TableNormal"/>
        <w:tblW w:w="6199" w:type="dxa"/>
        <w:tblInd w:w="3706" w:type="dxa"/>
        <w:tblLayout w:type="fixed"/>
        <w:tblBorders>
          <w:left w:val="single" w:color="000000" w:sz="4" w:space="0"/>
          <w:bottom w:val="single" w:color="000000" w:sz="4" w:space="0"/>
          <w:right w:val="single" w:color="000000" w:sz="4" w:space="0"/>
          <w:top w:val="single" w:color="000000" w:sz="4" w:space="0"/>
        </w:tblBorders>
      </w:tblPr>
      <w:tblGrid>
        <w:gridCol w:w="6199"/>
      </w:tblGrid>
      <w:tr>
        <w:trPr>
          <w:trHeight w:val="715" w:hRule="atLeast"/>
        </w:trPr>
        <w:tc>
          <w:tcPr>
            <w:tcW w:w="6199" w:type="dxa"/>
            <w:vAlign w:val="top"/>
          </w:tcPr>
          <w:p>
            <w:pPr>
              <w:ind w:left="152" w:right="155"/>
              <w:spacing w:before="101" w:line="243" w:lineRule="auto"/>
              <w:rPr>
                <w:rFonts w:ascii="SimSun" w:hAnsi="SimSun" w:eastAsia="SimSun" w:cs="SimSun"/>
                <w:sz w:val="21"/>
                <w:szCs w:val="21"/>
              </w:rPr>
            </w:pPr>
            <w:r>
              <w:rPr>
                <w:rFonts w:ascii="SimSun" w:hAnsi="SimSun" w:eastAsia="SimSun" w:cs="SimSun"/>
                <w:sz w:val="21"/>
                <w:szCs w:val="21"/>
              </w:rPr>
              <w:t>全面评估患者、薄弱的疾病护理知识进行强化教育、整理转科资 </w:t>
            </w:r>
            <w:r>
              <w:rPr>
                <w:rFonts w:ascii="SimSun" w:hAnsi="SimSun" w:eastAsia="SimSun" w:cs="SimSun"/>
                <w:sz w:val="21"/>
                <w:szCs w:val="21"/>
              </w:rPr>
              <w:t>料、安全转运患者、</w:t>
            </w:r>
            <w:r>
              <w:rPr>
                <w:rFonts w:ascii="Calibri" w:hAnsi="Calibri" w:eastAsia="Calibri" w:cs="Calibri"/>
                <w:sz w:val="21"/>
                <w:szCs w:val="21"/>
              </w:rPr>
              <w:t>SBAR </w:t>
            </w:r>
            <w:r>
              <w:rPr>
                <w:rFonts w:ascii="SimSun" w:hAnsi="SimSun" w:eastAsia="SimSun" w:cs="SimSun"/>
                <w:sz w:val="21"/>
                <w:szCs w:val="21"/>
              </w:rPr>
              <w:t>床旁交班</w:t>
            </w:r>
          </w:p>
        </w:tc>
      </w:tr>
    </w:tbl>
    <w:p>
      <w:pPr>
        <w:spacing w:line="88" w:lineRule="exact"/>
        <w:rPr/>
      </w:pPr>
      <w:r/>
    </w:p>
    <w:tbl>
      <w:tblPr>
        <w:tblStyle w:val="TableNormal"/>
        <w:tblW w:w="4662" w:type="dxa"/>
        <w:tblInd w:w="5577" w:type="dxa"/>
        <w:tblLayout w:type="fixed"/>
        <w:tblBorders>
          <w:left w:val="single" w:color="000000" w:sz="4" w:space="0"/>
          <w:bottom w:val="single" w:color="000000" w:sz="4" w:space="0"/>
          <w:right w:val="single" w:color="000000" w:sz="4" w:space="0"/>
          <w:top w:val="single" w:color="000000" w:sz="4" w:space="0"/>
        </w:tblBorders>
      </w:tblPr>
      <w:tblGrid>
        <w:gridCol w:w="4662"/>
      </w:tblGrid>
      <w:tr>
        <w:trPr>
          <w:trHeight w:val="732" w:hRule="atLeast"/>
        </w:trPr>
        <w:tc>
          <w:tcPr>
            <w:tcW w:w="4662" w:type="dxa"/>
            <w:vAlign w:val="top"/>
          </w:tcPr>
          <w:p>
            <w:pPr>
              <w:ind w:left="163" w:right="169"/>
              <w:spacing w:before="101" w:line="242" w:lineRule="auto"/>
              <w:rPr>
                <w:rFonts w:ascii="SimSun" w:hAnsi="SimSun" w:eastAsia="SimSun" w:cs="SimSun"/>
                <w:sz w:val="21"/>
                <w:szCs w:val="21"/>
              </w:rPr>
            </w:pPr>
            <w:r>
              <w:rPr>
                <w:rFonts w:ascii="Calibri" w:hAnsi="Calibri" w:eastAsia="Calibri" w:cs="Calibri"/>
                <w:sz w:val="21"/>
                <w:szCs w:val="21"/>
                <w:spacing w:val="-3"/>
              </w:rPr>
              <w:t>ICU</w:t>
            </w:r>
            <w:r>
              <w:rPr>
                <w:rFonts w:ascii="Calibri" w:hAnsi="Calibri" w:eastAsia="Calibri" w:cs="Calibri"/>
                <w:sz w:val="21"/>
                <w:szCs w:val="21"/>
                <w:spacing w:val="47"/>
                <w:w w:val="101"/>
              </w:rPr>
              <w:t xml:space="preserve"> </w:t>
            </w:r>
            <w:r>
              <w:rPr>
                <w:rFonts w:ascii="SimSun" w:hAnsi="SimSun" w:eastAsia="SimSun" w:cs="SimSun"/>
                <w:sz w:val="21"/>
                <w:szCs w:val="21"/>
                <w:spacing w:val="-3"/>
              </w:rPr>
              <w:t>患者转出准备度量表、医院焦虑抑郁量表、</w:t>
            </w:r>
            <w:r>
              <w:rPr>
                <w:rFonts w:ascii="SimSun" w:hAnsi="SimSun" w:eastAsia="SimSun" w:cs="SimSun"/>
                <w:sz w:val="21"/>
                <w:szCs w:val="21"/>
              </w:rPr>
              <w:t xml:space="preserve"> </w:t>
            </w:r>
            <w:r>
              <w:rPr>
                <w:rFonts w:ascii="Calibri" w:hAnsi="Calibri" w:eastAsia="Calibri" w:cs="Calibri"/>
                <w:sz w:val="21"/>
                <w:szCs w:val="21"/>
                <w:spacing w:val="-1"/>
              </w:rPr>
              <w:t>ICU  </w:t>
            </w:r>
            <w:r>
              <w:rPr>
                <w:rFonts w:ascii="SimSun" w:hAnsi="SimSun" w:eastAsia="SimSun" w:cs="SimSun"/>
                <w:sz w:val="21"/>
                <w:szCs w:val="21"/>
                <w:spacing w:val="-1"/>
              </w:rPr>
              <w:t>转出患者家属转科应激压力评估量表</w:t>
            </w:r>
          </w:p>
        </w:tc>
      </w:tr>
    </w:tbl>
    <w:p>
      <w:pPr>
        <w:spacing w:line="165" w:lineRule="exact"/>
        <w:rPr/>
      </w:pPr>
      <w:r/>
    </w:p>
    <w:tbl>
      <w:tblPr>
        <w:tblStyle w:val="TableNormal"/>
        <w:tblW w:w="4164" w:type="dxa"/>
        <w:tblInd w:w="3725" w:type="dxa"/>
        <w:tblLayout w:type="fixed"/>
        <w:tblBorders>
          <w:left w:val="single" w:color="000000" w:sz="4" w:space="0"/>
          <w:bottom w:val="single" w:color="000000" w:sz="4" w:space="0"/>
          <w:right w:val="single" w:color="000000" w:sz="4" w:space="0"/>
          <w:top w:val="single" w:color="000000" w:sz="4" w:space="0"/>
        </w:tblBorders>
      </w:tblPr>
      <w:tblGrid>
        <w:gridCol w:w="4164"/>
      </w:tblGrid>
      <w:tr>
        <w:trPr>
          <w:trHeight w:val="683" w:hRule="atLeast"/>
        </w:trPr>
        <w:tc>
          <w:tcPr>
            <w:tcW w:w="4164" w:type="dxa"/>
            <w:vAlign w:val="top"/>
          </w:tcPr>
          <w:p>
            <w:pPr>
              <w:ind w:left="151" w:right="139" w:firstLine="6"/>
              <w:spacing w:before="104" w:line="248" w:lineRule="auto"/>
              <w:rPr>
                <w:rFonts w:ascii="SimSun" w:hAnsi="SimSun" w:eastAsia="SimSun" w:cs="SimSun"/>
                <w:sz w:val="21"/>
                <w:szCs w:val="21"/>
              </w:rPr>
            </w:pPr>
            <w:r>
              <w:rPr>
                <w:rFonts w:ascii="SimSun" w:hAnsi="SimSun" w:eastAsia="SimSun" w:cs="SimSun"/>
                <w:sz w:val="21"/>
                <w:szCs w:val="21"/>
                <w:spacing w:val="-8"/>
              </w:rPr>
              <w:t>定期沟通患者病情、提供</w:t>
            </w:r>
            <w:r>
              <w:rPr>
                <w:rFonts w:ascii="SimSun" w:hAnsi="SimSun" w:eastAsia="SimSun" w:cs="SimSun"/>
                <w:sz w:val="21"/>
                <w:szCs w:val="21"/>
                <w:spacing w:val="-28"/>
              </w:rPr>
              <w:t xml:space="preserve"> </w:t>
            </w:r>
            <w:r>
              <w:rPr>
                <w:rFonts w:ascii="Calibri" w:hAnsi="Calibri" w:eastAsia="Calibri" w:cs="Calibri"/>
                <w:sz w:val="21"/>
                <w:szCs w:val="21"/>
                <w:spacing w:val="-8"/>
              </w:rPr>
              <w:t>ICU</w:t>
            </w:r>
            <w:r>
              <w:rPr>
                <w:rFonts w:ascii="Calibri" w:hAnsi="Calibri" w:eastAsia="Calibri" w:cs="Calibri"/>
                <w:sz w:val="21"/>
                <w:szCs w:val="21"/>
                <w:spacing w:val="21"/>
              </w:rPr>
              <w:t xml:space="preserve"> </w:t>
            </w:r>
            <w:r>
              <w:rPr>
                <w:rFonts w:ascii="SimSun" w:hAnsi="SimSun" w:eastAsia="SimSun" w:cs="SimSun"/>
                <w:sz w:val="21"/>
                <w:szCs w:val="21"/>
                <w:spacing w:val="-8"/>
              </w:rPr>
              <w:t>咨询服务、推</w:t>
            </w:r>
            <w:r>
              <w:rPr>
                <w:rFonts w:ascii="SimSun" w:hAnsi="SimSun" w:eastAsia="SimSun" w:cs="SimSun"/>
                <w:sz w:val="21"/>
                <w:szCs w:val="21"/>
              </w:rPr>
              <w:t xml:space="preserve"> </w:t>
            </w:r>
            <w:r>
              <w:rPr>
                <w:rFonts w:ascii="SimSun" w:hAnsi="SimSun" w:eastAsia="SimSun" w:cs="SimSun"/>
                <w:sz w:val="21"/>
                <w:szCs w:val="21"/>
                <w:spacing w:val="-5"/>
              </w:rPr>
              <w:t>送疾病相关知识、</w:t>
            </w:r>
            <w:r>
              <w:rPr>
                <w:rFonts w:ascii="Calibri" w:hAnsi="Calibri" w:eastAsia="Calibri" w:cs="Calibri"/>
                <w:sz w:val="21"/>
                <w:szCs w:val="21"/>
                <w:spacing w:val="-5"/>
              </w:rPr>
              <w:t>1</w:t>
            </w:r>
            <w:r>
              <w:rPr>
                <w:rFonts w:ascii="Calibri" w:hAnsi="Calibri" w:eastAsia="Calibri" w:cs="Calibri"/>
                <w:sz w:val="21"/>
                <w:szCs w:val="21"/>
                <w:spacing w:val="-10"/>
              </w:rPr>
              <w:t xml:space="preserve"> </w:t>
            </w:r>
            <w:r>
              <w:rPr>
                <w:rFonts w:ascii="SimSun" w:hAnsi="SimSun" w:eastAsia="SimSun" w:cs="SimSun"/>
                <w:sz w:val="21"/>
                <w:szCs w:val="21"/>
                <w:spacing w:val="-5"/>
              </w:rPr>
              <w:t>、</w:t>
            </w:r>
            <w:r>
              <w:rPr>
                <w:rFonts w:ascii="Calibri" w:hAnsi="Calibri" w:eastAsia="Calibri" w:cs="Calibri"/>
                <w:sz w:val="21"/>
                <w:szCs w:val="21"/>
                <w:spacing w:val="-5"/>
              </w:rPr>
              <w:t>3</w:t>
            </w:r>
            <w:r>
              <w:rPr>
                <w:rFonts w:ascii="Calibri" w:hAnsi="Calibri" w:eastAsia="Calibri" w:cs="Calibri"/>
                <w:sz w:val="21"/>
                <w:szCs w:val="21"/>
                <w:spacing w:val="-23"/>
              </w:rPr>
              <w:t xml:space="preserve"> </w:t>
            </w:r>
            <w:r>
              <w:rPr>
                <w:rFonts w:ascii="SimSun" w:hAnsi="SimSun" w:eastAsia="SimSun" w:cs="SimSun"/>
                <w:sz w:val="21"/>
                <w:szCs w:val="21"/>
                <w:spacing w:val="-5"/>
              </w:rPr>
              <w:t>、</w:t>
            </w:r>
            <w:r>
              <w:rPr>
                <w:rFonts w:ascii="Calibri" w:hAnsi="Calibri" w:eastAsia="Calibri" w:cs="Calibri"/>
                <w:sz w:val="21"/>
                <w:szCs w:val="21"/>
                <w:spacing w:val="-5"/>
              </w:rPr>
              <w:t>6</w:t>
            </w:r>
            <w:r>
              <w:rPr>
                <w:rFonts w:ascii="Calibri" w:hAnsi="Calibri" w:eastAsia="Calibri" w:cs="Calibri"/>
                <w:sz w:val="21"/>
                <w:szCs w:val="21"/>
                <w:spacing w:val="19"/>
                <w:w w:val="101"/>
              </w:rPr>
              <w:t xml:space="preserve"> </w:t>
            </w:r>
            <w:r>
              <w:rPr>
                <w:rFonts w:ascii="SimSun" w:hAnsi="SimSun" w:eastAsia="SimSun" w:cs="SimSun"/>
                <w:sz w:val="21"/>
                <w:szCs w:val="21"/>
                <w:spacing w:val="-5"/>
              </w:rPr>
              <w:t>月随访</w:t>
            </w:r>
          </w:p>
        </w:tc>
      </w:tr>
    </w:tbl>
    <w:p>
      <w:pPr>
        <w:spacing w:line="309" w:lineRule="auto"/>
        <w:rPr>
          <w:rFonts w:ascii="Arial"/>
          <w:sz w:val="21"/>
        </w:rPr>
      </w:pPr>
      <w:r>
        <w:pict>
          <v:group id="_x0000_s126" style="position:absolute;margin-left:159.1pt;margin-top:13.1969pt;mso-position-vertical-relative:text;mso-position-horizontal-relative:text;width:305.85pt;height:27.65pt;z-index:-251507712;" filled="false" stroked="false" coordsize="6117,552" coordorigin="0,0">
            <v:shape id="_x0000_s128" style="position:absolute;left:558;top:0;width:5559;height:552;" filled="false" strokecolor="#000000" strokeweight="0.50pt" coordsize="5559,552" coordorigin="0,0" path="m5,493l1304,493l1304,60l5,60l5,493xm1818,547l5553,547l5553,5l1818,5l1818,547xe">
              <v:stroke miterlimit="10"/>
            </v:shape>
            <v:shape id="_x0000_s130" style="position:absolute;left:0;top:258;width:2376;height:24;" filled="false" strokecolor="#000000" strokeweight="0.50pt" coordsize="2376,24" coordorigin="0,0" path="m0,5l563,5m1862,18l2376,17e">
              <v:stroke joinstyle="miter"/>
            </v:shape>
          </v:group>
        </w:pict>
      </w:r>
      <w:r/>
    </w:p>
    <w:p>
      <w:pPr>
        <w:pStyle w:val="BodyText"/>
        <w:ind w:left="3907"/>
        <w:spacing w:before="68" w:line="222" w:lineRule="auto"/>
        <w:rPr>
          <w:sz w:val="21"/>
          <w:szCs w:val="21"/>
        </w:rPr>
      </w:pPr>
      <w:r>
        <w:rPr>
          <w:sz w:val="21"/>
          <w:szCs w:val="21"/>
          <w:spacing w:val="1"/>
          <w:position w:val="-4"/>
        </w:rPr>
        <w:t>效果评价         </w:t>
      </w:r>
      <w:r>
        <w:rPr>
          <w:rFonts w:ascii="Calibri" w:hAnsi="Calibri" w:eastAsia="Calibri" w:cs="Calibri"/>
          <w:sz w:val="21"/>
          <w:szCs w:val="21"/>
          <w:position w:val="1"/>
        </w:rPr>
        <w:t>SF</w:t>
      </w:r>
      <w:r>
        <w:rPr>
          <w:rFonts w:ascii="Calibri" w:hAnsi="Calibri" w:eastAsia="Calibri" w:cs="Calibri"/>
          <w:sz w:val="21"/>
          <w:szCs w:val="21"/>
          <w:spacing w:val="1"/>
          <w:position w:val="1"/>
        </w:rPr>
        <w:t>-</w:t>
      </w:r>
      <w:r>
        <w:rPr>
          <w:sz w:val="21"/>
          <w:szCs w:val="21"/>
          <w:spacing w:val="1"/>
          <w:position w:val="1"/>
        </w:rPr>
        <w:t>健康调查量</w:t>
      </w:r>
      <w:r>
        <w:rPr>
          <w:sz w:val="21"/>
          <w:szCs w:val="21"/>
          <w:position w:val="1"/>
        </w:rPr>
        <w:t>表、非计划再入院率</w:t>
      </w:r>
    </w:p>
    <w:p>
      <w:pPr>
        <w:pStyle w:val="BodyText"/>
        <w:ind w:left="3887"/>
        <w:spacing w:before="229" w:line="234" w:lineRule="auto"/>
        <w:rPr>
          <w:sz w:val="21"/>
          <w:szCs w:val="21"/>
        </w:rPr>
      </w:pPr>
      <w:r>
        <w:rPr>
          <w:sz w:val="21"/>
          <w:szCs w:val="21"/>
          <w:b/>
          <w:bCs/>
          <w:spacing w:val="-4"/>
        </w:rPr>
        <w:t>图</w:t>
      </w:r>
      <w:r>
        <w:rPr>
          <w:sz w:val="21"/>
          <w:szCs w:val="21"/>
          <w:spacing w:val="-30"/>
        </w:rPr>
        <w:t xml:space="preserve"> </w:t>
      </w:r>
      <w:r>
        <w:rPr>
          <w:rFonts w:ascii="Times New Roman" w:hAnsi="Times New Roman" w:eastAsia="Times New Roman" w:cs="Times New Roman"/>
          <w:sz w:val="21"/>
          <w:szCs w:val="21"/>
          <w:b/>
          <w:bCs/>
          <w:spacing w:val="-4"/>
        </w:rPr>
        <w:t>5 ICU SAP</w:t>
      </w:r>
      <w:r>
        <w:rPr>
          <w:rFonts w:ascii="Times New Roman" w:hAnsi="Times New Roman" w:eastAsia="Times New Roman" w:cs="Times New Roman"/>
          <w:sz w:val="21"/>
          <w:szCs w:val="21"/>
          <w:b/>
          <w:bCs/>
          <w:spacing w:val="17"/>
          <w:w w:val="101"/>
        </w:rPr>
        <w:t xml:space="preserve"> </w:t>
      </w:r>
      <w:r>
        <w:rPr>
          <w:sz w:val="21"/>
          <w:szCs w:val="21"/>
          <w:b/>
          <w:bCs/>
          <w:spacing w:val="-4"/>
        </w:rPr>
        <w:t>患者转出准备干预流程图</w:t>
      </w:r>
    </w:p>
    <w:p>
      <w:pPr>
        <w:pStyle w:val="BodyText"/>
        <w:ind w:left="1309"/>
        <w:spacing w:before="154" w:line="219" w:lineRule="auto"/>
        <w:rPr/>
      </w:pPr>
      <w:r>
        <w:rPr>
          <w:spacing w:val="-4"/>
        </w:rPr>
        <w:t>1.5</w:t>
      </w:r>
      <w:r>
        <w:rPr>
          <w:spacing w:val="-53"/>
        </w:rPr>
        <w:t xml:space="preserve"> </w:t>
      </w:r>
      <w:r>
        <w:rPr>
          <w:spacing w:val="-4"/>
        </w:rPr>
        <w:t>研究工具及测量指标</w:t>
      </w:r>
    </w:p>
    <w:p>
      <w:pPr>
        <w:pStyle w:val="BodyText"/>
        <w:ind w:left="1306"/>
        <w:spacing w:before="207" w:line="220" w:lineRule="auto"/>
        <w:rPr>
          <w:sz w:val="24"/>
          <w:szCs w:val="24"/>
        </w:rPr>
      </w:pPr>
      <w:r>
        <w:rPr>
          <w:rFonts w:ascii="Times New Roman" w:hAnsi="Times New Roman" w:eastAsia="Times New Roman" w:cs="Times New Roman"/>
          <w:sz w:val="24"/>
          <w:szCs w:val="24"/>
          <w:spacing w:val="-3"/>
        </w:rPr>
        <w:t>1.5.1  </w:t>
      </w:r>
      <w:r>
        <w:rPr>
          <w:sz w:val="24"/>
          <w:szCs w:val="24"/>
          <w:spacing w:val="-3"/>
        </w:rPr>
        <w:t>一般资料调查表</w:t>
      </w:r>
    </w:p>
    <w:p>
      <w:pPr>
        <w:pStyle w:val="BodyText"/>
        <w:ind w:left="1286" w:right="204" w:firstLine="484"/>
        <w:spacing w:before="178" w:line="360" w:lineRule="auto"/>
        <w:jc w:val="both"/>
        <w:rPr>
          <w:sz w:val="24"/>
          <w:szCs w:val="24"/>
        </w:rPr>
      </w:pPr>
      <w:r>
        <w:rPr>
          <w:sz w:val="24"/>
          <w:szCs w:val="24"/>
          <w:spacing w:val="-1"/>
        </w:rPr>
        <w:t>一般资料调查表由研究者根据研究目的自行设计，包括一般人口学资料（年龄、</w:t>
      </w:r>
      <w:r>
        <w:rPr>
          <w:sz w:val="24"/>
          <w:szCs w:val="24"/>
          <w:spacing w:val="9"/>
        </w:rPr>
        <w:t xml:space="preserve"> </w:t>
      </w:r>
      <w:r>
        <w:rPr>
          <w:sz w:val="24"/>
          <w:szCs w:val="24"/>
          <w:spacing w:val="-12"/>
        </w:rPr>
        <w:t>性别、婚姻状况、文化程度、人均月收入、</w:t>
      </w:r>
      <w:r>
        <w:rPr>
          <w:sz w:val="24"/>
          <w:szCs w:val="24"/>
          <w:spacing w:val="-38"/>
        </w:rPr>
        <w:t xml:space="preserve"> </w:t>
      </w:r>
      <w:r>
        <w:rPr>
          <w:sz w:val="24"/>
          <w:szCs w:val="24"/>
          <w:spacing w:val="-12"/>
        </w:rPr>
        <w:t>医保类型等）和疾病相关资料（疾病诊断、</w:t>
      </w:r>
      <w:r>
        <w:rPr>
          <w:sz w:val="24"/>
          <w:szCs w:val="24"/>
        </w:rPr>
        <w:t xml:space="preserve">  </w:t>
      </w:r>
      <w:r>
        <w:rPr>
          <w:sz w:val="24"/>
          <w:szCs w:val="24"/>
          <w:spacing w:val="-17"/>
        </w:rPr>
        <w:t>病程、相关指标等）。（见附录</w:t>
      </w:r>
      <w:r>
        <w:rPr>
          <w:sz w:val="24"/>
          <w:szCs w:val="24"/>
          <w:spacing w:val="-37"/>
        </w:rPr>
        <w:t xml:space="preserve"> </w:t>
      </w:r>
      <w:r>
        <w:rPr>
          <w:rFonts w:ascii="Times New Roman" w:hAnsi="Times New Roman" w:eastAsia="Times New Roman" w:cs="Times New Roman"/>
          <w:sz w:val="24"/>
          <w:szCs w:val="24"/>
          <w:spacing w:val="-17"/>
        </w:rPr>
        <w:t>2</w:t>
      </w:r>
      <w:r>
        <w:rPr>
          <w:sz w:val="24"/>
          <w:szCs w:val="24"/>
          <w:spacing w:val="-17"/>
        </w:rPr>
        <w:t>）</w:t>
      </w:r>
    </w:p>
    <w:p>
      <w:pPr>
        <w:pStyle w:val="BodyText"/>
        <w:ind w:left="1306"/>
        <w:spacing w:line="220" w:lineRule="auto"/>
        <w:rPr>
          <w:sz w:val="24"/>
          <w:szCs w:val="24"/>
        </w:rPr>
      </w:pPr>
      <w:r>
        <w:rPr>
          <w:rFonts w:ascii="Times New Roman" w:hAnsi="Times New Roman" w:eastAsia="Times New Roman" w:cs="Times New Roman"/>
          <w:sz w:val="24"/>
          <w:szCs w:val="24"/>
          <w:spacing w:val="-3"/>
        </w:rPr>
        <w:t>1.5.2 ICU</w:t>
      </w:r>
      <w:r>
        <w:rPr>
          <w:rFonts w:ascii="Times New Roman" w:hAnsi="Times New Roman" w:eastAsia="Times New Roman" w:cs="Times New Roman"/>
          <w:sz w:val="24"/>
          <w:szCs w:val="24"/>
          <w:spacing w:val="26"/>
          <w:w w:val="101"/>
        </w:rPr>
        <w:t xml:space="preserve"> </w:t>
      </w:r>
      <w:r>
        <w:rPr>
          <w:sz w:val="24"/>
          <w:szCs w:val="24"/>
          <w:spacing w:val="-3"/>
        </w:rPr>
        <w:t>患者转出准备度量表</w:t>
      </w:r>
    </w:p>
    <w:p>
      <w:pPr>
        <w:pStyle w:val="BodyText"/>
        <w:ind w:left="1289" w:right="285" w:firstLine="478"/>
        <w:spacing w:before="183" w:line="360" w:lineRule="auto"/>
        <w:jc w:val="both"/>
        <w:rPr>
          <w:sz w:val="24"/>
          <w:szCs w:val="24"/>
        </w:rPr>
      </w:pPr>
      <w:r>
        <w:rPr>
          <w:sz w:val="24"/>
          <w:szCs w:val="24"/>
          <w:spacing w:val="-7"/>
        </w:rPr>
        <w:t>量表共</w:t>
      </w:r>
      <w:r>
        <w:rPr>
          <w:sz w:val="24"/>
          <w:szCs w:val="24"/>
          <w:spacing w:val="-19"/>
        </w:rPr>
        <w:t xml:space="preserve"> </w:t>
      </w:r>
      <w:r>
        <w:rPr>
          <w:rFonts w:ascii="Times New Roman" w:hAnsi="Times New Roman" w:eastAsia="Times New Roman" w:cs="Times New Roman"/>
          <w:sz w:val="24"/>
          <w:szCs w:val="24"/>
          <w:spacing w:val="-7"/>
        </w:rPr>
        <w:t>15 </w:t>
      </w:r>
      <w:r>
        <w:rPr>
          <w:sz w:val="24"/>
          <w:szCs w:val="24"/>
          <w:spacing w:val="-7"/>
        </w:rPr>
        <w:t>个条目，分为疾病知识维度、个人状态维度、预期支持维度和转出</w:t>
      </w:r>
      <w:r>
        <w:rPr>
          <w:sz w:val="24"/>
          <w:szCs w:val="24"/>
          <w:spacing w:val="-53"/>
        </w:rPr>
        <w:t xml:space="preserve"> </w:t>
      </w:r>
      <w:r>
        <w:rPr>
          <w:rFonts w:ascii="Times New Roman" w:hAnsi="Times New Roman" w:eastAsia="Times New Roman" w:cs="Times New Roman"/>
          <w:sz w:val="24"/>
          <w:szCs w:val="24"/>
          <w:spacing w:val="-7"/>
        </w:rPr>
        <w:t>ICU</w:t>
      </w:r>
      <w:r>
        <w:rPr>
          <w:rFonts w:ascii="Times New Roman" w:hAnsi="Times New Roman" w:eastAsia="Times New Roman" w:cs="Times New Roman"/>
          <w:sz w:val="24"/>
          <w:szCs w:val="24"/>
        </w:rPr>
        <w:t xml:space="preserve"> </w:t>
      </w:r>
      <w:r>
        <w:rPr>
          <w:sz w:val="24"/>
          <w:szCs w:val="24"/>
          <w:spacing w:val="-1"/>
        </w:rPr>
        <w:t>后应对能力四个维度，评分为</w:t>
      </w:r>
      <w:r>
        <w:rPr>
          <w:sz w:val="24"/>
          <w:szCs w:val="24"/>
          <w:spacing w:val="-34"/>
        </w:rPr>
        <w:t xml:space="preserve"> </w:t>
      </w:r>
      <w:r>
        <w:rPr>
          <w:rFonts w:ascii="Times New Roman" w:hAnsi="Times New Roman" w:eastAsia="Times New Roman" w:cs="Times New Roman"/>
          <w:sz w:val="24"/>
          <w:szCs w:val="24"/>
          <w:spacing w:val="-1"/>
        </w:rPr>
        <w:t>0-10</w:t>
      </w:r>
      <w:r>
        <w:rPr>
          <w:rFonts w:ascii="Times New Roman" w:hAnsi="Times New Roman" w:eastAsia="Times New Roman" w:cs="Times New Roman"/>
          <w:sz w:val="24"/>
          <w:szCs w:val="24"/>
          <w:spacing w:val="29"/>
          <w:w w:val="101"/>
        </w:rPr>
        <w:t xml:space="preserve"> </w:t>
      </w:r>
      <w:r>
        <w:rPr>
          <w:sz w:val="24"/>
          <w:szCs w:val="24"/>
          <w:spacing w:val="-1"/>
        </w:rPr>
        <w:t>分，</w:t>
      </w:r>
      <w:r>
        <w:rPr>
          <w:rFonts w:ascii="Times New Roman" w:hAnsi="Times New Roman" w:eastAsia="Times New Roman" w:cs="Times New Roman"/>
          <w:sz w:val="24"/>
          <w:szCs w:val="24"/>
          <w:spacing w:val="-1"/>
        </w:rPr>
        <w:t>0</w:t>
      </w:r>
      <w:r>
        <w:rPr>
          <w:rFonts w:ascii="Times New Roman" w:hAnsi="Times New Roman" w:eastAsia="Times New Roman" w:cs="Times New Roman"/>
          <w:sz w:val="24"/>
          <w:szCs w:val="24"/>
          <w:spacing w:val="29"/>
        </w:rPr>
        <w:t xml:space="preserve"> </w:t>
      </w:r>
      <w:r>
        <w:rPr>
          <w:sz w:val="24"/>
          <w:szCs w:val="24"/>
          <w:spacing w:val="-2"/>
        </w:rPr>
        <w:t>分表示完全不符，</w:t>
      </w: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29"/>
        </w:rPr>
        <w:t xml:space="preserve"> </w:t>
      </w:r>
      <w:r>
        <w:rPr>
          <w:sz w:val="24"/>
          <w:szCs w:val="24"/>
          <w:spacing w:val="-2"/>
        </w:rPr>
        <w:t>分表示完全符合，条</w:t>
      </w:r>
      <w:r>
        <w:rPr>
          <w:sz w:val="24"/>
          <w:szCs w:val="24"/>
        </w:rPr>
        <w:t xml:space="preserve"> </w:t>
      </w:r>
      <w:r>
        <w:rPr>
          <w:sz w:val="24"/>
          <w:szCs w:val="24"/>
          <w:spacing w:val="-3"/>
        </w:rPr>
        <w:t>目</w:t>
      </w:r>
      <w:r>
        <w:rPr>
          <w:sz w:val="24"/>
          <w:szCs w:val="24"/>
          <w:spacing w:val="-43"/>
        </w:rPr>
        <w:t xml:space="preserve"> </w:t>
      </w:r>
      <w:r>
        <w:rPr>
          <w:rFonts w:ascii="Times New Roman" w:hAnsi="Times New Roman" w:eastAsia="Times New Roman" w:cs="Times New Roman"/>
          <w:sz w:val="24"/>
          <w:szCs w:val="24"/>
          <w:spacing w:val="-3"/>
        </w:rPr>
        <w:t>3 </w:t>
      </w:r>
      <w:r>
        <w:rPr>
          <w:sz w:val="24"/>
          <w:szCs w:val="24"/>
          <w:spacing w:val="-3"/>
        </w:rPr>
        <w:t>和条目</w:t>
      </w:r>
      <w:r>
        <w:rPr>
          <w:sz w:val="24"/>
          <w:szCs w:val="24"/>
          <w:spacing w:val="-56"/>
        </w:rPr>
        <w:t xml:space="preserve"> </w:t>
      </w:r>
      <w:r>
        <w:rPr>
          <w:rFonts w:ascii="Times New Roman" w:hAnsi="Times New Roman" w:eastAsia="Times New Roman" w:cs="Times New Roman"/>
          <w:sz w:val="24"/>
          <w:szCs w:val="24"/>
          <w:spacing w:val="-3"/>
        </w:rPr>
        <w:t>4 </w:t>
      </w:r>
      <w:r>
        <w:rPr>
          <w:sz w:val="24"/>
          <w:szCs w:val="24"/>
          <w:spacing w:val="-3"/>
        </w:rPr>
        <w:t>为反向计分，</w:t>
      </w:r>
      <w:r>
        <w:rPr>
          <w:rFonts w:ascii="Times New Roman" w:hAnsi="Times New Roman" w:eastAsia="Times New Roman" w:cs="Times New Roman"/>
          <w:sz w:val="24"/>
          <w:szCs w:val="24"/>
          <w:spacing w:val="-3"/>
        </w:rPr>
        <w:t>0 </w:t>
      </w:r>
      <w:r>
        <w:rPr>
          <w:sz w:val="24"/>
          <w:szCs w:val="24"/>
          <w:spacing w:val="-3"/>
        </w:rPr>
        <w:t>分表示压力大，</w:t>
      </w:r>
      <w:r>
        <w:rPr>
          <w:rFonts w:ascii="Times New Roman" w:hAnsi="Times New Roman" w:eastAsia="Times New Roman" w:cs="Times New Roman"/>
          <w:sz w:val="24"/>
          <w:szCs w:val="24"/>
          <w:spacing w:val="-3"/>
        </w:rPr>
        <w:t>10 </w:t>
      </w:r>
      <w:r>
        <w:rPr>
          <w:sz w:val="24"/>
          <w:szCs w:val="24"/>
          <w:spacing w:val="-3"/>
        </w:rPr>
        <w:t>分表示完全无压力。初始量表总分为</w:t>
      </w:r>
    </w:p>
    <w:p>
      <w:pPr>
        <w:spacing w:line="267" w:lineRule="auto"/>
        <w:rPr>
          <w:rFonts w:ascii="Arial"/>
          <w:sz w:val="21"/>
        </w:rPr>
      </w:pPr>
      <w:r/>
    </w:p>
    <w:p>
      <w:pPr>
        <w:ind w:left="5588"/>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50</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32" name="IM 432"/>
            <wp:cNvGraphicFramePr/>
            <a:graphic>
              <a:graphicData uri="http://schemas.openxmlformats.org/drawingml/2006/picture">
                <pic:pic>
                  <pic:nvPicPr>
                    <pic:cNvPr id="432" name="IM 432"/>
                    <pic:cNvPicPr/>
                  </pic:nvPicPr>
                  <pic:blipFill>
                    <a:blip r:embed="rId16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34" name="IM 434"/>
            <wp:cNvGraphicFramePr/>
            <a:graphic>
              <a:graphicData uri="http://schemas.openxmlformats.org/drawingml/2006/picture">
                <pic:pic>
                  <pic:nvPicPr>
                    <pic:cNvPr id="434" name="IM 434"/>
                    <pic:cNvPicPr/>
                  </pic:nvPicPr>
                  <pic:blipFill>
                    <a:blip r:embed="rId17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36" name="IM 436"/>
            <wp:cNvGraphicFramePr/>
            <a:graphic>
              <a:graphicData uri="http://schemas.openxmlformats.org/drawingml/2006/picture">
                <pic:pic>
                  <pic:nvPicPr>
                    <pic:cNvPr id="436" name="IM 436"/>
                    <pic:cNvPicPr/>
                  </pic:nvPicPr>
                  <pic:blipFill>
                    <a:blip r:embed="rId17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38" name="IM 438"/>
            <wp:cNvGraphicFramePr/>
            <a:graphic>
              <a:graphicData uri="http://schemas.openxmlformats.org/drawingml/2006/picture">
                <pic:pic>
                  <pic:nvPicPr>
                    <pic:cNvPr id="438" name="IM 438"/>
                    <pic:cNvPicPr/>
                  </pic:nvPicPr>
                  <pic:blipFill>
                    <a:blip r:embed="rId17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40" name="IM 440"/>
            <wp:cNvGraphicFramePr/>
            <a:graphic>
              <a:graphicData uri="http://schemas.openxmlformats.org/drawingml/2006/picture">
                <pic:pic>
                  <pic:nvPicPr>
                    <pic:cNvPr id="440" name="IM 440"/>
                    <pic:cNvPicPr/>
                  </pic:nvPicPr>
                  <pic:blipFill>
                    <a:blip r:embed="rId17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42" name="IM 442"/>
            <wp:cNvGraphicFramePr/>
            <a:graphic>
              <a:graphicData uri="http://schemas.openxmlformats.org/drawingml/2006/picture">
                <pic:pic>
                  <pic:nvPicPr>
                    <pic:cNvPr id="442" name="IM 442"/>
                    <pic:cNvPicPr/>
                  </pic:nvPicPr>
                  <pic:blipFill>
                    <a:blip r:embed="rId17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63"/>
          <w:pgSz w:w="11907" w:h="16839"/>
          <w:pgMar w:top="1714" w:right="1131" w:bottom="354" w:left="424" w:header="1278" w:footer="0" w:gutter="0"/>
        </w:sectPr>
        <w:rPr>
          <w:rFonts w:ascii="Arial" w:hAnsi="Arial" w:eastAsia="Arial" w:cs="Arial"/>
          <w:sz w:val="22"/>
          <w:szCs w:val="22"/>
        </w:rPr>
      </w:pPr>
    </w:p>
    <w:p>
      <w:pPr>
        <w:pStyle w:val="BodyText"/>
        <w:ind w:left="1286" w:right="38" w:firstLine="19"/>
        <w:spacing w:before="38" w:line="359" w:lineRule="auto"/>
        <w:rPr>
          <w:sz w:val="24"/>
          <w:szCs w:val="24"/>
        </w:rPr>
      </w:pPr>
      <w:r>
        <w:rPr>
          <w:rFonts w:ascii="Times New Roman" w:hAnsi="Times New Roman" w:eastAsia="Times New Roman" w:cs="Times New Roman"/>
          <w:sz w:val="24"/>
          <w:szCs w:val="24"/>
          <w:spacing w:val="-1"/>
        </w:rPr>
        <w:t>150 </w:t>
      </w:r>
      <w:r>
        <w:rPr>
          <w:sz w:val="24"/>
          <w:szCs w:val="24"/>
          <w:spacing w:val="-1"/>
        </w:rPr>
        <w:t>分，患者得分越高证明转出准备越充足。量表总 </w:t>
      </w:r>
      <w:r>
        <w:rPr>
          <w:rFonts w:ascii="Times New Roman" w:hAnsi="Times New Roman" w:eastAsia="Times New Roman" w:cs="Times New Roman"/>
          <w:sz w:val="24"/>
          <w:szCs w:val="24"/>
          <w:spacing w:val="-1"/>
        </w:rPr>
        <w:t>Cronbach's</w:t>
      </w:r>
      <w:r>
        <w:rPr>
          <w:rFonts w:ascii="Times New Roman" w:hAnsi="Times New Roman" w:eastAsia="Times New Roman" w:cs="Times New Roman"/>
          <w:sz w:val="24"/>
          <w:szCs w:val="24"/>
          <w:spacing w:val="-2"/>
        </w:rPr>
        <w:t xml:space="preserve"> α  </w:t>
      </w:r>
      <w:r>
        <w:rPr>
          <w:sz w:val="24"/>
          <w:szCs w:val="24"/>
          <w:spacing w:val="-2"/>
        </w:rPr>
        <w:t>系数为 </w:t>
      </w:r>
      <w:r>
        <w:rPr>
          <w:rFonts w:ascii="Times New Roman" w:hAnsi="Times New Roman" w:eastAsia="Times New Roman" w:cs="Times New Roman"/>
          <w:sz w:val="24"/>
          <w:szCs w:val="24"/>
          <w:spacing w:val="-2"/>
        </w:rPr>
        <w:t>0.852</w:t>
      </w:r>
      <w:r>
        <w:rPr>
          <w:sz w:val="24"/>
          <w:szCs w:val="24"/>
          <w:spacing w:val="-2"/>
        </w:rPr>
        <w:t>，量</w:t>
      </w:r>
      <w:r>
        <w:rPr>
          <w:sz w:val="24"/>
          <w:szCs w:val="24"/>
        </w:rPr>
        <w:t xml:space="preserve"> </w:t>
      </w:r>
      <w:r>
        <w:rPr>
          <w:sz w:val="24"/>
          <w:szCs w:val="24"/>
          <w:spacing w:val="-4"/>
        </w:rPr>
        <w:t>表总折半信度系数为 </w:t>
      </w:r>
      <w:r>
        <w:rPr>
          <w:rFonts w:ascii="Times New Roman" w:hAnsi="Times New Roman" w:eastAsia="Times New Roman" w:cs="Times New Roman"/>
          <w:sz w:val="24"/>
          <w:szCs w:val="24"/>
          <w:spacing w:val="-4"/>
        </w:rPr>
        <w:t>0.723</w:t>
      </w:r>
      <w:r>
        <w:rPr>
          <w:rFonts w:ascii="Times New Roman" w:hAnsi="Times New Roman" w:eastAsia="Times New Roman" w:cs="Times New Roman"/>
          <w:sz w:val="24"/>
          <w:szCs w:val="24"/>
          <w:spacing w:val="-31"/>
        </w:rPr>
        <w:t xml:space="preserve"> </w:t>
      </w:r>
      <w:r>
        <w:rPr>
          <w:sz w:val="24"/>
          <w:szCs w:val="24"/>
          <w:spacing w:val="-4"/>
        </w:rPr>
        <w:t>，量表具</w:t>
      </w:r>
      <w:r>
        <w:rPr>
          <w:sz w:val="24"/>
          <w:szCs w:val="24"/>
          <w:spacing w:val="-5"/>
        </w:rPr>
        <w:t>有较好的信效度（见附录</w:t>
      </w:r>
      <w:r>
        <w:rPr>
          <w:sz w:val="24"/>
          <w:szCs w:val="24"/>
          <w:spacing w:val="-38"/>
        </w:rPr>
        <w:t xml:space="preserve"> </w:t>
      </w:r>
      <w:r>
        <w:rPr>
          <w:rFonts w:ascii="Times New Roman" w:hAnsi="Times New Roman" w:eastAsia="Times New Roman" w:cs="Times New Roman"/>
          <w:sz w:val="24"/>
          <w:szCs w:val="24"/>
          <w:spacing w:val="-5"/>
        </w:rPr>
        <w:t>3</w:t>
      </w:r>
      <w:r>
        <w:rPr>
          <w:sz w:val="24"/>
          <w:szCs w:val="24"/>
          <w:spacing w:val="-5"/>
        </w:rPr>
        <w:t>）。</w:t>
      </w:r>
    </w:p>
    <w:p>
      <w:pPr>
        <w:pStyle w:val="BodyText"/>
        <w:ind w:left="1306"/>
        <w:spacing w:before="1" w:line="218" w:lineRule="auto"/>
        <w:rPr>
          <w:sz w:val="24"/>
          <w:szCs w:val="24"/>
        </w:rPr>
      </w:pPr>
      <w:r>
        <w:rPr>
          <w:rFonts w:ascii="Times New Roman" w:hAnsi="Times New Roman" w:eastAsia="Times New Roman" w:cs="Times New Roman"/>
          <w:sz w:val="24"/>
          <w:szCs w:val="24"/>
          <w:spacing w:val="-4"/>
        </w:rPr>
        <w:t>1.5.3</w:t>
      </w:r>
      <w:r>
        <w:rPr>
          <w:rFonts w:ascii="Times New Roman" w:hAnsi="Times New Roman" w:eastAsia="Times New Roman" w:cs="Times New Roman"/>
          <w:sz w:val="24"/>
          <w:szCs w:val="24"/>
          <w:spacing w:val="12"/>
        </w:rPr>
        <w:t xml:space="preserve">  </w:t>
      </w:r>
      <w:r>
        <w:rPr>
          <w:sz w:val="24"/>
          <w:szCs w:val="24"/>
          <w:spacing w:val="-4"/>
        </w:rPr>
        <w:t>医院焦虑抑郁量表</w:t>
      </w:r>
    </w:p>
    <w:p>
      <w:pPr>
        <w:pStyle w:val="BodyText"/>
        <w:ind w:left="1287" w:right="26" w:firstLine="491"/>
        <w:spacing w:before="184" w:line="359" w:lineRule="auto"/>
        <w:jc w:val="both"/>
        <w:rPr>
          <w:sz w:val="24"/>
          <w:szCs w:val="24"/>
        </w:rPr>
      </w:pPr>
      <w:r>
        <w:rPr>
          <w:sz w:val="24"/>
          <w:szCs w:val="24"/>
          <w:spacing w:val="-3"/>
        </w:rPr>
        <w:t>医院焦虑抑郁量表（</w:t>
      </w:r>
      <w:r>
        <w:rPr>
          <w:rFonts w:ascii="Times New Roman" w:hAnsi="Times New Roman" w:eastAsia="Times New Roman" w:cs="Times New Roman"/>
          <w:sz w:val="24"/>
          <w:szCs w:val="24"/>
          <w:spacing w:val="-3"/>
        </w:rPr>
        <w:t>hospital anxiety and depression scale, HADS</w:t>
      </w:r>
      <w:r>
        <w:rPr>
          <w:sz w:val="24"/>
          <w:szCs w:val="24"/>
          <w:spacing w:val="-3"/>
        </w:rPr>
        <w:t>）是由</w:t>
      </w:r>
      <w:r>
        <w:rPr>
          <w:sz w:val="24"/>
          <w:szCs w:val="24"/>
          <w:spacing w:val="-49"/>
        </w:rPr>
        <w:t xml:space="preserve"> </w:t>
      </w:r>
      <w:r>
        <w:rPr>
          <w:rFonts w:ascii="Times New Roman" w:hAnsi="Times New Roman" w:eastAsia="Times New Roman" w:cs="Times New Roman"/>
          <w:sz w:val="24"/>
          <w:szCs w:val="24"/>
          <w:spacing w:val="-3"/>
        </w:rPr>
        <w:t>Zigmond</w:t>
      </w:r>
      <w:r>
        <w:rPr>
          <w:rFonts w:ascii="Times New Roman" w:hAnsi="Times New Roman" w:eastAsia="Times New Roman" w:cs="Times New Roman"/>
          <w:sz w:val="24"/>
          <w:szCs w:val="24"/>
          <w:spacing w:val="14"/>
        </w:rPr>
        <w:t xml:space="preserve"> </w:t>
      </w:r>
      <w:r>
        <w:rPr>
          <w:sz w:val="24"/>
          <w:szCs w:val="24"/>
          <w:spacing w:val="-3"/>
        </w:rPr>
        <w:t>与</w:t>
      </w:r>
      <w:r>
        <w:rPr>
          <w:sz w:val="24"/>
          <w:szCs w:val="24"/>
        </w:rPr>
        <w:t xml:space="preserve"> </w:t>
      </w:r>
      <w:r>
        <w:rPr>
          <w:rFonts w:ascii="Times New Roman" w:hAnsi="Times New Roman" w:eastAsia="Times New Roman" w:cs="Times New Roman"/>
          <w:sz w:val="24"/>
          <w:szCs w:val="24"/>
          <w:spacing w:val="-2"/>
        </w:rPr>
        <w:t>Snaith </w:t>
      </w:r>
      <w:r>
        <w:rPr>
          <w:sz w:val="24"/>
          <w:szCs w:val="24"/>
          <w:spacing w:val="-2"/>
        </w:rPr>
        <w:t>编制的，主要应用于综合医院患者的焦虑抑郁障碍的筛查</w:t>
      </w:r>
      <w:r>
        <w:rPr>
          <w:rFonts w:ascii="Times New Roman" w:hAnsi="Times New Roman" w:eastAsia="Times New Roman" w:cs="Times New Roman"/>
          <w:sz w:val="16"/>
          <w:szCs w:val="16"/>
          <w:spacing w:val="-2"/>
          <w:position w:val="8"/>
        </w:rPr>
        <w:t>[80]</w:t>
      </w:r>
      <w:r>
        <w:rPr>
          <w:sz w:val="24"/>
          <w:szCs w:val="24"/>
          <w:spacing w:val="-2"/>
        </w:rPr>
        <w:t>，是目前测量焦虑</w:t>
      </w:r>
      <w:r>
        <w:rPr>
          <w:sz w:val="24"/>
          <w:szCs w:val="24"/>
          <w:spacing w:val="5"/>
        </w:rPr>
        <w:t xml:space="preserve"> </w:t>
      </w:r>
      <w:r>
        <w:rPr>
          <w:sz w:val="24"/>
          <w:szCs w:val="24"/>
          <w:spacing w:val="-5"/>
        </w:rPr>
        <w:t>和抑郁心理状态的常用工具。量表分为两部分： 即焦虑亚量表 </w:t>
      </w:r>
      <w:r>
        <w:rPr>
          <w:rFonts w:ascii="Times New Roman" w:hAnsi="Times New Roman" w:eastAsia="Times New Roman" w:cs="Times New Roman"/>
          <w:sz w:val="24"/>
          <w:szCs w:val="24"/>
          <w:spacing w:val="-5"/>
        </w:rPr>
        <w:t>HADS</w:t>
      </w:r>
      <w:r>
        <w:rPr>
          <w:sz w:val="24"/>
          <w:szCs w:val="24"/>
          <w:spacing w:val="-6"/>
        </w:rPr>
        <w:t>（</w:t>
      </w:r>
      <w:r>
        <w:rPr>
          <w:rFonts w:ascii="Times New Roman" w:hAnsi="Times New Roman" w:eastAsia="Times New Roman" w:cs="Times New Roman"/>
          <w:sz w:val="24"/>
          <w:szCs w:val="24"/>
          <w:spacing w:val="-6"/>
        </w:rPr>
        <w:t>A</w:t>
      </w:r>
      <w:r>
        <w:rPr>
          <w:sz w:val="24"/>
          <w:szCs w:val="24"/>
          <w:spacing w:val="-6"/>
        </w:rPr>
        <w:t>）和抑郁亚</w:t>
      </w:r>
      <w:r>
        <w:rPr>
          <w:sz w:val="24"/>
          <w:szCs w:val="24"/>
        </w:rPr>
        <w:t xml:space="preserve"> </w:t>
      </w:r>
      <w:r>
        <w:rPr>
          <w:sz w:val="24"/>
          <w:szCs w:val="24"/>
          <w:spacing w:val="-4"/>
        </w:rPr>
        <w:t>量表 </w:t>
      </w:r>
      <w:r>
        <w:rPr>
          <w:rFonts w:ascii="Times New Roman" w:hAnsi="Times New Roman" w:eastAsia="Times New Roman" w:cs="Times New Roman"/>
          <w:sz w:val="24"/>
          <w:szCs w:val="24"/>
          <w:spacing w:val="-4"/>
        </w:rPr>
        <w:t>HADS</w:t>
      </w:r>
      <w:r>
        <w:rPr>
          <w:sz w:val="24"/>
          <w:szCs w:val="24"/>
          <w:spacing w:val="-4"/>
        </w:rPr>
        <w:t>（</w:t>
      </w:r>
      <w:r>
        <w:rPr>
          <w:rFonts w:ascii="Times New Roman" w:hAnsi="Times New Roman" w:eastAsia="Times New Roman" w:cs="Times New Roman"/>
          <w:sz w:val="24"/>
          <w:szCs w:val="24"/>
          <w:spacing w:val="-4"/>
        </w:rPr>
        <w:t>D</w:t>
      </w:r>
      <w:r>
        <w:rPr>
          <w:sz w:val="24"/>
          <w:szCs w:val="24"/>
          <w:spacing w:val="-62"/>
        </w:rPr>
        <w:t>），</w:t>
      </w:r>
      <w:r>
        <w:rPr>
          <w:sz w:val="24"/>
          <w:szCs w:val="24"/>
          <w:spacing w:val="-4"/>
        </w:rPr>
        <w:t>分别有</w:t>
      </w:r>
      <w:r>
        <w:rPr>
          <w:sz w:val="24"/>
          <w:szCs w:val="24"/>
          <w:spacing w:val="-52"/>
        </w:rPr>
        <w:t xml:space="preserve"> </w:t>
      </w:r>
      <w:r>
        <w:rPr>
          <w:rFonts w:ascii="Times New Roman" w:hAnsi="Times New Roman" w:eastAsia="Times New Roman" w:cs="Times New Roman"/>
          <w:sz w:val="24"/>
          <w:szCs w:val="24"/>
          <w:spacing w:val="-4"/>
        </w:rPr>
        <w:t>7 </w:t>
      </w:r>
      <w:r>
        <w:rPr>
          <w:sz w:val="24"/>
          <w:szCs w:val="24"/>
          <w:spacing w:val="-4"/>
        </w:rPr>
        <w:t>个条目，合计共</w:t>
      </w:r>
      <w:r>
        <w:rPr>
          <w:sz w:val="24"/>
          <w:szCs w:val="24"/>
          <w:spacing w:val="-31"/>
        </w:rPr>
        <w:t xml:space="preserve"> </w:t>
      </w:r>
      <w:r>
        <w:rPr>
          <w:rFonts w:ascii="Times New Roman" w:hAnsi="Times New Roman" w:eastAsia="Times New Roman" w:cs="Times New Roman"/>
          <w:sz w:val="24"/>
          <w:szCs w:val="24"/>
          <w:spacing w:val="-4"/>
        </w:rPr>
        <w:t>14 </w:t>
      </w:r>
      <w:r>
        <w:rPr>
          <w:sz w:val="24"/>
          <w:szCs w:val="24"/>
          <w:spacing w:val="-4"/>
        </w:rPr>
        <w:t>条。每个条目采用</w:t>
      </w:r>
      <w:r>
        <w:rPr>
          <w:sz w:val="24"/>
          <w:szCs w:val="24"/>
          <w:spacing w:val="-51"/>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32"/>
        </w:rPr>
        <w:t xml:space="preserve"> </w:t>
      </w:r>
      <w:r>
        <w:rPr>
          <w:sz w:val="24"/>
          <w:szCs w:val="24"/>
          <w:spacing w:val="-5"/>
        </w:rPr>
        <w:t>四级评分。亚</w:t>
      </w:r>
      <w:r>
        <w:rPr>
          <w:sz w:val="24"/>
          <w:szCs w:val="24"/>
        </w:rPr>
        <w:t xml:space="preserve"> </w:t>
      </w:r>
      <w:r>
        <w:rPr>
          <w:sz w:val="24"/>
          <w:szCs w:val="24"/>
          <w:spacing w:val="-1"/>
        </w:rPr>
        <w:t>量表得分：</w:t>
      </w:r>
      <w:r>
        <w:rPr>
          <w:rFonts w:ascii="Times New Roman" w:hAnsi="Times New Roman" w:eastAsia="Times New Roman" w:cs="Times New Roman"/>
          <w:sz w:val="24"/>
          <w:szCs w:val="24"/>
          <w:spacing w:val="-1"/>
        </w:rPr>
        <w:t>0~7 </w:t>
      </w:r>
      <w:r>
        <w:rPr>
          <w:sz w:val="24"/>
          <w:szCs w:val="24"/>
          <w:spacing w:val="-1"/>
        </w:rPr>
        <w:t>分属于无症状；</w:t>
      </w:r>
      <w:r>
        <w:rPr>
          <w:rFonts w:ascii="Times New Roman" w:hAnsi="Times New Roman" w:eastAsia="Times New Roman" w:cs="Times New Roman"/>
          <w:sz w:val="24"/>
          <w:szCs w:val="24"/>
          <w:spacing w:val="-1"/>
        </w:rPr>
        <w:t>8~10</w:t>
      </w:r>
      <w:r>
        <w:rPr>
          <w:rFonts w:ascii="Times New Roman" w:hAnsi="Times New Roman" w:eastAsia="Times New Roman" w:cs="Times New Roman"/>
          <w:sz w:val="24"/>
          <w:szCs w:val="24"/>
          <w:spacing w:val="-2"/>
        </w:rPr>
        <w:t xml:space="preserve"> </w:t>
      </w:r>
      <w:r>
        <w:rPr>
          <w:sz w:val="24"/>
          <w:szCs w:val="24"/>
          <w:spacing w:val="-2"/>
        </w:rPr>
        <w:t>分属于症状可疑；</w:t>
      </w:r>
      <w:r>
        <w:rPr>
          <w:rFonts w:ascii="Times New Roman" w:hAnsi="Times New Roman" w:eastAsia="Times New Roman" w:cs="Times New Roman"/>
          <w:sz w:val="24"/>
          <w:szCs w:val="24"/>
          <w:spacing w:val="-2"/>
        </w:rPr>
        <w:t>11~21 </w:t>
      </w:r>
      <w:r>
        <w:rPr>
          <w:sz w:val="24"/>
          <w:szCs w:val="24"/>
          <w:spacing w:val="-2"/>
        </w:rPr>
        <w:t>分属于症状存在。两个</w:t>
      </w:r>
      <w:r>
        <w:rPr>
          <w:sz w:val="24"/>
          <w:szCs w:val="24"/>
        </w:rPr>
        <w:t xml:space="preserve"> </w:t>
      </w:r>
      <w:r>
        <w:rPr>
          <w:sz w:val="24"/>
          <w:szCs w:val="24"/>
          <w:spacing w:val="-3"/>
        </w:rPr>
        <w:t>亚量表评分均</w:t>
      </w: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16"/>
        </w:rPr>
        <w:t xml:space="preserve"> </w:t>
      </w:r>
      <w:r>
        <w:rPr>
          <w:sz w:val="24"/>
          <w:szCs w:val="24"/>
          <w:spacing w:val="-3"/>
        </w:rPr>
        <w:t>，或两亚量表总体 </w:t>
      </w:r>
      <w:r>
        <w:rPr>
          <w:rFonts w:ascii="Times New Roman" w:hAnsi="Times New Roman" w:eastAsia="Times New Roman" w:cs="Times New Roman"/>
          <w:sz w:val="24"/>
          <w:szCs w:val="24"/>
          <w:spacing w:val="-3"/>
        </w:rPr>
        <w:t>HADS</w:t>
      </w:r>
      <w:r>
        <w:rPr>
          <w:sz w:val="24"/>
          <w:szCs w:val="24"/>
          <w:spacing w:val="-3"/>
        </w:rPr>
        <w:t>（</w:t>
      </w:r>
      <w:r>
        <w:rPr>
          <w:rFonts w:ascii="Times New Roman" w:hAnsi="Times New Roman" w:eastAsia="Times New Roman" w:cs="Times New Roman"/>
          <w:sz w:val="24"/>
          <w:szCs w:val="24"/>
          <w:spacing w:val="-3"/>
        </w:rPr>
        <w:t>T</w:t>
      </w:r>
      <w:r>
        <w:rPr>
          <w:sz w:val="24"/>
          <w:szCs w:val="24"/>
          <w:spacing w:val="-3"/>
        </w:rPr>
        <w:t>）分值</w:t>
      </w:r>
      <w:r>
        <w:rPr>
          <w:rFonts w:ascii="Times New Roman" w:hAnsi="Times New Roman" w:eastAsia="Times New Roman" w:cs="Times New Roman"/>
          <w:sz w:val="24"/>
          <w:szCs w:val="24"/>
          <w:spacing w:val="-3"/>
        </w:rPr>
        <w:t>≥12  </w:t>
      </w:r>
      <w:r>
        <w:rPr>
          <w:sz w:val="24"/>
          <w:szCs w:val="24"/>
          <w:spacing w:val="-3"/>
        </w:rPr>
        <w:t>分，均属阳性。该量表有较</w:t>
      </w:r>
      <w:r>
        <w:rPr>
          <w:sz w:val="24"/>
          <w:szCs w:val="24"/>
        </w:rPr>
        <w:t xml:space="preserve"> </w:t>
      </w:r>
      <w:r>
        <w:rPr>
          <w:sz w:val="24"/>
          <w:szCs w:val="24"/>
          <w:spacing w:val="-4"/>
        </w:rPr>
        <w:t>好的信度，各亚量表 </w:t>
      </w:r>
      <w:r>
        <w:rPr>
          <w:rFonts w:ascii="Times New Roman" w:hAnsi="Times New Roman" w:eastAsia="Times New Roman" w:cs="Times New Roman"/>
          <w:sz w:val="24"/>
          <w:szCs w:val="24"/>
          <w:spacing w:val="-4"/>
        </w:rPr>
        <w:t>Cronbach's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4"/>
        </w:rPr>
        <w:t>α  </w:t>
      </w:r>
      <w:r>
        <w:rPr>
          <w:sz w:val="24"/>
          <w:szCs w:val="24"/>
          <w:spacing w:val="-4"/>
        </w:rPr>
        <w:t>值均＞</w:t>
      </w:r>
      <w:r>
        <w:rPr>
          <w:rFonts w:ascii="Times New Roman" w:hAnsi="Times New Roman" w:eastAsia="Times New Roman" w:cs="Times New Roman"/>
          <w:sz w:val="24"/>
          <w:szCs w:val="24"/>
          <w:spacing w:val="-4"/>
        </w:rPr>
        <w:t>0.8</w:t>
      </w:r>
      <w:r>
        <w:rPr>
          <w:rFonts w:ascii="Times New Roman" w:hAnsi="Times New Roman" w:eastAsia="Times New Roman" w:cs="Times New Roman"/>
          <w:sz w:val="24"/>
          <w:szCs w:val="24"/>
          <w:spacing w:val="-29"/>
        </w:rPr>
        <w:t xml:space="preserve"> </w:t>
      </w:r>
      <w:r>
        <w:rPr>
          <w:sz w:val="24"/>
          <w:szCs w:val="24"/>
          <w:spacing w:val="-4"/>
        </w:rPr>
        <w:t>，</w:t>
      </w:r>
      <w:r>
        <w:rPr>
          <w:rFonts w:ascii="Times New Roman" w:hAnsi="Times New Roman" w:eastAsia="Times New Roman" w:cs="Times New Roman"/>
          <w:sz w:val="24"/>
          <w:szCs w:val="24"/>
          <w:spacing w:val="-4"/>
        </w:rPr>
        <w:t>HADS</w:t>
      </w:r>
      <w:r>
        <w:rPr>
          <w:rFonts w:ascii="Times New Roman" w:hAnsi="Times New Roman" w:eastAsia="Times New Roman" w:cs="Times New Roman"/>
          <w:sz w:val="24"/>
          <w:szCs w:val="24"/>
          <w:spacing w:val="-33"/>
        </w:rPr>
        <w:t xml:space="preserve"> </w:t>
      </w:r>
      <w:r>
        <w:rPr>
          <w:sz w:val="24"/>
          <w:szCs w:val="24"/>
          <w:spacing w:val="-4"/>
        </w:rPr>
        <w:t>、</w:t>
      </w:r>
      <w:r>
        <w:rPr>
          <w:rFonts w:ascii="Times New Roman" w:hAnsi="Times New Roman" w:eastAsia="Times New Roman" w:cs="Times New Roman"/>
          <w:sz w:val="24"/>
          <w:szCs w:val="24"/>
          <w:spacing w:val="-4"/>
        </w:rPr>
        <w:t>HADS</w:t>
      </w:r>
      <w:r>
        <w:rPr>
          <w:sz w:val="24"/>
          <w:szCs w:val="24"/>
          <w:spacing w:val="-4"/>
        </w:rPr>
        <w:t>（</w:t>
      </w:r>
      <w:r>
        <w:rPr>
          <w:rFonts w:ascii="Times New Roman" w:hAnsi="Times New Roman" w:eastAsia="Times New Roman" w:cs="Times New Roman"/>
          <w:sz w:val="24"/>
          <w:szCs w:val="24"/>
          <w:spacing w:val="-4"/>
        </w:rPr>
        <w:t>A</w:t>
      </w:r>
      <w:r>
        <w:rPr>
          <w:sz w:val="24"/>
          <w:szCs w:val="24"/>
          <w:spacing w:val="-4"/>
        </w:rPr>
        <w:t>）、</w:t>
      </w:r>
      <w:r>
        <w:rPr>
          <w:rFonts w:ascii="Times New Roman" w:hAnsi="Times New Roman" w:eastAsia="Times New Roman" w:cs="Times New Roman"/>
          <w:sz w:val="24"/>
          <w:szCs w:val="24"/>
          <w:spacing w:val="-4"/>
        </w:rPr>
        <w:t>HA</w:t>
      </w:r>
      <w:r>
        <w:rPr>
          <w:rFonts w:ascii="Times New Roman" w:hAnsi="Times New Roman" w:eastAsia="Times New Roman" w:cs="Times New Roman"/>
          <w:sz w:val="24"/>
          <w:szCs w:val="24"/>
          <w:spacing w:val="-5"/>
        </w:rPr>
        <w:t>DS</w:t>
      </w:r>
      <w:r>
        <w:rPr>
          <w:sz w:val="24"/>
          <w:szCs w:val="24"/>
          <w:spacing w:val="-5"/>
        </w:rPr>
        <w:t>（</w:t>
      </w:r>
      <w:r>
        <w:rPr>
          <w:rFonts w:ascii="Times New Roman" w:hAnsi="Times New Roman" w:eastAsia="Times New Roman" w:cs="Times New Roman"/>
          <w:sz w:val="24"/>
          <w:szCs w:val="24"/>
          <w:spacing w:val="-5"/>
        </w:rPr>
        <w:t>D</w:t>
      </w:r>
      <w:r>
        <w:rPr>
          <w:sz w:val="24"/>
          <w:szCs w:val="24"/>
          <w:spacing w:val="-5"/>
        </w:rPr>
        <w:t>）重</w:t>
      </w:r>
      <w:r>
        <w:rPr>
          <w:sz w:val="24"/>
          <w:szCs w:val="24"/>
        </w:rPr>
        <w:t xml:space="preserve"> </w:t>
      </w:r>
      <w:r>
        <w:rPr>
          <w:sz w:val="24"/>
          <w:szCs w:val="24"/>
          <w:spacing w:val="-5"/>
        </w:rPr>
        <w:t>测信度内相关系系数（</w:t>
      </w:r>
      <w:r>
        <w:rPr>
          <w:rFonts w:ascii="Times New Roman" w:hAnsi="Times New Roman" w:eastAsia="Times New Roman" w:cs="Times New Roman"/>
          <w:sz w:val="24"/>
          <w:szCs w:val="24"/>
          <w:spacing w:val="-5"/>
        </w:rPr>
        <w:t>ICC</w:t>
      </w:r>
      <w:r>
        <w:rPr>
          <w:sz w:val="24"/>
          <w:szCs w:val="24"/>
          <w:spacing w:val="-5"/>
        </w:rPr>
        <w:t>）均＞</w:t>
      </w:r>
      <w:r>
        <w:rPr>
          <w:rFonts w:ascii="Times New Roman" w:hAnsi="Times New Roman" w:eastAsia="Times New Roman" w:cs="Times New Roman"/>
          <w:sz w:val="24"/>
          <w:szCs w:val="24"/>
          <w:spacing w:val="-5"/>
        </w:rPr>
        <w:t>0.9</w:t>
      </w:r>
      <w:r>
        <w:rPr>
          <w:sz w:val="24"/>
          <w:szCs w:val="24"/>
          <w:spacing w:val="-5"/>
        </w:rPr>
        <w:t>，稳定性较好。（见附录</w:t>
      </w:r>
      <w:r>
        <w:rPr>
          <w:sz w:val="24"/>
          <w:szCs w:val="24"/>
          <w:spacing w:val="-29"/>
        </w:rPr>
        <w:t xml:space="preserve"> </w:t>
      </w:r>
      <w:r>
        <w:rPr>
          <w:rFonts w:ascii="Times New Roman" w:hAnsi="Times New Roman" w:eastAsia="Times New Roman" w:cs="Times New Roman"/>
          <w:sz w:val="24"/>
          <w:szCs w:val="24"/>
          <w:spacing w:val="-5"/>
        </w:rPr>
        <w:t>4</w:t>
      </w:r>
      <w:r>
        <w:rPr>
          <w:sz w:val="24"/>
          <w:szCs w:val="24"/>
          <w:spacing w:val="-5"/>
        </w:rPr>
        <w:t>）</w:t>
      </w:r>
    </w:p>
    <w:p>
      <w:pPr>
        <w:pStyle w:val="BodyText"/>
        <w:ind w:left="1306"/>
        <w:spacing w:line="218" w:lineRule="auto"/>
        <w:rPr>
          <w:sz w:val="24"/>
          <w:szCs w:val="24"/>
        </w:rPr>
      </w:pPr>
      <w:r>
        <w:rPr>
          <w:rFonts w:ascii="Times New Roman" w:hAnsi="Times New Roman" w:eastAsia="Times New Roman" w:cs="Times New Roman"/>
          <w:sz w:val="24"/>
          <w:szCs w:val="24"/>
          <w:spacing w:val="-1"/>
        </w:rPr>
        <w:t>1.5.4 ICU  </w:t>
      </w:r>
      <w:r>
        <w:rPr>
          <w:sz w:val="24"/>
          <w:szCs w:val="24"/>
          <w:spacing w:val="-1"/>
        </w:rPr>
        <w:t>转出患者家属转科应激压力评</w:t>
      </w:r>
      <w:r>
        <w:rPr>
          <w:sz w:val="24"/>
          <w:szCs w:val="24"/>
          <w:spacing w:val="-2"/>
        </w:rPr>
        <w:t>估量表</w:t>
      </w:r>
    </w:p>
    <w:p>
      <w:pPr>
        <w:pStyle w:val="BodyText"/>
        <w:ind w:left="1292" w:right="27" w:firstLine="478"/>
        <w:spacing w:before="184" w:line="359" w:lineRule="auto"/>
        <w:rPr>
          <w:rFonts w:ascii="Times New Roman" w:hAnsi="Times New Roman" w:eastAsia="Times New Roman" w:cs="Times New Roman"/>
          <w:sz w:val="24"/>
          <w:szCs w:val="24"/>
        </w:rPr>
      </w:pPr>
      <w:r>
        <w:rPr>
          <w:sz w:val="24"/>
          <w:szCs w:val="24"/>
          <w:spacing w:val="-3"/>
        </w:rPr>
        <w:t>该量表由孙顺霞</w:t>
      </w:r>
      <w:r>
        <w:rPr>
          <w:rFonts w:ascii="Times New Roman" w:hAnsi="Times New Roman" w:eastAsia="Times New Roman" w:cs="Times New Roman"/>
          <w:sz w:val="16"/>
          <w:szCs w:val="16"/>
          <w:spacing w:val="-3"/>
          <w:position w:val="8"/>
        </w:rPr>
        <w:t>[81]</w:t>
      </w:r>
      <w:r>
        <w:rPr>
          <w:sz w:val="24"/>
          <w:szCs w:val="24"/>
          <w:spacing w:val="-3"/>
        </w:rPr>
        <w:t>编制，包含转科分离</w:t>
      </w:r>
      <w:r>
        <w:rPr>
          <w:sz w:val="24"/>
          <w:szCs w:val="24"/>
          <w:spacing w:val="-4"/>
        </w:rPr>
        <w:t>焦虑、环境改变、病情严重程度、护理模</w:t>
      </w:r>
      <w:r>
        <w:rPr>
          <w:sz w:val="24"/>
          <w:szCs w:val="24"/>
        </w:rPr>
        <w:t xml:space="preserve"> </w:t>
      </w:r>
      <w:r>
        <w:rPr>
          <w:sz w:val="24"/>
          <w:szCs w:val="24"/>
          <w:spacing w:val="-5"/>
        </w:rPr>
        <w:t>式改变、转科过程安全性及照顾能力自我效能感</w:t>
      </w:r>
      <w:r>
        <w:rPr>
          <w:sz w:val="24"/>
          <w:szCs w:val="24"/>
          <w:spacing w:val="-49"/>
        </w:rPr>
        <w:t xml:space="preserve"> </w:t>
      </w:r>
      <w:r>
        <w:rPr>
          <w:rFonts w:ascii="Times New Roman" w:hAnsi="Times New Roman" w:eastAsia="Times New Roman" w:cs="Times New Roman"/>
          <w:sz w:val="24"/>
          <w:szCs w:val="24"/>
          <w:spacing w:val="-5"/>
        </w:rPr>
        <w:t>6 </w:t>
      </w:r>
      <w:r>
        <w:rPr>
          <w:sz w:val="24"/>
          <w:szCs w:val="24"/>
          <w:spacing w:val="-5"/>
        </w:rPr>
        <w:t>个维度，共</w:t>
      </w:r>
      <w:r>
        <w:rPr>
          <w:sz w:val="24"/>
          <w:szCs w:val="24"/>
          <w:spacing w:val="-54"/>
        </w:rPr>
        <w:t xml:space="preserve"> </w:t>
      </w:r>
      <w:r>
        <w:rPr>
          <w:rFonts w:ascii="Times New Roman" w:hAnsi="Times New Roman" w:eastAsia="Times New Roman" w:cs="Times New Roman"/>
          <w:sz w:val="24"/>
          <w:szCs w:val="24"/>
          <w:spacing w:val="-5"/>
        </w:rPr>
        <w:t>20 </w:t>
      </w:r>
      <w:r>
        <w:rPr>
          <w:sz w:val="24"/>
          <w:szCs w:val="24"/>
          <w:spacing w:val="-5"/>
        </w:rPr>
        <w:t>个</w:t>
      </w:r>
      <w:r>
        <w:rPr>
          <w:sz w:val="24"/>
          <w:szCs w:val="24"/>
          <w:spacing w:val="-6"/>
        </w:rPr>
        <w:t>条目。采用 </w:t>
      </w:r>
      <w:r>
        <w:rPr>
          <w:rFonts w:ascii="Times New Roman" w:hAnsi="Times New Roman" w:eastAsia="Times New Roman" w:cs="Times New Roman"/>
          <w:sz w:val="24"/>
          <w:szCs w:val="24"/>
          <w:spacing w:val="-6"/>
        </w:rPr>
        <w:t>Likert</w:t>
      </w:r>
    </w:p>
    <w:p>
      <w:pPr>
        <w:pStyle w:val="BodyText"/>
        <w:ind w:left="1285" w:right="26" w:hanging="4"/>
        <w:spacing w:before="1" w:line="35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  </w:t>
      </w:r>
      <w:r>
        <w:rPr>
          <w:sz w:val="24"/>
          <w:szCs w:val="24"/>
          <w:spacing w:val="-3"/>
        </w:rPr>
        <w:t>级评分法，按心理体验的符合程度定为完全符合、部分符合、不太符合、完全不符</w:t>
      </w:r>
      <w:r>
        <w:rPr>
          <w:sz w:val="24"/>
          <w:szCs w:val="24"/>
          <w:spacing w:val="18"/>
        </w:rPr>
        <w:t xml:space="preserve"> </w:t>
      </w:r>
      <w:r>
        <w:rPr>
          <w:sz w:val="24"/>
          <w:szCs w:val="24"/>
          <w:spacing w:val="13"/>
        </w:rPr>
        <w:t>合，总分为 </w:t>
      </w:r>
      <w:r>
        <w:rPr>
          <w:rFonts w:ascii="Times New Roman" w:hAnsi="Times New Roman" w:eastAsia="Times New Roman" w:cs="Times New Roman"/>
          <w:sz w:val="24"/>
          <w:szCs w:val="24"/>
          <w:spacing w:val="13"/>
        </w:rPr>
        <w:t>20~80  </w:t>
      </w:r>
      <w:r>
        <w:rPr>
          <w:sz w:val="24"/>
          <w:szCs w:val="24"/>
          <w:spacing w:val="13"/>
        </w:rPr>
        <w:t>分，得分越高表示患</w:t>
      </w:r>
      <w:r>
        <w:rPr>
          <w:sz w:val="24"/>
          <w:szCs w:val="24"/>
          <w:spacing w:val="12"/>
        </w:rPr>
        <w:t>者家属产生迁移应激压力越大。量表总</w:t>
      </w:r>
      <w:r>
        <w:rPr>
          <w:sz w:val="24"/>
          <w:szCs w:val="24"/>
        </w:rPr>
        <w:t xml:space="preserve"> </w:t>
      </w:r>
      <w:r>
        <w:rPr>
          <w:rFonts w:ascii="Times New Roman" w:hAnsi="Times New Roman" w:eastAsia="Times New Roman" w:cs="Times New Roman"/>
          <w:sz w:val="24"/>
          <w:szCs w:val="24"/>
          <w:spacing w:val="-1"/>
        </w:rPr>
        <w:t>Cronbach’s α </w:t>
      </w:r>
      <w:r>
        <w:rPr>
          <w:sz w:val="24"/>
          <w:szCs w:val="24"/>
          <w:spacing w:val="-1"/>
        </w:rPr>
        <w:t>系数为</w:t>
      </w:r>
      <w:r>
        <w:rPr>
          <w:sz w:val="24"/>
          <w:szCs w:val="24"/>
          <w:spacing w:val="-51"/>
        </w:rPr>
        <w:t xml:space="preserve"> </w:t>
      </w:r>
      <w:r>
        <w:rPr>
          <w:rFonts w:ascii="Times New Roman" w:hAnsi="Times New Roman" w:eastAsia="Times New Roman" w:cs="Times New Roman"/>
          <w:sz w:val="24"/>
          <w:szCs w:val="24"/>
          <w:spacing w:val="-1"/>
        </w:rPr>
        <w:t>0.882</w:t>
      </w:r>
      <w:r>
        <w:rPr>
          <w:sz w:val="24"/>
          <w:szCs w:val="24"/>
          <w:spacing w:val="-1"/>
        </w:rPr>
        <w:t>，各维度 </w:t>
      </w:r>
      <w:r>
        <w:rPr>
          <w:rFonts w:ascii="Times New Roman" w:hAnsi="Times New Roman" w:eastAsia="Times New Roman" w:cs="Times New Roman"/>
          <w:sz w:val="24"/>
          <w:szCs w:val="24"/>
          <w:spacing w:val="-1"/>
        </w:rPr>
        <w:t>Cronbach’</w:t>
      </w:r>
      <w:r>
        <w:rPr>
          <w:rFonts w:ascii="Times New Roman" w:hAnsi="Times New Roman" w:eastAsia="Times New Roman" w:cs="Times New Roman"/>
          <w:sz w:val="24"/>
          <w:szCs w:val="24"/>
          <w:spacing w:val="-2"/>
        </w:rPr>
        <w:t>s α</w:t>
      </w:r>
      <w:r>
        <w:rPr>
          <w:rFonts w:ascii="Times New Roman" w:hAnsi="Times New Roman" w:eastAsia="Times New Roman" w:cs="Times New Roman"/>
          <w:sz w:val="24"/>
          <w:szCs w:val="24"/>
          <w:spacing w:val="13"/>
        </w:rPr>
        <w:t xml:space="preserve"> </w:t>
      </w:r>
      <w:r>
        <w:rPr>
          <w:sz w:val="24"/>
          <w:szCs w:val="24"/>
          <w:spacing w:val="-2"/>
        </w:rPr>
        <w:t>系数在</w:t>
      </w:r>
      <w:r>
        <w:rPr>
          <w:sz w:val="24"/>
          <w:szCs w:val="24"/>
          <w:spacing w:val="-51"/>
        </w:rPr>
        <w:t xml:space="preserve"> </w:t>
      </w:r>
      <w:r>
        <w:rPr>
          <w:rFonts w:ascii="Times New Roman" w:hAnsi="Times New Roman" w:eastAsia="Times New Roman" w:cs="Times New Roman"/>
          <w:sz w:val="24"/>
          <w:szCs w:val="24"/>
          <w:spacing w:val="-2"/>
        </w:rPr>
        <w:t>0.762~0.872 </w:t>
      </w:r>
      <w:r>
        <w:rPr>
          <w:sz w:val="24"/>
          <w:szCs w:val="24"/>
          <w:spacing w:val="-2"/>
        </w:rPr>
        <w:t>之间，具有良好</w:t>
      </w:r>
      <w:r>
        <w:rPr>
          <w:sz w:val="24"/>
          <w:szCs w:val="24"/>
        </w:rPr>
        <w:t xml:space="preserve"> </w:t>
      </w:r>
      <w:r>
        <w:rPr>
          <w:sz w:val="24"/>
          <w:szCs w:val="24"/>
          <w:spacing w:val="-2"/>
        </w:rPr>
        <w:t>的信度和效度。</w:t>
      </w:r>
      <w:r>
        <w:rPr>
          <w:rFonts w:ascii="Times New Roman" w:hAnsi="Times New Roman" w:eastAsia="Times New Roman" w:cs="Times New Roman"/>
          <w:sz w:val="24"/>
          <w:szCs w:val="24"/>
          <w:spacing w:val="-2"/>
        </w:rPr>
        <w:t>(</w:t>
      </w:r>
      <w:r>
        <w:rPr>
          <w:sz w:val="24"/>
          <w:szCs w:val="24"/>
          <w:spacing w:val="-2"/>
        </w:rPr>
        <w:t>见附录</w:t>
      </w:r>
      <w:r>
        <w:rPr>
          <w:sz w:val="24"/>
          <w:szCs w:val="24"/>
          <w:spacing w:val="-44"/>
        </w:rPr>
        <w:t xml:space="preserve"> </w:t>
      </w:r>
      <w:r>
        <w:rPr>
          <w:rFonts w:ascii="Times New Roman" w:hAnsi="Times New Roman" w:eastAsia="Times New Roman" w:cs="Times New Roman"/>
          <w:sz w:val="24"/>
          <w:szCs w:val="24"/>
          <w:spacing w:val="-2"/>
        </w:rPr>
        <w:t>5)</w:t>
      </w:r>
    </w:p>
    <w:p>
      <w:pPr>
        <w:pStyle w:val="BodyText"/>
        <w:ind w:left="1306"/>
        <w:spacing w:before="1" w:line="219" w:lineRule="auto"/>
        <w:rPr>
          <w:sz w:val="24"/>
          <w:szCs w:val="24"/>
        </w:rPr>
      </w:pPr>
      <w:r>
        <w:rPr>
          <w:rFonts w:ascii="Times New Roman" w:hAnsi="Times New Roman" w:eastAsia="Times New Roman" w:cs="Times New Roman"/>
          <w:sz w:val="24"/>
          <w:szCs w:val="24"/>
          <w:spacing w:val="-3"/>
        </w:rPr>
        <w:t>1.5.5</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SF-36 </w:t>
      </w:r>
      <w:r>
        <w:rPr>
          <w:sz w:val="24"/>
          <w:szCs w:val="24"/>
          <w:spacing w:val="-3"/>
        </w:rPr>
        <w:t>健康调查量表</w:t>
      </w:r>
    </w:p>
    <w:p>
      <w:pPr>
        <w:pStyle w:val="BodyText"/>
        <w:ind w:left="1287" w:right="27" w:firstLine="481"/>
        <w:spacing w:before="181" w:line="359" w:lineRule="auto"/>
        <w:rPr>
          <w:sz w:val="24"/>
          <w:szCs w:val="24"/>
        </w:rPr>
      </w:pPr>
      <w:r>
        <w:rPr>
          <w:sz w:val="24"/>
          <w:szCs w:val="24"/>
          <w:spacing w:val="-7"/>
        </w:rPr>
        <w:t>李鲁等</w:t>
      </w:r>
      <w:r>
        <w:rPr>
          <w:rFonts w:ascii="Times New Roman" w:hAnsi="Times New Roman" w:eastAsia="Times New Roman" w:cs="Times New Roman"/>
          <w:sz w:val="16"/>
          <w:szCs w:val="16"/>
          <w:spacing w:val="-7"/>
          <w:position w:val="8"/>
        </w:rPr>
        <w:t>[82]</w:t>
      </w:r>
      <w:r>
        <w:rPr>
          <w:sz w:val="24"/>
          <w:szCs w:val="24"/>
          <w:spacing w:val="-7"/>
        </w:rPr>
        <w:t>研制了</w:t>
      </w:r>
      <w:r>
        <w:rPr>
          <w:sz w:val="24"/>
          <w:szCs w:val="24"/>
          <w:spacing w:val="-45"/>
        </w:rPr>
        <w:t xml:space="preserve"> </w:t>
      </w:r>
      <w:r>
        <w:rPr>
          <w:rFonts w:ascii="Times New Roman" w:hAnsi="Times New Roman" w:eastAsia="Times New Roman" w:cs="Times New Roman"/>
          <w:sz w:val="24"/>
          <w:szCs w:val="24"/>
          <w:spacing w:val="-7"/>
        </w:rPr>
        <w:t>SF-36</w:t>
      </w:r>
      <w:r>
        <w:rPr>
          <w:rFonts w:ascii="Times New Roman" w:hAnsi="Times New Roman" w:eastAsia="Times New Roman" w:cs="Times New Roman"/>
          <w:sz w:val="24"/>
          <w:szCs w:val="24"/>
          <w:spacing w:val="29"/>
          <w:w w:val="101"/>
        </w:rPr>
        <w:t xml:space="preserve"> </w:t>
      </w:r>
      <w:r>
        <w:rPr>
          <w:sz w:val="24"/>
          <w:szCs w:val="24"/>
          <w:spacing w:val="-7"/>
        </w:rPr>
        <w:t>的中文版，包含</w:t>
      </w:r>
      <w:r>
        <w:rPr>
          <w:sz w:val="24"/>
          <w:szCs w:val="24"/>
          <w:spacing w:val="-50"/>
        </w:rPr>
        <w:t xml:space="preserve"> </w:t>
      </w:r>
      <w:r>
        <w:rPr>
          <w:rFonts w:ascii="Times New Roman" w:hAnsi="Times New Roman" w:eastAsia="Times New Roman" w:cs="Times New Roman"/>
          <w:sz w:val="24"/>
          <w:szCs w:val="24"/>
          <w:spacing w:val="-7"/>
        </w:rPr>
        <w:t>36 </w:t>
      </w:r>
      <w:r>
        <w:rPr>
          <w:sz w:val="24"/>
          <w:szCs w:val="24"/>
          <w:spacing w:val="-7"/>
        </w:rPr>
        <w:t>个条目，被分成</w:t>
      </w:r>
      <w:r>
        <w:rPr>
          <w:sz w:val="24"/>
          <w:szCs w:val="24"/>
          <w:spacing w:val="-50"/>
        </w:rPr>
        <w:t xml:space="preserve"> </w:t>
      </w:r>
      <w:r>
        <w:rPr>
          <w:rFonts w:ascii="Times New Roman" w:hAnsi="Times New Roman" w:eastAsia="Times New Roman" w:cs="Times New Roman"/>
          <w:sz w:val="24"/>
          <w:szCs w:val="24"/>
          <w:spacing w:val="-7"/>
        </w:rPr>
        <w:t>9 </w:t>
      </w:r>
      <w:r>
        <w:rPr>
          <w:sz w:val="24"/>
          <w:szCs w:val="24"/>
          <w:spacing w:val="-7"/>
        </w:rPr>
        <w:t>个维度：生理机能、</w:t>
      </w:r>
      <w:r>
        <w:rPr>
          <w:sz w:val="24"/>
          <w:szCs w:val="24"/>
        </w:rPr>
        <w:t xml:space="preserve"> </w:t>
      </w:r>
      <w:r>
        <w:rPr>
          <w:sz w:val="24"/>
          <w:szCs w:val="24"/>
          <w:spacing w:val="-7"/>
        </w:rPr>
        <w:t>生理职能、躯体疼痛、</w:t>
      </w:r>
      <w:r>
        <w:rPr>
          <w:sz w:val="24"/>
          <w:szCs w:val="24"/>
          <w:spacing w:val="35"/>
        </w:rPr>
        <w:t xml:space="preserve"> </w:t>
      </w:r>
      <w:r>
        <w:rPr>
          <w:sz w:val="24"/>
          <w:szCs w:val="24"/>
          <w:spacing w:val="-7"/>
        </w:rPr>
        <w:t>一般健康状况、精力、社会功能、情感职能、精神健康和健康</w:t>
      </w:r>
      <w:r>
        <w:rPr>
          <w:sz w:val="24"/>
          <w:szCs w:val="24"/>
        </w:rPr>
        <w:t xml:space="preserve"> </w:t>
      </w:r>
      <w:r>
        <w:rPr>
          <w:sz w:val="24"/>
          <w:szCs w:val="24"/>
          <w:spacing w:val="-3"/>
        </w:rPr>
        <w:t>变化。生活质量量表通过对每个维度分别评分来评定人群的健康状况，换算各维度的</w:t>
      </w:r>
      <w:r>
        <w:rPr>
          <w:sz w:val="24"/>
          <w:szCs w:val="24"/>
          <w:spacing w:val="10"/>
        </w:rPr>
        <w:t xml:space="preserve"> </w:t>
      </w:r>
      <w:r>
        <w:rPr>
          <w:sz w:val="24"/>
          <w:szCs w:val="24"/>
          <w:spacing w:val="-9"/>
        </w:rPr>
        <w:t>得分，其中健康变化不计分。通过最终得分的高低来评定人群的生活质量，得分越高，</w:t>
      </w:r>
      <w:r>
        <w:rPr>
          <w:sz w:val="24"/>
          <w:szCs w:val="24"/>
          <w:spacing w:val="1"/>
        </w:rPr>
        <w:t xml:space="preserve"> </w:t>
      </w:r>
      <w:r>
        <w:rPr>
          <w:sz w:val="24"/>
          <w:szCs w:val="24"/>
          <w:spacing w:val="-4"/>
        </w:rPr>
        <w:t>生活质量越高。量表 </w:t>
      </w:r>
      <w:r>
        <w:rPr>
          <w:rFonts w:ascii="Times New Roman" w:hAnsi="Times New Roman" w:eastAsia="Times New Roman" w:cs="Times New Roman"/>
          <w:sz w:val="24"/>
          <w:szCs w:val="24"/>
          <w:spacing w:val="-4"/>
        </w:rPr>
        <w:t>Spearman Brow</w:t>
      </w:r>
      <w:r>
        <w:rPr>
          <w:rFonts w:ascii="Times New Roman" w:hAnsi="Times New Roman" w:eastAsia="Times New Roman" w:cs="Times New Roman"/>
          <w:sz w:val="24"/>
          <w:szCs w:val="24"/>
          <w:spacing w:val="-5"/>
        </w:rPr>
        <w:t>n  </w:t>
      </w:r>
      <w:r>
        <w:rPr>
          <w:sz w:val="24"/>
          <w:szCs w:val="24"/>
          <w:spacing w:val="-5"/>
        </w:rPr>
        <w:t>分半信度系数为</w:t>
      </w:r>
      <w:r>
        <w:rPr>
          <w:sz w:val="24"/>
          <w:szCs w:val="24"/>
          <w:spacing w:val="-51"/>
        </w:rPr>
        <w:t xml:space="preserve"> </w:t>
      </w:r>
      <w:r>
        <w:rPr>
          <w:rFonts w:ascii="Times New Roman" w:hAnsi="Times New Roman" w:eastAsia="Times New Roman" w:cs="Times New Roman"/>
          <w:sz w:val="24"/>
          <w:szCs w:val="24"/>
          <w:spacing w:val="-5"/>
        </w:rPr>
        <w:t>0.910</w:t>
      </w:r>
      <w:r>
        <w:rPr>
          <w:sz w:val="24"/>
          <w:szCs w:val="24"/>
          <w:spacing w:val="-5"/>
        </w:rPr>
        <w:t>，整个量表的 </w:t>
      </w:r>
      <w:r>
        <w:rPr>
          <w:rFonts w:ascii="Times New Roman" w:hAnsi="Times New Roman" w:eastAsia="Times New Roman" w:cs="Times New Roman"/>
          <w:sz w:val="24"/>
          <w:szCs w:val="24"/>
          <w:spacing w:val="-5"/>
        </w:rPr>
        <w:t>Cronbach’s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α</w:t>
      </w:r>
      <w:r>
        <w:rPr>
          <w:rFonts w:ascii="Times New Roman" w:hAnsi="Times New Roman" w:eastAsia="Times New Roman" w:cs="Times New Roman"/>
          <w:sz w:val="24"/>
          <w:szCs w:val="24"/>
          <w:spacing w:val="30"/>
        </w:rPr>
        <w:t xml:space="preserve"> </w:t>
      </w:r>
      <w:r>
        <w:rPr>
          <w:sz w:val="24"/>
          <w:szCs w:val="24"/>
          <w:spacing w:val="-7"/>
        </w:rPr>
        <w:t>系数为 </w:t>
      </w:r>
      <w:r>
        <w:rPr>
          <w:rFonts w:ascii="Times New Roman" w:hAnsi="Times New Roman" w:eastAsia="Times New Roman" w:cs="Times New Roman"/>
          <w:sz w:val="24"/>
          <w:szCs w:val="24"/>
          <w:spacing w:val="-7"/>
        </w:rPr>
        <w:t>0.890</w:t>
      </w:r>
      <w:r>
        <w:rPr>
          <w:sz w:val="24"/>
          <w:szCs w:val="24"/>
          <w:spacing w:val="-7"/>
        </w:rPr>
        <w:t>，具有良好的信效度。（见附录</w:t>
      </w:r>
      <w:r>
        <w:rPr>
          <w:sz w:val="24"/>
          <w:szCs w:val="24"/>
          <w:spacing w:val="-39"/>
        </w:rPr>
        <w:t xml:space="preserve"> </w:t>
      </w:r>
      <w:r>
        <w:rPr>
          <w:rFonts w:ascii="Times New Roman" w:hAnsi="Times New Roman" w:eastAsia="Times New Roman" w:cs="Times New Roman"/>
          <w:sz w:val="24"/>
          <w:szCs w:val="24"/>
          <w:spacing w:val="-7"/>
        </w:rPr>
        <w:t>6</w:t>
      </w:r>
      <w:r>
        <w:rPr>
          <w:sz w:val="24"/>
          <w:szCs w:val="24"/>
          <w:spacing w:val="-7"/>
        </w:rPr>
        <w:t>）</w:t>
      </w:r>
    </w:p>
    <w:p>
      <w:pPr>
        <w:pStyle w:val="BodyText"/>
        <w:ind w:left="1279" w:right="80" w:firstLine="26"/>
        <w:spacing w:line="358" w:lineRule="auto"/>
        <w:rPr>
          <w:sz w:val="24"/>
          <w:szCs w:val="24"/>
        </w:rPr>
      </w:pPr>
      <w:r>
        <w:rPr>
          <w:rFonts w:ascii="Times New Roman" w:hAnsi="Times New Roman" w:eastAsia="Times New Roman" w:cs="Times New Roman"/>
          <w:sz w:val="24"/>
          <w:szCs w:val="24"/>
          <w:spacing w:val="-3"/>
        </w:rPr>
        <w:t>1.5.6  </w:t>
      </w:r>
      <w:r>
        <w:rPr>
          <w:sz w:val="24"/>
          <w:szCs w:val="24"/>
          <w:spacing w:val="-3"/>
        </w:rPr>
        <w:t>急性生理与慢性生理健康评分（</w:t>
      </w:r>
      <w:r>
        <w:rPr>
          <w:rFonts w:ascii="Times New Roman" w:hAnsi="Times New Roman" w:eastAsia="Times New Roman" w:cs="Times New Roman"/>
          <w:sz w:val="24"/>
          <w:szCs w:val="24"/>
          <w:spacing w:val="-3"/>
        </w:rPr>
        <w:t>Acute Physiolo</w:t>
      </w:r>
      <w:r>
        <w:rPr>
          <w:rFonts w:ascii="Times New Roman" w:hAnsi="Times New Roman" w:eastAsia="Times New Roman" w:cs="Times New Roman"/>
          <w:sz w:val="24"/>
          <w:szCs w:val="24"/>
          <w:spacing w:val="-4"/>
        </w:rPr>
        <w:t>gy and Chronic</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4"/>
        </w:rPr>
        <w:t>Health Evaluation</w:t>
      </w:r>
      <w:r>
        <w:rPr>
          <w:sz w:val="24"/>
          <w:szCs w:val="24"/>
          <w:spacing w:val="-4"/>
        </w:rPr>
        <w:t>，</w:t>
      </w:r>
      <w:r>
        <w:rPr>
          <w:sz w:val="24"/>
          <w:szCs w:val="24"/>
        </w:rPr>
        <w:t xml:space="preserve"> </w:t>
      </w:r>
      <w:r>
        <w:rPr>
          <w:rFonts w:ascii="Times New Roman" w:hAnsi="Times New Roman" w:eastAsia="Times New Roman" w:cs="Times New Roman"/>
          <w:sz w:val="24"/>
          <w:szCs w:val="24"/>
          <w:spacing w:val="-3"/>
        </w:rPr>
        <w:t>APACHE II</w:t>
      </w:r>
      <w:r>
        <w:rPr>
          <w:sz w:val="24"/>
          <w:szCs w:val="24"/>
          <w:spacing w:val="-3"/>
        </w:rPr>
        <w:t>）</w:t>
      </w:r>
    </w:p>
    <w:p>
      <w:pPr>
        <w:pStyle w:val="BodyText"/>
        <w:ind w:left="1288" w:right="28" w:firstLine="471"/>
        <w:spacing w:before="3" w:line="362" w:lineRule="auto"/>
        <w:rPr>
          <w:sz w:val="24"/>
          <w:szCs w:val="24"/>
        </w:rPr>
      </w:pPr>
      <w:r>
        <w:rPr>
          <w:rFonts w:ascii="Times New Roman" w:hAnsi="Times New Roman" w:eastAsia="Times New Roman" w:cs="Times New Roman"/>
          <w:sz w:val="24"/>
          <w:szCs w:val="24"/>
          <w:spacing w:val="-1"/>
        </w:rPr>
        <w:t>APACHE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II </w:t>
      </w:r>
      <w:r>
        <w:rPr>
          <w:sz w:val="24"/>
          <w:szCs w:val="24"/>
          <w:spacing w:val="-1"/>
        </w:rPr>
        <w:t>评分由</w:t>
      </w:r>
      <w:r>
        <w:rPr>
          <w:sz w:val="24"/>
          <w:szCs w:val="24"/>
          <w:spacing w:val="-56"/>
        </w:rPr>
        <w:t xml:space="preserve"> </w:t>
      </w:r>
      <w:r>
        <w:rPr>
          <w:rFonts w:ascii="Times New Roman" w:hAnsi="Times New Roman" w:eastAsia="Times New Roman" w:cs="Times New Roman"/>
          <w:sz w:val="24"/>
          <w:szCs w:val="24"/>
          <w:spacing w:val="-1"/>
        </w:rPr>
        <w:t>Knaus</w:t>
      </w:r>
      <w:r>
        <w:rPr>
          <w:rFonts w:ascii="Times New Roman" w:hAnsi="Times New Roman" w:eastAsia="Times New Roman" w:cs="Times New Roman"/>
          <w:sz w:val="16"/>
          <w:szCs w:val="16"/>
          <w:spacing w:val="-1"/>
          <w:position w:val="8"/>
        </w:rPr>
        <w:t>[83]</w:t>
      </w:r>
      <w:r>
        <w:rPr>
          <w:sz w:val="24"/>
          <w:szCs w:val="24"/>
          <w:spacing w:val="-1"/>
        </w:rPr>
        <w:t>在</w:t>
      </w:r>
      <w:r>
        <w:rPr>
          <w:sz w:val="24"/>
          <w:szCs w:val="24"/>
          <w:spacing w:val="-32"/>
        </w:rPr>
        <w:t xml:space="preserve"> </w:t>
      </w:r>
      <w:r>
        <w:rPr>
          <w:rFonts w:ascii="Times New Roman" w:hAnsi="Times New Roman" w:eastAsia="Times New Roman" w:cs="Times New Roman"/>
          <w:sz w:val="24"/>
          <w:szCs w:val="24"/>
          <w:spacing w:val="-1"/>
        </w:rPr>
        <w:t>1985 </w:t>
      </w:r>
      <w:r>
        <w:rPr>
          <w:sz w:val="24"/>
          <w:szCs w:val="24"/>
          <w:spacing w:val="-1"/>
        </w:rPr>
        <w:t>年修改</w:t>
      </w:r>
      <w:r>
        <w:rPr>
          <w:sz w:val="24"/>
          <w:szCs w:val="24"/>
          <w:spacing w:val="-2"/>
        </w:rPr>
        <w:t>而来，由急性生理评分、年龄评分及</w:t>
      </w:r>
      <w:r>
        <w:rPr>
          <w:sz w:val="24"/>
          <w:szCs w:val="24"/>
        </w:rPr>
        <w:t xml:space="preserve"> </w:t>
      </w:r>
      <w:r>
        <w:rPr>
          <w:sz w:val="24"/>
          <w:szCs w:val="24"/>
          <w:spacing w:val="-1"/>
        </w:rPr>
        <w:t>慢性健康评分三个部分组成，总分值范围为 </w:t>
      </w:r>
      <w:r>
        <w:rPr>
          <w:rFonts w:ascii="Times New Roman" w:hAnsi="Times New Roman" w:eastAsia="Times New Roman" w:cs="Times New Roman"/>
          <w:sz w:val="24"/>
          <w:szCs w:val="24"/>
          <w:spacing w:val="-1"/>
        </w:rPr>
        <w:t>0-71</w:t>
      </w:r>
      <w:r>
        <w:rPr>
          <w:rFonts w:ascii="Times New Roman" w:hAnsi="Times New Roman" w:eastAsia="Times New Roman" w:cs="Times New Roman"/>
          <w:sz w:val="24"/>
          <w:szCs w:val="24"/>
          <w:spacing w:val="46"/>
        </w:rPr>
        <w:t xml:space="preserve"> </w:t>
      </w:r>
      <w:r>
        <w:rPr>
          <w:sz w:val="24"/>
          <w:szCs w:val="24"/>
          <w:spacing w:val="-1"/>
        </w:rPr>
        <w:t>分，分值与</w:t>
      </w:r>
      <w:r>
        <w:rPr>
          <w:sz w:val="24"/>
          <w:szCs w:val="24"/>
          <w:spacing w:val="-2"/>
        </w:rPr>
        <w:t>病死率之间存在明显的</w:t>
      </w:r>
    </w:p>
    <w:p>
      <w:pPr>
        <w:ind w:left="5588"/>
        <w:spacing w:before="116" w:line="227" w:lineRule="exact"/>
        <w:rPr>
          <w:rFonts w:ascii="Calibri" w:hAnsi="Calibri" w:eastAsia="Calibri" w:cs="Calibri"/>
          <w:sz w:val="18"/>
          <w:szCs w:val="18"/>
        </w:rPr>
      </w:pPr>
      <w:r>
        <w:rPr>
          <w:rFonts w:ascii="Calibri" w:hAnsi="Calibri" w:eastAsia="Calibri" w:cs="Calibri"/>
          <w:sz w:val="18"/>
          <w:szCs w:val="18"/>
          <w:spacing w:val="-3"/>
          <w:position w:val="1"/>
        </w:rPr>
        <w:t>51</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44" name="IM 444"/>
            <wp:cNvGraphicFramePr/>
            <a:graphic>
              <a:graphicData uri="http://schemas.openxmlformats.org/drawingml/2006/picture">
                <pic:pic>
                  <pic:nvPicPr>
                    <pic:cNvPr id="444" name="IM 444"/>
                    <pic:cNvPicPr/>
                  </pic:nvPicPr>
                  <pic:blipFill>
                    <a:blip r:embed="rId17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46" name="IM 446"/>
            <wp:cNvGraphicFramePr/>
            <a:graphic>
              <a:graphicData uri="http://schemas.openxmlformats.org/drawingml/2006/picture">
                <pic:pic>
                  <pic:nvPicPr>
                    <pic:cNvPr id="446" name="IM 446"/>
                    <pic:cNvPicPr/>
                  </pic:nvPicPr>
                  <pic:blipFill>
                    <a:blip r:embed="rId17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48" name="IM 448"/>
            <wp:cNvGraphicFramePr/>
            <a:graphic>
              <a:graphicData uri="http://schemas.openxmlformats.org/drawingml/2006/picture">
                <pic:pic>
                  <pic:nvPicPr>
                    <pic:cNvPr id="448" name="IM 448"/>
                    <pic:cNvPicPr/>
                  </pic:nvPicPr>
                  <pic:blipFill>
                    <a:blip r:embed="rId17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50" name="IM 450"/>
            <wp:cNvGraphicFramePr/>
            <a:graphic>
              <a:graphicData uri="http://schemas.openxmlformats.org/drawingml/2006/picture">
                <pic:pic>
                  <pic:nvPicPr>
                    <pic:cNvPr id="450" name="IM 450"/>
                    <pic:cNvPicPr/>
                  </pic:nvPicPr>
                  <pic:blipFill>
                    <a:blip r:embed="rId17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52" name="IM 452"/>
            <wp:cNvGraphicFramePr/>
            <a:graphic>
              <a:graphicData uri="http://schemas.openxmlformats.org/drawingml/2006/picture">
                <pic:pic>
                  <pic:nvPicPr>
                    <pic:cNvPr id="452" name="IM 452"/>
                    <pic:cNvPicPr/>
                  </pic:nvPicPr>
                  <pic:blipFill>
                    <a:blip r:embed="rId17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54" name="IM 454"/>
            <wp:cNvGraphicFramePr/>
            <a:graphic>
              <a:graphicData uri="http://schemas.openxmlformats.org/drawingml/2006/picture">
                <pic:pic>
                  <pic:nvPicPr>
                    <pic:cNvPr id="454" name="IM 454"/>
                    <pic:cNvPicPr/>
                  </pic:nvPicPr>
                  <pic:blipFill>
                    <a:blip r:embed="rId18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292"/>
        <w:spacing w:before="38" w:line="219" w:lineRule="auto"/>
        <w:rPr>
          <w:sz w:val="24"/>
          <w:szCs w:val="24"/>
        </w:rPr>
      </w:pPr>
      <w:bookmarkStart w:name="bookmark28" w:id="9"/>
      <w:bookmarkEnd w:id="9"/>
      <w:r>
        <w:rPr>
          <w:sz w:val="24"/>
          <w:szCs w:val="24"/>
          <w:spacing w:val="-6"/>
        </w:rPr>
        <w:t>正相关关系，即分值越高，病死率也越高。（</w:t>
      </w:r>
      <w:r>
        <w:rPr>
          <w:sz w:val="24"/>
          <w:szCs w:val="24"/>
          <w:spacing w:val="-7"/>
        </w:rPr>
        <w:t>见附录</w:t>
      </w:r>
      <w:r>
        <w:rPr>
          <w:sz w:val="24"/>
          <w:szCs w:val="24"/>
          <w:spacing w:val="-40"/>
        </w:rPr>
        <w:t xml:space="preserve"> </w:t>
      </w:r>
      <w:r>
        <w:rPr>
          <w:rFonts w:ascii="Times New Roman" w:hAnsi="Times New Roman" w:eastAsia="Times New Roman" w:cs="Times New Roman"/>
          <w:sz w:val="24"/>
          <w:szCs w:val="24"/>
          <w:spacing w:val="-7"/>
        </w:rPr>
        <w:t>7</w:t>
      </w:r>
      <w:r>
        <w:rPr>
          <w:sz w:val="24"/>
          <w:szCs w:val="24"/>
          <w:spacing w:val="-7"/>
        </w:rPr>
        <w:t>）</w:t>
      </w:r>
    </w:p>
    <w:p>
      <w:pPr>
        <w:pStyle w:val="BodyText"/>
        <w:ind w:left="1771" w:right="138" w:hanging="465"/>
        <w:spacing w:before="182" w:line="288" w:lineRule="auto"/>
        <w:rPr>
          <w:sz w:val="24"/>
          <w:szCs w:val="24"/>
        </w:rPr>
      </w:pPr>
      <w:r>
        <w:rPr>
          <w:rFonts w:ascii="Times New Roman" w:hAnsi="Times New Roman" w:eastAsia="Times New Roman" w:cs="Times New Roman"/>
          <w:sz w:val="24"/>
          <w:szCs w:val="24"/>
          <w:spacing w:val="-3"/>
        </w:rPr>
        <w:t>1.5.7 ICU</w:t>
      </w:r>
      <w:r>
        <w:rPr>
          <w:rFonts w:ascii="Times New Roman" w:hAnsi="Times New Roman" w:eastAsia="Times New Roman" w:cs="Times New Roman"/>
          <w:sz w:val="24"/>
          <w:szCs w:val="24"/>
          <w:spacing w:val="21"/>
        </w:rPr>
        <w:t xml:space="preserve"> </w:t>
      </w:r>
      <w:r>
        <w:rPr>
          <w:sz w:val="24"/>
          <w:szCs w:val="24"/>
          <w:spacing w:val="-3"/>
        </w:rPr>
        <w:t>患者意识模糊评估法（</w:t>
      </w:r>
      <w:r>
        <w:rPr>
          <w:rFonts w:ascii="Times New Roman" w:hAnsi="Times New Roman" w:eastAsia="Times New Roman" w:cs="Times New Roman"/>
          <w:sz w:val="24"/>
          <w:szCs w:val="24"/>
          <w:spacing w:val="-3"/>
        </w:rPr>
        <w:t>Confusion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3"/>
        </w:rPr>
        <w:t>Assessment </w:t>
      </w:r>
      <w:r>
        <w:rPr>
          <w:rFonts w:ascii="Times New Roman" w:hAnsi="Times New Roman" w:eastAsia="Times New Roman" w:cs="Times New Roman"/>
          <w:sz w:val="24"/>
          <w:szCs w:val="24"/>
          <w:spacing w:val="-4"/>
        </w:rPr>
        <w:t>Method fortheICU</w:t>
      </w:r>
      <w:r>
        <w:rPr>
          <w:sz w:val="24"/>
          <w:szCs w:val="24"/>
          <w:spacing w:val="-4"/>
        </w:rPr>
        <w:t>，</w:t>
      </w:r>
      <w:r>
        <w:rPr>
          <w:rFonts w:ascii="Times New Roman" w:hAnsi="Times New Roman" w:eastAsia="Times New Roman" w:cs="Times New Roman"/>
          <w:sz w:val="24"/>
          <w:szCs w:val="24"/>
          <w:spacing w:val="-4"/>
        </w:rPr>
        <w:t>CAM-ICU</w:t>
      </w:r>
      <w:r>
        <w:rPr>
          <w:sz w:val="24"/>
          <w:szCs w:val="24"/>
          <w:spacing w:val="-4"/>
        </w:rPr>
        <w:t>）</w:t>
      </w:r>
      <w:r>
        <w:rPr>
          <w:sz w:val="24"/>
          <w:szCs w:val="24"/>
        </w:rPr>
        <w:t xml:space="preserve"> </w:t>
      </w:r>
      <w:r>
        <w:rPr>
          <w:sz w:val="24"/>
          <w:szCs w:val="24"/>
          <w:spacing w:val="-2"/>
        </w:rPr>
        <w:t>该量表内容包括</w:t>
      </w:r>
      <w:r>
        <w:rPr>
          <w:sz w:val="24"/>
          <w:szCs w:val="24"/>
          <w:spacing w:val="-42"/>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4"/>
          <w:w w:val="101"/>
        </w:rPr>
        <w:t xml:space="preserve"> </w:t>
      </w:r>
      <w:r>
        <w:rPr>
          <w:sz w:val="24"/>
          <w:szCs w:val="24"/>
          <w:spacing w:val="-2"/>
        </w:rPr>
        <w:t>个部分：①精神状态急性改变或反</w:t>
      </w:r>
      <w:r>
        <w:rPr>
          <w:sz w:val="24"/>
          <w:szCs w:val="24"/>
          <w:spacing w:val="-3"/>
        </w:rPr>
        <w:t>复波动，②注意力不集中，</w:t>
      </w:r>
    </w:p>
    <w:p>
      <w:pPr>
        <w:pStyle w:val="BodyText"/>
        <w:ind w:left="1304" w:right="204" w:hanging="19"/>
        <w:spacing w:before="186" w:line="288" w:lineRule="auto"/>
        <w:rPr>
          <w:sz w:val="24"/>
          <w:szCs w:val="24"/>
        </w:rPr>
      </w:pPr>
      <w:r>
        <w:rPr>
          <w:sz w:val="24"/>
          <w:szCs w:val="24"/>
          <w:spacing w:val="-4"/>
        </w:rPr>
        <w:t>③意识水平变化，④思维紊乱。当患者同时存在①和②,</w:t>
      </w:r>
      <w:r>
        <w:rPr>
          <w:sz w:val="24"/>
          <w:szCs w:val="24"/>
          <w:spacing w:val="30"/>
        </w:rPr>
        <w:t xml:space="preserve"> </w:t>
      </w:r>
      <w:r>
        <w:rPr>
          <w:sz w:val="24"/>
          <w:szCs w:val="24"/>
          <w:spacing w:val="-4"/>
        </w:rPr>
        <w:t>存在③或④的</w:t>
      </w:r>
      <w:r>
        <w:rPr>
          <w:sz w:val="24"/>
          <w:szCs w:val="24"/>
          <w:spacing w:val="-5"/>
        </w:rPr>
        <w:t>任意</w:t>
      </w:r>
      <w:r>
        <w:rPr>
          <w:sz w:val="24"/>
          <w:szCs w:val="24"/>
          <w:spacing w:val="-32"/>
        </w:rPr>
        <w:t xml:space="preserve"> </w:t>
      </w:r>
      <w:r>
        <w:rPr>
          <w:rFonts w:ascii="Times New Roman" w:hAnsi="Times New Roman" w:eastAsia="Times New Roman" w:cs="Times New Roman"/>
          <w:sz w:val="24"/>
          <w:szCs w:val="24"/>
          <w:spacing w:val="-5"/>
        </w:rPr>
        <w:t>1 </w:t>
      </w:r>
      <w:r>
        <w:rPr>
          <w:sz w:val="24"/>
          <w:szCs w:val="24"/>
          <w:spacing w:val="-5"/>
        </w:rPr>
        <w:t>条即为</w:t>
      </w:r>
      <w:r>
        <w:rPr>
          <w:sz w:val="24"/>
          <w:szCs w:val="24"/>
        </w:rPr>
        <w:t xml:space="preserve"> </w:t>
      </w:r>
      <w:r>
        <w:rPr>
          <w:sz w:val="24"/>
          <w:szCs w:val="24"/>
          <w:spacing w:val="-5"/>
        </w:rPr>
        <w:t>阳性。研究显示，</w:t>
      </w:r>
      <w:r>
        <w:rPr>
          <w:rFonts w:ascii="Times New Roman" w:hAnsi="Times New Roman" w:eastAsia="Times New Roman" w:cs="Times New Roman"/>
          <w:sz w:val="24"/>
          <w:szCs w:val="24"/>
          <w:spacing w:val="-5"/>
        </w:rPr>
        <w:t>CAM-ICU</w:t>
      </w:r>
      <w:r>
        <w:rPr>
          <w:rFonts w:ascii="Times New Roman" w:hAnsi="Times New Roman" w:eastAsia="Times New Roman" w:cs="Times New Roman"/>
          <w:sz w:val="24"/>
          <w:szCs w:val="24"/>
          <w:spacing w:val="37"/>
          <w:w w:val="101"/>
        </w:rPr>
        <w:t xml:space="preserve"> </w:t>
      </w:r>
      <w:r>
        <w:rPr>
          <w:sz w:val="24"/>
          <w:szCs w:val="24"/>
          <w:spacing w:val="-5"/>
        </w:rPr>
        <w:t>的敏感性为 </w:t>
      </w:r>
      <w:r>
        <w:rPr>
          <w:rFonts w:ascii="Times New Roman" w:hAnsi="Times New Roman" w:eastAsia="Times New Roman" w:cs="Times New Roman"/>
          <w:sz w:val="24"/>
          <w:szCs w:val="24"/>
          <w:spacing w:val="-5"/>
        </w:rPr>
        <w:t>90.2%</w:t>
      </w:r>
      <w:r>
        <w:rPr>
          <w:sz w:val="24"/>
          <w:szCs w:val="24"/>
          <w:spacing w:val="-5"/>
        </w:rPr>
        <w:t>，特异性为 </w:t>
      </w:r>
      <w:r>
        <w:rPr>
          <w:rFonts w:ascii="Times New Roman" w:hAnsi="Times New Roman" w:eastAsia="Times New Roman" w:cs="Times New Roman"/>
          <w:sz w:val="24"/>
          <w:szCs w:val="24"/>
          <w:spacing w:val="-5"/>
        </w:rPr>
        <w:t>91.1%</w:t>
      </w:r>
      <w:r>
        <w:rPr>
          <w:rFonts w:ascii="Times New Roman" w:hAnsi="Times New Roman" w:eastAsia="Times New Roman" w:cs="Times New Roman"/>
          <w:sz w:val="16"/>
          <w:szCs w:val="16"/>
          <w:spacing w:val="-5"/>
          <w:position w:val="8"/>
        </w:rPr>
        <w:t>[84]</w:t>
      </w:r>
      <w:r>
        <w:rPr>
          <w:rFonts w:ascii="Times New Roman" w:hAnsi="Times New Roman" w:eastAsia="Times New Roman" w:cs="Times New Roman"/>
          <w:sz w:val="16"/>
          <w:szCs w:val="16"/>
          <w:spacing w:val="-8"/>
          <w:position w:val="8"/>
        </w:rPr>
        <w:t xml:space="preserve"> </w:t>
      </w:r>
      <w:r>
        <w:rPr>
          <w:sz w:val="24"/>
          <w:szCs w:val="24"/>
          <w:spacing w:val="-5"/>
        </w:rPr>
        <w:t>。（见附录</w:t>
      </w:r>
      <w:r>
        <w:rPr>
          <w:sz w:val="24"/>
          <w:szCs w:val="24"/>
          <w:spacing w:val="-34"/>
        </w:rPr>
        <w:t xml:space="preserve"> </w:t>
      </w:r>
      <w:r>
        <w:rPr>
          <w:rFonts w:ascii="Times New Roman" w:hAnsi="Times New Roman" w:eastAsia="Times New Roman" w:cs="Times New Roman"/>
          <w:sz w:val="24"/>
          <w:szCs w:val="24"/>
          <w:spacing w:val="-5"/>
        </w:rPr>
        <w:t>8</w:t>
      </w:r>
      <w:r>
        <w:rPr>
          <w:sz w:val="24"/>
          <w:szCs w:val="24"/>
          <w:spacing w:val="-5"/>
        </w:rPr>
        <w:t>）</w:t>
      </w:r>
    </w:p>
    <w:p>
      <w:pPr>
        <w:pStyle w:val="BodyText"/>
        <w:ind w:left="1306"/>
        <w:spacing w:before="183" w:line="220" w:lineRule="auto"/>
        <w:rPr>
          <w:sz w:val="24"/>
          <w:szCs w:val="24"/>
        </w:rPr>
      </w:pPr>
      <w:r>
        <w:rPr>
          <w:rFonts w:ascii="Times New Roman" w:hAnsi="Times New Roman" w:eastAsia="Times New Roman" w:cs="Times New Roman"/>
          <w:sz w:val="24"/>
          <w:szCs w:val="24"/>
          <w:spacing w:val="-5"/>
        </w:rPr>
        <w:t>1.5.8</w:t>
      </w:r>
      <w:r>
        <w:rPr>
          <w:rFonts w:ascii="Times New Roman" w:hAnsi="Times New Roman" w:eastAsia="Times New Roman" w:cs="Times New Roman"/>
          <w:sz w:val="24"/>
          <w:szCs w:val="24"/>
          <w:spacing w:val="9"/>
        </w:rPr>
        <w:t xml:space="preserve">  </w:t>
      </w:r>
      <w:r>
        <w:rPr>
          <w:sz w:val="24"/>
          <w:szCs w:val="24"/>
          <w:spacing w:val="-5"/>
        </w:rPr>
        <w:t>客观指标</w:t>
      </w:r>
    </w:p>
    <w:p>
      <w:pPr>
        <w:pStyle w:val="BodyText"/>
        <w:ind w:left="1287" w:right="205" w:firstLine="480"/>
        <w:spacing w:before="180" w:line="360" w:lineRule="auto"/>
        <w:jc w:val="both"/>
        <w:rPr>
          <w:sz w:val="24"/>
          <w:szCs w:val="24"/>
        </w:rPr>
      </w:pPr>
      <w:r>
        <w:rPr>
          <w:sz w:val="24"/>
          <w:szCs w:val="24"/>
          <w:spacing w:val="-2"/>
        </w:rPr>
        <w:t>谵妄发生率、</w:t>
      </w:r>
      <w:r>
        <w:rPr>
          <w:rFonts w:ascii="Times New Roman" w:hAnsi="Times New Roman" w:eastAsia="Times New Roman" w:cs="Times New Roman"/>
          <w:sz w:val="24"/>
          <w:szCs w:val="24"/>
          <w:spacing w:val="-2"/>
        </w:rPr>
        <w:t>48h </w:t>
      </w:r>
      <w:r>
        <w:rPr>
          <w:sz w:val="24"/>
          <w:szCs w:val="24"/>
          <w:spacing w:val="-2"/>
        </w:rPr>
        <w:t>非计划重返</w:t>
      </w:r>
      <w:r>
        <w:rPr>
          <w:sz w:val="24"/>
          <w:szCs w:val="24"/>
          <w:spacing w:val="-37"/>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ICU </w:t>
      </w:r>
      <w:r>
        <w:rPr>
          <w:sz w:val="24"/>
          <w:szCs w:val="24"/>
          <w:spacing w:val="-2"/>
        </w:rPr>
        <w:t>平均住院日、总平均住院日、总住院费</w:t>
      </w:r>
      <w:r>
        <w:rPr>
          <w:sz w:val="24"/>
          <w:szCs w:val="24"/>
        </w:rPr>
        <w:t xml:space="preserve"> </w:t>
      </w:r>
      <w:r>
        <w:rPr>
          <w:sz w:val="24"/>
          <w:szCs w:val="24"/>
          <w:spacing w:val="1"/>
        </w:rPr>
        <w:t>用、转出</w:t>
      </w:r>
      <w:r>
        <w:rPr>
          <w:sz w:val="24"/>
          <w:szCs w:val="24"/>
          <w:spacing w:val="-54"/>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sz w:val="24"/>
          <w:szCs w:val="24"/>
          <w:spacing w:val="1"/>
        </w:rPr>
        <w:t>后</w:t>
      </w:r>
      <w:r>
        <w:rPr>
          <w:rFonts w:ascii="Times New Roman" w:hAnsi="Times New Roman" w:eastAsia="Times New Roman" w:cs="Times New Roman"/>
          <w:sz w:val="24"/>
          <w:szCs w:val="24"/>
          <w:spacing w:val="1"/>
        </w:rPr>
        <w:t>6 </w:t>
      </w:r>
      <w:r>
        <w:rPr>
          <w:sz w:val="24"/>
          <w:szCs w:val="24"/>
          <w:spacing w:val="1"/>
        </w:rPr>
        <w:t>个月非计划再入院率。其中谵妄的发</w:t>
      </w:r>
      <w:r>
        <w:rPr>
          <w:sz w:val="24"/>
          <w:szCs w:val="24"/>
        </w:rPr>
        <w:t>生采用 </w:t>
      </w:r>
      <w:r>
        <w:rPr>
          <w:rFonts w:ascii="Times New Roman" w:hAnsi="Times New Roman" w:eastAsia="Times New Roman" w:cs="Times New Roman"/>
          <w:sz w:val="24"/>
          <w:szCs w:val="24"/>
        </w:rPr>
        <w:t>ICU </w:t>
      </w:r>
      <w:r>
        <w:rPr>
          <w:sz w:val="24"/>
          <w:szCs w:val="24"/>
        </w:rPr>
        <w:t>谵妄诊断的意识 </w:t>
      </w:r>
      <w:r>
        <w:rPr>
          <w:sz w:val="24"/>
          <w:szCs w:val="24"/>
          <w:spacing w:val="17"/>
        </w:rPr>
        <w:t>状态评估法（</w:t>
      </w:r>
      <w:r>
        <w:rPr>
          <w:rFonts w:ascii="Times New Roman" w:hAnsi="Times New Roman" w:eastAsia="Times New Roman" w:cs="Times New Roman"/>
          <w:sz w:val="24"/>
          <w:szCs w:val="24"/>
        </w:rPr>
        <w:t>CAM</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rPr>
        <w:t>ICU</w:t>
      </w:r>
      <w:r>
        <w:rPr>
          <w:sz w:val="24"/>
          <w:szCs w:val="24"/>
          <w:spacing w:val="17"/>
        </w:rPr>
        <w:t>）</w:t>
      </w:r>
      <w:r>
        <w:rPr>
          <w:sz w:val="24"/>
          <w:szCs w:val="24"/>
          <w:spacing w:val="-54"/>
        </w:rPr>
        <w:t xml:space="preserve"> </w:t>
      </w:r>
      <w:r>
        <w:rPr>
          <w:sz w:val="24"/>
          <w:szCs w:val="24"/>
          <w:spacing w:val="17"/>
        </w:rPr>
        <w:t>对</w:t>
      </w:r>
      <w:r>
        <w:rPr>
          <w:sz w:val="24"/>
          <w:szCs w:val="24"/>
          <w:spacing w:val="-69"/>
        </w:rPr>
        <w:t xml:space="preserve"> </w:t>
      </w:r>
      <w:r>
        <w:rPr>
          <w:sz w:val="24"/>
          <w:szCs w:val="24"/>
          <w:spacing w:val="17"/>
        </w:rPr>
        <w:t>患者进行谵妄筛查。</w:t>
      </w:r>
    </w:p>
    <w:p>
      <w:pPr>
        <w:pStyle w:val="BodyText"/>
        <w:ind w:left="1309"/>
        <w:spacing w:before="4" w:line="220" w:lineRule="auto"/>
        <w:rPr/>
      </w:pPr>
      <w:r>
        <w:rPr>
          <w:b/>
          <w:bCs/>
          <w:spacing w:val="-8"/>
        </w:rPr>
        <w:t>1.6</w:t>
      </w:r>
      <w:r>
        <w:rPr>
          <w:spacing w:val="32"/>
        </w:rPr>
        <w:t xml:space="preserve"> </w:t>
      </w:r>
      <w:r>
        <w:rPr>
          <w:b/>
          <w:bCs/>
          <w:spacing w:val="-8"/>
        </w:rPr>
        <w:t>资料收集与分析</w:t>
      </w:r>
    </w:p>
    <w:p>
      <w:pPr>
        <w:pStyle w:val="BodyText"/>
        <w:ind w:left="1306"/>
        <w:spacing w:before="204" w:line="220" w:lineRule="auto"/>
        <w:rPr>
          <w:sz w:val="24"/>
          <w:szCs w:val="24"/>
        </w:rPr>
      </w:pPr>
      <w:r>
        <w:rPr>
          <w:rFonts w:ascii="Times New Roman" w:hAnsi="Times New Roman" w:eastAsia="Times New Roman" w:cs="Times New Roman"/>
          <w:sz w:val="24"/>
          <w:szCs w:val="24"/>
          <w:spacing w:val="-5"/>
        </w:rPr>
        <w:t>1.6.1</w:t>
      </w:r>
      <w:r>
        <w:rPr>
          <w:rFonts w:ascii="Times New Roman" w:hAnsi="Times New Roman" w:eastAsia="Times New Roman" w:cs="Times New Roman"/>
          <w:sz w:val="24"/>
          <w:szCs w:val="24"/>
          <w:spacing w:val="20"/>
          <w:w w:val="101"/>
        </w:rPr>
        <w:t xml:space="preserve"> </w:t>
      </w:r>
      <w:r>
        <w:rPr>
          <w:sz w:val="24"/>
          <w:szCs w:val="24"/>
          <w:spacing w:val="-5"/>
        </w:rPr>
        <w:t>资料收集</w:t>
      </w:r>
    </w:p>
    <w:p>
      <w:pPr>
        <w:pStyle w:val="BodyText"/>
        <w:ind w:left="1288" w:right="204" w:firstLine="480"/>
        <w:spacing w:before="182" w:line="359" w:lineRule="auto"/>
        <w:jc w:val="both"/>
        <w:rPr>
          <w:sz w:val="24"/>
          <w:szCs w:val="24"/>
        </w:rPr>
      </w:pPr>
      <w:r>
        <w:rPr>
          <w:sz w:val="24"/>
          <w:szCs w:val="24"/>
          <w:spacing w:val="-7"/>
        </w:rPr>
        <w:t>主要结局指标：</w:t>
      </w:r>
      <w:r>
        <w:rPr>
          <w:rFonts w:ascii="Times New Roman" w:hAnsi="Times New Roman" w:eastAsia="Times New Roman" w:cs="Times New Roman"/>
          <w:sz w:val="24"/>
          <w:szCs w:val="24"/>
          <w:spacing w:val="-7"/>
        </w:rPr>
        <w:t>ICU</w:t>
      </w:r>
      <w:r>
        <w:rPr>
          <w:rFonts w:ascii="Times New Roman" w:hAnsi="Times New Roman" w:eastAsia="Times New Roman" w:cs="Times New Roman"/>
          <w:sz w:val="24"/>
          <w:szCs w:val="24"/>
          <w:spacing w:val="37"/>
          <w:w w:val="101"/>
        </w:rPr>
        <w:t xml:space="preserve"> </w:t>
      </w:r>
      <w:r>
        <w:rPr>
          <w:sz w:val="24"/>
          <w:szCs w:val="24"/>
          <w:spacing w:val="-7"/>
        </w:rPr>
        <w:t>患者转出准备度。次要结局指标：</w:t>
      </w:r>
      <w:r>
        <w:rPr>
          <w:sz w:val="24"/>
          <w:szCs w:val="24"/>
          <w:spacing w:val="71"/>
        </w:rPr>
        <w:t xml:space="preserve"> </w:t>
      </w:r>
      <w:r>
        <w:rPr>
          <w:sz w:val="24"/>
          <w:szCs w:val="24"/>
          <w:spacing w:val="-7"/>
        </w:rPr>
        <w:t>患者焦虑抑郁情况、</w:t>
      </w:r>
      <w:r>
        <w:rPr>
          <w:rFonts w:ascii="Times New Roman" w:hAnsi="Times New Roman" w:eastAsia="Times New Roman" w:cs="Times New Roman"/>
          <w:sz w:val="24"/>
          <w:szCs w:val="24"/>
          <w:spacing w:val="-7"/>
        </w:rPr>
        <w:t>ICU</w:t>
      </w:r>
      <w:r>
        <w:rPr>
          <w:rFonts w:ascii="Times New Roman" w:hAnsi="Times New Roman" w:eastAsia="Times New Roman" w:cs="Times New Roman"/>
          <w:sz w:val="24"/>
          <w:szCs w:val="24"/>
        </w:rPr>
        <w:t xml:space="preserve"> </w:t>
      </w:r>
      <w:r>
        <w:rPr>
          <w:sz w:val="24"/>
          <w:szCs w:val="24"/>
          <w:spacing w:val="-1"/>
        </w:rPr>
        <w:t>转出患者家属转科应激压力水平、谵妄发生</w:t>
      </w:r>
      <w:r>
        <w:rPr>
          <w:sz w:val="24"/>
          <w:szCs w:val="24"/>
          <w:spacing w:val="-2"/>
        </w:rPr>
        <w:t>率、</w:t>
      </w:r>
      <w:r>
        <w:rPr>
          <w:rFonts w:ascii="Times New Roman" w:hAnsi="Times New Roman" w:eastAsia="Times New Roman" w:cs="Times New Roman"/>
          <w:sz w:val="24"/>
          <w:szCs w:val="24"/>
          <w:spacing w:val="-2"/>
        </w:rPr>
        <w:t>48h </w:t>
      </w:r>
      <w:r>
        <w:rPr>
          <w:sz w:val="24"/>
          <w:szCs w:val="24"/>
          <w:spacing w:val="-2"/>
        </w:rPr>
        <w:t>非计划重返</w:t>
      </w:r>
      <w:r>
        <w:rPr>
          <w:sz w:val="24"/>
          <w:szCs w:val="24"/>
          <w:spacing w:val="-5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2"/>
        </w:rPr>
        <w:t xml:space="preserve"> </w:t>
      </w:r>
      <w:r>
        <w:rPr>
          <w:sz w:val="24"/>
          <w:szCs w:val="24"/>
          <w:spacing w:val="-2"/>
        </w:rPr>
        <w:t>、</w:t>
      </w:r>
      <w:r>
        <w:rPr>
          <w:rFonts w:ascii="Times New Roman" w:hAnsi="Times New Roman" w:eastAsia="Times New Roman" w:cs="Times New Roman"/>
          <w:sz w:val="24"/>
          <w:szCs w:val="24"/>
          <w:spacing w:val="-2"/>
        </w:rPr>
        <w:t>ICU </w:t>
      </w:r>
      <w:r>
        <w:rPr>
          <w:sz w:val="24"/>
          <w:szCs w:val="24"/>
          <w:spacing w:val="-2"/>
        </w:rPr>
        <w:t>平均住院</w:t>
      </w:r>
      <w:r>
        <w:rPr>
          <w:sz w:val="24"/>
          <w:szCs w:val="24"/>
        </w:rPr>
        <w:t xml:space="preserve"> </w:t>
      </w:r>
      <w:r>
        <w:rPr>
          <w:sz w:val="24"/>
          <w:szCs w:val="24"/>
          <w:spacing w:val="1"/>
        </w:rPr>
        <w:t>日、总平均住院日、总住院费用、转出</w:t>
      </w:r>
      <w:r>
        <w:rPr>
          <w:sz w:val="24"/>
          <w:szCs w:val="24"/>
          <w:spacing w:val="-42"/>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sz w:val="24"/>
          <w:szCs w:val="24"/>
          <w:spacing w:val="1"/>
        </w:rPr>
        <w:t>后</w:t>
      </w:r>
      <w:r>
        <w:rPr>
          <w:rFonts w:ascii="Times New Roman" w:hAnsi="Times New Roman" w:eastAsia="Times New Roman" w:cs="Times New Roman"/>
          <w:sz w:val="24"/>
          <w:szCs w:val="24"/>
          <w:spacing w:val="1"/>
        </w:rPr>
        <w:t>6 </w:t>
      </w:r>
      <w:r>
        <w:rPr>
          <w:sz w:val="24"/>
          <w:szCs w:val="24"/>
          <w:spacing w:val="1"/>
        </w:rPr>
        <w:t>个月非计划再入院率。</w:t>
      </w:r>
    </w:p>
    <w:p>
      <w:pPr>
        <w:pStyle w:val="BodyText"/>
        <w:ind w:left="1288" w:firstLine="478"/>
        <w:spacing w:before="2" w:line="359" w:lineRule="auto"/>
        <w:rPr>
          <w:sz w:val="24"/>
          <w:szCs w:val="24"/>
        </w:rPr>
      </w:pPr>
      <w:r>
        <w:rPr>
          <w:sz w:val="24"/>
          <w:szCs w:val="24"/>
          <w:spacing w:val="-4"/>
        </w:rPr>
        <w:t>研究资料由统一培训的</w:t>
      </w:r>
      <w:r>
        <w:rPr>
          <w:sz w:val="24"/>
          <w:szCs w:val="24"/>
          <w:spacing w:val="-50"/>
        </w:rPr>
        <w:t xml:space="preserve"> </w:t>
      </w:r>
      <w:r>
        <w:rPr>
          <w:rFonts w:ascii="Times New Roman" w:hAnsi="Times New Roman" w:eastAsia="Times New Roman" w:cs="Times New Roman"/>
          <w:sz w:val="24"/>
          <w:szCs w:val="24"/>
          <w:spacing w:val="-4"/>
        </w:rPr>
        <w:t>3 </w:t>
      </w:r>
      <w:r>
        <w:rPr>
          <w:sz w:val="24"/>
          <w:szCs w:val="24"/>
          <w:spacing w:val="-4"/>
        </w:rPr>
        <w:t>名在读研究生共同收集。患者入科</w:t>
      </w:r>
      <w:r>
        <w:rPr>
          <w:sz w:val="24"/>
          <w:szCs w:val="24"/>
          <w:spacing w:val="-55"/>
        </w:rPr>
        <w:t xml:space="preserve"> </w:t>
      </w:r>
      <w:r>
        <w:rPr>
          <w:rFonts w:ascii="Times New Roman" w:hAnsi="Times New Roman" w:eastAsia="Times New Roman" w:cs="Times New Roman"/>
          <w:sz w:val="24"/>
          <w:szCs w:val="24"/>
          <w:spacing w:val="-4"/>
        </w:rPr>
        <w:t>24h</w:t>
      </w:r>
      <w:r>
        <w:rPr>
          <w:rFonts w:ascii="Times New Roman" w:hAnsi="Times New Roman" w:eastAsia="Times New Roman" w:cs="Times New Roman"/>
          <w:sz w:val="24"/>
          <w:szCs w:val="24"/>
          <w:spacing w:val="39"/>
        </w:rPr>
        <w:t xml:space="preserve"> </w:t>
      </w:r>
      <w:r>
        <w:rPr>
          <w:sz w:val="24"/>
          <w:szCs w:val="24"/>
          <w:spacing w:val="-4"/>
        </w:rPr>
        <w:t>内</w:t>
      </w:r>
      <w:r>
        <w:rPr>
          <w:sz w:val="24"/>
          <w:szCs w:val="24"/>
          <w:spacing w:val="-5"/>
        </w:rPr>
        <w:t>，转出协调员</w:t>
      </w:r>
      <w:r>
        <w:rPr>
          <w:sz w:val="24"/>
          <w:szCs w:val="24"/>
        </w:rPr>
        <w:t xml:space="preserve">  </w:t>
      </w:r>
      <w:r>
        <w:rPr>
          <w:sz w:val="24"/>
          <w:szCs w:val="24"/>
          <w:spacing w:val="-3"/>
        </w:rPr>
        <w:t>快速评估患者，若患者病情允许，疼痛缓解，应用一般资料调查表、综合医院焦虑抑</w:t>
      </w:r>
      <w:r>
        <w:rPr>
          <w:sz w:val="24"/>
          <w:szCs w:val="24"/>
          <w:spacing w:val="3"/>
        </w:rPr>
        <w:t xml:space="preserve">  </w:t>
      </w:r>
      <w:r>
        <w:rPr>
          <w:sz w:val="24"/>
          <w:szCs w:val="24"/>
          <w:spacing w:val="-1"/>
        </w:rPr>
        <w:t>郁量表、</w:t>
      </w:r>
      <w:r>
        <w:rPr>
          <w:rFonts w:ascii="Times New Roman" w:hAnsi="Times New Roman" w:eastAsia="Times New Roman" w:cs="Times New Roman"/>
          <w:sz w:val="24"/>
          <w:szCs w:val="24"/>
          <w:spacing w:val="-1"/>
        </w:rPr>
        <w:t>SF-36</w:t>
      </w:r>
      <w:r>
        <w:rPr>
          <w:rFonts w:ascii="Times New Roman" w:hAnsi="Times New Roman" w:eastAsia="Times New Roman" w:cs="Times New Roman"/>
          <w:sz w:val="24"/>
          <w:szCs w:val="24"/>
          <w:spacing w:val="28"/>
          <w:w w:val="101"/>
        </w:rPr>
        <w:t xml:space="preserve"> </w:t>
      </w:r>
      <w:r>
        <w:rPr>
          <w:sz w:val="24"/>
          <w:szCs w:val="24"/>
          <w:spacing w:val="-1"/>
        </w:rPr>
        <w:t>量表以及</w:t>
      </w:r>
      <w:r>
        <w:rPr>
          <w:sz w:val="24"/>
          <w:szCs w:val="24"/>
          <w:spacing w:val="-38"/>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7"/>
          <w:w w:val="101"/>
        </w:rPr>
        <w:t xml:space="preserve"> </w:t>
      </w:r>
      <w:r>
        <w:rPr>
          <w:sz w:val="24"/>
          <w:szCs w:val="24"/>
          <w:spacing w:val="-1"/>
        </w:rPr>
        <w:t>转出患者家属迁移应激量表收集患者和家属基线资料。</w:t>
      </w:r>
      <w:r>
        <w:rPr>
          <w:sz w:val="24"/>
          <w:szCs w:val="24"/>
        </w:rPr>
        <w:t xml:space="preserve"> </w:t>
      </w:r>
      <w:r>
        <w:rPr>
          <w:sz w:val="24"/>
          <w:szCs w:val="24"/>
          <w:spacing w:val="-4"/>
        </w:rPr>
        <w:t>意识不清或插管患者待患者拔管后意识清楚后，再次进行评估后进行基线资料的收集。</w:t>
      </w:r>
      <w:r>
        <w:rPr>
          <w:sz w:val="24"/>
          <w:szCs w:val="24"/>
          <w:spacing w:val="13"/>
        </w:rPr>
        <w:t xml:space="preserve"> </w:t>
      </w:r>
      <w:r>
        <w:rPr>
          <w:sz w:val="24"/>
          <w:szCs w:val="24"/>
          <w:spacing w:val="-1"/>
        </w:rPr>
        <w:t>患者转出当天，采用</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9"/>
          <w:w w:val="101"/>
        </w:rPr>
        <w:t xml:space="preserve"> </w:t>
      </w:r>
      <w:r>
        <w:rPr>
          <w:sz w:val="24"/>
          <w:szCs w:val="24"/>
          <w:spacing w:val="-1"/>
        </w:rPr>
        <w:t>患者转出准备度量表、综合</w:t>
      </w:r>
      <w:r>
        <w:rPr>
          <w:sz w:val="24"/>
          <w:szCs w:val="24"/>
          <w:spacing w:val="-2"/>
        </w:rPr>
        <w:t>医院焦虑抑郁量表及</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w w:val="101"/>
        </w:rPr>
        <w:t xml:space="preserve"> </w:t>
      </w:r>
      <w:r>
        <w:rPr>
          <w:sz w:val="24"/>
          <w:szCs w:val="24"/>
          <w:spacing w:val="-2"/>
        </w:rPr>
        <w:t>转出</w:t>
      </w:r>
      <w:r>
        <w:rPr>
          <w:sz w:val="24"/>
          <w:szCs w:val="24"/>
        </w:rPr>
        <w:t xml:space="preserve">  </w:t>
      </w:r>
      <w:r>
        <w:rPr>
          <w:sz w:val="24"/>
          <w:szCs w:val="24"/>
        </w:rPr>
        <w:t>患者家属迁移应激量表评价干预效果。患者转出</w:t>
      </w:r>
      <w:r>
        <w:rPr>
          <w:rFonts w:ascii="Times New Roman" w:hAnsi="Times New Roman" w:eastAsia="Times New Roman" w:cs="Times New Roman"/>
          <w:sz w:val="24"/>
          <w:szCs w:val="24"/>
        </w:rPr>
        <w:t>ICU </w:t>
      </w:r>
      <w:r>
        <w:rPr>
          <w:sz w:val="24"/>
          <w:szCs w:val="24"/>
        </w:rPr>
        <w:t>后</w:t>
      </w:r>
      <w:r>
        <w:rPr>
          <w:sz w:val="24"/>
          <w:szCs w:val="24"/>
          <w:spacing w:val="-32"/>
        </w:rPr>
        <w:t xml:space="preserve"> </w:t>
      </w:r>
      <w:r>
        <w:rPr>
          <w:rFonts w:ascii="Times New Roman" w:hAnsi="Times New Roman" w:eastAsia="Times New Roman" w:cs="Times New Roman"/>
          <w:sz w:val="24"/>
          <w:szCs w:val="24"/>
        </w:rPr>
        <w:t>1 </w:t>
      </w:r>
      <w:r>
        <w:rPr>
          <w:sz w:val="24"/>
          <w:szCs w:val="24"/>
        </w:rPr>
        <w:t>个月、</w:t>
      </w:r>
      <w:r>
        <w:rPr>
          <w:rFonts w:ascii="Times New Roman" w:hAnsi="Times New Roman" w:eastAsia="Times New Roman" w:cs="Times New Roman"/>
          <w:sz w:val="24"/>
          <w:szCs w:val="24"/>
        </w:rPr>
        <w:t>3 </w:t>
      </w:r>
      <w:r>
        <w:rPr>
          <w:sz w:val="24"/>
          <w:szCs w:val="24"/>
        </w:rPr>
        <w:t>个月、</w:t>
      </w:r>
      <w:r>
        <w:rPr>
          <w:rFonts w:ascii="Times New Roman" w:hAnsi="Times New Roman" w:eastAsia="Times New Roman" w:cs="Times New Roman"/>
          <w:sz w:val="24"/>
          <w:szCs w:val="24"/>
        </w:rPr>
        <w:t>6</w:t>
      </w:r>
      <w:r>
        <w:rPr>
          <w:rFonts w:ascii="Times New Roman" w:hAnsi="Times New Roman" w:eastAsia="Times New Roman" w:cs="Times New Roman"/>
          <w:sz w:val="24"/>
          <w:szCs w:val="24"/>
          <w:spacing w:val="-1"/>
        </w:rPr>
        <w:t xml:space="preserve"> </w:t>
      </w:r>
      <w:r>
        <w:rPr>
          <w:sz w:val="24"/>
          <w:szCs w:val="24"/>
          <w:spacing w:val="-1"/>
        </w:rPr>
        <w:t>个月采用</w:t>
      </w:r>
      <w:r>
        <w:rPr>
          <w:sz w:val="24"/>
          <w:szCs w:val="24"/>
        </w:rPr>
        <w:t xml:space="preserve">  </w:t>
      </w:r>
      <w:r>
        <w:rPr>
          <w:rFonts w:ascii="Times New Roman" w:hAnsi="Times New Roman" w:eastAsia="Times New Roman" w:cs="Times New Roman"/>
          <w:sz w:val="24"/>
          <w:szCs w:val="24"/>
          <w:spacing w:val="-1"/>
        </w:rPr>
        <w:t>SF-36 </w:t>
      </w:r>
      <w:r>
        <w:rPr>
          <w:sz w:val="24"/>
          <w:szCs w:val="24"/>
          <w:spacing w:val="-1"/>
        </w:rPr>
        <w:t>量表通过电话或微信随访患者生活质量情况及非计</w:t>
      </w:r>
      <w:r>
        <w:rPr>
          <w:sz w:val="24"/>
          <w:szCs w:val="24"/>
          <w:spacing w:val="-2"/>
        </w:rPr>
        <w:t>划性再入院情况。</w:t>
      </w:r>
    </w:p>
    <w:p>
      <w:pPr>
        <w:pStyle w:val="BodyText"/>
        <w:ind w:left="1306"/>
        <w:spacing w:before="1" w:line="220" w:lineRule="auto"/>
        <w:rPr>
          <w:sz w:val="24"/>
          <w:szCs w:val="24"/>
        </w:rPr>
      </w:pPr>
      <w:r>
        <w:rPr>
          <w:rFonts w:ascii="Times New Roman" w:hAnsi="Times New Roman" w:eastAsia="Times New Roman" w:cs="Times New Roman"/>
          <w:sz w:val="24"/>
          <w:szCs w:val="24"/>
          <w:spacing w:val="-5"/>
        </w:rPr>
        <w:t>1.6.2</w:t>
      </w:r>
      <w:r>
        <w:rPr>
          <w:rFonts w:ascii="Times New Roman" w:hAnsi="Times New Roman" w:eastAsia="Times New Roman" w:cs="Times New Roman"/>
          <w:sz w:val="24"/>
          <w:szCs w:val="24"/>
          <w:spacing w:val="20"/>
          <w:w w:val="101"/>
        </w:rPr>
        <w:t xml:space="preserve"> </w:t>
      </w:r>
      <w:r>
        <w:rPr>
          <w:sz w:val="24"/>
          <w:szCs w:val="24"/>
          <w:spacing w:val="-5"/>
        </w:rPr>
        <w:t>资料分析</w:t>
      </w:r>
    </w:p>
    <w:p>
      <w:pPr>
        <w:pStyle w:val="BodyText"/>
        <w:ind w:left="1285" w:right="118" w:firstLine="480"/>
        <w:spacing w:before="182" w:line="358" w:lineRule="auto"/>
        <w:jc w:val="both"/>
        <w:rPr>
          <w:sz w:val="24"/>
          <w:szCs w:val="24"/>
        </w:rPr>
      </w:pPr>
      <w:r>
        <w:rPr>
          <w:sz w:val="24"/>
          <w:szCs w:val="24"/>
          <w:spacing w:val="-2"/>
        </w:rPr>
        <w:t>采用 </w:t>
      </w:r>
      <w:r>
        <w:rPr>
          <w:rFonts w:ascii="Times New Roman" w:hAnsi="Times New Roman" w:eastAsia="Times New Roman" w:cs="Times New Roman"/>
          <w:sz w:val="24"/>
          <w:szCs w:val="24"/>
          <w:spacing w:val="-2"/>
        </w:rPr>
        <w:t>SPSS18.0  </w:t>
      </w:r>
      <w:r>
        <w:rPr>
          <w:sz w:val="24"/>
          <w:szCs w:val="24"/>
          <w:spacing w:val="-2"/>
        </w:rPr>
        <w:t>软件进行统计分析。①符合正态分布</w:t>
      </w:r>
      <w:r>
        <w:rPr>
          <w:sz w:val="24"/>
          <w:szCs w:val="24"/>
          <w:spacing w:val="-3"/>
        </w:rPr>
        <w:t>或近似正态分布的计量资料</w:t>
      </w:r>
      <w:r>
        <w:rPr>
          <w:sz w:val="24"/>
          <w:szCs w:val="24"/>
        </w:rPr>
        <w:t xml:space="preserve"> </w:t>
      </w:r>
      <w:r>
        <w:rPr>
          <w:sz w:val="24"/>
          <w:szCs w:val="24"/>
          <w:spacing w:val="-4"/>
        </w:rPr>
        <w:t>采用均数</w:t>
      </w:r>
      <w:r>
        <w:rPr>
          <w:rFonts w:ascii="Times New Roman" w:hAnsi="Times New Roman" w:eastAsia="Times New Roman" w:cs="Times New Roman"/>
          <w:sz w:val="24"/>
          <w:szCs w:val="24"/>
          <w:spacing w:val="-4"/>
        </w:rPr>
        <w:t>±</w:t>
      </w:r>
      <w:r>
        <w:rPr>
          <w:sz w:val="24"/>
          <w:szCs w:val="24"/>
          <w:spacing w:val="-4"/>
        </w:rPr>
        <w:t>标准差描述，不符合正态分布的计量资料采用中位数和四分位距进行描述，</w:t>
      </w:r>
      <w:r>
        <w:rPr>
          <w:sz w:val="24"/>
          <w:szCs w:val="24"/>
          <w:spacing w:val="6"/>
        </w:rPr>
        <w:t xml:space="preserve"> </w:t>
      </w:r>
      <w:r>
        <w:rPr>
          <w:sz w:val="24"/>
          <w:szCs w:val="24"/>
        </w:rPr>
        <w:t>计数资料采用百分比描述。②符合正态分布的计量资料</w:t>
      </w:r>
      <w:r>
        <w:rPr>
          <w:sz w:val="24"/>
          <w:szCs w:val="24"/>
          <w:spacing w:val="-1"/>
        </w:rPr>
        <w:t>两组间比较采用两独立样本</w:t>
      </w:r>
      <w:r>
        <w:rPr>
          <w:sz w:val="24"/>
          <w:szCs w:val="24"/>
          <w:spacing w:val="-30"/>
        </w:rPr>
        <w:t xml:space="preserve"> </w:t>
      </w:r>
      <w:r>
        <w:rPr>
          <w:rFonts w:ascii="Times New Roman" w:hAnsi="Times New Roman" w:eastAsia="Times New Roman" w:cs="Times New Roman"/>
          <w:sz w:val="24"/>
          <w:szCs w:val="24"/>
          <w:i/>
          <w:iCs/>
          <w:spacing w:val="-1"/>
        </w:rPr>
        <w:t>t</w:t>
      </w:r>
      <w:r>
        <w:rPr>
          <w:rFonts w:ascii="Times New Roman" w:hAnsi="Times New Roman" w:eastAsia="Times New Roman" w:cs="Times New Roman"/>
          <w:sz w:val="24"/>
          <w:szCs w:val="24"/>
          <w:i/>
          <w:iCs/>
        </w:rPr>
        <w:t xml:space="preserve">  </w:t>
      </w:r>
      <w:r>
        <w:rPr>
          <w:sz w:val="24"/>
          <w:szCs w:val="24"/>
          <w:spacing w:val="-7"/>
        </w:rPr>
        <w:t>检验，不符合正态分布的计量资料或等级资料、二分类资料采用秩和检验或卡方检验。</w:t>
      </w:r>
      <w:r>
        <w:rPr>
          <w:sz w:val="24"/>
          <w:szCs w:val="24"/>
          <w:spacing w:val="12"/>
        </w:rPr>
        <w:t xml:space="preserve"> </w:t>
      </w:r>
      <w:r>
        <w:rPr>
          <w:sz w:val="24"/>
          <w:szCs w:val="24"/>
          <w:spacing w:val="-3"/>
        </w:rPr>
        <w:t>③重复测量资料，符合正态分布或近似正态分布的计量重复测量数据采用重复测量方</w:t>
      </w:r>
      <w:r>
        <w:rPr>
          <w:sz w:val="24"/>
          <w:szCs w:val="24"/>
          <w:spacing w:val="8"/>
        </w:rPr>
        <w:t xml:space="preserve"> </w:t>
      </w:r>
      <w:r>
        <w:rPr>
          <w:sz w:val="24"/>
          <w:szCs w:val="24"/>
          <w:spacing w:val="-1"/>
        </w:rPr>
        <w:t>差分析，不同时间点两组间比较采用独立样本</w:t>
      </w:r>
      <w:r>
        <w:rPr>
          <w:sz w:val="24"/>
          <w:szCs w:val="24"/>
          <w:spacing w:val="-49"/>
        </w:rPr>
        <w:t xml:space="preserve"> </w:t>
      </w:r>
      <w:r>
        <w:rPr>
          <w:rFonts w:ascii="Times New Roman" w:hAnsi="Times New Roman" w:eastAsia="Times New Roman" w:cs="Times New Roman"/>
          <w:sz w:val="24"/>
          <w:szCs w:val="24"/>
          <w:i/>
          <w:iCs/>
          <w:spacing w:val="-2"/>
        </w:rPr>
        <w:t>t </w:t>
      </w:r>
      <w:r>
        <w:rPr>
          <w:sz w:val="24"/>
          <w:szCs w:val="24"/>
          <w:spacing w:val="-2"/>
        </w:rPr>
        <w:t>检验重复测量资料，不符合正态分布</w:t>
      </w:r>
      <w:r>
        <w:rPr>
          <w:sz w:val="24"/>
          <w:szCs w:val="24"/>
        </w:rPr>
        <w:t xml:space="preserve"> </w:t>
      </w:r>
      <w:r>
        <w:rPr>
          <w:sz w:val="24"/>
          <w:szCs w:val="24"/>
          <w:spacing w:val="-5"/>
        </w:rPr>
        <w:t>的计量资料或等级资料、二分类变量采用广义估计方程统计分析，</w:t>
      </w:r>
      <w:r>
        <w:rPr>
          <w:sz w:val="24"/>
          <w:szCs w:val="24"/>
          <w:spacing w:val="-33"/>
        </w:rPr>
        <w:t xml:space="preserve"> </w:t>
      </w:r>
      <w:r>
        <w:rPr>
          <w:sz w:val="24"/>
          <w:szCs w:val="24"/>
          <w:spacing w:val="-5"/>
        </w:rPr>
        <w:t>不同时间点两组间</w:t>
      </w:r>
    </w:p>
    <w:p>
      <w:pPr>
        <w:ind w:left="5588"/>
        <w:spacing w:before="53" w:line="227" w:lineRule="exact"/>
        <w:rPr>
          <w:rFonts w:ascii="Calibri" w:hAnsi="Calibri" w:eastAsia="Calibri" w:cs="Calibri"/>
          <w:sz w:val="18"/>
          <w:szCs w:val="18"/>
        </w:rPr>
      </w:pPr>
      <w:r>
        <w:rPr>
          <w:rFonts w:ascii="Calibri" w:hAnsi="Calibri" w:eastAsia="Calibri" w:cs="Calibri"/>
          <w:sz w:val="18"/>
          <w:szCs w:val="18"/>
          <w:spacing w:val="-3"/>
          <w:position w:val="1"/>
        </w:rPr>
        <w:t>52</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56" name="IM 456"/>
            <wp:cNvGraphicFramePr/>
            <a:graphic>
              <a:graphicData uri="http://schemas.openxmlformats.org/drawingml/2006/picture">
                <pic:pic>
                  <pic:nvPicPr>
                    <pic:cNvPr id="456" name="IM 456"/>
                    <pic:cNvPicPr/>
                  </pic:nvPicPr>
                  <pic:blipFill>
                    <a:blip r:embed="rId18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58" name="IM 458"/>
            <wp:cNvGraphicFramePr/>
            <a:graphic>
              <a:graphicData uri="http://schemas.openxmlformats.org/drawingml/2006/picture">
                <pic:pic>
                  <pic:nvPicPr>
                    <pic:cNvPr id="458" name="IM 458"/>
                    <pic:cNvPicPr/>
                  </pic:nvPicPr>
                  <pic:blipFill>
                    <a:blip r:embed="rId18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60" name="IM 460"/>
            <wp:cNvGraphicFramePr/>
            <a:graphic>
              <a:graphicData uri="http://schemas.openxmlformats.org/drawingml/2006/picture">
                <pic:pic>
                  <pic:nvPicPr>
                    <pic:cNvPr id="460" name="IM 460"/>
                    <pic:cNvPicPr/>
                  </pic:nvPicPr>
                  <pic:blipFill>
                    <a:blip r:embed="rId18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62" name="IM 462"/>
            <wp:cNvGraphicFramePr/>
            <a:graphic>
              <a:graphicData uri="http://schemas.openxmlformats.org/drawingml/2006/picture">
                <pic:pic>
                  <pic:nvPicPr>
                    <pic:cNvPr id="462" name="IM 462"/>
                    <pic:cNvPicPr/>
                  </pic:nvPicPr>
                  <pic:blipFill>
                    <a:blip r:embed="rId18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64" name="IM 464"/>
            <wp:cNvGraphicFramePr/>
            <a:graphic>
              <a:graphicData uri="http://schemas.openxmlformats.org/drawingml/2006/picture">
                <pic:pic>
                  <pic:nvPicPr>
                    <pic:cNvPr id="464" name="IM 464"/>
                    <pic:cNvPicPr/>
                  </pic:nvPicPr>
                  <pic:blipFill>
                    <a:blip r:embed="rId18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66" name="IM 466"/>
            <wp:cNvGraphicFramePr/>
            <a:graphic>
              <a:graphicData uri="http://schemas.openxmlformats.org/drawingml/2006/picture">
                <pic:pic>
                  <pic:nvPicPr>
                    <pic:cNvPr id="466" name="IM 466"/>
                    <pic:cNvPicPr/>
                  </pic:nvPicPr>
                  <pic:blipFill>
                    <a:blip r:embed="rId18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81"/>
          <w:pgSz w:w="11907" w:h="16839"/>
          <w:pgMar w:top="1714" w:right="1211" w:bottom="354" w:left="424" w:header="1278" w:footer="0" w:gutter="0"/>
        </w:sectPr>
        <w:rPr>
          <w:rFonts w:ascii="Arial" w:hAnsi="Arial" w:eastAsia="Arial" w:cs="Arial"/>
          <w:sz w:val="22"/>
          <w:szCs w:val="22"/>
        </w:rPr>
      </w:pPr>
    </w:p>
    <w:p>
      <w:pPr>
        <w:pStyle w:val="BodyText"/>
        <w:ind w:left="1313"/>
        <w:spacing w:before="38" w:line="219" w:lineRule="auto"/>
        <w:rPr>
          <w:sz w:val="24"/>
          <w:szCs w:val="24"/>
        </w:rPr>
      </w:pPr>
      <w:r>
        <w:rPr>
          <w:sz w:val="24"/>
          <w:szCs w:val="24"/>
          <w:spacing w:val="-2"/>
        </w:rPr>
        <w:t>比较采用独立样本秩和检验。所有检验均采用双侧检验，以</w:t>
      </w:r>
      <w:r>
        <w:rPr>
          <w:sz w:val="24"/>
          <w:szCs w:val="24"/>
          <w:spacing w:val="-49"/>
        </w:rPr>
        <w:t xml:space="preserve"> </w:t>
      </w:r>
      <w:r>
        <w:rPr>
          <w:rFonts w:ascii="Times New Roman" w:hAnsi="Times New Roman" w:eastAsia="Times New Roman" w:cs="Times New Roman"/>
          <w:sz w:val="24"/>
          <w:szCs w:val="24"/>
          <w:spacing w:val="-3"/>
        </w:rPr>
        <w:t>α=0.05</w:t>
      </w:r>
      <w:r>
        <w:rPr>
          <w:rFonts w:ascii="Times New Roman" w:hAnsi="Times New Roman" w:eastAsia="Times New Roman" w:cs="Times New Roman"/>
          <w:sz w:val="24"/>
          <w:szCs w:val="24"/>
          <w:spacing w:val="15"/>
        </w:rPr>
        <w:t xml:space="preserve"> </w:t>
      </w:r>
      <w:r>
        <w:rPr>
          <w:sz w:val="24"/>
          <w:szCs w:val="24"/>
          <w:spacing w:val="-3"/>
        </w:rPr>
        <w:t>为检验水准。</w:t>
      </w:r>
    </w:p>
    <w:p>
      <w:pPr>
        <w:pStyle w:val="BodyText"/>
        <w:ind w:left="1309"/>
        <w:spacing w:before="188" w:line="221" w:lineRule="auto"/>
        <w:rPr/>
      </w:pPr>
      <w:r>
        <w:rPr>
          <w:b/>
          <w:bCs/>
          <w:spacing w:val="-8"/>
        </w:rPr>
        <w:t>1.7</w:t>
      </w:r>
      <w:r>
        <w:rPr>
          <w:spacing w:val="14"/>
        </w:rPr>
        <w:t xml:space="preserve"> </w:t>
      </w:r>
      <w:r>
        <w:rPr>
          <w:b/>
          <w:bCs/>
          <w:spacing w:val="-8"/>
        </w:rPr>
        <w:t>质量控制</w:t>
      </w:r>
    </w:p>
    <w:p>
      <w:pPr>
        <w:pStyle w:val="BodyText"/>
        <w:ind w:left="1306"/>
        <w:spacing w:before="203" w:line="219" w:lineRule="auto"/>
        <w:rPr>
          <w:sz w:val="24"/>
          <w:szCs w:val="24"/>
        </w:rPr>
      </w:pPr>
      <w:r>
        <w:rPr>
          <w:rFonts w:ascii="Times New Roman" w:hAnsi="Times New Roman" w:eastAsia="Times New Roman" w:cs="Times New Roman"/>
          <w:sz w:val="24"/>
          <w:szCs w:val="24"/>
          <w:spacing w:val="-2"/>
        </w:rPr>
        <w:t>1.7.1  </w:t>
      </w:r>
      <w:r>
        <w:rPr>
          <w:sz w:val="24"/>
          <w:szCs w:val="24"/>
          <w:spacing w:val="-2"/>
        </w:rPr>
        <w:t>研究设计阶段质量控制</w:t>
      </w:r>
    </w:p>
    <w:p>
      <w:pPr>
        <w:pStyle w:val="BodyText"/>
        <w:ind w:left="1288" w:right="31" w:firstLine="5"/>
        <w:spacing w:before="182" w:line="359" w:lineRule="auto"/>
        <w:jc w:val="both"/>
        <w:rPr>
          <w:sz w:val="24"/>
          <w:szCs w:val="24"/>
        </w:rPr>
      </w:pPr>
      <w:r>
        <w:rPr>
          <w:sz w:val="24"/>
          <w:szCs w:val="24"/>
        </w:rPr>
        <w:t>（</w:t>
      </w:r>
      <w:r>
        <w:rPr>
          <w:rFonts w:ascii="Times New Roman" w:hAnsi="Times New Roman" w:eastAsia="Times New Roman" w:cs="Times New Roman"/>
          <w:sz w:val="24"/>
          <w:szCs w:val="24"/>
        </w:rPr>
        <w:t>1</w:t>
      </w:r>
      <w:r>
        <w:rPr>
          <w:sz w:val="24"/>
          <w:szCs w:val="24"/>
        </w:rPr>
        <w:t>）基于文献研究及理论依据制订干预方案初稿，遵循科学性、严谨性</w:t>
      </w:r>
      <w:r>
        <w:rPr>
          <w:sz w:val="24"/>
          <w:szCs w:val="24"/>
          <w:spacing w:val="-1"/>
        </w:rPr>
        <w:t>原则。干预</w:t>
      </w:r>
      <w:r>
        <w:rPr>
          <w:sz w:val="24"/>
          <w:szCs w:val="24"/>
        </w:rPr>
        <w:t xml:space="preserve"> </w:t>
      </w:r>
      <w:r>
        <w:rPr>
          <w:sz w:val="24"/>
          <w:szCs w:val="24"/>
          <w:spacing w:val="-3"/>
        </w:rPr>
        <w:t>方案初稿形成后，咨询相关重症医学、重症护理、护理管理、护理教育等领域专家意</w:t>
      </w:r>
      <w:r>
        <w:rPr>
          <w:sz w:val="24"/>
          <w:szCs w:val="24"/>
          <w:spacing w:val="5"/>
        </w:rPr>
        <w:t xml:space="preserve"> </w:t>
      </w:r>
      <w:r>
        <w:rPr>
          <w:sz w:val="24"/>
          <w:szCs w:val="24"/>
          <w:spacing w:val="-6"/>
        </w:rPr>
        <w:t>见，及时修订干预方案。（</w:t>
      </w:r>
      <w:r>
        <w:rPr>
          <w:rFonts w:ascii="Times New Roman" w:hAnsi="Times New Roman" w:eastAsia="Times New Roman" w:cs="Times New Roman"/>
          <w:sz w:val="24"/>
          <w:szCs w:val="24"/>
          <w:spacing w:val="-6"/>
        </w:rPr>
        <w:t>2</w:t>
      </w:r>
      <w:r>
        <w:rPr>
          <w:sz w:val="24"/>
          <w:szCs w:val="24"/>
          <w:spacing w:val="-6"/>
        </w:rPr>
        <w:t>）干预实施前进行预试验，及时发现问题，再次调整、完</w:t>
      </w:r>
      <w:r>
        <w:rPr>
          <w:sz w:val="24"/>
          <w:szCs w:val="24"/>
          <w:spacing w:val="2"/>
        </w:rPr>
        <w:t xml:space="preserve"> </w:t>
      </w:r>
      <w:r>
        <w:rPr>
          <w:sz w:val="24"/>
          <w:szCs w:val="24"/>
          <w:spacing w:val="-4"/>
        </w:rPr>
        <w:t>善干预方案具体实施细节。</w:t>
      </w:r>
    </w:p>
    <w:p>
      <w:pPr>
        <w:pStyle w:val="BodyText"/>
        <w:ind w:left="1426"/>
        <w:spacing w:before="1" w:line="218" w:lineRule="auto"/>
        <w:rPr>
          <w:sz w:val="24"/>
          <w:szCs w:val="24"/>
        </w:rPr>
      </w:pPr>
      <w:r>
        <w:rPr>
          <w:rFonts w:ascii="Times New Roman" w:hAnsi="Times New Roman" w:eastAsia="Times New Roman" w:cs="Times New Roman"/>
          <w:sz w:val="24"/>
          <w:szCs w:val="24"/>
          <w:spacing w:val="-2"/>
        </w:rPr>
        <w:t>1.7.2  </w:t>
      </w:r>
      <w:r>
        <w:rPr>
          <w:sz w:val="24"/>
          <w:szCs w:val="24"/>
          <w:spacing w:val="-2"/>
        </w:rPr>
        <w:t>研究实施阶段质量控制</w:t>
      </w:r>
    </w:p>
    <w:p>
      <w:pPr>
        <w:pStyle w:val="BodyText"/>
        <w:ind w:left="1287" w:right="30" w:firstLine="6"/>
        <w:spacing w:before="183" w:line="359" w:lineRule="auto"/>
        <w:jc w:val="both"/>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）成立研究团队，干预前进行统一培训，保证评定者及实施者间</w:t>
      </w:r>
      <w:r>
        <w:rPr>
          <w:sz w:val="24"/>
          <w:szCs w:val="24"/>
          <w:spacing w:val="-4"/>
        </w:rPr>
        <w:t>一致性。（</w:t>
      </w:r>
      <w:r>
        <w:rPr>
          <w:rFonts w:ascii="Times New Roman" w:hAnsi="Times New Roman" w:eastAsia="Times New Roman" w:cs="Times New Roman"/>
          <w:sz w:val="24"/>
          <w:szCs w:val="24"/>
          <w:spacing w:val="-4"/>
        </w:rPr>
        <w:t>2</w:t>
      </w:r>
      <w:r>
        <w:rPr>
          <w:sz w:val="24"/>
          <w:szCs w:val="24"/>
          <w:spacing w:val="-4"/>
        </w:rPr>
        <w:t>）严</w:t>
      </w:r>
      <w:r>
        <w:rPr>
          <w:sz w:val="24"/>
          <w:szCs w:val="24"/>
        </w:rPr>
        <w:t xml:space="preserve"> </w:t>
      </w:r>
      <w:r>
        <w:rPr>
          <w:sz w:val="24"/>
          <w:szCs w:val="24"/>
          <w:spacing w:val="-6"/>
        </w:rPr>
        <w:t>格按照纳入、排除标准遴选研究对象， 确保研究对象组间可比性。以患者自愿参加为</w:t>
      </w:r>
      <w:r>
        <w:rPr>
          <w:sz w:val="24"/>
          <w:szCs w:val="24"/>
          <w:spacing w:val="4"/>
        </w:rPr>
        <w:t xml:space="preserve"> </w:t>
      </w:r>
      <w:r>
        <w:rPr>
          <w:sz w:val="24"/>
          <w:szCs w:val="24"/>
          <w:spacing w:val="-3"/>
        </w:rPr>
        <w:t>原则，获得研究对象知情同意，告知本研究的目的及意义，建立信任关系，取得积极</w:t>
      </w:r>
      <w:r>
        <w:rPr>
          <w:sz w:val="24"/>
          <w:szCs w:val="24"/>
          <w:spacing w:val="4"/>
        </w:rPr>
        <w:t xml:space="preserve"> </w:t>
      </w:r>
      <w:r>
        <w:rPr>
          <w:sz w:val="24"/>
          <w:szCs w:val="24"/>
          <w:spacing w:val="-9"/>
        </w:rPr>
        <w:t>配合。（</w:t>
      </w:r>
      <w:r>
        <w:rPr>
          <w:rFonts w:ascii="Times New Roman" w:hAnsi="Times New Roman" w:eastAsia="Times New Roman" w:cs="Times New Roman"/>
          <w:sz w:val="24"/>
          <w:szCs w:val="24"/>
          <w:spacing w:val="-9"/>
        </w:rPr>
        <w:t>3</w:t>
      </w:r>
      <w:r>
        <w:rPr>
          <w:sz w:val="24"/>
          <w:szCs w:val="24"/>
          <w:spacing w:val="-9"/>
        </w:rPr>
        <w:t>）建立鼓励机制、照护者监督等形式， 掌握适当的沟通技巧，调动患者参与</w:t>
      </w:r>
      <w:r>
        <w:rPr>
          <w:sz w:val="24"/>
          <w:szCs w:val="24"/>
          <w:spacing w:val="6"/>
        </w:rPr>
        <w:t xml:space="preserve"> </w:t>
      </w:r>
      <w:r>
        <w:rPr>
          <w:sz w:val="24"/>
          <w:szCs w:val="24"/>
          <w:spacing w:val="-9"/>
        </w:rPr>
        <w:t>积极性。</w:t>
      </w:r>
    </w:p>
    <w:p>
      <w:pPr>
        <w:pStyle w:val="BodyText"/>
        <w:ind w:left="1426"/>
        <w:spacing w:before="1" w:line="219" w:lineRule="auto"/>
        <w:rPr>
          <w:sz w:val="24"/>
          <w:szCs w:val="24"/>
        </w:rPr>
      </w:pPr>
      <w:r>
        <w:rPr>
          <w:rFonts w:ascii="Times New Roman" w:hAnsi="Times New Roman" w:eastAsia="Times New Roman" w:cs="Times New Roman"/>
          <w:sz w:val="24"/>
          <w:szCs w:val="24"/>
          <w:spacing w:val="-2"/>
        </w:rPr>
        <w:t>1.7.3  </w:t>
      </w:r>
      <w:r>
        <w:rPr>
          <w:sz w:val="24"/>
          <w:szCs w:val="24"/>
          <w:spacing w:val="-2"/>
        </w:rPr>
        <w:t>资料收集阶段质量控制</w:t>
      </w:r>
    </w:p>
    <w:p>
      <w:pPr>
        <w:pStyle w:val="BodyText"/>
        <w:ind w:left="1286" w:right="109" w:firstLine="487"/>
        <w:spacing w:before="183" w:line="359" w:lineRule="auto"/>
        <w:jc w:val="both"/>
        <w:rPr>
          <w:sz w:val="24"/>
          <w:szCs w:val="24"/>
        </w:rPr>
      </w:pPr>
      <w:r>
        <w:rPr>
          <w:sz w:val="24"/>
          <w:szCs w:val="24"/>
          <w:spacing w:val="-6"/>
        </w:rPr>
        <w:t>（</w:t>
      </w:r>
      <w:r>
        <w:rPr>
          <w:rFonts w:ascii="Times New Roman" w:hAnsi="Times New Roman" w:eastAsia="Times New Roman" w:cs="Times New Roman"/>
          <w:sz w:val="24"/>
          <w:szCs w:val="24"/>
          <w:spacing w:val="-6"/>
        </w:rPr>
        <w:t>1</w:t>
      </w:r>
      <w:r>
        <w:rPr>
          <w:sz w:val="24"/>
          <w:szCs w:val="24"/>
          <w:spacing w:val="-6"/>
        </w:rPr>
        <w:t>）所有资料由接受培训的</w:t>
      </w:r>
      <w:r>
        <w:rPr>
          <w:sz w:val="24"/>
          <w:szCs w:val="24"/>
          <w:spacing w:val="-27"/>
        </w:rPr>
        <w:t xml:space="preserve"> </w:t>
      </w:r>
      <w:r>
        <w:rPr>
          <w:rFonts w:ascii="Times New Roman" w:hAnsi="Times New Roman" w:eastAsia="Times New Roman" w:cs="Times New Roman"/>
          <w:sz w:val="24"/>
          <w:szCs w:val="24"/>
          <w:spacing w:val="-6"/>
        </w:rPr>
        <w:t>3 </w:t>
      </w:r>
      <w:r>
        <w:rPr>
          <w:sz w:val="24"/>
          <w:szCs w:val="24"/>
          <w:spacing w:val="-6"/>
        </w:rPr>
        <w:t>名在读研究生进行收集。（</w:t>
      </w:r>
      <w:r>
        <w:rPr>
          <w:rFonts w:ascii="Times New Roman" w:hAnsi="Times New Roman" w:eastAsia="Times New Roman" w:cs="Times New Roman"/>
          <w:sz w:val="24"/>
          <w:szCs w:val="24"/>
          <w:spacing w:val="-6"/>
        </w:rPr>
        <w:t>2</w:t>
      </w:r>
      <w:r>
        <w:rPr>
          <w:sz w:val="24"/>
          <w:szCs w:val="24"/>
          <w:spacing w:val="-6"/>
        </w:rPr>
        <w:t>）一对一发放问卷，</w:t>
      </w:r>
      <w:r>
        <w:rPr>
          <w:sz w:val="24"/>
          <w:szCs w:val="24"/>
        </w:rPr>
        <w:t xml:space="preserve"> </w:t>
      </w:r>
      <w:r>
        <w:rPr>
          <w:sz w:val="24"/>
          <w:szCs w:val="24"/>
          <w:spacing w:val="-3"/>
        </w:rPr>
        <w:t>选择合适的时间，避开护理治疗集中时间。</w:t>
      </w:r>
      <w:r>
        <w:rPr>
          <w:sz w:val="24"/>
          <w:szCs w:val="24"/>
          <w:spacing w:val="-4"/>
        </w:rPr>
        <w:t>（</w:t>
      </w:r>
      <w:r>
        <w:rPr>
          <w:rFonts w:ascii="Times New Roman" w:hAnsi="Times New Roman" w:eastAsia="Times New Roman" w:cs="Times New Roman"/>
          <w:sz w:val="24"/>
          <w:szCs w:val="24"/>
          <w:spacing w:val="-4"/>
        </w:rPr>
        <w:t>3</w:t>
      </w:r>
      <w:r>
        <w:rPr>
          <w:sz w:val="24"/>
          <w:szCs w:val="24"/>
          <w:spacing w:val="-4"/>
        </w:rPr>
        <w:t>）资料收集时，采用统一指导语说明</w:t>
      </w:r>
      <w:r>
        <w:rPr>
          <w:sz w:val="24"/>
          <w:szCs w:val="24"/>
        </w:rPr>
        <w:t xml:space="preserve"> </w:t>
      </w:r>
      <w:r>
        <w:rPr>
          <w:sz w:val="24"/>
          <w:szCs w:val="24"/>
        </w:rPr>
        <w:t>问卷填写方法及注意事项。若存在阅读或书写困难者，由收</w:t>
      </w:r>
      <w:r>
        <w:rPr>
          <w:sz w:val="24"/>
          <w:szCs w:val="24"/>
          <w:spacing w:val="-1"/>
        </w:rPr>
        <w:t>集者按照患者意见代替</w:t>
      </w:r>
      <w:r>
        <w:rPr>
          <w:sz w:val="24"/>
          <w:szCs w:val="24"/>
        </w:rPr>
        <w:t xml:space="preserve"> </w:t>
      </w:r>
      <w:r>
        <w:rPr>
          <w:sz w:val="24"/>
          <w:szCs w:val="24"/>
        </w:rPr>
        <w:t>填写。问卷填写完成后，当场收回，并检查是否存在漏填、错</w:t>
      </w:r>
      <w:r>
        <w:rPr>
          <w:sz w:val="24"/>
          <w:szCs w:val="24"/>
          <w:spacing w:val="-1"/>
        </w:rPr>
        <w:t>填，经核实后及时补</w:t>
      </w:r>
      <w:r>
        <w:rPr>
          <w:sz w:val="24"/>
          <w:szCs w:val="24"/>
        </w:rPr>
        <w:t xml:space="preserve"> </w:t>
      </w:r>
      <w:r>
        <w:rPr>
          <w:sz w:val="24"/>
          <w:szCs w:val="24"/>
          <w:spacing w:val="-3"/>
        </w:rPr>
        <w:t>充完整，避免无效问卷。（</w:t>
      </w:r>
      <w:r>
        <w:rPr>
          <w:rFonts w:ascii="Times New Roman" w:hAnsi="Times New Roman" w:eastAsia="Times New Roman" w:cs="Times New Roman"/>
          <w:sz w:val="24"/>
          <w:szCs w:val="24"/>
          <w:spacing w:val="-3"/>
        </w:rPr>
        <w:t>4</w:t>
      </w:r>
      <w:r>
        <w:rPr>
          <w:sz w:val="24"/>
          <w:szCs w:val="24"/>
          <w:spacing w:val="-3"/>
        </w:rPr>
        <w:t>）研究团队成</w:t>
      </w:r>
      <w:r>
        <w:rPr>
          <w:sz w:val="24"/>
          <w:szCs w:val="24"/>
          <w:spacing w:val="-4"/>
        </w:rPr>
        <w:t>员与患者及家属建立了良好的关系，保证</w:t>
      </w:r>
      <w:r>
        <w:rPr>
          <w:sz w:val="24"/>
          <w:szCs w:val="24"/>
        </w:rPr>
        <w:t xml:space="preserve"> </w:t>
      </w:r>
      <w:r>
        <w:rPr>
          <w:sz w:val="24"/>
          <w:szCs w:val="24"/>
          <w:spacing w:val="-2"/>
        </w:rPr>
        <w:t>了患者转出</w:t>
      </w:r>
      <w:r>
        <w:rPr>
          <w:sz w:val="24"/>
          <w:szCs w:val="24"/>
          <w:spacing w:val="-51"/>
        </w:rPr>
        <w:t xml:space="preserve"> </w:t>
      </w:r>
      <w:r>
        <w:rPr>
          <w:rFonts w:ascii="Times New Roman" w:hAnsi="Times New Roman" w:eastAsia="Times New Roman" w:cs="Times New Roman"/>
          <w:sz w:val="24"/>
          <w:szCs w:val="24"/>
          <w:spacing w:val="-2"/>
        </w:rPr>
        <w:t>ICU </w:t>
      </w:r>
      <w:r>
        <w:rPr>
          <w:sz w:val="24"/>
          <w:szCs w:val="24"/>
          <w:spacing w:val="-2"/>
        </w:rPr>
        <w:t>后的</w:t>
      </w:r>
      <w:r>
        <w:rPr>
          <w:sz w:val="24"/>
          <w:szCs w:val="24"/>
          <w:spacing w:val="-50"/>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16"/>
        </w:rPr>
        <w:t xml:space="preserve"> </w:t>
      </w:r>
      <w:r>
        <w:rPr>
          <w:sz w:val="24"/>
          <w:szCs w:val="24"/>
          <w:spacing w:val="-2"/>
        </w:rPr>
        <w:t>次随访能够及时有效完成， 减少了研究期间样本的脱落。</w:t>
      </w:r>
    </w:p>
    <w:p>
      <w:pPr>
        <w:pStyle w:val="BodyText"/>
        <w:ind w:left="1426"/>
        <w:spacing w:line="220" w:lineRule="auto"/>
        <w:rPr>
          <w:sz w:val="24"/>
          <w:szCs w:val="24"/>
        </w:rPr>
      </w:pPr>
      <w:r>
        <w:rPr>
          <w:rFonts w:ascii="Times New Roman" w:hAnsi="Times New Roman" w:eastAsia="Times New Roman" w:cs="Times New Roman"/>
          <w:sz w:val="24"/>
          <w:szCs w:val="24"/>
          <w:spacing w:val="-2"/>
        </w:rPr>
        <w:t>1.7.4  </w:t>
      </w:r>
      <w:r>
        <w:rPr>
          <w:sz w:val="24"/>
          <w:szCs w:val="24"/>
          <w:spacing w:val="-2"/>
        </w:rPr>
        <w:t>资料统计阶段质量控制</w:t>
      </w:r>
    </w:p>
    <w:p>
      <w:pPr>
        <w:pStyle w:val="BodyText"/>
        <w:ind w:left="1288" w:right="43" w:firstLine="485"/>
        <w:spacing w:before="184" w:line="360" w:lineRule="auto"/>
        <w:jc w:val="both"/>
        <w:rPr>
          <w:sz w:val="24"/>
          <w:szCs w:val="24"/>
        </w:rPr>
      </w:pPr>
      <w:r>
        <w:rPr>
          <w:sz w:val="24"/>
          <w:szCs w:val="24"/>
        </w:rPr>
        <w:t>（</w:t>
      </w:r>
      <w:r>
        <w:rPr>
          <w:rFonts w:ascii="Times New Roman" w:hAnsi="Times New Roman" w:eastAsia="Times New Roman" w:cs="Times New Roman"/>
          <w:sz w:val="24"/>
          <w:szCs w:val="24"/>
        </w:rPr>
        <w:t>1</w:t>
      </w:r>
      <w:r>
        <w:rPr>
          <w:sz w:val="24"/>
          <w:szCs w:val="24"/>
        </w:rPr>
        <w:t>）数据采用双人录入及核对，确保数据录入的正确性。对数据编码</w:t>
      </w:r>
      <w:r>
        <w:rPr>
          <w:sz w:val="24"/>
          <w:szCs w:val="24"/>
          <w:spacing w:val="-1"/>
        </w:rPr>
        <w:t>与录入工</w:t>
      </w:r>
      <w:r>
        <w:rPr>
          <w:sz w:val="24"/>
          <w:szCs w:val="24"/>
        </w:rPr>
        <w:t xml:space="preserve"> </w:t>
      </w:r>
      <w:r>
        <w:rPr>
          <w:sz w:val="24"/>
          <w:szCs w:val="24"/>
          <w:spacing w:val="-6"/>
        </w:rPr>
        <w:t>作进行查错、补漏等。（</w:t>
      </w:r>
      <w:r>
        <w:rPr>
          <w:rFonts w:ascii="Times New Roman" w:hAnsi="Times New Roman" w:eastAsia="Times New Roman" w:cs="Times New Roman"/>
          <w:sz w:val="24"/>
          <w:szCs w:val="24"/>
          <w:spacing w:val="-6"/>
        </w:rPr>
        <w:t>2</w:t>
      </w:r>
      <w:r>
        <w:rPr>
          <w:sz w:val="24"/>
          <w:szCs w:val="24"/>
          <w:spacing w:val="-6"/>
        </w:rPr>
        <w:t>）分析处理数据时，查阅统计课本及</w:t>
      </w:r>
      <w:r>
        <w:rPr>
          <w:sz w:val="24"/>
          <w:szCs w:val="24"/>
          <w:spacing w:val="-7"/>
        </w:rPr>
        <w:t>网络资源、咨询统计学</w:t>
      </w:r>
      <w:r>
        <w:rPr>
          <w:sz w:val="24"/>
          <w:szCs w:val="24"/>
        </w:rPr>
        <w:t xml:space="preserve"> </w:t>
      </w:r>
      <w:r>
        <w:rPr>
          <w:sz w:val="24"/>
          <w:szCs w:val="24"/>
          <w:spacing w:val="-3"/>
        </w:rPr>
        <w:t>专家，确保统计方法的准确性。</w:t>
      </w:r>
    </w:p>
    <w:p>
      <w:pPr>
        <w:pStyle w:val="BodyText"/>
        <w:ind w:left="1309"/>
        <w:spacing w:line="220" w:lineRule="auto"/>
        <w:rPr/>
      </w:pPr>
      <w:r>
        <w:rPr>
          <w:b/>
          <w:bCs/>
          <w:spacing w:val="-8"/>
        </w:rPr>
        <w:t>1.8</w:t>
      </w:r>
      <w:r>
        <w:rPr>
          <w:spacing w:val="-58"/>
        </w:rPr>
        <w:t xml:space="preserve"> </w:t>
      </w:r>
      <w:r>
        <w:rPr>
          <w:b/>
          <w:bCs/>
          <w:spacing w:val="-8"/>
        </w:rPr>
        <w:t>伦理原则</w:t>
      </w:r>
    </w:p>
    <w:p>
      <w:pPr>
        <w:pStyle w:val="BodyText"/>
        <w:ind w:left="1287" w:right="30" w:firstLine="480"/>
        <w:spacing w:before="206" w:line="360" w:lineRule="auto"/>
        <w:jc w:val="both"/>
        <w:rPr>
          <w:sz w:val="24"/>
          <w:szCs w:val="24"/>
        </w:rPr>
      </w:pPr>
      <w:r>
        <w:rPr>
          <w:sz w:val="24"/>
          <w:szCs w:val="24"/>
          <w:spacing w:val="-6"/>
        </w:rPr>
        <w:t>本研究在所有患者进入研究前，向其说明研究目的、方法、意</w:t>
      </w:r>
      <w:r>
        <w:rPr>
          <w:sz w:val="24"/>
          <w:szCs w:val="24"/>
          <w:spacing w:val="-7"/>
        </w:rPr>
        <w:t>义， 征得患者同意</w:t>
      </w:r>
      <w:r>
        <w:rPr>
          <w:sz w:val="24"/>
          <w:szCs w:val="24"/>
        </w:rPr>
        <w:t xml:space="preserve"> </w:t>
      </w:r>
      <w:r>
        <w:rPr>
          <w:sz w:val="24"/>
          <w:szCs w:val="24"/>
          <w:spacing w:val="-10"/>
        </w:rPr>
        <w:t>后签署知情同意书（见附录 </w:t>
      </w:r>
      <w:r>
        <w:rPr>
          <w:rFonts w:ascii="Times New Roman" w:hAnsi="Times New Roman" w:eastAsia="Times New Roman" w:cs="Times New Roman"/>
          <w:sz w:val="24"/>
          <w:szCs w:val="24"/>
          <w:spacing w:val="-10"/>
        </w:rPr>
        <w:t>9</w:t>
      </w:r>
      <w:r>
        <w:rPr>
          <w:sz w:val="24"/>
          <w:szCs w:val="24"/>
          <w:spacing w:val="-10"/>
        </w:rPr>
        <w:t>）。本研究获得遵义医科大学附属医院伦理委</w:t>
      </w:r>
      <w:r>
        <w:rPr>
          <w:sz w:val="24"/>
          <w:szCs w:val="24"/>
          <w:spacing w:val="-11"/>
        </w:rPr>
        <w:t>员会批准，</w:t>
      </w:r>
      <w:r>
        <w:rPr>
          <w:sz w:val="24"/>
          <w:szCs w:val="24"/>
        </w:rPr>
        <w:t xml:space="preserve"> </w:t>
      </w:r>
      <w:r>
        <w:rPr>
          <w:sz w:val="24"/>
          <w:szCs w:val="24"/>
          <w:spacing w:val="-4"/>
        </w:rPr>
        <w:t>伦理审查批号：</w:t>
      </w:r>
      <w:r>
        <w:rPr>
          <w:rFonts w:ascii="Times New Roman" w:hAnsi="Times New Roman" w:eastAsia="Times New Roman" w:cs="Times New Roman"/>
          <w:sz w:val="24"/>
          <w:szCs w:val="24"/>
          <w:spacing w:val="-4"/>
        </w:rPr>
        <w:t>KLLY-2021-067</w:t>
      </w:r>
      <w:r>
        <w:rPr>
          <w:sz w:val="24"/>
          <w:szCs w:val="24"/>
          <w:spacing w:val="-4"/>
        </w:rPr>
        <w:t>（见附录</w:t>
      </w:r>
      <w:r>
        <w:rPr>
          <w:sz w:val="24"/>
          <w:szCs w:val="24"/>
          <w:spacing w:val="47"/>
        </w:rPr>
        <w:t xml:space="preserve"> </w:t>
      </w:r>
      <w:r>
        <w:rPr>
          <w:rFonts w:ascii="Times New Roman" w:hAnsi="Times New Roman" w:eastAsia="Times New Roman" w:cs="Times New Roman"/>
          <w:sz w:val="24"/>
          <w:szCs w:val="24"/>
          <w:spacing w:val="-4"/>
        </w:rPr>
        <w:t>10</w:t>
      </w:r>
      <w:r>
        <w:rPr>
          <w:sz w:val="24"/>
          <w:szCs w:val="24"/>
          <w:spacing w:val="-4"/>
        </w:rPr>
        <w:t>）</w:t>
      </w:r>
    </w:p>
    <w:p>
      <w:pPr>
        <w:spacing w:line="373" w:lineRule="auto"/>
        <w:rPr>
          <w:rFonts w:ascii="Arial"/>
          <w:sz w:val="21"/>
        </w:rPr>
      </w:pPr>
      <w:r/>
    </w:p>
    <w:p>
      <w:pPr>
        <w:ind w:left="5588"/>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53</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68" name="IM 468"/>
            <wp:cNvGraphicFramePr/>
            <a:graphic>
              <a:graphicData uri="http://schemas.openxmlformats.org/drawingml/2006/picture">
                <pic:pic>
                  <pic:nvPicPr>
                    <pic:cNvPr id="468" name="IM 468"/>
                    <pic:cNvPicPr/>
                  </pic:nvPicPr>
                  <pic:blipFill>
                    <a:blip r:embed="rId188"/>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70" name="IM 470"/>
            <wp:cNvGraphicFramePr/>
            <a:graphic>
              <a:graphicData uri="http://schemas.openxmlformats.org/drawingml/2006/picture">
                <pic:pic>
                  <pic:nvPicPr>
                    <pic:cNvPr id="470" name="IM 470"/>
                    <pic:cNvPicPr/>
                  </pic:nvPicPr>
                  <pic:blipFill>
                    <a:blip r:embed="rId189"/>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72" name="IM 472"/>
            <wp:cNvGraphicFramePr/>
            <a:graphic>
              <a:graphicData uri="http://schemas.openxmlformats.org/drawingml/2006/picture">
                <pic:pic>
                  <pic:nvPicPr>
                    <pic:cNvPr id="472" name="IM 472"/>
                    <pic:cNvPicPr/>
                  </pic:nvPicPr>
                  <pic:blipFill>
                    <a:blip r:embed="rId190"/>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74" name="IM 474"/>
            <wp:cNvGraphicFramePr/>
            <a:graphic>
              <a:graphicData uri="http://schemas.openxmlformats.org/drawingml/2006/picture">
                <pic:pic>
                  <pic:nvPicPr>
                    <pic:cNvPr id="474" name="IM 474"/>
                    <pic:cNvPicPr/>
                  </pic:nvPicPr>
                  <pic:blipFill>
                    <a:blip r:embed="rId191"/>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76" name="IM 476"/>
            <wp:cNvGraphicFramePr/>
            <a:graphic>
              <a:graphicData uri="http://schemas.openxmlformats.org/drawingml/2006/picture">
                <pic:pic>
                  <pic:nvPicPr>
                    <pic:cNvPr id="476" name="IM 476"/>
                    <pic:cNvPicPr/>
                  </pic:nvPicPr>
                  <pic:blipFill>
                    <a:blip r:embed="rId192"/>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78" name="IM 478"/>
            <wp:cNvGraphicFramePr/>
            <a:graphic>
              <a:graphicData uri="http://schemas.openxmlformats.org/drawingml/2006/picture">
                <pic:pic>
                  <pic:nvPicPr>
                    <pic:cNvPr id="478" name="IM 478"/>
                    <pic:cNvPicPr/>
                  </pic:nvPicPr>
                  <pic:blipFill>
                    <a:blip r:embed="rId193"/>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1174"/>
        <w:spacing w:before="294" w:line="224" w:lineRule="auto"/>
        <w:outlineLvl w:val="1"/>
        <w:rPr>
          <w:rFonts w:ascii="SimHei" w:hAnsi="SimHei" w:eastAsia="SimHei" w:cs="SimHei"/>
          <w:sz w:val="31"/>
          <w:szCs w:val="31"/>
        </w:rPr>
      </w:pPr>
      <w:r>
        <w:rPr>
          <w:rFonts w:ascii="SimHei" w:hAnsi="SimHei" w:eastAsia="SimHei" w:cs="SimHei"/>
          <w:sz w:val="31"/>
          <w:szCs w:val="31"/>
          <w:spacing w:val="6"/>
        </w:rPr>
        <w:t>2</w:t>
      </w:r>
      <w:r>
        <w:rPr>
          <w:rFonts w:ascii="SimHei" w:hAnsi="SimHei" w:eastAsia="SimHei" w:cs="SimHei"/>
          <w:sz w:val="31"/>
          <w:szCs w:val="31"/>
          <w:spacing w:val="6"/>
        </w:rPr>
        <w:t xml:space="preserve"> </w:t>
      </w:r>
      <w:r>
        <w:rPr>
          <w:rFonts w:ascii="SimHei" w:hAnsi="SimHei" w:eastAsia="SimHei" w:cs="SimHei"/>
          <w:sz w:val="31"/>
          <w:szCs w:val="31"/>
          <w:spacing w:val="6"/>
        </w:rPr>
        <w:t>研究结果</w:t>
      </w:r>
    </w:p>
    <w:p>
      <w:pPr>
        <w:spacing w:line="301" w:lineRule="auto"/>
        <w:rPr>
          <w:rFonts w:ascii="Arial"/>
          <w:sz w:val="21"/>
        </w:rPr>
      </w:pPr>
      <w:r/>
    </w:p>
    <w:p>
      <w:pPr>
        <w:pStyle w:val="BodyText"/>
        <w:ind w:left="1292"/>
        <w:spacing w:before="91" w:line="219" w:lineRule="auto"/>
        <w:rPr/>
      </w:pPr>
      <w:r>
        <w:rPr>
          <w:spacing w:val="-2"/>
        </w:rPr>
        <w:t>2.1 研究对象脱落情况</w:t>
      </w:r>
    </w:p>
    <w:p>
      <w:pPr>
        <w:pStyle w:val="BodyText"/>
        <w:ind w:left="1285" w:right="83" w:firstLine="482"/>
        <w:spacing w:before="207" w:line="360" w:lineRule="auto"/>
        <w:jc w:val="both"/>
        <w:rPr>
          <w:sz w:val="24"/>
          <w:szCs w:val="24"/>
        </w:rPr>
      </w:pPr>
      <w:r>
        <w:rPr>
          <w:sz w:val="24"/>
          <w:szCs w:val="24"/>
          <w:spacing w:val="-3"/>
        </w:rPr>
        <w:t>本研究共选取了</w:t>
      </w:r>
      <w:r>
        <w:rPr>
          <w:sz w:val="24"/>
          <w:szCs w:val="24"/>
          <w:spacing w:val="-50"/>
        </w:rPr>
        <w:t xml:space="preserve"> </w:t>
      </w:r>
      <w:r>
        <w:rPr>
          <w:rFonts w:ascii="Times New Roman" w:hAnsi="Times New Roman" w:eastAsia="Times New Roman" w:cs="Times New Roman"/>
          <w:sz w:val="24"/>
          <w:szCs w:val="24"/>
          <w:spacing w:val="-3"/>
        </w:rPr>
        <w:t>70 </w:t>
      </w:r>
      <w:r>
        <w:rPr>
          <w:sz w:val="24"/>
          <w:szCs w:val="24"/>
          <w:spacing w:val="-3"/>
        </w:rPr>
        <w:t>例患者，对照组和试验组各</w:t>
      </w:r>
      <w:r>
        <w:rPr>
          <w:sz w:val="24"/>
          <w:szCs w:val="24"/>
          <w:spacing w:val="-50"/>
        </w:rPr>
        <w:t xml:space="preserve"> </w:t>
      </w:r>
      <w:r>
        <w:rPr>
          <w:rFonts w:ascii="Times New Roman" w:hAnsi="Times New Roman" w:eastAsia="Times New Roman" w:cs="Times New Roman"/>
          <w:sz w:val="24"/>
          <w:szCs w:val="24"/>
          <w:spacing w:val="-4"/>
        </w:rPr>
        <w:t>35 </w:t>
      </w:r>
      <w:r>
        <w:rPr>
          <w:sz w:val="24"/>
          <w:szCs w:val="24"/>
          <w:spacing w:val="-4"/>
        </w:rPr>
        <w:t>例。其中</w:t>
      </w:r>
      <w:r>
        <w:rPr>
          <w:sz w:val="24"/>
          <w:szCs w:val="24"/>
          <w:spacing w:val="-49"/>
        </w:rPr>
        <w:t xml:space="preserve"> </w:t>
      </w:r>
      <w:r>
        <w:rPr>
          <w:rFonts w:ascii="Times New Roman" w:hAnsi="Times New Roman" w:eastAsia="Times New Roman" w:cs="Times New Roman"/>
          <w:sz w:val="24"/>
          <w:szCs w:val="24"/>
          <w:spacing w:val="-4"/>
        </w:rPr>
        <w:t>3 </w:t>
      </w:r>
      <w:r>
        <w:rPr>
          <w:sz w:val="24"/>
          <w:szCs w:val="24"/>
          <w:spacing w:val="-4"/>
        </w:rPr>
        <w:t>个月随访时，对照</w:t>
      </w:r>
      <w:r>
        <w:rPr>
          <w:sz w:val="24"/>
          <w:szCs w:val="24"/>
        </w:rPr>
        <w:t xml:space="preserve"> </w:t>
      </w:r>
      <w:r>
        <w:rPr>
          <w:sz w:val="24"/>
          <w:szCs w:val="24"/>
          <w:spacing w:val="-5"/>
        </w:rPr>
        <w:t>组脱落两例（拒绝参与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23"/>
        </w:rPr>
        <w:t xml:space="preserve"> </w:t>
      </w:r>
      <w:r>
        <w:rPr>
          <w:sz w:val="24"/>
          <w:szCs w:val="24"/>
          <w:spacing w:val="-5"/>
        </w:rPr>
        <w:t>例，失访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21"/>
          <w:w w:val="101"/>
        </w:rPr>
        <w:t xml:space="preserve"> </w:t>
      </w:r>
      <w:r>
        <w:rPr>
          <w:sz w:val="24"/>
          <w:szCs w:val="24"/>
          <w:spacing w:val="-5"/>
        </w:rPr>
        <w:t>例</w:t>
      </w:r>
      <w:r>
        <w:rPr>
          <w:sz w:val="24"/>
          <w:szCs w:val="24"/>
          <w:spacing w:val="-55"/>
        </w:rPr>
        <w:t>），</w:t>
      </w:r>
      <w:r>
        <w:rPr>
          <w:sz w:val="24"/>
          <w:szCs w:val="24"/>
          <w:spacing w:val="-5"/>
        </w:rPr>
        <w:t>试验组失访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21"/>
          <w:w w:val="101"/>
        </w:rPr>
        <w:t xml:space="preserve"> </w:t>
      </w:r>
      <w:r>
        <w:rPr>
          <w:sz w:val="24"/>
          <w:szCs w:val="24"/>
          <w:spacing w:val="-5"/>
        </w:rPr>
        <w:t>例；</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21"/>
        </w:rPr>
        <w:t xml:space="preserve"> </w:t>
      </w:r>
      <w:r>
        <w:rPr>
          <w:sz w:val="24"/>
          <w:szCs w:val="24"/>
          <w:spacing w:val="-5"/>
        </w:rPr>
        <w:t>个月随</w:t>
      </w:r>
      <w:r>
        <w:rPr>
          <w:sz w:val="24"/>
          <w:szCs w:val="24"/>
          <w:spacing w:val="-6"/>
        </w:rPr>
        <w:t>访时对照组失</w:t>
      </w:r>
      <w:r>
        <w:rPr>
          <w:sz w:val="24"/>
          <w:szCs w:val="24"/>
        </w:rPr>
        <w:t xml:space="preserve"> </w:t>
      </w:r>
      <w:r>
        <w:rPr>
          <w:sz w:val="24"/>
          <w:szCs w:val="24"/>
          <w:spacing w:val="-4"/>
        </w:rPr>
        <w:t>访</w:t>
      </w:r>
      <w:r>
        <w:rPr>
          <w:sz w:val="24"/>
          <w:szCs w:val="24"/>
          <w:spacing w:val="-31"/>
        </w:rPr>
        <w:t xml:space="preserve"> </w:t>
      </w:r>
      <w:r>
        <w:rPr>
          <w:rFonts w:ascii="Times New Roman" w:hAnsi="Times New Roman" w:eastAsia="Times New Roman" w:cs="Times New Roman"/>
          <w:sz w:val="24"/>
          <w:szCs w:val="24"/>
          <w:spacing w:val="-4"/>
        </w:rPr>
        <w:t>1 </w:t>
      </w:r>
      <w:r>
        <w:rPr>
          <w:sz w:val="24"/>
          <w:szCs w:val="24"/>
          <w:spacing w:val="-4"/>
        </w:rPr>
        <w:t>例，最终共纳入</w:t>
      </w:r>
      <w:r>
        <w:rPr>
          <w:sz w:val="24"/>
          <w:szCs w:val="24"/>
          <w:spacing w:val="-49"/>
        </w:rPr>
        <w:t xml:space="preserve"> </w:t>
      </w:r>
      <w:r>
        <w:rPr>
          <w:rFonts w:ascii="Times New Roman" w:hAnsi="Times New Roman" w:eastAsia="Times New Roman" w:cs="Times New Roman"/>
          <w:sz w:val="24"/>
          <w:szCs w:val="24"/>
          <w:spacing w:val="-4"/>
        </w:rPr>
        <w:t>66 </w:t>
      </w:r>
      <w:r>
        <w:rPr>
          <w:sz w:val="24"/>
          <w:szCs w:val="24"/>
          <w:spacing w:val="-4"/>
        </w:rPr>
        <w:t>例研究对象。</w:t>
      </w:r>
    </w:p>
    <w:p>
      <w:pPr>
        <w:pStyle w:val="BodyText"/>
        <w:ind w:left="1292"/>
        <w:spacing w:before="2" w:line="221" w:lineRule="auto"/>
        <w:rPr/>
      </w:pPr>
      <w:r>
        <w:rPr>
          <w:spacing w:val="-1"/>
        </w:rPr>
        <w:t>2.2 两组患者基线资料比较</w:t>
      </w:r>
    </w:p>
    <w:p>
      <w:pPr>
        <w:pStyle w:val="BodyText"/>
        <w:ind w:left="1283"/>
        <w:spacing w:before="204" w:line="220" w:lineRule="auto"/>
        <w:rPr>
          <w:sz w:val="24"/>
          <w:szCs w:val="24"/>
        </w:rPr>
      </w:pPr>
      <w:r>
        <w:rPr>
          <w:rFonts w:ascii="Times New Roman" w:hAnsi="Times New Roman" w:eastAsia="Times New Roman" w:cs="Times New Roman"/>
          <w:sz w:val="24"/>
          <w:szCs w:val="24"/>
          <w:spacing w:val="-1"/>
        </w:rPr>
        <w:t>2.2.1  </w:t>
      </w:r>
      <w:r>
        <w:rPr>
          <w:sz w:val="24"/>
          <w:szCs w:val="24"/>
          <w:spacing w:val="-1"/>
        </w:rPr>
        <w:t>两组患者一般资料比较</w:t>
      </w:r>
    </w:p>
    <w:p>
      <w:pPr>
        <w:pStyle w:val="BodyText"/>
        <w:ind w:left="1768"/>
        <w:spacing w:before="178" w:line="220" w:lineRule="auto"/>
        <w:rPr>
          <w:rFonts w:ascii="Times New Roman" w:hAnsi="Times New Roman" w:eastAsia="Times New Roman" w:cs="Times New Roman"/>
          <w:sz w:val="24"/>
          <w:szCs w:val="24"/>
        </w:rPr>
      </w:pPr>
      <w:r>
        <w:rPr>
          <w:sz w:val="24"/>
          <w:szCs w:val="24"/>
          <w:spacing w:val="-3"/>
        </w:rPr>
        <w:t>两组患者性别、年龄、学历、家庭人均月收入、医保类型、发病原因、</w:t>
      </w:r>
      <w:r>
        <w:rPr>
          <w:rFonts w:ascii="Times New Roman" w:hAnsi="Times New Roman" w:eastAsia="Times New Roman" w:cs="Times New Roman"/>
          <w:sz w:val="24"/>
          <w:szCs w:val="24"/>
          <w:spacing w:val="-3"/>
        </w:rPr>
        <w:t>APACHE</w:t>
      </w:r>
    </w:p>
    <w:p>
      <w:pPr>
        <w:pStyle w:val="BodyText"/>
        <w:spacing w:before="183" w:line="220" w:lineRule="auto"/>
        <w:jc w:val="right"/>
        <w:rPr>
          <w:sz w:val="24"/>
          <w:szCs w:val="24"/>
        </w:rPr>
      </w:pPr>
      <w:r>
        <w:rPr>
          <w:rFonts w:ascii="Times New Roman" w:hAnsi="Times New Roman" w:eastAsia="Times New Roman" w:cs="Times New Roman"/>
          <w:sz w:val="24"/>
          <w:szCs w:val="24"/>
          <w:spacing w:val="-4"/>
        </w:rPr>
        <w:t>II  </w:t>
      </w:r>
      <w:r>
        <w:rPr>
          <w:sz w:val="24"/>
          <w:szCs w:val="24"/>
          <w:spacing w:val="-4"/>
        </w:rPr>
        <w:t>评分和</w:t>
      </w:r>
      <w:r>
        <w:rPr>
          <w:sz w:val="24"/>
          <w:szCs w:val="24"/>
          <w:spacing w:val="-50"/>
        </w:rPr>
        <w:t xml:space="preserve"> </w:t>
      </w:r>
      <w:r>
        <w:rPr>
          <w:rFonts w:ascii="Times New Roman" w:hAnsi="Times New Roman" w:eastAsia="Times New Roman" w:cs="Times New Roman"/>
          <w:sz w:val="24"/>
          <w:szCs w:val="24"/>
          <w:spacing w:val="-4"/>
        </w:rPr>
        <w:t>ICU </w:t>
      </w:r>
      <w:r>
        <w:rPr>
          <w:sz w:val="24"/>
          <w:szCs w:val="24"/>
          <w:spacing w:val="-4"/>
        </w:rPr>
        <w:t>气管插管时间等一般资料比较差异无统计学意义（</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&gt;0.05</w:t>
      </w:r>
      <w:r>
        <w:rPr>
          <w:sz w:val="24"/>
          <w:szCs w:val="24"/>
          <w:spacing w:val="-45"/>
          <w:w w:val="72"/>
        </w:rPr>
        <w:t>），</w:t>
      </w:r>
      <w:r>
        <w:rPr>
          <w:sz w:val="24"/>
          <w:szCs w:val="24"/>
          <w:spacing w:val="-4"/>
        </w:rPr>
        <w:t>详见表</w:t>
      </w:r>
      <w:r>
        <w:rPr>
          <w:sz w:val="24"/>
          <w:szCs w:val="24"/>
          <w:spacing w:val="-55"/>
        </w:rPr>
        <w:t xml:space="preserve"> </w:t>
      </w:r>
      <w:r>
        <w:rPr>
          <w:rFonts w:ascii="Times New Roman" w:hAnsi="Times New Roman" w:eastAsia="Times New Roman" w:cs="Times New Roman"/>
          <w:sz w:val="24"/>
          <w:szCs w:val="24"/>
          <w:spacing w:val="-4"/>
        </w:rPr>
        <w:t>21</w:t>
      </w:r>
      <w:r>
        <w:rPr>
          <w:sz w:val="24"/>
          <w:szCs w:val="24"/>
          <w:spacing w:val="-4"/>
        </w:rPr>
        <w:t>。</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5588"/>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54</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80" name="IM 480"/>
            <wp:cNvGraphicFramePr/>
            <a:graphic>
              <a:graphicData uri="http://schemas.openxmlformats.org/drawingml/2006/picture">
                <pic:pic>
                  <pic:nvPicPr>
                    <pic:cNvPr id="480" name="IM 480"/>
                    <pic:cNvPicPr/>
                  </pic:nvPicPr>
                  <pic:blipFill>
                    <a:blip r:embed="rId19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82" name="IM 482"/>
            <wp:cNvGraphicFramePr/>
            <a:graphic>
              <a:graphicData uri="http://schemas.openxmlformats.org/drawingml/2006/picture">
                <pic:pic>
                  <pic:nvPicPr>
                    <pic:cNvPr id="482" name="IM 482"/>
                    <pic:cNvPicPr/>
                  </pic:nvPicPr>
                  <pic:blipFill>
                    <a:blip r:embed="rId19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84" name="IM 484"/>
            <wp:cNvGraphicFramePr/>
            <a:graphic>
              <a:graphicData uri="http://schemas.openxmlformats.org/drawingml/2006/picture">
                <pic:pic>
                  <pic:nvPicPr>
                    <pic:cNvPr id="484" name="IM 484"/>
                    <pic:cNvPicPr/>
                  </pic:nvPicPr>
                  <pic:blipFill>
                    <a:blip r:embed="rId19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86" name="IM 486"/>
            <wp:cNvGraphicFramePr/>
            <a:graphic>
              <a:graphicData uri="http://schemas.openxmlformats.org/drawingml/2006/picture">
                <pic:pic>
                  <pic:nvPicPr>
                    <pic:cNvPr id="486" name="IM 486"/>
                    <pic:cNvPicPr/>
                  </pic:nvPicPr>
                  <pic:blipFill>
                    <a:blip r:embed="rId19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88" name="IM 488"/>
            <wp:cNvGraphicFramePr/>
            <a:graphic>
              <a:graphicData uri="http://schemas.openxmlformats.org/drawingml/2006/picture">
                <pic:pic>
                  <pic:nvPicPr>
                    <pic:cNvPr id="488" name="IM 488"/>
                    <pic:cNvPicPr/>
                  </pic:nvPicPr>
                  <pic:blipFill>
                    <a:blip r:embed="rId19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490" name="IM 490"/>
            <wp:cNvGraphicFramePr/>
            <a:graphic>
              <a:graphicData uri="http://schemas.openxmlformats.org/drawingml/2006/picture">
                <pic:pic>
                  <pic:nvPicPr>
                    <pic:cNvPr id="490" name="IM 490"/>
                    <pic:cNvPicPr/>
                  </pic:nvPicPr>
                  <pic:blipFill>
                    <a:blip r:embed="rId20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94"/>
          <w:pgSz w:w="11907" w:h="16839"/>
          <w:pgMar w:top="1714" w:right="1330" w:bottom="354" w:left="424" w:header="1278" w:footer="0" w:gutter="0"/>
        </w:sectPr>
        <w:rPr>
          <w:rFonts w:ascii="Arial" w:hAnsi="Arial" w:eastAsia="Arial" w:cs="Arial"/>
          <w:sz w:val="22"/>
          <w:szCs w:val="22"/>
        </w:rPr>
      </w:pPr>
    </w:p>
    <w:p>
      <w:pPr>
        <w:pStyle w:val="BodyText"/>
        <w:ind w:left="4333"/>
        <w:spacing w:before="32" w:line="214" w:lineRule="auto"/>
        <w:rPr>
          <w:sz w:val="21"/>
          <w:szCs w:val="21"/>
        </w:rPr>
      </w:pPr>
      <w:r>
        <w:rPr>
          <w:sz w:val="21"/>
          <w:szCs w:val="21"/>
          <w:b/>
          <w:bCs/>
          <w:spacing w:val="-2"/>
        </w:rPr>
        <w:t>表</w:t>
      </w:r>
      <w:r>
        <w:rPr>
          <w:sz w:val="21"/>
          <w:szCs w:val="21"/>
          <w:spacing w:val="-45"/>
        </w:rPr>
        <w:t xml:space="preserve"> </w:t>
      </w:r>
      <w:r>
        <w:rPr>
          <w:rFonts w:ascii="Times New Roman" w:hAnsi="Times New Roman" w:eastAsia="Times New Roman" w:cs="Times New Roman"/>
          <w:sz w:val="21"/>
          <w:szCs w:val="21"/>
          <w:b/>
          <w:bCs/>
          <w:spacing w:val="-2"/>
        </w:rPr>
        <w:t>21  </w:t>
      </w:r>
      <w:r>
        <w:rPr>
          <w:sz w:val="21"/>
          <w:szCs w:val="21"/>
          <w:b/>
          <w:bCs/>
          <w:spacing w:val="-2"/>
        </w:rPr>
        <w:t>两组患者一般资料比较</w:t>
      </w:r>
    </w:p>
    <w:tbl>
      <w:tblPr>
        <w:tblStyle w:val="TableNormal"/>
        <w:tblW w:w="8464" w:type="dxa"/>
        <w:tblInd w:w="14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04"/>
        <w:gridCol w:w="1525"/>
        <w:gridCol w:w="1502"/>
        <w:gridCol w:w="1486"/>
        <w:gridCol w:w="949"/>
        <w:gridCol w:w="698"/>
      </w:tblGrid>
      <w:tr>
        <w:trPr>
          <w:trHeight w:val="322" w:hRule="atLeast"/>
        </w:trPr>
        <w:tc>
          <w:tcPr>
            <w:tcW w:w="2304" w:type="dxa"/>
            <w:vAlign w:val="top"/>
            <w:tcBorders>
              <w:bottom w:val="single" w:color="000000" w:sz="4" w:space="0"/>
              <w:top w:val="single" w:color="000000" w:sz="10" w:space="0"/>
            </w:tcBorders>
          </w:tcPr>
          <w:p>
            <w:pPr>
              <w:ind w:left="1677"/>
              <w:spacing w:before="53" w:line="221" w:lineRule="auto"/>
              <w:rPr>
                <w:rFonts w:ascii="SimSun" w:hAnsi="SimSun" w:eastAsia="SimSun" w:cs="SimSun"/>
                <w:sz w:val="21"/>
                <w:szCs w:val="21"/>
              </w:rPr>
            </w:pPr>
            <w:r>
              <w:rPr>
                <w:rFonts w:ascii="SimSun" w:hAnsi="SimSun" w:eastAsia="SimSun" w:cs="SimSun"/>
                <w:sz w:val="21"/>
                <w:szCs w:val="21"/>
                <w:spacing w:val="-3"/>
              </w:rPr>
              <w:t>项目</w:t>
            </w:r>
          </w:p>
        </w:tc>
        <w:tc>
          <w:tcPr>
            <w:tcW w:w="1525" w:type="dxa"/>
            <w:vAlign w:val="top"/>
            <w:tcBorders>
              <w:bottom w:val="single" w:color="000000" w:sz="4" w:space="0"/>
              <w:top w:val="single" w:color="000000" w:sz="10" w:space="0"/>
            </w:tcBorders>
          </w:tcPr>
          <w:p>
            <w:pPr>
              <w:rPr>
                <w:rFonts w:ascii="Arial"/>
                <w:sz w:val="21"/>
              </w:rPr>
            </w:pPr>
            <w:r/>
          </w:p>
        </w:tc>
        <w:tc>
          <w:tcPr>
            <w:tcW w:w="1502" w:type="dxa"/>
            <w:vAlign w:val="top"/>
            <w:tcBorders>
              <w:bottom w:val="single" w:color="000000" w:sz="4" w:space="0"/>
              <w:top w:val="single" w:color="000000" w:sz="10" w:space="0"/>
            </w:tcBorders>
          </w:tcPr>
          <w:p>
            <w:pPr>
              <w:ind w:left="417"/>
              <w:spacing w:before="52" w:line="222" w:lineRule="auto"/>
              <w:rPr>
                <w:rFonts w:ascii="SimSun" w:hAnsi="SimSun" w:eastAsia="SimSun" w:cs="SimSun"/>
                <w:sz w:val="21"/>
                <w:szCs w:val="21"/>
              </w:rPr>
            </w:pPr>
            <w:r>
              <w:rPr>
                <w:rFonts w:ascii="SimSun" w:hAnsi="SimSun" w:eastAsia="SimSun" w:cs="SimSun"/>
                <w:sz w:val="21"/>
                <w:szCs w:val="21"/>
                <w:spacing w:val="-1"/>
              </w:rPr>
              <w:t>对照组</w:t>
            </w:r>
          </w:p>
        </w:tc>
        <w:tc>
          <w:tcPr>
            <w:tcW w:w="1486" w:type="dxa"/>
            <w:vAlign w:val="top"/>
            <w:tcBorders>
              <w:bottom w:val="single" w:color="000000" w:sz="4" w:space="0"/>
              <w:top w:val="single" w:color="000000" w:sz="10" w:space="0"/>
            </w:tcBorders>
          </w:tcPr>
          <w:p>
            <w:pPr>
              <w:ind w:left="498"/>
              <w:spacing w:before="52" w:line="222" w:lineRule="auto"/>
              <w:rPr>
                <w:rFonts w:ascii="SimSun" w:hAnsi="SimSun" w:eastAsia="SimSun" w:cs="SimSun"/>
                <w:sz w:val="21"/>
                <w:szCs w:val="21"/>
              </w:rPr>
            </w:pPr>
            <w:r>
              <w:rPr>
                <w:rFonts w:ascii="SimSun" w:hAnsi="SimSun" w:eastAsia="SimSun" w:cs="SimSun"/>
                <w:sz w:val="21"/>
                <w:szCs w:val="21"/>
                <w:spacing w:val="-2"/>
              </w:rPr>
              <w:t>试验组</w:t>
            </w:r>
          </w:p>
        </w:tc>
        <w:tc>
          <w:tcPr>
            <w:tcW w:w="949" w:type="dxa"/>
            <w:vAlign w:val="top"/>
            <w:tcBorders>
              <w:bottom w:val="single" w:color="000000" w:sz="4" w:space="0"/>
              <w:top w:val="single" w:color="000000" w:sz="10" w:space="0"/>
            </w:tcBorders>
          </w:tcPr>
          <w:p>
            <w:pPr>
              <w:ind w:left="215"/>
              <w:spacing w:before="52" w:line="222" w:lineRule="auto"/>
              <w:rPr>
                <w:rFonts w:ascii="SimSun" w:hAnsi="SimSun" w:eastAsia="SimSun" w:cs="SimSun"/>
                <w:sz w:val="21"/>
                <w:szCs w:val="21"/>
              </w:rPr>
            </w:pPr>
            <w:r>
              <w:rPr>
                <w:rFonts w:ascii="SimSun" w:hAnsi="SimSun" w:eastAsia="SimSun" w:cs="SimSun"/>
                <w:sz w:val="21"/>
                <w:szCs w:val="21"/>
                <w:spacing w:val="-3"/>
              </w:rPr>
              <w:t>统计量</w:t>
            </w:r>
          </w:p>
        </w:tc>
        <w:tc>
          <w:tcPr>
            <w:tcW w:w="698" w:type="dxa"/>
            <w:vAlign w:val="top"/>
            <w:tcBorders>
              <w:bottom w:val="single" w:color="000000" w:sz="4" w:space="0"/>
              <w:top w:val="single" w:color="000000" w:sz="10" w:space="0"/>
            </w:tcBorders>
          </w:tcPr>
          <w:p>
            <w:pPr>
              <w:pStyle w:val="TableText"/>
              <w:ind w:left="150"/>
              <w:spacing w:before="52" w:line="221" w:lineRule="auto"/>
              <w:rPr>
                <w:rFonts w:ascii="SimSun" w:hAnsi="SimSun" w:eastAsia="SimSun" w:cs="SimSun"/>
                <w:sz w:val="21"/>
                <w:szCs w:val="21"/>
              </w:rPr>
            </w:pPr>
            <w:r>
              <w:rPr>
                <w:sz w:val="21"/>
                <w:szCs w:val="21"/>
                <w:i/>
                <w:iCs/>
                <w:spacing w:val="3"/>
              </w:rPr>
              <w:t>P</w:t>
            </w:r>
            <w:r>
              <w:rPr>
                <w:sz w:val="21"/>
                <w:szCs w:val="21"/>
                <w:i/>
                <w:iCs/>
                <w:spacing w:val="8"/>
              </w:rPr>
              <w:t xml:space="preserve"> </w:t>
            </w:r>
            <w:r>
              <w:rPr>
                <w:rFonts w:ascii="SimSun" w:hAnsi="SimSun" w:eastAsia="SimSun" w:cs="SimSun"/>
                <w:sz w:val="21"/>
                <w:szCs w:val="21"/>
                <w:spacing w:val="3"/>
              </w:rPr>
              <w:t>值</w:t>
            </w:r>
          </w:p>
        </w:tc>
      </w:tr>
      <w:tr>
        <w:trPr>
          <w:trHeight w:val="933" w:hRule="atLeast"/>
        </w:trPr>
        <w:tc>
          <w:tcPr>
            <w:tcW w:w="2304" w:type="dxa"/>
            <w:vAlign w:val="top"/>
            <w:tcBorders>
              <w:top w:val="single" w:color="000000" w:sz="4" w:space="0"/>
            </w:tcBorders>
          </w:tcPr>
          <w:p>
            <w:pPr>
              <w:ind w:left="1016"/>
              <w:spacing w:before="47" w:line="221" w:lineRule="auto"/>
              <w:rPr>
                <w:rFonts w:ascii="SimSun" w:hAnsi="SimSun" w:eastAsia="SimSun" w:cs="SimSun"/>
                <w:sz w:val="21"/>
                <w:szCs w:val="21"/>
              </w:rPr>
            </w:pPr>
            <w:r>
              <w:rPr>
                <w:rFonts w:ascii="SimSun" w:hAnsi="SimSun" w:eastAsia="SimSun" w:cs="SimSun"/>
                <w:sz w:val="21"/>
                <w:szCs w:val="21"/>
                <w:spacing w:val="-3"/>
              </w:rPr>
              <w:t>性别</w:t>
            </w:r>
          </w:p>
        </w:tc>
        <w:tc>
          <w:tcPr>
            <w:tcW w:w="1525" w:type="dxa"/>
            <w:vAlign w:val="top"/>
            <w:textDirection w:val="tbRlV"/>
            <w:tcBorders>
              <w:top w:val="single" w:color="000000" w:sz="4" w:space="0"/>
            </w:tcBorders>
          </w:tcPr>
          <w:p>
            <w:pPr>
              <w:spacing w:line="279" w:lineRule="auto"/>
              <w:rPr>
                <w:rFonts w:ascii="Arial"/>
                <w:sz w:val="21"/>
              </w:rPr>
            </w:pPr>
            <w:r/>
          </w:p>
          <w:p>
            <w:pPr>
              <w:spacing w:line="279" w:lineRule="auto"/>
              <w:rPr>
                <w:rFonts w:ascii="Arial"/>
                <w:sz w:val="21"/>
              </w:rPr>
            </w:pPr>
            <w:r/>
          </w:p>
          <w:p>
            <w:pPr>
              <w:ind w:left="359"/>
              <w:spacing w:before="70" w:line="204" w:lineRule="auto"/>
              <w:rPr>
                <w:rFonts w:ascii="SimSun" w:hAnsi="SimSun" w:eastAsia="SimSun" w:cs="SimSun"/>
                <w:sz w:val="21"/>
                <w:szCs w:val="21"/>
              </w:rPr>
            </w:pPr>
            <w:r>
              <w:rPr>
                <w:rFonts w:ascii="SimSun" w:hAnsi="SimSun" w:eastAsia="SimSun" w:cs="SimSun"/>
                <w:sz w:val="21"/>
                <w:szCs w:val="21"/>
              </w:rPr>
              <w:t>男 女</w:t>
            </w:r>
          </w:p>
        </w:tc>
        <w:tc>
          <w:tcPr>
            <w:tcW w:w="1502" w:type="dxa"/>
            <w:vAlign w:val="top"/>
            <w:tcBorders>
              <w:top w:val="single" w:color="000000" w:sz="4" w:space="0"/>
            </w:tcBorders>
          </w:tcPr>
          <w:p>
            <w:pPr>
              <w:spacing w:line="288" w:lineRule="auto"/>
              <w:rPr>
                <w:rFonts w:ascii="Arial"/>
                <w:sz w:val="21"/>
              </w:rPr>
            </w:pPr>
            <w:r/>
          </w:p>
          <w:p>
            <w:pPr>
              <w:pStyle w:val="TableText"/>
              <w:ind w:left="252"/>
              <w:spacing w:before="69" w:line="233" w:lineRule="auto"/>
              <w:rPr>
                <w:rFonts w:ascii="SimSun" w:hAnsi="SimSun" w:eastAsia="SimSun" w:cs="SimSun"/>
                <w:sz w:val="21"/>
                <w:szCs w:val="21"/>
              </w:rPr>
            </w:pPr>
            <w:r>
              <w:rPr>
                <w:sz w:val="21"/>
                <w:szCs w:val="21"/>
                <w:spacing w:val="-3"/>
              </w:rPr>
              <w:t>15</w:t>
            </w:r>
            <w:r>
              <w:rPr>
                <w:rFonts w:ascii="SimSun" w:hAnsi="SimSun" w:eastAsia="SimSun" w:cs="SimSun"/>
                <w:sz w:val="21"/>
                <w:szCs w:val="21"/>
                <w:spacing w:val="-3"/>
              </w:rPr>
              <w:t>（</w:t>
            </w:r>
            <w:r>
              <w:rPr>
                <w:sz w:val="21"/>
                <w:szCs w:val="21"/>
                <w:spacing w:val="-3"/>
              </w:rPr>
              <w:t>46.9</w:t>
            </w:r>
            <w:r>
              <w:rPr>
                <w:rFonts w:ascii="SimSun" w:hAnsi="SimSun" w:eastAsia="SimSun" w:cs="SimSun"/>
                <w:sz w:val="21"/>
                <w:szCs w:val="21"/>
                <w:spacing w:val="-3"/>
              </w:rPr>
              <w:t>）</w:t>
            </w:r>
          </w:p>
          <w:p>
            <w:pPr>
              <w:pStyle w:val="TableText"/>
              <w:ind w:left="252"/>
              <w:spacing w:before="49" w:line="219" w:lineRule="auto"/>
              <w:rPr>
                <w:rFonts w:ascii="SimSun" w:hAnsi="SimSun" w:eastAsia="SimSun" w:cs="SimSun"/>
                <w:sz w:val="21"/>
                <w:szCs w:val="21"/>
              </w:rPr>
            </w:pPr>
            <w:r>
              <w:rPr>
                <w:sz w:val="21"/>
                <w:szCs w:val="21"/>
                <w:spacing w:val="-3"/>
              </w:rPr>
              <w:t>17</w:t>
            </w:r>
            <w:r>
              <w:rPr>
                <w:rFonts w:ascii="SimSun" w:hAnsi="SimSun" w:eastAsia="SimSun" w:cs="SimSun"/>
                <w:sz w:val="21"/>
                <w:szCs w:val="21"/>
                <w:spacing w:val="-3"/>
              </w:rPr>
              <w:t>（</w:t>
            </w:r>
            <w:r>
              <w:rPr>
                <w:sz w:val="21"/>
                <w:szCs w:val="21"/>
                <w:spacing w:val="-3"/>
              </w:rPr>
              <w:t>53.1</w:t>
            </w:r>
            <w:r>
              <w:rPr>
                <w:rFonts w:ascii="SimSun" w:hAnsi="SimSun" w:eastAsia="SimSun" w:cs="SimSun"/>
                <w:sz w:val="21"/>
                <w:szCs w:val="21"/>
                <w:spacing w:val="-3"/>
              </w:rPr>
              <w:t>）</w:t>
            </w:r>
          </w:p>
        </w:tc>
        <w:tc>
          <w:tcPr>
            <w:tcW w:w="1486" w:type="dxa"/>
            <w:vAlign w:val="top"/>
            <w:tcBorders>
              <w:top w:val="single" w:color="000000" w:sz="4" w:space="0"/>
            </w:tcBorders>
          </w:tcPr>
          <w:p>
            <w:pPr>
              <w:spacing w:line="288" w:lineRule="auto"/>
              <w:rPr>
                <w:rFonts w:ascii="Arial"/>
                <w:sz w:val="21"/>
              </w:rPr>
            </w:pPr>
            <w:r/>
          </w:p>
          <w:p>
            <w:pPr>
              <w:pStyle w:val="TableText"/>
              <w:ind w:left="309"/>
              <w:spacing w:before="69" w:line="233" w:lineRule="auto"/>
              <w:rPr>
                <w:rFonts w:ascii="SimSun" w:hAnsi="SimSun" w:eastAsia="SimSun" w:cs="SimSun"/>
                <w:sz w:val="21"/>
                <w:szCs w:val="21"/>
              </w:rPr>
            </w:pPr>
            <w:r>
              <w:rPr>
                <w:sz w:val="21"/>
                <w:szCs w:val="21"/>
                <w:spacing w:val="-1"/>
              </w:rPr>
              <w:t>20</w:t>
            </w:r>
            <w:r>
              <w:rPr>
                <w:rFonts w:ascii="SimSun" w:hAnsi="SimSun" w:eastAsia="SimSun" w:cs="SimSun"/>
                <w:sz w:val="21"/>
                <w:szCs w:val="21"/>
                <w:spacing w:val="-1"/>
              </w:rPr>
              <w:t>（</w:t>
            </w:r>
            <w:r>
              <w:rPr>
                <w:sz w:val="21"/>
                <w:szCs w:val="21"/>
                <w:spacing w:val="-1"/>
              </w:rPr>
              <w:t>58.8</w:t>
            </w:r>
            <w:r>
              <w:rPr>
                <w:rFonts w:ascii="SimSun" w:hAnsi="SimSun" w:eastAsia="SimSun" w:cs="SimSun"/>
                <w:sz w:val="21"/>
                <w:szCs w:val="21"/>
                <w:spacing w:val="-1"/>
              </w:rPr>
              <w:t>）</w:t>
            </w:r>
          </w:p>
          <w:p>
            <w:pPr>
              <w:pStyle w:val="TableText"/>
              <w:ind w:left="329"/>
              <w:spacing w:before="49" w:line="219" w:lineRule="auto"/>
              <w:rPr>
                <w:rFonts w:ascii="SimSun" w:hAnsi="SimSun" w:eastAsia="SimSun" w:cs="SimSun"/>
                <w:sz w:val="21"/>
                <w:szCs w:val="21"/>
              </w:rPr>
            </w:pPr>
            <w:r>
              <w:rPr>
                <w:sz w:val="21"/>
                <w:szCs w:val="21"/>
                <w:spacing w:val="-3"/>
              </w:rPr>
              <w:t>14</w:t>
            </w:r>
            <w:r>
              <w:rPr>
                <w:rFonts w:ascii="SimSun" w:hAnsi="SimSun" w:eastAsia="SimSun" w:cs="SimSun"/>
                <w:sz w:val="21"/>
                <w:szCs w:val="21"/>
                <w:spacing w:val="-3"/>
              </w:rPr>
              <w:t>（</w:t>
            </w:r>
            <w:r>
              <w:rPr>
                <w:sz w:val="21"/>
                <w:szCs w:val="21"/>
                <w:spacing w:val="-3"/>
              </w:rPr>
              <w:t>41.2</w:t>
            </w:r>
            <w:r>
              <w:rPr>
                <w:rFonts w:ascii="SimSun" w:hAnsi="SimSun" w:eastAsia="SimSun" w:cs="SimSun"/>
                <w:sz w:val="21"/>
                <w:szCs w:val="21"/>
                <w:spacing w:val="-3"/>
              </w:rPr>
              <w:t>）</w:t>
            </w:r>
          </w:p>
        </w:tc>
        <w:tc>
          <w:tcPr>
            <w:tcW w:w="949" w:type="dxa"/>
            <w:vAlign w:val="top"/>
            <w:tcBorders>
              <w:top w:val="single" w:color="000000" w:sz="4" w:space="0"/>
            </w:tcBorders>
          </w:tcPr>
          <w:p>
            <w:pPr>
              <w:spacing w:line="333" w:lineRule="auto"/>
              <w:rPr>
                <w:rFonts w:ascii="Arial"/>
                <w:sz w:val="21"/>
              </w:rPr>
            </w:pPr>
            <w:r/>
          </w:p>
          <w:p>
            <w:pPr>
              <w:pStyle w:val="TableText"/>
              <w:ind w:left="257"/>
              <w:spacing w:before="60" w:line="189" w:lineRule="auto"/>
              <w:rPr>
                <w:sz w:val="13"/>
                <w:szCs w:val="13"/>
              </w:rPr>
            </w:pPr>
            <w:r>
              <w:rPr>
                <w:sz w:val="21"/>
                <w:szCs w:val="21"/>
                <w:spacing w:val="-1"/>
              </w:rPr>
              <w:t>0.945</w:t>
            </w:r>
            <w:r>
              <w:rPr>
                <w:sz w:val="13"/>
                <w:szCs w:val="13"/>
                <w:spacing w:val="-1"/>
              </w:rPr>
              <w:t>a</w:t>
            </w:r>
          </w:p>
        </w:tc>
        <w:tc>
          <w:tcPr>
            <w:tcW w:w="698" w:type="dxa"/>
            <w:vAlign w:val="top"/>
            <w:tcBorders>
              <w:top w:val="single" w:color="000000" w:sz="4" w:space="0"/>
            </w:tcBorders>
          </w:tcPr>
          <w:p>
            <w:pPr>
              <w:spacing w:line="333" w:lineRule="auto"/>
              <w:rPr>
                <w:rFonts w:ascii="Arial"/>
                <w:sz w:val="21"/>
              </w:rPr>
            </w:pPr>
            <w:r/>
          </w:p>
          <w:p>
            <w:pPr>
              <w:pStyle w:val="TableText"/>
              <w:ind w:left="122"/>
              <w:spacing w:before="60" w:line="189" w:lineRule="auto"/>
              <w:rPr>
                <w:sz w:val="21"/>
                <w:szCs w:val="21"/>
              </w:rPr>
            </w:pPr>
            <w:r>
              <w:rPr>
                <w:sz w:val="21"/>
                <w:szCs w:val="21"/>
                <w:spacing w:val="-1"/>
              </w:rPr>
              <w:t>0.331</w:t>
            </w:r>
          </w:p>
        </w:tc>
      </w:tr>
      <w:tr>
        <w:trPr>
          <w:trHeight w:val="623" w:hRule="atLeast"/>
        </w:trPr>
        <w:tc>
          <w:tcPr>
            <w:tcW w:w="2304" w:type="dxa"/>
            <w:vAlign w:val="top"/>
            <w:vMerge w:val="restart"/>
            <w:tcBorders>
              <w:bottom w:val="nil"/>
            </w:tcBorders>
          </w:tcPr>
          <w:p>
            <w:pPr>
              <w:ind w:left="1014"/>
              <w:spacing w:before="56" w:line="221" w:lineRule="auto"/>
              <w:rPr>
                <w:rFonts w:ascii="SimSun" w:hAnsi="SimSun" w:eastAsia="SimSun" w:cs="SimSun"/>
                <w:sz w:val="21"/>
                <w:szCs w:val="21"/>
              </w:rPr>
            </w:pPr>
            <w:r>
              <w:rPr>
                <w:rFonts w:ascii="SimSun" w:hAnsi="SimSun" w:eastAsia="SimSun" w:cs="SimSun"/>
                <w:sz w:val="21"/>
                <w:szCs w:val="21"/>
                <w:spacing w:val="-2"/>
              </w:rPr>
              <w:t>年龄</w:t>
            </w:r>
          </w:p>
        </w:tc>
        <w:tc>
          <w:tcPr>
            <w:tcW w:w="1525" w:type="dxa"/>
            <w:vAlign w:val="top"/>
          </w:tcPr>
          <w:p>
            <w:pPr>
              <w:spacing w:line="343" w:lineRule="auto"/>
              <w:rPr>
                <w:rFonts w:ascii="Arial"/>
                <w:sz w:val="21"/>
              </w:rPr>
            </w:pPr>
            <w:r/>
          </w:p>
          <w:p>
            <w:pPr>
              <w:pStyle w:val="TableText"/>
              <w:ind w:left="531"/>
              <w:spacing w:before="60" w:line="189" w:lineRule="auto"/>
              <w:rPr>
                <w:sz w:val="21"/>
                <w:szCs w:val="21"/>
              </w:rPr>
            </w:pPr>
            <w:r>
              <w:rPr>
                <w:sz w:val="21"/>
                <w:szCs w:val="21"/>
                <w:spacing w:val="-5"/>
              </w:rPr>
              <w:t>18~40</w:t>
            </w:r>
          </w:p>
        </w:tc>
        <w:tc>
          <w:tcPr>
            <w:tcW w:w="1502" w:type="dxa"/>
            <w:vAlign w:val="top"/>
          </w:tcPr>
          <w:p>
            <w:pPr>
              <w:spacing w:line="299" w:lineRule="auto"/>
              <w:rPr>
                <w:rFonts w:ascii="Arial"/>
                <w:sz w:val="21"/>
              </w:rPr>
            </w:pPr>
            <w:r/>
          </w:p>
          <w:p>
            <w:pPr>
              <w:pStyle w:val="TableText"/>
              <w:ind w:left="288"/>
              <w:spacing w:before="68" w:line="214" w:lineRule="auto"/>
              <w:rPr>
                <w:rFonts w:ascii="SimSun" w:hAnsi="SimSun" w:eastAsia="SimSun" w:cs="SimSun"/>
                <w:sz w:val="21"/>
                <w:szCs w:val="21"/>
              </w:rPr>
            </w:pPr>
            <w:r>
              <w:rPr>
                <w:sz w:val="21"/>
                <w:szCs w:val="21"/>
                <w:spacing w:val="-1"/>
              </w:rPr>
              <w:t>7</w:t>
            </w:r>
            <w:r>
              <w:rPr>
                <w:rFonts w:ascii="SimSun" w:hAnsi="SimSun" w:eastAsia="SimSun" w:cs="SimSun"/>
                <w:sz w:val="21"/>
                <w:szCs w:val="21"/>
                <w:spacing w:val="-1"/>
              </w:rPr>
              <w:t>（</w:t>
            </w:r>
            <w:r>
              <w:rPr>
                <w:sz w:val="21"/>
                <w:szCs w:val="21"/>
                <w:spacing w:val="-1"/>
              </w:rPr>
              <w:t>21.9</w:t>
            </w:r>
            <w:r>
              <w:rPr>
                <w:rFonts w:ascii="SimSun" w:hAnsi="SimSun" w:eastAsia="SimSun" w:cs="SimSun"/>
                <w:sz w:val="21"/>
                <w:szCs w:val="21"/>
                <w:spacing w:val="-1"/>
              </w:rPr>
              <w:t>）</w:t>
            </w:r>
          </w:p>
        </w:tc>
        <w:tc>
          <w:tcPr>
            <w:tcW w:w="1486" w:type="dxa"/>
            <w:vAlign w:val="top"/>
          </w:tcPr>
          <w:p>
            <w:pPr>
              <w:spacing w:line="299" w:lineRule="auto"/>
              <w:rPr>
                <w:rFonts w:ascii="Arial"/>
                <w:sz w:val="21"/>
              </w:rPr>
            </w:pPr>
            <w:r/>
          </w:p>
          <w:p>
            <w:pPr>
              <w:pStyle w:val="TableText"/>
              <w:ind w:left="334"/>
              <w:spacing w:before="68" w:line="214" w:lineRule="auto"/>
              <w:rPr>
                <w:rFonts w:ascii="SimSun" w:hAnsi="SimSun" w:eastAsia="SimSun" w:cs="SimSun"/>
                <w:sz w:val="21"/>
                <w:szCs w:val="21"/>
              </w:rPr>
            </w:pPr>
            <w:r>
              <w:rPr>
                <w:sz w:val="21"/>
                <w:szCs w:val="21"/>
                <w:spacing w:val="-4"/>
              </w:rPr>
              <w:t>11</w:t>
            </w:r>
            <w:r>
              <w:rPr>
                <w:rFonts w:ascii="SimSun" w:hAnsi="SimSun" w:eastAsia="SimSun" w:cs="SimSun"/>
                <w:sz w:val="21"/>
                <w:szCs w:val="21"/>
                <w:spacing w:val="-4"/>
              </w:rPr>
              <w:t>（</w:t>
            </w:r>
            <w:r>
              <w:rPr>
                <w:sz w:val="21"/>
                <w:szCs w:val="21"/>
                <w:spacing w:val="-4"/>
              </w:rPr>
              <w:t>32.4</w:t>
            </w:r>
            <w:r>
              <w:rPr>
                <w:rFonts w:ascii="SimSun" w:hAnsi="SimSun" w:eastAsia="SimSun" w:cs="SimSun"/>
                <w:sz w:val="21"/>
                <w:szCs w:val="21"/>
                <w:spacing w:val="-4"/>
              </w:rPr>
              <w:t>）</w:t>
            </w:r>
          </w:p>
        </w:tc>
        <w:tc>
          <w:tcPr>
            <w:tcW w:w="949" w:type="dxa"/>
            <w:vAlign w:val="top"/>
          </w:tcPr>
          <w:p>
            <w:pPr>
              <w:spacing w:line="343" w:lineRule="auto"/>
              <w:rPr>
                <w:rFonts w:ascii="Arial"/>
                <w:sz w:val="21"/>
              </w:rPr>
            </w:pPr>
            <w:r/>
          </w:p>
          <w:p>
            <w:pPr>
              <w:pStyle w:val="TableText"/>
              <w:ind w:left="257"/>
              <w:spacing w:before="60" w:line="189" w:lineRule="auto"/>
              <w:rPr>
                <w:sz w:val="13"/>
                <w:szCs w:val="13"/>
              </w:rPr>
            </w:pPr>
            <w:r>
              <w:rPr>
                <w:sz w:val="21"/>
                <w:szCs w:val="21"/>
                <w:spacing w:val="-1"/>
              </w:rPr>
              <w:t>0.940</w:t>
            </w:r>
            <w:r>
              <w:rPr>
                <w:sz w:val="13"/>
                <w:szCs w:val="13"/>
                <w:spacing w:val="-1"/>
              </w:rPr>
              <w:t>a</w:t>
            </w:r>
          </w:p>
        </w:tc>
        <w:tc>
          <w:tcPr>
            <w:tcW w:w="698" w:type="dxa"/>
            <w:vAlign w:val="top"/>
          </w:tcPr>
          <w:p>
            <w:pPr>
              <w:spacing w:line="343" w:lineRule="auto"/>
              <w:rPr>
                <w:rFonts w:ascii="Arial"/>
                <w:sz w:val="21"/>
              </w:rPr>
            </w:pPr>
            <w:r/>
          </w:p>
          <w:p>
            <w:pPr>
              <w:pStyle w:val="TableText"/>
              <w:ind w:left="122"/>
              <w:spacing w:before="60" w:line="189" w:lineRule="auto"/>
              <w:rPr>
                <w:sz w:val="21"/>
                <w:szCs w:val="21"/>
              </w:rPr>
            </w:pPr>
            <w:r>
              <w:rPr>
                <w:sz w:val="21"/>
                <w:szCs w:val="21"/>
                <w:spacing w:val="-1"/>
              </w:rPr>
              <w:t>0.625</w:t>
            </w:r>
          </w:p>
        </w:tc>
      </w:tr>
      <w:tr>
        <w:trPr>
          <w:trHeight w:val="310" w:hRule="atLeast"/>
        </w:trPr>
        <w:tc>
          <w:tcPr>
            <w:tcW w:w="2304" w:type="dxa"/>
            <w:vAlign w:val="top"/>
            <w:vMerge w:val="continue"/>
            <w:tcBorders>
              <w:top w:val="nil"/>
              <w:bottom w:val="nil"/>
            </w:tcBorders>
          </w:tcPr>
          <w:p>
            <w:pPr>
              <w:rPr>
                <w:rFonts w:ascii="Arial"/>
                <w:sz w:val="21"/>
              </w:rPr>
            </w:pPr>
            <w:r/>
          </w:p>
        </w:tc>
        <w:tc>
          <w:tcPr>
            <w:tcW w:w="1525" w:type="dxa"/>
            <w:vAlign w:val="top"/>
          </w:tcPr>
          <w:p>
            <w:pPr>
              <w:pStyle w:val="TableText"/>
              <w:ind w:left="510"/>
              <w:spacing w:before="92" w:line="189" w:lineRule="auto"/>
              <w:rPr>
                <w:sz w:val="21"/>
                <w:szCs w:val="21"/>
              </w:rPr>
            </w:pPr>
            <w:r>
              <w:rPr>
                <w:sz w:val="21"/>
                <w:szCs w:val="21"/>
                <w:spacing w:val="-1"/>
              </w:rPr>
              <w:t>40~65</w:t>
            </w:r>
          </w:p>
        </w:tc>
        <w:tc>
          <w:tcPr>
            <w:tcW w:w="1502" w:type="dxa"/>
            <w:vAlign w:val="top"/>
          </w:tcPr>
          <w:p>
            <w:pPr>
              <w:pStyle w:val="TableText"/>
              <w:ind w:left="252"/>
              <w:spacing w:before="55" w:line="215" w:lineRule="auto"/>
              <w:rPr>
                <w:rFonts w:ascii="SimSun" w:hAnsi="SimSun" w:eastAsia="SimSun" w:cs="SimSun"/>
                <w:sz w:val="21"/>
                <w:szCs w:val="21"/>
              </w:rPr>
            </w:pPr>
            <w:r>
              <w:rPr>
                <w:sz w:val="21"/>
                <w:szCs w:val="21"/>
                <w:spacing w:val="-3"/>
              </w:rPr>
              <w:t>19</w:t>
            </w:r>
            <w:r>
              <w:rPr>
                <w:rFonts w:ascii="SimSun" w:hAnsi="SimSun" w:eastAsia="SimSun" w:cs="SimSun"/>
                <w:sz w:val="21"/>
                <w:szCs w:val="21"/>
                <w:spacing w:val="-3"/>
              </w:rPr>
              <w:t>（</w:t>
            </w:r>
            <w:r>
              <w:rPr>
                <w:sz w:val="21"/>
                <w:szCs w:val="21"/>
                <w:spacing w:val="-3"/>
              </w:rPr>
              <w:t>59.4</w:t>
            </w:r>
            <w:r>
              <w:rPr>
                <w:rFonts w:ascii="SimSun" w:hAnsi="SimSun" w:eastAsia="SimSun" w:cs="SimSun"/>
                <w:sz w:val="21"/>
                <w:szCs w:val="21"/>
                <w:spacing w:val="-3"/>
              </w:rPr>
              <w:t>）</w:t>
            </w:r>
          </w:p>
        </w:tc>
        <w:tc>
          <w:tcPr>
            <w:tcW w:w="1486" w:type="dxa"/>
            <w:vAlign w:val="top"/>
          </w:tcPr>
          <w:p>
            <w:pPr>
              <w:pStyle w:val="TableText"/>
              <w:ind w:left="409"/>
              <w:spacing w:before="55" w:line="215" w:lineRule="auto"/>
              <w:rPr>
                <w:rFonts w:ascii="SimSun" w:hAnsi="SimSun" w:eastAsia="SimSun" w:cs="SimSun"/>
                <w:sz w:val="21"/>
                <w:szCs w:val="21"/>
              </w:rPr>
            </w:pPr>
            <w:r>
              <w:rPr>
                <w:sz w:val="21"/>
                <w:szCs w:val="21"/>
                <w:spacing w:val="-4"/>
              </w:rPr>
              <w:t>17</w:t>
            </w:r>
            <w:r>
              <w:rPr>
                <w:rFonts w:ascii="SimSun" w:hAnsi="SimSun" w:eastAsia="SimSun" w:cs="SimSun"/>
                <w:sz w:val="21"/>
                <w:szCs w:val="21"/>
                <w:spacing w:val="-4"/>
              </w:rPr>
              <w:t>（</w:t>
            </w:r>
            <w:r>
              <w:rPr>
                <w:sz w:val="21"/>
                <w:szCs w:val="21"/>
                <w:spacing w:val="-4"/>
              </w:rPr>
              <w:t>50</w:t>
            </w:r>
            <w:r>
              <w:rPr>
                <w:rFonts w:ascii="SimSun" w:hAnsi="SimSun" w:eastAsia="SimSun" w:cs="SimSun"/>
                <w:sz w:val="21"/>
                <w:szCs w:val="21"/>
                <w:spacing w:val="-4"/>
              </w:rPr>
              <w:t>）</w:t>
            </w:r>
          </w:p>
        </w:tc>
        <w:tc>
          <w:tcPr>
            <w:tcW w:w="949" w:type="dxa"/>
            <w:vAlign w:val="top"/>
          </w:tcPr>
          <w:p>
            <w:pPr>
              <w:rPr>
                <w:rFonts w:ascii="Arial"/>
                <w:sz w:val="21"/>
              </w:rPr>
            </w:pPr>
            <w:r/>
          </w:p>
        </w:tc>
        <w:tc>
          <w:tcPr>
            <w:tcW w:w="698" w:type="dxa"/>
            <w:vAlign w:val="top"/>
          </w:tcPr>
          <w:p>
            <w:pPr>
              <w:rPr>
                <w:rFonts w:ascii="Arial"/>
                <w:sz w:val="21"/>
              </w:rPr>
            </w:pPr>
            <w:r/>
          </w:p>
        </w:tc>
      </w:tr>
      <w:tr>
        <w:trPr>
          <w:trHeight w:val="296" w:hRule="atLeast"/>
        </w:trPr>
        <w:tc>
          <w:tcPr>
            <w:tcW w:w="2304" w:type="dxa"/>
            <w:vAlign w:val="top"/>
            <w:vMerge w:val="continue"/>
            <w:tcBorders>
              <w:top w:val="nil"/>
            </w:tcBorders>
          </w:tcPr>
          <w:p>
            <w:pPr>
              <w:rPr>
                <w:rFonts w:ascii="Arial"/>
                <w:sz w:val="21"/>
              </w:rPr>
            </w:pPr>
            <w:r/>
          </w:p>
        </w:tc>
        <w:tc>
          <w:tcPr>
            <w:tcW w:w="1525" w:type="dxa"/>
            <w:vAlign w:val="top"/>
          </w:tcPr>
          <w:p>
            <w:pPr>
              <w:pStyle w:val="TableText"/>
              <w:ind w:left="589"/>
              <w:spacing w:before="58" w:line="200" w:lineRule="auto"/>
              <w:rPr>
                <w:sz w:val="21"/>
                <w:szCs w:val="21"/>
              </w:rPr>
            </w:pPr>
            <w:r>
              <w:rPr>
                <w:rFonts w:ascii="SimSun" w:hAnsi="SimSun" w:eastAsia="SimSun" w:cs="SimSun"/>
                <w:sz w:val="21"/>
                <w:szCs w:val="21"/>
                <w:spacing w:val="19"/>
                <w:w w:val="107"/>
              </w:rPr>
              <w:t>&gt;</w:t>
            </w:r>
            <w:r>
              <w:rPr>
                <w:sz w:val="21"/>
                <w:szCs w:val="21"/>
                <w:spacing w:val="19"/>
                <w:w w:val="107"/>
              </w:rPr>
              <w:t>66</w:t>
            </w:r>
          </w:p>
        </w:tc>
        <w:tc>
          <w:tcPr>
            <w:tcW w:w="1502" w:type="dxa"/>
            <w:vAlign w:val="top"/>
          </w:tcPr>
          <w:p>
            <w:pPr>
              <w:pStyle w:val="TableText"/>
              <w:ind w:left="289"/>
              <w:spacing w:before="58" w:line="200"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18.8</w:t>
            </w:r>
            <w:r>
              <w:rPr>
                <w:rFonts w:ascii="SimSun" w:hAnsi="SimSun" w:eastAsia="SimSun" w:cs="SimSun"/>
                <w:sz w:val="21"/>
                <w:szCs w:val="21"/>
                <w:spacing w:val="-2"/>
              </w:rPr>
              <w:t>）</w:t>
            </w:r>
          </w:p>
        </w:tc>
        <w:tc>
          <w:tcPr>
            <w:tcW w:w="1486" w:type="dxa"/>
            <w:vAlign w:val="top"/>
          </w:tcPr>
          <w:p>
            <w:pPr>
              <w:pStyle w:val="TableText"/>
              <w:ind w:left="367"/>
              <w:spacing w:before="58" w:line="200" w:lineRule="auto"/>
              <w:rPr>
                <w:rFonts w:ascii="SimSun" w:hAnsi="SimSun" w:eastAsia="SimSun" w:cs="SimSun"/>
                <w:sz w:val="21"/>
                <w:szCs w:val="21"/>
              </w:rPr>
            </w:pPr>
            <w:r>
              <w:rPr>
                <w:sz w:val="21"/>
                <w:szCs w:val="21"/>
                <w:spacing w:val="-1"/>
              </w:rPr>
              <w:t>6</w:t>
            </w:r>
            <w:r>
              <w:rPr>
                <w:rFonts w:ascii="SimSun" w:hAnsi="SimSun" w:eastAsia="SimSun" w:cs="SimSun"/>
                <w:sz w:val="21"/>
                <w:szCs w:val="21"/>
                <w:spacing w:val="-1"/>
              </w:rPr>
              <w:t>（</w:t>
            </w:r>
            <w:r>
              <w:rPr>
                <w:sz w:val="21"/>
                <w:szCs w:val="21"/>
                <w:spacing w:val="-1"/>
              </w:rPr>
              <w:t>17.6</w:t>
            </w:r>
            <w:r>
              <w:rPr>
                <w:rFonts w:ascii="SimSun" w:hAnsi="SimSun" w:eastAsia="SimSun" w:cs="SimSun"/>
                <w:sz w:val="21"/>
                <w:szCs w:val="21"/>
                <w:spacing w:val="-1"/>
              </w:rPr>
              <w:t>）</w:t>
            </w:r>
          </w:p>
        </w:tc>
        <w:tc>
          <w:tcPr>
            <w:tcW w:w="949" w:type="dxa"/>
            <w:vAlign w:val="top"/>
          </w:tcPr>
          <w:p>
            <w:pPr>
              <w:rPr>
                <w:rFonts w:ascii="Arial"/>
                <w:sz w:val="21"/>
              </w:rPr>
            </w:pPr>
            <w:r/>
          </w:p>
        </w:tc>
        <w:tc>
          <w:tcPr>
            <w:tcW w:w="698" w:type="dxa"/>
            <w:vAlign w:val="top"/>
          </w:tcPr>
          <w:p>
            <w:pPr>
              <w:rPr>
                <w:rFonts w:ascii="Arial"/>
                <w:sz w:val="21"/>
              </w:rPr>
            </w:pPr>
            <w:r/>
          </w:p>
        </w:tc>
      </w:tr>
      <w:tr>
        <w:trPr>
          <w:trHeight w:val="1166" w:hRule="atLeast"/>
        </w:trPr>
        <w:tc>
          <w:tcPr>
            <w:tcW w:w="2304" w:type="dxa"/>
            <w:vAlign w:val="top"/>
          </w:tcPr>
          <w:p>
            <w:pPr>
              <w:ind w:left="1017"/>
              <w:spacing w:before="52" w:line="222" w:lineRule="auto"/>
              <w:rPr>
                <w:rFonts w:ascii="SimSun" w:hAnsi="SimSun" w:eastAsia="SimSun" w:cs="SimSun"/>
                <w:sz w:val="21"/>
                <w:szCs w:val="21"/>
              </w:rPr>
            </w:pPr>
            <w:r>
              <w:rPr>
                <w:rFonts w:ascii="SimSun" w:hAnsi="SimSun" w:eastAsia="SimSun" w:cs="SimSun"/>
                <w:sz w:val="21"/>
                <w:szCs w:val="21"/>
                <w:spacing w:val="-3"/>
              </w:rPr>
              <w:t>学历</w:t>
            </w:r>
          </w:p>
        </w:tc>
        <w:tc>
          <w:tcPr>
            <w:tcW w:w="1525" w:type="dxa"/>
            <w:vAlign w:val="top"/>
          </w:tcPr>
          <w:p>
            <w:pPr>
              <w:spacing w:line="256" w:lineRule="auto"/>
              <w:rPr>
                <w:rFonts w:ascii="Arial"/>
                <w:sz w:val="21"/>
              </w:rPr>
            </w:pPr>
            <w:r/>
          </w:p>
          <w:p>
            <w:pPr>
              <w:ind w:left="255"/>
              <w:spacing w:before="68" w:line="221" w:lineRule="auto"/>
              <w:rPr>
                <w:rFonts w:ascii="SimSun" w:hAnsi="SimSun" w:eastAsia="SimSun" w:cs="SimSun"/>
                <w:sz w:val="21"/>
                <w:szCs w:val="21"/>
              </w:rPr>
            </w:pPr>
            <w:r>
              <w:rPr>
                <w:rFonts w:ascii="SimSun" w:hAnsi="SimSun" w:eastAsia="SimSun" w:cs="SimSun"/>
                <w:sz w:val="21"/>
                <w:szCs w:val="21"/>
                <w:spacing w:val="-1"/>
              </w:rPr>
              <w:t>初中及以下</w:t>
            </w:r>
          </w:p>
          <w:p>
            <w:pPr>
              <w:ind w:left="261"/>
              <w:spacing w:before="19" w:line="221" w:lineRule="auto"/>
              <w:rPr>
                <w:rFonts w:ascii="SimSun" w:hAnsi="SimSun" w:eastAsia="SimSun" w:cs="SimSun"/>
                <w:sz w:val="21"/>
                <w:szCs w:val="21"/>
              </w:rPr>
            </w:pPr>
            <w:r>
              <w:rPr>
                <w:rFonts w:ascii="SimSun" w:hAnsi="SimSun" w:eastAsia="SimSun" w:cs="SimSun"/>
                <w:sz w:val="21"/>
                <w:szCs w:val="21"/>
                <w:spacing w:val="-3"/>
              </w:rPr>
              <w:t>高中、中专</w:t>
            </w:r>
          </w:p>
          <w:p>
            <w:pPr>
              <w:ind w:left="258"/>
              <w:spacing w:before="63" w:line="214" w:lineRule="auto"/>
              <w:rPr>
                <w:rFonts w:ascii="SimSun" w:hAnsi="SimSun" w:eastAsia="SimSun" w:cs="SimSun"/>
                <w:sz w:val="21"/>
                <w:szCs w:val="21"/>
              </w:rPr>
            </w:pPr>
            <w:r>
              <w:rPr>
                <w:rFonts w:ascii="SimSun" w:hAnsi="SimSun" w:eastAsia="SimSun" w:cs="SimSun"/>
                <w:sz w:val="21"/>
                <w:szCs w:val="21"/>
                <w:spacing w:val="-2"/>
              </w:rPr>
              <w:t>大专及以上</w:t>
            </w:r>
          </w:p>
        </w:tc>
        <w:tc>
          <w:tcPr>
            <w:tcW w:w="1502" w:type="dxa"/>
            <w:vAlign w:val="top"/>
          </w:tcPr>
          <w:p>
            <w:pPr>
              <w:spacing w:line="255" w:lineRule="auto"/>
              <w:rPr>
                <w:rFonts w:ascii="Arial"/>
                <w:sz w:val="21"/>
              </w:rPr>
            </w:pPr>
            <w:r/>
          </w:p>
          <w:p>
            <w:pPr>
              <w:pStyle w:val="TableText"/>
              <w:ind w:left="232"/>
              <w:spacing w:before="69" w:line="233" w:lineRule="auto"/>
              <w:rPr>
                <w:rFonts w:ascii="SimSun" w:hAnsi="SimSun" w:eastAsia="SimSun" w:cs="SimSun"/>
                <w:sz w:val="21"/>
                <w:szCs w:val="21"/>
              </w:rPr>
            </w:pPr>
            <w:r>
              <w:rPr>
                <w:sz w:val="21"/>
                <w:szCs w:val="21"/>
                <w:spacing w:val="-1"/>
              </w:rPr>
              <w:t>21</w:t>
            </w:r>
            <w:r>
              <w:rPr>
                <w:rFonts w:ascii="SimSun" w:hAnsi="SimSun" w:eastAsia="SimSun" w:cs="SimSun"/>
                <w:sz w:val="21"/>
                <w:szCs w:val="21"/>
                <w:spacing w:val="-1"/>
              </w:rPr>
              <w:t>（</w:t>
            </w:r>
            <w:r>
              <w:rPr>
                <w:sz w:val="21"/>
                <w:szCs w:val="21"/>
                <w:spacing w:val="-1"/>
              </w:rPr>
              <w:t>65.6</w:t>
            </w:r>
            <w:r>
              <w:rPr>
                <w:rFonts w:ascii="SimSun" w:hAnsi="SimSun" w:eastAsia="SimSun" w:cs="SimSun"/>
                <w:sz w:val="21"/>
                <w:szCs w:val="21"/>
                <w:spacing w:val="-1"/>
              </w:rPr>
              <w:t>）</w:t>
            </w:r>
          </w:p>
          <w:p>
            <w:pPr>
              <w:pStyle w:val="TableText"/>
              <w:ind w:left="288"/>
              <w:spacing w:before="6" w:line="233" w:lineRule="auto"/>
              <w:rPr>
                <w:rFonts w:ascii="SimSun" w:hAnsi="SimSun" w:eastAsia="SimSun" w:cs="SimSun"/>
                <w:sz w:val="21"/>
                <w:szCs w:val="21"/>
              </w:rPr>
            </w:pPr>
            <w:r>
              <w:rPr>
                <w:sz w:val="21"/>
                <w:szCs w:val="21"/>
                <w:spacing w:val="-1"/>
              </w:rPr>
              <w:t>7</w:t>
            </w:r>
            <w:r>
              <w:rPr>
                <w:rFonts w:ascii="SimSun" w:hAnsi="SimSun" w:eastAsia="SimSun" w:cs="SimSun"/>
                <w:sz w:val="21"/>
                <w:szCs w:val="21"/>
                <w:spacing w:val="-1"/>
              </w:rPr>
              <w:t>（</w:t>
            </w:r>
            <w:r>
              <w:rPr>
                <w:sz w:val="21"/>
                <w:szCs w:val="21"/>
                <w:spacing w:val="-1"/>
              </w:rPr>
              <w:t>21.9</w:t>
            </w:r>
            <w:r>
              <w:rPr>
                <w:rFonts w:ascii="SimSun" w:hAnsi="SimSun" w:eastAsia="SimSun" w:cs="SimSun"/>
                <w:sz w:val="21"/>
                <w:szCs w:val="21"/>
                <w:spacing w:val="-1"/>
              </w:rPr>
              <w:t>）</w:t>
            </w:r>
          </w:p>
          <w:p>
            <w:pPr>
              <w:pStyle w:val="TableText"/>
              <w:ind w:left="284"/>
              <w:spacing w:before="49" w:line="214" w:lineRule="auto"/>
              <w:rPr>
                <w:rFonts w:ascii="SimSun" w:hAnsi="SimSun" w:eastAsia="SimSun" w:cs="SimSun"/>
                <w:sz w:val="21"/>
                <w:szCs w:val="21"/>
              </w:rPr>
            </w:pPr>
            <w:r>
              <w:rPr>
                <w:sz w:val="21"/>
                <w:szCs w:val="21"/>
                <w:spacing w:val="-1"/>
              </w:rPr>
              <w:t>4</w:t>
            </w:r>
            <w:r>
              <w:rPr>
                <w:rFonts w:ascii="SimSun" w:hAnsi="SimSun" w:eastAsia="SimSun" w:cs="SimSun"/>
                <w:sz w:val="21"/>
                <w:szCs w:val="21"/>
                <w:spacing w:val="-1"/>
              </w:rPr>
              <w:t>（</w:t>
            </w:r>
            <w:r>
              <w:rPr>
                <w:sz w:val="21"/>
                <w:szCs w:val="21"/>
                <w:spacing w:val="-1"/>
              </w:rPr>
              <w:t>12.5</w:t>
            </w:r>
            <w:r>
              <w:rPr>
                <w:rFonts w:ascii="SimSun" w:hAnsi="SimSun" w:eastAsia="SimSun" w:cs="SimSun"/>
                <w:sz w:val="21"/>
                <w:szCs w:val="21"/>
                <w:spacing w:val="-1"/>
              </w:rPr>
              <w:t>）</w:t>
            </w:r>
          </w:p>
        </w:tc>
        <w:tc>
          <w:tcPr>
            <w:tcW w:w="1486" w:type="dxa"/>
            <w:vAlign w:val="top"/>
          </w:tcPr>
          <w:p>
            <w:pPr>
              <w:spacing w:line="255" w:lineRule="auto"/>
              <w:rPr>
                <w:rFonts w:ascii="Arial"/>
                <w:sz w:val="21"/>
              </w:rPr>
            </w:pPr>
            <w:r/>
          </w:p>
          <w:p>
            <w:pPr>
              <w:pStyle w:val="TableText"/>
              <w:ind w:left="309"/>
              <w:spacing w:before="69" w:line="233" w:lineRule="auto"/>
              <w:rPr>
                <w:rFonts w:ascii="SimSun" w:hAnsi="SimSun" w:eastAsia="SimSun" w:cs="SimSun"/>
                <w:sz w:val="21"/>
                <w:szCs w:val="21"/>
              </w:rPr>
            </w:pPr>
            <w:r>
              <w:rPr>
                <w:sz w:val="21"/>
                <w:szCs w:val="21"/>
                <w:spacing w:val="-1"/>
              </w:rPr>
              <w:t>22</w:t>
            </w:r>
            <w:r>
              <w:rPr>
                <w:rFonts w:ascii="SimSun" w:hAnsi="SimSun" w:eastAsia="SimSun" w:cs="SimSun"/>
                <w:sz w:val="21"/>
                <w:szCs w:val="21"/>
                <w:spacing w:val="-1"/>
              </w:rPr>
              <w:t>（</w:t>
            </w:r>
            <w:r>
              <w:rPr>
                <w:sz w:val="21"/>
                <w:szCs w:val="21"/>
                <w:spacing w:val="-1"/>
              </w:rPr>
              <w:t>64.7</w:t>
            </w:r>
            <w:r>
              <w:rPr>
                <w:rFonts w:ascii="SimSun" w:hAnsi="SimSun" w:eastAsia="SimSun" w:cs="SimSun"/>
                <w:sz w:val="21"/>
                <w:szCs w:val="21"/>
                <w:spacing w:val="-1"/>
              </w:rPr>
              <w:t>）</w:t>
            </w:r>
          </w:p>
          <w:p>
            <w:pPr>
              <w:pStyle w:val="TableText"/>
              <w:ind w:left="365"/>
              <w:spacing w:before="6" w:line="233" w:lineRule="auto"/>
              <w:rPr>
                <w:rFonts w:ascii="SimSun" w:hAnsi="SimSun" w:eastAsia="SimSun" w:cs="SimSun"/>
                <w:sz w:val="21"/>
                <w:szCs w:val="21"/>
              </w:rPr>
            </w:pPr>
            <w:r>
              <w:rPr>
                <w:sz w:val="21"/>
                <w:szCs w:val="21"/>
                <w:spacing w:val="-1"/>
              </w:rPr>
              <w:t>7</w:t>
            </w:r>
            <w:r>
              <w:rPr>
                <w:rFonts w:ascii="SimSun" w:hAnsi="SimSun" w:eastAsia="SimSun" w:cs="SimSun"/>
                <w:sz w:val="21"/>
                <w:szCs w:val="21"/>
                <w:spacing w:val="-1"/>
              </w:rPr>
              <w:t>（</w:t>
            </w:r>
            <w:r>
              <w:rPr>
                <w:sz w:val="21"/>
                <w:szCs w:val="21"/>
                <w:spacing w:val="-1"/>
              </w:rPr>
              <w:t>20.6</w:t>
            </w:r>
            <w:r>
              <w:rPr>
                <w:rFonts w:ascii="SimSun" w:hAnsi="SimSun" w:eastAsia="SimSun" w:cs="SimSun"/>
                <w:sz w:val="21"/>
                <w:szCs w:val="21"/>
                <w:spacing w:val="-1"/>
              </w:rPr>
              <w:t>）</w:t>
            </w:r>
          </w:p>
          <w:p>
            <w:pPr>
              <w:pStyle w:val="TableText"/>
              <w:ind w:left="368"/>
              <w:spacing w:before="49" w:line="214" w:lineRule="auto"/>
              <w:rPr>
                <w:rFonts w:ascii="SimSun" w:hAnsi="SimSun" w:eastAsia="SimSun" w:cs="SimSun"/>
                <w:sz w:val="21"/>
                <w:szCs w:val="21"/>
              </w:rPr>
            </w:pPr>
            <w:r>
              <w:rPr>
                <w:sz w:val="21"/>
                <w:szCs w:val="21"/>
                <w:spacing w:val="-2"/>
              </w:rPr>
              <w:t>5</w:t>
            </w:r>
            <w:r>
              <w:rPr>
                <w:rFonts w:ascii="SimSun" w:hAnsi="SimSun" w:eastAsia="SimSun" w:cs="SimSun"/>
                <w:sz w:val="21"/>
                <w:szCs w:val="21"/>
                <w:spacing w:val="-2"/>
              </w:rPr>
              <w:t>（</w:t>
            </w:r>
            <w:r>
              <w:rPr>
                <w:sz w:val="21"/>
                <w:szCs w:val="21"/>
                <w:spacing w:val="-2"/>
              </w:rPr>
              <w:t>14.7</w:t>
            </w:r>
            <w:r>
              <w:rPr>
                <w:rFonts w:ascii="SimSun" w:hAnsi="SimSun" w:eastAsia="SimSun" w:cs="SimSun"/>
                <w:sz w:val="21"/>
                <w:szCs w:val="21"/>
                <w:spacing w:val="-2"/>
              </w:rPr>
              <w:t>）</w:t>
            </w:r>
          </w:p>
        </w:tc>
        <w:tc>
          <w:tcPr>
            <w:tcW w:w="949" w:type="dxa"/>
            <w:vAlign w:val="top"/>
          </w:tcPr>
          <w:p>
            <w:pPr>
              <w:spacing w:line="300" w:lineRule="auto"/>
              <w:rPr>
                <w:rFonts w:ascii="Arial"/>
                <w:sz w:val="21"/>
              </w:rPr>
            </w:pPr>
            <w:r/>
          </w:p>
          <w:p>
            <w:pPr>
              <w:pStyle w:val="TableText"/>
              <w:ind w:left="257"/>
              <w:spacing w:before="60" w:line="189" w:lineRule="auto"/>
              <w:rPr>
                <w:sz w:val="13"/>
                <w:szCs w:val="13"/>
              </w:rPr>
            </w:pPr>
            <w:r>
              <w:rPr>
                <w:sz w:val="21"/>
                <w:szCs w:val="21"/>
                <w:spacing w:val="-1"/>
              </w:rPr>
              <w:t>0.074</w:t>
            </w:r>
            <w:r>
              <w:rPr>
                <w:sz w:val="13"/>
                <w:szCs w:val="13"/>
                <w:spacing w:val="-1"/>
              </w:rPr>
              <w:t>a</w:t>
            </w:r>
          </w:p>
        </w:tc>
        <w:tc>
          <w:tcPr>
            <w:tcW w:w="698" w:type="dxa"/>
            <w:vAlign w:val="top"/>
          </w:tcPr>
          <w:p>
            <w:pPr>
              <w:spacing w:line="300" w:lineRule="auto"/>
              <w:rPr>
                <w:rFonts w:ascii="Arial"/>
                <w:sz w:val="21"/>
              </w:rPr>
            </w:pPr>
            <w:r/>
          </w:p>
          <w:p>
            <w:pPr>
              <w:pStyle w:val="TableText"/>
              <w:ind w:left="122"/>
              <w:spacing w:before="60" w:line="189" w:lineRule="auto"/>
              <w:rPr>
                <w:sz w:val="21"/>
                <w:szCs w:val="21"/>
              </w:rPr>
            </w:pPr>
            <w:r>
              <w:rPr>
                <w:sz w:val="21"/>
                <w:szCs w:val="21"/>
                <w:spacing w:val="-1"/>
              </w:rPr>
              <w:t>0.964</w:t>
            </w:r>
          </w:p>
        </w:tc>
      </w:tr>
      <w:tr>
        <w:trPr>
          <w:trHeight w:val="1158" w:hRule="atLeast"/>
        </w:trPr>
        <w:tc>
          <w:tcPr>
            <w:tcW w:w="2304" w:type="dxa"/>
            <w:vAlign w:val="top"/>
          </w:tcPr>
          <w:p>
            <w:pPr>
              <w:ind w:left="489"/>
              <w:spacing w:before="62" w:line="221" w:lineRule="auto"/>
              <w:rPr>
                <w:rFonts w:ascii="SimSun" w:hAnsi="SimSun" w:eastAsia="SimSun" w:cs="SimSun"/>
                <w:sz w:val="21"/>
                <w:szCs w:val="21"/>
              </w:rPr>
            </w:pPr>
            <w:r>
              <w:rPr>
                <w:rFonts w:ascii="SimSun" w:hAnsi="SimSun" w:eastAsia="SimSun" w:cs="SimSun"/>
                <w:sz w:val="21"/>
                <w:szCs w:val="21"/>
                <w:spacing w:val="-1"/>
              </w:rPr>
              <w:t>家庭人均月收入</w:t>
            </w:r>
          </w:p>
        </w:tc>
        <w:tc>
          <w:tcPr>
            <w:tcW w:w="1525" w:type="dxa"/>
            <w:vAlign w:val="top"/>
          </w:tcPr>
          <w:p>
            <w:pPr>
              <w:spacing w:line="271" w:lineRule="auto"/>
              <w:rPr>
                <w:rFonts w:ascii="Arial"/>
                <w:sz w:val="21"/>
              </w:rPr>
            </w:pPr>
            <w:r/>
          </w:p>
          <w:p>
            <w:pPr>
              <w:pStyle w:val="TableText"/>
              <w:ind w:left="506"/>
              <w:spacing w:before="68" w:line="222" w:lineRule="auto"/>
              <w:rPr>
                <w:rFonts w:ascii="SimSun" w:hAnsi="SimSun" w:eastAsia="SimSun" w:cs="SimSun"/>
                <w:sz w:val="21"/>
                <w:szCs w:val="21"/>
              </w:rPr>
            </w:pPr>
            <w:r>
              <w:rPr>
                <w:rFonts w:ascii="SimSun" w:hAnsi="SimSun" w:eastAsia="SimSun" w:cs="SimSun"/>
                <w:sz w:val="21"/>
                <w:szCs w:val="21"/>
                <w:spacing w:val="20"/>
                <w:w w:val="118"/>
              </w:rPr>
              <w:t>&lt;</w:t>
            </w:r>
            <w:r>
              <w:rPr>
                <w:sz w:val="21"/>
                <w:szCs w:val="21"/>
                <w:spacing w:val="20"/>
                <w:w w:val="118"/>
              </w:rPr>
              <w:t>3</w:t>
            </w:r>
            <w:r>
              <w:rPr>
                <w:rFonts w:ascii="SimSun" w:hAnsi="SimSun" w:eastAsia="SimSun" w:cs="SimSun"/>
                <w:sz w:val="21"/>
                <w:szCs w:val="21"/>
                <w:spacing w:val="20"/>
                <w:w w:val="118"/>
              </w:rPr>
              <w:t>千</w:t>
            </w:r>
          </w:p>
          <w:p>
            <w:pPr>
              <w:pStyle w:val="TableText"/>
              <w:ind w:left="357"/>
              <w:spacing w:before="21" w:line="222" w:lineRule="auto"/>
              <w:rPr>
                <w:rFonts w:ascii="SimSun" w:hAnsi="SimSun" w:eastAsia="SimSun" w:cs="SimSun"/>
                <w:sz w:val="21"/>
                <w:szCs w:val="21"/>
              </w:rPr>
            </w:pPr>
            <w:r>
              <w:rPr>
                <w:sz w:val="21"/>
                <w:szCs w:val="21"/>
                <w:spacing w:val="-4"/>
              </w:rPr>
              <w:t>3</w:t>
            </w:r>
            <w:r>
              <w:rPr>
                <w:sz w:val="21"/>
                <w:szCs w:val="21"/>
                <w:spacing w:val="12"/>
              </w:rPr>
              <w:t xml:space="preserve"> </w:t>
            </w:r>
            <w:r>
              <w:rPr>
                <w:rFonts w:ascii="SimSun" w:hAnsi="SimSun" w:eastAsia="SimSun" w:cs="SimSun"/>
                <w:sz w:val="21"/>
                <w:szCs w:val="21"/>
                <w:spacing w:val="-4"/>
              </w:rPr>
              <w:t>千</w:t>
            </w:r>
            <w:r>
              <w:rPr>
                <w:sz w:val="21"/>
                <w:szCs w:val="21"/>
                <w:spacing w:val="-4"/>
              </w:rPr>
              <w:t>~5</w:t>
            </w:r>
            <w:r>
              <w:rPr>
                <w:sz w:val="21"/>
                <w:szCs w:val="21"/>
                <w:spacing w:val="8"/>
              </w:rPr>
              <w:t xml:space="preserve"> </w:t>
            </w:r>
            <w:r>
              <w:rPr>
                <w:rFonts w:ascii="SimSun" w:hAnsi="SimSun" w:eastAsia="SimSun" w:cs="SimSun"/>
                <w:sz w:val="21"/>
                <w:szCs w:val="21"/>
                <w:spacing w:val="-4"/>
              </w:rPr>
              <w:t>千</w:t>
            </w:r>
          </w:p>
          <w:p>
            <w:pPr>
              <w:pStyle w:val="TableText"/>
              <w:ind w:left="510"/>
              <w:spacing w:before="40" w:line="211" w:lineRule="auto"/>
              <w:rPr>
                <w:rFonts w:ascii="SimSun" w:hAnsi="SimSun" w:eastAsia="SimSun" w:cs="SimSun"/>
                <w:sz w:val="21"/>
                <w:szCs w:val="21"/>
              </w:rPr>
            </w:pPr>
            <w:r>
              <w:rPr>
                <w:rFonts w:ascii="SimSun" w:hAnsi="SimSun" w:eastAsia="SimSun" w:cs="SimSun"/>
                <w:sz w:val="21"/>
                <w:szCs w:val="21"/>
                <w:spacing w:val="22"/>
              </w:rPr>
              <w:t>&gt;</w:t>
            </w:r>
            <w:r>
              <w:rPr>
                <w:sz w:val="21"/>
                <w:szCs w:val="21"/>
                <w:spacing w:val="22"/>
              </w:rPr>
              <w:t>5 </w:t>
            </w:r>
            <w:r>
              <w:rPr>
                <w:rFonts w:ascii="SimSun" w:hAnsi="SimSun" w:eastAsia="SimSun" w:cs="SimSun"/>
                <w:sz w:val="21"/>
                <w:szCs w:val="21"/>
                <w:spacing w:val="22"/>
              </w:rPr>
              <w:t>千</w:t>
            </w:r>
          </w:p>
        </w:tc>
        <w:tc>
          <w:tcPr>
            <w:tcW w:w="1502" w:type="dxa"/>
            <w:vAlign w:val="top"/>
          </w:tcPr>
          <w:p>
            <w:pPr>
              <w:spacing w:line="271" w:lineRule="auto"/>
              <w:rPr>
                <w:rFonts w:ascii="Arial"/>
                <w:sz w:val="21"/>
              </w:rPr>
            </w:pPr>
            <w:r/>
          </w:p>
          <w:p>
            <w:pPr>
              <w:pStyle w:val="TableText"/>
              <w:ind w:left="252"/>
              <w:spacing w:before="68" w:line="233" w:lineRule="auto"/>
              <w:rPr>
                <w:rFonts w:ascii="SimSun" w:hAnsi="SimSun" w:eastAsia="SimSun" w:cs="SimSun"/>
                <w:sz w:val="21"/>
                <w:szCs w:val="21"/>
              </w:rPr>
            </w:pPr>
            <w:r>
              <w:rPr>
                <w:sz w:val="21"/>
                <w:szCs w:val="21"/>
                <w:spacing w:val="-3"/>
              </w:rPr>
              <w:t>13</w:t>
            </w:r>
            <w:r>
              <w:rPr>
                <w:rFonts w:ascii="SimSun" w:hAnsi="SimSun" w:eastAsia="SimSun" w:cs="SimSun"/>
                <w:sz w:val="21"/>
                <w:szCs w:val="21"/>
                <w:spacing w:val="-3"/>
              </w:rPr>
              <w:t>（</w:t>
            </w:r>
            <w:r>
              <w:rPr>
                <w:sz w:val="21"/>
                <w:szCs w:val="21"/>
                <w:spacing w:val="-3"/>
              </w:rPr>
              <w:t>40.6</w:t>
            </w:r>
            <w:r>
              <w:rPr>
                <w:rFonts w:ascii="SimSun" w:hAnsi="SimSun" w:eastAsia="SimSun" w:cs="SimSun"/>
                <w:sz w:val="21"/>
                <w:szCs w:val="21"/>
                <w:spacing w:val="-3"/>
              </w:rPr>
              <w:t>）</w:t>
            </w:r>
          </w:p>
          <w:p>
            <w:pPr>
              <w:pStyle w:val="TableText"/>
              <w:ind w:left="252"/>
              <w:spacing w:before="8" w:line="233" w:lineRule="auto"/>
              <w:rPr>
                <w:rFonts w:ascii="SimSun" w:hAnsi="SimSun" w:eastAsia="SimSun" w:cs="SimSun"/>
                <w:sz w:val="21"/>
                <w:szCs w:val="21"/>
              </w:rPr>
            </w:pPr>
            <w:r>
              <w:rPr>
                <w:sz w:val="21"/>
                <w:szCs w:val="21"/>
                <w:spacing w:val="-3"/>
              </w:rPr>
              <w:t>14</w:t>
            </w:r>
            <w:r>
              <w:rPr>
                <w:rFonts w:ascii="SimSun" w:hAnsi="SimSun" w:eastAsia="SimSun" w:cs="SimSun"/>
                <w:sz w:val="21"/>
                <w:szCs w:val="21"/>
                <w:spacing w:val="-3"/>
              </w:rPr>
              <w:t>（</w:t>
            </w:r>
            <w:r>
              <w:rPr>
                <w:sz w:val="21"/>
                <w:szCs w:val="21"/>
                <w:spacing w:val="-3"/>
              </w:rPr>
              <w:t>43.8</w:t>
            </w:r>
            <w:r>
              <w:rPr>
                <w:rFonts w:ascii="SimSun" w:hAnsi="SimSun" w:eastAsia="SimSun" w:cs="SimSun"/>
                <w:sz w:val="21"/>
                <w:szCs w:val="21"/>
                <w:spacing w:val="-3"/>
              </w:rPr>
              <w:t>）</w:t>
            </w:r>
          </w:p>
          <w:p>
            <w:pPr>
              <w:pStyle w:val="TableText"/>
              <w:ind w:left="290"/>
              <w:spacing w:before="28" w:line="211" w:lineRule="auto"/>
              <w:rPr>
                <w:rFonts w:ascii="SimSun" w:hAnsi="SimSun" w:eastAsia="SimSun" w:cs="SimSun"/>
                <w:sz w:val="21"/>
                <w:szCs w:val="21"/>
              </w:rPr>
            </w:pPr>
            <w:r>
              <w:rPr>
                <w:sz w:val="21"/>
                <w:szCs w:val="21"/>
                <w:spacing w:val="-2"/>
              </w:rPr>
              <w:t>5</w:t>
            </w:r>
            <w:r>
              <w:rPr>
                <w:rFonts w:ascii="SimSun" w:hAnsi="SimSun" w:eastAsia="SimSun" w:cs="SimSun"/>
                <w:sz w:val="21"/>
                <w:szCs w:val="21"/>
                <w:spacing w:val="-2"/>
              </w:rPr>
              <w:t>（</w:t>
            </w:r>
            <w:r>
              <w:rPr>
                <w:sz w:val="21"/>
                <w:szCs w:val="21"/>
                <w:spacing w:val="-2"/>
              </w:rPr>
              <w:t>15.6</w:t>
            </w:r>
            <w:r>
              <w:rPr>
                <w:rFonts w:ascii="SimSun" w:hAnsi="SimSun" w:eastAsia="SimSun" w:cs="SimSun"/>
                <w:sz w:val="21"/>
                <w:szCs w:val="21"/>
                <w:spacing w:val="-2"/>
              </w:rPr>
              <w:t>）</w:t>
            </w:r>
          </w:p>
        </w:tc>
        <w:tc>
          <w:tcPr>
            <w:tcW w:w="1486" w:type="dxa"/>
            <w:vAlign w:val="top"/>
          </w:tcPr>
          <w:p>
            <w:pPr>
              <w:spacing w:line="271" w:lineRule="auto"/>
              <w:rPr>
                <w:rFonts w:ascii="Arial"/>
                <w:sz w:val="21"/>
              </w:rPr>
            </w:pPr>
            <w:r/>
          </w:p>
          <w:p>
            <w:pPr>
              <w:pStyle w:val="TableText"/>
              <w:ind w:left="329"/>
              <w:spacing w:before="68" w:line="233" w:lineRule="auto"/>
              <w:rPr>
                <w:rFonts w:ascii="SimSun" w:hAnsi="SimSun" w:eastAsia="SimSun" w:cs="SimSun"/>
                <w:sz w:val="21"/>
                <w:szCs w:val="21"/>
              </w:rPr>
            </w:pPr>
            <w:r>
              <w:rPr>
                <w:sz w:val="21"/>
                <w:szCs w:val="21"/>
                <w:spacing w:val="-3"/>
              </w:rPr>
              <w:t>12</w:t>
            </w:r>
            <w:r>
              <w:rPr>
                <w:rFonts w:ascii="SimSun" w:hAnsi="SimSun" w:eastAsia="SimSun" w:cs="SimSun"/>
                <w:sz w:val="21"/>
                <w:szCs w:val="21"/>
                <w:spacing w:val="-3"/>
              </w:rPr>
              <w:t>（</w:t>
            </w:r>
            <w:r>
              <w:rPr>
                <w:sz w:val="21"/>
                <w:szCs w:val="21"/>
                <w:spacing w:val="-3"/>
              </w:rPr>
              <w:t>35.3</w:t>
            </w:r>
            <w:r>
              <w:rPr>
                <w:rFonts w:ascii="SimSun" w:hAnsi="SimSun" w:eastAsia="SimSun" w:cs="SimSun"/>
                <w:sz w:val="21"/>
                <w:szCs w:val="21"/>
                <w:spacing w:val="-3"/>
              </w:rPr>
              <w:t>）</w:t>
            </w:r>
          </w:p>
          <w:p>
            <w:pPr>
              <w:pStyle w:val="TableText"/>
              <w:ind w:left="329"/>
              <w:spacing w:before="8" w:line="233" w:lineRule="auto"/>
              <w:rPr>
                <w:rFonts w:ascii="SimSun" w:hAnsi="SimSun" w:eastAsia="SimSun" w:cs="SimSun"/>
                <w:sz w:val="21"/>
                <w:szCs w:val="21"/>
              </w:rPr>
            </w:pPr>
            <w:r>
              <w:rPr>
                <w:sz w:val="21"/>
                <w:szCs w:val="21"/>
                <w:spacing w:val="-3"/>
              </w:rPr>
              <w:t>16</w:t>
            </w:r>
            <w:r>
              <w:rPr>
                <w:rFonts w:ascii="SimSun" w:hAnsi="SimSun" w:eastAsia="SimSun" w:cs="SimSun"/>
                <w:sz w:val="21"/>
                <w:szCs w:val="21"/>
                <w:spacing w:val="-3"/>
              </w:rPr>
              <w:t>（</w:t>
            </w:r>
            <w:r>
              <w:rPr>
                <w:sz w:val="21"/>
                <w:szCs w:val="21"/>
                <w:spacing w:val="-3"/>
              </w:rPr>
              <w:t>47.1</w:t>
            </w:r>
            <w:r>
              <w:rPr>
                <w:rFonts w:ascii="SimSun" w:hAnsi="SimSun" w:eastAsia="SimSun" w:cs="SimSun"/>
                <w:sz w:val="21"/>
                <w:szCs w:val="21"/>
                <w:spacing w:val="-3"/>
              </w:rPr>
              <w:t>）</w:t>
            </w:r>
          </w:p>
          <w:p>
            <w:pPr>
              <w:pStyle w:val="TableText"/>
              <w:ind w:left="367"/>
              <w:spacing w:before="28" w:line="211" w:lineRule="auto"/>
              <w:rPr>
                <w:rFonts w:ascii="SimSun" w:hAnsi="SimSun" w:eastAsia="SimSun" w:cs="SimSun"/>
                <w:sz w:val="21"/>
                <w:szCs w:val="21"/>
              </w:rPr>
            </w:pPr>
            <w:r>
              <w:rPr>
                <w:sz w:val="21"/>
                <w:szCs w:val="21"/>
                <w:spacing w:val="-1"/>
              </w:rPr>
              <w:t>6</w:t>
            </w:r>
            <w:r>
              <w:rPr>
                <w:rFonts w:ascii="SimSun" w:hAnsi="SimSun" w:eastAsia="SimSun" w:cs="SimSun"/>
                <w:sz w:val="21"/>
                <w:szCs w:val="21"/>
                <w:spacing w:val="-1"/>
              </w:rPr>
              <w:t>（</w:t>
            </w:r>
            <w:r>
              <w:rPr>
                <w:sz w:val="21"/>
                <w:szCs w:val="21"/>
                <w:spacing w:val="-1"/>
              </w:rPr>
              <w:t>17.6</w:t>
            </w:r>
            <w:r>
              <w:rPr>
                <w:rFonts w:ascii="SimSun" w:hAnsi="SimSun" w:eastAsia="SimSun" w:cs="SimSun"/>
                <w:sz w:val="21"/>
                <w:szCs w:val="21"/>
                <w:spacing w:val="-1"/>
              </w:rPr>
              <w:t>）</w:t>
            </w:r>
          </w:p>
        </w:tc>
        <w:tc>
          <w:tcPr>
            <w:tcW w:w="949" w:type="dxa"/>
            <w:vAlign w:val="top"/>
          </w:tcPr>
          <w:p>
            <w:pPr>
              <w:spacing w:line="315" w:lineRule="auto"/>
              <w:rPr>
                <w:rFonts w:ascii="Arial"/>
                <w:sz w:val="21"/>
              </w:rPr>
            </w:pPr>
            <w:r/>
          </w:p>
          <w:p>
            <w:pPr>
              <w:pStyle w:val="TableText"/>
              <w:ind w:left="257"/>
              <w:spacing w:before="60" w:line="189" w:lineRule="auto"/>
              <w:rPr>
                <w:sz w:val="13"/>
                <w:szCs w:val="13"/>
              </w:rPr>
            </w:pPr>
            <w:r>
              <w:rPr>
                <w:sz w:val="21"/>
                <w:szCs w:val="21"/>
                <w:spacing w:val="-1"/>
              </w:rPr>
              <w:t>0.204</w:t>
            </w:r>
            <w:r>
              <w:rPr>
                <w:sz w:val="13"/>
                <w:szCs w:val="13"/>
                <w:spacing w:val="-1"/>
              </w:rPr>
              <w:t>a</w:t>
            </w:r>
          </w:p>
        </w:tc>
        <w:tc>
          <w:tcPr>
            <w:tcW w:w="698" w:type="dxa"/>
            <w:vAlign w:val="top"/>
          </w:tcPr>
          <w:p>
            <w:pPr>
              <w:spacing w:line="315" w:lineRule="auto"/>
              <w:rPr>
                <w:rFonts w:ascii="Arial"/>
                <w:sz w:val="21"/>
              </w:rPr>
            </w:pPr>
            <w:r/>
          </w:p>
          <w:p>
            <w:pPr>
              <w:pStyle w:val="TableText"/>
              <w:ind w:left="122"/>
              <w:spacing w:before="60" w:line="189" w:lineRule="auto"/>
              <w:rPr>
                <w:sz w:val="21"/>
                <w:szCs w:val="21"/>
              </w:rPr>
            </w:pPr>
            <w:r>
              <w:rPr>
                <w:sz w:val="21"/>
                <w:szCs w:val="21"/>
                <w:spacing w:val="-1"/>
              </w:rPr>
              <w:t>0.903</w:t>
            </w:r>
          </w:p>
        </w:tc>
      </w:tr>
      <w:tr>
        <w:trPr>
          <w:trHeight w:val="1259" w:hRule="atLeast"/>
        </w:trPr>
        <w:tc>
          <w:tcPr>
            <w:tcW w:w="2304" w:type="dxa"/>
            <w:vAlign w:val="top"/>
          </w:tcPr>
          <w:p>
            <w:pPr>
              <w:ind w:left="812"/>
              <w:spacing w:before="63" w:line="221" w:lineRule="auto"/>
              <w:rPr>
                <w:rFonts w:ascii="SimSun" w:hAnsi="SimSun" w:eastAsia="SimSun" w:cs="SimSun"/>
                <w:sz w:val="21"/>
                <w:szCs w:val="21"/>
              </w:rPr>
            </w:pPr>
            <w:r>
              <w:rPr>
                <w:rFonts w:ascii="SimSun" w:hAnsi="SimSun" w:eastAsia="SimSun" w:cs="SimSun"/>
                <w:sz w:val="21"/>
                <w:szCs w:val="21"/>
                <w:spacing w:val="-4"/>
              </w:rPr>
              <w:t>医保类型</w:t>
            </w:r>
          </w:p>
        </w:tc>
        <w:tc>
          <w:tcPr>
            <w:tcW w:w="1525" w:type="dxa"/>
            <w:vAlign w:val="top"/>
          </w:tcPr>
          <w:p>
            <w:pPr>
              <w:spacing w:line="315" w:lineRule="auto"/>
              <w:rPr>
                <w:rFonts w:ascii="Arial"/>
                <w:sz w:val="21"/>
              </w:rPr>
            </w:pPr>
            <w:r/>
          </w:p>
          <w:p>
            <w:pPr>
              <w:ind w:left="572"/>
              <w:spacing w:before="69" w:line="221" w:lineRule="auto"/>
              <w:rPr>
                <w:rFonts w:ascii="SimSun" w:hAnsi="SimSun" w:eastAsia="SimSun" w:cs="SimSun"/>
                <w:sz w:val="21"/>
                <w:szCs w:val="21"/>
              </w:rPr>
            </w:pPr>
            <w:r>
              <w:rPr>
                <w:rFonts w:ascii="SimSun" w:hAnsi="SimSun" w:eastAsia="SimSun" w:cs="SimSun"/>
                <w:sz w:val="21"/>
                <w:szCs w:val="21"/>
                <w:spacing w:val="-2"/>
              </w:rPr>
              <w:t>居民</w:t>
            </w:r>
          </w:p>
          <w:p>
            <w:pPr>
              <w:ind w:left="571"/>
              <w:spacing w:before="65" w:line="224" w:lineRule="auto"/>
              <w:rPr>
                <w:rFonts w:ascii="SimSun" w:hAnsi="SimSun" w:eastAsia="SimSun" w:cs="SimSun"/>
                <w:sz w:val="21"/>
                <w:szCs w:val="21"/>
              </w:rPr>
            </w:pPr>
            <w:r>
              <w:rPr>
                <w:rFonts w:ascii="SimSun" w:hAnsi="SimSun" w:eastAsia="SimSun" w:cs="SimSun"/>
                <w:sz w:val="21"/>
                <w:szCs w:val="21"/>
                <w:spacing w:val="-2"/>
              </w:rPr>
              <w:t>职工</w:t>
            </w:r>
          </w:p>
          <w:p>
            <w:pPr>
              <w:ind w:left="571"/>
              <w:spacing w:before="54" w:line="208" w:lineRule="auto"/>
              <w:rPr>
                <w:rFonts w:ascii="SimSun" w:hAnsi="SimSun" w:eastAsia="SimSun" w:cs="SimSun"/>
                <w:sz w:val="21"/>
                <w:szCs w:val="21"/>
              </w:rPr>
            </w:pPr>
            <w:r>
              <w:rPr>
                <w:rFonts w:ascii="SimSun" w:hAnsi="SimSun" w:eastAsia="SimSun" w:cs="SimSun"/>
                <w:sz w:val="21"/>
                <w:szCs w:val="21"/>
                <w:spacing w:val="-2"/>
              </w:rPr>
              <w:t>其它</w:t>
            </w:r>
          </w:p>
        </w:tc>
        <w:tc>
          <w:tcPr>
            <w:tcW w:w="1502" w:type="dxa"/>
            <w:vAlign w:val="top"/>
          </w:tcPr>
          <w:p>
            <w:pPr>
              <w:spacing w:line="315" w:lineRule="auto"/>
              <w:rPr>
                <w:rFonts w:ascii="Arial"/>
                <w:sz w:val="21"/>
              </w:rPr>
            </w:pPr>
            <w:r/>
          </w:p>
          <w:p>
            <w:pPr>
              <w:pStyle w:val="TableText"/>
              <w:ind w:left="232"/>
              <w:spacing w:before="68" w:line="233" w:lineRule="auto"/>
              <w:rPr>
                <w:rFonts w:ascii="SimSun" w:hAnsi="SimSun" w:eastAsia="SimSun" w:cs="SimSun"/>
                <w:sz w:val="21"/>
                <w:szCs w:val="21"/>
              </w:rPr>
            </w:pPr>
            <w:r>
              <w:rPr>
                <w:sz w:val="21"/>
                <w:szCs w:val="21"/>
                <w:spacing w:val="-1"/>
              </w:rPr>
              <w:t>25</w:t>
            </w:r>
            <w:r>
              <w:rPr>
                <w:rFonts w:ascii="SimSun" w:hAnsi="SimSun" w:eastAsia="SimSun" w:cs="SimSun"/>
                <w:sz w:val="21"/>
                <w:szCs w:val="21"/>
                <w:spacing w:val="-1"/>
              </w:rPr>
              <w:t>（</w:t>
            </w:r>
            <w:r>
              <w:rPr>
                <w:sz w:val="21"/>
                <w:szCs w:val="21"/>
                <w:spacing w:val="-1"/>
              </w:rPr>
              <w:t>78.1</w:t>
            </w:r>
            <w:r>
              <w:rPr>
                <w:rFonts w:ascii="SimSun" w:hAnsi="SimSun" w:eastAsia="SimSun" w:cs="SimSun"/>
                <w:sz w:val="21"/>
                <w:szCs w:val="21"/>
                <w:spacing w:val="-1"/>
              </w:rPr>
              <w:t>）</w:t>
            </w:r>
          </w:p>
          <w:p>
            <w:pPr>
              <w:pStyle w:val="TableText"/>
              <w:ind w:left="289"/>
              <w:spacing w:before="51" w:line="233"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18.8</w:t>
            </w:r>
            <w:r>
              <w:rPr>
                <w:rFonts w:ascii="SimSun" w:hAnsi="SimSun" w:eastAsia="SimSun" w:cs="SimSun"/>
                <w:sz w:val="21"/>
                <w:szCs w:val="21"/>
                <w:spacing w:val="-2"/>
              </w:rPr>
              <w:t>）</w:t>
            </w:r>
          </w:p>
          <w:p>
            <w:pPr>
              <w:pStyle w:val="TableText"/>
              <w:ind w:left="358"/>
              <w:spacing w:before="44" w:line="208" w:lineRule="auto"/>
              <w:rPr>
                <w:rFonts w:ascii="SimSun" w:hAnsi="SimSun" w:eastAsia="SimSun" w:cs="SimSun"/>
                <w:sz w:val="21"/>
                <w:szCs w:val="21"/>
              </w:rPr>
            </w:pPr>
            <w:r>
              <w:rPr>
                <w:sz w:val="21"/>
                <w:szCs w:val="21"/>
                <w:spacing w:val="-4"/>
              </w:rPr>
              <w:t>1</w:t>
            </w:r>
            <w:r>
              <w:rPr>
                <w:rFonts w:ascii="SimSun" w:hAnsi="SimSun" w:eastAsia="SimSun" w:cs="SimSun"/>
                <w:sz w:val="21"/>
                <w:szCs w:val="21"/>
                <w:spacing w:val="-4"/>
              </w:rPr>
              <w:t>（</w:t>
            </w:r>
            <w:r>
              <w:rPr>
                <w:sz w:val="21"/>
                <w:szCs w:val="21"/>
                <w:spacing w:val="-4"/>
              </w:rPr>
              <w:t>3.1</w:t>
            </w:r>
            <w:r>
              <w:rPr>
                <w:rFonts w:ascii="SimSun" w:hAnsi="SimSun" w:eastAsia="SimSun" w:cs="SimSun"/>
                <w:sz w:val="21"/>
                <w:szCs w:val="21"/>
                <w:spacing w:val="-4"/>
              </w:rPr>
              <w:t>）</w:t>
            </w:r>
          </w:p>
        </w:tc>
        <w:tc>
          <w:tcPr>
            <w:tcW w:w="1486" w:type="dxa"/>
            <w:vAlign w:val="top"/>
          </w:tcPr>
          <w:p>
            <w:pPr>
              <w:spacing w:line="315" w:lineRule="auto"/>
              <w:rPr>
                <w:rFonts w:ascii="Arial"/>
                <w:sz w:val="21"/>
              </w:rPr>
            </w:pPr>
            <w:r/>
          </w:p>
          <w:p>
            <w:pPr>
              <w:pStyle w:val="TableText"/>
              <w:ind w:left="309"/>
              <w:spacing w:before="68" w:line="233" w:lineRule="auto"/>
              <w:rPr>
                <w:rFonts w:ascii="SimSun" w:hAnsi="SimSun" w:eastAsia="SimSun" w:cs="SimSun"/>
                <w:sz w:val="21"/>
                <w:szCs w:val="21"/>
              </w:rPr>
            </w:pPr>
            <w:r>
              <w:rPr>
                <w:sz w:val="21"/>
                <w:szCs w:val="21"/>
                <w:spacing w:val="-1"/>
              </w:rPr>
              <w:t>25</w:t>
            </w:r>
            <w:r>
              <w:rPr>
                <w:rFonts w:ascii="SimSun" w:hAnsi="SimSun" w:eastAsia="SimSun" w:cs="SimSun"/>
                <w:sz w:val="21"/>
                <w:szCs w:val="21"/>
                <w:spacing w:val="-1"/>
              </w:rPr>
              <w:t>（</w:t>
            </w:r>
            <w:r>
              <w:rPr>
                <w:sz w:val="21"/>
                <w:szCs w:val="21"/>
                <w:spacing w:val="-1"/>
              </w:rPr>
              <w:t>73.5</w:t>
            </w:r>
            <w:r>
              <w:rPr>
                <w:rFonts w:ascii="SimSun" w:hAnsi="SimSun" w:eastAsia="SimSun" w:cs="SimSun"/>
                <w:sz w:val="21"/>
                <w:szCs w:val="21"/>
                <w:spacing w:val="-1"/>
              </w:rPr>
              <w:t>）</w:t>
            </w:r>
          </w:p>
          <w:p>
            <w:pPr>
              <w:pStyle w:val="TableText"/>
              <w:ind w:left="366"/>
              <w:spacing w:before="51" w:line="233" w:lineRule="auto"/>
              <w:rPr>
                <w:rFonts w:ascii="SimSun" w:hAnsi="SimSun" w:eastAsia="SimSun" w:cs="SimSun"/>
                <w:sz w:val="21"/>
                <w:szCs w:val="21"/>
              </w:rPr>
            </w:pPr>
            <w:r>
              <w:rPr>
                <w:sz w:val="21"/>
                <w:szCs w:val="21"/>
                <w:spacing w:val="-1"/>
              </w:rPr>
              <w:t>9</w:t>
            </w:r>
            <w:r>
              <w:rPr>
                <w:rFonts w:ascii="SimSun" w:hAnsi="SimSun" w:eastAsia="SimSun" w:cs="SimSun"/>
                <w:sz w:val="21"/>
                <w:szCs w:val="21"/>
                <w:spacing w:val="-1"/>
              </w:rPr>
              <w:t>（</w:t>
            </w:r>
            <w:r>
              <w:rPr>
                <w:sz w:val="21"/>
                <w:szCs w:val="21"/>
                <w:spacing w:val="-1"/>
              </w:rPr>
              <w:t>26.5</w:t>
            </w:r>
            <w:r>
              <w:rPr>
                <w:rFonts w:ascii="SimSun" w:hAnsi="SimSun" w:eastAsia="SimSun" w:cs="SimSun"/>
                <w:sz w:val="21"/>
                <w:szCs w:val="21"/>
                <w:spacing w:val="-1"/>
              </w:rPr>
              <w:t>）</w:t>
            </w:r>
          </w:p>
          <w:p>
            <w:pPr>
              <w:pStyle w:val="TableText"/>
              <w:ind w:left="497"/>
              <w:spacing w:before="44" w:line="208" w:lineRule="auto"/>
              <w:rPr>
                <w:rFonts w:ascii="SimSun" w:hAnsi="SimSun" w:eastAsia="SimSun" w:cs="SimSun"/>
                <w:sz w:val="21"/>
                <w:szCs w:val="21"/>
              </w:rPr>
            </w:pPr>
            <w:r>
              <w:rPr>
                <w:sz w:val="21"/>
                <w:szCs w:val="21"/>
                <w:spacing w:val="-2"/>
              </w:rPr>
              <w:t>0</w:t>
            </w:r>
            <w:r>
              <w:rPr>
                <w:rFonts w:ascii="SimSun" w:hAnsi="SimSun" w:eastAsia="SimSun" w:cs="SimSun"/>
                <w:sz w:val="21"/>
                <w:szCs w:val="21"/>
                <w:spacing w:val="-2"/>
              </w:rPr>
              <w:t>（</w:t>
            </w:r>
            <w:r>
              <w:rPr>
                <w:sz w:val="21"/>
                <w:szCs w:val="21"/>
                <w:spacing w:val="-2"/>
              </w:rPr>
              <w:t>0</w:t>
            </w:r>
            <w:r>
              <w:rPr>
                <w:rFonts w:ascii="SimSun" w:hAnsi="SimSun" w:eastAsia="SimSun" w:cs="SimSun"/>
                <w:sz w:val="21"/>
                <w:szCs w:val="21"/>
                <w:spacing w:val="-2"/>
              </w:rPr>
              <w:t>）</w:t>
            </w:r>
          </w:p>
        </w:tc>
        <w:tc>
          <w:tcPr>
            <w:tcW w:w="949" w:type="dxa"/>
            <w:vAlign w:val="top"/>
          </w:tcPr>
          <w:p>
            <w:pPr>
              <w:spacing w:line="359" w:lineRule="auto"/>
              <w:rPr>
                <w:rFonts w:ascii="Arial"/>
                <w:sz w:val="21"/>
              </w:rPr>
            </w:pPr>
            <w:r/>
          </w:p>
          <w:p>
            <w:pPr>
              <w:pStyle w:val="TableText"/>
              <w:ind w:left="274"/>
              <w:spacing w:before="61" w:line="189" w:lineRule="auto"/>
              <w:rPr>
                <w:sz w:val="13"/>
                <w:szCs w:val="13"/>
              </w:rPr>
            </w:pPr>
            <w:r>
              <w:rPr>
                <w:sz w:val="21"/>
                <w:szCs w:val="21"/>
                <w:spacing w:val="-3"/>
              </w:rPr>
              <w:t>1.541</w:t>
            </w:r>
            <w:r>
              <w:rPr>
                <w:sz w:val="13"/>
                <w:szCs w:val="13"/>
                <w:spacing w:val="-3"/>
                <w:position w:val="6"/>
              </w:rPr>
              <w:t>a</w:t>
            </w:r>
          </w:p>
        </w:tc>
        <w:tc>
          <w:tcPr>
            <w:tcW w:w="698" w:type="dxa"/>
            <w:vAlign w:val="top"/>
          </w:tcPr>
          <w:p>
            <w:pPr>
              <w:spacing w:line="359" w:lineRule="auto"/>
              <w:rPr>
                <w:rFonts w:ascii="Arial"/>
                <w:sz w:val="21"/>
              </w:rPr>
            </w:pPr>
            <w:r/>
          </w:p>
          <w:p>
            <w:pPr>
              <w:pStyle w:val="TableText"/>
              <w:ind w:left="122"/>
              <w:spacing w:before="61" w:line="189" w:lineRule="auto"/>
              <w:rPr>
                <w:sz w:val="21"/>
                <w:szCs w:val="21"/>
              </w:rPr>
            </w:pPr>
            <w:r>
              <w:rPr>
                <w:sz w:val="21"/>
                <w:szCs w:val="21"/>
                <w:spacing w:val="-1"/>
              </w:rPr>
              <w:t>0.463</w:t>
            </w:r>
          </w:p>
        </w:tc>
      </w:tr>
      <w:tr>
        <w:trPr>
          <w:trHeight w:val="933" w:hRule="atLeast"/>
        </w:trPr>
        <w:tc>
          <w:tcPr>
            <w:tcW w:w="2304" w:type="dxa"/>
            <w:vAlign w:val="top"/>
          </w:tcPr>
          <w:p>
            <w:pPr>
              <w:ind w:left="1021"/>
              <w:spacing w:before="65" w:line="221" w:lineRule="auto"/>
              <w:rPr>
                <w:rFonts w:ascii="SimSun" w:hAnsi="SimSun" w:eastAsia="SimSun" w:cs="SimSun"/>
                <w:sz w:val="21"/>
                <w:szCs w:val="21"/>
              </w:rPr>
            </w:pPr>
            <w:r>
              <w:rPr>
                <w:rFonts w:ascii="SimSun" w:hAnsi="SimSun" w:eastAsia="SimSun" w:cs="SimSun"/>
                <w:sz w:val="21"/>
                <w:szCs w:val="21"/>
                <w:spacing w:val="-4"/>
              </w:rPr>
              <w:t>吸烟</w:t>
            </w:r>
          </w:p>
        </w:tc>
        <w:tc>
          <w:tcPr>
            <w:tcW w:w="1525" w:type="dxa"/>
            <w:vAlign w:val="top"/>
            <w:textDirection w:val="tbRlV"/>
          </w:tcPr>
          <w:p>
            <w:pPr>
              <w:spacing w:line="279" w:lineRule="auto"/>
              <w:rPr>
                <w:rFonts w:ascii="Arial"/>
                <w:sz w:val="21"/>
              </w:rPr>
            </w:pPr>
            <w:r/>
          </w:p>
          <w:p>
            <w:pPr>
              <w:spacing w:line="279" w:lineRule="auto"/>
              <w:rPr>
                <w:rFonts w:ascii="Arial"/>
                <w:sz w:val="21"/>
              </w:rPr>
            </w:pPr>
            <w:r/>
          </w:p>
          <w:p>
            <w:pPr>
              <w:ind w:right="34"/>
              <w:spacing w:before="70" w:line="207" w:lineRule="auto"/>
              <w:jc w:val="right"/>
              <w:rPr>
                <w:rFonts w:ascii="SimSun" w:hAnsi="SimSun" w:eastAsia="SimSun" w:cs="SimSun"/>
                <w:sz w:val="21"/>
                <w:szCs w:val="21"/>
              </w:rPr>
            </w:pPr>
            <w:r>
              <w:rPr>
                <w:rFonts w:ascii="SimSun" w:hAnsi="SimSun" w:eastAsia="SimSun" w:cs="SimSun"/>
                <w:sz w:val="21"/>
                <w:szCs w:val="21"/>
                <w:spacing w:val="1"/>
              </w:rPr>
              <w:t>是</w:t>
            </w:r>
            <w:r>
              <w:rPr>
                <w:rFonts w:ascii="SimSun" w:hAnsi="SimSun" w:eastAsia="SimSun" w:cs="SimSun"/>
                <w:sz w:val="21"/>
                <w:szCs w:val="21"/>
                <w:spacing w:val="-7"/>
              </w:rPr>
              <w:t xml:space="preserve"> </w:t>
            </w:r>
            <w:r>
              <w:rPr>
                <w:rFonts w:ascii="SimSun" w:hAnsi="SimSun" w:eastAsia="SimSun" w:cs="SimSun"/>
                <w:sz w:val="21"/>
                <w:szCs w:val="21"/>
                <w:spacing w:val="1"/>
              </w:rPr>
              <w:t>否</w:t>
            </w:r>
          </w:p>
        </w:tc>
        <w:tc>
          <w:tcPr>
            <w:tcW w:w="1502" w:type="dxa"/>
            <w:vAlign w:val="top"/>
          </w:tcPr>
          <w:p>
            <w:pPr>
              <w:spacing w:line="306" w:lineRule="auto"/>
              <w:rPr>
                <w:rFonts w:ascii="Arial"/>
                <w:sz w:val="21"/>
              </w:rPr>
            </w:pPr>
            <w:r/>
          </w:p>
          <w:p>
            <w:pPr>
              <w:pStyle w:val="TableText"/>
              <w:ind w:left="290"/>
              <w:spacing w:before="69" w:line="233" w:lineRule="auto"/>
              <w:rPr>
                <w:rFonts w:ascii="SimSun" w:hAnsi="SimSun" w:eastAsia="SimSun" w:cs="SimSun"/>
                <w:sz w:val="21"/>
                <w:szCs w:val="21"/>
              </w:rPr>
            </w:pPr>
            <w:r>
              <w:rPr>
                <w:sz w:val="21"/>
                <w:szCs w:val="21"/>
                <w:spacing w:val="-2"/>
              </w:rPr>
              <w:t>5</w:t>
            </w:r>
            <w:r>
              <w:rPr>
                <w:rFonts w:ascii="SimSun" w:hAnsi="SimSun" w:eastAsia="SimSun" w:cs="SimSun"/>
                <w:sz w:val="21"/>
                <w:szCs w:val="21"/>
                <w:spacing w:val="-2"/>
              </w:rPr>
              <w:t>（</w:t>
            </w:r>
            <w:r>
              <w:rPr>
                <w:sz w:val="21"/>
                <w:szCs w:val="21"/>
                <w:spacing w:val="-2"/>
              </w:rPr>
              <w:t>15.6</w:t>
            </w:r>
            <w:r>
              <w:rPr>
                <w:rFonts w:ascii="SimSun" w:hAnsi="SimSun" w:eastAsia="SimSun" w:cs="SimSun"/>
                <w:sz w:val="21"/>
                <w:szCs w:val="21"/>
                <w:spacing w:val="-2"/>
              </w:rPr>
              <w:t>）</w:t>
            </w:r>
          </w:p>
          <w:p>
            <w:pPr>
              <w:pStyle w:val="TableText"/>
              <w:ind w:left="232"/>
              <w:spacing w:before="45" w:line="207" w:lineRule="auto"/>
              <w:rPr>
                <w:rFonts w:ascii="SimSun" w:hAnsi="SimSun" w:eastAsia="SimSun" w:cs="SimSun"/>
                <w:sz w:val="21"/>
                <w:szCs w:val="21"/>
              </w:rPr>
            </w:pPr>
            <w:r>
              <w:rPr>
                <w:sz w:val="21"/>
                <w:szCs w:val="21"/>
                <w:spacing w:val="-1"/>
              </w:rPr>
              <w:t>27</w:t>
            </w:r>
            <w:r>
              <w:rPr>
                <w:rFonts w:ascii="SimSun" w:hAnsi="SimSun" w:eastAsia="SimSun" w:cs="SimSun"/>
                <w:sz w:val="21"/>
                <w:szCs w:val="21"/>
                <w:spacing w:val="-1"/>
              </w:rPr>
              <w:t>（</w:t>
            </w:r>
            <w:r>
              <w:rPr>
                <w:sz w:val="21"/>
                <w:szCs w:val="21"/>
                <w:spacing w:val="-1"/>
              </w:rPr>
              <w:t>84.4</w:t>
            </w:r>
            <w:r>
              <w:rPr>
                <w:rFonts w:ascii="SimSun" w:hAnsi="SimSun" w:eastAsia="SimSun" w:cs="SimSun"/>
                <w:sz w:val="21"/>
                <w:szCs w:val="21"/>
                <w:spacing w:val="-1"/>
              </w:rPr>
              <w:t>）</w:t>
            </w:r>
          </w:p>
        </w:tc>
        <w:tc>
          <w:tcPr>
            <w:tcW w:w="1486" w:type="dxa"/>
            <w:vAlign w:val="top"/>
          </w:tcPr>
          <w:p>
            <w:pPr>
              <w:spacing w:line="306" w:lineRule="auto"/>
              <w:rPr>
                <w:rFonts w:ascii="Arial"/>
                <w:sz w:val="21"/>
              </w:rPr>
            </w:pPr>
            <w:r/>
          </w:p>
          <w:p>
            <w:pPr>
              <w:pStyle w:val="TableText"/>
              <w:ind w:left="365"/>
              <w:spacing w:before="69" w:line="233" w:lineRule="auto"/>
              <w:rPr>
                <w:rFonts w:ascii="SimSun" w:hAnsi="SimSun" w:eastAsia="SimSun" w:cs="SimSun"/>
                <w:sz w:val="21"/>
                <w:szCs w:val="21"/>
              </w:rPr>
            </w:pPr>
            <w:r>
              <w:rPr>
                <w:sz w:val="21"/>
                <w:szCs w:val="21"/>
                <w:spacing w:val="-1"/>
              </w:rPr>
              <w:t>7</w:t>
            </w:r>
            <w:r>
              <w:rPr>
                <w:rFonts w:ascii="SimSun" w:hAnsi="SimSun" w:eastAsia="SimSun" w:cs="SimSun"/>
                <w:sz w:val="21"/>
                <w:szCs w:val="21"/>
                <w:spacing w:val="-1"/>
              </w:rPr>
              <w:t>（</w:t>
            </w:r>
            <w:r>
              <w:rPr>
                <w:sz w:val="21"/>
                <w:szCs w:val="21"/>
                <w:spacing w:val="-1"/>
              </w:rPr>
              <w:t>20.6</w:t>
            </w:r>
            <w:r>
              <w:rPr>
                <w:rFonts w:ascii="SimSun" w:hAnsi="SimSun" w:eastAsia="SimSun" w:cs="SimSun"/>
                <w:sz w:val="21"/>
                <w:szCs w:val="21"/>
                <w:spacing w:val="-1"/>
              </w:rPr>
              <w:t>）</w:t>
            </w:r>
          </w:p>
          <w:p>
            <w:pPr>
              <w:pStyle w:val="TableText"/>
              <w:ind w:left="309"/>
              <w:spacing w:before="45" w:line="207" w:lineRule="auto"/>
              <w:rPr>
                <w:rFonts w:ascii="SimSun" w:hAnsi="SimSun" w:eastAsia="SimSun" w:cs="SimSun"/>
                <w:sz w:val="21"/>
                <w:szCs w:val="21"/>
              </w:rPr>
            </w:pPr>
            <w:r>
              <w:rPr>
                <w:sz w:val="21"/>
                <w:szCs w:val="21"/>
                <w:spacing w:val="-1"/>
              </w:rPr>
              <w:t>27</w:t>
            </w:r>
            <w:r>
              <w:rPr>
                <w:rFonts w:ascii="SimSun" w:hAnsi="SimSun" w:eastAsia="SimSun" w:cs="SimSun"/>
                <w:sz w:val="21"/>
                <w:szCs w:val="21"/>
                <w:spacing w:val="-1"/>
              </w:rPr>
              <w:t>（</w:t>
            </w:r>
            <w:r>
              <w:rPr>
                <w:sz w:val="21"/>
                <w:szCs w:val="21"/>
                <w:spacing w:val="-1"/>
              </w:rPr>
              <w:t>79.4</w:t>
            </w:r>
            <w:r>
              <w:rPr>
                <w:rFonts w:ascii="SimSun" w:hAnsi="SimSun" w:eastAsia="SimSun" w:cs="SimSun"/>
                <w:sz w:val="21"/>
                <w:szCs w:val="21"/>
                <w:spacing w:val="-1"/>
              </w:rPr>
              <w:t>）</w:t>
            </w:r>
          </w:p>
        </w:tc>
        <w:tc>
          <w:tcPr>
            <w:tcW w:w="949" w:type="dxa"/>
            <w:vAlign w:val="top"/>
          </w:tcPr>
          <w:p>
            <w:pPr>
              <w:spacing w:line="351" w:lineRule="auto"/>
              <w:rPr>
                <w:rFonts w:ascii="Arial"/>
                <w:sz w:val="21"/>
              </w:rPr>
            </w:pPr>
            <w:r/>
          </w:p>
          <w:p>
            <w:pPr>
              <w:pStyle w:val="TableText"/>
              <w:ind w:left="262"/>
              <w:spacing w:before="60" w:line="189" w:lineRule="auto"/>
              <w:rPr>
                <w:sz w:val="12"/>
                <w:szCs w:val="12"/>
              </w:rPr>
            </w:pPr>
            <w:r>
              <w:rPr>
                <w:sz w:val="21"/>
                <w:szCs w:val="21"/>
                <w:color w:val="010205"/>
                <w:spacing w:val="-1"/>
              </w:rPr>
              <w:t>0.273</w:t>
            </w:r>
            <w:r>
              <w:rPr>
                <w:sz w:val="12"/>
                <w:szCs w:val="12"/>
                <w:color w:val="010205"/>
                <w:spacing w:val="-1"/>
              </w:rPr>
              <w:t>a</w:t>
            </w:r>
          </w:p>
        </w:tc>
        <w:tc>
          <w:tcPr>
            <w:tcW w:w="698" w:type="dxa"/>
            <w:vAlign w:val="top"/>
          </w:tcPr>
          <w:p>
            <w:pPr>
              <w:spacing w:line="351" w:lineRule="auto"/>
              <w:rPr>
                <w:rFonts w:ascii="Arial"/>
                <w:sz w:val="21"/>
              </w:rPr>
            </w:pPr>
            <w:r/>
          </w:p>
          <w:p>
            <w:pPr>
              <w:pStyle w:val="TableText"/>
              <w:ind w:left="122"/>
              <w:spacing w:before="60" w:line="189" w:lineRule="auto"/>
              <w:rPr>
                <w:sz w:val="21"/>
                <w:szCs w:val="21"/>
              </w:rPr>
            </w:pPr>
            <w:r>
              <w:rPr>
                <w:sz w:val="21"/>
                <w:szCs w:val="21"/>
                <w:spacing w:val="-1"/>
              </w:rPr>
              <w:t>0.601</w:t>
            </w:r>
          </w:p>
        </w:tc>
      </w:tr>
      <w:tr>
        <w:trPr>
          <w:trHeight w:val="931" w:hRule="atLeast"/>
        </w:trPr>
        <w:tc>
          <w:tcPr>
            <w:tcW w:w="2304" w:type="dxa"/>
            <w:vAlign w:val="top"/>
          </w:tcPr>
          <w:p>
            <w:pPr>
              <w:ind w:left="1013"/>
              <w:spacing w:before="66" w:line="221" w:lineRule="auto"/>
              <w:rPr>
                <w:rFonts w:ascii="SimSun" w:hAnsi="SimSun" w:eastAsia="SimSun" w:cs="SimSun"/>
                <w:sz w:val="21"/>
                <w:szCs w:val="21"/>
              </w:rPr>
            </w:pPr>
            <w:r>
              <w:rPr>
                <w:rFonts w:ascii="SimSun" w:hAnsi="SimSun" w:eastAsia="SimSun" w:cs="SimSun"/>
                <w:sz w:val="21"/>
                <w:szCs w:val="21"/>
                <w:spacing w:val="-2"/>
              </w:rPr>
              <w:t>饮酒</w:t>
            </w:r>
          </w:p>
        </w:tc>
        <w:tc>
          <w:tcPr>
            <w:tcW w:w="1525" w:type="dxa"/>
            <w:vAlign w:val="top"/>
            <w:textDirection w:val="tbRlV"/>
          </w:tcPr>
          <w:p>
            <w:pPr>
              <w:spacing w:line="279" w:lineRule="auto"/>
              <w:rPr>
                <w:rFonts w:ascii="Arial"/>
                <w:sz w:val="21"/>
              </w:rPr>
            </w:pPr>
            <w:r/>
          </w:p>
          <w:p>
            <w:pPr>
              <w:spacing w:line="279" w:lineRule="auto"/>
              <w:rPr>
                <w:rFonts w:ascii="Arial"/>
                <w:sz w:val="21"/>
              </w:rPr>
            </w:pPr>
            <w:r/>
          </w:p>
          <w:p>
            <w:pPr>
              <w:ind w:right="32"/>
              <w:spacing w:before="70" w:line="207" w:lineRule="auto"/>
              <w:jc w:val="right"/>
              <w:rPr>
                <w:rFonts w:ascii="SimSun" w:hAnsi="SimSun" w:eastAsia="SimSun" w:cs="SimSun"/>
                <w:sz w:val="21"/>
                <w:szCs w:val="21"/>
              </w:rPr>
            </w:pPr>
            <w:r>
              <w:rPr>
                <w:rFonts w:ascii="SimSun" w:hAnsi="SimSun" w:eastAsia="SimSun" w:cs="SimSun"/>
                <w:sz w:val="21"/>
                <w:szCs w:val="21"/>
                <w:spacing w:val="1"/>
              </w:rPr>
              <w:t>是</w:t>
            </w:r>
            <w:r>
              <w:rPr>
                <w:rFonts w:ascii="SimSun" w:hAnsi="SimSun" w:eastAsia="SimSun" w:cs="SimSun"/>
                <w:sz w:val="21"/>
                <w:szCs w:val="21"/>
                <w:spacing w:val="-5"/>
              </w:rPr>
              <w:t xml:space="preserve"> </w:t>
            </w:r>
            <w:r>
              <w:rPr>
                <w:rFonts w:ascii="SimSun" w:hAnsi="SimSun" w:eastAsia="SimSun" w:cs="SimSun"/>
                <w:sz w:val="21"/>
                <w:szCs w:val="21"/>
                <w:spacing w:val="1"/>
              </w:rPr>
              <w:t>否</w:t>
            </w:r>
          </w:p>
        </w:tc>
        <w:tc>
          <w:tcPr>
            <w:tcW w:w="1502" w:type="dxa"/>
            <w:vAlign w:val="top"/>
          </w:tcPr>
          <w:p>
            <w:pPr>
              <w:spacing w:line="305" w:lineRule="auto"/>
              <w:rPr>
                <w:rFonts w:ascii="Arial"/>
                <w:sz w:val="21"/>
              </w:rPr>
            </w:pPr>
            <w:r/>
          </w:p>
          <w:p>
            <w:pPr>
              <w:pStyle w:val="TableText"/>
              <w:ind w:left="288"/>
              <w:spacing w:before="68" w:line="233" w:lineRule="auto"/>
              <w:rPr>
                <w:rFonts w:ascii="SimSun" w:hAnsi="SimSun" w:eastAsia="SimSun" w:cs="SimSun"/>
                <w:sz w:val="21"/>
                <w:szCs w:val="21"/>
              </w:rPr>
            </w:pPr>
            <w:r>
              <w:rPr>
                <w:sz w:val="21"/>
                <w:szCs w:val="21"/>
                <w:spacing w:val="-1"/>
              </w:rPr>
              <w:t>7</w:t>
            </w:r>
            <w:r>
              <w:rPr>
                <w:rFonts w:ascii="SimSun" w:hAnsi="SimSun" w:eastAsia="SimSun" w:cs="SimSun"/>
                <w:sz w:val="21"/>
                <w:szCs w:val="21"/>
                <w:spacing w:val="-1"/>
              </w:rPr>
              <w:t>（</w:t>
            </w:r>
            <w:r>
              <w:rPr>
                <w:sz w:val="21"/>
                <w:szCs w:val="21"/>
                <w:spacing w:val="-1"/>
              </w:rPr>
              <w:t>21.9</w:t>
            </w:r>
            <w:r>
              <w:rPr>
                <w:rFonts w:ascii="SimSun" w:hAnsi="SimSun" w:eastAsia="SimSun" w:cs="SimSun"/>
                <w:sz w:val="21"/>
                <w:szCs w:val="21"/>
                <w:spacing w:val="-1"/>
              </w:rPr>
              <w:t>）</w:t>
            </w:r>
          </w:p>
          <w:p>
            <w:pPr>
              <w:pStyle w:val="TableText"/>
              <w:ind w:left="232"/>
              <w:spacing w:before="47" w:line="205" w:lineRule="auto"/>
              <w:rPr>
                <w:rFonts w:ascii="SimSun" w:hAnsi="SimSun" w:eastAsia="SimSun" w:cs="SimSun"/>
                <w:sz w:val="21"/>
                <w:szCs w:val="21"/>
              </w:rPr>
            </w:pPr>
            <w:r>
              <w:rPr>
                <w:sz w:val="21"/>
                <w:szCs w:val="21"/>
                <w:spacing w:val="-1"/>
              </w:rPr>
              <w:t>25</w:t>
            </w:r>
            <w:r>
              <w:rPr>
                <w:rFonts w:ascii="SimSun" w:hAnsi="SimSun" w:eastAsia="SimSun" w:cs="SimSun"/>
                <w:sz w:val="21"/>
                <w:szCs w:val="21"/>
                <w:spacing w:val="-1"/>
              </w:rPr>
              <w:t>（</w:t>
            </w:r>
            <w:r>
              <w:rPr>
                <w:sz w:val="21"/>
                <w:szCs w:val="21"/>
                <w:spacing w:val="-1"/>
              </w:rPr>
              <w:t>78.1</w:t>
            </w:r>
            <w:r>
              <w:rPr>
                <w:rFonts w:ascii="SimSun" w:hAnsi="SimSun" w:eastAsia="SimSun" w:cs="SimSun"/>
                <w:sz w:val="21"/>
                <w:szCs w:val="21"/>
                <w:spacing w:val="-1"/>
              </w:rPr>
              <w:t>）</w:t>
            </w:r>
          </w:p>
        </w:tc>
        <w:tc>
          <w:tcPr>
            <w:tcW w:w="1486" w:type="dxa"/>
            <w:vAlign w:val="top"/>
          </w:tcPr>
          <w:p>
            <w:pPr>
              <w:spacing w:line="305" w:lineRule="auto"/>
              <w:rPr>
                <w:rFonts w:ascii="Arial"/>
                <w:sz w:val="21"/>
              </w:rPr>
            </w:pPr>
            <w:r/>
          </w:p>
          <w:p>
            <w:pPr>
              <w:pStyle w:val="TableText"/>
              <w:ind w:left="334"/>
              <w:spacing w:before="68" w:line="233" w:lineRule="auto"/>
              <w:rPr>
                <w:rFonts w:ascii="SimSun" w:hAnsi="SimSun" w:eastAsia="SimSun" w:cs="SimSun"/>
                <w:sz w:val="21"/>
                <w:szCs w:val="21"/>
              </w:rPr>
            </w:pPr>
            <w:r>
              <w:rPr>
                <w:sz w:val="21"/>
                <w:szCs w:val="21"/>
                <w:spacing w:val="-4"/>
              </w:rPr>
              <w:t>11</w:t>
            </w:r>
            <w:r>
              <w:rPr>
                <w:rFonts w:ascii="SimSun" w:hAnsi="SimSun" w:eastAsia="SimSun" w:cs="SimSun"/>
                <w:sz w:val="21"/>
                <w:szCs w:val="21"/>
                <w:spacing w:val="-4"/>
              </w:rPr>
              <w:t>（</w:t>
            </w:r>
            <w:r>
              <w:rPr>
                <w:sz w:val="21"/>
                <w:szCs w:val="21"/>
                <w:spacing w:val="-4"/>
              </w:rPr>
              <w:t>32.4</w:t>
            </w:r>
            <w:r>
              <w:rPr>
                <w:rFonts w:ascii="SimSun" w:hAnsi="SimSun" w:eastAsia="SimSun" w:cs="SimSun"/>
                <w:sz w:val="21"/>
                <w:szCs w:val="21"/>
                <w:spacing w:val="-4"/>
              </w:rPr>
              <w:t>）</w:t>
            </w:r>
          </w:p>
          <w:p>
            <w:pPr>
              <w:pStyle w:val="TableText"/>
              <w:ind w:left="309"/>
              <w:spacing w:before="47" w:line="205" w:lineRule="auto"/>
              <w:rPr>
                <w:rFonts w:ascii="SimSun" w:hAnsi="SimSun" w:eastAsia="SimSun" w:cs="SimSun"/>
                <w:sz w:val="21"/>
                <w:szCs w:val="21"/>
              </w:rPr>
            </w:pPr>
            <w:r>
              <w:rPr>
                <w:sz w:val="21"/>
                <w:szCs w:val="21"/>
                <w:spacing w:val="-1"/>
              </w:rPr>
              <w:t>23</w:t>
            </w:r>
            <w:r>
              <w:rPr>
                <w:rFonts w:ascii="SimSun" w:hAnsi="SimSun" w:eastAsia="SimSun" w:cs="SimSun"/>
                <w:sz w:val="21"/>
                <w:szCs w:val="21"/>
                <w:spacing w:val="-1"/>
              </w:rPr>
              <w:t>（</w:t>
            </w:r>
            <w:r>
              <w:rPr>
                <w:sz w:val="21"/>
                <w:szCs w:val="21"/>
                <w:spacing w:val="-1"/>
              </w:rPr>
              <w:t>67.6</w:t>
            </w:r>
            <w:r>
              <w:rPr>
                <w:rFonts w:ascii="SimSun" w:hAnsi="SimSun" w:eastAsia="SimSun" w:cs="SimSun"/>
                <w:sz w:val="21"/>
                <w:szCs w:val="21"/>
                <w:spacing w:val="-1"/>
              </w:rPr>
              <w:t>）</w:t>
            </w:r>
          </w:p>
        </w:tc>
        <w:tc>
          <w:tcPr>
            <w:tcW w:w="949" w:type="dxa"/>
            <w:vAlign w:val="top"/>
          </w:tcPr>
          <w:p>
            <w:pPr>
              <w:spacing w:line="349" w:lineRule="auto"/>
              <w:rPr>
                <w:rFonts w:ascii="Arial"/>
                <w:sz w:val="21"/>
              </w:rPr>
            </w:pPr>
            <w:r/>
          </w:p>
          <w:p>
            <w:pPr>
              <w:pStyle w:val="TableText"/>
              <w:ind w:left="262"/>
              <w:spacing w:before="61" w:line="189" w:lineRule="auto"/>
              <w:rPr>
                <w:sz w:val="12"/>
                <w:szCs w:val="12"/>
              </w:rPr>
            </w:pPr>
            <w:r>
              <w:rPr>
                <w:sz w:val="21"/>
                <w:szCs w:val="21"/>
                <w:color w:val="010205"/>
                <w:spacing w:val="-1"/>
              </w:rPr>
              <w:t>0.912</w:t>
            </w:r>
            <w:r>
              <w:rPr>
                <w:sz w:val="12"/>
                <w:szCs w:val="12"/>
                <w:color w:val="010205"/>
                <w:spacing w:val="-1"/>
              </w:rPr>
              <w:t>a</w:t>
            </w:r>
          </w:p>
        </w:tc>
        <w:tc>
          <w:tcPr>
            <w:tcW w:w="698" w:type="dxa"/>
            <w:vAlign w:val="top"/>
          </w:tcPr>
          <w:p>
            <w:pPr>
              <w:spacing w:line="349" w:lineRule="auto"/>
              <w:rPr>
                <w:rFonts w:ascii="Arial"/>
                <w:sz w:val="21"/>
              </w:rPr>
            </w:pPr>
            <w:r/>
          </w:p>
          <w:p>
            <w:pPr>
              <w:pStyle w:val="TableText"/>
              <w:ind w:left="122"/>
              <w:spacing w:before="61" w:line="189" w:lineRule="auto"/>
              <w:rPr>
                <w:sz w:val="21"/>
                <w:szCs w:val="21"/>
              </w:rPr>
            </w:pPr>
            <w:r>
              <w:rPr>
                <w:sz w:val="21"/>
                <w:szCs w:val="21"/>
                <w:spacing w:val="-1"/>
              </w:rPr>
              <w:t>0.339</w:t>
            </w:r>
          </w:p>
        </w:tc>
      </w:tr>
      <w:tr>
        <w:trPr>
          <w:trHeight w:val="930" w:hRule="atLeast"/>
        </w:trPr>
        <w:tc>
          <w:tcPr>
            <w:tcW w:w="2304" w:type="dxa"/>
            <w:vAlign w:val="top"/>
          </w:tcPr>
          <w:p>
            <w:pPr>
              <w:ind w:left="908"/>
              <w:spacing w:before="69" w:line="221" w:lineRule="auto"/>
              <w:rPr>
                <w:rFonts w:ascii="SimSun" w:hAnsi="SimSun" w:eastAsia="SimSun" w:cs="SimSun"/>
                <w:sz w:val="21"/>
                <w:szCs w:val="21"/>
              </w:rPr>
            </w:pPr>
            <w:r>
              <w:rPr>
                <w:rFonts w:ascii="SimSun" w:hAnsi="SimSun" w:eastAsia="SimSun" w:cs="SimSun"/>
                <w:sz w:val="21"/>
                <w:szCs w:val="21"/>
                <w:spacing w:val="-2"/>
              </w:rPr>
              <w:t>糖尿病</w:t>
            </w:r>
          </w:p>
        </w:tc>
        <w:tc>
          <w:tcPr>
            <w:tcW w:w="1525" w:type="dxa"/>
            <w:vAlign w:val="top"/>
            <w:textDirection w:val="tbRlV"/>
          </w:tcPr>
          <w:p>
            <w:pPr>
              <w:spacing w:line="279" w:lineRule="auto"/>
              <w:rPr>
                <w:rFonts w:ascii="Arial"/>
                <w:sz w:val="21"/>
              </w:rPr>
            </w:pPr>
            <w:r/>
          </w:p>
          <w:p>
            <w:pPr>
              <w:spacing w:line="279" w:lineRule="auto"/>
              <w:rPr>
                <w:rFonts w:ascii="Arial"/>
                <w:sz w:val="21"/>
              </w:rPr>
            </w:pPr>
            <w:r/>
          </w:p>
          <w:p>
            <w:pPr>
              <w:ind w:right="28"/>
              <w:spacing w:before="70" w:line="207" w:lineRule="auto"/>
              <w:jc w:val="right"/>
              <w:rPr>
                <w:rFonts w:ascii="SimSun" w:hAnsi="SimSun" w:eastAsia="SimSun" w:cs="SimSun"/>
                <w:sz w:val="21"/>
                <w:szCs w:val="21"/>
              </w:rPr>
            </w:pPr>
            <w:r>
              <w:rPr>
                <w:rFonts w:ascii="SimSun" w:hAnsi="SimSun" w:eastAsia="SimSun" w:cs="SimSun"/>
                <w:sz w:val="21"/>
                <w:szCs w:val="21"/>
                <w:spacing w:val="1"/>
              </w:rPr>
              <w:t>是</w:t>
            </w:r>
            <w:r>
              <w:rPr>
                <w:rFonts w:ascii="SimSun" w:hAnsi="SimSun" w:eastAsia="SimSun" w:cs="SimSun"/>
                <w:sz w:val="21"/>
                <w:szCs w:val="21"/>
                <w:spacing w:val="-5"/>
              </w:rPr>
              <w:t xml:space="preserve"> </w:t>
            </w:r>
            <w:r>
              <w:rPr>
                <w:rFonts w:ascii="SimSun" w:hAnsi="SimSun" w:eastAsia="SimSun" w:cs="SimSun"/>
                <w:sz w:val="21"/>
                <w:szCs w:val="21"/>
                <w:spacing w:val="1"/>
              </w:rPr>
              <w:t>否</w:t>
            </w:r>
          </w:p>
        </w:tc>
        <w:tc>
          <w:tcPr>
            <w:tcW w:w="1502" w:type="dxa"/>
            <w:vAlign w:val="top"/>
          </w:tcPr>
          <w:p>
            <w:pPr>
              <w:spacing w:line="308" w:lineRule="auto"/>
              <w:rPr>
                <w:rFonts w:ascii="Arial"/>
                <w:sz w:val="21"/>
              </w:rPr>
            </w:pPr>
            <w:r/>
          </w:p>
          <w:p>
            <w:pPr>
              <w:pStyle w:val="TableText"/>
              <w:ind w:left="372"/>
              <w:spacing w:before="68" w:line="233" w:lineRule="auto"/>
              <w:rPr>
                <w:rFonts w:ascii="SimSun" w:hAnsi="SimSun" w:eastAsia="SimSun" w:cs="SimSun"/>
                <w:sz w:val="21"/>
                <w:szCs w:val="21"/>
              </w:rPr>
            </w:pPr>
            <w:r>
              <w:rPr>
                <w:sz w:val="21"/>
                <w:szCs w:val="21"/>
                <w:spacing w:val="-2"/>
              </w:rPr>
              <w:t>8</w:t>
            </w:r>
            <w:r>
              <w:rPr>
                <w:rFonts w:ascii="SimSun" w:hAnsi="SimSun" w:eastAsia="SimSun" w:cs="SimSun"/>
                <w:sz w:val="21"/>
                <w:szCs w:val="21"/>
                <w:spacing w:val="-2"/>
              </w:rPr>
              <w:t>（</w:t>
            </w:r>
            <w:r>
              <w:rPr>
                <w:sz w:val="21"/>
                <w:szCs w:val="21"/>
                <w:spacing w:val="-2"/>
              </w:rPr>
              <w:t>25</w:t>
            </w:r>
            <w:r>
              <w:rPr>
                <w:rFonts w:ascii="SimSun" w:hAnsi="SimSun" w:eastAsia="SimSun" w:cs="SimSun"/>
                <w:sz w:val="21"/>
                <w:szCs w:val="21"/>
                <w:spacing w:val="-2"/>
              </w:rPr>
              <w:t>）</w:t>
            </w:r>
          </w:p>
          <w:p>
            <w:pPr>
              <w:pStyle w:val="TableText"/>
              <w:ind w:left="311"/>
              <w:spacing w:before="46" w:line="202"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75</w:t>
            </w:r>
            <w:r>
              <w:rPr>
                <w:rFonts w:ascii="SimSun" w:hAnsi="SimSun" w:eastAsia="SimSun" w:cs="SimSun"/>
                <w:sz w:val="21"/>
                <w:szCs w:val="21"/>
                <w:spacing w:val="-1"/>
              </w:rPr>
              <w:t>）</w:t>
            </w:r>
          </w:p>
        </w:tc>
        <w:tc>
          <w:tcPr>
            <w:tcW w:w="1486" w:type="dxa"/>
            <w:vAlign w:val="top"/>
          </w:tcPr>
          <w:p>
            <w:pPr>
              <w:spacing w:line="308" w:lineRule="auto"/>
              <w:rPr>
                <w:rFonts w:ascii="Arial"/>
                <w:sz w:val="21"/>
              </w:rPr>
            </w:pPr>
            <w:r/>
          </w:p>
          <w:p>
            <w:pPr>
              <w:pStyle w:val="TableText"/>
              <w:ind w:left="329"/>
              <w:spacing w:before="68" w:line="233" w:lineRule="auto"/>
              <w:rPr>
                <w:rFonts w:ascii="SimSun" w:hAnsi="SimSun" w:eastAsia="SimSun" w:cs="SimSun"/>
                <w:sz w:val="21"/>
                <w:szCs w:val="21"/>
              </w:rPr>
            </w:pPr>
            <w:r>
              <w:rPr>
                <w:sz w:val="21"/>
                <w:szCs w:val="21"/>
                <w:spacing w:val="-3"/>
              </w:rPr>
              <w:t>12</w:t>
            </w:r>
            <w:r>
              <w:rPr>
                <w:rFonts w:ascii="SimSun" w:hAnsi="SimSun" w:eastAsia="SimSun" w:cs="SimSun"/>
                <w:sz w:val="21"/>
                <w:szCs w:val="21"/>
                <w:spacing w:val="-3"/>
              </w:rPr>
              <w:t>（</w:t>
            </w:r>
            <w:r>
              <w:rPr>
                <w:sz w:val="21"/>
                <w:szCs w:val="21"/>
                <w:spacing w:val="-3"/>
              </w:rPr>
              <w:t>35.3</w:t>
            </w:r>
            <w:r>
              <w:rPr>
                <w:rFonts w:ascii="SimSun" w:hAnsi="SimSun" w:eastAsia="SimSun" w:cs="SimSun"/>
                <w:sz w:val="21"/>
                <w:szCs w:val="21"/>
                <w:spacing w:val="-3"/>
              </w:rPr>
              <w:t>）</w:t>
            </w:r>
          </w:p>
          <w:p>
            <w:pPr>
              <w:pStyle w:val="TableText"/>
              <w:ind w:left="309"/>
              <w:spacing w:before="46" w:line="202" w:lineRule="auto"/>
              <w:rPr>
                <w:rFonts w:ascii="SimSun" w:hAnsi="SimSun" w:eastAsia="SimSun" w:cs="SimSun"/>
                <w:sz w:val="21"/>
                <w:szCs w:val="21"/>
              </w:rPr>
            </w:pPr>
            <w:r>
              <w:rPr>
                <w:sz w:val="21"/>
                <w:szCs w:val="21"/>
                <w:spacing w:val="-1"/>
              </w:rPr>
              <w:t>22</w:t>
            </w:r>
            <w:r>
              <w:rPr>
                <w:rFonts w:ascii="SimSun" w:hAnsi="SimSun" w:eastAsia="SimSun" w:cs="SimSun"/>
                <w:sz w:val="21"/>
                <w:szCs w:val="21"/>
                <w:spacing w:val="-1"/>
              </w:rPr>
              <w:t>（</w:t>
            </w:r>
            <w:r>
              <w:rPr>
                <w:sz w:val="21"/>
                <w:szCs w:val="21"/>
                <w:spacing w:val="-1"/>
              </w:rPr>
              <w:t>67.6</w:t>
            </w:r>
            <w:r>
              <w:rPr>
                <w:rFonts w:ascii="SimSun" w:hAnsi="SimSun" w:eastAsia="SimSun" w:cs="SimSun"/>
                <w:sz w:val="21"/>
                <w:szCs w:val="21"/>
                <w:spacing w:val="-1"/>
              </w:rPr>
              <w:t>）</w:t>
            </w:r>
          </w:p>
        </w:tc>
        <w:tc>
          <w:tcPr>
            <w:tcW w:w="949" w:type="dxa"/>
            <w:vAlign w:val="top"/>
          </w:tcPr>
          <w:p>
            <w:pPr>
              <w:spacing w:line="352" w:lineRule="auto"/>
              <w:rPr>
                <w:rFonts w:ascii="Arial"/>
                <w:sz w:val="21"/>
              </w:rPr>
            </w:pPr>
            <w:r/>
          </w:p>
          <w:p>
            <w:pPr>
              <w:pStyle w:val="TableText"/>
              <w:ind w:left="240"/>
              <w:spacing w:before="60" w:line="189" w:lineRule="auto"/>
              <w:rPr>
                <w:sz w:val="13"/>
                <w:szCs w:val="13"/>
              </w:rPr>
            </w:pPr>
            <w:r>
              <w:rPr>
                <w:sz w:val="21"/>
                <w:szCs w:val="21"/>
                <w:spacing w:val="-1"/>
              </w:rPr>
              <w:t>0.827</w:t>
            </w:r>
            <w:r>
              <w:rPr>
                <w:sz w:val="21"/>
                <w:szCs w:val="21"/>
                <w:spacing w:val="-14"/>
              </w:rPr>
              <w:t xml:space="preserve"> </w:t>
            </w:r>
            <w:r>
              <w:rPr>
                <w:sz w:val="13"/>
                <w:szCs w:val="13"/>
                <w:spacing w:val="-1"/>
                <w:position w:val="6"/>
              </w:rPr>
              <w:t>a</w:t>
            </w:r>
          </w:p>
        </w:tc>
        <w:tc>
          <w:tcPr>
            <w:tcW w:w="698" w:type="dxa"/>
            <w:vAlign w:val="top"/>
          </w:tcPr>
          <w:p>
            <w:pPr>
              <w:spacing w:line="352" w:lineRule="auto"/>
              <w:rPr>
                <w:rFonts w:ascii="Arial"/>
                <w:sz w:val="21"/>
              </w:rPr>
            </w:pPr>
            <w:r/>
          </w:p>
          <w:p>
            <w:pPr>
              <w:pStyle w:val="TableText"/>
              <w:ind w:left="122"/>
              <w:spacing w:before="60" w:line="189" w:lineRule="auto"/>
              <w:rPr>
                <w:sz w:val="21"/>
                <w:szCs w:val="21"/>
              </w:rPr>
            </w:pPr>
            <w:r>
              <w:rPr>
                <w:sz w:val="21"/>
                <w:szCs w:val="21"/>
                <w:spacing w:val="-1"/>
              </w:rPr>
              <w:t>0.363</w:t>
            </w:r>
          </w:p>
        </w:tc>
      </w:tr>
      <w:tr>
        <w:trPr>
          <w:trHeight w:val="1087" w:hRule="atLeast"/>
        </w:trPr>
        <w:tc>
          <w:tcPr>
            <w:tcW w:w="2304" w:type="dxa"/>
            <w:vAlign w:val="top"/>
          </w:tcPr>
          <w:p>
            <w:pPr>
              <w:ind w:left="913"/>
              <w:spacing w:before="69" w:line="221" w:lineRule="auto"/>
              <w:rPr>
                <w:rFonts w:ascii="SimSun" w:hAnsi="SimSun" w:eastAsia="SimSun" w:cs="SimSun"/>
                <w:sz w:val="21"/>
                <w:szCs w:val="21"/>
              </w:rPr>
            </w:pPr>
            <w:r>
              <w:rPr>
                <w:rFonts w:ascii="SimSun" w:hAnsi="SimSun" w:eastAsia="SimSun" w:cs="SimSun"/>
                <w:sz w:val="21"/>
                <w:szCs w:val="21"/>
                <w:spacing w:val="-3"/>
              </w:rPr>
              <w:t>高血压</w:t>
            </w:r>
          </w:p>
        </w:tc>
        <w:tc>
          <w:tcPr>
            <w:tcW w:w="1525" w:type="dxa"/>
            <w:vAlign w:val="top"/>
            <w:textDirection w:val="tbRlV"/>
          </w:tcPr>
          <w:p>
            <w:pPr>
              <w:spacing w:line="279" w:lineRule="auto"/>
              <w:rPr>
                <w:rFonts w:ascii="Arial"/>
                <w:sz w:val="21"/>
              </w:rPr>
            </w:pPr>
            <w:r/>
          </w:p>
          <w:p>
            <w:pPr>
              <w:spacing w:line="279" w:lineRule="auto"/>
              <w:rPr>
                <w:rFonts w:ascii="Arial"/>
                <w:sz w:val="21"/>
              </w:rPr>
            </w:pPr>
            <w:r/>
          </w:p>
          <w:p>
            <w:pPr>
              <w:ind w:left="381"/>
              <w:spacing w:before="70" w:line="207" w:lineRule="auto"/>
              <w:rPr>
                <w:rFonts w:ascii="SimSun" w:hAnsi="SimSun" w:eastAsia="SimSun" w:cs="SimSun"/>
                <w:sz w:val="21"/>
                <w:szCs w:val="21"/>
              </w:rPr>
            </w:pPr>
            <w:r>
              <w:rPr>
                <w:rFonts w:ascii="SimSun" w:hAnsi="SimSun" w:eastAsia="SimSun" w:cs="SimSun"/>
                <w:sz w:val="21"/>
                <w:szCs w:val="21"/>
                <w:spacing w:val="1"/>
              </w:rPr>
              <w:t>是</w:t>
            </w:r>
            <w:r>
              <w:rPr>
                <w:rFonts w:ascii="SimSun" w:hAnsi="SimSun" w:eastAsia="SimSun" w:cs="SimSun"/>
                <w:sz w:val="21"/>
                <w:szCs w:val="21"/>
                <w:spacing w:val="-7"/>
              </w:rPr>
              <w:t xml:space="preserve"> </w:t>
            </w:r>
            <w:r>
              <w:rPr>
                <w:rFonts w:ascii="SimSun" w:hAnsi="SimSun" w:eastAsia="SimSun" w:cs="SimSun"/>
                <w:sz w:val="21"/>
                <w:szCs w:val="21"/>
                <w:spacing w:val="1"/>
              </w:rPr>
              <w:t>否</w:t>
            </w:r>
          </w:p>
        </w:tc>
        <w:tc>
          <w:tcPr>
            <w:tcW w:w="1502" w:type="dxa"/>
            <w:vAlign w:val="top"/>
          </w:tcPr>
          <w:p>
            <w:pPr>
              <w:spacing w:line="311" w:lineRule="auto"/>
              <w:rPr>
                <w:rFonts w:ascii="Arial"/>
                <w:sz w:val="21"/>
              </w:rPr>
            </w:pPr>
            <w:r/>
          </w:p>
          <w:p>
            <w:pPr>
              <w:pStyle w:val="TableText"/>
              <w:ind w:left="372"/>
              <w:spacing w:before="68" w:line="233" w:lineRule="auto"/>
              <w:rPr>
                <w:rFonts w:ascii="SimSun" w:hAnsi="SimSun" w:eastAsia="SimSun" w:cs="SimSun"/>
                <w:sz w:val="21"/>
                <w:szCs w:val="21"/>
              </w:rPr>
            </w:pPr>
            <w:r>
              <w:rPr>
                <w:sz w:val="21"/>
                <w:szCs w:val="21"/>
                <w:spacing w:val="-2"/>
              </w:rPr>
              <w:t>8</w:t>
            </w:r>
            <w:r>
              <w:rPr>
                <w:rFonts w:ascii="SimSun" w:hAnsi="SimSun" w:eastAsia="SimSun" w:cs="SimSun"/>
                <w:sz w:val="21"/>
                <w:szCs w:val="21"/>
                <w:spacing w:val="-2"/>
              </w:rPr>
              <w:t>（</w:t>
            </w:r>
            <w:r>
              <w:rPr>
                <w:sz w:val="21"/>
                <w:szCs w:val="21"/>
                <w:spacing w:val="-2"/>
              </w:rPr>
              <w:t>25</w:t>
            </w:r>
            <w:r>
              <w:rPr>
                <w:rFonts w:ascii="SimSun" w:hAnsi="SimSun" w:eastAsia="SimSun" w:cs="SimSun"/>
                <w:sz w:val="21"/>
                <w:szCs w:val="21"/>
                <w:spacing w:val="-2"/>
              </w:rPr>
              <w:t>）</w:t>
            </w:r>
          </w:p>
          <w:p>
            <w:pPr>
              <w:pStyle w:val="TableText"/>
              <w:ind w:left="311"/>
              <w:spacing w:before="44" w:line="233"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75</w:t>
            </w:r>
            <w:r>
              <w:rPr>
                <w:rFonts w:ascii="SimSun" w:hAnsi="SimSun" w:eastAsia="SimSun" w:cs="SimSun"/>
                <w:sz w:val="21"/>
                <w:szCs w:val="21"/>
                <w:spacing w:val="-1"/>
              </w:rPr>
              <w:t>）</w:t>
            </w:r>
          </w:p>
        </w:tc>
        <w:tc>
          <w:tcPr>
            <w:tcW w:w="1486" w:type="dxa"/>
            <w:vAlign w:val="top"/>
          </w:tcPr>
          <w:p>
            <w:pPr>
              <w:spacing w:line="311" w:lineRule="auto"/>
              <w:rPr>
                <w:rFonts w:ascii="Arial"/>
                <w:sz w:val="21"/>
              </w:rPr>
            </w:pPr>
            <w:r/>
          </w:p>
          <w:p>
            <w:pPr>
              <w:pStyle w:val="TableText"/>
              <w:ind w:left="334"/>
              <w:spacing w:before="68" w:line="233" w:lineRule="auto"/>
              <w:rPr>
                <w:rFonts w:ascii="SimSun" w:hAnsi="SimSun" w:eastAsia="SimSun" w:cs="SimSun"/>
                <w:sz w:val="21"/>
                <w:szCs w:val="21"/>
              </w:rPr>
            </w:pPr>
            <w:r>
              <w:rPr>
                <w:sz w:val="21"/>
                <w:szCs w:val="21"/>
                <w:spacing w:val="-4"/>
              </w:rPr>
              <w:t>11</w:t>
            </w:r>
            <w:r>
              <w:rPr>
                <w:rFonts w:ascii="SimSun" w:hAnsi="SimSun" w:eastAsia="SimSun" w:cs="SimSun"/>
                <w:sz w:val="21"/>
                <w:szCs w:val="21"/>
                <w:spacing w:val="-4"/>
              </w:rPr>
              <w:t>（</w:t>
            </w:r>
            <w:r>
              <w:rPr>
                <w:sz w:val="21"/>
                <w:szCs w:val="21"/>
                <w:spacing w:val="-4"/>
              </w:rPr>
              <w:t>32.4</w:t>
            </w:r>
            <w:r>
              <w:rPr>
                <w:rFonts w:ascii="SimSun" w:hAnsi="SimSun" w:eastAsia="SimSun" w:cs="SimSun"/>
                <w:sz w:val="21"/>
                <w:szCs w:val="21"/>
                <w:spacing w:val="-4"/>
              </w:rPr>
              <w:t>）</w:t>
            </w:r>
          </w:p>
          <w:p>
            <w:pPr>
              <w:pStyle w:val="TableText"/>
              <w:ind w:left="309"/>
              <w:spacing w:before="44" w:line="233" w:lineRule="auto"/>
              <w:rPr>
                <w:rFonts w:ascii="SimSun" w:hAnsi="SimSun" w:eastAsia="SimSun" w:cs="SimSun"/>
                <w:sz w:val="21"/>
                <w:szCs w:val="21"/>
              </w:rPr>
            </w:pPr>
            <w:r>
              <w:rPr>
                <w:sz w:val="21"/>
                <w:szCs w:val="21"/>
                <w:spacing w:val="-1"/>
              </w:rPr>
              <w:t>23</w:t>
            </w:r>
            <w:r>
              <w:rPr>
                <w:rFonts w:ascii="SimSun" w:hAnsi="SimSun" w:eastAsia="SimSun" w:cs="SimSun"/>
                <w:sz w:val="21"/>
                <w:szCs w:val="21"/>
                <w:spacing w:val="-1"/>
              </w:rPr>
              <w:t>（</w:t>
            </w:r>
            <w:r>
              <w:rPr>
                <w:sz w:val="21"/>
                <w:szCs w:val="21"/>
                <w:spacing w:val="-1"/>
              </w:rPr>
              <w:t>67.6</w:t>
            </w:r>
            <w:r>
              <w:rPr>
                <w:rFonts w:ascii="SimSun" w:hAnsi="SimSun" w:eastAsia="SimSun" w:cs="SimSun"/>
                <w:sz w:val="21"/>
                <w:szCs w:val="21"/>
                <w:spacing w:val="-1"/>
              </w:rPr>
              <w:t>）</w:t>
            </w:r>
          </w:p>
        </w:tc>
        <w:tc>
          <w:tcPr>
            <w:tcW w:w="949" w:type="dxa"/>
            <w:vAlign w:val="top"/>
          </w:tcPr>
          <w:p>
            <w:pPr>
              <w:spacing w:line="355" w:lineRule="auto"/>
              <w:rPr>
                <w:rFonts w:ascii="Arial"/>
                <w:sz w:val="21"/>
              </w:rPr>
            </w:pPr>
            <w:r/>
          </w:p>
          <w:p>
            <w:pPr>
              <w:pStyle w:val="TableText"/>
              <w:ind w:left="240"/>
              <w:spacing w:before="61" w:line="189" w:lineRule="auto"/>
              <w:rPr>
                <w:sz w:val="13"/>
                <w:szCs w:val="13"/>
              </w:rPr>
            </w:pPr>
            <w:r>
              <w:rPr>
                <w:sz w:val="21"/>
                <w:szCs w:val="21"/>
                <w:spacing w:val="-1"/>
              </w:rPr>
              <w:t>0.435</w:t>
            </w:r>
            <w:r>
              <w:rPr>
                <w:sz w:val="21"/>
                <w:szCs w:val="21"/>
                <w:spacing w:val="-14"/>
              </w:rPr>
              <w:t xml:space="preserve"> </w:t>
            </w:r>
            <w:r>
              <w:rPr>
                <w:sz w:val="13"/>
                <w:szCs w:val="13"/>
                <w:spacing w:val="-1"/>
                <w:position w:val="6"/>
              </w:rPr>
              <w:t>a</w:t>
            </w:r>
          </w:p>
        </w:tc>
        <w:tc>
          <w:tcPr>
            <w:tcW w:w="698" w:type="dxa"/>
            <w:vAlign w:val="top"/>
          </w:tcPr>
          <w:p>
            <w:pPr>
              <w:spacing w:line="355" w:lineRule="auto"/>
              <w:rPr>
                <w:rFonts w:ascii="Arial"/>
                <w:sz w:val="21"/>
              </w:rPr>
            </w:pPr>
            <w:r/>
          </w:p>
          <w:p>
            <w:pPr>
              <w:pStyle w:val="TableText"/>
              <w:ind w:left="122"/>
              <w:spacing w:before="61" w:line="189" w:lineRule="auto"/>
              <w:rPr>
                <w:sz w:val="21"/>
                <w:szCs w:val="21"/>
              </w:rPr>
            </w:pPr>
            <w:r>
              <w:rPr>
                <w:sz w:val="21"/>
                <w:szCs w:val="21"/>
                <w:spacing w:val="-1"/>
              </w:rPr>
              <w:t>0.510</w:t>
            </w:r>
          </w:p>
        </w:tc>
      </w:tr>
      <w:tr>
        <w:trPr>
          <w:trHeight w:val="1397" w:hRule="atLeast"/>
        </w:trPr>
        <w:tc>
          <w:tcPr>
            <w:tcW w:w="2304" w:type="dxa"/>
            <w:vAlign w:val="top"/>
          </w:tcPr>
          <w:p>
            <w:pPr>
              <w:ind w:left="805"/>
              <w:spacing w:before="229" w:line="221" w:lineRule="auto"/>
              <w:rPr>
                <w:rFonts w:ascii="SimSun" w:hAnsi="SimSun" w:eastAsia="SimSun" w:cs="SimSun"/>
                <w:sz w:val="21"/>
                <w:szCs w:val="21"/>
              </w:rPr>
            </w:pPr>
            <w:r>
              <w:rPr>
                <w:rFonts w:ascii="SimSun" w:hAnsi="SimSun" w:eastAsia="SimSun" w:cs="SimSun"/>
                <w:sz w:val="21"/>
                <w:szCs w:val="21"/>
                <w:spacing w:val="-3"/>
              </w:rPr>
              <w:t>发病原因</w:t>
            </w:r>
          </w:p>
        </w:tc>
        <w:tc>
          <w:tcPr>
            <w:tcW w:w="1525" w:type="dxa"/>
            <w:vAlign w:val="top"/>
          </w:tcPr>
          <w:p>
            <w:pPr>
              <w:spacing w:line="467" w:lineRule="auto"/>
              <w:rPr>
                <w:rFonts w:ascii="Arial"/>
                <w:sz w:val="21"/>
              </w:rPr>
            </w:pPr>
            <w:r/>
          </w:p>
          <w:p>
            <w:pPr>
              <w:ind w:left="464"/>
              <w:spacing w:before="68" w:line="222" w:lineRule="auto"/>
              <w:rPr>
                <w:rFonts w:ascii="SimSun" w:hAnsi="SimSun" w:eastAsia="SimSun" w:cs="SimSun"/>
                <w:sz w:val="21"/>
                <w:szCs w:val="21"/>
              </w:rPr>
            </w:pPr>
            <w:r>
              <w:rPr>
                <w:rFonts w:ascii="SimSun" w:hAnsi="SimSun" w:eastAsia="SimSun" w:cs="SimSun"/>
                <w:sz w:val="21"/>
                <w:szCs w:val="21"/>
                <w:spacing w:val="-2"/>
              </w:rPr>
              <w:t>胆源性</w:t>
            </w:r>
          </w:p>
          <w:p>
            <w:pPr>
              <w:ind w:left="570" w:right="434" w:hanging="104"/>
              <w:spacing w:before="58" w:line="236" w:lineRule="auto"/>
              <w:rPr>
                <w:rFonts w:ascii="SimSun" w:hAnsi="SimSun" w:eastAsia="SimSun" w:cs="SimSun"/>
                <w:sz w:val="21"/>
                <w:szCs w:val="21"/>
              </w:rPr>
            </w:pPr>
            <w:r>
              <w:rPr>
                <w:rFonts w:ascii="SimSun" w:hAnsi="SimSun" w:eastAsia="SimSun" w:cs="SimSun"/>
                <w:sz w:val="21"/>
                <w:szCs w:val="21"/>
                <w:spacing w:val="-3"/>
              </w:rPr>
              <w:t>脂源性</w:t>
            </w:r>
            <w:r>
              <w:rPr>
                <w:rFonts w:ascii="SimSun" w:hAnsi="SimSun" w:eastAsia="SimSun" w:cs="SimSun"/>
                <w:sz w:val="21"/>
                <w:szCs w:val="21"/>
                <w:spacing w:val="1"/>
              </w:rPr>
              <w:t xml:space="preserve"> </w:t>
            </w:r>
            <w:r>
              <w:rPr>
                <w:rFonts w:ascii="SimSun" w:hAnsi="SimSun" w:eastAsia="SimSun" w:cs="SimSun"/>
                <w:sz w:val="21"/>
                <w:szCs w:val="21"/>
                <w:spacing w:val="-2"/>
              </w:rPr>
              <w:t>其它</w:t>
            </w:r>
          </w:p>
        </w:tc>
        <w:tc>
          <w:tcPr>
            <w:tcW w:w="1502" w:type="dxa"/>
            <w:vAlign w:val="top"/>
          </w:tcPr>
          <w:p>
            <w:pPr>
              <w:spacing w:line="467" w:lineRule="auto"/>
              <w:rPr>
                <w:rFonts w:ascii="Arial"/>
                <w:sz w:val="21"/>
              </w:rPr>
            </w:pPr>
            <w:r/>
          </w:p>
          <w:p>
            <w:pPr>
              <w:pStyle w:val="TableText"/>
              <w:ind w:left="252"/>
              <w:spacing w:before="68" w:line="233" w:lineRule="auto"/>
              <w:rPr>
                <w:rFonts w:ascii="SimSun" w:hAnsi="SimSun" w:eastAsia="SimSun" w:cs="SimSun"/>
                <w:sz w:val="21"/>
                <w:szCs w:val="21"/>
              </w:rPr>
            </w:pPr>
            <w:r>
              <w:rPr>
                <w:sz w:val="21"/>
                <w:szCs w:val="21"/>
                <w:spacing w:val="-3"/>
              </w:rPr>
              <w:t>13</w:t>
            </w:r>
            <w:r>
              <w:rPr>
                <w:rFonts w:ascii="SimSun" w:hAnsi="SimSun" w:eastAsia="SimSun" w:cs="SimSun"/>
                <w:sz w:val="21"/>
                <w:szCs w:val="21"/>
                <w:spacing w:val="-3"/>
              </w:rPr>
              <w:t>（</w:t>
            </w:r>
            <w:r>
              <w:rPr>
                <w:sz w:val="21"/>
                <w:szCs w:val="21"/>
                <w:spacing w:val="-3"/>
              </w:rPr>
              <w:t>40.6</w:t>
            </w:r>
            <w:r>
              <w:rPr>
                <w:rFonts w:ascii="SimSun" w:hAnsi="SimSun" w:eastAsia="SimSun" w:cs="SimSun"/>
                <w:sz w:val="21"/>
                <w:szCs w:val="21"/>
                <w:spacing w:val="-3"/>
              </w:rPr>
              <w:t>）</w:t>
            </w:r>
          </w:p>
          <w:p>
            <w:pPr>
              <w:pStyle w:val="TableText"/>
              <w:ind w:left="372"/>
              <w:spacing w:before="46" w:line="233" w:lineRule="auto"/>
              <w:rPr>
                <w:rFonts w:ascii="SimSun" w:hAnsi="SimSun" w:eastAsia="SimSun" w:cs="SimSun"/>
                <w:sz w:val="21"/>
                <w:szCs w:val="21"/>
              </w:rPr>
            </w:pPr>
            <w:r>
              <w:rPr>
                <w:sz w:val="21"/>
                <w:szCs w:val="21"/>
                <w:spacing w:val="-2"/>
              </w:rPr>
              <w:t>8</w:t>
            </w:r>
            <w:r>
              <w:rPr>
                <w:rFonts w:ascii="SimSun" w:hAnsi="SimSun" w:eastAsia="SimSun" w:cs="SimSun"/>
                <w:sz w:val="21"/>
                <w:szCs w:val="21"/>
                <w:spacing w:val="-2"/>
              </w:rPr>
              <w:t>（</w:t>
            </w:r>
            <w:r>
              <w:rPr>
                <w:sz w:val="21"/>
                <w:szCs w:val="21"/>
                <w:spacing w:val="-2"/>
              </w:rPr>
              <w:t>25</w:t>
            </w:r>
            <w:r>
              <w:rPr>
                <w:rFonts w:ascii="SimSun" w:hAnsi="SimSun" w:eastAsia="SimSun" w:cs="SimSun"/>
                <w:sz w:val="21"/>
                <w:szCs w:val="21"/>
                <w:spacing w:val="-2"/>
              </w:rPr>
              <w:t>）</w:t>
            </w:r>
          </w:p>
          <w:p>
            <w:pPr>
              <w:pStyle w:val="TableText"/>
              <w:ind w:left="257"/>
              <w:spacing w:before="45" w:line="199" w:lineRule="auto"/>
              <w:rPr>
                <w:rFonts w:ascii="SimSun" w:hAnsi="SimSun" w:eastAsia="SimSun" w:cs="SimSun"/>
                <w:sz w:val="21"/>
                <w:szCs w:val="21"/>
              </w:rPr>
            </w:pPr>
            <w:r>
              <w:rPr>
                <w:sz w:val="21"/>
                <w:szCs w:val="21"/>
                <w:spacing w:val="-4"/>
              </w:rPr>
              <w:t>11</w:t>
            </w:r>
            <w:r>
              <w:rPr>
                <w:rFonts w:ascii="SimSun" w:hAnsi="SimSun" w:eastAsia="SimSun" w:cs="SimSun"/>
                <w:sz w:val="21"/>
                <w:szCs w:val="21"/>
                <w:spacing w:val="-4"/>
              </w:rPr>
              <w:t>（</w:t>
            </w:r>
            <w:r>
              <w:rPr>
                <w:sz w:val="21"/>
                <w:szCs w:val="21"/>
                <w:spacing w:val="-4"/>
              </w:rPr>
              <w:t>34.4</w:t>
            </w:r>
            <w:r>
              <w:rPr>
                <w:rFonts w:ascii="SimSun" w:hAnsi="SimSun" w:eastAsia="SimSun" w:cs="SimSun"/>
                <w:sz w:val="21"/>
                <w:szCs w:val="21"/>
                <w:spacing w:val="-4"/>
              </w:rPr>
              <w:t>）</w:t>
            </w:r>
          </w:p>
        </w:tc>
        <w:tc>
          <w:tcPr>
            <w:tcW w:w="1486" w:type="dxa"/>
            <w:vAlign w:val="top"/>
          </w:tcPr>
          <w:p>
            <w:pPr>
              <w:spacing w:line="467" w:lineRule="auto"/>
              <w:rPr>
                <w:rFonts w:ascii="Arial"/>
                <w:sz w:val="21"/>
              </w:rPr>
            </w:pPr>
            <w:r/>
          </w:p>
          <w:p>
            <w:pPr>
              <w:pStyle w:val="TableText"/>
              <w:ind w:left="334"/>
              <w:spacing w:before="68" w:line="233" w:lineRule="auto"/>
              <w:rPr>
                <w:rFonts w:ascii="SimSun" w:hAnsi="SimSun" w:eastAsia="SimSun" w:cs="SimSun"/>
                <w:sz w:val="21"/>
                <w:szCs w:val="21"/>
              </w:rPr>
            </w:pPr>
            <w:r>
              <w:rPr>
                <w:sz w:val="21"/>
                <w:szCs w:val="21"/>
                <w:spacing w:val="-4"/>
              </w:rPr>
              <w:t>11</w:t>
            </w:r>
            <w:r>
              <w:rPr>
                <w:rFonts w:ascii="SimSun" w:hAnsi="SimSun" w:eastAsia="SimSun" w:cs="SimSun"/>
                <w:sz w:val="21"/>
                <w:szCs w:val="21"/>
                <w:spacing w:val="-4"/>
              </w:rPr>
              <w:t>（</w:t>
            </w:r>
            <w:r>
              <w:rPr>
                <w:sz w:val="21"/>
                <w:szCs w:val="21"/>
                <w:spacing w:val="-4"/>
              </w:rPr>
              <w:t>32.4</w:t>
            </w:r>
            <w:r>
              <w:rPr>
                <w:rFonts w:ascii="SimSun" w:hAnsi="SimSun" w:eastAsia="SimSun" w:cs="SimSun"/>
                <w:sz w:val="21"/>
                <w:szCs w:val="21"/>
                <w:spacing w:val="-4"/>
              </w:rPr>
              <w:t>）</w:t>
            </w:r>
          </w:p>
          <w:p>
            <w:pPr>
              <w:pStyle w:val="TableText"/>
              <w:ind w:left="366"/>
              <w:spacing w:before="46" w:line="233" w:lineRule="auto"/>
              <w:rPr>
                <w:rFonts w:ascii="SimSun" w:hAnsi="SimSun" w:eastAsia="SimSun" w:cs="SimSun"/>
                <w:sz w:val="21"/>
                <w:szCs w:val="21"/>
              </w:rPr>
            </w:pPr>
            <w:r>
              <w:rPr>
                <w:sz w:val="21"/>
                <w:szCs w:val="21"/>
                <w:spacing w:val="-1"/>
              </w:rPr>
              <w:t>9</w:t>
            </w:r>
            <w:r>
              <w:rPr>
                <w:rFonts w:ascii="SimSun" w:hAnsi="SimSun" w:eastAsia="SimSun" w:cs="SimSun"/>
                <w:sz w:val="21"/>
                <w:szCs w:val="21"/>
                <w:spacing w:val="-1"/>
              </w:rPr>
              <w:t>（</w:t>
            </w:r>
            <w:r>
              <w:rPr>
                <w:sz w:val="21"/>
                <w:szCs w:val="21"/>
                <w:spacing w:val="-1"/>
              </w:rPr>
              <w:t>26.5</w:t>
            </w:r>
            <w:r>
              <w:rPr>
                <w:rFonts w:ascii="SimSun" w:hAnsi="SimSun" w:eastAsia="SimSun" w:cs="SimSun"/>
                <w:sz w:val="21"/>
                <w:szCs w:val="21"/>
                <w:spacing w:val="-1"/>
              </w:rPr>
              <w:t>）</w:t>
            </w:r>
          </w:p>
          <w:p>
            <w:pPr>
              <w:pStyle w:val="TableText"/>
              <w:ind w:left="329"/>
              <w:spacing w:before="45" w:line="199" w:lineRule="auto"/>
              <w:rPr>
                <w:rFonts w:ascii="SimSun" w:hAnsi="SimSun" w:eastAsia="SimSun" w:cs="SimSun"/>
                <w:sz w:val="21"/>
                <w:szCs w:val="21"/>
              </w:rPr>
            </w:pPr>
            <w:r>
              <w:rPr>
                <w:sz w:val="21"/>
                <w:szCs w:val="21"/>
                <w:spacing w:val="-3"/>
              </w:rPr>
              <w:t>14</w:t>
            </w:r>
            <w:r>
              <w:rPr>
                <w:rFonts w:ascii="SimSun" w:hAnsi="SimSun" w:eastAsia="SimSun" w:cs="SimSun"/>
                <w:sz w:val="21"/>
                <w:szCs w:val="21"/>
                <w:spacing w:val="-3"/>
              </w:rPr>
              <w:t>（</w:t>
            </w:r>
            <w:r>
              <w:rPr>
                <w:sz w:val="21"/>
                <w:szCs w:val="21"/>
                <w:spacing w:val="-3"/>
              </w:rPr>
              <w:t>41.2</w:t>
            </w:r>
            <w:r>
              <w:rPr>
                <w:rFonts w:ascii="SimSun" w:hAnsi="SimSun" w:eastAsia="SimSun" w:cs="SimSun"/>
                <w:sz w:val="21"/>
                <w:szCs w:val="21"/>
                <w:spacing w:val="-3"/>
              </w:rPr>
              <w:t>）</w:t>
            </w:r>
          </w:p>
        </w:tc>
        <w:tc>
          <w:tcPr>
            <w:tcW w:w="949" w:type="dxa"/>
            <w:vAlign w:val="top"/>
          </w:tcPr>
          <w:p>
            <w:pPr>
              <w:spacing w:line="255" w:lineRule="auto"/>
              <w:rPr>
                <w:rFonts w:ascii="Arial"/>
                <w:sz w:val="21"/>
              </w:rPr>
            </w:pPr>
            <w:r/>
          </w:p>
          <w:p>
            <w:pPr>
              <w:spacing w:line="256" w:lineRule="auto"/>
              <w:rPr>
                <w:rFonts w:ascii="Arial"/>
                <w:sz w:val="21"/>
              </w:rPr>
            </w:pPr>
            <w:r/>
          </w:p>
          <w:p>
            <w:pPr>
              <w:pStyle w:val="TableText"/>
              <w:ind w:left="240"/>
              <w:spacing w:before="61" w:line="189" w:lineRule="auto"/>
              <w:rPr>
                <w:sz w:val="13"/>
                <w:szCs w:val="13"/>
              </w:rPr>
            </w:pPr>
            <w:r>
              <w:rPr>
                <w:sz w:val="21"/>
                <w:szCs w:val="21"/>
                <w:spacing w:val="-1"/>
              </w:rPr>
              <w:t>0.525</w:t>
            </w:r>
            <w:r>
              <w:rPr>
                <w:sz w:val="21"/>
                <w:szCs w:val="21"/>
                <w:spacing w:val="-14"/>
              </w:rPr>
              <w:t xml:space="preserve"> </w:t>
            </w:r>
            <w:r>
              <w:rPr>
                <w:sz w:val="13"/>
                <w:szCs w:val="13"/>
                <w:spacing w:val="-1"/>
                <w:position w:val="6"/>
              </w:rPr>
              <w:t>a</w:t>
            </w:r>
          </w:p>
        </w:tc>
        <w:tc>
          <w:tcPr>
            <w:tcW w:w="698" w:type="dxa"/>
            <w:vAlign w:val="top"/>
          </w:tcPr>
          <w:p>
            <w:pPr>
              <w:spacing w:line="255" w:lineRule="auto"/>
              <w:rPr>
                <w:rFonts w:ascii="Arial"/>
                <w:sz w:val="21"/>
              </w:rPr>
            </w:pPr>
            <w:r/>
          </w:p>
          <w:p>
            <w:pPr>
              <w:spacing w:line="256" w:lineRule="auto"/>
              <w:rPr>
                <w:rFonts w:ascii="Arial"/>
                <w:sz w:val="21"/>
              </w:rPr>
            </w:pPr>
            <w:r/>
          </w:p>
          <w:p>
            <w:pPr>
              <w:pStyle w:val="TableText"/>
              <w:ind w:left="122"/>
              <w:spacing w:before="61" w:line="189" w:lineRule="auto"/>
              <w:rPr>
                <w:sz w:val="21"/>
                <w:szCs w:val="21"/>
              </w:rPr>
            </w:pPr>
            <w:r>
              <w:rPr>
                <w:sz w:val="21"/>
                <w:szCs w:val="21"/>
                <w:spacing w:val="-1"/>
              </w:rPr>
              <w:t>0.769</w:t>
            </w:r>
          </w:p>
        </w:tc>
      </w:tr>
      <w:tr>
        <w:trPr>
          <w:trHeight w:val="623" w:hRule="atLeast"/>
        </w:trPr>
        <w:tc>
          <w:tcPr>
            <w:tcW w:w="2304" w:type="dxa"/>
            <w:vAlign w:val="top"/>
            <w:tcBorders>
              <w:bottom w:val="single" w:color="000000" w:sz="10" w:space="0"/>
            </w:tcBorders>
          </w:tcPr>
          <w:p>
            <w:pPr>
              <w:pStyle w:val="TableText"/>
              <w:ind w:left="381" w:right="249" w:firstLine="56"/>
              <w:spacing w:before="76" w:line="236" w:lineRule="auto"/>
              <w:rPr>
                <w:rFonts w:ascii="SimSun" w:hAnsi="SimSun" w:eastAsia="SimSun" w:cs="SimSun"/>
                <w:sz w:val="21"/>
                <w:szCs w:val="21"/>
              </w:rPr>
            </w:pPr>
            <w:r>
              <w:rPr>
                <w:sz w:val="21"/>
                <w:szCs w:val="21"/>
                <w:spacing w:val="-2"/>
              </w:rPr>
              <w:t>APACHE-II  </w:t>
            </w:r>
            <w:r>
              <w:rPr>
                <w:rFonts w:ascii="SimSun" w:hAnsi="SimSun" w:eastAsia="SimSun" w:cs="SimSun"/>
                <w:sz w:val="21"/>
                <w:szCs w:val="21"/>
                <w:spacing w:val="-2"/>
              </w:rPr>
              <w:t>评分</w:t>
            </w:r>
            <w:r>
              <w:rPr>
                <w:rFonts w:ascii="SimSun" w:hAnsi="SimSun" w:eastAsia="SimSun" w:cs="SimSun"/>
                <w:sz w:val="21"/>
                <w:szCs w:val="21"/>
                <w:spacing w:val="6"/>
              </w:rPr>
              <w:t xml:space="preserve"> </w:t>
            </w:r>
            <w:r>
              <w:rPr>
                <w:sz w:val="21"/>
                <w:szCs w:val="21"/>
                <w:spacing w:val="-1"/>
              </w:rPr>
              <w:t>ICU </w:t>
            </w:r>
            <w:r>
              <w:rPr>
                <w:rFonts w:ascii="SimSun" w:hAnsi="SimSun" w:eastAsia="SimSun" w:cs="SimSun"/>
                <w:sz w:val="21"/>
                <w:szCs w:val="21"/>
                <w:spacing w:val="-1"/>
              </w:rPr>
              <w:t>气管插管时间</w:t>
            </w:r>
          </w:p>
        </w:tc>
        <w:tc>
          <w:tcPr>
            <w:tcW w:w="1525" w:type="dxa"/>
            <w:vAlign w:val="top"/>
            <w:tcBorders>
              <w:bottom w:val="single" w:color="000000" w:sz="10" w:space="0"/>
            </w:tcBorders>
          </w:tcPr>
          <w:p>
            <w:pPr>
              <w:rPr>
                <w:rFonts w:ascii="Arial"/>
                <w:sz w:val="21"/>
              </w:rPr>
            </w:pPr>
            <w:r/>
          </w:p>
        </w:tc>
        <w:tc>
          <w:tcPr>
            <w:tcW w:w="1502" w:type="dxa"/>
            <w:vAlign w:val="top"/>
            <w:tcBorders>
              <w:bottom w:val="single" w:color="000000" w:sz="10" w:space="0"/>
            </w:tcBorders>
          </w:tcPr>
          <w:p>
            <w:pPr>
              <w:pStyle w:val="TableText"/>
              <w:ind w:left="274"/>
              <w:spacing w:before="111" w:line="189" w:lineRule="auto"/>
              <w:rPr>
                <w:sz w:val="21"/>
                <w:szCs w:val="21"/>
              </w:rPr>
            </w:pPr>
            <w:r>
              <w:rPr>
                <w:sz w:val="21"/>
                <w:szCs w:val="21"/>
                <w:spacing w:val="-3"/>
              </w:rPr>
              <w:t>13.41±7.85</w:t>
            </w:r>
          </w:p>
          <w:p>
            <w:pPr>
              <w:pStyle w:val="TableText"/>
              <w:ind w:left="306"/>
              <w:spacing w:before="105" w:line="189" w:lineRule="auto"/>
              <w:rPr>
                <w:sz w:val="21"/>
                <w:szCs w:val="21"/>
              </w:rPr>
            </w:pPr>
            <w:r>
              <w:rPr>
                <w:sz w:val="21"/>
                <w:szCs w:val="21"/>
                <w:spacing w:val="-1"/>
              </w:rPr>
              <w:t>2.44±4.36</w:t>
            </w:r>
          </w:p>
        </w:tc>
        <w:tc>
          <w:tcPr>
            <w:tcW w:w="1486" w:type="dxa"/>
            <w:vAlign w:val="top"/>
            <w:tcBorders>
              <w:bottom w:val="single" w:color="000000" w:sz="10" w:space="0"/>
            </w:tcBorders>
          </w:tcPr>
          <w:p>
            <w:pPr>
              <w:pStyle w:val="TableText"/>
              <w:ind w:left="351"/>
              <w:spacing w:before="111" w:line="189" w:lineRule="auto"/>
              <w:rPr>
                <w:sz w:val="21"/>
                <w:szCs w:val="21"/>
              </w:rPr>
            </w:pPr>
            <w:r>
              <w:rPr>
                <w:sz w:val="21"/>
                <w:szCs w:val="21"/>
                <w:spacing w:val="-3"/>
              </w:rPr>
              <w:t>16.44±8.35</w:t>
            </w:r>
          </w:p>
          <w:p>
            <w:pPr>
              <w:pStyle w:val="TableText"/>
              <w:ind w:left="388"/>
              <w:spacing w:before="105" w:line="189" w:lineRule="auto"/>
              <w:rPr>
                <w:sz w:val="21"/>
                <w:szCs w:val="21"/>
              </w:rPr>
            </w:pPr>
            <w:r>
              <w:rPr>
                <w:sz w:val="21"/>
                <w:szCs w:val="21"/>
                <w:spacing w:val="-1"/>
              </w:rPr>
              <w:t>3.03±3.86</w:t>
            </w:r>
          </w:p>
        </w:tc>
        <w:tc>
          <w:tcPr>
            <w:tcW w:w="949" w:type="dxa"/>
            <w:vAlign w:val="top"/>
            <w:tcBorders>
              <w:bottom w:val="single" w:color="000000" w:sz="10" w:space="0"/>
            </w:tcBorders>
          </w:tcPr>
          <w:p>
            <w:pPr>
              <w:pStyle w:val="TableText"/>
              <w:ind w:left="220"/>
              <w:spacing w:before="88" w:line="212" w:lineRule="auto"/>
              <w:rPr>
                <w:sz w:val="13"/>
                <w:szCs w:val="13"/>
              </w:rPr>
            </w:pPr>
            <w:r>
              <w:rPr>
                <w:sz w:val="21"/>
                <w:szCs w:val="21"/>
                <w:spacing w:val="-1"/>
              </w:rPr>
              <w:t>-1.520</w:t>
            </w:r>
            <w:r>
              <w:rPr>
                <w:sz w:val="13"/>
                <w:szCs w:val="13"/>
                <w:spacing w:val="-1"/>
                <w:position w:val="6"/>
              </w:rPr>
              <w:t>b</w:t>
            </w:r>
          </w:p>
          <w:p>
            <w:pPr>
              <w:pStyle w:val="TableText"/>
              <w:ind w:left="225"/>
              <w:spacing w:before="105" w:line="189" w:lineRule="auto"/>
              <w:rPr>
                <w:sz w:val="13"/>
                <w:szCs w:val="13"/>
              </w:rPr>
            </w:pPr>
            <w:r>
              <w:rPr>
                <w:sz w:val="21"/>
                <w:szCs w:val="21"/>
                <w:spacing w:val="-1"/>
              </w:rPr>
              <w:t>-1.092</w:t>
            </w:r>
            <w:r>
              <w:rPr>
                <w:sz w:val="13"/>
                <w:szCs w:val="13"/>
                <w:spacing w:val="-1"/>
              </w:rPr>
              <w:t>c</w:t>
            </w:r>
          </w:p>
        </w:tc>
        <w:tc>
          <w:tcPr>
            <w:tcW w:w="698" w:type="dxa"/>
            <w:vAlign w:val="top"/>
            <w:tcBorders>
              <w:bottom w:val="single" w:color="000000" w:sz="10" w:space="0"/>
            </w:tcBorders>
          </w:tcPr>
          <w:p>
            <w:pPr>
              <w:pStyle w:val="TableText"/>
              <w:ind w:left="122"/>
              <w:spacing w:before="111" w:line="189" w:lineRule="auto"/>
              <w:rPr>
                <w:sz w:val="21"/>
                <w:szCs w:val="21"/>
              </w:rPr>
            </w:pPr>
            <w:r>
              <w:rPr>
                <w:sz w:val="21"/>
                <w:szCs w:val="21"/>
                <w:spacing w:val="-1"/>
              </w:rPr>
              <w:t>0.134</w:t>
            </w:r>
          </w:p>
          <w:p>
            <w:pPr>
              <w:pStyle w:val="TableText"/>
              <w:ind w:left="122"/>
              <w:spacing w:before="105" w:line="189" w:lineRule="auto"/>
              <w:rPr>
                <w:sz w:val="21"/>
                <w:szCs w:val="21"/>
              </w:rPr>
            </w:pPr>
            <w:r>
              <w:rPr>
                <w:sz w:val="21"/>
                <w:szCs w:val="21"/>
                <w:spacing w:val="-1"/>
              </w:rPr>
              <w:t>0.275</w:t>
            </w:r>
          </w:p>
        </w:tc>
      </w:tr>
    </w:tbl>
    <w:p>
      <w:pPr>
        <w:pStyle w:val="BodyText"/>
        <w:ind w:left="1286"/>
        <w:spacing w:before="30" w:line="234" w:lineRule="auto"/>
        <w:rPr>
          <w:sz w:val="21"/>
          <w:szCs w:val="21"/>
        </w:rPr>
      </w:pPr>
      <w:r>
        <w:rPr>
          <w:sz w:val="21"/>
          <w:szCs w:val="21"/>
        </w:rPr>
        <w:t>注：资料以 </w:t>
      </w:r>
      <w:r>
        <w:rPr>
          <w:rFonts w:ascii="Times New Roman" w:hAnsi="Times New Roman" w:eastAsia="Times New Roman" w:cs="Times New Roman"/>
          <w:sz w:val="21"/>
          <w:szCs w:val="21"/>
        </w:rPr>
        <w:t>n</w:t>
      </w:r>
      <w:r>
        <w:rPr>
          <w:sz w:val="21"/>
          <w:szCs w:val="21"/>
        </w:rPr>
        <w:t>（</w:t>
      </w:r>
      <w:r>
        <w:rPr>
          <w:rFonts w:ascii="Times New Roman" w:hAnsi="Times New Roman" w:eastAsia="Times New Roman" w:cs="Times New Roman"/>
          <w:sz w:val="21"/>
          <w:szCs w:val="21"/>
        </w:rPr>
        <w:t>%</w:t>
      </w:r>
      <w:r>
        <w:rPr>
          <w:sz w:val="21"/>
          <w:szCs w:val="21"/>
        </w:rPr>
        <w:t>）或均数±标准差表示；</w:t>
      </w:r>
      <w:r>
        <w:rPr>
          <w:rFonts w:ascii="Times New Roman" w:hAnsi="Times New Roman" w:eastAsia="Times New Roman" w:cs="Times New Roman"/>
          <w:sz w:val="21"/>
          <w:szCs w:val="21"/>
        </w:rPr>
        <w:t>a </w:t>
      </w:r>
      <w:r>
        <w:rPr>
          <w:sz w:val="21"/>
          <w:szCs w:val="21"/>
        </w:rPr>
        <w:t>为 </w:t>
      </w:r>
      <w:r>
        <w:rPr>
          <w:rFonts w:ascii="Arial" w:hAnsi="Arial" w:eastAsia="Arial" w:cs="Arial"/>
          <w:sz w:val="21"/>
          <w:szCs w:val="21"/>
        </w:rPr>
        <w:t>x </w:t>
      </w:r>
      <w:r>
        <w:rPr>
          <w:rFonts w:ascii="Times New Roman" w:hAnsi="Times New Roman" w:eastAsia="Times New Roman" w:cs="Times New Roman"/>
          <w:sz w:val="13"/>
          <w:szCs w:val="13"/>
          <w:position w:val="6"/>
        </w:rPr>
        <w:t>2</w:t>
      </w:r>
      <w:r>
        <w:rPr>
          <w:rFonts w:ascii="Times New Roman" w:hAnsi="Times New Roman" w:eastAsia="Times New Roman" w:cs="Times New Roman"/>
          <w:sz w:val="13"/>
          <w:szCs w:val="13"/>
          <w:spacing w:val="9"/>
          <w:w w:val="101"/>
          <w:position w:val="6"/>
        </w:rPr>
        <w:t xml:space="preserve"> </w:t>
      </w:r>
      <w:r>
        <w:rPr>
          <w:sz w:val="21"/>
          <w:szCs w:val="21"/>
        </w:rPr>
        <w:t>值；</w:t>
      </w:r>
      <w:r>
        <w:rPr>
          <w:rFonts w:ascii="Times New Roman" w:hAnsi="Times New Roman" w:eastAsia="Times New Roman" w:cs="Times New Roman"/>
          <w:sz w:val="21"/>
          <w:szCs w:val="21"/>
          <w:spacing w:val="-1"/>
        </w:rPr>
        <w:t>b </w:t>
      </w:r>
      <w:r>
        <w:rPr>
          <w:sz w:val="21"/>
          <w:szCs w:val="21"/>
          <w:spacing w:val="-1"/>
        </w:rPr>
        <w:t>为</w:t>
      </w:r>
      <w:r>
        <w:rPr>
          <w:sz w:val="21"/>
          <w:szCs w:val="21"/>
          <w:spacing w:val="-44"/>
        </w:rPr>
        <w:t xml:space="preserve"> </w:t>
      </w:r>
      <w:r>
        <w:rPr>
          <w:rFonts w:ascii="Times New Roman" w:hAnsi="Times New Roman" w:eastAsia="Times New Roman" w:cs="Times New Roman"/>
          <w:sz w:val="21"/>
          <w:szCs w:val="21"/>
          <w:i/>
          <w:iCs/>
          <w:spacing w:val="-1"/>
        </w:rPr>
        <w:t>t </w:t>
      </w:r>
      <w:r>
        <w:rPr>
          <w:sz w:val="21"/>
          <w:szCs w:val="21"/>
          <w:spacing w:val="-1"/>
        </w:rPr>
        <w:t>值；</w:t>
      </w:r>
      <w:r>
        <w:rPr>
          <w:rFonts w:ascii="Times New Roman" w:hAnsi="Times New Roman" w:eastAsia="Times New Roman" w:cs="Times New Roman"/>
          <w:sz w:val="21"/>
          <w:szCs w:val="21"/>
          <w:spacing w:val="-1"/>
        </w:rPr>
        <w:t>c </w:t>
      </w:r>
      <w:r>
        <w:rPr>
          <w:sz w:val="21"/>
          <w:szCs w:val="21"/>
          <w:spacing w:val="-1"/>
        </w:rPr>
        <w:t>为</w:t>
      </w:r>
      <w:r>
        <w:rPr>
          <w:sz w:val="21"/>
          <w:szCs w:val="21"/>
          <w:spacing w:val="-49"/>
        </w:rPr>
        <w:t xml:space="preserve"> </w:t>
      </w:r>
      <w:r>
        <w:rPr>
          <w:rFonts w:ascii="Times New Roman" w:hAnsi="Times New Roman" w:eastAsia="Times New Roman" w:cs="Times New Roman"/>
          <w:sz w:val="21"/>
          <w:szCs w:val="21"/>
          <w:spacing w:val="-1"/>
        </w:rPr>
        <w:t>Z </w:t>
      </w:r>
      <w:r>
        <w:rPr>
          <w:sz w:val="21"/>
          <w:szCs w:val="21"/>
          <w:spacing w:val="-1"/>
        </w:rPr>
        <w:t>值。</w:t>
      </w:r>
    </w:p>
    <w:p>
      <w:pPr>
        <w:pStyle w:val="BodyText"/>
        <w:ind w:left="1283"/>
        <w:spacing w:before="13" w:line="219" w:lineRule="auto"/>
        <w:rPr>
          <w:sz w:val="24"/>
          <w:szCs w:val="24"/>
        </w:rPr>
      </w:pPr>
      <w:r>
        <w:rPr>
          <w:rFonts w:ascii="Times New Roman" w:hAnsi="Times New Roman" w:eastAsia="Times New Roman" w:cs="Times New Roman"/>
          <w:sz w:val="24"/>
          <w:szCs w:val="24"/>
        </w:rPr>
        <w:t>2.2.2  </w:t>
      </w:r>
      <w:r>
        <w:rPr>
          <w:sz w:val="24"/>
          <w:szCs w:val="24"/>
        </w:rPr>
        <w:t>两组患者焦虑抑郁评分、</w:t>
      </w:r>
      <w:r>
        <w:rPr>
          <w:rFonts w:ascii="Times New Roman" w:hAnsi="Times New Roman" w:eastAsia="Times New Roman" w:cs="Times New Roman"/>
          <w:sz w:val="24"/>
          <w:szCs w:val="24"/>
        </w:rPr>
        <w:t>ICU  </w:t>
      </w:r>
      <w:r>
        <w:rPr>
          <w:sz w:val="24"/>
          <w:szCs w:val="24"/>
        </w:rPr>
        <w:t>转出患者家属转科</w:t>
      </w:r>
      <w:r>
        <w:rPr>
          <w:sz w:val="24"/>
          <w:szCs w:val="24"/>
          <w:spacing w:val="-1"/>
        </w:rPr>
        <w:t>应激压力比较</w:t>
      </w:r>
    </w:p>
    <w:p>
      <w:pPr>
        <w:pStyle w:val="BodyText"/>
        <w:ind w:right="28"/>
        <w:spacing w:before="181" w:line="212" w:lineRule="auto"/>
        <w:jc w:val="right"/>
        <w:rPr>
          <w:sz w:val="24"/>
          <w:szCs w:val="24"/>
        </w:rPr>
      </w:pPr>
      <w:r>
        <w:rPr>
          <w:sz w:val="24"/>
          <w:szCs w:val="24"/>
        </w:rPr>
        <w:t>两组患者医院焦虑抑郁得分为非正态分布，采用</w:t>
      </w:r>
      <w:r>
        <w:rPr>
          <w:sz w:val="24"/>
          <w:szCs w:val="24"/>
          <w:spacing w:val="-56"/>
        </w:rPr>
        <w:t xml:space="preserve"> </w:t>
      </w:r>
      <w:r>
        <w:rPr>
          <w:rFonts w:ascii="Times New Roman" w:hAnsi="Times New Roman" w:eastAsia="Times New Roman" w:cs="Times New Roman"/>
          <w:sz w:val="24"/>
          <w:szCs w:val="24"/>
        </w:rPr>
        <w:t>Mann-Whitney U</w:t>
      </w:r>
      <w:r>
        <w:rPr>
          <w:rFonts w:ascii="Times New Roman" w:hAnsi="Times New Roman" w:eastAsia="Times New Roman" w:cs="Times New Roman"/>
          <w:sz w:val="24"/>
          <w:szCs w:val="24"/>
          <w:spacing w:val="-1"/>
        </w:rPr>
        <w:t xml:space="preserve"> </w:t>
      </w:r>
      <w:r>
        <w:rPr>
          <w:sz w:val="24"/>
          <w:szCs w:val="24"/>
          <w:spacing w:val="-1"/>
        </w:rPr>
        <w:t>秩和检验进行</w:t>
      </w:r>
    </w:p>
    <w:p>
      <w:pPr>
        <w:spacing w:line="290" w:lineRule="auto"/>
        <w:rPr>
          <w:rFonts w:ascii="Arial"/>
          <w:sz w:val="21"/>
        </w:rPr>
      </w:pPr>
      <w:r/>
    </w:p>
    <w:p>
      <w:pPr>
        <w:ind w:left="5588"/>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55</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92" name="IM 492"/>
            <wp:cNvGraphicFramePr/>
            <a:graphic>
              <a:graphicData uri="http://schemas.openxmlformats.org/drawingml/2006/picture">
                <pic:pic>
                  <pic:nvPicPr>
                    <pic:cNvPr id="492" name="IM 492"/>
                    <pic:cNvPicPr/>
                  </pic:nvPicPr>
                  <pic:blipFill>
                    <a:blip r:embed="rId20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94" name="IM 494"/>
            <wp:cNvGraphicFramePr/>
            <a:graphic>
              <a:graphicData uri="http://schemas.openxmlformats.org/drawingml/2006/picture">
                <pic:pic>
                  <pic:nvPicPr>
                    <pic:cNvPr id="494" name="IM 494"/>
                    <pic:cNvPicPr/>
                  </pic:nvPicPr>
                  <pic:blipFill>
                    <a:blip r:embed="rId20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96" name="IM 496"/>
            <wp:cNvGraphicFramePr/>
            <a:graphic>
              <a:graphicData uri="http://schemas.openxmlformats.org/drawingml/2006/picture">
                <pic:pic>
                  <pic:nvPicPr>
                    <pic:cNvPr id="496" name="IM 496"/>
                    <pic:cNvPicPr/>
                  </pic:nvPicPr>
                  <pic:blipFill>
                    <a:blip r:embed="rId20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98" name="IM 498"/>
            <wp:cNvGraphicFramePr/>
            <a:graphic>
              <a:graphicData uri="http://schemas.openxmlformats.org/drawingml/2006/picture">
                <pic:pic>
                  <pic:nvPicPr>
                    <pic:cNvPr id="498" name="IM 498"/>
                    <pic:cNvPicPr/>
                  </pic:nvPicPr>
                  <pic:blipFill>
                    <a:blip r:embed="rId20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00" name="IM 500"/>
            <wp:cNvGraphicFramePr/>
            <a:graphic>
              <a:graphicData uri="http://schemas.openxmlformats.org/drawingml/2006/picture">
                <pic:pic>
                  <pic:nvPicPr>
                    <pic:cNvPr id="500" name="IM 500"/>
                    <pic:cNvPicPr/>
                  </pic:nvPicPr>
                  <pic:blipFill>
                    <a:blip r:embed="rId20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02" name="IM 502"/>
            <wp:cNvGraphicFramePr/>
            <a:graphic>
              <a:graphicData uri="http://schemas.openxmlformats.org/drawingml/2006/picture">
                <pic:pic>
                  <pic:nvPicPr>
                    <pic:cNvPr id="502" name="IM 502"/>
                    <pic:cNvPicPr/>
                  </pic:nvPicPr>
                  <pic:blipFill>
                    <a:blip r:embed="rId20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288" w:right="27" w:firstLine="1"/>
        <w:spacing w:before="39" w:line="356" w:lineRule="auto"/>
        <w:jc w:val="both"/>
        <w:rPr>
          <w:sz w:val="24"/>
          <w:szCs w:val="24"/>
        </w:rPr>
      </w:pPr>
      <w:r>
        <w:rPr>
          <w:sz w:val="24"/>
          <w:szCs w:val="24"/>
          <w:spacing w:val="-3"/>
        </w:rPr>
        <w:t>差异比较，结果显示无统计学意义（</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&gt;0.05</w:t>
      </w:r>
      <w:r>
        <w:rPr>
          <w:sz w:val="24"/>
          <w:szCs w:val="24"/>
          <w:spacing w:val="-3"/>
        </w:rPr>
        <w:t>）。</w:t>
      </w:r>
      <w:r>
        <w:rPr>
          <w:rFonts w:ascii="Times New Roman" w:hAnsi="Times New Roman" w:eastAsia="Times New Roman" w:cs="Times New Roman"/>
          <w:sz w:val="24"/>
          <w:szCs w:val="24"/>
          <w:spacing w:val="-3"/>
        </w:rPr>
        <w:t>ICU  </w:t>
      </w:r>
      <w:r>
        <w:rPr>
          <w:sz w:val="24"/>
          <w:szCs w:val="24"/>
          <w:spacing w:val="-3"/>
        </w:rPr>
        <w:t>转出</w:t>
      </w:r>
      <w:r>
        <w:rPr>
          <w:sz w:val="24"/>
          <w:szCs w:val="24"/>
          <w:spacing w:val="-4"/>
        </w:rPr>
        <w:t>患者家属转科应激压力总分</w:t>
      </w:r>
      <w:r>
        <w:rPr>
          <w:sz w:val="24"/>
          <w:szCs w:val="24"/>
        </w:rPr>
        <w:t xml:space="preserve"> </w:t>
      </w:r>
      <w:r>
        <w:rPr>
          <w:sz w:val="24"/>
          <w:szCs w:val="24"/>
          <w:spacing w:val="-2"/>
        </w:rPr>
        <w:t>符合正态分布，采用独立样本</w:t>
      </w:r>
      <w:r>
        <w:rPr>
          <w:sz w:val="24"/>
          <w:szCs w:val="24"/>
          <w:spacing w:val="-33"/>
        </w:rPr>
        <w:t xml:space="preserve"> </w:t>
      </w:r>
      <w:r>
        <w:rPr>
          <w:rFonts w:ascii="Times New Roman" w:hAnsi="Times New Roman" w:eastAsia="Times New Roman" w:cs="Times New Roman"/>
          <w:sz w:val="24"/>
          <w:szCs w:val="24"/>
          <w:i/>
          <w:iCs/>
          <w:spacing w:val="-2"/>
        </w:rPr>
        <w:t>t </w:t>
      </w:r>
      <w:r>
        <w:rPr>
          <w:sz w:val="24"/>
          <w:szCs w:val="24"/>
          <w:spacing w:val="-2"/>
        </w:rPr>
        <w:t>检验；转科分离焦虑、环境改变、病情严重程度不符</w:t>
      </w:r>
      <w:r>
        <w:rPr>
          <w:sz w:val="24"/>
          <w:szCs w:val="24"/>
        </w:rPr>
        <w:t xml:space="preserve"> </w:t>
      </w:r>
      <w:r>
        <w:rPr>
          <w:sz w:val="24"/>
          <w:szCs w:val="24"/>
        </w:rPr>
        <w:t>合正态分布，采用</w:t>
      </w:r>
      <w:r>
        <w:rPr>
          <w:sz w:val="24"/>
          <w:szCs w:val="24"/>
          <w:spacing w:val="-55"/>
        </w:rPr>
        <w:t xml:space="preserve"> </w:t>
      </w:r>
      <w:r>
        <w:rPr>
          <w:rFonts w:ascii="Times New Roman" w:hAnsi="Times New Roman" w:eastAsia="Times New Roman" w:cs="Times New Roman"/>
          <w:sz w:val="24"/>
          <w:szCs w:val="24"/>
        </w:rPr>
        <w:t>Mann-Whitney U </w:t>
      </w:r>
      <w:r>
        <w:rPr>
          <w:sz w:val="24"/>
          <w:szCs w:val="24"/>
        </w:rPr>
        <w:t>秩和检验进行差异比较，结</w:t>
      </w:r>
      <w:r>
        <w:rPr>
          <w:sz w:val="24"/>
          <w:szCs w:val="24"/>
          <w:spacing w:val="-1"/>
        </w:rPr>
        <w:t>果显示均无统计学意</w:t>
      </w:r>
      <w:r>
        <w:rPr>
          <w:sz w:val="24"/>
          <w:szCs w:val="24"/>
        </w:rPr>
        <w:t xml:space="preserve"> </w:t>
      </w:r>
      <w:r>
        <w:rPr>
          <w:sz w:val="24"/>
          <w:szCs w:val="24"/>
          <w:spacing w:val="-1"/>
        </w:rPr>
        <w:t>义（</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&gt;0.05</w:t>
      </w:r>
      <w:r>
        <w:rPr>
          <w:sz w:val="24"/>
          <w:szCs w:val="24"/>
          <w:spacing w:val="-61"/>
          <w:w w:val="97"/>
        </w:rPr>
        <w:t>），</w:t>
      </w:r>
      <w:r>
        <w:rPr>
          <w:sz w:val="24"/>
          <w:szCs w:val="24"/>
          <w:spacing w:val="-1"/>
        </w:rPr>
        <w:t>详见表</w:t>
      </w:r>
      <w:r>
        <w:rPr>
          <w:sz w:val="24"/>
          <w:szCs w:val="24"/>
          <w:spacing w:val="-40"/>
        </w:rPr>
        <w:t xml:space="preserve"> </w:t>
      </w:r>
      <w:r>
        <w:rPr>
          <w:rFonts w:ascii="Times New Roman" w:hAnsi="Times New Roman" w:eastAsia="Times New Roman" w:cs="Times New Roman"/>
          <w:sz w:val="24"/>
          <w:szCs w:val="24"/>
          <w:spacing w:val="-1"/>
        </w:rPr>
        <w:t>22</w:t>
      </w:r>
      <w:r>
        <w:rPr>
          <w:sz w:val="24"/>
          <w:szCs w:val="24"/>
          <w:spacing w:val="-1"/>
        </w:rPr>
        <w:t>。</w:t>
      </w:r>
    </w:p>
    <w:p>
      <w:pPr>
        <w:pStyle w:val="BodyText"/>
        <w:ind w:left="1866"/>
        <w:spacing w:before="7" w:line="234" w:lineRule="auto"/>
        <w:rPr>
          <w:sz w:val="21"/>
          <w:szCs w:val="21"/>
        </w:rPr>
      </w:pPr>
      <w:r>
        <w:rPr>
          <w:sz w:val="21"/>
          <w:szCs w:val="21"/>
          <w:b/>
          <w:bCs/>
        </w:rPr>
        <w:t>表</w:t>
      </w:r>
      <w:r>
        <w:rPr>
          <w:sz w:val="21"/>
          <w:szCs w:val="21"/>
          <w:spacing w:val="-45"/>
        </w:rPr>
        <w:t xml:space="preserve"> </w:t>
      </w:r>
      <w:r>
        <w:rPr>
          <w:rFonts w:ascii="Times New Roman" w:hAnsi="Times New Roman" w:eastAsia="Times New Roman" w:cs="Times New Roman"/>
          <w:sz w:val="21"/>
          <w:szCs w:val="21"/>
          <w:b/>
          <w:bCs/>
        </w:rPr>
        <w:t>22  </w:t>
      </w:r>
      <w:r>
        <w:rPr>
          <w:sz w:val="21"/>
          <w:szCs w:val="21"/>
          <w:b/>
          <w:bCs/>
        </w:rPr>
        <w:t>两组患者焦虑抑郁评分、</w:t>
      </w:r>
      <w:r>
        <w:rPr>
          <w:rFonts w:ascii="Times New Roman" w:hAnsi="Times New Roman" w:eastAsia="Times New Roman" w:cs="Times New Roman"/>
          <w:sz w:val="21"/>
          <w:szCs w:val="21"/>
          <w:b/>
          <w:bCs/>
        </w:rPr>
        <w:t>ICU </w:t>
      </w:r>
      <w:r>
        <w:rPr>
          <w:sz w:val="21"/>
          <w:szCs w:val="21"/>
          <w:b/>
          <w:bCs/>
        </w:rPr>
        <w:t>家属转科应激压力</w:t>
      </w:r>
      <w:r>
        <w:rPr>
          <w:rFonts w:ascii="Times New Roman" w:hAnsi="Times New Roman" w:eastAsia="Times New Roman" w:cs="Times New Roman"/>
          <w:sz w:val="21"/>
          <w:szCs w:val="21"/>
          <w:b/>
          <w:bCs/>
        </w:rPr>
        <w:t>ICU </w:t>
      </w:r>
      <w:r>
        <w:rPr>
          <w:sz w:val="21"/>
          <w:szCs w:val="21"/>
          <w:b/>
          <w:bCs/>
        </w:rPr>
        <w:t>家属转科应激压力比较</w:t>
      </w:r>
    </w:p>
    <w:p>
      <w:pPr>
        <w:spacing w:line="112" w:lineRule="exact"/>
        <w:rPr/>
      </w:pPr>
      <w:r/>
    </w:p>
    <w:tbl>
      <w:tblPr>
        <w:tblStyle w:val="TableNormal"/>
        <w:tblW w:w="8759" w:type="dxa"/>
        <w:tblInd w:w="12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3"/>
        <w:gridCol w:w="1842"/>
        <w:gridCol w:w="1756"/>
        <w:gridCol w:w="2210"/>
        <w:gridCol w:w="1037"/>
        <w:gridCol w:w="751"/>
      </w:tblGrid>
      <w:tr>
        <w:trPr>
          <w:trHeight w:val="295" w:hRule="atLeast"/>
        </w:trPr>
        <w:tc>
          <w:tcPr>
            <w:tcW w:w="1163" w:type="dxa"/>
            <w:vAlign w:val="top"/>
            <w:tcBorders>
              <w:bottom w:val="single" w:color="000000" w:sz="4" w:space="0"/>
              <w:top w:val="single" w:color="000000" w:sz="10" w:space="0"/>
            </w:tcBorders>
          </w:tcPr>
          <w:p>
            <w:pPr>
              <w:rPr>
                <w:rFonts w:ascii="Arial"/>
                <w:sz w:val="21"/>
              </w:rPr>
            </w:pPr>
            <w:r/>
          </w:p>
        </w:tc>
        <w:tc>
          <w:tcPr>
            <w:tcW w:w="1842" w:type="dxa"/>
            <w:vAlign w:val="top"/>
            <w:tcBorders>
              <w:bottom w:val="single" w:color="000000" w:sz="4" w:space="0"/>
              <w:top w:val="single" w:color="000000" w:sz="10" w:space="0"/>
            </w:tcBorders>
          </w:tcPr>
          <w:p>
            <w:pPr>
              <w:ind w:left="721"/>
              <w:spacing w:before="40" w:line="215" w:lineRule="auto"/>
              <w:rPr>
                <w:rFonts w:ascii="SimSun" w:hAnsi="SimSun" w:eastAsia="SimSun" w:cs="SimSun"/>
                <w:sz w:val="21"/>
                <w:szCs w:val="21"/>
              </w:rPr>
            </w:pPr>
            <w:r>
              <w:rPr>
                <w:rFonts w:ascii="SimSun" w:hAnsi="SimSun" w:eastAsia="SimSun" w:cs="SimSun"/>
                <w:sz w:val="21"/>
                <w:szCs w:val="21"/>
                <w:spacing w:val="-3"/>
              </w:rPr>
              <w:t>项目</w:t>
            </w:r>
          </w:p>
        </w:tc>
        <w:tc>
          <w:tcPr>
            <w:tcW w:w="1756" w:type="dxa"/>
            <w:vAlign w:val="top"/>
            <w:tcBorders>
              <w:bottom w:val="single" w:color="000000" w:sz="4" w:space="0"/>
              <w:top w:val="single" w:color="000000" w:sz="10" w:space="0"/>
            </w:tcBorders>
          </w:tcPr>
          <w:p>
            <w:pPr>
              <w:ind w:left="653"/>
              <w:spacing w:before="40" w:line="215" w:lineRule="auto"/>
              <w:rPr>
                <w:rFonts w:ascii="SimSun" w:hAnsi="SimSun" w:eastAsia="SimSun" w:cs="SimSun"/>
                <w:sz w:val="21"/>
                <w:szCs w:val="21"/>
              </w:rPr>
            </w:pPr>
            <w:r>
              <w:rPr>
                <w:rFonts w:ascii="SimSun" w:hAnsi="SimSun" w:eastAsia="SimSun" w:cs="SimSun"/>
                <w:sz w:val="21"/>
                <w:szCs w:val="21"/>
                <w:spacing w:val="-1"/>
              </w:rPr>
              <w:t>对照组</w:t>
            </w:r>
          </w:p>
        </w:tc>
        <w:tc>
          <w:tcPr>
            <w:tcW w:w="2210" w:type="dxa"/>
            <w:vAlign w:val="top"/>
            <w:tcBorders>
              <w:bottom w:val="single" w:color="000000" w:sz="4" w:space="0"/>
              <w:top w:val="single" w:color="000000" w:sz="10" w:space="0"/>
            </w:tcBorders>
          </w:tcPr>
          <w:p>
            <w:pPr>
              <w:ind w:left="861"/>
              <w:spacing w:before="40" w:line="215" w:lineRule="auto"/>
              <w:rPr>
                <w:rFonts w:ascii="SimSun" w:hAnsi="SimSun" w:eastAsia="SimSun" w:cs="SimSun"/>
                <w:sz w:val="21"/>
                <w:szCs w:val="21"/>
              </w:rPr>
            </w:pPr>
            <w:r>
              <w:rPr>
                <w:rFonts w:ascii="SimSun" w:hAnsi="SimSun" w:eastAsia="SimSun" w:cs="SimSun"/>
                <w:sz w:val="21"/>
                <w:szCs w:val="21"/>
                <w:spacing w:val="-2"/>
              </w:rPr>
              <w:t>试验组</w:t>
            </w:r>
          </w:p>
        </w:tc>
        <w:tc>
          <w:tcPr>
            <w:tcW w:w="1037" w:type="dxa"/>
            <w:vAlign w:val="top"/>
            <w:tcBorders>
              <w:bottom w:val="single" w:color="000000" w:sz="4" w:space="0"/>
              <w:top w:val="single" w:color="000000" w:sz="10" w:space="0"/>
            </w:tcBorders>
          </w:tcPr>
          <w:p>
            <w:pPr>
              <w:pStyle w:val="TableText"/>
              <w:ind w:left="441"/>
              <w:spacing w:before="73" w:line="210" w:lineRule="auto"/>
              <w:rPr>
                <w:sz w:val="21"/>
                <w:szCs w:val="21"/>
              </w:rPr>
            </w:pPr>
            <w:r>
              <w:rPr>
                <w:sz w:val="21"/>
                <w:szCs w:val="21"/>
                <w:i/>
                <w:iCs/>
                <w:spacing w:val="7"/>
              </w:rPr>
              <w:t>Z/t</w:t>
            </w:r>
          </w:p>
        </w:tc>
        <w:tc>
          <w:tcPr>
            <w:tcW w:w="751" w:type="dxa"/>
            <w:vAlign w:val="top"/>
            <w:tcBorders>
              <w:bottom w:val="single" w:color="000000" w:sz="4" w:space="0"/>
              <w:top w:val="single" w:color="000000" w:sz="10" w:space="0"/>
            </w:tcBorders>
          </w:tcPr>
          <w:p>
            <w:pPr>
              <w:pStyle w:val="TableText"/>
              <w:ind w:left="317"/>
              <w:spacing w:before="80" w:line="186" w:lineRule="auto"/>
              <w:rPr>
                <w:sz w:val="21"/>
                <w:szCs w:val="21"/>
              </w:rPr>
            </w:pPr>
            <w:r>
              <w:rPr>
                <w:sz w:val="21"/>
                <w:szCs w:val="21"/>
                <w:i/>
                <w:iCs/>
                <w:spacing w:val="7"/>
              </w:rPr>
              <w:t>P</w:t>
            </w:r>
          </w:p>
        </w:tc>
      </w:tr>
      <w:tr>
        <w:trPr>
          <w:trHeight w:val="543" w:hRule="atLeast"/>
        </w:trPr>
        <w:tc>
          <w:tcPr>
            <w:tcW w:w="1163" w:type="dxa"/>
            <w:vAlign w:val="top"/>
            <w:vMerge w:val="restart"/>
            <w:tcBorders>
              <w:top w:val="single" w:color="000000" w:sz="4" w:space="0"/>
              <w:bottom w:val="nil"/>
            </w:tcBorders>
          </w:tcPr>
          <w:p>
            <w:pPr>
              <w:ind w:left="238"/>
              <w:spacing w:before="31" w:line="221" w:lineRule="auto"/>
              <w:rPr>
                <w:rFonts w:ascii="SimSun" w:hAnsi="SimSun" w:eastAsia="SimSun" w:cs="SimSun"/>
                <w:sz w:val="21"/>
                <w:szCs w:val="21"/>
              </w:rPr>
            </w:pPr>
            <w:r>
              <w:rPr>
                <w:rFonts w:ascii="SimSun" w:hAnsi="SimSun" w:eastAsia="SimSun" w:cs="SimSun"/>
                <w:sz w:val="21"/>
                <w:szCs w:val="21"/>
                <w:spacing w:val="-4"/>
              </w:rPr>
              <w:t>医院焦</w:t>
            </w:r>
          </w:p>
          <w:p>
            <w:pPr>
              <w:ind w:left="229"/>
              <w:spacing w:before="19" w:line="220" w:lineRule="auto"/>
              <w:rPr>
                <w:rFonts w:ascii="SimSun" w:hAnsi="SimSun" w:eastAsia="SimSun" w:cs="SimSun"/>
                <w:sz w:val="21"/>
                <w:szCs w:val="21"/>
              </w:rPr>
            </w:pPr>
            <w:r>
              <w:rPr>
                <w:rFonts w:ascii="SimSun" w:hAnsi="SimSun" w:eastAsia="SimSun" w:cs="SimSun"/>
                <w:sz w:val="21"/>
                <w:szCs w:val="21"/>
                <w:spacing w:val="-2"/>
              </w:rPr>
              <w:t>虑抑郁</w:t>
            </w:r>
          </w:p>
        </w:tc>
        <w:tc>
          <w:tcPr>
            <w:tcW w:w="1842" w:type="dxa"/>
            <w:vAlign w:val="top"/>
            <w:tcBorders>
              <w:top w:val="single" w:color="000000" w:sz="4" w:space="0"/>
            </w:tcBorders>
          </w:tcPr>
          <w:p>
            <w:pPr>
              <w:ind w:left="717"/>
              <w:spacing w:before="167" w:line="220" w:lineRule="auto"/>
              <w:rPr>
                <w:rFonts w:ascii="SimSun" w:hAnsi="SimSun" w:eastAsia="SimSun" w:cs="SimSun"/>
                <w:sz w:val="21"/>
                <w:szCs w:val="21"/>
              </w:rPr>
            </w:pPr>
            <w:r>
              <w:rPr>
                <w:rFonts w:ascii="SimSun" w:hAnsi="SimSun" w:eastAsia="SimSun" w:cs="SimSun"/>
                <w:sz w:val="21"/>
                <w:szCs w:val="21"/>
                <w:spacing w:val="-2"/>
              </w:rPr>
              <w:t>焦虑</w:t>
            </w:r>
          </w:p>
        </w:tc>
        <w:tc>
          <w:tcPr>
            <w:tcW w:w="1756" w:type="dxa"/>
            <w:vAlign w:val="top"/>
            <w:tcBorders>
              <w:top w:val="single" w:color="000000" w:sz="4" w:space="0"/>
            </w:tcBorders>
          </w:tcPr>
          <w:p>
            <w:pPr>
              <w:pStyle w:val="TableText"/>
              <w:ind w:left="303"/>
              <w:spacing w:before="33" w:line="232" w:lineRule="auto"/>
              <w:rPr>
                <w:rFonts w:ascii="SimSun" w:hAnsi="SimSun" w:eastAsia="SimSun" w:cs="SimSun"/>
                <w:sz w:val="21"/>
                <w:szCs w:val="21"/>
              </w:rPr>
            </w:pPr>
            <w:r>
              <w:rPr>
                <w:sz w:val="21"/>
                <w:szCs w:val="21"/>
                <w:spacing w:val="-2"/>
              </w:rPr>
              <w:t>17.50</w:t>
            </w:r>
            <w:r>
              <w:rPr>
                <w:rFonts w:ascii="SimSun" w:hAnsi="SimSun" w:eastAsia="SimSun" w:cs="SimSun"/>
                <w:sz w:val="21"/>
                <w:szCs w:val="21"/>
                <w:spacing w:val="-2"/>
              </w:rPr>
              <w:t>（</w:t>
            </w:r>
            <w:r>
              <w:rPr>
                <w:sz w:val="21"/>
                <w:szCs w:val="21"/>
                <w:spacing w:val="-2"/>
              </w:rPr>
              <w:t>14.00</w:t>
            </w:r>
            <w:r>
              <w:rPr>
                <w:rFonts w:ascii="SimSun" w:hAnsi="SimSun" w:eastAsia="SimSun" w:cs="SimSun"/>
                <w:sz w:val="21"/>
                <w:szCs w:val="21"/>
                <w:spacing w:val="-2"/>
              </w:rPr>
              <w:t>，</w:t>
            </w:r>
          </w:p>
          <w:p>
            <w:pPr>
              <w:pStyle w:val="TableText"/>
              <w:ind w:left="646"/>
              <w:spacing w:before="6" w:line="201" w:lineRule="auto"/>
              <w:rPr>
                <w:rFonts w:ascii="SimSun" w:hAnsi="SimSun" w:eastAsia="SimSun" w:cs="SimSun"/>
                <w:sz w:val="21"/>
                <w:szCs w:val="21"/>
              </w:rPr>
            </w:pPr>
            <w:r>
              <w:rPr>
                <w:sz w:val="21"/>
                <w:szCs w:val="21"/>
                <w:spacing w:val="-4"/>
              </w:rPr>
              <w:t>18.75</w:t>
            </w:r>
            <w:r>
              <w:rPr>
                <w:rFonts w:ascii="SimSun" w:hAnsi="SimSun" w:eastAsia="SimSun" w:cs="SimSun"/>
                <w:sz w:val="21"/>
                <w:szCs w:val="21"/>
                <w:spacing w:val="-4"/>
              </w:rPr>
              <w:t>）</w:t>
            </w:r>
          </w:p>
        </w:tc>
        <w:tc>
          <w:tcPr>
            <w:tcW w:w="2210" w:type="dxa"/>
            <w:vAlign w:val="top"/>
            <w:tcBorders>
              <w:top w:val="single" w:color="000000" w:sz="4" w:space="0"/>
            </w:tcBorders>
          </w:tcPr>
          <w:p>
            <w:pPr>
              <w:pStyle w:val="TableText"/>
              <w:ind w:left="511"/>
              <w:spacing w:before="33" w:line="232" w:lineRule="auto"/>
              <w:rPr>
                <w:rFonts w:ascii="SimSun" w:hAnsi="SimSun" w:eastAsia="SimSun" w:cs="SimSun"/>
                <w:sz w:val="21"/>
                <w:szCs w:val="21"/>
              </w:rPr>
            </w:pPr>
            <w:r>
              <w:rPr>
                <w:sz w:val="21"/>
                <w:szCs w:val="21"/>
                <w:spacing w:val="-2"/>
              </w:rPr>
              <w:t>16.50</w:t>
            </w:r>
            <w:r>
              <w:rPr>
                <w:rFonts w:ascii="SimSun" w:hAnsi="SimSun" w:eastAsia="SimSun" w:cs="SimSun"/>
                <w:sz w:val="21"/>
                <w:szCs w:val="21"/>
                <w:spacing w:val="-2"/>
              </w:rPr>
              <w:t>（</w:t>
            </w:r>
            <w:r>
              <w:rPr>
                <w:sz w:val="21"/>
                <w:szCs w:val="21"/>
                <w:spacing w:val="-2"/>
              </w:rPr>
              <w:t>15.00</w:t>
            </w:r>
            <w:r>
              <w:rPr>
                <w:rFonts w:ascii="SimSun" w:hAnsi="SimSun" w:eastAsia="SimSun" w:cs="SimSun"/>
                <w:sz w:val="21"/>
                <w:szCs w:val="21"/>
                <w:spacing w:val="-2"/>
              </w:rPr>
              <w:t>，</w:t>
            </w:r>
          </w:p>
          <w:p>
            <w:pPr>
              <w:pStyle w:val="TableText"/>
              <w:ind w:left="851"/>
              <w:spacing w:before="6" w:line="201" w:lineRule="auto"/>
              <w:rPr>
                <w:rFonts w:ascii="SimSun" w:hAnsi="SimSun" w:eastAsia="SimSun" w:cs="SimSun"/>
                <w:sz w:val="21"/>
                <w:szCs w:val="21"/>
              </w:rPr>
            </w:pPr>
            <w:r>
              <w:rPr>
                <w:sz w:val="21"/>
                <w:szCs w:val="21"/>
                <w:spacing w:val="-4"/>
              </w:rPr>
              <w:t>18.00</w:t>
            </w:r>
            <w:r>
              <w:rPr>
                <w:rFonts w:ascii="SimSun" w:hAnsi="SimSun" w:eastAsia="SimSun" w:cs="SimSun"/>
                <w:sz w:val="21"/>
                <w:szCs w:val="21"/>
                <w:spacing w:val="-4"/>
              </w:rPr>
              <w:t>）</w:t>
            </w:r>
          </w:p>
        </w:tc>
        <w:tc>
          <w:tcPr>
            <w:tcW w:w="1037" w:type="dxa"/>
            <w:vAlign w:val="top"/>
            <w:tcBorders>
              <w:top w:val="single" w:color="000000" w:sz="4" w:space="0"/>
            </w:tcBorders>
          </w:tcPr>
          <w:p>
            <w:pPr>
              <w:pStyle w:val="TableText"/>
              <w:ind w:left="260"/>
              <w:spacing w:before="181" w:line="212" w:lineRule="auto"/>
              <w:rPr>
                <w:sz w:val="13"/>
                <w:szCs w:val="13"/>
              </w:rPr>
            </w:pPr>
            <w:r>
              <w:rPr>
                <w:sz w:val="21"/>
                <w:szCs w:val="21"/>
                <w:spacing w:val="-1"/>
              </w:rPr>
              <w:t>-0.150</w:t>
            </w:r>
            <w:r>
              <w:rPr>
                <w:sz w:val="13"/>
                <w:szCs w:val="13"/>
                <w:spacing w:val="-1"/>
                <w:position w:val="6"/>
              </w:rPr>
              <w:t>b</w:t>
            </w:r>
          </w:p>
        </w:tc>
        <w:tc>
          <w:tcPr>
            <w:tcW w:w="751" w:type="dxa"/>
            <w:vAlign w:val="top"/>
            <w:tcBorders>
              <w:top w:val="single" w:color="000000" w:sz="4" w:space="0"/>
            </w:tcBorders>
          </w:tcPr>
          <w:p>
            <w:pPr>
              <w:pStyle w:val="TableText"/>
              <w:ind w:left="156"/>
              <w:spacing w:before="204" w:line="189" w:lineRule="auto"/>
              <w:rPr>
                <w:sz w:val="21"/>
                <w:szCs w:val="21"/>
              </w:rPr>
            </w:pPr>
            <w:r>
              <w:rPr>
                <w:sz w:val="21"/>
                <w:szCs w:val="21"/>
                <w:spacing w:val="-1"/>
              </w:rPr>
              <w:t>0.881</w:t>
            </w:r>
          </w:p>
        </w:tc>
      </w:tr>
      <w:tr>
        <w:trPr>
          <w:trHeight w:val="539" w:hRule="atLeast"/>
        </w:trPr>
        <w:tc>
          <w:tcPr>
            <w:tcW w:w="1163" w:type="dxa"/>
            <w:vAlign w:val="top"/>
            <w:vMerge w:val="continue"/>
            <w:tcBorders>
              <w:top w:val="nil"/>
            </w:tcBorders>
          </w:tcPr>
          <w:p>
            <w:pPr>
              <w:rPr>
                <w:rFonts w:ascii="Arial"/>
                <w:sz w:val="21"/>
              </w:rPr>
            </w:pPr>
            <w:r/>
          </w:p>
        </w:tc>
        <w:tc>
          <w:tcPr>
            <w:tcW w:w="1842" w:type="dxa"/>
            <w:vAlign w:val="top"/>
          </w:tcPr>
          <w:p>
            <w:pPr>
              <w:ind w:left="717"/>
              <w:spacing w:before="177" w:line="221" w:lineRule="auto"/>
              <w:rPr>
                <w:rFonts w:ascii="SimSun" w:hAnsi="SimSun" w:eastAsia="SimSun" w:cs="SimSun"/>
                <w:sz w:val="21"/>
                <w:szCs w:val="21"/>
              </w:rPr>
            </w:pPr>
            <w:r>
              <w:rPr>
                <w:rFonts w:ascii="SimSun" w:hAnsi="SimSun" w:eastAsia="SimSun" w:cs="SimSun"/>
                <w:sz w:val="21"/>
                <w:szCs w:val="21"/>
                <w:spacing w:val="-2"/>
              </w:rPr>
              <w:t>抑郁</w:t>
            </w:r>
          </w:p>
        </w:tc>
        <w:tc>
          <w:tcPr>
            <w:tcW w:w="1756" w:type="dxa"/>
            <w:vAlign w:val="top"/>
          </w:tcPr>
          <w:p>
            <w:pPr>
              <w:pStyle w:val="TableText"/>
              <w:ind w:left="303"/>
              <w:spacing w:before="40" w:line="232" w:lineRule="auto"/>
              <w:rPr>
                <w:rFonts w:ascii="SimSun" w:hAnsi="SimSun" w:eastAsia="SimSun" w:cs="SimSun"/>
                <w:sz w:val="21"/>
                <w:szCs w:val="21"/>
              </w:rPr>
            </w:pPr>
            <w:r>
              <w:rPr>
                <w:sz w:val="21"/>
                <w:szCs w:val="21"/>
                <w:spacing w:val="-2"/>
              </w:rPr>
              <w:t>18.00</w:t>
            </w:r>
            <w:r>
              <w:rPr>
                <w:rFonts w:ascii="SimSun" w:hAnsi="SimSun" w:eastAsia="SimSun" w:cs="SimSun"/>
                <w:sz w:val="21"/>
                <w:szCs w:val="21"/>
                <w:spacing w:val="-2"/>
              </w:rPr>
              <w:t>（</w:t>
            </w:r>
            <w:r>
              <w:rPr>
                <w:sz w:val="21"/>
                <w:szCs w:val="21"/>
                <w:spacing w:val="-2"/>
              </w:rPr>
              <w:t>17.00</w:t>
            </w:r>
            <w:r>
              <w:rPr>
                <w:rFonts w:ascii="SimSun" w:hAnsi="SimSun" w:eastAsia="SimSun" w:cs="SimSun"/>
                <w:sz w:val="21"/>
                <w:szCs w:val="21"/>
                <w:spacing w:val="-2"/>
              </w:rPr>
              <w:t>，</w:t>
            </w:r>
          </w:p>
          <w:p>
            <w:pPr>
              <w:pStyle w:val="TableText"/>
              <w:ind w:left="646"/>
              <w:spacing w:before="7" w:line="191" w:lineRule="auto"/>
              <w:rPr>
                <w:rFonts w:ascii="SimSun" w:hAnsi="SimSun" w:eastAsia="SimSun" w:cs="SimSun"/>
                <w:sz w:val="21"/>
                <w:szCs w:val="21"/>
              </w:rPr>
            </w:pPr>
            <w:r>
              <w:rPr>
                <w:sz w:val="21"/>
                <w:szCs w:val="21"/>
                <w:spacing w:val="-4"/>
              </w:rPr>
              <w:t>19.00</w:t>
            </w:r>
            <w:r>
              <w:rPr>
                <w:rFonts w:ascii="SimSun" w:hAnsi="SimSun" w:eastAsia="SimSun" w:cs="SimSun"/>
                <w:sz w:val="21"/>
                <w:szCs w:val="21"/>
                <w:spacing w:val="-4"/>
              </w:rPr>
              <w:t>）</w:t>
            </w:r>
          </w:p>
        </w:tc>
        <w:tc>
          <w:tcPr>
            <w:tcW w:w="2210" w:type="dxa"/>
            <w:vAlign w:val="top"/>
          </w:tcPr>
          <w:p>
            <w:pPr>
              <w:pStyle w:val="TableText"/>
              <w:ind w:left="511"/>
              <w:spacing w:before="40" w:line="232" w:lineRule="auto"/>
              <w:rPr>
                <w:rFonts w:ascii="SimSun" w:hAnsi="SimSun" w:eastAsia="SimSun" w:cs="SimSun"/>
                <w:sz w:val="21"/>
                <w:szCs w:val="21"/>
              </w:rPr>
            </w:pPr>
            <w:r>
              <w:rPr>
                <w:sz w:val="21"/>
                <w:szCs w:val="21"/>
                <w:spacing w:val="-2"/>
              </w:rPr>
              <w:t>17.50</w:t>
            </w:r>
            <w:r>
              <w:rPr>
                <w:rFonts w:ascii="SimSun" w:hAnsi="SimSun" w:eastAsia="SimSun" w:cs="SimSun"/>
                <w:sz w:val="21"/>
                <w:szCs w:val="21"/>
                <w:spacing w:val="-2"/>
              </w:rPr>
              <w:t>（</w:t>
            </w:r>
            <w:r>
              <w:rPr>
                <w:sz w:val="21"/>
                <w:szCs w:val="21"/>
                <w:spacing w:val="-2"/>
              </w:rPr>
              <w:t>14.75</w:t>
            </w:r>
            <w:r>
              <w:rPr>
                <w:rFonts w:ascii="SimSun" w:hAnsi="SimSun" w:eastAsia="SimSun" w:cs="SimSun"/>
                <w:sz w:val="21"/>
                <w:szCs w:val="21"/>
                <w:spacing w:val="-2"/>
              </w:rPr>
              <w:t>，</w:t>
            </w:r>
          </w:p>
          <w:p>
            <w:pPr>
              <w:pStyle w:val="TableText"/>
              <w:ind w:left="851"/>
              <w:spacing w:before="7" w:line="191" w:lineRule="auto"/>
              <w:rPr>
                <w:rFonts w:ascii="SimSun" w:hAnsi="SimSun" w:eastAsia="SimSun" w:cs="SimSun"/>
                <w:sz w:val="21"/>
                <w:szCs w:val="21"/>
              </w:rPr>
            </w:pPr>
            <w:r>
              <w:rPr>
                <w:sz w:val="21"/>
                <w:szCs w:val="21"/>
                <w:spacing w:val="-4"/>
              </w:rPr>
              <w:t>19.00</w:t>
            </w:r>
            <w:r>
              <w:rPr>
                <w:rFonts w:ascii="SimSun" w:hAnsi="SimSun" w:eastAsia="SimSun" w:cs="SimSun"/>
                <w:sz w:val="21"/>
                <w:szCs w:val="21"/>
                <w:spacing w:val="-4"/>
              </w:rPr>
              <w:t>）</w:t>
            </w:r>
          </w:p>
        </w:tc>
        <w:tc>
          <w:tcPr>
            <w:tcW w:w="1037" w:type="dxa"/>
            <w:vAlign w:val="top"/>
          </w:tcPr>
          <w:p>
            <w:pPr>
              <w:pStyle w:val="TableText"/>
              <w:ind w:left="243"/>
              <w:spacing w:before="190" w:line="212" w:lineRule="auto"/>
              <w:rPr>
                <w:sz w:val="13"/>
                <w:szCs w:val="13"/>
              </w:rPr>
            </w:pPr>
            <w:r>
              <w:rPr>
                <w:sz w:val="21"/>
                <w:szCs w:val="21"/>
                <w:spacing w:val="-1"/>
              </w:rPr>
              <w:t>-1.072</w:t>
            </w:r>
            <w:r>
              <w:rPr>
                <w:sz w:val="21"/>
                <w:szCs w:val="21"/>
                <w:spacing w:val="-13"/>
              </w:rPr>
              <w:t xml:space="preserve"> </w:t>
            </w:r>
            <w:r>
              <w:rPr>
                <w:sz w:val="13"/>
                <w:szCs w:val="13"/>
                <w:spacing w:val="-1"/>
                <w:position w:val="6"/>
              </w:rPr>
              <w:t>b</w:t>
            </w:r>
          </w:p>
        </w:tc>
        <w:tc>
          <w:tcPr>
            <w:tcW w:w="751" w:type="dxa"/>
            <w:vAlign w:val="top"/>
          </w:tcPr>
          <w:p>
            <w:pPr>
              <w:pStyle w:val="TableText"/>
              <w:ind w:left="156"/>
              <w:spacing w:before="213" w:line="189" w:lineRule="auto"/>
              <w:rPr>
                <w:sz w:val="21"/>
                <w:szCs w:val="21"/>
              </w:rPr>
            </w:pPr>
            <w:r>
              <w:rPr>
                <w:sz w:val="21"/>
                <w:szCs w:val="21"/>
                <w:spacing w:val="-1"/>
              </w:rPr>
              <w:t>0.284</w:t>
            </w:r>
          </w:p>
        </w:tc>
      </w:tr>
      <w:tr>
        <w:trPr>
          <w:trHeight w:val="1102" w:hRule="atLeast"/>
        </w:trPr>
        <w:tc>
          <w:tcPr>
            <w:tcW w:w="1163" w:type="dxa"/>
            <w:vAlign w:val="top"/>
            <w:vMerge w:val="restart"/>
            <w:tcBorders>
              <w:bottom w:val="nil"/>
            </w:tcBorders>
          </w:tcPr>
          <w:p>
            <w:pPr>
              <w:pStyle w:val="TableText"/>
              <w:ind w:left="247" w:right="287" w:hanging="45"/>
              <w:spacing w:before="49" w:line="239" w:lineRule="auto"/>
              <w:rPr>
                <w:rFonts w:ascii="SimSun" w:hAnsi="SimSun" w:eastAsia="SimSun" w:cs="SimSun"/>
                <w:sz w:val="21"/>
                <w:szCs w:val="21"/>
              </w:rPr>
            </w:pPr>
            <w:r>
              <w:rPr>
                <w:sz w:val="21"/>
                <w:szCs w:val="21"/>
                <w:spacing w:val="-3"/>
              </w:rPr>
              <w:t>ICU</w:t>
            </w:r>
            <w:r>
              <w:rPr>
                <w:sz w:val="21"/>
                <w:szCs w:val="21"/>
                <w:spacing w:val="4"/>
              </w:rPr>
              <w:t xml:space="preserve">  </w:t>
            </w:r>
            <w:r>
              <w:rPr>
                <w:rFonts w:ascii="SimSun" w:hAnsi="SimSun" w:eastAsia="SimSun" w:cs="SimSun"/>
                <w:sz w:val="21"/>
                <w:szCs w:val="21"/>
                <w:spacing w:val="-3"/>
              </w:rPr>
              <w:t>转</w:t>
            </w:r>
            <w:r>
              <w:rPr>
                <w:rFonts w:ascii="SimSun" w:hAnsi="SimSun" w:eastAsia="SimSun" w:cs="SimSun"/>
                <w:sz w:val="21"/>
                <w:szCs w:val="21"/>
              </w:rPr>
              <w:t xml:space="preserve"> </w:t>
            </w:r>
            <w:r>
              <w:rPr>
                <w:rFonts w:ascii="SimSun" w:hAnsi="SimSun" w:eastAsia="SimSun" w:cs="SimSun"/>
                <w:sz w:val="21"/>
                <w:szCs w:val="21"/>
                <w:spacing w:val="-6"/>
              </w:rPr>
              <w:t>出患者</w:t>
            </w:r>
          </w:p>
          <w:p>
            <w:pPr>
              <w:ind w:left="230"/>
              <w:spacing w:line="221" w:lineRule="auto"/>
              <w:rPr>
                <w:rFonts w:ascii="SimSun" w:hAnsi="SimSun" w:eastAsia="SimSun" w:cs="SimSun"/>
                <w:sz w:val="21"/>
                <w:szCs w:val="21"/>
              </w:rPr>
            </w:pPr>
            <w:r>
              <w:rPr>
                <w:rFonts w:ascii="SimSun" w:hAnsi="SimSun" w:eastAsia="SimSun" w:cs="SimSun"/>
                <w:sz w:val="21"/>
                <w:szCs w:val="21"/>
                <w:spacing w:val="-2"/>
              </w:rPr>
              <w:t>家属转</w:t>
            </w:r>
          </w:p>
          <w:p>
            <w:pPr>
              <w:ind w:left="335" w:right="308" w:hanging="106"/>
              <w:spacing w:before="18" w:line="243" w:lineRule="auto"/>
              <w:rPr>
                <w:rFonts w:ascii="SimSun" w:hAnsi="SimSun" w:eastAsia="SimSun" w:cs="SimSun"/>
                <w:sz w:val="21"/>
                <w:szCs w:val="21"/>
              </w:rPr>
            </w:pPr>
            <w:r>
              <w:rPr>
                <w:rFonts w:ascii="SimSun" w:hAnsi="SimSun" w:eastAsia="SimSun" w:cs="SimSun"/>
                <w:sz w:val="21"/>
                <w:szCs w:val="21"/>
                <w:spacing w:val="-2"/>
              </w:rPr>
              <w:t>科应激</w:t>
            </w:r>
            <w:r>
              <w:rPr>
                <w:rFonts w:ascii="SimSun" w:hAnsi="SimSun" w:eastAsia="SimSun" w:cs="SimSun"/>
                <w:sz w:val="21"/>
                <w:szCs w:val="21"/>
              </w:rPr>
              <w:t xml:space="preserve"> </w:t>
            </w:r>
            <w:r>
              <w:rPr>
                <w:rFonts w:ascii="SimSun" w:hAnsi="SimSun" w:eastAsia="SimSun" w:cs="SimSun"/>
                <w:sz w:val="21"/>
                <w:szCs w:val="21"/>
                <w:spacing w:val="-2"/>
              </w:rPr>
              <w:t>压力</w:t>
            </w:r>
          </w:p>
        </w:tc>
        <w:tc>
          <w:tcPr>
            <w:tcW w:w="1842" w:type="dxa"/>
            <w:vAlign w:val="top"/>
          </w:tcPr>
          <w:p>
            <w:pPr>
              <w:spacing w:line="261" w:lineRule="auto"/>
              <w:rPr>
                <w:rFonts w:ascii="Arial"/>
                <w:sz w:val="21"/>
              </w:rPr>
            </w:pPr>
            <w:r/>
          </w:p>
          <w:p>
            <w:pPr>
              <w:spacing w:line="261" w:lineRule="auto"/>
              <w:rPr>
                <w:rFonts w:ascii="Arial"/>
                <w:sz w:val="21"/>
              </w:rPr>
            </w:pPr>
            <w:r/>
          </w:p>
          <w:p>
            <w:pPr>
              <w:ind w:left="723"/>
              <w:spacing w:before="68" w:line="221" w:lineRule="auto"/>
              <w:rPr>
                <w:rFonts w:ascii="SimSun" w:hAnsi="SimSun" w:eastAsia="SimSun" w:cs="SimSun"/>
                <w:sz w:val="21"/>
                <w:szCs w:val="21"/>
              </w:rPr>
            </w:pPr>
            <w:r>
              <w:rPr>
                <w:rFonts w:ascii="SimSun" w:hAnsi="SimSun" w:eastAsia="SimSun" w:cs="SimSun"/>
                <w:sz w:val="21"/>
                <w:szCs w:val="21"/>
                <w:spacing w:val="-3"/>
              </w:rPr>
              <w:t>总分</w:t>
            </w:r>
          </w:p>
        </w:tc>
        <w:tc>
          <w:tcPr>
            <w:tcW w:w="1756" w:type="dxa"/>
            <w:vAlign w:val="top"/>
          </w:tcPr>
          <w:p>
            <w:pPr>
              <w:spacing w:line="283" w:lineRule="auto"/>
              <w:rPr>
                <w:rFonts w:ascii="Arial"/>
                <w:sz w:val="21"/>
              </w:rPr>
            </w:pPr>
            <w:r/>
          </w:p>
          <w:p>
            <w:pPr>
              <w:spacing w:line="283" w:lineRule="auto"/>
              <w:rPr>
                <w:rFonts w:ascii="Arial"/>
                <w:sz w:val="21"/>
              </w:rPr>
            </w:pPr>
            <w:r/>
          </w:p>
          <w:p>
            <w:pPr>
              <w:pStyle w:val="TableText"/>
              <w:ind w:left="495"/>
              <w:spacing w:before="60" w:line="189" w:lineRule="auto"/>
              <w:rPr>
                <w:sz w:val="21"/>
                <w:szCs w:val="21"/>
              </w:rPr>
            </w:pPr>
            <w:r>
              <w:rPr>
                <w:sz w:val="21"/>
                <w:szCs w:val="21"/>
                <w:spacing w:val="-1"/>
              </w:rPr>
              <w:t>58.38±4.53</w:t>
            </w:r>
          </w:p>
        </w:tc>
        <w:tc>
          <w:tcPr>
            <w:tcW w:w="2210" w:type="dxa"/>
            <w:vAlign w:val="top"/>
          </w:tcPr>
          <w:p>
            <w:pPr>
              <w:spacing w:line="283" w:lineRule="auto"/>
              <w:rPr>
                <w:rFonts w:ascii="Arial"/>
                <w:sz w:val="21"/>
              </w:rPr>
            </w:pPr>
            <w:r/>
          </w:p>
          <w:p>
            <w:pPr>
              <w:spacing w:line="283" w:lineRule="auto"/>
              <w:rPr>
                <w:rFonts w:ascii="Arial"/>
                <w:sz w:val="21"/>
              </w:rPr>
            </w:pPr>
            <w:r/>
          </w:p>
          <w:p>
            <w:pPr>
              <w:pStyle w:val="TableText"/>
              <w:ind w:left="700"/>
              <w:spacing w:before="60" w:line="189" w:lineRule="auto"/>
              <w:rPr>
                <w:sz w:val="21"/>
                <w:szCs w:val="21"/>
              </w:rPr>
            </w:pPr>
            <w:r>
              <w:rPr>
                <w:sz w:val="21"/>
                <w:szCs w:val="21"/>
                <w:spacing w:val="-1"/>
              </w:rPr>
              <w:t>57.41±3.98</w:t>
            </w:r>
          </w:p>
        </w:tc>
        <w:tc>
          <w:tcPr>
            <w:tcW w:w="1037" w:type="dxa"/>
            <w:vAlign w:val="top"/>
          </w:tcPr>
          <w:p>
            <w:pPr>
              <w:spacing w:line="271" w:lineRule="auto"/>
              <w:rPr>
                <w:rFonts w:ascii="Arial"/>
                <w:sz w:val="21"/>
              </w:rPr>
            </w:pPr>
            <w:r/>
          </w:p>
          <w:p>
            <w:pPr>
              <w:spacing w:line="272" w:lineRule="auto"/>
              <w:rPr>
                <w:rFonts w:ascii="Arial"/>
                <w:sz w:val="21"/>
              </w:rPr>
            </w:pPr>
            <w:r/>
          </w:p>
          <w:p>
            <w:pPr>
              <w:pStyle w:val="TableText"/>
              <w:ind w:left="276"/>
              <w:spacing w:before="60" w:line="212" w:lineRule="auto"/>
              <w:rPr>
                <w:sz w:val="13"/>
                <w:szCs w:val="13"/>
              </w:rPr>
            </w:pPr>
            <w:r>
              <w:rPr>
                <w:sz w:val="21"/>
                <w:szCs w:val="21"/>
                <w:spacing w:val="-1"/>
              </w:rPr>
              <w:t>0.920</w:t>
            </w:r>
            <w:r>
              <w:rPr>
                <w:sz w:val="21"/>
                <w:szCs w:val="21"/>
                <w:spacing w:val="-15"/>
              </w:rPr>
              <w:t xml:space="preserve"> </w:t>
            </w:r>
            <w:r>
              <w:rPr>
                <w:sz w:val="13"/>
                <w:szCs w:val="13"/>
                <w:spacing w:val="-1"/>
                <w:position w:val="6"/>
              </w:rPr>
              <w:t>b</w:t>
            </w:r>
          </w:p>
        </w:tc>
        <w:tc>
          <w:tcPr>
            <w:tcW w:w="751" w:type="dxa"/>
            <w:vAlign w:val="top"/>
          </w:tcPr>
          <w:p>
            <w:pPr>
              <w:spacing w:line="283" w:lineRule="auto"/>
              <w:rPr>
                <w:rFonts w:ascii="Arial"/>
                <w:sz w:val="21"/>
              </w:rPr>
            </w:pPr>
            <w:r/>
          </w:p>
          <w:p>
            <w:pPr>
              <w:spacing w:line="283" w:lineRule="auto"/>
              <w:rPr>
                <w:rFonts w:ascii="Arial"/>
                <w:sz w:val="21"/>
              </w:rPr>
            </w:pPr>
            <w:r/>
          </w:p>
          <w:p>
            <w:pPr>
              <w:pStyle w:val="TableText"/>
              <w:ind w:left="156"/>
              <w:spacing w:before="60" w:line="189" w:lineRule="auto"/>
              <w:rPr>
                <w:sz w:val="21"/>
                <w:szCs w:val="21"/>
              </w:rPr>
            </w:pPr>
            <w:r>
              <w:rPr>
                <w:sz w:val="21"/>
                <w:szCs w:val="21"/>
                <w:spacing w:val="-1"/>
              </w:rPr>
              <w:t>0.361</w:t>
            </w:r>
          </w:p>
        </w:tc>
      </w:tr>
      <w:tr>
        <w:trPr>
          <w:trHeight w:val="815" w:hRule="atLeast"/>
        </w:trPr>
        <w:tc>
          <w:tcPr>
            <w:tcW w:w="1163" w:type="dxa"/>
            <w:vAlign w:val="top"/>
            <w:vMerge w:val="continue"/>
            <w:tcBorders>
              <w:bottom w:val="nil"/>
              <w:top w:val="nil"/>
            </w:tcBorders>
          </w:tcPr>
          <w:p>
            <w:pPr>
              <w:rPr>
                <w:rFonts w:ascii="Arial"/>
                <w:sz w:val="21"/>
              </w:rPr>
            </w:pPr>
            <w:r/>
          </w:p>
        </w:tc>
        <w:tc>
          <w:tcPr>
            <w:tcW w:w="1842" w:type="dxa"/>
            <w:vAlign w:val="top"/>
          </w:tcPr>
          <w:p>
            <w:pPr>
              <w:spacing w:line="380" w:lineRule="auto"/>
              <w:rPr>
                <w:rFonts w:ascii="Arial"/>
                <w:sz w:val="21"/>
              </w:rPr>
            </w:pPr>
            <w:r/>
          </w:p>
          <w:p>
            <w:pPr>
              <w:ind w:left="298"/>
              <w:spacing w:before="69" w:line="220" w:lineRule="auto"/>
              <w:rPr>
                <w:rFonts w:ascii="SimSun" w:hAnsi="SimSun" w:eastAsia="SimSun" w:cs="SimSun"/>
                <w:sz w:val="21"/>
                <w:szCs w:val="21"/>
              </w:rPr>
            </w:pPr>
            <w:r>
              <w:rPr>
                <w:rFonts w:ascii="SimSun" w:hAnsi="SimSun" w:eastAsia="SimSun" w:cs="SimSun"/>
                <w:sz w:val="21"/>
                <w:szCs w:val="21"/>
                <w:spacing w:val="-1"/>
              </w:rPr>
              <w:t>转科分离焦虑</w:t>
            </w:r>
          </w:p>
        </w:tc>
        <w:tc>
          <w:tcPr>
            <w:tcW w:w="1756" w:type="dxa"/>
            <w:vAlign w:val="top"/>
          </w:tcPr>
          <w:p>
            <w:pPr>
              <w:spacing w:line="245" w:lineRule="auto"/>
              <w:rPr>
                <w:rFonts w:ascii="Arial"/>
                <w:sz w:val="21"/>
              </w:rPr>
            </w:pPr>
            <w:r/>
          </w:p>
          <w:p>
            <w:pPr>
              <w:pStyle w:val="TableText"/>
              <w:ind w:left="308"/>
              <w:spacing w:before="68" w:line="232" w:lineRule="auto"/>
              <w:rPr>
                <w:rFonts w:ascii="SimSun" w:hAnsi="SimSun" w:eastAsia="SimSun" w:cs="SimSun"/>
                <w:sz w:val="21"/>
                <w:szCs w:val="21"/>
              </w:rPr>
            </w:pPr>
            <w:r>
              <w:rPr>
                <w:sz w:val="21"/>
                <w:szCs w:val="21"/>
                <w:spacing w:val="-3"/>
              </w:rPr>
              <w:t>13.00</w:t>
            </w:r>
            <w:r>
              <w:rPr>
                <w:rFonts w:ascii="SimSun" w:hAnsi="SimSun" w:eastAsia="SimSun" w:cs="SimSun"/>
                <w:sz w:val="21"/>
                <w:szCs w:val="21"/>
                <w:spacing w:val="-3"/>
              </w:rPr>
              <w:t>（</w:t>
            </w:r>
            <w:r>
              <w:rPr>
                <w:sz w:val="21"/>
                <w:szCs w:val="21"/>
                <w:spacing w:val="-3"/>
              </w:rPr>
              <w:t>11.25</w:t>
            </w:r>
            <w:r>
              <w:rPr>
                <w:rFonts w:ascii="SimSun" w:hAnsi="SimSun" w:eastAsia="SimSun" w:cs="SimSun"/>
                <w:sz w:val="21"/>
                <w:szCs w:val="21"/>
                <w:spacing w:val="-3"/>
              </w:rPr>
              <w:t>，</w:t>
            </w:r>
          </w:p>
          <w:p>
            <w:pPr>
              <w:pStyle w:val="TableText"/>
              <w:ind w:left="646"/>
              <w:spacing w:before="10" w:line="190" w:lineRule="auto"/>
              <w:rPr>
                <w:rFonts w:ascii="SimSun" w:hAnsi="SimSun" w:eastAsia="SimSun" w:cs="SimSun"/>
                <w:sz w:val="21"/>
                <w:szCs w:val="21"/>
              </w:rPr>
            </w:pPr>
            <w:r>
              <w:rPr>
                <w:sz w:val="21"/>
                <w:szCs w:val="21"/>
                <w:spacing w:val="-4"/>
              </w:rPr>
              <w:t>14.00</w:t>
            </w:r>
            <w:r>
              <w:rPr>
                <w:rFonts w:ascii="SimSun" w:hAnsi="SimSun" w:eastAsia="SimSun" w:cs="SimSun"/>
                <w:sz w:val="21"/>
                <w:szCs w:val="21"/>
                <w:spacing w:val="-4"/>
              </w:rPr>
              <w:t>）</w:t>
            </w:r>
          </w:p>
        </w:tc>
        <w:tc>
          <w:tcPr>
            <w:tcW w:w="2210" w:type="dxa"/>
            <w:vAlign w:val="top"/>
          </w:tcPr>
          <w:p>
            <w:pPr>
              <w:spacing w:line="245" w:lineRule="auto"/>
              <w:rPr>
                <w:rFonts w:ascii="Arial"/>
                <w:sz w:val="21"/>
              </w:rPr>
            </w:pPr>
            <w:r/>
          </w:p>
          <w:p>
            <w:pPr>
              <w:pStyle w:val="TableText"/>
              <w:ind w:left="513"/>
              <w:spacing w:before="68" w:line="232" w:lineRule="auto"/>
              <w:rPr>
                <w:rFonts w:ascii="SimSun" w:hAnsi="SimSun" w:eastAsia="SimSun" w:cs="SimSun"/>
                <w:sz w:val="21"/>
                <w:szCs w:val="21"/>
              </w:rPr>
            </w:pPr>
            <w:r>
              <w:rPr>
                <w:sz w:val="21"/>
                <w:szCs w:val="21"/>
                <w:spacing w:val="-3"/>
              </w:rPr>
              <w:t>13.00</w:t>
            </w:r>
            <w:r>
              <w:rPr>
                <w:rFonts w:ascii="SimSun" w:hAnsi="SimSun" w:eastAsia="SimSun" w:cs="SimSun"/>
                <w:sz w:val="21"/>
                <w:szCs w:val="21"/>
                <w:spacing w:val="-3"/>
              </w:rPr>
              <w:t>（</w:t>
            </w:r>
            <w:r>
              <w:rPr>
                <w:sz w:val="21"/>
                <w:szCs w:val="21"/>
                <w:spacing w:val="-3"/>
              </w:rPr>
              <w:t>11.00</w:t>
            </w:r>
            <w:r>
              <w:rPr>
                <w:rFonts w:ascii="SimSun" w:hAnsi="SimSun" w:eastAsia="SimSun" w:cs="SimSun"/>
                <w:sz w:val="21"/>
                <w:szCs w:val="21"/>
                <w:spacing w:val="-3"/>
              </w:rPr>
              <w:t>，</w:t>
            </w:r>
          </w:p>
          <w:p>
            <w:pPr>
              <w:pStyle w:val="TableText"/>
              <w:ind w:left="851"/>
              <w:spacing w:before="10" w:line="190" w:lineRule="auto"/>
              <w:rPr>
                <w:rFonts w:ascii="SimSun" w:hAnsi="SimSun" w:eastAsia="SimSun" w:cs="SimSun"/>
                <w:sz w:val="21"/>
                <w:szCs w:val="21"/>
              </w:rPr>
            </w:pPr>
            <w:r>
              <w:rPr>
                <w:sz w:val="21"/>
                <w:szCs w:val="21"/>
                <w:spacing w:val="-4"/>
              </w:rPr>
              <w:t>14.00</w:t>
            </w:r>
            <w:r>
              <w:rPr>
                <w:rFonts w:ascii="SimSun" w:hAnsi="SimSun" w:eastAsia="SimSun" w:cs="SimSun"/>
                <w:sz w:val="21"/>
                <w:szCs w:val="21"/>
                <w:spacing w:val="-4"/>
              </w:rPr>
              <w:t>）</w:t>
            </w:r>
          </w:p>
        </w:tc>
        <w:tc>
          <w:tcPr>
            <w:tcW w:w="1037" w:type="dxa"/>
            <w:vAlign w:val="top"/>
          </w:tcPr>
          <w:p>
            <w:pPr>
              <w:spacing w:line="402" w:lineRule="auto"/>
              <w:rPr>
                <w:rFonts w:ascii="Arial"/>
                <w:sz w:val="21"/>
              </w:rPr>
            </w:pPr>
            <w:r/>
          </w:p>
          <w:p>
            <w:pPr>
              <w:pStyle w:val="TableText"/>
              <w:ind w:left="243"/>
              <w:spacing w:before="60" w:line="212" w:lineRule="auto"/>
              <w:rPr>
                <w:sz w:val="13"/>
                <w:szCs w:val="13"/>
              </w:rPr>
            </w:pPr>
            <w:r>
              <w:rPr>
                <w:sz w:val="21"/>
                <w:szCs w:val="21"/>
                <w:spacing w:val="-1"/>
              </w:rPr>
              <w:t>-0.455</w:t>
            </w:r>
            <w:r>
              <w:rPr>
                <w:sz w:val="21"/>
                <w:szCs w:val="21"/>
                <w:spacing w:val="-13"/>
              </w:rPr>
              <w:t xml:space="preserve"> </w:t>
            </w:r>
            <w:r>
              <w:rPr>
                <w:sz w:val="13"/>
                <w:szCs w:val="13"/>
                <w:spacing w:val="-1"/>
                <w:position w:val="6"/>
              </w:rPr>
              <w:t>b</w:t>
            </w:r>
          </w:p>
        </w:tc>
        <w:tc>
          <w:tcPr>
            <w:tcW w:w="751" w:type="dxa"/>
            <w:vAlign w:val="top"/>
          </w:tcPr>
          <w:p>
            <w:pPr>
              <w:spacing w:line="425" w:lineRule="auto"/>
              <w:rPr>
                <w:rFonts w:ascii="Arial"/>
                <w:sz w:val="21"/>
              </w:rPr>
            </w:pPr>
            <w:r/>
          </w:p>
          <w:p>
            <w:pPr>
              <w:pStyle w:val="TableText"/>
              <w:ind w:left="156"/>
              <w:spacing w:before="60" w:line="189" w:lineRule="auto"/>
              <w:rPr>
                <w:sz w:val="21"/>
                <w:szCs w:val="21"/>
              </w:rPr>
            </w:pPr>
            <w:r>
              <w:rPr>
                <w:sz w:val="21"/>
                <w:szCs w:val="21"/>
                <w:spacing w:val="-1"/>
              </w:rPr>
              <w:t>0.649</w:t>
            </w:r>
          </w:p>
        </w:tc>
      </w:tr>
      <w:tr>
        <w:trPr>
          <w:trHeight w:val="551" w:hRule="atLeast"/>
        </w:trPr>
        <w:tc>
          <w:tcPr>
            <w:tcW w:w="1163" w:type="dxa"/>
            <w:vAlign w:val="top"/>
            <w:vMerge w:val="continue"/>
            <w:tcBorders>
              <w:bottom w:val="nil"/>
              <w:top w:val="nil"/>
            </w:tcBorders>
          </w:tcPr>
          <w:p>
            <w:pPr>
              <w:rPr>
                <w:rFonts w:ascii="Arial"/>
                <w:sz w:val="21"/>
              </w:rPr>
            </w:pPr>
            <w:r/>
          </w:p>
        </w:tc>
        <w:tc>
          <w:tcPr>
            <w:tcW w:w="1842" w:type="dxa"/>
            <w:vAlign w:val="top"/>
          </w:tcPr>
          <w:p>
            <w:pPr>
              <w:ind w:left="506"/>
              <w:spacing w:before="190" w:line="221" w:lineRule="auto"/>
              <w:rPr>
                <w:rFonts w:ascii="SimSun" w:hAnsi="SimSun" w:eastAsia="SimSun" w:cs="SimSun"/>
                <w:sz w:val="21"/>
                <w:szCs w:val="21"/>
              </w:rPr>
            </w:pPr>
            <w:r>
              <w:rPr>
                <w:rFonts w:ascii="SimSun" w:hAnsi="SimSun" w:eastAsia="SimSun" w:cs="SimSun"/>
                <w:sz w:val="21"/>
                <w:szCs w:val="21"/>
                <w:spacing w:val="-2"/>
              </w:rPr>
              <w:t>环境改变</w:t>
            </w:r>
          </w:p>
        </w:tc>
        <w:tc>
          <w:tcPr>
            <w:tcW w:w="1756" w:type="dxa"/>
            <w:vAlign w:val="top"/>
          </w:tcPr>
          <w:p>
            <w:pPr>
              <w:pStyle w:val="TableText"/>
              <w:ind w:left="392"/>
              <w:spacing w:before="54" w:line="232" w:lineRule="auto"/>
              <w:rPr>
                <w:rFonts w:ascii="SimSun" w:hAnsi="SimSun" w:eastAsia="SimSun" w:cs="SimSun"/>
                <w:sz w:val="21"/>
                <w:szCs w:val="21"/>
              </w:rPr>
            </w:pPr>
            <w:r>
              <w:rPr>
                <w:sz w:val="21"/>
                <w:szCs w:val="21"/>
                <w:spacing w:val="-1"/>
              </w:rPr>
              <w:t>9.00</w:t>
            </w:r>
            <w:r>
              <w:rPr>
                <w:rFonts w:ascii="SimSun" w:hAnsi="SimSun" w:eastAsia="SimSun" w:cs="SimSun"/>
                <w:sz w:val="21"/>
                <w:szCs w:val="21"/>
                <w:spacing w:val="-1"/>
              </w:rPr>
              <w:t>（</w:t>
            </w:r>
            <w:r>
              <w:rPr>
                <w:sz w:val="21"/>
                <w:szCs w:val="21"/>
                <w:spacing w:val="-1"/>
              </w:rPr>
              <w:t>8.00</w:t>
            </w:r>
            <w:r>
              <w:rPr>
                <w:rFonts w:ascii="SimSun" w:hAnsi="SimSun" w:eastAsia="SimSun" w:cs="SimSun"/>
                <w:sz w:val="21"/>
                <w:szCs w:val="21"/>
                <w:spacing w:val="-1"/>
              </w:rPr>
              <w:t>，</w:t>
            </w:r>
          </w:p>
          <w:p>
            <w:pPr>
              <w:pStyle w:val="TableText"/>
              <w:ind w:left="680"/>
              <w:spacing w:before="10" w:line="187" w:lineRule="auto"/>
              <w:rPr>
                <w:rFonts w:ascii="SimSun" w:hAnsi="SimSun" w:eastAsia="SimSun" w:cs="SimSun"/>
                <w:sz w:val="21"/>
                <w:szCs w:val="21"/>
              </w:rPr>
            </w:pPr>
            <w:r>
              <w:rPr>
                <w:sz w:val="21"/>
                <w:szCs w:val="21"/>
                <w:spacing w:val="-2"/>
              </w:rPr>
              <w:t>9.00</w:t>
            </w:r>
            <w:r>
              <w:rPr>
                <w:rFonts w:ascii="SimSun" w:hAnsi="SimSun" w:eastAsia="SimSun" w:cs="SimSun"/>
                <w:sz w:val="21"/>
                <w:szCs w:val="21"/>
                <w:spacing w:val="-2"/>
              </w:rPr>
              <w:t>）</w:t>
            </w:r>
          </w:p>
        </w:tc>
        <w:tc>
          <w:tcPr>
            <w:tcW w:w="2210" w:type="dxa"/>
            <w:vAlign w:val="top"/>
          </w:tcPr>
          <w:p>
            <w:pPr>
              <w:pStyle w:val="TableText"/>
              <w:ind w:left="309"/>
              <w:spacing w:before="191" w:line="232" w:lineRule="auto"/>
              <w:rPr>
                <w:rFonts w:ascii="SimSun" w:hAnsi="SimSun" w:eastAsia="SimSun" w:cs="SimSun"/>
                <w:sz w:val="21"/>
                <w:szCs w:val="21"/>
              </w:rPr>
            </w:pPr>
            <w:r>
              <w:rPr>
                <w:sz w:val="21"/>
                <w:szCs w:val="21"/>
                <w:spacing w:val="-3"/>
              </w:rPr>
              <w:t>9.00</w:t>
            </w:r>
            <w:r>
              <w:rPr>
                <w:rFonts w:ascii="SimSun" w:hAnsi="SimSun" w:eastAsia="SimSun" w:cs="SimSun"/>
                <w:sz w:val="21"/>
                <w:szCs w:val="21"/>
                <w:spacing w:val="-3"/>
              </w:rPr>
              <w:t>（</w:t>
            </w:r>
            <w:r>
              <w:rPr>
                <w:sz w:val="21"/>
                <w:szCs w:val="21"/>
                <w:spacing w:val="-3"/>
              </w:rPr>
              <w:t>8.00</w:t>
            </w:r>
            <w:r>
              <w:rPr>
                <w:sz w:val="21"/>
                <w:szCs w:val="21"/>
                <w:spacing w:val="-15"/>
              </w:rPr>
              <w:t xml:space="preserve"> </w:t>
            </w:r>
            <w:r>
              <w:rPr>
                <w:rFonts w:ascii="SimSun" w:hAnsi="SimSun" w:eastAsia="SimSun" w:cs="SimSun"/>
                <w:sz w:val="21"/>
                <w:szCs w:val="21"/>
                <w:spacing w:val="-3"/>
              </w:rPr>
              <w:t>，</w:t>
            </w:r>
            <w:r>
              <w:rPr>
                <w:sz w:val="21"/>
                <w:szCs w:val="21"/>
                <w:spacing w:val="-3"/>
              </w:rPr>
              <w:t>9.00</w:t>
            </w:r>
            <w:r>
              <w:rPr>
                <w:rFonts w:ascii="SimSun" w:hAnsi="SimSun" w:eastAsia="SimSun" w:cs="SimSun"/>
                <w:sz w:val="21"/>
                <w:szCs w:val="21"/>
                <w:spacing w:val="-3"/>
              </w:rPr>
              <w:t>）</w:t>
            </w:r>
          </w:p>
        </w:tc>
        <w:tc>
          <w:tcPr>
            <w:tcW w:w="1037" w:type="dxa"/>
            <w:vAlign w:val="top"/>
          </w:tcPr>
          <w:p>
            <w:pPr>
              <w:pStyle w:val="TableText"/>
              <w:ind w:left="243"/>
              <w:spacing w:before="204" w:line="212" w:lineRule="auto"/>
              <w:rPr>
                <w:sz w:val="13"/>
                <w:szCs w:val="13"/>
              </w:rPr>
            </w:pPr>
            <w:r>
              <w:rPr>
                <w:sz w:val="21"/>
                <w:szCs w:val="21"/>
                <w:spacing w:val="-1"/>
              </w:rPr>
              <w:t>-1.516</w:t>
            </w:r>
            <w:r>
              <w:rPr>
                <w:sz w:val="21"/>
                <w:szCs w:val="21"/>
                <w:spacing w:val="-13"/>
              </w:rPr>
              <w:t xml:space="preserve"> </w:t>
            </w:r>
            <w:r>
              <w:rPr>
                <w:sz w:val="13"/>
                <w:szCs w:val="13"/>
                <w:spacing w:val="-1"/>
                <w:position w:val="6"/>
              </w:rPr>
              <w:t>b</w:t>
            </w:r>
          </w:p>
        </w:tc>
        <w:tc>
          <w:tcPr>
            <w:tcW w:w="751" w:type="dxa"/>
            <w:vAlign w:val="top"/>
          </w:tcPr>
          <w:p>
            <w:pPr>
              <w:pStyle w:val="TableText"/>
              <w:ind w:left="156"/>
              <w:spacing w:before="227" w:line="189" w:lineRule="auto"/>
              <w:rPr>
                <w:sz w:val="21"/>
                <w:szCs w:val="21"/>
              </w:rPr>
            </w:pPr>
            <w:r>
              <w:rPr>
                <w:sz w:val="21"/>
                <w:szCs w:val="21"/>
                <w:spacing w:val="-1"/>
              </w:rPr>
              <w:t>0.130</w:t>
            </w:r>
          </w:p>
        </w:tc>
      </w:tr>
      <w:tr>
        <w:trPr>
          <w:trHeight w:val="586" w:hRule="atLeast"/>
        </w:trPr>
        <w:tc>
          <w:tcPr>
            <w:tcW w:w="1163" w:type="dxa"/>
            <w:vAlign w:val="top"/>
            <w:vMerge w:val="continue"/>
            <w:tcBorders>
              <w:bottom w:val="single" w:color="000000" w:sz="10" w:space="0"/>
              <w:top w:val="nil"/>
            </w:tcBorders>
          </w:tcPr>
          <w:p>
            <w:pPr>
              <w:rPr>
                <w:rFonts w:ascii="Arial"/>
                <w:sz w:val="21"/>
              </w:rPr>
            </w:pPr>
            <w:r/>
          </w:p>
        </w:tc>
        <w:tc>
          <w:tcPr>
            <w:tcW w:w="1842" w:type="dxa"/>
            <w:vAlign w:val="top"/>
            <w:tcBorders>
              <w:bottom w:val="single" w:color="000000" w:sz="10" w:space="0"/>
            </w:tcBorders>
          </w:tcPr>
          <w:p>
            <w:pPr>
              <w:ind w:left="296"/>
              <w:spacing w:before="194" w:line="221" w:lineRule="auto"/>
              <w:rPr>
                <w:rFonts w:ascii="SimSun" w:hAnsi="SimSun" w:eastAsia="SimSun" w:cs="SimSun"/>
                <w:sz w:val="21"/>
                <w:szCs w:val="21"/>
              </w:rPr>
            </w:pPr>
            <w:r>
              <w:rPr>
                <w:rFonts w:ascii="SimSun" w:hAnsi="SimSun" w:eastAsia="SimSun" w:cs="SimSun"/>
                <w:sz w:val="21"/>
                <w:szCs w:val="21"/>
                <w:spacing w:val="-1"/>
              </w:rPr>
              <w:t>病情严重程度</w:t>
            </w:r>
          </w:p>
        </w:tc>
        <w:tc>
          <w:tcPr>
            <w:tcW w:w="1756" w:type="dxa"/>
            <w:vAlign w:val="top"/>
            <w:tcBorders>
              <w:bottom w:val="single" w:color="000000" w:sz="10" w:space="0"/>
            </w:tcBorders>
          </w:tcPr>
          <w:p>
            <w:pPr>
              <w:pStyle w:val="TableText"/>
              <w:ind w:left="392"/>
              <w:spacing w:before="57" w:line="232" w:lineRule="auto"/>
              <w:rPr>
                <w:rFonts w:ascii="SimSun" w:hAnsi="SimSun" w:eastAsia="SimSun" w:cs="SimSun"/>
                <w:sz w:val="21"/>
                <w:szCs w:val="21"/>
              </w:rPr>
            </w:pPr>
            <w:r>
              <w:rPr>
                <w:sz w:val="21"/>
                <w:szCs w:val="21"/>
                <w:spacing w:val="-1"/>
              </w:rPr>
              <w:t>9.50</w:t>
            </w:r>
            <w:r>
              <w:rPr>
                <w:rFonts w:ascii="SimSun" w:hAnsi="SimSun" w:eastAsia="SimSun" w:cs="SimSun"/>
                <w:sz w:val="21"/>
                <w:szCs w:val="21"/>
                <w:spacing w:val="-1"/>
              </w:rPr>
              <w:t>（</w:t>
            </w:r>
            <w:r>
              <w:rPr>
                <w:sz w:val="21"/>
                <w:szCs w:val="21"/>
                <w:spacing w:val="-1"/>
              </w:rPr>
              <w:t>8.00</w:t>
            </w:r>
            <w:r>
              <w:rPr>
                <w:rFonts w:ascii="SimSun" w:hAnsi="SimSun" w:eastAsia="SimSun" w:cs="SimSun"/>
                <w:sz w:val="21"/>
                <w:szCs w:val="21"/>
                <w:spacing w:val="-1"/>
              </w:rPr>
              <w:t>，</w:t>
            </w:r>
          </w:p>
          <w:p>
            <w:pPr>
              <w:pStyle w:val="TableText"/>
              <w:ind w:left="646"/>
              <w:spacing w:before="9" w:line="215" w:lineRule="auto"/>
              <w:rPr>
                <w:rFonts w:ascii="SimSun" w:hAnsi="SimSun" w:eastAsia="SimSun" w:cs="SimSun"/>
                <w:sz w:val="21"/>
                <w:szCs w:val="21"/>
              </w:rPr>
            </w:pPr>
            <w:r>
              <w:rPr>
                <w:sz w:val="21"/>
                <w:szCs w:val="21"/>
                <w:spacing w:val="-4"/>
              </w:rPr>
              <w:t>10.00</w:t>
            </w:r>
            <w:r>
              <w:rPr>
                <w:rFonts w:ascii="SimSun" w:hAnsi="SimSun" w:eastAsia="SimSun" w:cs="SimSun"/>
                <w:sz w:val="21"/>
                <w:szCs w:val="21"/>
                <w:spacing w:val="-4"/>
              </w:rPr>
              <w:t>）</w:t>
            </w:r>
          </w:p>
        </w:tc>
        <w:tc>
          <w:tcPr>
            <w:tcW w:w="2210" w:type="dxa"/>
            <w:vAlign w:val="top"/>
            <w:tcBorders>
              <w:bottom w:val="single" w:color="000000" w:sz="10" w:space="0"/>
            </w:tcBorders>
          </w:tcPr>
          <w:p>
            <w:pPr>
              <w:pStyle w:val="TableText"/>
              <w:ind w:left="261"/>
              <w:spacing w:before="194" w:line="232" w:lineRule="auto"/>
              <w:rPr>
                <w:rFonts w:ascii="SimSun" w:hAnsi="SimSun" w:eastAsia="SimSun" w:cs="SimSun"/>
                <w:sz w:val="21"/>
                <w:szCs w:val="21"/>
              </w:rPr>
            </w:pPr>
            <w:r>
              <w:rPr>
                <w:sz w:val="21"/>
                <w:szCs w:val="21"/>
                <w:spacing w:val="-3"/>
              </w:rPr>
              <w:t>9.50</w:t>
            </w:r>
            <w:r>
              <w:rPr>
                <w:rFonts w:ascii="SimSun" w:hAnsi="SimSun" w:eastAsia="SimSun" w:cs="SimSun"/>
                <w:sz w:val="21"/>
                <w:szCs w:val="21"/>
                <w:spacing w:val="-3"/>
              </w:rPr>
              <w:t>（</w:t>
            </w:r>
            <w:r>
              <w:rPr>
                <w:sz w:val="21"/>
                <w:szCs w:val="21"/>
                <w:spacing w:val="-3"/>
              </w:rPr>
              <w:t>9.00</w:t>
            </w:r>
            <w:r>
              <w:rPr>
                <w:sz w:val="21"/>
                <w:szCs w:val="21"/>
                <w:spacing w:val="-19"/>
              </w:rPr>
              <w:t xml:space="preserve"> </w:t>
            </w:r>
            <w:r>
              <w:rPr>
                <w:rFonts w:ascii="SimSun" w:hAnsi="SimSun" w:eastAsia="SimSun" w:cs="SimSun"/>
                <w:sz w:val="21"/>
                <w:szCs w:val="21"/>
                <w:spacing w:val="-3"/>
              </w:rPr>
              <w:t>，</w:t>
            </w:r>
            <w:r>
              <w:rPr>
                <w:sz w:val="21"/>
                <w:szCs w:val="21"/>
                <w:spacing w:val="-3"/>
              </w:rPr>
              <w:t>11.00</w:t>
            </w:r>
            <w:r>
              <w:rPr>
                <w:rFonts w:ascii="SimSun" w:hAnsi="SimSun" w:eastAsia="SimSun" w:cs="SimSun"/>
                <w:sz w:val="21"/>
                <w:szCs w:val="21"/>
                <w:spacing w:val="-3"/>
              </w:rPr>
              <w:t>）</w:t>
            </w:r>
          </w:p>
        </w:tc>
        <w:tc>
          <w:tcPr>
            <w:tcW w:w="1037" w:type="dxa"/>
            <w:vAlign w:val="top"/>
            <w:tcBorders>
              <w:bottom w:val="single" w:color="000000" w:sz="10" w:space="0"/>
            </w:tcBorders>
          </w:tcPr>
          <w:p>
            <w:pPr>
              <w:pStyle w:val="TableText"/>
              <w:ind w:left="243"/>
              <w:spacing w:before="207" w:line="212" w:lineRule="auto"/>
              <w:rPr>
                <w:sz w:val="13"/>
                <w:szCs w:val="13"/>
              </w:rPr>
            </w:pPr>
            <w:r>
              <w:rPr>
                <w:sz w:val="21"/>
                <w:szCs w:val="21"/>
                <w:spacing w:val="-1"/>
              </w:rPr>
              <w:t>-0.945</w:t>
            </w:r>
            <w:r>
              <w:rPr>
                <w:sz w:val="21"/>
                <w:szCs w:val="21"/>
                <w:spacing w:val="-13"/>
              </w:rPr>
              <w:t xml:space="preserve"> </w:t>
            </w:r>
            <w:r>
              <w:rPr>
                <w:sz w:val="13"/>
                <w:szCs w:val="13"/>
                <w:spacing w:val="-1"/>
                <w:position w:val="6"/>
              </w:rPr>
              <w:t>b</w:t>
            </w:r>
          </w:p>
        </w:tc>
        <w:tc>
          <w:tcPr>
            <w:tcW w:w="751" w:type="dxa"/>
            <w:vAlign w:val="top"/>
            <w:tcBorders>
              <w:bottom w:val="single" w:color="000000" w:sz="10" w:space="0"/>
            </w:tcBorders>
          </w:tcPr>
          <w:p>
            <w:pPr>
              <w:pStyle w:val="TableText"/>
              <w:ind w:left="156"/>
              <w:spacing w:before="230" w:line="189" w:lineRule="auto"/>
              <w:rPr>
                <w:sz w:val="21"/>
                <w:szCs w:val="21"/>
              </w:rPr>
            </w:pPr>
            <w:r>
              <w:rPr>
                <w:sz w:val="21"/>
                <w:szCs w:val="21"/>
                <w:spacing w:val="-1"/>
              </w:rPr>
              <w:t>0.345</w:t>
            </w:r>
          </w:p>
        </w:tc>
      </w:tr>
    </w:tbl>
    <w:p>
      <w:pPr>
        <w:pStyle w:val="BodyText"/>
        <w:ind w:left="1286"/>
        <w:spacing w:before="30" w:line="234" w:lineRule="auto"/>
        <w:rPr>
          <w:sz w:val="21"/>
          <w:szCs w:val="21"/>
        </w:rPr>
      </w:pPr>
      <w:r>
        <w:rPr>
          <w:sz w:val="21"/>
          <w:szCs w:val="21"/>
          <w:spacing w:val="-5"/>
        </w:rPr>
        <w:t>注</w:t>
      </w:r>
      <w:r>
        <w:rPr>
          <w:sz w:val="21"/>
          <w:szCs w:val="21"/>
          <w:spacing w:val="-68"/>
        </w:rPr>
        <w:t xml:space="preserve"> </w:t>
      </w:r>
      <w:r>
        <w:rPr>
          <w:sz w:val="21"/>
          <w:szCs w:val="21"/>
          <w:spacing w:val="-5"/>
        </w:rPr>
        <w:t>：</w:t>
      </w:r>
      <w:r>
        <w:rPr>
          <w:rFonts w:ascii="Times New Roman" w:hAnsi="Times New Roman" w:eastAsia="Times New Roman" w:cs="Times New Roman"/>
          <w:sz w:val="21"/>
          <w:szCs w:val="21"/>
          <w:spacing w:val="-5"/>
        </w:rPr>
        <w:t>a </w:t>
      </w:r>
      <w:r>
        <w:rPr>
          <w:sz w:val="21"/>
          <w:szCs w:val="21"/>
          <w:spacing w:val="-5"/>
        </w:rPr>
        <w:t>为</w:t>
      </w:r>
      <w:r>
        <w:rPr>
          <w:sz w:val="21"/>
          <w:szCs w:val="21"/>
          <w:spacing w:val="-44"/>
        </w:rPr>
        <w:t xml:space="preserve"> </w:t>
      </w:r>
      <w:r>
        <w:rPr>
          <w:rFonts w:ascii="Times New Roman" w:hAnsi="Times New Roman" w:eastAsia="Times New Roman" w:cs="Times New Roman"/>
          <w:sz w:val="21"/>
          <w:szCs w:val="21"/>
          <w:i/>
          <w:iCs/>
          <w:spacing w:val="-5"/>
        </w:rPr>
        <w:t>t </w:t>
      </w:r>
      <w:r>
        <w:rPr>
          <w:sz w:val="21"/>
          <w:szCs w:val="21"/>
          <w:spacing w:val="-5"/>
        </w:rPr>
        <w:t>值；</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9"/>
        </w:rPr>
        <w:t xml:space="preserve"> </w:t>
      </w:r>
      <w:r>
        <w:rPr>
          <w:sz w:val="21"/>
          <w:szCs w:val="21"/>
          <w:spacing w:val="-5"/>
        </w:rPr>
        <w:t>为</w:t>
      </w:r>
      <w:r>
        <w:rPr>
          <w:sz w:val="21"/>
          <w:szCs w:val="21"/>
          <w:spacing w:val="-49"/>
        </w:rPr>
        <w:t xml:space="preserve"> </w:t>
      </w:r>
      <w:r>
        <w:rPr>
          <w:rFonts w:ascii="Times New Roman" w:hAnsi="Times New Roman" w:eastAsia="Times New Roman" w:cs="Times New Roman"/>
          <w:sz w:val="21"/>
          <w:szCs w:val="21"/>
          <w:spacing w:val="-5"/>
        </w:rPr>
        <w:t>Z</w:t>
      </w:r>
      <w:r>
        <w:rPr>
          <w:rFonts w:ascii="Times New Roman" w:hAnsi="Times New Roman" w:eastAsia="Times New Roman" w:cs="Times New Roman"/>
          <w:sz w:val="21"/>
          <w:szCs w:val="21"/>
          <w:spacing w:val="7"/>
        </w:rPr>
        <w:t xml:space="preserve"> </w:t>
      </w:r>
      <w:r>
        <w:rPr>
          <w:sz w:val="21"/>
          <w:szCs w:val="21"/>
          <w:spacing w:val="-5"/>
        </w:rPr>
        <w:t>值</w:t>
      </w:r>
    </w:p>
    <w:p>
      <w:pPr>
        <w:pStyle w:val="BodyText"/>
        <w:ind w:left="1292"/>
        <w:spacing w:before="274" w:line="219" w:lineRule="auto"/>
        <w:rPr/>
      </w:pPr>
      <w:r>
        <w:rPr>
          <w:spacing w:val="-2"/>
        </w:rPr>
        <w:t>2.3</w:t>
      </w:r>
      <w:r>
        <w:rPr>
          <w:spacing w:val="-59"/>
        </w:rPr>
        <w:t xml:space="preserve"> </w:t>
      </w:r>
      <w:r>
        <w:rPr>
          <w:spacing w:val="-2"/>
        </w:rPr>
        <w:t>干预后两组患者比较</w:t>
      </w:r>
    </w:p>
    <w:p>
      <w:pPr>
        <w:pStyle w:val="BodyText"/>
        <w:ind w:left="1283"/>
        <w:spacing w:before="206" w:line="220" w:lineRule="auto"/>
        <w:rPr>
          <w:sz w:val="24"/>
          <w:szCs w:val="24"/>
        </w:rPr>
      </w:pPr>
      <w:r>
        <w:rPr>
          <w:rFonts w:ascii="Times New Roman" w:hAnsi="Times New Roman" w:eastAsia="Times New Roman" w:cs="Times New Roman"/>
          <w:sz w:val="24"/>
          <w:szCs w:val="24"/>
          <w:spacing w:val="-2"/>
        </w:rPr>
        <w:t>2.3.1 ICU</w:t>
      </w:r>
      <w:r>
        <w:rPr>
          <w:rFonts w:ascii="Times New Roman" w:hAnsi="Times New Roman" w:eastAsia="Times New Roman" w:cs="Times New Roman"/>
          <w:sz w:val="24"/>
          <w:szCs w:val="24"/>
          <w:spacing w:val="35"/>
        </w:rPr>
        <w:t xml:space="preserve"> </w:t>
      </w:r>
      <w:r>
        <w:rPr>
          <w:sz w:val="24"/>
          <w:szCs w:val="24"/>
          <w:spacing w:val="-2"/>
        </w:rPr>
        <w:t>患者转出准备度得分比较</w:t>
      </w:r>
    </w:p>
    <w:p>
      <w:pPr>
        <w:pStyle w:val="BodyText"/>
        <w:ind w:left="1290" w:right="28" w:firstLine="478"/>
        <w:spacing w:before="180" w:line="358" w:lineRule="auto"/>
        <w:jc w:val="both"/>
        <w:rPr>
          <w:sz w:val="24"/>
          <w:szCs w:val="24"/>
        </w:rPr>
      </w:pPr>
      <w:r>
        <w:rPr>
          <w:sz w:val="24"/>
          <w:szCs w:val="24"/>
          <w:spacing w:val="-3"/>
        </w:rPr>
        <w:t>两组患者转出准备度总分及疾病知识、个人状态、预期支持维度和转出后应对能</w:t>
      </w:r>
      <w:r>
        <w:rPr>
          <w:sz w:val="24"/>
          <w:szCs w:val="24"/>
          <w:spacing w:val="2"/>
        </w:rPr>
        <w:t xml:space="preserve"> </w:t>
      </w:r>
      <w:r>
        <w:rPr>
          <w:sz w:val="24"/>
          <w:szCs w:val="24"/>
          <w:spacing w:val="-2"/>
        </w:rPr>
        <w:t>力得分均服从正态分布，因此采用独立样本</w:t>
      </w:r>
      <w:r>
        <w:rPr>
          <w:sz w:val="24"/>
          <w:szCs w:val="24"/>
          <w:spacing w:val="-37"/>
        </w:rPr>
        <w:t xml:space="preserve"> </w:t>
      </w:r>
      <w:r>
        <w:rPr>
          <w:rFonts w:ascii="Times New Roman" w:hAnsi="Times New Roman" w:eastAsia="Times New Roman" w:cs="Times New Roman"/>
          <w:sz w:val="24"/>
          <w:szCs w:val="24"/>
          <w:i/>
          <w:iCs/>
          <w:spacing w:val="-2"/>
        </w:rPr>
        <w:t>t </w:t>
      </w:r>
      <w:r>
        <w:rPr>
          <w:sz w:val="24"/>
          <w:szCs w:val="24"/>
          <w:spacing w:val="-2"/>
        </w:rPr>
        <w:t>检验进行比较；结果显示，干预后两组</w:t>
      </w:r>
      <w:r>
        <w:rPr>
          <w:sz w:val="24"/>
          <w:szCs w:val="24"/>
        </w:rPr>
        <w:t xml:space="preserve"> </w:t>
      </w:r>
      <w:r>
        <w:rPr>
          <w:sz w:val="24"/>
          <w:szCs w:val="24"/>
          <w:spacing w:val="-3"/>
        </w:rPr>
        <w:t>患者转出准备度总分、疾病知识、个人状态、预期支持及转出后应对能力维度得分差</w:t>
      </w:r>
      <w:r>
        <w:rPr>
          <w:sz w:val="24"/>
          <w:szCs w:val="24"/>
          <w:spacing w:val="4"/>
        </w:rPr>
        <w:t xml:space="preserve"> </w:t>
      </w:r>
      <w:r>
        <w:rPr>
          <w:sz w:val="24"/>
          <w:szCs w:val="24"/>
          <w:spacing w:val="-2"/>
        </w:rPr>
        <w:t>异有统计学意义</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2"/>
        </w:rPr>
        <w:t>。详见表</w:t>
      </w:r>
      <w:r>
        <w:rPr>
          <w:sz w:val="24"/>
          <w:szCs w:val="24"/>
          <w:spacing w:val="-29"/>
        </w:rPr>
        <w:t xml:space="preserve"> </w:t>
      </w:r>
      <w:r>
        <w:rPr>
          <w:rFonts w:ascii="Times New Roman" w:hAnsi="Times New Roman" w:eastAsia="Times New Roman" w:cs="Times New Roman"/>
          <w:sz w:val="24"/>
          <w:szCs w:val="24"/>
          <w:spacing w:val="-2"/>
        </w:rPr>
        <w:t>23</w:t>
      </w:r>
      <w:r>
        <w:rPr>
          <w:sz w:val="24"/>
          <w:szCs w:val="24"/>
          <w:spacing w:val="-2"/>
        </w:rPr>
        <w:t>。</w:t>
      </w:r>
    </w:p>
    <w:p>
      <w:pPr>
        <w:pStyle w:val="BodyText"/>
        <w:ind w:left="2118"/>
        <w:spacing w:before="2" w:line="212" w:lineRule="auto"/>
        <w:rPr>
          <w:rFonts w:ascii="Times New Roman" w:hAnsi="Times New Roman" w:eastAsia="Times New Roman" w:cs="Times New Roman"/>
          <w:sz w:val="21"/>
          <w:szCs w:val="21"/>
        </w:rPr>
      </w:pPr>
      <w:r>
        <w:pict>
          <v:shape id="_x0000_s136" style="position:absolute;margin-left:433.7pt;margin-top:0.847942pt;mso-position-vertical-relative:text;mso-position-horizontal-relative:text;width:5.25pt;height:0.5pt;z-index:-251371520;" filled="false" strokecolor="#000000" strokeweight="0.50pt" coordsize="105,10" coordorigin="0,0" path="m0,5l105,5e">
            <v:stroke joinstyle="miter" miterlimit="10"/>
          </v:shape>
        </w:pict>
      </w:r>
      <w:r>
        <w:rPr>
          <w:sz w:val="21"/>
          <w:szCs w:val="21"/>
          <w:b/>
          <w:bCs/>
          <w:spacing w:val="-2"/>
        </w:rPr>
        <w:t>表</w:t>
      </w:r>
      <w:r>
        <w:rPr>
          <w:sz w:val="21"/>
          <w:szCs w:val="21"/>
          <w:spacing w:val="-44"/>
        </w:rPr>
        <w:t xml:space="preserve"> </w:t>
      </w:r>
      <w:r>
        <w:rPr>
          <w:rFonts w:ascii="Times New Roman" w:hAnsi="Times New Roman" w:eastAsia="Times New Roman" w:cs="Times New Roman"/>
          <w:sz w:val="21"/>
          <w:szCs w:val="21"/>
          <w:b/>
          <w:bCs/>
          <w:spacing w:val="-2"/>
        </w:rPr>
        <w:t>23  </w:t>
      </w:r>
      <w:r>
        <w:rPr>
          <w:sz w:val="21"/>
          <w:szCs w:val="21"/>
          <w:b/>
          <w:bCs/>
          <w:spacing w:val="-2"/>
        </w:rPr>
        <w:t>干预后两组患者</w:t>
      </w:r>
      <w:r>
        <w:rPr>
          <w:sz w:val="21"/>
          <w:szCs w:val="21"/>
          <w:spacing w:val="-48"/>
        </w:rPr>
        <w:t xml:space="preserve"> </w:t>
      </w:r>
      <w:r>
        <w:rPr>
          <w:rFonts w:ascii="Times New Roman" w:hAnsi="Times New Roman" w:eastAsia="Times New Roman" w:cs="Times New Roman"/>
          <w:sz w:val="21"/>
          <w:szCs w:val="21"/>
          <w:b/>
          <w:bCs/>
          <w:spacing w:val="-2"/>
        </w:rPr>
        <w:t>ICU</w:t>
      </w:r>
      <w:r>
        <w:rPr>
          <w:rFonts w:ascii="Times New Roman" w:hAnsi="Times New Roman" w:eastAsia="Times New Roman" w:cs="Times New Roman"/>
          <w:sz w:val="21"/>
          <w:szCs w:val="21"/>
          <w:b/>
          <w:bCs/>
          <w:spacing w:val="17"/>
          <w:w w:val="101"/>
        </w:rPr>
        <w:t xml:space="preserve"> </w:t>
      </w:r>
      <w:r>
        <w:rPr>
          <w:sz w:val="21"/>
          <w:szCs w:val="21"/>
          <w:b/>
          <w:bCs/>
          <w:spacing w:val="-2"/>
        </w:rPr>
        <w:t>患者转出准备度总分及各</w:t>
      </w:r>
      <w:r>
        <w:rPr>
          <w:sz w:val="21"/>
          <w:szCs w:val="21"/>
          <w:b/>
          <w:bCs/>
          <w:spacing w:val="-3"/>
        </w:rPr>
        <w:t>维度得分比较</w:t>
      </w:r>
      <w:r>
        <w:rPr>
          <w:rFonts w:ascii="Times New Roman" w:hAnsi="Times New Roman" w:eastAsia="Times New Roman" w:cs="Times New Roman"/>
          <w:sz w:val="21"/>
          <w:szCs w:val="21"/>
          <w:spacing w:val="-3"/>
        </w:rPr>
        <w:t>[</w:t>
      </w:r>
      <w:r>
        <w:rPr>
          <w:sz w:val="21"/>
          <w:szCs w:val="21"/>
          <w:spacing w:val="-3"/>
        </w:rPr>
        <w:t>分</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spacing w:val="-3"/>
        </w:rPr>
        <w:t>(x</w:t>
      </w:r>
      <w:r>
        <w:rPr>
          <w:rFonts w:ascii="Times New Roman" w:hAnsi="Times New Roman" w:eastAsia="Times New Roman" w:cs="Times New Roman"/>
          <w:sz w:val="21"/>
          <w:szCs w:val="21"/>
          <w:spacing w:val="-20"/>
        </w:rPr>
        <w:t xml:space="preserve"> </w:t>
      </w:r>
      <w:r>
        <w:rPr>
          <w:sz w:val="21"/>
          <w:szCs w:val="21"/>
          <w:spacing w:val="-3"/>
        </w:rPr>
        <w:t>±</w:t>
      </w:r>
      <w:r>
        <w:rPr>
          <w:rFonts w:ascii="Times New Roman" w:hAnsi="Times New Roman" w:eastAsia="Times New Roman" w:cs="Times New Roman"/>
          <w:sz w:val="21"/>
          <w:szCs w:val="21"/>
          <w:spacing w:val="-3"/>
        </w:rPr>
        <w:t>s)]</w:t>
      </w:r>
    </w:p>
    <w:tbl>
      <w:tblPr>
        <w:tblStyle w:val="TableNormal"/>
        <w:tblW w:w="8313"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73"/>
        <w:gridCol w:w="1782"/>
        <w:gridCol w:w="1721"/>
        <w:gridCol w:w="1300"/>
        <w:gridCol w:w="1337"/>
      </w:tblGrid>
      <w:tr>
        <w:trPr>
          <w:trHeight w:val="281" w:hRule="atLeast"/>
        </w:trPr>
        <w:tc>
          <w:tcPr>
            <w:tcW w:w="2173" w:type="dxa"/>
            <w:vAlign w:val="top"/>
            <w:tcBorders>
              <w:bottom w:val="single" w:color="000000" w:sz="4" w:space="0"/>
              <w:top w:val="single" w:color="000000" w:sz="10" w:space="0"/>
            </w:tcBorders>
          </w:tcPr>
          <w:p>
            <w:pPr>
              <w:ind w:left="875"/>
              <w:spacing w:before="36" w:line="206" w:lineRule="auto"/>
              <w:rPr>
                <w:rFonts w:ascii="SimSun" w:hAnsi="SimSun" w:eastAsia="SimSun" w:cs="SimSun"/>
                <w:sz w:val="21"/>
                <w:szCs w:val="21"/>
              </w:rPr>
            </w:pPr>
            <w:r>
              <w:rPr>
                <w:rFonts w:ascii="SimSun" w:hAnsi="SimSun" w:eastAsia="SimSun" w:cs="SimSun"/>
                <w:sz w:val="21"/>
                <w:szCs w:val="21"/>
                <w:spacing w:val="-3"/>
              </w:rPr>
              <w:t>项目</w:t>
            </w:r>
          </w:p>
        </w:tc>
        <w:tc>
          <w:tcPr>
            <w:tcW w:w="1782" w:type="dxa"/>
            <w:vAlign w:val="top"/>
            <w:tcBorders>
              <w:bottom w:val="single" w:color="000000" w:sz="4" w:space="0"/>
              <w:top w:val="single" w:color="000000" w:sz="10" w:space="0"/>
            </w:tcBorders>
          </w:tcPr>
          <w:p>
            <w:pPr>
              <w:ind w:left="575"/>
              <w:spacing w:before="36" w:line="206" w:lineRule="auto"/>
              <w:rPr>
                <w:rFonts w:ascii="SimSun" w:hAnsi="SimSun" w:eastAsia="SimSun" w:cs="SimSun"/>
                <w:sz w:val="21"/>
                <w:szCs w:val="21"/>
              </w:rPr>
            </w:pPr>
            <w:r>
              <w:rPr>
                <w:rFonts w:ascii="SimSun" w:hAnsi="SimSun" w:eastAsia="SimSun" w:cs="SimSun"/>
                <w:sz w:val="21"/>
                <w:szCs w:val="21"/>
                <w:spacing w:val="-1"/>
              </w:rPr>
              <w:t>对照组</w:t>
            </w:r>
          </w:p>
        </w:tc>
        <w:tc>
          <w:tcPr>
            <w:tcW w:w="1721" w:type="dxa"/>
            <w:vAlign w:val="top"/>
            <w:tcBorders>
              <w:bottom w:val="single" w:color="000000" w:sz="4" w:space="0"/>
              <w:top w:val="single" w:color="000000" w:sz="10" w:space="0"/>
            </w:tcBorders>
          </w:tcPr>
          <w:p>
            <w:pPr>
              <w:ind w:left="566"/>
              <w:spacing w:before="36" w:line="206" w:lineRule="auto"/>
              <w:rPr>
                <w:rFonts w:ascii="SimSun" w:hAnsi="SimSun" w:eastAsia="SimSun" w:cs="SimSun"/>
                <w:sz w:val="21"/>
                <w:szCs w:val="21"/>
              </w:rPr>
            </w:pPr>
            <w:r>
              <w:rPr>
                <w:rFonts w:ascii="SimSun" w:hAnsi="SimSun" w:eastAsia="SimSun" w:cs="SimSun"/>
                <w:sz w:val="21"/>
                <w:szCs w:val="21"/>
                <w:spacing w:val="-2"/>
              </w:rPr>
              <w:t>试验组</w:t>
            </w:r>
          </w:p>
        </w:tc>
        <w:tc>
          <w:tcPr>
            <w:tcW w:w="1300" w:type="dxa"/>
            <w:vAlign w:val="top"/>
            <w:tcBorders>
              <w:bottom w:val="single" w:color="000000" w:sz="4" w:space="0"/>
              <w:top w:val="single" w:color="000000" w:sz="10" w:space="0"/>
            </w:tcBorders>
          </w:tcPr>
          <w:p>
            <w:pPr>
              <w:pStyle w:val="TableText"/>
              <w:ind w:left="622"/>
              <w:spacing w:before="71" w:line="198" w:lineRule="auto"/>
              <w:rPr>
                <w:sz w:val="21"/>
                <w:szCs w:val="21"/>
              </w:rPr>
            </w:pPr>
            <w:r>
              <w:rPr>
                <w:sz w:val="21"/>
                <w:szCs w:val="21"/>
                <w:i/>
                <w:iCs/>
              </w:rPr>
              <w:t>t</w:t>
            </w:r>
          </w:p>
        </w:tc>
        <w:tc>
          <w:tcPr>
            <w:tcW w:w="1337" w:type="dxa"/>
            <w:vAlign w:val="top"/>
            <w:tcBorders>
              <w:bottom w:val="single" w:color="000000" w:sz="4" w:space="0"/>
              <w:top w:val="single" w:color="000000" w:sz="10" w:space="0"/>
            </w:tcBorders>
          </w:tcPr>
          <w:p>
            <w:pPr>
              <w:pStyle w:val="TableText"/>
              <w:ind w:left="590"/>
              <w:spacing w:before="76" w:line="186" w:lineRule="auto"/>
              <w:rPr>
                <w:sz w:val="21"/>
                <w:szCs w:val="21"/>
              </w:rPr>
            </w:pPr>
            <w:r>
              <w:rPr>
                <w:sz w:val="21"/>
                <w:szCs w:val="21"/>
                <w:i/>
                <w:iCs/>
                <w:spacing w:val="7"/>
              </w:rPr>
              <w:t>P</w:t>
            </w:r>
          </w:p>
        </w:tc>
      </w:tr>
      <w:tr>
        <w:trPr>
          <w:trHeight w:val="263" w:hRule="atLeast"/>
        </w:trPr>
        <w:tc>
          <w:tcPr>
            <w:tcW w:w="2173" w:type="dxa"/>
            <w:vAlign w:val="top"/>
            <w:tcBorders>
              <w:top w:val="single" w:color="000000" w:sz="4" w:space="0"/>
            </w:tcBorders>
          </w:tcPr>
          <w:p>
            <w:pPr>
              <w:ind w:left="877"/>
              <w:spacing w:before="31" w:line="195" w:lineRule="auto"/>
              <w:rPr>
                <w:rFonts w:ascii="SimSun" w:hAnsi="SimSun" w:eastAsia="SimSun" w:cs="SimSun"/>
                <w:sz w:val="21"/>
                <w:szCs w:val="21"/>
              </w:rPr>
            </w:pPr>
            <w:r>
              <w:rPr>
                <w:rFonts w:ascii="SimSun" w:hAnsi="SimSun" w:eastAsia="SimSun" w:cs="SimSun"/>
                <w:sz w:val="21"/>
                <w:szCs w:val="21"/>
                <w:spacing w:val="-3"/>
              </w:rPr>
              <w:t>总分</w:t>
            </w:r>
          </w:p>
        </w:tc>
        <w:tc>
          <w:tcPr>
            <w:tcW w:w="1782" w:type="dxa"/>
            <w:vAlign w:val="top"/>
            <w:tcBorders>
              <w:top w:val="single" w:color="000000" w:sz="4" w:space="0"/>
            </w:tcBorders>
          </w:tcPr>
          <w:p>
            <w:pPr>
              <w:pStyle w:val="TableText"/>
              <w:ind w:left="379"/>
              <w:spacing w:before="67" w:line="184" w:lineRule="auto"/>
              <w:rPr>
                <w:sz w:val="21"/>
                <w:szCs w:val="21"/>
              </w:rPr>
            </w:pPr>
            <w:r>
              <w:rPr>
                <w:sz w:val="21"/>
                <w:szCs w:val="21"/>
                <w:spacing w:val="-2"/>
              </w:rPr>
              <w:t>102.34±4.70</w:t>
            </w:r>
          </w:p>
        </w:tc>
        <w:tc>
          <w:tcPr>
            <w:tcW w:w="1721" w:type="dxa"/>
            <w:vAlign w:val="top"/>
            <w:tcBorders>
              <w:top w:val="single" w:color="000000" w:sz="4" w:space="0"/>
            </w:tcBorders>
          </w:tcPr>
          <w:p>
            <w:pPr>
              <w:pStyle w:val="TableText"/>
              <w:ind w:left="371"/>
              <w:spacing w:before="67" w:line="184" w:lineRule="auto"/>
              <w:rPr>
                <w:sz w:val="21"/>
                <w:szCs w:val="21"/>
              </w:rPr>
            </w:pPr>
            <w:r>
              <w:rPr>
                <w:sz w:val="21"/>
                <w:szCs w:val="21"/>
                <w:spacing w:val="-3"/>
              </w:rPr>
              <w:t>116.12±7.39</w:t>
            </w:r>
          </w:p>
        </w:tc>
        <w:tc>
          <w:tcPr>
            <w:tcW w:w="1300" w:type="dxa"/>
            <w:vAlign w:val="top"/>
            <w:tcBorders>
              <w:top w:val="single" w:color="000000" w:sz="4" w:space="0"/>
            </w:tcBorders>
          </w:tcPr>
          <w:p>
            <w:pPr>
              <w:pStyle w:val="TableText"/>
              <w:ind w:left="379"/>
              <w:spacing w:before="67" w:line="184" w:lineRule="auto"/>
              <w:rPr>
                <w:sz w:val="21"/>
                <w:szCs w:val="21"/>
              </w:rPr>
            </w:pPr>
            <w:r>
              <w:rPr>
                <w:sz w:val="21"/>
                <w:szCs w:val="21"/>
                <w:spacing w:val="-2"/>
              </w:rPr>
              <w:t>-9.089</w:t>
            </w:r>
          </w:p>
        </w:tc>
        <w:tc>
          <w:tcPr>
            <w:tcW w:w="1337" w:type="dxa"/>
            <w:vAlign w:val="top"/>
            <w:tcBorders>
              <w:top w:val="single" w:color="000000" w:sz="4" w:space="0"/>
            </w:tcBorders>
          </w:tcPr>
          <w:p>
            <w:pPr>
              <w:pStyle w:val="TableText"/>
              <w:ind w:left="340"/>
              <w:spacing w:before="31" w:line="195" w:lineRule="auto"/>
              <w:rPr>
                <w:sz w:val="21"/>
                <w:szCs w:val="21"/>
              </w:rPr>
            </w:pPr>
            <w:r>
              <w:rPr>
                <w:rFonts w:ascii="SimSun" w:hAnsi="SimSun" w:eastAsia="SimSun" w:cs="SimSun"/>
                <w:sz w:val="21"/>
                <w:szCs w:val="21"/>
                <w:spacing w:val="14"/>
              </w:rPr>
              <w:t>&lt;</w:t>
            </w:r>
            <w:r>
              <w:rPr>
                <w:sz w:val="21"/>
                <w:szCs w:val="21"/>
                <w:spacing w:val="14"/>
              </w:rPr>
              <w:t>0.001</w:t>
            </w:r>
          </w:p>
        </w:tc>
      </w:tr>
      <w:tr>
        <w:trPr>
          <w:trHeight w:val="268" w:hRule="atLeast"/>
        </w:trPr>
        <w:tc>
          <w:tcPr>
            <w:tcW w:w="2173" w:type="dxa"/>
            <w:vAlign w:val="top"/>
          </w:tcPr>
          <w:p>
            <w:pPr>
              <w:ind w:left="662"/>
              <w:spacing w:before="41" w:line="190" w:lineRule="auto"/>
              <w:rPr>
                <w:rFonts w:ascii="SimSun" w:hAnsi="SimSun" w:eastAsia="SimSun" w:cs="SimSun"/>
                <w:sz w:val="21"/>
                <w:szCs w:val="21"/>
              </w:rPr>
            </w:pPr>
            <w:r>
              <w:rPr>
                <w:rFonts w:ascii="SimSun" w:hAnsi="SimSun" w:eastAsia="SimSun" w:cs="SimSun"/>
                <w:sz w:val="21"/>
                <w:szCs w:val="21"/>
                <w:spacing w:val="-1"/>
              </w:rPr>
              <w:t>疾病知识</w:t>
            </w:r>
          </w:p>
        </w:tc>
        <w:tc>
          <w:tcPr>
            <w:tcW w:w="1782" w:type="dxa"/>
            <w:vAlign w:val="top"/>
          </w:tcPr>
          <w:p>
            <w:pPr>
              <w:pStyle w:val="TableText"/>
              <w:ind w:left="416"/>
              <w:spacing w:before="77" w:line="179" w:lineRule="auto"/>
              <w:rPr>
                <w:sz w:val="21"/>
                <w:szCs w:val="21"/>
              </w:rPr>
            </w:pPr>
            <w:r>
              <w:rPr>
                <w:sz w:val="21"/>
                <w:szCs w:val="21"/>
                <w:spacing w:val="-1"/>
              </w:rPr>
              <w:t>31.69±2.98</w:t>
            </w:r>
          </w:p>
        </w:tc>
        <w:tc>
          <w:tcPr>
            <w:tcW w:w="1721" w:type="dxa"/>
            <w:vAlign w:val="top"/>
          </w:tcPr>
          <w:p>
            <w:pPr>
              <w:pStyle w:val="TableText"/>
              <w:ind w:left="398"/>
              <w:spacing w:before="77" w:line="179" w:lineRule="auto"/>
              <w:rPr>
                <w:sz w:val="21"/>
                <w:szCs w:val="21"/>
              </w:rPr>
            </w:pPr>
            <w:r>
              <w:rPr>
                <w:sz w:val="21"/>
                <w:szCs w:val="21"/>
                <w:spacing w:val="-1"/>
              </w:rPr>
              <w:t>41.59±2.49</w:t>
            </w:r>
          </w:p>
        </w:tc>
        <w:tc>
          <w:tcPr>
            <w:tcW w:w="1300" w:type="dxa"/>
            <w:vAlign w:val="top"/>
          </w:tcPr>
          <w:p>
            <w:pPr>
              <w:pStyle w:val="TableText"/>
              <w:ind w:left="326"/>
              <w:spacing w:before="77" w:line="179" w:lineRule="auto"/>
              <w:rPr>
                <w:sz w:val="21"/>
                <w:szCs w:val="21"/>
              </w:rPr>
            </w:pPr>
            <w:r>
              <w:rPr>
                <w:sz w:val="21"/>
                <w:szCs w:val="21"/>
                <w:spacing w:val="-1"/>
              </w:rPr>
              <w:t>-14.692</w:t>
            </w:r>
          </w:p>
        </w:tc>
        <w:tc>
          <w:tcPr>
            <w:tcW w:w="1337" w:type="dxa"/>
            <w:vAlign w:val="top"/>
          </w:tcPr>
          <w:p>
            <w:pPr>
              <w:pStyle w:val="TableText"/>
              <w:ind w:left="340"/>
              <w:spacing w:before="41" w:line="190" w:lineRule="auto"/>
              <w:rPr>
                <w:sz w:val="21"/>
                <w:szCs w:val="21"/>
              </w:rPr>
            </w:pPr>
            <w:r>
              <w:rPr>
                <w:rFonts w:ascii="SimSun" w:hAnsi="SimSun" w:eastAsia="SimSun" w:cs="SimSun"/>
                <w:sz w:val="21"/>
                <w:szCs w:val="21"/>
                <w:spacing w:val="14"/>
              </w:rPr>
              <w:t>&lt;</w:t>
            </w:r>
            <w:r>
              <w:rPr>
                <w:sz w:val="21"/>
                <w:szCs w:val="21"/>
                <w:spacing w:val="14"/>
              </w:rPr>
              <w:t>0.001</w:t>
            </w:r>
          </w:p>
        </w:tc>
      </w:tr>
      <w:tr>
        <w:trPr>
          <w:trHeight w:val="270" w:hRule="atLeast"/>
        </w:trPr>
        <w:tc>
          <w:tcPr>
            <w:tcW w:w="2173" w:type="dxa"/>
            <w:vAlign w:val="top"/>
          </w:tcPr>
          <w:p>
            <w:pPr>
              <w:ind w:left="663"/>
              <w:spacing w:before="45" w:line="189" w:lineRule="auto"/>
              <w:rPr>
                <w:rFonts w:ascii="SimSun" w:hAnsi="SimSun" w:eastAsia="SimSun" w:cs="SimSun"/>
                <w:sz w:val="21"/>
                <w:szCs w:val="21"/>
              </w:rPr>
            </w:pPr>
            <w:r>
              <w:rPr>
                <w:rFonts w:ascii="SimSun" w:hAnsi="SimSun" w:eastAsia="SimSun" w:cs="SimSun"/>
                <w:sz w:val="21"/>
                <w:szCs w:val="21"/>
                <w:spacing w:val="-2"/>
              </w:rPr>
              <w:t>个人状态</w:t>
            </w:r>
          </w:p>
        </w:tc>
        <w:tc>
          <w:tcPr>
            <w:tcW w:w="1782" w:type="dxa"/>
            <w:vAlign w:val="top"/>
          </w:tcPr>
          <w:p>
            <w:pPr>
              <w:pStyle w:val="TableText"/>
              <w:ind w:left="411"/>
              <w:spacing w:before="81" w:line="177" w:lineRule="auto"/>
              <w:rPr>
                <w:sz w:val="21"/>
                <w:szCs w:val="21"/>
              </w:rPr>
            </w:pPr>
            <w:r>
              <w:rPr>
                <w:sz w:val="21"/>
                <w:szCs w:val="21"/>
                <w:spacing w:val="-1"/>
              </w:rPr>
              <w:t>24.91±2.05</w:t>
            </w:r>
          </w:p>
        </w:tc>
        <w:tc>
          <w:tcPr>
            <w:tcW w:w="1721" w:type="dxa"/>
            <w:vAlign w:val="top"/>
          </w:tcPr>
          <w:p>
            <w:pPr>
              <w:pStyle w:val="TableText"/>
              <w:ind w:left="399"/>
              <w:spacing w:before="81" w:line="177" w:lineRule="auto"/>
              <w:rPr>
                <w:sz w:val="21"/>
                <w:szCs w:val="21"/>
              </w:rPr>
            </w:pPr>
            <w:r>
              <w:rPr>
                <w:sz w:val="21"/>
                <w:szCs w:val="21"/>
                <w:spacing w:val="-1"/>
              </w:rPr>
              <w:t>26.94±1.95</w:t>
            </w:r>
          </w:p>
        </w:tc>
        <w:tc>
          <w:tcPr>
            <w:tcW w:w="1300" w:type="dxa"/>
            <w:vAlign w:val="top"/>
          </w:tcPr>
          <w:p>
            <w:pPr>
              <w:pStyle w:val="TableText"/>
              <w:ind w:left="379"/>
              <w:spacing w:before="81" w:line="177" w:lineRule="auto"/>
              <w:rPr>
                <w:sz w:val="21"/>
                <w:szCs w:val="21"/>
              </w:rPr>
            </w:pPr>
            <w:r>
              <w:rPr>
                <w:sz w:val="21"/>
                <w:szCs w:val="21"/>
                <w:spacing w:val="-2"/>
              </w:rPr>
              <w:t>-4.126</w:t>
            </w:r>
          </w:p>
        </w:tc>
        <w:tc>
          <w:tcPr>
            <w:tcW w:w="1337" w:type="dxa"/>
            <w:vAlign w:val="top"/>
          </w:tcPr>
          <w:p>
            <w:pPr>
              <w:pStyle w:val="TableText"/>
              <w:ind w:left="340"/>
              <w:spacing w:before="45" w:line="189" w:lineRule="auto"/>
              <w:rPr>
                <w:sz w:val="21"/>
                <w:szCs w:val="21"/>
              </w:rPr>
            </w:pPr>
            <w:r>
              <w:rPr>
                <w:rFonts w:ascii="SimSun" w:hAnsi="SimSun" w:eastAsia="SimSun" w:cs="SimSun"/>
                <w:sz w:val="21"/>
                <w:szCs w:val="21"/>
                <w:spacing w:val="14"/>
              </w:rPr>
              <w:t>&lt;</w:t>
            </w:r>
            <w:r>
              <w:rPr>
                <w:sz w:val="21"/>
                <w:szCs w:val="21"/>
                <w:spacing w:val="14"/>
              </w:rPr>
              <w:t>0.001</w:t>
            </w:r>
          </w:p>
        </w:tc>
      </w:tr>
      <w:tr>
        <w:trPr>
          <w:trHeight w:val="267" w:hRule="atLeast"/>
        </w:trPr>
        <w:tc>
          <w:tcPr>
            <w:tcW w:w="2173" w:type="dxa"/>
            <w:vAlign w:val="top"/>
          </w:tcPr>
          <w:p>
            <w:pPr>
              <w:ind w:left="665"/>
              <w:spacing w:before="48" w:line="183" w:lineRule="auto"/>
              <w:rPr>
                <w:rFonts w:ascii="SimSun" w:hAnsi="SimSun" w:eastAsia="SimSun" w:cs="SimSun"/>
                <w:sz w:val="21"/>
                <w:szCs w:val="21"/>
              </w:rPr>
            </w:pPr>
            <w:r>
              <w:rPr>
                <w:rFonts w:ascii="SimSun" w:hAnsi="SimSun" w:eastAsia="SimSun" w:cs="SimSun"/>
                <w:sz w:val="21"/>
                <w:szCs w:val="21"/>
                <w:spacing w:val="-2"/>
              </w:rPr>
              <w:t>预期支持</w:t>
            </w:r>
          </w:p>
        </w:tc>
        <w:tc>
          <w:tcPr>
            <w:tcW w:w="1782" w:type="dxa"/>
            <w:vAlign w:val="top"/>
          </w:tcPr>
          <w:p>
            <w:pPr>
              <w:pStyle w:val="TableText"/>
              <w:ind w:left="411"/>
              <w:spacing w:before="84" w:line="171" w:lineRule="auto"/>
              <w:rPr>
                <w:sz w:val="21"/>
                <w:szCs w:val="21"/>
              </w:rPr>
            </w:pPr>
            <w:r>
              <w:rPr>
                <w:sz w:val="21"/>
                <w:szCs w:val="21"/>
                <w:spacing w:val="-1"/>
              </w:rPr>
              <w:t>23.56±2.15</w:t>
            </w:r>
          </w:p>
        </w:tc>
        <w:tc>
          <w:tcPr>
            <w:tcW w:w="1721" w:type="dxa"/>
            <w:vAlign w:val="top"/>
          </w:tcPr>
          <w:p>
            <w:pPr>
              <w:pStyle w:val="TableText"/>
              <w:ind w:left="399"/>
              <w:spacing w:before="84" w:line="171" w:lineRule="auto"/>
              <w:rPr>
                <w:sz w:val="21"/>
                <w:szCs w:val="21"/>
              </w:rPr>
            </w:pPr>
            <w:r>
              <w:rPr>
                <w:sz w:val="21"/>
                <w:szCs w:val="21"/>
                <w:spacing w:val="-1"/>
              </w:rPr>
              <w:t>25.35±1.86</w:t>
            </w:r>
          </w:p>
        </w:tc>
        <w:tc>
          <w:tcPr>
            <w:tcW w:w="1300" w:type="dxa"/>
            <w:vAlign w:val="top"/>
          </w:tcPr>
          <w:p>
            <w:pPr>
              <w:pStyle w:val="TableText"/>
              <w:ind w:left="379"/>
              <w:spacing w:before="84" w:line="171" w:lineRule="auto"/>
              <w:rPr>
                <w:sz w:val="21"/>
                <w:szCs w:val="21"/>
              </w:rPr>
            </w:pPr>
            <w:r>
              <w:rPr>
                <w:sz w:val="21"/>
                <w:szCs w:val="21"/>
                <w:spacing w:val="-2"/>
              </w:rPr>
              <w:t>-3.623</w:t>
            </w:r>
          </w:p>
        </w:tc>
        <w:tc>
          <w:tcPr>
            <w:tcW w:w="1337" w:type="dxa"/>
            <w:vAlign w:val="top"/>
          </w:tcPr>
          <w:p>
            <w:pPr>
              <w:pStyle w:val="TableText"/>
              <w:ind w:left="429"/>
              <w:spacing w:before="84" w:line="171" w:lineRule="auto"/>
              <w:rPr>
                <w:sz w:val="21"/>
                <w:szCs w:val="21"/>
              </w:rPr>
            </w:pPr>
            <w:r>
              <w:rPr>
                <w:sz w:val="21"/>
                <w:szCs w:val="21"/>
                <w:spacing w:val="-1"/>
              </w:rPr>
              <w:t>0.001</w:t>
            </w:r>
          </w:p>
        </w:tc>
      </w:tr>
      <w:tr>
        <w:trPr>
          <w:trHeight w:val="300" w:hRule="atLeast"/>
        </w:trPr>
        <w:tc>
          <w:tcPr>
            <w:tcW w:w="2173" w:type="dxa"/>
            <w:vAlign w:val="top"/>
            <w:tcBorders>
              <w:bottom w:val="single" w:color="000000" w:sz="10" w:space="0"/>
            </w:tcBorders>
          </w:tcPr>
          <w:p>
            <w:pPr>
              <w:ind w:left="347"/>
              <w:spacing w:before="52" w:line="209" w:lineRule="auto"/>
              <w:rPr>
                <w:rFonts w:ascii="SimSun" w:hAnsi="SimSun" w:eastAsia="SimSun" w:cs="SimSun"/>
                <w:sz w:val="21"/>
                <w:szCs w:val="21"/>
              </w:rPr>
            </w:pPr>
            <w:r>
              <w:rPr>
                <w:rFonts w:ascii="SimSun" w:hAnsi="SimSun" w:eastAsia="SimSun" w:cs="SimSun"/>
                <w:sz w:val="21"/>
                <w:szCs w:val="21"/>
                <w:spacing w:val="-1"/>
              </w:rPr>
              <w:t>转出后应对能力</w:t>
            </w:r>
          </w:p>
        </w:tc>
        <w:tc>
          <w:tcPr>
            <w:tcW w:w="1782" w:type="dxa"/>
            <w:vAlign w:val="top"/>
            <w:tcBorders>
              <w:bottom w:val="single" w:color="000000" w:sz="10" w:space="0"/>
            </w:tcBorders>
          </w:tcPr>
          <w:p>
            <w:pPr>
              <w:pStyle w:val="TableText"/>
              <w:ind w:left="411"/>
              <w:spacing w:before="89" w:line="189" w:lineRule="auto"/>
              <w:rPr>
                <w:sz w:val="21"/>
                <w:szCs w:val="21"/>
              </w:rPr>
            </w:pPr>
            <w:r>
              <w:rPr>
                <w:sz w:val="21"/>
                <w:szCs w:val="21"/>
                <w:spacing w:val="-1"/>
              </w:rPr>
              <w:t>20.38±1.98</w:t>
            </w:r>
          </w:p>
        </w:tc>
        <w:tc>
          <w:tcPr>
            <w:tcW w:w="1721" w:type="dxa"/>
            <w:vAlign w:val="top"/>
            <w:tcBorders>
              <w:bottom w:val="single" w:color="000000" w:sz="10" w:space="0"/>
            </w:tcBorders>
          </w:tcPr>
          <w:p>
            <w:pPr>
              <w:pStyle w:val="TableText"/>
              <w:ind w:left="399"/>
              <w:spacing w:before="89" w:line="189" w:lineRule="auto"/>
              <w:rPr>
                <w:sz w:val="21"/>
                <w:szCs w:val="21"/>
              </w:rPr>
            </w:pPr>
            <w:r>
              <w:rPr>
                <w:sz w:val="21"/>
                <w:szCs w:val="21"/>
                <w:spacing w:val="-1"/>
              </w:rPr>
              <w:t>23.41±2.97</w:t>
            </w:r>
          </w:p>
        </w:tc>
        <w:tc>
          <w:tcPr>
            <w:tcW w:w="1300" w:type="dxa"/>
            <w:vAlign w:val="top"/>
            <w:tcBorders>
              <w:bottom w:val="single" w:color="000000" w:sz="10" w:space="0"/>
            </w:tcBorders>
          </w:tcPr>
          <w:p>
            <w:pPr>
              <w:pStyle w:val="TableText"/>
              <w:ind w:left="379"/>
              <w:spacing w:before="89" w:line="189" w:lineRule="auto"/>
              <w:rPr>
                <w:sz w:val="21"/>
                <w:szCs w:val="21"/>
              </w:rPr>
            </w:pPr>
            <w:r>
              <w:rPr>
                <w:sz w:val="21"/>
                <w:szCs w:val="21"/>
                <w:spacing w:val="-2"/>
              </w:rPr>
              <w:t>-4.919</w:t>
            </w:r>
          </w:p>
        </w:tc>
        <w:tc>
          <w:tcPr>
            <w:tcW w:w="1337" w:type="dxa"/>
            <w:vAlign w:val="top"/>
            <w:tcBorders>
              <w:bottom w:val="single" w:color="000000" w:sz="10" w:space="0"/>
            </w:tcBorders>
          </w:tcPr>
          <w:p>
            <w:pPr>
              <w:pStyle w:val="TableText"/>
              <w:ind w:left="340"/>
              <w:spacing w:before="52" w:line="209" w:lineRule="auto"/>
              <w:rPr>
                <w:sz w:val="21"/>
                <w:szCs w:val="21"/>
              </w:rPr>
            </w:pPr>
            <w:r>
              <w:rPr>
                <w:rFonts w:ascii="SimSun" w:hAnsi="SimSun" w:eastAsia="SimSun" w:cs="SimSun"/>
                <w:sz w:val="21"/>
                <w:szCs w:val="21"/>
                <w:spacing w:val="14"/>
              </w:rPr>
              <w:t>&lt;</w:t>
            </w:r>
            <w:r>
              <w:rPr>
                <w:sz w:val="21"/>
                <w:szCs w:val="21"/>
                <w:spacing w:val="14"/>
              </w:rPr>
              <w:t>0.001</w:t>
            </w:r>
          </w:p>
        </w:tc>
      </w:tr>
    </w:tbl>
    <w:p>
      <w:pPr>
        <w:pStyle w:val="BodyText"/>
        <w:ind w:left="1283"/>
        <w:spacing w:before="36" w:line="219" w:lineRule="auto"/>
        <w:rPr>
          <w:sz w:val="24"/>
          <w:szCs w:val="24"/>
        </w:rPr>
      </w:pPr>
      <w:r>
        <w:rPr>
          <w:rFonts w:ascii="Times New Roman" w:hAnsi="Times New Roman" w:eastAsia="Times New Roman" w:cs="Times New Roman"/>
          <w:sz w:val="24"/>
          <w:szCs w:val="24"/>
          <w:spacing w:val="-1"/>
        </w:rPr>
        <w:t>2.3.2  </w:t>
      </w:r>
      <w:r>
        <w:rPr>
          <w:sz w:val="24"/>
          <w:szCs w:val="24"/>
          <w:spacing w:val="-1"/>
        </w:rPr>
        <w:t>医院焦虑抑郁得分比较</w:t>
      </w:r>
    </w:p>
    <w:p>
      <w:pPr>
        <w:pStyle w:val="BodyText"/>
        <w:ind w:left="1290" w:right="36" w:firstLine="478"/>
        <w:spacing w:before="184" w:line="350" w:lineRule="auto"/>
        <w:rPr>
          <w:sz w:val="24"/>
          <w:szCs w:val="24"/>
        </w:rPr>
      </w:pPr>
      <w:r>
        <w:rPr>
          <w:sz w:val="24"/>
          <w:szCs w:val="24"/>
        </w:rPr>
        <w:t>两组患者焦虑抑郁得分不符合正态分布，采用</w:t>
      </w:r>
      <w:r>
        <w:rPr>
          <w:sz w:val="24"/>
          <w:szCs w:val="24"/>
          <w:spacing w:val="-56"/>
        </w:rPr>
        <w:t xml:space="preserve"> </w:t>
      </w:r>
      <w:r>
        <w:rPr>
          <w:rFonts w:ascii="Times New Roman" w:hAnsi="Times New Roman" w:eastAsia="Times New Roman" w:cs="Times New Roman"/>
          <w:sz w:val="24"/>
          <w:szCs w:val="24"/>
        </w:rPr>
        <w:t>Mann-Wh</w:t>
      </w:r>
      <w:r>
        <w:rPr>
          <w:rFonts w:ascii="Times New Roman" w:hAnsi="Times New Roman" w:eastAsia="Times New Roman" w:cs="Times New Roman"/>
          <w:sz w:val="24"/>
          <w:szCs w:val="24"/>
          <w:spacing w:val="-1"/>
        </w:rPr>
        <w:t>itney U </w:t>
      </w:r>
      <w:r>
        <w:rPr>
          <w:sz w:val="24"/>
          <w:szCs w:val="24"/>
          <w:spacing w:val="-1"/>
        </w:rPr>
        <w:t>秩和检验进行差</w:t>
      </w:r>
      <w:r>
        <w:rPr>
          <w:sz w:val="24"/>
          <w:szCs w:val="24"/>
        </w:rPr>
        <w:t xml:space="preserve"> </w:t>
      </w:r>
      <w:r>
        <w:rPr>
          <w:sz w:val="24"/>
          <w:szCs w:val="24"/>
          <w:spacing w:val="-5"/>
        </w:rPr>
        <w:t>异比较，结果显示均有统计学意义（</w:t>
      </w:r>
      <w:r>
        <w:rPr>
          <w:rFonts w:ascii="Times New Roman" w:hAnsi="Times New Roman" w:eastAsia="Times New Roman" w:cs="Times New Roman"/>
          <w:sz w:val="24"/>
          <w:szCs w:val="24"/>
          <w:i/>
          <w:iCs/>
          <w:spacing w:val="-5"/>
        </w:rPr>
        <w:t>P</w:t>
      </w:r>
      <w:r>
        <w:rPr>
          <w:sz w:val="24"/>
          <w:szCs w:val="24"/>
          <w:spacing w:val="-5"/>
        </w:rPr>
        <w:t>＜</w:t>
      </w:r>
      <w:r>
        <w:rPr>
          <w:rFonts w:ascii="Times New Roman" w:hAnsi="Times New Roman" w:eastAsia="Times New Roman" w:cs="Times New Roman"/>
          <w:sz w:val="24"/>
          <w:szCs w:val="24"/>
          <w:spacing w:val="-5"/>
        </w:rPr>
        <w:t>0.05</w:t>
      </w:r>
      <w:r>
        <w:rPr>
          <w:sz w:val="24"/>
          <w:szCs w:val="24"/>
          <w:spacing w:val="-5"/>
        </w:rPr>
        <w:t>）。详见表</w:t>
      </w:r>
      <w:r>
        <w:rPr>
          <w:sz w:val="24"/>
          <w:szCs w:val="24"/>
          <w:spacing w:val="-43"/>
        </w:rPr>
        <w:t xml:space="preserve"> </w:t>
      </w:r>
      <w:r>
        <w:rPr>
          <w:rFonts w:ascii="Times New Roman" w:hAnsi="Times New Roman" w:eastAsia="Times New Roman" w:cs="Times New Roman"/>
          <w:sz w:val="24"/>
          <w:szCs w:val="24"/>
          <w:spacing w:val="-5"/>
        </w:rPr>
        <w:t>24</w:t>
      </w:r>
      <w:r>
        <w:rPr>
          <w:sz w:val="24"/>
          <w:szCs w:val="24"/>
          <w:spacing w:val="-5"/>
        </w:rPr>
        <w:t>。</w:t>
      </w:r>
    </w:p>
    <w:p>
      <w:pPr>
        <w:ind w:left="5588"/>
        <w:spacing w:before="130" w:line="227" w:lineRule="exact"/>
        <w:rPr>
          <w:rFonts w:ascii="Calibri" w:hAnsi="Calibri" w:eastAsia="Calibri" w:cs="Calibri"/>
          <w:sz w:val="18"/>
          <w:szCs w:val="18"/>
        </w:rPr>
      </w:pPr>
      <w:r>
        <w:rPr>
          <w:rFonts w:ascii="Calibri" w:hAnsi="Calibri" w:eastAsia="Calibri" w:cs="Calibri"/>
          <w:sz w:val="18"/>
          <w:szCs w:val="18"/>
          <w:spacing w:val="-3"/>
          <w:position w:val="1"/>
        </w:rPr>
        <w:t>56</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04" name="IM 504"/>
            <wp:cNvGraphicFramePr/>
            <a:graphic>
              <a:graphicData uri="http://schemas.openxmlformats.org/drawingml/2006/picture">
                <pic:pic>
                  <pic:nvPicPr>
                    <pic:cNvPr id="504" name="IM 504"/>
                    <pic:cNvPicPr/>
                  </pic:nvPicPr>
                  <pic:blipFill>
                    <a:blip r:embed="rId207"/>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06" name="IM 506"/>
            <wp:cNvGraphicFramePr/>
            <a:graphic>
              <a:graphicData uri="http://schemas.openxmlformats.org/drawingml/2006/picture">
                <pic:pic>
                  <pic:nvPicPr>
                    <pic:cNvPr id="506" name="IM 506"/>
                    <pic:cNvPicPr/>
                  </pic:nvPicPr>
                  <pic:blipFill>
                    <a:blip r:embed="rId208"/>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08" name="IM 508"/>
            <wp:cNvGraphicFramePr/>
            <a:graphic>
              <a:graphicData uri="http://schemas.openxmlformats.org/drawingml/2006/picture">
                <pic:pic>
                  <pic:nvPicPr>
                    <pic:cNvPr id="508" name="IM 508"/>
                    <pic:cNvPicPr/>
                  </pic:nvPicPr>
                  <pic:blipFill>
                    <a:blip r:embed="rId209"/>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10" name="IM 510"/>
            <wp:cNvGraphicFramePr/>
            <a:graphic>
              <a:graphicData uri="http://schemas.openxmlformats.org/drawingml/2006/picture">
                <pic:pic>
                  <pic:nvPicPr>
                    <pic:cNvPr id="510" name="IM 510"/>
                    <pic:cNvPicPr/>
                  </pic:nvPicPr>
                  <pic:blipFill>
                    <a:blip r:embed="rId210"/>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12" name="IM 512"/>
            <wp:cNvGraphicFramePr/>
            <a:graphic>
              <a:graphicData uri="http://schemas.openxmlformats.org/drawingml/2006/picture">
                <pic:pic>
                  <pic:nvPicPr>
                    <pic:cNvPr id="512" name="IM 512"/>
                    <pic:cNvPicPr/>
                  </pic:nvPicPr>
                  <pic:blipFill>
                    <a:blip r:embed="rId211"/>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14" name="IM 514"/>
            <wp:cNvGraphicFramePr/>
            <a:graphic>
              <a:graphicData uri="http://schemas.openxmlformats.org/drawingml/2006/picture">
                <pic:pic>
                  <pic:nvPicPr>
                    <pic:cNvPr id="514" name="IM 514"/>
                    <pic:cNvPicPr/>
                  </pic:nvPicPr>
                  <pic:blipFill>
                    <a:blip r:embed="rId212"/>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pStyle w:val="BodyText"/>
        <w:ind w:left="2896"/>
        <w:spacing w:before="274" w:line="214" w:lineRule="auto"/>
        <w:rPr>
          <w:rFonts w:ascii="Times New Roman" w:hAnsi="Times New Roman" w:eastAsia="Times New Roman" w:cs="Times New Roman"/>
          <w:sz w:val="21"/>
          <w:szCs w:val="21"/>
        </w:rPr>
      </w:pPr>
      <w:r>
        <w:rPr>
          <w:sz w:val="21"/>
          <w:szCs w:val="21"/>
          <w:b/>
          <w:bCs/>
        </w:rPr>
        <w:t>表</w:t>
      </w:r>
      <w:r>
        <w:rPr>
          <w:sz w:val="21"/>
          <w:szCs w:val="21"/>
          <w:spacing w:val="-44"/>
        </w:rPr>
        <w:t xml:space="preserve"> </w:t>
      </w:r>
      <w:r>
        <w:rPr>
          <w:rFonts w:ascii="Times New Roman" w:hAnsi="Times New Roman" w:eastAsia="Times New Roman" w:cs="Times New Roman"/>
          <w:sz w:val="21"/>
          <w:szCs w:val="21"/>
          <w:b/>
          <w:bCs/>
        </w:rPr>
        <w:t>24  </w:t>
      </w:r>
      <w:r>
        <w:rPr>
          <w:sz w:val="21"/>
          <w:szCs w:val="21"/>
          <w:b/>
          <w:bCs/>
        </w:rPr>
        <w:t>干预后两组患者医院焦虑抑郁得</w:t>
      </w:r>
      <w:r>
        <w:rPr>
          <w:sz w:val="21"/>
          <w:szCs w:val="21"/>
          <w:b/>
          <w:bCs/>
          <w:spacing w:val="-1"/>
        </w:rPr>
        <w:t>分比较</w:t>
      </w:r>
      <w:r>
        <w:rPr>
          <w:rFonts w:ascii="Times New Roman" w:hAnsi="Times New Roman" w:eastAsia="Times New Roman" w:cs="Times New Roman"/>
          <w:sz w:val="21"/>
          <w:szCs w:val="21"/>
          <w:spacing w:val="-1"/>
        </w:rPr>
        <w:t>[</w:t>
      </w:r>
      <w:r>
        <w:rPr>
          <w:sz w:val="21"/>
          <w:szCs w:val="21"/>
          <w:spacing w:val="-1"/>
        </w:rPr>
        <w:t>分</w:t>
      </w:r>
      <w:r>
        <w:rPr>
          <w:rFonts w:ascii="Times New Roman" w:hAnsi="Times New Roman" w:eastAsia="Times New Roman" w:cs="Times New Roman"/>
          <w:sz w:val="21"/>
          <w:szCs w:val="21"/>
          <w:spacing w:val="-1"/>
        </w:rPr>
        <w:t>, M(P</w:t>
      </w:r>
      <w:r>
        <w:rPr>
          <w:rFonts w:ascii="Times New Roman" w:hAnsi="Times New Roman" w:eastAsia="Times New Roman" w:cs="Times New Roman"/>
          <w:sz w:val="13"/>
          <w:szCs w:val="13"/>
          <w:spacing w:val="-1"/>
          <w:position w:val="-1"/>
        </w:rPr>
        <w:t>25</w:t>
      </w:r>
      <w:r>
        <w:rPr>
          <w:rFonts w:ascii="Times New Roman" w:hAnsi="Times New Roman" w:eastAsia="Times New Roman" w:cs="Times New Roman"/>
          <w:sz w:val="21"/>
          <w:szCs w:val="21"/>
          <w:spacing w:val="-1"/>
        </w:rPr>
        <w:t>, P</w:t>
      </w:r>
      <w:r>
        <w:rPr>
          <w:rFonts w:ascii="Times New Roman" w:hAnsi="Times New Roman" w:eastAsia="Times New Roman" w:cs="Times New Roman"/>
          <w:sz w:val="13"/>
          <w:szCs w:val="13"/>
          <w:spacing w:val="-1"/>
          <w:position w:val="-1"/>
        </w:rPr>
        <w:t>75</w:t>
      </w:r>
      <w:r>
        <w:rPr>
          <w:rFonts w:ascii="Times New Roman" w:hAnsi="Times New Roman" w:eastAsia="Times New Roman" w:cs="Times New Roman"/>
          <w:sz w:val="21"/>
          <w:szCs w:val="21"/>
          <w:spacing w:val="-1"/>
        </w:rPr>
        <w:t>)]</w:t>
      </w:r>
    </w:p>
    <w:p>
      <w:pPr>
        <w:spacing w:line="240" w:lineRule="exact"/>
        <w:rPr/>
      </w:pPr>
      <w:r/>
    </w:p>
    <w:tbl>
      <w:tblPr>
        <w:tblStyle w:val="TableNormal"/>
        <w:tblW w:w="8334"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30"/>
        <w:gridCol w:w="2676"/>
        <w:gridCol w:w="2474"/>
        <w:gridCol w:w="947"/>
        <w:gridCol w:w="707"/>
      </w:tblGrid>
      <w:tr>
        <w:trPr>
          <w:trHeight w:val="276" w:hRule="atLeast"/>
        </w:trPr>
        <w:tc>
          <w:tcPr>
            <w:tcW w:w="1530" w:type="dxa"/>
            <w:vAlign w:val="top"/>
            <w:tcBorders>
              <w:bottom w:val="single" w:color="000000" w:sz="4" w:space="0"/>
              <w:top w:val="single" w:color="000000" w:sz="10" w:space="0"/>
            </w:tcBorders>
          </w:tcPr>
          <w:p>
            <w:pPr>
              <w:ind w:left="642"/>
              <w:spacing w:before="33" w:line="204" w:lineRule="auto"/>
              <w:rPr>
                <w:rFonts w:ascii="SimSun" w:hAnsi="SimSun" w:eastAsia="SimSun" w:cs="SimSun"/>
                <w:sz w:val="21"/>
                <w:szCs w:val="21"/>
              </w:rPr>
            </w:pPr>
            <w:r>
              <w:rPr>
                <w:rFonts w:ascii="SimSun" w:hAnsi="SimSun" w:eastAsia="SimSun" w:cs="SimSun"/>
                <w:sz w:val="21"/>
                <w:szCs w:val="21"/>
                <w:spacing w:val="-3"/>
              </w:rPr>
              <w:t>项目</w:t>
            </w:r>
          </w:p>
        </w:tc>
        <w:tc>
          <w:tcPr>
            <w:tcW w:w="2676" w:type="dxa"/>
            <w:vAlign w:val="top"/>
            <w:tcBorders>
              <w:bottom w:val="single" w:color="000000" w:sz="4" w:space="0"/>
              <w:top w:val="single" w:color="000000" w:sz="10" w:space="0"/>
            </w:tcBorders>
          </w:tcPr>
          <w:p>
            <w:pPr>
              <w:ind w:left="1127"/>
              <w:spacing w:before="33" w:line="204" w:lineRule="auto"/>
              <w:rPr>
                <w:rFonts w:ascii="SimSun" w:hAnsi="SimSun" w:eastAsia="SimSun" w:cs="SimSun"/>
                <w:sz w:val="21"/>
                <w:szCs w:val="21"/>
              </w:rPr>
            </w:pPr>
            <w:r>
              <w:rPr>
                <w:rFonts w:ascii="SimSun" w:hAnsi="SimSun" w:eastAsia="SimSun" w:cs="SimSun"/>
                <w:sz w:val="21"/>
                <w:szCs w:val="21"/>
                <w:spacing w:val="-1"/>
              </w:rPr>
              <w:t>对照组</w:t>
            </w:r>
          </w:p>
        </w:tc>
        <w:tc>
          <w:tcPr>
            <w:tcW w:w="2474" w:type="dxa"/>
            <w:vAlign w:val="top"/>
            <w:tcBorders>
              <w:bottom w:val="single" w:color="000000" w:sz="4" w:space="0"/>
              <w:top w:val="single" w:color="000000" w:sz="10" w:space="0"/>
            </w:tcBorders>
          </w:tcPr>
          <w:p>
            <w:pPr>
              <w:ind w:left="1025"/>
              <w:spacing w:before="33" w:line="204" w:lineRule="auto"/>
              <w:rPr>
                <w:rFonts w:ascii="SimSun" w:hAnsi="SimSun" w:eastAsia="SimSun" w:cs="SimSun"/>
                <w:sz w:val="21"/>
                <w:szCs w:val="21"/>
              </w:rPr>
            </w:pPr>
            <w:r>
              <w:rPr>
                <w:rFonts w:ascii="SimSun" w:hAnsi="SimSun" w:eastAsia="SimSun" w:cs="SimSun"/>
                <w:sz w:val="21"/>
                <w:szCs w:val="21"/>
                <w:spacing w:val="-2"/>
              </w:rPr>
              <w:t>试验组</w:t>
            </w:r>
          </w:p>
        </w:tc>
        <w:tc>
          <w:tcPr>
            <w:tcW w:w="947" w:type="dxa"/>
            <w:vAlign w:val="top"/>
            <w:tcBorders>
              <w:bottom w:val="single" w:color="000000" w:sz="4" w:space="0"/>
              <w:top w:val="single" w:color="000000" w:sz="10" w:space="0"/>
            </w:tcBorders>
          </w:tcPr>
          <w:p>
            <w:pPr>
              <w:pStyle w:val="TableText"/>
              <w:ind w:left="488"/>
              <w:spacing w:before="73" w:line="186" w:lineRule="auto"/>
              <w:rPr>
                <w:sz w:val="21"/>
                <w:szCs w:val="21"/>
              </w:rPr>
            </w:pPr>
            <w:r>
              <w:rPr>
                <w:sz w:val="21"/>
                <w:szCs w:val="21"/>
              </w:rPr>
              <w:t>Z</w:t>
            </w:r>
          </w:p>
        </w:tc>
        <w:tc>
          <w:tcPr>
            <w:tcW w:w="707" w:type="dxa"/>
            <w:vAlign w:val="top"/>
            <w:tcBorders>
              <w:bottom w:val="single" w:color="000000" w:sz="4" w:space="0"/>
              <w:top w:val="single" w:color="000000" w:sz="10" w:space="0"/>
            </w:tcBorders>
          </w:tcPr>
          <w:p>
            <w:pPr>
              <w:pStyle w:val="TableText"/>
              <w:ind w:left="294"/>
              <w:spacing w:before="73" w:line="186" w:lineRule="auto"/>
              <w:rPr>
                <w:sz w:val="21"/>
                <w:szCs w:val="21"/>
              </w:rPr>
            </w:pPr>
            <w:r>
              <w:rPr>
                <w:sz w:val="21"/>
                <w:szCs w:val="21"/>
                <w:i/>
                <w:iCs/>
                <w:spacing w:val="7"/>
              </w:rPr>
              <w:t>P</w:t>
            </w:r>
          </w:p>
        </w:tc>
      </w:tr>
      <w:tr>
        <w:trPr>
          <w:trHeight w:val="260" w:hRule="atLeast"/>
        </w:trPr>
        <w:tc>
          <w:tcPr>
            <w:tcW w:w="1530" w:type="dxa"/>
            <w:vAlign w:val="top"/>
            <w:tcBorders>
              <w:top w:val="single" w:color="000000" w:sz="4" w:space="0"/>
            </w:tcBorders>
          </w:tcPr>
          <w:p>
            <w:pPr>
              <w:ind w:left="639"/>
              <w:spacing w:before="35" w:line="189" w:lineRule="auto"/>
              <w:rPr>
                <w:rFonts w:ascii="SimSun" w:hAnsi="SimSun" w:eastAsia="SimSun" w:cs="SimSun"/>
                <w:sz w:val="21"/>
                <w:szCs w:val="21"/>
              </w:rPr>
            </w:pPr>
            <w:r>
              <w:rPr>
                <w:rFonts w:ascii="SimSun" w:hAnsi="SimSun" w:eastAsia="SimSun" w:cs="SimSun"/>
                <w:sz w:val="21"/>
                <w:szCs w:val="21"/>
                <w:spacing w:val="-2"/>
              </w:rPr>
              <w:t>焦虑</w:t>
            </w:r>
          </w:p>
        </w:tc>
        <w:tc>
          <w:tcPr>
            <w:tcW w:w="2676" w:type="dxa"/>
            <w:vAlign w:val="top"/>
            <w:tcBorders>
              <w:top w:val="single" w:color="000000" w:sz="4" w:space="0"/>
            </w:tcBorders>
          </w:tcPr>
          <w:p>
            <w:pPr>
              <w:pStyle w:val="TableText"/>
              <w:ind w:left="492"/>
              <w:spacing w:before="35" w:line="189" w:lineRule="auto"/>
              <w:rPr>
                <w:rFonts w:ascii="SimSun" w:hAnsi="SimSun" w:eastAsia="SimSun" w:cs="SimSun"/>
                <w:sz w:val="21"/>
                <w:szCs w:val="21"/>
              </w:rPr>
            </w:pPr>
            <w:r>
              <w:rPr>
                <w:sz w:val="21"/>
                <w:szCs w:val="21"/>
                <w:spacing w:val="-4"/>
              </w:rPr>
              <w:t>11.00</w:t>
            </w:r>
            <w:r>
              <w:rPr>
                <w:rFonts w:ascii="SimSun" w:hAnsi="SimSun" w:eastAsia="SimSun" w:cs="SimSun"/>
                <w:sz w:val="21"/>
                <w:szCs w:val="21"/>
                <w:spacing w:val="-4"/>
              </w:rPr>
              <w:t>（</w:t>
            </w:r>
            <w:r>
              <w:rPr>
                <w:sz w:val="21"/>
                <w:szCs w:val="21"/>
                <w:spacing w:val="-4"/>
              </w:rPr>
              <w:t>9.00</w:t>
            </w:r>
            <w:r>
              <w:rPr>
                <w:sz w:val="21"/>
                <w:szCs w:val="21"/>
                <w:spacing w:val="-15"/>
              </w:rPr>
              <w:t xml:space="preserve"> </w:t>
            </w:r>
            <w:r>
              <w:rPr>
                <w:rFonts w:ascii="SimSun" w:hAnsi="SimSun" w:eastAsia="SimSun" w:cs="SimSun"/>
                <w:sz w:val="21"/>
                <w:szCs w:val="21"/>
                <w:spacing w:val="-4"/>
              </w:rPr>
              <w:t>，</w:t>
            </w:r>
            <w:r>
              <w:rPr>
                <w:sz w:val="21"/>
                <w:szCs w:val="21"/>
                <w:spacing w:val="-4"/>
              </w:rPr>
              <w:t>13.00</w:t>
            </w:r>
            <w:r>
              <w:rPr>
                <w:rFonts w:ascii="SimSun" w:hAnsi="SimSun" w:eastAsia="SimSun" w:cs="SimSun"/>
                <w:sz w:val="21"/>
                <w:szCs w:val="21"/>
                <w:spacing w:val="-4"/>
              </w:rPr>
              <w:t>）</w:t>
            </w:r>
          </w:p>
        </w:tc>
        <w:tc>
          <w:tcPr>
            <w:tcW w:w="2474" w:type="dxa"/>
            <w:vAlign w:val="top"/>
            <w:tcBorders>
              <w:top w:val="single" w:color="000000" w:sz="4" w:space="0"/>
            </w:tcBorders>
          </w:tcPr>
          <w:p>
            <w:pPr>
              <w:pStyle w:val="TableText"/>
              <w:ind w:left="425"/>
              <w:spacing w:before="35" w:line="189" w:lineRule="auto"/>
              <w:rPr>
                <w:rFonts w:ascii="SimSun" w:hAnsi="SimSun" w:eastAsia="SimSun" w:cs="SimSun"/>
                <w:sz w:val="21"/>
                <w:szCs w:val="21"/>
              </w:rPr>
            </w:pPr>
            <w:r>
              <w:rPr>
                <w:sz w:val="21"/>
                <w:szCs w:val="21"/>
                <w:spacing w:val="-3"/>
              </w:rPr>
              <w:t>8.00</w:t>
            </w:r>
            <w:r>
              <w:rPr>
                <w:rFonts w:ascii="SimSun" w:hAnsi="SimSun" w:eastAsia="SimSun" w:cs="SimSun"/>
                <w:sz w:val="21"/>
                <w:szCs w:val="21"/>
                <w:spacing w:val="-3"/>
              </w:rPr>
              <w:t>（</w:t>
            </w:r>
            <w:r>
              <w:rPr>
                <w:sz w:val="21"/>
                <w:szCs w:val="21"/>
                <w:spacing w:val="-3"/>
              </w:rPr>
              <w:t>6.00</w:t>
            </w:r>
            <w:r>
              <w:rPr>
                <w:sz w:val="21"/>
                <w:szCs w:val="21"/>
                <w:spacing w:val="-17"/>
              </w:rPr>
              <w:t xml:space="preserve"> </w:t>
            </w:r>
            <w:r>
              <w:rPr>
                <w:rFonts w:ascii="SimSun" w:hAnsi="SimSun" w:eastAsia="SimSun" w:cs="SimSun"/>
                <w:sz w:val="21"/>
                <w:szCs w:val="21"/>
                <w:spacing w:val="-3"/>
              </w:rPr>
              <w:t>，</w:t>
            </w:r>
            <w:r>
              <w:rPr>
                <w:sz w:val="21"/>
                <w:szCs w:val="21"/>
                <w:spacing w:val="-3"/>
              </w:rPr>
              <w:t>10.25</w:t>
            </w:r>
            <w:r>
              <w:rPr>
                <w:rFonts w:ascii="SimSun" w:hAnsi="SimSun" w:eastAsia="SimSun" w:cs="SimSun"/>
                <w:sz w:val="21"/>
                <w:szCs w:val="21"/>
                <w:spacing w:val="-3"/>
              </w:rPr>
              <w:t>）</w:t>
            </w:r>
          </w:p>
        </w:tc>
        <w:tc>
          <w:tcPr>
            <w:tcW w:w="947" w:type="dxa"/>
            <w:vAlign w:val="top"/>
            <w:tcBorders>
              <w:top w:val="single" w:color="000000" w:sz="4" w:space="0"/>
            </w:tcBorders>
          </w:tcPr>
          <w:p>
            <w:pPr>
              <w:pStyle w:val="TableText"/>
              <w:ind w:left="287"/>
              <w:spacing w:before="71" w:line="177" w:lineRule="auto"/>
              <w:rPr>
                <w:sz w:val="21"/>
                <w:szCs w:val="21"/>
              </w:rPr>
            </w:pPr>
            <w:r>
              <w:rPr>
                <w:sz w:val="21"/>
                <w:szCs w:val="21"/>
                <w:spacing w:val="-2"/>
              </w:rPr>
              <w:t>-3.027</w:t>
            </w:r>
          </w:p>
        </w:tc>
        <w:tc>
          <w:tcPr>
            <w:tcW w:w="707" w:type="dxa"/>
            <w:vAlign w:val="top"/>
            <w:tcBorders>
              <w:top w:val="single" w:color="000000" w:sz="4" w:space="0"/>
            </w:tcBorders>
          </w:tcPr>
          <w:p>
            <w:pPr>
              <w:pStyle w:val="TableText"/>
              <w:ind w:left="134"/>
              <w:spacing w:before="71" w:line="177" w:lineRule="auto"/>
              <w:rPr>
                <w:sz w:val="21"/>
                <w:szCs w:val="21"/>
              </w:rPr>
            </w:pPr>
            <w:r>
              <w:rPr>
                <w:sz w:val="21"/>
                <w:szCs w:val="21"/>
                <w:spacing w:val="-1"/>
              </w:rPr>
              <w:t>0.002</w:t>
            </w:r>
          </w:p>
        </w:tc>
      </w:tr>
      <w:tr>
        <w:trPr>
          <w:trHeight w:val="296" w:hRule="atLeast"/>
        </w:trPr>
        <w:tc>
          <w:tcPr>
            <w:tcW w:w="1530" w:type="dxa"/>
            <w:vAlign w:val="top"/>
            <w:tcBorders>
              <w:bottom w:val="single" w:color="000000" w:sz="10" w:space="0"/>
            </w:tcBorders>
          </w:tcPr>
          <w:p>
            <w:pPr>
              <w:ind w:left="639"/>
              <w:spacing w:before="49" w:line="208" w:lineRule="auto"/>
              <w:rPr>
                <w:rFonts w:ascii="SimSun" w:hAnsi="SimSun" w:eastAsia="SimSun" w:cs="SimSun"/>
                <w:sz w:val="21"/>
                <w:szCs w:val="21"/>
              </w:rPr>
            </w:pPr>
            <w:r>
              <w:rPr>
                <w:rFonts w:ascii="SimSun" w:hAnsi="SimSun" w:eastAsia="SimSun" w:cs="SimSun"/>
                <w:sz w:val="21"/>
                <w:szCs w:val="21"/>
                <w:spacing w:val="-2"/>
              </w:rPr>
              <w:t>抑郁</w:t>
            </w:r>
          </w:p>
        </w:tc>
        <w:tc>
          <w:tcPr>
            <w:tcW w:w="2676" w:type="dxa"/>
            <w:vAlign w:val="top"/>
            <w:tcBorders>
              <w:bottom w:val="single" w:color="000000" w:sz="10" w:space="0"/>
            </w:tcBorders>
          </w:tcPr>
          <w:p>
            <w:pPr>
              <w:pStyle w:val="TableText"/>
              <w:ind w:left="489"/>
              <w:spacing w:before="49" w:line="208" w:lineRule="auto"/>
              <w:rPr>
                <w:rFonts w:ascii="SimSun" w:hAnsi="SimSun" w:eastAsia="SimSun" w:cs="SimSun"/>
                <w:sz w:val="21"/>
                <w:szCs w:val="21"/>
              </w:rPr>
            </w:pPr>
            <w:r>
              <w:rPr>
                <w:sz w:val="21"/>
                <w:szCs w:val="21"/>
                <w:spacing w:val="-3"/>
              </w:rPr>
              <w:t>13.00</w:t>
            </w:r>
            <w:r>
              <w:rPr>
                <w:rFonts w:ascii="SimSun" w:hAnsi="SimSun" w:eastAsia="SimSun" w:cs="SimSun"/>
                <w:sz w:val="21"/>
                <w:szCs w:val="21"/>
                <w:spacing w:val="-3"/>
              </w:rPr>
              <w:t>（</w:t>
            </w:r>
            <w:r>
              <w:rPr>
                <w:sz w:val="21"/>
                <w:szCs w:val="21"/>
                <w:spacing w:val="-3"/>
              </w:rPr>
              <w:t>7.75</w:t>
            </w:r>
            <w:r>
              <w:rPr>
                <w:sz w:val="21"/>
                <w:szCs w:val="21"/>
                <w:spacing w:val="-25"/>
              </w:rPr>
              <w:t xml:space="preserve"> </w:t>
            </w:r>
            <w:r>
              <w:rPr>
                <w:rFonts w:ascii="SimSun" w:hAnsi="SimSun" w:eastAsia="SimSun" w:cs="SimSun"/>
                <w:sz w:val="21"/>
                <w:szCs w:val="21"/>
                <w:spacing w:val="-3"/>
              </w:rPr>
              <w:t>，</w:t>
            </w:r>
            <w:r>
              <w:rPr>
                <w:sz w:val="21"/>
                <w:szCs w:val="21"/>
                <w:spacing w:val="-3"/>
              </w:rPr>
              <w:t>14.00</w:t>
            </w:r>
            <w:r>
              <w:rPr>
                <w:rFonts w:ascii="SimSun" w:hAnsi="SimSun" w:eastAsia="SimSun" w:cs="SimSun"/>
                <w:sz w:val="21"/>
                <w:szCs w:val="21"/>
                <w:spacing w:val="-3"/>
              </w:rPr>
              <w:t>）</w:t>
            </w:r>
          </w:p>
        </w:tc>
        <w:tc>
          <w:tcPr>
            <w:tcW w:w="2474" w:type="dxa"/>
            <w:vAlign w:val="top"/>
            <w:tcBorders>
              <w:bottom w:val="single" w:color="000000" w:sz="10" w:space="0"/>
            </w:tcBorders>
          </w:tcPr>
          <w:p>
            <w:pPr>
              <w:pStyle w:val="TableText"/>
              <w:ind w:left="386"/>
              <w:spacing w:before="49" w:line="208" w:lineRule="auto"/>
              <w:rPr>
                <w:rFonts w:ascii="SimSun" w:hAnsi="SimSun" w:eastAsia="SimSun" w:cs="SimSun"/>
                <w:sz w:val="21"/>
                <w:szCs w:val="21"/>
              </w:rPr>
            </w:pPr>
            <w:r>
              <w:rPr>
                <w:sz w:val="21"/>
                <w:szCs w:val="21"/>
                <w:spacing w:val="-3"/>
              </w:rPr>
              <w:t>10.00</w:t>
            </w:r>
            <w:r>
              <w:rPr>
                <w:rFonts w:ascii="SimSun" w:hAnsi="SimSun" w:eastAsia="SimSun" w:cs="SimSun"/>
                <w:sz w:val="21"/>
                <w:szCs w:val="21"/>
                <w:spacing w:val="-3"/>
              </w:rPr>
              <w:t>（</w:t>
            </w:r>
            <w:r>
              <w:rPr>
                <w:sz w:val="21"/>
                <w:szCs w:val="21"/>
                <w:spacing w:val="-3"/>
              </w:rPr>
              <w:t>6.00</w:t>
            </w:r>
            <w:r>
              <w:rPr>
                <w:sz w:val="21"/>
                <w:szCs w:val="21"/>
                <w:spacing w:val="-25"/>
              </w:rPr>
              <w:t xml:space="preserve"> </w:t>
            </w:r>
            <w:r>
              <w:rPr>
                <w:rFonts w:ascii="SimSun" w:hAnsi="SimSun" w:eastAsia="SimSun" w:cs="SimSun"/>
                <w:sz w:val="21"/>
                <w:szCs w:val="21"/>
                <w:spacing w:val="-3"/>
              </w:rPr>
              <w:t>，</w:t>
            </w:r>
            <w:r>
              <w:rPr>
                <w:sz w:val="21"/>
                <w:szCs w:val="21"/>
                <w:spacing w:val="-3"/>
              </w:rPr>
              <w:t>13.00</w:t>
            </w:r>
            <w:r>
              <w:rPr>
                <w:rFonts w:ascii="SimSun" w:hAnsi="SimSun" w:eastAsia="SimSun" w:cs="SimSun"/>
                <w:sz w:val="21"/>
                <w:szCs w:val="21"/>
                <w:spacing w:val="-3"/>
              </w:rPr>
              <w:t>）</w:t>
            </w:r>
          </w:p>
        </w:tc>
        <w:tc>
          <w:tcPr>
            <w:tcW w:w="947" w:type="dxa"/>
            <w:vAlign w:val="top"/>
            <w:tcBorders>
              <w:bottom w:val="single" w:color="000000" w:sz="10" w:space="0"/>
            </w:tcBorders>
          </w:tcPr>
          <w:p>
            <w:pPr>
              <w:pStyle w:val="TableText"/>
              <w:ind w:left="287"/>
              <w:spacing w:before="85" w:line="189" w:lineRule="auto"/>
              <w:rPr>
                <w:sz w:val="21"/>
                <w:szCs w:val="21"/>
              </w:rPr>
            </w:pPr>
            <w:r>
              <w:rPr>
                <w:sz w:val="21"/>
                <w:szCs w:val="21"/>
                <w:spacing w:val="-2"/>
              </w:rPr>
              <w:t>-2.403</w:t>
            </w:r>
          </w:p>
        </w:tc>
        <w:tc>
          <w:tcPr>
            <w:tcW w:w="707" w:type="dxa"/>
            <w:vAlign w:val="top"/>
            <w:tcBorders>
              <w:bottom w:val="single" w:color="000000" w:sz="10" w:space="0"/>
            </w:tcBorders>
          </w:tcPr>
          <w:p>
            <w:pPr>
              <w:pStyle w:val="TableText"/>
              <w:ind w:left="134"/>
              <w:spacing w:before="85" w:line="189" w:lineRule="auto"/>
              <w:rPr>
                <w:sz w:val="21"/>
                <w:szCs w:val="21"/>
              </w:rPr>
            </w:pPr>
            <w:r>
              <w:rPr>
                <w:sz w:val="21"/>
                <w:szCs w:val="21"/>
                <w:spacing w:val="-1"/>
              </w:rPr>
              <w:t>0.016</w:t>
            </w:r>
          </w:p>
        </w:tc>
      </w:tr>
    </w:tbl>
    <w:p>
      <w:pPr>
        <w:pStyle w:val="BodyText"/>
        <w:ind w:left="1283"/>
        <w:spacing w:before="275" w:line="219" w:lineRule="auto"/>
        <w:rPr>
          <w:sz w:val="24"/>
          <w:szCs w:val="24"/>
        </w:rPr>
      </w:pPr>
      <w:r>
        <w:rPr>
          <w:rFonts w:ascii="Times New Roman" w:hAnsi="Times New Roman" w:eastAsia="Times New Roman" w:cs="Times New Roman"/>
          <w:sz w:val="24"/>
          <w:szCs w:val="24"/>
        </w:rPr>
        <w:t>2.3.3 </w:t>
      </w:r>
      <w:r>
        <w:rPr>
          <w:sz w:val="24"/>
          <w:szCs w:val="24"/>
        </w:rPr>
        <w:t>干预后两组患者 </w:t>
      </w:r>
      <w:r>
        <w:rPr>
          <w:rFonts w:ascii="Times New Roman" w:hAnsi="Times New Roman" w:eastAsia="Times New Roman" w:cs="Times New Roman"/>
          <w:sz w:val="24"/>
          <w:szCs w:val="24"/>
        </w:rPr>
        <w:t>ICU  </w:t>
      </w:r>
      <w:r>
        <w:rPr>
          <w:sz w:val="24"/>
          <w:szCs w:val="24"/>
        </w:rPr>
        <w:t>转出患者家属转科应激</w:t>
      </w:r>
      <w:r>
        <w:rPr>
          <w:sz w:val="24"/>
          <w:szCs w:val="24"/>
          <w:spacing w:val="-1"/>
        </w:rPr>
        <w:t>压力得分比较</w:t>
      </w:r>
    </w:p>
    <w:p>
      <w:pPr>
        <w:pStyle w:val="BodyText"/>
        <w:ind w:left="1287" w:right="29" w:firstLine="478"/>
        <w:spacing w:before="182" w:line="356" w:lineRule="auto"/>
        <w:jc w:val="both"/>
        <w:rPr>
          <w:sz w:val="24"/>
          <w:szCs w:val="24"/>
        </w:rPr>
      </w:pPr>
      <w:r>
        <w:rPr>
          <w:sz w:val="24"/>
          <w:szCs w:val="24"/>
          <w:spacing w:val="-1"/>
        </w:rPr>
        <w:t>干预后两组患者 </w:t>
      </w:r>
      <w:r>
        <w:rPr>
          <w:rFonts w:ascii="Times New Roman" w:hAnsi="Times New Roman" w:eastAsia="Times New Roman" w:cs="Times New Roman"/>
          <w:sz w:val="24"/>
          <w:szCs w:val="24"/>
          <w:spacing w:val="-1"/>
        </w:rPr>
        <w:t>ICU  </w:t>
      </w:r>
      <w:r>
        <w:rPr>
          <w:sz w:val="24"/>
          <w:szCs w:val="24"/>
          <w:spacing w:val="-1"/>
        </w:rPr>
        <w:t>转出患者家属转科应激压力得分总分符合正态分布，采用</w:t>
      </w:r>
      <w:r>
        <w:rPr>
          <w:sz w:val="24"/>
          <w:szCs w:val="24"/>
          <w:spacing w:val="3"/>
        </w:rPr>
        <w:t xml:space="preserve"> </w:t>
      </w:r>
      <w:r>
        <w:rPr>
          <w:sz w:val="24"/>
          <w:szCs w:val="24"/>
          <w:spacing w:val="-4"/>
        </w:rPr>
        <w:t>独立样本</w:t>
      </w:r>
      <w:r>
        <w:rPr>
          <w:sz w:val="24"/>
          <w:szCs w:val="24"/>
          <w:spacing w:val="-32"/>
        </w:rPr>
        <w:t xml:space="preserve"> </w:t>
      </w:r>
      <w:r>
        <w:rPr>
          <w:rFonts w:ascii="Times New Roman" w:hAnsi="Times New Roman" w:eastAsia="Times New Roman" w:cs="Times New Roman"/>
          <w:sz w:val="24"/>
          <w:szCs w:val="24"/>
          <w:i/>
          <w:iCs/>
          <w:spacing w:val="-4"/>
        </w:rPr>
        <w:t>t </w:t>
      </w:r>
      <w:r>
        <w:rPr>
          <w:sz w:val="24"/>
          <w:szCs w:val="24"/>
          <w:spacing w:val="-4"/>
        </w:rPr>
        <w:t>检验进行差异比较，结果显示有统计学意义（</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）。各维度得分不符</w:t>
      </w:r>
      <w:r>
        <w:rPr>
          <w:sz w:val="24"/>
          <w:szCs w:val="24"/>
        </w:rPr>
        <w:t xml:space="preserve"> </w:t>
      </w:r>
      <w:r>
        <w:rPr>
          <w:sz w:val="24"/>
          <w:szCs w:val="24"/>
        </w:rPr>
        <w:t>合正态分布，采用</w:t>
      </w:r>
      <w:r>
        <w:rPr>
          <w:sz w:val="24"/>
          <w:szCs w:val="24"/>
          <w:spacing w:val="-55"/>
        </w:rPr>
        <w:t xml:space="preserve"> </w:t>
      </w:r>
      <w:r>
        <w:rPr>
          <w:rFonts w:ascii="Times New Roman" w:hAnsi="Times New Roman" w:eastAsia="Times New Roman" w:cs="Times New Roman"/>
          <w:sz w:val="24"/>
          <w:szCs w:val="24"/>
        </w:rPr>
        <w:t>Mann-Whitney U </w:t>
      </w:r>
      <w:r>
        <w:rPr>
          <w:sz w:val="24"/>
          <w:szCs w:val="24"/>
        </w:rPr>
        <w:t>秩和检验进行差异比较，结果</w:t>
      </w:r>
      <w:r>
        <w:rPr>
          <w:sz w:val="24"/>
          <w:szCs w:val="24"/>
          <w:spacing w:val="-1"/>
        </w:rPr>
        <w:t>显示均有统计学意</w:t>
      </w:r>
      <w:r>
        <w:rPr>
          <w:sz w:val="24"/>
          <w:szCs w:val="24"/>
        </w:rPr>
        <w:t xml:space="preserve"> </w:t>
      </w:r>
      <w:r>
        <w:rPr>
          <w:sz w:val="24"/>
          <w:szCs w:val="24"/>
          <w:spacing w:val="-10"/>
        </w:rPr>
        <w:t>义（</w:t>
      </w:r>
      <w:r>
        <w:rPr>
          <w:rFonts w:ascii="Times New Roman" w:hAnsi="Times New Roman" w:eastAsia="Times New Roman" w:cs="Times New Roman"/>
          <w:sz w:val="24"/>
          <w:szCs w:val="24"/>
          <w:i/>
          <w:iCs/>
          <w:spacing w:val="-10"/>
        </w:rPr>
        <w:t>P</w:t>
      </w:r>
      <w:r>
        <w:rPr>
          <w:sz w:val="24"/>
          <w:szCs w:val="24"/>
          <w:spacing w:val="-10"/>
        </w:rPr>
        <w:t>＜</w:t>
      </w:r>
      <w:r>
        <w:rPr>
          <w:rFonts w:ascii="Times New Roman" w:hAnsi="Times New Roman" w:eastAsia="Times New Roman" w:cs="Times New Roman"/>
          <w:sz w:val="24"/>
          <w:szCs w:val="24"/>
          <w:spacing w:val="-10"/>
        </w:rPr>
        <w:t>0.05</w:t>
      </w:r>
      <w:r>
        <w:rPr>
          <w:sz w:val="24"/>
          <w:szCs w:val="24"/>
          <w:spacing w:val="-10"/>
        </w:rPr>
        <w:t>）。详见表</w:t>
      </w:r>
      <w:r>
        <w:rPr>
          <w:sz w:val="24"/>
          <w:szCs w:val="24"/>
          <w:spacing w:val="-31"/>
        </w:rPr>
        <w:t xml:space="preserve"> </w:t>
      </w:r>
      <w:r>
        <w:rPr>
          <w:rFonts w:ascii="Times New Roman" w:hAnsi="Times New Roman" w:eastAsia="Times New Roman" w:cs="Times New Roman"/>
          <w:sz w:val="24"/>
          <w:szCs w:val="24"/>
          <w:spacing w:val="-10"/>
        </w:rPr>
        <w:t>25</w:t>
      </w:r>
      <w:r>
        <w:rPr>
          <w:sz w:val="24"/>
          <w:szCs w:val="24"/>
          <w:spacing w:val="-10"/>
        </w:rPr>
        <w:t>。</w:t>
      </w:r>
    </w:p>
    <w:p>
      <w:pPr>
        <w:pStyle w:val="BodyText"/>
        <w:ind w:left="1933"/>
        <w:spacing w:before="11" w:line="214" w:lineRule="auto"/>
        <w:rPr>
          <w:rFonts w:ascii="Times New Roman" w:hAnsi="Times New Roman" w:eastAsia="Times New Roman" w:cs="Times New Roman"/>
          <w:sz w:val="21"/>
          <w:szCs w:val="21"/>
        </w:rPr>
      </w:pPr>
      <w:r>
        <w:pict>
          <v:shape id="_x0000_s138" style="position:absolute;margin-left:392.682pt;margin-top:1.83954pt;mso-position-vertical-relative:text;mso-position-horizontal-relative:text;width:6.35pt;height:0.95pt;z-index:251968512;" filled="false" strokecolor="#000000" strokeweight="0.50pt" coordsize="126,18" coordorigin="0,0" path="m0,4l126,13e">
            <v:stroke joinstyle="miter" miterlimit="10"/>
          </v:shape>
        </w:pict>
      </w:r>
      <w:r>
        <w:rPr>
          <w:sz w:val="21"/>
          <w:szCs w:val="21"/>
          <w:b/>
          <w:bCs/>
          <w:spacing w:val="-1"/>
        </w:rPr>
        <w:t>表</w:t>
      </w:r>
      <w:r>
        <w:rPr>
          <w:sz w:val="21"/>
          <w:szCs w:val="21"/>
          <w:spacing w:val="-44"/>
        </w:rPr>
        <w:t xml:space="preserve"> </w:t>
      </w:r>
      <w:r>
        <w:rPr>
          <w:rFonts w:ascii="Times New Roman" w:hAnsi="Times New Roman" w:eastAsia="Times New Roman" w:cs="Times New Roman"/>
          <w:sz w:val="21"/>
          <w:szCs w:val="21"/>
          <w:b/>
          <w:bCs/>
          <w:spacing w:val="-1"/>
        </w:rPr>
        <w:t>25  </w:t>
      </w:r>
      <w:r>
        <w:rPr>
          <w:sz w:val="21"/>
          <w:szCs w:val="21"/>
          <w:b/>
          <w:bCs/>
          <w:spacing w:val="-1"/>
        </w:rPr>
        <w:t>干预后两组患者</w:t>
      </w:r>
      <w:r>
        <w:rPr>
          <w:sz w:val="21"/>
          <w:szCs w:val="21"/>
          <w:spacing w:val="-48"/>
        </w:rPr>
        <w:t xml:space="preserve"> </w:t>
      </w:r>
      <w:r>
        <w:rPr>
          <w:rFonts w:ascii="Times New Roman" w:hAnsi="Times New Roman" w:eastAsia="Times New Roman" w:cs="Times New Roman"/>
          <w:sz w:val="21"/>
          <w:szCs w:val="21"/>
          <w:b/>
          <w:bCs/>
          <w:spacing w:val="-1"/>
        </w:rPr>
        <w:t>ICU </w:t>
      </w:r>
      <w:r>
        <w:rPr>
          <w:sz w:val="21"/>
          <w:szCs w:val="21"/>
          <w:b/>
          <w:bCs/>
          <w:spacing w:val="-1"/>
        </w:rPr>
        <w:t>转出患者家属转科应激压力比较</w:t>
      </w:r>
      <w:r>
        <w:rPr>
          <w:rFonts w:ascii="Times New Roman" w:hAnsi="Times New Roman" w:eastAsia="Times New Roman" w:cs="Times New Roman"/>
          <w:sz w:val="21"/>
          <w:szCs w:val="21"/>
          <w:spacing w:val="-1"/>
        </w:rPr>
        <w:t>[</w:t>
      </w:r>
      <w:r>
        <w:rPr>
          <w:sz w:val="21"/>
          <w:szCs w:val="21"/>
          <w:spacing w:val="-1"/>
        </w:rPr>
        <w:t>分</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22"/>
        </w:rPr>
        <w:t xml:space="preserve"> </w:t>
      </w:r>
      <w:r>
        <w:rPr>
          <w:sz w:val="21"/>
          <w:szCs w:val="21"/>
          <w:spacing w:val="-1"/>
        </w:rPr>
        <w:t>±</w:t>
      </w:r>
      <w:r>
        <w:rPr>
          <w:rFonts w:ascii="Times New Roman" w:hAnsi="Times New Roman" w:eastAsia="Times New Roman" w:cs="Times New Roman"/>
          <w:sz w:val="21"/>
          <w:szCs w:val="21"/>
          <w:spacing w:val="-1"/>
        </w:rPr>
        <w:t>s)/M(P</w:t>
      </w:r>
      <w:r>
        <w:rPr>
          <w:rFonts w:ascii="Times New Roman" w:hAnsi="Times New Roman" w:eastAsia="Times New Roman" w:cs="Times New Roman"/>
          <w:sz w:val="13"/>
          <w:szCs w:val="13"/>
          <w:spacing w:val="-1"/>
          <w:position w:val="-1"/>
        </w:rPr>
        <w:t>2</w:t>
      </w:r>
      <w:r>
        <w:rPr>
          <w:rFonts w:ascii="Times New Roman" w:hAnsi="Times New Roman" w:eastAsia="Times New Roman" w:cs="Times New Roman"/>
          <w:sz w:val="13"/>
          <w:szCs w:val="13"/>
          <w:spacing w:val="-2"/>
          <w:position w:val="-1"/>
        </w:rPr>
        <w:t>5</w:t>
      </w:r>
      <w:r>
        <w:rPr>
          <w:rFonts w:ascii="Times New Roman" w:hAnsi="Times New Roman" w:eastAsia="Times New Roman" w:cs="Times New Roman"/>
          <w:sz w:val="21"/>
          <w:szCs w:val="21"/>
          <w:spacing w:val="-2"/>
        </w:rPr>
        <w:t>, P</w:t>
      </w:r>
      <w:r>
        <w:rPr>
          <w:rFonts w:ascii="Times New Roman" w:hAnsi="Times New Roman" w:eastAsia="Times New Roman" w:cs="Times New Roman"/>
          <w:sz w:val="13"/>
          <w:szCs w:val="13"/>
          <w:spacing w:val="-2"/>
          <w:position w:val="-1"/>
        </w:rPr>
        <w:t>75</w:t>
      </w:r>
      <w:r>
        <w:rPr>
          <w:rFonts w:ascii="Times New Roman" w:hAnsi="Times New Roman" w:eastAsia="Times New Roman" w:cs="Times New Roman"/>
          <w:sz w:val="21"/>
          <w:szCs w:val="21"/>
          <w:spacing w:val="-2"/>
        </w:rPr>
        <w:t>)]</w:t>
      </w:r>
    </w:p>
    <w:p>
      <w:pPr>
        <w:spacing w:line="241" w:lineRule="exact"/>
        <w:rPr/>
      </w:pPr>
      <w:r/>
    </w:p>
    <w:tbl>
      <w:tblPr>
        <w:tblStyle w:val="TableNormal"/>
        <w:tblW w:w="8313" w:type="dxa"/>
        <w:tblInd w:w="15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52"/>
        <w:gridCol w:w="2265"/>
        <w:gridCol w:w="2170"/>
        <w:gridCol w:w="1081"/>
        <w:gridCol w:w="945"/>
      </w:tblGrid>
      <w:tr>
        <w:trPr>
          <w:trHeight w:val="282" w:hRule="atLeast"/>
        </w:trPr>
        <w:tc>
          <w:tcPr>
            <w:tcW w:w="1852" w:type="dxa"/>
            <w:vAlign w:val="top"/>
            <w:tcBorders>
              <w:bottom w:val="single" w:color="000000" w:sz="4" w:space="0"/>
              <w:top w:val="single" w:color="000000" w:sz="10" w:space="0"/>
            </w:tcBorders>
          </w:tcPr>
          <w:p>
            <w:pPr>
              <w:ind w:left="733"/>
              <w:spacing w:before="33" w:line="210" w:lineRule="auto"/>
              <w:rPr>
                <w:rFonts w:ascii="SimSun" w:hAnsi="SimSun" w:eastAsia="SimSun" w:cs="SimSun"/>
                <w:sz w:val="21"/>
                <w:szCs w:val="21"/>
              </w:rPr>
            </w:pPr>
            <w:r>
              <w:rPr>
                <w:rFonts w:ascii="SimSun" w:hAnsi="SimSun" w:eastAsia="SimSun" w:cs="SimSun"/>
                <w:sz w:val="21"/>
                <w:szCs w:val="21"/>
                <w:spacing w:val="-3"/>
              </w:rPr>
              <w:t>项目</w:t>
            </w:r>
          </w:p>
        </w:tc>
        <w:tc>
          <w:tcPr>
            <w:tcW w:w="2265" w:type="dxa"/>
            <w:vAlign w:val="top"/>
            <w:tcBorders>
              <w:bottom w:val="single" w:color="000000" w:sz="4" w:space="0"/>
              <w:top w:val="single" w:color="000000" w:sz="10" w:space="0"/>
            </w:tcBorders>
          </w:tcPr>
          <w:p>
            <w:pPr>
              <w:ind w:left="827"/>
              <w:spacing w:before="33" w:line="210" w:lineRule="auto"/>
              <w:rPr>
                <w:rFonts w:ascii="SimSun" w:hAnsi="SimSun" w:eastAsia="SimSun" w:cs="SimSun"/>
                <w:sz w:val="21"/>
                <w:szCs w:val="21"/>
              </w:rPr>
            </w:pPr>
            <w:r>
              <w:rPr>
                <w:rFonts w:ascii="SimSun" w:hAnsi="SimSun" w:eastAsia="SimSun" w:cs="SimSun"/>
                <w:sz w:val="21"/>
                <w:szCs w:val="21"/>
                <w:spacing w:val="-1"/>
              </w:rPr>
              <w:t>对照组</w:t>
            </w:r>
          </w:p>
        </w:tc>
        <w:tc>
          <w:tcPr>
            <w:tcW w:w="2170" w:type="dxa"/>
            <w:vAlign w:val="top"/>
            <w:tcBorders>
              <w:bottom w:val="single" w:color="000000" w:sz="4" w:space="0"/>
              <w:top w:val="single" w:color="000000" w:sz="10" w:space="0"/>
            </w:tcBorders>
          </w:tcPr>
          <w:p>
            <w:pPr>
              <w:ind w:left="831"/>
              <w:spacing w:before="33" w:line="210" w:lineRule="auto"/>
              <w:rPr>
                <w:rFonts w:ascii="SimSun" w:hAnsi="SimSun" w:eastAsia="SimSun" w:cs="SimSun"/>
                <w:sz w:val="21"/>
                <w:szCs w:val="21"/>
              </w:rPr>
            </w:pPr>
            <w:r>
              <w:rPr>
                <w:rFonts w:ascii="SimSun" w:hAnsi="SimSun" w:eastAsia="SimSun" w:cs="SimSun"/>
                <w:sz w:val="21"/>
                <w:szCs w:val="21"/>
                <w:spacing w:val="-2"/>
              </w:rPr>
              <w:t>试验组</w:t>
            </w:r>
          </w:p>
        </w:tc>
        <w:tc>
          <w:tcPr>
            <w:tcW w:w="1081" w:type="dxa"/>
            <w:vAlign w:val="top"/>
            <w:tcBorders>
              <w:bottom w:val="single" w:color="000000" w:sz="4" w:space="0"/>
              <w:top w:val="single" w:color="000000" w:sz="10" w:space="0"/>
            </w:tcBorders>
          </w:tcPr>
          <w:p>
            <w:pPr>
              <w:pStyle w:val="TableText"/>
              <w:ind w:left="478"/>
              <w:spacing w:before="66" w:line="204" w:lineRule="auto"/>
              <w:rPr>
                <w:sz w:val="21"/>
                <w:szCs w:val="21"/>
              </w:rPr>
            </w:pPr>
            <w:r>
              <w:rPr>
                <w:sz w:val="21"/>
                <w:szCs w:val="21"/>
              </w:rPr>
              <w:t>Z/</w:t>
            </w:r>
            <w:r>
              <w:rPr>
                <w:sz w:val="21"/>
                <w:szCs w:val="21"/>
                <w:i/>
                <w:iCs/>
              </w:rPr>
              <w:t>t</w:t>
            </w:r>
          </w:p>
        </w:tc>
        <w:tc>
          <w:tcPr>
            <w:tcW w:w="945" w:type="dxa"/>
            <w:vAlign w:val="top"/>
            <w:tcBorders>
              <w:bottom w:val="single" w:color="000000" w:sz="4" w:space="0"/>
              <w:top w:val="single" w:color="000000" w:sz="10" w:space="0"/>
            </w:tcBorders>
          </w:tcPr>
          <w:p>
            <w:pPr>
              <w:pStyle w:val="TableText"/>
              <w:ind w:left="409"/>
              <w:spacing w:before="73" w:line="186" w:lineRule="auto"/>
              <w:rPr>
                <w:sz w:val="21"/>
                <w:szCs w:val="21"/>
              </w:rPr>
            </w:pPr>
            <w:r>
              <w:rPr>
                <w:sz w:val="21"/>
                <w:szCs w:val="21"/>
                <w:i/>
                <w:iCs/>
                <w:spacing w:val="7"/>
              </w:rPr>
              <w:t>P</w:t>
            </w:r>
          </w:p>
        </w:tc>
      </w:tr>
      <w:tr>
        <w:trPr>
          <w:trHeight w:val="264" w:hRule="atLeast"/>
        </w:trPr>
        <w:tc>
          <w:tcPr>
            <w:tcW w:w="1852" w:type="dxa"/>
            <w:vAlign w:val="top"/>
            <w:tcBorders>
              <w:top w:val="single" w:color="000000" w:sz="4" w:space="0"/>
            </w:tcBorders>
          </w:tcPr>
          <w:p>
            <w:pPr>
              <w:ind w:left="736"/>
              <w:spacing w:before="29" w:line="197" w:lineRule="auto"/>
              <w:rPr>
                <w:rFonts w:ascii="SimSun" w:hAnsi="SimSun" w:eastAsia="SimSun" w:cs="SimSun"/>
                <w:sz w:val="21"/>
                <w:szCs w:val="21"/>
              </w:rPr>
            </w:pPr>
            <w:r>
              <w:rPr>
                <w:rFonts w:ascii="SimSun" w:hAnsi="SimSun" w:eastAsia="SimSun" w:cs="SimSun"/>
                <w:sz w:val="21"/>
                <w:szCs w:val="21"/>
                <w:spacing w:val="-3"/>
              </w:rPr>
              <w:t>总分</w:t>
            </w:r>
          </w:p>
        </w:tc>
        <w:tc>
          <w:tcPr>
            <w:tcW w:w="2265" w:type="dxa"/>
            <w:vAlign w:val="top"/>
            <w:tcBorders>
              <w:top w:val="single" w:color="000000" w:sz="4" w:space="0"/>
            </w:tcBorders>
          </w:tcPr>
          <w:p>
            <w:pPr>
              <w:pStyle w:val="TableText"/>
              <w:ind w:left="659"/>
              <w:spacing w:before="65" w:line="187" w:lineRule="auto"/>
              <w:rPr>
                <w:sz w:val="21"/>
                <w:szCs w:val="21"/>
              </w:rPr>
            </w:pPr>
            <w:r>
              <w:rPr>
                <w:sz w:val="21"/>
                <w:szCs w:val="21"/>
                <w:spacing w:val="-1"/>
              </w:rPr>
              <w:t>45.91±4.57</w:t>
            </w:r>
          </w:p>
        </w:tc>
        <w:tc>
          <w:tcPr>
            <w:tcW w:w="2170" w:type="dxa"/>
            <w:vAlign w:val="top"/>
            <w:tcBorders>
              <w:top w:val="single" w:color="000000" w:sz="4" w:space="0"/>
            </w:tcBorders>
          </w:tcPr>
          <w:p>
            <w:pPr>
              <w:pStyle w:val="TableText"/>
              <w:ind w:left="668"/>
              <w:spacing w:before="65" w:line="187" w:lineRule="auto"/>
              <w:rPr>
                <w:sz w:val="21"/>
                <w:szCs w:val="21"/>
              </w:rPr>
            </w:pPr>
            <w:r>
              <w:rPr>
                <w:sz w:val="21"/>
                <w:szCs w:val="21"/>
                <w:spacing w:val="-1"/>
              </w:rPr>
              <w:t>35.47±3.78</w:t>
            </w:r>
          </w:p>
        </w:tc>
        <w:tc>
          <w:tcPr>
            <w:tcW w:w="1081" w:type="dxa"/>
            <w:vAlign w:val="top"/>
            <w:tcBorders>
              <w:top w:val="single" w:color="000000" w:sz="4" w:space="0"/>
            </w:tcBorders>
          </w:tcPr>
          <w:p>
            <w:pPr>
              <w:pStyle w:val="TableText"/>
              <w:ind w:left="303"/>
              <w:spacing w:before="65" w:line="187" w:lineRule="auto"/>
              <w:rPr>
                <w:sz w:val="13"/>
                <w:szCs w:val="13"/>
              </w:rPr>
            </w:pPr>
            <w:r>
              <w:rPr>
                <w:sz w:val="21"/>
                <w:szCs w:val="21"/>
                <w:spacing w:val="-3"/>
              </w:rPr>
              <w:t>10.141</w:t>
            </w:r>
            <w:r>
              <w:rPr>
                <w:sz w:val="13"/>
                <w:szCs w:val="13"/>
                <w:spacing w:val="-3"/>
                <w:position w:val="6"/>
              </w:rPr>
              <w:t>a</w:t>
            </w:r>
          </w:p>
        </w:tc>
        <w:tc>
          <w:tcPr>
            <w:tcW w:w="945" w:type="dxa"/>
            <w:vAlign w:val="top"/>
            <w:tcBorders>
              <w:top w:val="single" w:color="000000" w:sz="4" w:space="0"/>
            </w:tcBorders>
          </w:tcPr>
          <w:p>
            <w:pPr>
              <w:pStyle w:val="TableText"/>
              <w:ind w:left="159"/>
              <w:spacing w:before="29" w:line="197" w:lineRule="auto"/>
              <w:rPr>
                <w:sz w:val="21"/>
                <w:szCs w:val="21"/>
              </w:rPr>
            </w:pPr>
            <w:r>
              <w:rPr>
                <w:rFonts w:ascii="SimSun" w:hAnsi="SimSun" w:eastAsia="SimSun" w:cs="SimSun"/>
                <w:sz w:val="21"/>
                <w:szCs w:val="21"/>
                <w:spacing w:val="14"/>
              </w:rPr>
              <w:t>&lt;</w:t>
            </w:r>
            <w:r>
              <w:rPr>
                <w:sz w:val="21"/>
                <w:szCs w:val="21"/>
                <w:spacing w:val="14"/>
              </w:rPr>
              <w:t>0.001</w:t>
            </w:r>
          </w:p>
        </w:tc>
      </w:tr>
      <w:tr>
        <w:trPr>
          <w:trHeight w:val="271" w:hRule="atLeast"/>
        </w:trPr>
        <w:tc>
          <w:tcPr>
            <w:tcW w:w="1852" w:type="dxa"/>
            <w:vAlign w:val="top"/>
          </w:tcPr>
          <w:p>
            <w:pPr>
              <w:ind w:left="311"/>
              <w:spacing w:before="39" w:line="195" w:lineRule="auto"/>
              <w:rPr>
                <w:rFonts w:ascii="SimSun" w:hAnsi="SimSun" w:eastAsia="SimSun" w:cs="SimSun"/>
                <w:sz w:val="21"/>
                <w:szCs w:val="21"/>
              </w:rPr>
            </w:pPr>
            <w:r>
              <w:rPr>
                <w:rFonts w:ascii="SimSun" w:hAnsi="SimSun" w:eastAsia="SimSun" w:cs="SimSun"/>
                <w:sz w:val="21"/>
                <w:szCs w:val="21"/>
                <w:spacing w:val="-1"/>
              </w:rPr>
              <w:t>转科分离焦虑</w:t>
            </w:r>
          </w:p>
        </w:tc>
        <w:tc>
          <w:tcPr>
            <w:tcW w:w="2265" w:type="dxa"/>
            <w:vAlign w:val="top"/>
          </w:tcPr>
          <w:p>
            <w:pPr>
              <w:pStyle w:val="TableText"/>
              <w:ind w:left="189"/>
              <w:spacing w:before="39" w:line="195" w:lineRule="auto"/>
              <w:rPr>
                <w:rFonts w:ascii="SimSun" w:hAnsi="SimSun" w:eastAsia="SimSun" w:cs="SimSun"/>
                <w:sz w:val="21"/>
                <w:szCs w:val="21"/>
              </w:rPr>
            </w:pPr>
            <w:r>
              <w:rPr>
                <w:sz w:val="21"/>
                <w:szCs w:val="21"/>
                <w:spacing w:val="-3"/>
              </w:rPr>
              <w:t>10.00</w:t>
            </w:r>
            <w:r>
              <w:rPr>
                <w:rFonts w:ascii="SimSun" w:hAnsi="SimSun" w:eastAsia="SimSun" w:cs="SimSun"/>
                <w:sz w:val="21"/>
                <w:szCs w:val="21"/>
                <w:spacing w:val="-3"/>
              </w:rPr>
              <w:t>（</w:t>
            </w:r>
            <w:r>
              <w:rPr>
                <w:sz w:val="21"/>
                <w:szCs w:val="21"/>
                <w:spacing w:val="-3"/>
              </w:rPr>
              <w:t>9.00</w:t>
            </w:r>
            <w:r>
              <w:rPr>
                <w:sz w:val="21"/>
                <w:szCs w:val="21"/>
                <w:spacing w:val="-25"/>
              </w:rPr>
              <w:t xml:space="preserve"> </w:t>
            </w:r>
            <w:r>
              <w:rPr>
                <w:rFonts w:ascii="SimSun" w:hAnsi="SimSun" w:eastAsia="SimSun" w:cs="SimSun"/>
                <w:sz w:val="21"/>
                <w:szCs w:val="21"/>
                <w:spacing w:val="-3"/>
              </w:rPr>
              <w:t>，</w:t>
            </w:r>
            <w:r>
              <w:rPr>
                <w:sz w:val="21"/>
                <w:szCs w:val="21"/>
                <w:spacing w:val="-3"/>
              </w:rPr>
              <w:t>10.00</w:t>
            </w:r>
            <w:r>
              <w:rPr>
                <w:rFonts w:ascii="SimSun" w:hAnsi="SimSun" w:eastAsia="SimSun" w:cs="SimSun"/>
                <w:sz w:val="21"/>
                <w:szCs w:val="21"/>
                <w:spacing w:val="-3"/>
              </w:rPr>
              <w:t>）</w:t>
            </w:r>
          </w:p>
        </w:tc>
        <w:tc>
          <w:tcPr>
            <w:tcW w:w="2170" w:type="dxa"/>
            <w:vAlign w:val="top"/>
          </w:tcPr>
          <w:p>
            <w:pPr>
              <w:pStyle w:val="TableText"/>
              <w:ind w:left="278"/>
              <w:spacing w:before="39" w:line="195" w:lineRule="auto"/>
              <w:rPr>
                <w:rFonts w:ascii="SimSun" w:hAnsi="SimSun" w:eastAsia="SimSun" w:cs="SimSun"/>
                <w:sz w:val="21"/>
                <w:szCs w:val="21"/>
              </w:rPr>
            </w:pPr>
            <w:r>
              <w:rPr>
                <w:sz w:val="21"/>
                <w:szCs w:val="21"/>
                <w:spacing w:val="-2"/>
              </w:rPr>
              <w:t>7.00</w:t>
            </w:r>
            <w:r>
              <w:rPr>
                <w:rFonts w:ascii="SimSun" w:hAnsi="SimSun" w:eastAsia="SimSun" w:cs="SimSun"/>
                <w:sz w:val="21"/>
                <w:szCs w:val="21"/>
                <w:spacing w:val="-2"/>
              </w:rPr>
              <w:t>（</w:t>
            </w:r>
            <w:r>
              <w:rPr>
                <w:sz w:val="21"/>
                <w:szCs w:val="21"/>
                <w:spacing w:val="-2"/>
              </w:rPr>
              <w:t>5.00</w:t>
            </w:r>
            <w:r>
              <w:rPr>
                <w:sz w:val="21"/>
                <w:szCs w:val="21"/>
                <w:spacing w:val="-30"/>
              </w:rPr>
              <w:t xml:space="preserve"> </w:t>
            </w:r>
            <w:r>
              <w:rPr>
                <w:rFonts w:ascii="SimSun" w:hAnsi="SimSun" w:eastAsia="SimSun" w:cs="SimSun"/>
                <w:sz w:val="21"/>
                <w:szCs w:val="21"/>
                <w:spacing w:val="-2"/>
              </w:rPr>
              <w:t>，</w:t>
            </w:r>
            <w:r>
              <w:rPr>
                <w:sz w:val="21"/>
                <w:szCs w:val="21"/>
                <w:spacing w:val="-2"/>
              </w:rPr>
              <w:t>8.00</w:t>
            </w:r>
            <w:r>
              <w:rPr>
                <w:rFonts w:ascii="SimSun" w:hAnsi="SimSun" w:eastAsia="SimSun" w:cs="SimSun"/>
                <w:sz w:val="21"/>
                <w:szCs w:val="21"/>
                <w:spacing w:val="-2"/>
              </w:rPr>
              <w:t>）</w:t>
            </w:r>
          </w:p>
        </w:tc>
        <w:tc>
          <w:tcPr>
            <w:tcW w:w="1081" w:type="dxa"/>
            <w:vAlign w:val="top"/>
          </w:tcPr>
          <w:p>
            <w:pPr>
              <w:pStyle w:val="TableText"/>
              <w:ind w:left="282"/>
              <w:spacing w:before="52" w:line="207" w:lineRule="auto"/>
              <w:rPr>
                <w:sz w:val="13"/>
                <w:szCs w:val="13"/>
              </w:rPr>
            </w:pPr>
            <w:r>
              <w:rPr>
                <w:sz w:val="21"/>
                <w:szCs w:val="21"/>
                <w:spacing w:val="-1"/>
              </w:rPr>
              <w:t>-5.271</w:t>
            </w:r>
            <w:r>
              <w:rPr>
                <w:sz w:val="21"/>
                <w:szCs w:val="21"/>
                <w:spacing w:val="-13"/>
              </w:rPr>
              <w:t xml:space="preserve"> </w:t>
            </w:r>
            <w:r>
              <w:rPr>
                <w:sz w:val="13"/>
                <w:szCs w:val="13"/>
                <w:spacing w:val="-1"/>
                <w:position w:val="6"/>
              </w:rPr>
              <w:t>b</w:t>
            </w:r>
          </w:p>
        </w:tc>
        <w:tc>
          <w:tcPr>
            <w:tcW w:w="945" w:type="dxa"/>
            <w:vAlign w:val="top"/>
          </w:tcPr>
          <w:p>
            <w:pPr>
              <w:pStyle w:val="TableText"/>
              <w:ind w:left="159"/>
              <w:spacing w:before="39" w:line="195" w:lineRule="auto"/>
              <w:rPr>
                <w:sz w:val="21"/>
                <w:szCs w:val="21"/>
              </w:rPr>
            </w:pPr>
            <w:r>
              <w:rPr>
                <w:rFonts w:ascii="SimSun" w:hAnsi="SimSun" w:eastAsia="SimSun" w:cs="SimSun"/>
                <w:sz w:val="21"/>
                <w:szCs w:val="21"/>
                <w:spacing w:val="14"/>
              </w:rPr>
              <w:t>&lt;</w:t>
            </w:r>
            <w:r>
              <w:rPr>
                <w:sz w:val="21"/>
                <w:szCs w:val="21"/>
                <w:spacing w:val="14"/>
              </w:rPr>
              <w:t>0.001</w:t>
            </w:r>
          </w:p>
        </w:tc>
      </w:tr>
      <w:tr>
        <w:trPr>
          <w:trHeight w:val="269" w:hRule="atLeast"/>
        </w:trPr>
        <w:tc>
          <w:tcPr>
            <w:tcW w:w="1852" w:type="dxa"/>
            <w:vAlign w:val="top"/>
          </w:tcPr>
          <w:p>
            <w:pPr>
              <w:ind w:left="521"/>
              <w:spacing w:before="39" w:line="193" w:lineRule="auto"/>
              <w:rPr>
                <w:rFonts w:ascii="SimSun" w:hAnsi="SimSun" w:eastAsia="SimSun" w:cs="SimSun"/>
                <w:sz w:val="21"/>
                <w:szCs w:val="21"/>
              </w:rPr>
            </w:pPr>
            <w:r>
              <w:rPr>
                <w:rFonts w:ascii="SimSun" w:hAnsi="SimSun" w:eastAsia="SimSun" w:cs="SimSun"/>
                <w:sz w:val="21"/>
                <w:szCs w:val="21"/>
                <w:spacing w:val="-2"/>
              </w:rPr>
              <w:t>环境改变</w:t>
            </w:r>
          </w:p>
        </w:tc>
        <w:tc>
          <w:tcPr>
            <w:tcW w:w="2265" w:type="dxa"/>
            <w:vAlign w:val="top"/>
          </w:tcPr>
          <w:p>
            <w:pPr>
              <w:pStyle w:val="TableText"/>
              <w:ind w:left="275"/>
              <w:spacing w:before="39" w:line="193" w:lineRule="auto"/>
              <w:rPr>
                <w:rFonts w:ascii="SimSun" w:hAnsi="SimSun" w:eastAsia="SimSun" w:cs="SimSun"/>
                <w:sz w:val="21"/>
                <w:szCs w:val="21"/>
              </w:rPr>
            </w:pPr>
            <w:r>
              <w:rPr>
                <w:sz w:val="21"/>
                <w:szCs w:val="21"/>
                <w:spacing w:val="-2"/>
              </w:rPr>
              <w:t>7.00</w:t>
            </w:r>
            <w:r>
              <w:rPr>
                <w:rFonts w:ascii="SimSun" w:hAnsi="SimSun" w:eastAsia="SimSun" w:cs="SimSun"/>
                <w:sz w:val="21"/>
                <w:szCs w:val="21"/>
                <w:spacing w:val="-2"/>
              </w:rPr>
              <w:t>（</w:t>
            </w:r>
            <w:r>
              <w:rPr>
                <w:sz w:val="21"/>
                <w:szCs w:val="21"/>
                <w:spacing w:val="-2"/>
              </w:rPr>
              <w:t>4.25</w:t>
            </w:r>
            <w:r>
              <w:rPr>
                <w:sz w:val="21"/>
                <w:szCs w:val="21"/>
                <w:spacing w:val="-30"/>
              </w:rPr>
              <w:t xml:space="preserve"> </w:t>
            </w:r>
            <w:r>
              <w:rPr>
                <w:rFonts w:ascii="SimSun" w:hAnsi="SimSun" w:eastAsia="SimSun" w:cs="SimSun"/>
                <w:sz w:val="21"/>
                <w:szCs w:val="21"/>
                <w:spacing w:val="-2"/>
              </w:rPr>
              <w:t>，</w:t>
            </w:r>
            <w:r>
              <w:rPr>
                <w:sz w:val="21"/>
                <w:szCs w:val="21"/>
                <w:spacing w:val="-2"/>
              </w:rPr>
              <w:t>8.00</w:t>
            </w:r>
            <w:r>
              <w:rPr>
                <w:rFonts w:ascii="SimSun" w:hAnsi="SimSun" w:eastAsia="SimSun" w:cs="SimSun"/>
                <w:sz w:val="21"/>
                <w:szCs w:val="21"/>
                <w:spacing w:val="-2"/>
              </w:rPr>
              <w:t>）</w:t>
            </w:r>
          </w:p>
        </w:tc>
        <w:tc>
          <w:tcPr>
            <w:tcW w:w="2170" w:type="dxa"/>
            <w:vAlign w:val="top"/>
          </w:tcPr>
          <w:p>
            <w:pPr>
              <w:pStyle w:val="TableText"/>
              <w:ind w:left="274"/>
              <w:spacing w:before="39" w:line="193" w:lineRule="auto"/>
              <w:rPr>
                <w:rFonts w:ascii="SimSun" w:hAnsi="SimSun" w:eastAsia="SimSun" w:cs="SimSun"/>
                <w:sz w:val="21"/>
                <w:szCs w:val="21"/>
              </w:rPr>
            </w:pPr>
            <w:r>
              <w:rPr>
                <w:sz w:val="21"/>
                <w:szCs w:val="21"/>
                <w:spacing w:val="-2"/>
              </w:rPr>
              <w:t>4.00</w:t>
            </w:r>
            <w:r>
              <w:rPr>
                <w:rFonts w:ascii="SimSun" w:hAnsi="SimSun" w:eastAsia="SimSun" w:cs="SimSun"/>
                <w:sz w:val="21"/>
                <w:szCs w:val="21"/>
                <w:spacing w:val="-2"/>
              </w:rPr>
              <w:t>（</w:t>
            </w:r>
            <w:r>
              <w:rPr>
                <w:sz w:val="21"/>
                <w:szCs w:val="21"/>
                <w:spacing w:val="-2"/>
              </w:rPr>
              <w:t>4.00</w:t>
            </w:r>
            <w:r>
              <w:rPr>
                <w:sz w:val="21"/>
                <w:szCs w:val="21"/>
                <w:spacing w:val="-26"/>
              </w:rPr>
              <w:t xml:space="preserve"> </w:t>
            </w:r>
            <w:r>
              <w:rPr>
                <w:rFonts w:ascii="SimSun" w:hAnsi="SimSun" w:eastAsia="SimSun" w:cs="SimSun"/>
                <w:sz w:val="21"/>
                <w:szCs w:val="21"/>
                <w:spacing w:val="-2"/>
              </w:rPr>
              <w:t>，</w:t>
            </w:r>
            <w:r>
              <w:rPr>
                <w:sz w:val="21"/>
                <w:szCs w:val="21"/>
                <w:spacing w:val="-2"/>
              </w:rPr>
              <w:t>5.00</w:t>
            </w:r>
            <w:r>
              <w:rPr>
                <w:rFonts w:ascii="SimSun" w:hAnsi="SimSun" w:eastAsia="SimSun" w:cs="SimSun"/>
                <w:sz w:val="21"/>
                <w:szCs w:val="21"/>
                <w:spacing w:val="-2"/>
              </w:rPr>
              <w:t>）</w:t>
            </w:r>
          </w:p>
        </w:tc>
        <w:tc>
          <w:tcPr>
            <w:tcW w:w="1081" w:type="dxa"/>
            <w:vAlign w:val="top"/>
          </w:tcPr>
          <w:p>
            <w:pPr>
              <w:pStyle w:val="TableText"/>
              <w:ind w:left="282"/>
              <w:spacing w:before="52" w:line="205" w:lineRule="auto"/>
              <w:rPr>
                <w:sz w:val="13"/>
                <w:szCs w:val="13"/>
              </w:rPr>
            </w:pPr>
            <w:r>
              <w:rPr>
                <w:sz w:val="21"/>
                <w:szCs w:val="21"/>
                <w:spacing w:val="-1"/>
              </w:rPr>
              <w:t>-4.279</w:t>
            </w:r>
            <w:r>
              <w:rPr>
                <w:sz w:val="21"/>
                <w:szCs w:val="21"/>
                <w:spacing w:val="-13"/>
              </w:rPr>
              <w:t xml:space="preserve"> </w:t>
            </w:r>
            <w:r>
              <w:rPr>
                <w:sz w:val="13"/>
                <w:szCs w:val="13"/>
                <w:spacing w:val="-1"/>
                <w:position w:val="6"/>
              </w:rPr>
              <w:t>b</w:t>
            </w:r>
          </w:p>
        </w:tc>
        <w:tc>
          <w:tcPr>
            <w:tcW w:w="945" w:type="dxa"/>
            <w:vAlign w:val="top"/>
          </w:tcPr>
          <w:p>
            <w:pPr>
              <w:pStyle w:val="TableText"/>
              <w:ind w:left="159"/>
              <w:spacing w:before="39" w:line="193" w:lineRule="auto"/>
              <w:rPr>
                <w:sz w:val="21"/>
                <w:szCs w:val="21"/>
              </w:rPr>
            </w:pPr>
            <w:r>
              <w:rPr>
                <w:rFonts w:ascii="SimSun" w:hAnsi="SimSun" w:eastAsia="SimSun" w:cs="SimSun"/>
                <w:sz w:val="21"/>
                <w:szCs w:val="21"/>
                <w:spacing w:val="14"/>
              </w:rPr>
              <w:t>&lt;</w:t>
            </w:r>
            <w:r>
              <w:rPr>
                <w:sz w:val="21"/>
                <w:szCs w:val="21"/>
                <w:spacing w:val="14"/>
              </w:rPr>
              <w:t>0.001</w:t>
            </w:r>
          </w:p>
        </w:tc>
      </w:tr>
      <w:tr>
        <w:trPr>
          <w:trHeight w:val="269" w:hRule="atLeast"/>
        </w:trPr>
        <w:tc>
          <w:tcPr>
            <w:tcW w:w="1852" w:type="dxa"/>
            <w:vAlign w:val="top"/>
          </w:tcPr>
          <w:p>
            <w:pPr>
              <w:ind w:left="309"/>
              <w:spacing w:before="44" w:line="189" w:lineRule="auto"/>
              <w:rPr>
                <w:rFonts w:ascii="SimSun" w:hAnsi="SimSun" w:eastAsia="SimSun" w:cs="SimSun"/>
                <w:sz w:val="21"/>
                <w:szCs w:val="21"/>
              </w:rPr>
            </w:pPr>
            <w:r>
              <w:rPr>
                <w:rFonts w:ascii="SimSun" w:hAnsi="SimSun" w:eastAsia="SimSun" w:cs="SimSun"/>
                <w:sz w:val="21"/>
                <w:szCs w:val="21"/>
                <w:spacing w:val="-1"/>
              </w:rPr>
              <w:t>病情严重程度</w:t>
            </w:r>
          </w:p>
        </w:tc>
        <w:tc>
          <w:tcPr>
            <w:tcW w:w="2265" w:type="dxa"/>
            <w:vAlign w:val="top"/>
          </w:tcPr>
          <w:p>
            <w:pPr>
              <w:pStyle w:val="TableText"/>
              <w:ind w:left="280"/>
              <w:spacing w:before="44" w:line="189" w:lineRule="auto"/>
              <w:rPr>
                <w:rFonts w:ascii="SimSun" w:hAnsi="SimSun" w:eastAsia="SimSun" w:cs="SimSun"/>
                <w:sz w:val="21"/>
                <w:szCs w:val="21"/>
              </w:rPr>
            </w:pPr>
            <w:r>
              <w:rPr>
                <w:sz w:val="21"/>
                <w:szCs w:val="21"/>
                <w:spacing w:val="-3"/>
              </w:rPr>
              <w:t>8.00</w:t>
            </w:r>
            <w:r>
              <w:rPr>
                <w:rFonts w:ascii="SimSun" w:hAnsi="SimSun" w:eastAsia="SimSun" w:cs="SimSun"/>
                <w:sz w:val="21"/>
                <w:szCs w:val="21"/>
                <w:spacing w:val="-3"/>
              </w:rPr>
              <w:t>（</w:t>
            </w:r>
            <w:r>
              <w:rPr>
                <w:sz w:val="21"/>
                <w:szCs w:val="21"/>
                <w:spacing w:val="-3"/>
              </w:rPr>
              <w:t>7.00</w:t>
            </w:r>
            <w:r>
              <w:rPr>
                <w:sz w:val="21"/>
                <w:szCs w:val="21"/>
                <w:spacing w:val="-20"/>
              </w:rPr>
              <w:t xml:space="preserve"> </w:t>
            </w:r>
            <w:r>
              <w:rPr>
                <w:rFonts w:ascii="SimSun" w:hAnsi="SimSun" w:eastAsia="SimSun" w:cs="SimSun"/>
                <w:sz w:val="21"/>
                <w:szCs w:val="21"/>
                <w:spacing w:val="-3"/>
              </w:rPr>
              <w:t>，</w:t>
            </w:r>
            <w:r>
              <w:rPr>
                <w:sz w:val="21"/>
                <w:szCs w:val="21"/>
                <w:spacing w:val="-3"/>
              </w:rPr>
              <w:t>9.00</w:t>
            </w:r>
            <w:r>
              <w:rPr>
                <w:rFonts w:ascii="SimSun" w:hAnsi="SimSun" w:eastAsia="SimSun" w:cs="SimSun"/>
                <w:sz w:val="21"/>
                <w:szCs w:val="21"/>
                <w:spacing w:val="-3"/>
              </w:rPr>
              <w:t>）</w:t>
            </w:r>
          </w:p>
        </w:tc>
        <w:tc>
          <w:tcPr>
            <w:tcW w:w="2170" w:type="dxa"/>
            <w:vAlign w:val="top"/>
          </w:tcPr>
          <w:p>
            <w:pPr>
              <w:pStyle w:val="TableText"/>
              <w:ind w:left="278"/>
              <w:spacing w:before="44" w:line="189" w:lineRule="auto"/>
              <w:rPr>
                <w:rFonts w:ascii="SimSun" w:hAnsi="SimSun" w:eastAsia="SimSun" w:cs="SimSun"/>
                <w:sz w:val="21"/>
                <w:szCs w:val="21"/>
              </w:rPr>
            </w:pPr>
            <w:r>
              <w:rPr>
                <w:sz w:val="21"/>
                <w:szCs w:val="21"/>
                <w:spacing w:val="-2"/>
              </w:rPr>
              <w:t>7.00</w:t>
            </w:r>
            <w:r>
              <w:rPr>
                <w:rFonts w:ascii="SimSun" w:hAnsi="SimSun" w:eastAsia="SimSun" w:cs="SimSun"/>
                <w:sz w:val="21"/>
                <w:szCs w:val="21"/>
                <w:spacing w:val="-2"/>
              </w:rPr>
              <w:t>（</w:t>
            </w:r>
            <w:r>
              <w:rPr>
                <w:sz w:val="21"/>
                <w:szCs w:val="21"/>
                <w:spacing w:val="-2"/>
              </w:rPr>
              <w:t>6.00</w:t>
            </w:r>
            <w:r>
              <w:rPr>
                <w:sz w:val="21"/>
                <w:szCs w:val="21"/>
                <w:spacing w:val="-30"/>
              </w:rPr>
              <w:t xml:space="preserve"> </w:t>
            </w:r>
            <w:r>
              <w:rPr>
                <w:rFonts w:ascii="SimSun" w:hAnsi="SimSun" w:eastAsia="SimSun" w:cs="SimSun"/>
                <w:sz w:val="21"/>
                <w:szCs w:val="21"/>
                <w:spacing w:val="-2"/>
              </w:rPr>
              <w:t>，</w:t>
            </w:r>
            <w:r>
              <w:rPr>
                <w:sz w:val="21"/>
                <w:szCs w:val="21"/>
                <w:spacing w:val="-2"/>
              </w:rPr>
              <w:t>8.00</w:t>
            </w:r>
            <w:r>
              <w:rPr>
                <w:rFonts w:ascii="SimSun" w:hAnsi="SimSun" w:eastAsia="SimSun" w:cs="SimSun"/>
                <w:sz w:val="21"/>
                <w:szCs w:val="21"/>
                <w:spacing w:val="-2"/>
              </w:rPr>
              <w:t>）</w:t>
            </w:r>
          </w:p>
        </w:tc>
        <w:tc>
          <w:tcPr>
            <w:tcW w:w="1081" w:type="dxa"/>
            <w:vAlign w:val="top"/>
          </w:tcPr>
          <w:p>
            <w:pPr>
              <w:pStyle w:val="TableText"/>
              <w:ind w:left="282"/>
              <w:spacing w:before="57" w:line="200" w:lineRule="auto"/>
              <w:rPr>
                <w:sz w:val="13"/>
                <w:szCs w:val="13"/>
              </w:rPr>
            </w:pPr>
            <w:r>
              <w:rPr>
                <w:sz w:val="21"/>
                <w:szCs w:val="21"/>
                <w:spacing w:val="-1"/>
              </w:rPr>
              <w:t>-2.878</w:t>
            </w:r>
            <w:r>
              <w:rPr>
                <w:sz w:val="21"/>
                <w:szCs w:val="21"/>
                <w:spacing w:val="-13"/>
              </w:rPr>
              <w:t xml:space="preserve"> </w:t>
            </w:r>
            <w:r>
              <w:rPr>
                <w:sz w:val="13"/>
                <w:szCs w:val="13"/>
                <w:spacing w:val="-1"/>
                <w:position w:val="6"/>
              </w:rPr>
              <w:t>b</w:t>
            </w:r>
          </w:p>
        </w:tc>
        <w:tc>
          <w:tcPr>
            <w:tcW w:w="945" w:type="dxa"/>
            <w:vAlign w:val="top"/>
          </w:tcPr>
          <w:p>
            <w:pPr>
              <w:pStyle w:val="TableText"/>
              <w:ind w:left="249"/>
              <w:spacing w:before="80" w:line="177" w:lineRule="auto"/>
              <w:rPr>
                <w:sz w:val="21"/>
                <w:szCs w:val="21"/>
              </w:rPr>
            </w:pPr>
            <w:r>
              <w:rPr>
                <w:sz w:val="21"/>
                <w:szCs w:val="21"/>
                <w:spacing w:val="-1"/>
              </w:rPr>
              <w:t>0.004</w:t>
            </w:r>
          </w:p>
        </w:tc>
      </w:tr>
      <w:tr>
        <w:trPr>
          <w:trHeight w:val="270" w:hRule="atLeast"/>
        </w:trPr>
        <w:tc>
          <w:tcPr>
            <w:tcW w:w="1852" w:type="dxa"/>
            <w:vAlign w:val="top"/>
          </w:tcPr>
          <w:p>
            <w:pPr>
              <w:ind w:left="311"/>
              <w:spacing w:before="46" w:line="188" w:lineRule="auto"/>
              <w:rPr>
                <w:rFonts w:ascii="SimSun" w:hAnsi="SimSun" w:eastAsia="SimSun" w:cs="SimSun"/>
                <w:sz w:val="21"/>
                <w:szCs w:val="21"/>
              </w:rPr>
            </w:pPr>
            <w:r>
              <w:rPr>
                <w:rFonts w:ascii="SimSun" w:hAnsi="SimSun" w:eastAsia="SimSun" w:cs="SimSun"/>
                <w:sz w:val="21"/>
                <w:szCs w:val="21"/>
                <w:spacing w:val="-1"/>
              </w:rPr>
              <w:t>护理模式改变</w:t>
            </w:r>
          </w:p>
        </w:tc>
        <w:tc>
          <w:tcPr>
            <w:tcW w:w="2265" w:type="dxa"/>
            <w:vAlign w:val="top"/>
          </w:tcPr>
          <w:p>
            <w:pPr>
              <w:pStyle w:val="TableText"/>
              <w:ind w:left="276"/>
              <w:spacing w:before="46" w:line="188" w:lineRule="auto"/>
              <w:rPr>
                <w:rFonts w:ascii="SimSun" w:hAnsi="SimSun" w:eastAsia="SimSun" w:cs="SimSun"/>
                <w:sz w:val="21"/>
                <w:szCs w:val="21"/>
              </w:rPr>
            </w:pPr>
            <w:r>
              <w:rPr>
                <w:sz w:val="21"/>
                <w:szCs w:val="21"/>
                <w:spacing w:val="-3"/>
              </w:rPr>
              <w:t>6.00</w:t>
            </w:r>
            <w:r>
              <w:rPr>
                <w:rFonts w:ascii="SimSun" w:hAnsi="SimSun" w:eastAsia="SimSun" w:cs="SimSun"/>
                <w:sz w:val="21"/>
                <w:szCs w:val="21"/>
                <w:spacing w:val="-3"/>
              </w:rPr>
              <w:t>（</w:t>
            </w:r>
            <w:r>
              <w:rPr>
                <w:sz w:val="21"/>
                <w:szCs w:val="21"/>
                <w:spacing w:val="-3"/>
              </w:rPr>
              <w:t>5.00</w:t>
            </w:r>
            <w:r>
              <w:rPr>
                <w:sz w:val="21"/>
                <w:szCs w:val="21"/>
                <w:spacing w:val="-17"/>
              </w:rPr>
              <w:t xml:space="preserve"> </w:t>
            </w:r>
            <w:r>
              <w:rPr>
                <w:rFonts w:ascii="SimSun" w:hAnsi="SimSun" w:eastAsia="SimSun" w:cs="SimSun"/>
                <w:sz w:val="21"/>
                <w:szCs w:val="21"/>
                <w:spacing w:val="-3"/>
              </w:rPr>
              <w:t>，</w:t>
            </w:r>
            <w:r>
              <w:rPr>
                <w:sz w:val="21"/>
                <w:szCs w:val="21"/>
                <w:spacing w:val="-3"/>
              </w:rPr>
              <w:t>7.00</w:t>
            </w:r>
            <w:r>
              <w:rPr>
                <w:rFonts w:ascii="SimSun" w:hAnsi="SimSun" w:eastAsia="SimSun" w:cs="SimSun"/>
                <w:sz w:val="21"/>
                <w:szCs w:val="21"/>
                <w:spacing w:val="-3"/>
              </w:rPr>
              <w:t>）</w:t>
            </w:r>
          </w:p>
        </w:tc>
        <w:tc>
          <w:tcPr>
            <w:tcW w:w="2170" w:type="dxa"/>
            <w:vAlign w:val="top"/>
          </w:tcPr>
          <w:p>
            <w:pPr>
              <w:pStyle w:val="TableText"/>
              <w:ind w:left="274"/>
              <w:spacing w:before="46" w:line="188" w:lineRule="auto"/>
              <w:rPr>
                <w:rFonts w:ascii="SimSun" w:hAnsi="SimSun" w:eastAsia="SimSun" w:cs="SimSun"/>
                <w:sz w:val="21"/>
                <w:szCs w:val="21"/>
              </w:rPr>
            </w:pPr>
            <w:r>
              <w:rPr>
                <w:sz w:val="21"/>
                <w:szCs w:val="21"/>
                <w:spacing w:val="-2"/>
              </w:rPr>
              <w:t>4.00</w:t>
            </w:r>
            <w:r>
              <w:rPr>
                <w:rFonts w:ascii="SimSun" w:hAnsi="SimSun" w:eastAsia="SimSun" w:cs="SimSun"/>
                <w:sz w:val="21"/>
                <w:szCs w:val="21"/>
                <w:spacing w:val="-2"/>
              </w:rPr>
              <w:t>（</w:t>
            </w:r>
            <w:r>
              <w:rPr>
                <w:sz w:val="21"/>
                <w:szCs w:val="21"/>
                <w:spacing w:val="-2"/>
              </w:rPr>
              <w:t>3.00</w:t>
            </w:r>
            <w:r>
              <w:rPr>
                <w:sz w:val="21"/>
                <w:szCs w:val="21"/>
                <w:spacing w:val="-26"/>
              </w:rPr>
              <w:t xml:space="preserve"> </w:t>
            </w:r>
            <w:r>
              <w:rPr>
                <w:rFonts w:ascii="SimSun" w:hAnsi="SimSun" w:eastAsia="SimSun" w:cs="SimSun"/>
                <w:sz w:val="21"/>
                <w:szCs w:val="21"/>
                <w:spacing w:val="-2"/>
              </w:rPr>
              <w:t>，</w:t>
            </w:r>
            <w:r>
              <w:rPr>
                <w:sz w:val="21"/>
                <w:szCs w:val="21"/>
                <w:spacing w:val="-2"/>
              </w:rPr>
              <w:t>5.00</w:t>
            </w:r>
            <w:r>
              <w:rPr>
                <w:rFonts w:ascii="SimSun" w:hAnsi="SimSun" w:eastAsia="SimSun" w:cs="SimSun"/>
                <w:sz w:val="21"/>
                <w:szCs w:val="21"/>
                <w:spacing w:val="-2"/>
              </w:rPr>
              <w:t>）</w:t>
            </w:r>
          </w:p>
        </w:tc>
        <w:tc>
          <w:tcPr>
            <w:tcW w:w="1081" w:type="dxa"/>
            <w:vAlign w:val="top"/>
          </w:tcPr>
          <w:p>
            <w:pPr>
              <w:pStyle w:val="TableText"/>
              <w:ind w:left="282"/>
              <w:spacing w:before="59" w:line="199" w:lineRule="auto"/>
              <w:rPr>
                <w:sz w:val="13"/>
                <w:szCs w:val="13"/>
              </w:rPr>
            </w:pPr>
            <w:r>
              <w:rPr>
                <w:sz w:val="21"/>
                <w:szCs w:val="21"/>
                <w:spacing w:val="-1"/>
              </w:rPr>
              <w:t>-3.895</w:t>
            </w:r>
            <w:r>
              <w:rPr>
                <w:sz w:val="21"/>
                <w:szCs w:val="21"/>
                <w:spacing w:val="-13"/>
              </w:rPr>
              <w:t xml:space="preserve"> </w:t>
            </w:r>
            <w:r>
              <w:rPr>
                <w:sz w:val="13"/>
                <w:szCs w:val="13"/>
                <w:spacing w:val="-1"/>
                <w:position w:val="6"/>
              </w:rPr>
              <w:t>b</w:t>
            </w:r>
          </w:p>
        </w:tc>
        <w:tc>
          <w:tcPr>
            <w:tcW w:w="945" w:type="dxa"/>
            <w:vAlign w:val="top"/>
          </w:tcPr>
          <w:p>
            <w:pPr>
              <w:pStyle w:val="TableText"/>
              <w:ind w:left="159"/>
              <w:spacing w:before="46" w:line="188" w:lineRule="auto"/>
              <w:rPr>
                <w:sz w:val="21"/>
                <w:szCs w:val="21"/>
              </w:rPr>
            </w:pPr>
            <w:r>
              <w:rPr>
                <w:rFonts w:ascii="SimSun" w:hAnsi="SimSun" w:eastAsia="SimSun" w:cs="SimSun"/>
                <w:sz w:val="21"/>
                <w:szCs w:val="21"/>
                <w:spacing w:val="14"/>
              </w:rPr>
              <w:t>&lt;</w:t>
            </w:r>
            <w:r>
              <w:rPr>
                <w:sz w:val="21"/>
                <w:szCs w:val="21"/>
                <w:spacing w:val="14"/>
              </w:rPr>
              <w:t>0.001</w:t>
            </w:r>
          </w:p>
        </w:tc>
      </w:tr>
      <w:tr>
        <w:trPr>
          <w:trHeight w:val="270" w:hRule="atLeast"/>
        </w:trPr>
        <w:tc>
          <w:tcPr>
            <w:tcW w:w="1852" w:type="dxa"/>
            <w:vAlign w:val="top"/>
          </w:tcPr>
          <w:p>
            <w:pPr>
              <w:ind w:left="205"/>
              <w:spacing w:before="49" w:line="185" w:lineRule="auto"/>
              <w:rPr>
                <w:rFonts w:ascii="SimSun" w:hAnsi="SimSun" w:eastAsia="SimSun" w:cs="SimSun"/>
                <w:sz w:val="21"/>
                <w:szCs w:val="21"/>
              </w:rPr>
            </w:pPr>
            <w:r>
              <w:rPr>
                <w:rFonts w:ascii="SimSun" w:hAnsi="SimSun" w:eastAsia="SimSun" w:cs="SimSun"/>
                <w:sz w:val="21"/>
                <w:szCs w:val="21"/>
                <w:spacing w:val="-1"/>
              </w:rPr>
              <w:t>转科过程安全性</w:t>
            </w:r>
          </w:p>
        </w:tc>
        <w:tc>
          <w:tcPr>
            <w:tcW w:w="2265" w:type="dxa"/>
            <w:vAlign w:val="top"/>
          </w:tcPr>
          <w:p>
            <w:pPr>
              <w:pStyle w:val="TableText"/>
              <w:ind w:left="275"/>
              <w:spacing w:before="49" w:line="185" w:lineRule="auto"/>
              <w:rPr>
                <w:rFonts w:ascii="SimSun" w:hAnsi="SimSun" w:eastAsia="SimSun" w:cs="SimSun"/>
                <w:sz w:val="21"/>
                <w:szCs w:val="21"/>
              </w:rPr>
            </w:pPr>
            <w:r>
              <w:rPr>
                <w:sz w:val="21"/>
                <w:szCs w:val="21"/>
                <w:spacing w:val="-2"/>
              </w:rPr>
              <w:t>7.00</w:t>
            </w:r>
            <w:r>
              <w:rPr>
                <w:rFonts w:ascii="SimSun" w:hAnsi="SimSun" w:eastAsia="SimSun" w:cs="SimSun"/>
                <w:sz w:val="21"/>
                <w:szCs w:val="21"/>
                <w:spacing w:val="-2"/>
              </w:rPr>
              <w:t>（</w:t>
            </w:r>
            <w:r>
              <w:rPr>
                <w:sz w:val="21"/>
                <w:szCs w:val="21"/>
                <w:spacing w:val="-2"/>
              </w:rPr>
              <w:t>6.00</w:t>
            </w:r>
            <w:r>
              <w:rPr>
                <w:sz w:val="21"/>
                <w:szCs w:val="21"/>
                <w:spacing w:val="-30"/>
              </w:rPr>
              <w:t xml:space="preserve"> </w:t>
            </w:r>
            <w:r>
              <w:rPr>
                <w:rFonts w:ascii="SimSun" w:hAnsi="SimSun" w:eastAsia="SimSun" w:cs="SimSun"/>
                <w:sz w:val="21"/>
                <w:szCs w:val="21"/>
                <w:spacing w:val="-2"/>
              </w:rPr>
              <w:t>，</w:t>
            </w:r>
            <w:r>
              <w:rPr>
                <w:sz w:val="21"/>
                <w:szCs w:val="21"/>
                <w:spacing w:val="-2"/>
              </w:rPr>
              <w:t>8.75</w:t>
            </w:r>
            <w:r>
              <w:rPr>
                <w:rFonts w:ascii="SimSun" w:hAnsi="SimSun" w:eastAsia="SimSun" w:cs="SimSun"/>
                <w:sz w:val="21"/>
                <w:szCs w:val="21"/>
                <w:spacing w:val="-2"/>
              </w:rPr>
              <w:t>）</w:t>
            </w:r>
          </w:p>
        </w:tc>
        <w:tc>
          <w:tcPr>
            <w:tcW w:w="2170" w:type="dxa"/>
            <w:vAlign w:val="top"/>
          </w:tcPr>
          <w:p>
            <w:pPr>
              <w:pStyle w:val="TableText"/>
              <w:ind w:left="280"/>
              <w:spacing w:before="49" w:line="185" w:lineRule="auto"/>
              <w:rPr>
                <w:rFonts w:ascii="SimSun" w:hAnsi="SimSun" w:eastAsia="SimSun" w:cs="SimSun"/>
                <w:sz w:val="21"/>
                <w:szCs w:val="21"/>
              </w:rPr>
            </w:pPr>
            <w:r>
              <w:rPr>
                <w:sz w:val="21"/>
                <w:szCs w:val="21"/>
                <w:spacing w:val="-3"/>
              </w:rPr>
              <w:t>6.00</w:t>
            </w:r>
            <w:r>
              <w:rPr>
                <w:rFonts w:ascii="SimSun" w:hAnsi="SimSun" w:eastAsia="SimSun" w:cs="SimSun"/>
                <w:sz w:val="21"/>
                <w:szCs w:val="21"/>
                <w:spacing w:val="-3"/>
              </w:rPr>
              <w:t>（</w:t>
            </w:r>
            <w:r>
              <w:rPr>
                <w:sz w:val="21"/>
                <w:szCs w:val="21"/>
                <w:spacing w:val="-3"/>
              </w:rPr>
              <w:t>5.00</w:t>
            </w:r>
            <w:r>
              <w:rPr>
                <w:sz w:val="21"/>
                <w:szCs w:val="21"/>
                <w:spacing w:val="-17"/>
              </w:rPr>
              <w:t xml:space="preserve"> </w:t>
            </w:r>
            <w:r>
              <w:rPr>
                <w:rFonts w:ascii="SimSun" w:hAnsi="SimSun" w:eastAsia="SimSun" w:cs="SimSun"/>
                <w:sz w:val="21"/>
                <w:szCs w:val="21"/>
                <w:spacing w:val="-3"/>
              </w:rPr>
              <w:t>，</w:t>
            </w:r>
            <w:r>
              <w:rPr>
                <w:sz w:val="21"/>
                <w:szCs w:val="21"/>
                <w:spacing w:val="-3"/>
              </w:rPr>
              <w:t>6.25</w:t>
            </w:r>
            <w:r>
              <w:rPr>
                <w:rFonts w:ascii="SimSun" w:hAnsi="SimSun" w:eastAsia="SimSun" w:cs="SimSun"/>
                <w:sz w:val="21"/>
                <w:szCs w:val="21"/>
                <w:spacing w:val="-3"/>
              </w:rPr>
              <w:t>）</w:t>
            </w:r>
          </w:p>
        </w:tc>
        <w:tc>
          <w:tcPr>
            <w:tcW w:w="1081" w:type="dxa"/>
            <w:vAlign w:val="top"/>
          </w:tcPr>
          <w:p>
            <w:pPr>
              <w:pStyle w:val="TableText"/>
              <w:ind w:left="282"/>
              <w:spacing w:before="63" w:line="195" w:lineRule="auto"/>
              <w:rPr>
                <w:sz w:val="13"/>
                <w:szCs w:val="13"/>
              </w:rPr>
            </w:pPr>
            <w:r>
              <w:rPr>
                <w:sz w:val="21"/>
                <w:szCs w:val="21"/>
                <w:spacing w:val="-1"/>
              </w:rPr>
              <w:t>-3.947</w:t>
            </w:r>
            <w:r>
              <w:rPr>
                <w:sz w:val="21"/>
                <w:szCs w:val="21"/>
                <w:spacing w:val="-13"/>
              </w:rPr>
              <w:t xml:space="preserve"> </w:t>
            </w:r>
            <w:r>
              <w:rPr>
                <w:sz w:val="13"/>
                <w:szCs w:val="13"/>
                <w:spacing w:val="-1"/>
                <w:position w:val="6"/>
              </w:rPr>
              <w:t>b</w:t>
            </w:r>
          </w:p>
        </w:tc>
        <w:tc>
          <w:tcPr>
            <w:tcW w:w="945" w:type="dxa"/>
            <w:vAlign w:val="top"/>
          </w:tcPr>
          <w:p>
            <w:pPr>
              <w:pStyle w:val="TableText"/>
              <w:ind w:left="159"/>
              <w:spacing w:before="49" w:line="185" w:lineRule="auto"/>
              <w:rPr>
                <w:sz w:val="21"/>
                <w:szCs w:val="21"/>
              </w:rPr>
            </w:pPr>
            <w:r>
              <w:rPr>
                <w:rFonts w:ascii="SimSun" w:hAnsi="SimSun" w:eastAsia="SimSun" w:cs="SimSun"/>
                <w:sz w:val="21"/>
                <w:szCs w:val="21"/>
                <w:spacing w:val="14"/>
              </w:rPr>
              <w:t>&lt;</w:t>
            </w:r>
            <w:r>
              <w:rPr>
                <w:sz w:val="21"/>
                <w:szCs w:val="21"/>
                <w:spacing w:val="14"/>
              </w:rPr>
              <w:t>0.001</w:t>
            </w:r>
          </w:p>
        </w:tc>
      </w:tr>
      <w:tr>
        <w:trPr>
          <w:trHeight w:val="570" w:hRule="atLeast"/>
        </w:trPr>
        <w:tc>
          <w:tcPr>
            <w:tcW w:w="1852" w:type="dxa"/>
            <w:vAlign w:val="top"/>
            <w:tcBorders>
              <w:bottom w:val="single" w:color="000000" w:sz="10" w:space="0"/>
            </w:tcBorders>
          </w:tcPr>
          <w:p>
            <w:pPr>
              <w:ind w:left="738" w:right="181" w:hanging="527"/>
              <w:spacing w:before="50" w:line="224" w:lineRule="auto"/>
              <w:rPr>
                <w:rFonts w:ascii="SimSun" w:hAnsi="SimSun" w:eastAsia="SimSun" w:cs="SimSun"/>
                <w:sz w:val="21"/>
                <w:szCs w:val="21"/>
              </w:rPr>
            </w:pPr>
            <w:r>
              <w:rPr>
                <w:rFonts w:ascii="SimSun" w:hAnsi="SimSun" w:eastAsia="SimSun" w:cs="SimSun"/>
                <w:sz w:val="21"/>
                <w:szCs w:val="21"/>
                <w:spacing w:val="-2"/>
              </w:rPr>
              <w:t>照顾能力自我效</w:t>
            </w:r>
            <w:r>
              <w:rPr>
                <w:rFonts w:ascii="SimSun" w:hAnsi="SimSun" w:eastAsia="SimSun" w:cs="SimSun"/>
                <w:sz w:val="21"/>
                <w:szCs w:val="21"/>
                <w:spacing w:val="1"/>
              </w:rPr>
              <w:t xml:space="preserve"> </w:t>
            </w:r>
            <w:r>
              <w:rPr>
                <w:rFonts w:ascii="SimSun" w:hAnsi="SimSun" w:eastAsia="SimSun" w:cs="SimSun"/>
                <w:sz w:val="21"/>
                <w:szCs w:val="21"/>
                <w:spacing w:val="-4"/>
              </w:rPr>
              <w:t>能感</w:t>
            </w:r>
          </w:p>
        </w:tc>
        <w:tc>
          <w:tcPr>
            <w:tcW w:w="2265" w:type="dxa"/>
            <w:vAlign w:val="top"/>
            <w:tcBorders>
              <w:bottom w:val="single" w:color="000000" w:sz="10" w:space="0"/>
            </w:tcBorders>
          </w:tcPr>
          <w:p>
            <w:pPr>
              <w:pStyle w:val="TableText"/>
              <w:ind w:left="280"/>
              <w:spacing w:before="187" w:line="232" w:lineRule="auto"/>
              <w:rPr>
                <w:rFonts w:ascii="SimSun" w:hAnsi="SimSun" w:eastAsia="SimSun" w:cs="SimSun"/>
                <w:sz w:val="21"/>
                <w:szCs w:val="21"/>
              </w:rPr>
            </w:pPr>
            <w:r>
              <w:rPr>
                <w:sz w:val="21"/>
                <w:szCs w:val="21"/>
                <w:spacing w:val="-3"/>
              </w:rPr>
              <w:t>8.00</w:t>
            </w:r>
            <w:r>
              <w:rPr>
                <w:rFonts w:ascii="SimSun" w:hAnsi="SimSun" w:eastAsia="SimSun" w:cs="SimSun"/>
                <w:sz w:val="21"/>
                <w:szCs w:val="21"/>
                <w:spacing w:val="-3"/>
              </w:rPr>
              <w:t>（</w:t>
            </w:r>
            <w:r>
              <w:rPr>
                <w:sz w:val="21"/>
                <w:szCs w:val="21"/>
                <w:spacing w:val="-3"/>
              </w:rPr>
              <w:t>8.00</w:t>
            </w:r>
            <w:r>
              <w:rPr>
                <w:sz w:val="21"/>
                <w:szCs w:val="21"/>
                <w:spacing w:val="-20"/>
              </w:rPr>
              <w:t xml:space="preserve"> </w:t>
            </w:r>
            <w:r>
              <w:rPr>
                <w:rFonts w:ascii="SimSun" w:hAnsi="SimSun" w:eastAsia="SimSun" w:cs="SimSun"/>
                <w:sz w:val="21"/>
                <w:szCs w:val="21"/>
                <w:spacing w:val="-3"/>
              </w:rPr>
              <w:t>，</w:t>
            </w:r>
            <w:r>
              <w:rPr>
                <w:sz w:val="21"/>
                <w:szCs w:val="21"/>
                <w:spacing w:val="-3"/>
              </w:rPr>
              <w:t>9.00</w:t>
            </w:r>
            <w:r>
              <w:rPr>
                <w:rFonts w:ascii="SimSun" w:hAnsi="SimSun" w:eastAsia="SimSun" w:cs="SimSun"/>
                <w:sz w:val="21"/>
                <w:szCs w:val="21"/>
                <w:spacing w:val="-3"/>
              </w:rPr>
              <w:t>）</w:t>
            </w:r>
          </w:p>
        </w:tc>
        <w:tc>
          <w:tcPr>
            <w:tcW w:w="2170" w:type="dxa"/>
            <w:vAlign w:val="top"/>
            <w:tcBorders>
              <w:bottom w:val="single" w:color="000000" w:sz="10" w:space="0"/>
            </w:tcBorders>
          </w:tcPr>
          <w:p>
            <w:pPr>
              <w:pStyle w:val="TableText"/>
              <w:ind w:left="284"/>
              <w:spacing w:before="187" w:line="232" w:lineRule="auto"/>
              <w:rPr>
                <w:rFonts w:ascii="SimSun" w:hAnsi="SimSun" w:eastAsia="SimSun" w:cs="SimSun"/>
                <w:sz w:val="21"/>
                <w:szCs w:val="21"/>
              </w:rPr>
            </w:pPr>
            <w:r>
              <w:rPr>
                <w:sz w:val="21"/>
                <w:szCs w:val="21"/>
                <w:spacing w:val="-3"/>
              </w:rPr>
              <w:t>8.00</w:t>
            </w:r>
            <w:r>
              <w:rPr>
                <w:rFonts w:ascii="SimSun" w:hAnsi="SimSun" w:eastAsia="SimSun" w:cs="SimSun"/>
                <w:sz w:val="21"/>
                <w:szCs w:val="21"/>
                <w:spacing w:val="-3"/>
              </w:rPr>
              <w:t>（</w:t>
            </w:r>
            <w:r>
              <w:rPr>
                <w:sz w:val="21"/>
                <w:szCs w:val="21"/>
                <w:spacing w:val="-3"/>
              </w:rPr>
              <w:t>6.00</w:t>
            </w:r>
            <w:r>
              <w:rPr>
                <w:sz w:val="21"/>
                <w:szCs w:val="21"/>
                <w:spacing w:val="-20"/>
              </w:rPr>
              <w:t xml:space="preserve"> </w:t>
            </w:r>
            <w:r>
              <w:rPr>
                <w:rFonts w:ascii="SimSun" w:hAnsi="SimSun" w:eastAsia="SimSun" w:cs="SimSun"/>
                <w:sz w:val="21"/>
                <w:szCs w:val="21"/>
                <w:spacing w:val="-3"/>
              </w:rPr>
              <w:t>，</w:t>
            </w:r>
            <w:r>
              <w:rPr>
                <w:sz w:val="21"/>
                <w:szCs w:val="21"/>
                <w:spacing w:val="-3"/>
              </w:rPr>
              <w:t>8.00</w:t>
            </w:r>
            <w:r>
              <w:rPr>
                <w:rFonts w:ascii="SimSun" w:hAnsi="SimSun" w:eastAsia="SimSun" w:cs="SimSun"/>
                <w:sz w:val="21"/>
                <w:szCs w:val="21"/>
                <w:spacing w:val="-3"/>
              </w:rPr>
              <w:t>）</w:t>
            </w:r>
          </w:p>
        </w:tc>
        <w:tc>
          <w:tcPr>
            <w:tcW w:w="1081" w:type="dxa"/>
            <w:vAlign w:val="top"/>
            <w:tcBorders>
              <w:bottom w:val="single" w:color="000000" w:sz="10" w:space="0"/>
            </w:tcBorders>
          </w:tcPr>
          <w:p>
            <w:pPr>
              <w:pStyle w:val="TableText"/>
              <w:ind w:left="282"/>
              <w:spacing w:before="201" w:line="212" w:lineRule="auto"/>
              <w:rPr>
                <w:sz w:val="13"/>
                <w:szCs w:val="13"/>
              </w:rPr>
            </w:pPr>
            <w:r>
              <w:rPr>
                <w:sz w:val="21"/>
                <w:szCs w:val="21"/>
                <w:spacing w:val="-1"/>
              </w:rPr>
              <w:t>-4.837</w:t>
            </w:r>
            <w:r>
              <w:rPr>
                <w:sz w:val="21"/>
                <w:szCs w:val="21"/>
                <w:spacing w:val="-13"/>
              </w:rPr>
              <w:t xml:space="preserve"> </w:t>
            </w:r>
            <w:r>
              <w:rPr>
                <w:sz w:val="13"/>
                <w:szCs w:val="13"/>
                <w:spacing w:val="-1"/>
                <w:position w:val="6"/>
              </w:rPr>
              <w:t>b</w:t>
            </w:r>
          </w:p>
        </w:tc>
        <w:tc>
          <w:tcPr>
            <w:tcW w:w="945" w:type="dxa"/>
            <w:vAlign w:val="top"/>
            <w:tcBorders>
              <w:bottom w:val="single" w:color="000000" w:sz="10" w:space="0"/>
            </w:tcBorders>
          </w:tcPr>
          <w:p>
            <w:pPr>
              <w:pStyle w:val="TableText"/>
              <w:ind w:left="159"/>
              <w:spacing w:before="187" w:line="237" w:lineRule="auto"/>
              <w:rPr>
                <w:sz w:val="21"/>
                <w:szCs w:val="21"/>
              </w:rPr>
            </w:pPr>
            <w:r>
              <w:rPr>
                <w:rFonts w:ascii="SimSun" w:hAnsi="SimSun" w:eastAsia="SimSun" w:cs="SimSun"/>
                <w:sz w:val="21"/>
                <w:szCs w:val="21"/>
                <w:spacing w:val="14"/>
              </w:rPr>
              <w:t>&lt;</w:t>
            </w:r>
            <w:r>
              <w:rPr>
                <w:sz w:val="21"/>
                <w:szCs w:val="21"/>
                <w:spacing w:val="14"/>
              </w:rPr>
              <w:t>0.001</w:t>
            </w:r>
          </w:p>
        </w:tc>
      </w:tr>
    </w:tbl>
    <w:p>
      <w:pPr>
        <w:pStyle w:val="BodyText"/>
        <w:ind w:left="1286"/>
        <w:spacing w:before="30" w:line="234" w:lineRule="auto"/>
        <w:rPr>
          <w:sz w:val="21"/>
          <w:szCs w:val="21"/>
        </w:rPr>
      </w:pPr>
      <w:r>
        <w:rPr>
          <w:sz w:val="21"/>
          <w:szCs w:val="21"/>
          <w:spacing w:val="-5"/>
        </w:rPr>
        <w:t>注</w:t>
      </w:r>
      <w:r>
        <w:rPr>
          <w:sz w:val="21"/>
          <w:szCs w:val="21"/>
          <w:spacing w:val="-68"/>
        </w:rPr>
        <w:t xml:space="preserve"> </w:t>
      </w:r>
      <w:r>
        <w:rPr>
          <w:sz w:val="21"/>
          <w:szCs w:val="21"/>
          <w:spacing w:val="-5"/>
        </w:rPr>
        <w:t>：</w:t>
      </w:r>
      <w:r>
        <w:rPr>
          <w:rFonts w:ascii="Times New Roman" w:hAnsi="Times New Roman" w:eastAsia="Times New Roman" w:cs="Times New Roman"/>
          <w:sz w:val="21"/>
          <w:szCs w:val="21"/>
          <w:spacing w:val="-5"/>
        </w:rPr>
        <w:t>a </w:t>
      </w:r>
      <w:r>
        <w:rPr>
          <w:sz w:val="21"/>
          <w:szCs w:val="21"/>
          <w:spacing w:val="-5"/>
        </w:rPr>
        <w:t>为</w:t>
      </w:r>
      <w:r>
        <w:rPr>
          <w:sz w:val="21"/>
          <w:szCs w:val="21"/>
          <w:spacing w:val="-44"/>
        </w:rPr>
        <w:t xml:space="preserve"> </w:t>
      </w:r>
      <w:r>
        <w:rPr>
          <w:rFonts w:ascii="Times New Roman" w:hAnsi="Times New Roman" w:eastAsia="Times New Roman" w:cs="Times New Roman"/>
          <w:sz w:val="21"/>
          <w:szCs w:val="21"/>
          <w:i/>
          <w:iCs/>
          <w:spacing w:val="-5"/>
        </w:rPr>
        <w:t>t </w:t>
      </w:r>
      <w:r>
        <w:rPr>
          <w:sz w:val="21"/>
          <w:szCs w:val="21"/>
          <w:spacing w:val="-5"/>
        </w:rPr>
        <w:t>值；</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9"/>
        </w:rPr>
        <w:t xml:space="preserve"> </w:t>
      </w:r>
      <w:r>
        <w:rPr>
          <w:sz w:val="21"/>
          <w:szCs w:val="21"/>
          <w:spacing w:val="-5"/>
        </w:rPr>
        <w:t>为</w:t>
      </w:r>
      <w:r>
        <w:rPr>
          <w:sz w:val="21"/>
          <w:szCs w:val="21"/>
          <w:spacing w:val="-49"/>
        </w:rPr>
        <w:t xml:space="preserve"> </w:t>
      </w:r>
      <w:r>
        <w:rPr>
          <w:rFonts w:ascii="Times New Roman" w:hAnsi="Times New Roman" w:eastAsia="Times New Roman" w:cs="Times New Roman"/>
          <w:sz w:val="21"/>
          <w:szCs w:val="21"/>
          <w:spacing w:val="-5"/>
        </w:rPr>
        <w:t>Z</w:t>
      </w:r>
      <w:r>
        <w:rPr>
          <w:rFonts w:ascii="Times New Roman" w:hAnsi="Times New Roman" w:eastAsia="Times New Roman" w:cs="Times New Roman"/>
          <w:sz w:val="21"/>
          <w:szCs w:val="21"/>
          <w:spacing w:val="7"/>
        </w:rPr>
        <w:t xml:space="preserve"> </w:t>
      </w:r>
      <w:r>
        <w:rPr>
          <w:sz w:val="21"/>
          <w:szCs w:val="21"/>
          <w:spacing w:val="-5"/>
        </w:rPr>
        <w:t>值</w:t>
      </w:r>
    </w:p>
    <w:p>
      <w:pPr>
        <w:pStyle w:val="BodyText"/>
        <w:ind w:left="1283"/>
        <w:spacing w:before="14" w:line="220" w:lineRule="auto"/>
        <w:rPr>
          <w:sz w:val="24"/>
          <w:szCs w:val="24"/>
        </w:rPr>
      </w:pPr>
      <w:r>
        <w:rPr>
          <w:rFonts w:ascii="Times New Roman" w:hAnsi="Times New Roman" w:eastAsia="Times New Roman" w:cs="Times New Roman"/>
          <w:sz w:val="24"/>
          <w:szCs w:val="24"/>
          <w:spacing w:val="-1"/>
        </w:rPr>
        <w:t>2.3.4 </w:t>
      </w:r>
      <w:r>
        <w:rPr>
          <w:sz w:val="24"/>
          <w:szCs w:val="24"/>
          <w:spacing w:val="-1"/>
        </w:rPr>
        <w:t>两组患者生活质量情况比较</w:t>
      </w:r>
    </w:p>
    <w:p>
      <w:pPr>
        <w:pStyle w:val="BodyText"/>
        <w:ind w:left="1288" w:right="26" w:firstLine="478"/>
        <w:spacing w:before="178" w:line="360" w:lineRule="auto"/>
        <w:jc w:val="both"/>
        <w:rPr>
          <w:sz w:val="24"/>
          <w:szCs w:val="24"/>
        </w:rPr>
      </w:pPr>
      <w:r>
        <w:rPr>
          <w:sz w:val="24"/>
          <w:szCs w:val="24"/>
          <w:spacing w:val="-3"/>
        </w:rPr>
        <w:t>采用广义估计方程进行两组患者生活质量得分进行分析。结果显示，两组患者生</w:t>
      </w:r>
      <w:r>
        <w:rPr>
          <w:sz w:val="24"/>
          <w:szCs w:val="24"/>
          <w:spacing w:val="3"/>
        </w:rPr>
        <w:t xml:space="preserve"> </w:t>
      </w:r>
      <w:r>
        <w:rPr>
          <w:sz w:val="24"/>
          <w:szCs w:val="24"/>
          <w:spacing w:val="-5"/>
        </w:rPr>
        <w:t>活质量得分时间效应、组间效应和交互效应均具有统计学差异（</w:t>
      </w:r>
      <w:r>
        <w:rPr>
          <w:rFonts w:ascii="Times New Roman" w:hAnsi="Times New Roman" w:eastAsia="Times New Roman" w:cs="Times New Roman"/>
          <w:sz w:val="24"/>
          <w:szCs w:val="24"/>
          <w:i/>
          <w:iCs/>
          <w:spacing w:val="-5"/>
        </w:rPr>
        <w:t>P</w:t>
      </w:r>
      <w:r>
        <w:rPr>
          <w:sz w:val="24"/>
          <w:szCs w:val="24"/>
          <w:spacing w:val="-5"/>
        </w:rPr>
        <w:t>＜</w:t>
      </w:r>
      <w:r>
        <w:rPr>
          <w:rFonts w:ascii="Times New Roman" w:hAnsi="Times New Roman" w:eastAsia="Times New Roman" w:cs="Times New Roman"/>
          <w:sz w:val="24"/>
          <w:szCs w:val="24"/>
          <w:spacing w:val="-5"/>
        </w:rPr>
        <w:t>0.05</w:t>
      </w:r>
      <w:r>
        <w:rPr>
          <w:sz w:val="24"/>
          <w:szCs w:val="24"/>
          <w:spacing w:val="-5"/>
        </w:rPr>
        <w:t>）。进一步两</w:t>
      </w:r>
      <w:r>
        <w:rPr>
          <w:sz w:val="24"/>
          <w:szCs w:val="24"/>
          <w:spacing w:val="12"/>
        </w:rPr>
        <w:t xml:space="preserve"> </w:t>
      </w:r>
      <w:r>
        <w:rPr>
          <w:sz w:val="24"/>
          <w:szCs w:val="24"/>
          <w:spacing w:val="-2"/>
        </w:rPr>
        <w:t>两比较结果显示，试验组转出</w:t>
      </w:r>
      <w:r>
        <w:rPr>
          <w:sz w:val="24"/>
          <w:szCs w:val="24"/>
          <w:spacing w:val="-42"/>
        </w:rPr>
        <w:t xml:space="preserve"> </w:t>
      </w:r>
      <w:r>
        <w:rPr>
          <w:rFonts w:ascii="Times New Roman" w:hAnsi="Times New Roman" w:eastAsia="Times New Roman" w:cs="Times New Roman"/>
          <w:sz w:val="24"/>
          <w:szCs w:val="24"/>
          <w:spacing w:val="-2"/>
        </w:rPr>
        <w:t>ICU </w:t>
      </w:r>
      <w:r>
        <w:rPr>
          <w:sz w:val="24"/>
          <w:szCs w:val="24"/>
          <w:spacing w:val="-2"/>
        </w:rPr>
        <w:t>后</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个月、</w:t>
      </w:r>
      <w:r>
        <w:rPr>
          <w:rFonts w:ascii="Times New Roman" w:hAnsi="Times New Roman" w:eastAsia="Times New Roman" w:cs="Times New Roman"/>
          <w:sz w:val="24"/>
          <w:szCs w:val="24"/>
          <w:spacing w:val="-2"/>
        </w:rPr>
        <w:t>3 </w:t>
      </w:r>
      <w:r>
        <w:rPr>
          <w:sz w:val="24"/>
          <w:szCs w:val="24"/>
          <w:spacing w:val="-2"/>
        </w:rPr>
        <w:t>个月、</w:t>
      </w:r>
      <w:r>
        <w:rPr>
          <w:rFonts w:ascii="Times New Roman" w:hAnsi="Times New Roman" w:eastAsia="Times New Roman" w:cs="Times New Roman"/>
          <w:sz w:val="24"/>
          <w:szCs w:val="24"/>
          <w:spacing w:val="-2"/>
        </w:rPr>
        <w:t>6 </w:t>
      </w:r>
      <w:r>
        <w:rPr>
          <w:sz w:val="24"/>
          <w:szCs w:val="24"/>
          <w:spacing w:val="-2"/>
        </w:rPr>
        <w:t>个月生理机能、精神健康得</w:t>
      </w:r>
      <w:r>
        <w:rPr>
          <w:sz w:val="24"/>
          <w:szCs w:val="24"/>
        </w:rPr>
        <w:t xml:space="preserve"> </w:t>
      </w:r>
      <w:r>
        <w:rPr>
          <w:sz w:val="24"/>
          <w:szCs w:val="24"/>
          <w:spacing w:val="-3"/>
        </w:rPr>
        <w:t>分均高于对照组，差异具有统计学意义（</w:t>
      </w:r>
      <w:r>
        <w:rPr>
          <w:rFonts w:ascii="Times New Roman" w:hAnsi="Times New Roman" w:eastAsia="Times New Roman" w:cs="Times New Roman"/>
          <w:sz w:val="24"/>
          <w:szCs w:val="24"/>
          <w:i/>
          <w:iCs/>
          <w:spacing w:val="-3"/>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）。试验组</w:t>
      </w:r>
      <w:r>
        <w:rPr>
          <w:sz w:val="24"/>
          <w:szCs w:val="24"/>
          <w:spacing w:val="-42"/>
        </w:rPr>
        <w:t xml:space="preserve"> </w:t>
      </w:r>
      <w:r>
        <w:rPr>
          <w:rFonts w:ascii="Times New Roman" w:hAnsi="Times New Roman" w:eastAsia="Times New Roman" w:cs="Times New Roman"/>
          <w:sz w:val="24"/>
          <w:szCs w:val="24"/>
          <w:spacing w:val="-4"/>
        </w:rPr>
        <w:t>3 </w:t>
      </w:r>
      <w:r>
        <w:rPr>
          <w:sz w:val="24"/>
          <w:szCs w:val="24"/>
          <w:spacing w:val="-4"/>
        </w:rPr>
        <w:t>个月、</w:t>
      </w:r>
      <w:r>
        <w:rPr>
          <w:rFonts w:ascii="Times New Roman" w:hAnsi="Times New Roman" w:eastAsia="Times New Roman" w:cs="Times New Roman"/>
          <w:sz w:val="24"/>
          <w:szCs w:val="24"/>
          <w:spacing w:val="-4"/>
        </w:rPr>
        <w:t>6 </w:t>
      </w:r>
      <w:r>
        <w:rPr>
          <w:sz w:val="24"/>
          <w:szCs w:val="24"/>
          <w:spacing w:val="-4"/>
        </w:rPr>
        <w:t>个月时生理职</w:t>
      </w:r>
      <w:r>
        <w:rPr>
          <w:sz w:val="24"/>
          <w:szCs w:val="24"/>
        </w:rPr>
        <w:t xml:space="preserve"> </w:t>
      </w:r>
      <w:r>
        <w:rPr>
          <w:sz w:val="24"/>
          <w:szCs w:val="24"/>
          <w:spacing w:val="-7"/>
        </w:rPr>
        <w:t>能、躯体疼痛、一般健康状况、精力、社会功能、</w:t>
      </w:r>
      <w:r>
        <w:rPr>
          <w:sz w:val="24"/>
          <w:szCs w:val="24"/>
          <w:spacing w:val="-8"/>
        </w:rPr>
        <w:t>情感职能得分高于对照组，</w:t>
      </w:r>
      <w:r>
        <w:rPr>
          <w:sz w:val="24"/>
          <w:szCs w:val="24"/>
          <w:spacing w:val="52"/>
        </w:rPr>
        <w:t xml:space="preserve"> </w:t>
      </w:r>
      <w:r>
        <w:rPr>
          <w:sz w:val="24"/>
          <w:szCs w:val="24"/>
          <w:spacing w:val="-8"/>
        </w:rPr>
        <w:t>差异具</w:t>
      </w:r>
      <w:r>
        <w:rPr>
          <w:sz w:val="24"/>
          <w:szCs w:val="24"/>
        </w:rPr>
        <w:t xml:space="preserve"> </w:t>
      </w:r>
      <w:r>
        <w:rPr>
          <w:sz w:val="24"/>
          <w:szCs w:val="24"/>
          <w:spacing w:val="-2"/>
        </w:rPr>
        <w:t>有统计学意义（</w:t>
      </w:r>
      <w:r>
        <w:rPr>
          <w:rFonts w:ascii="Times New Roman" w:hAnsi="Times New Roman" w:eastAsia="Times New Roman" w:cs="Times New Roman"/>
          <w:sz w:val="24"/>
          <w:szCs w:val="24"/>
          <w:i/>
          <w:iCs/>
          <w:spacing w:val="-2"/>
        </w:rPr>
        <w:t>P</w:t>
      </w:r>
      <w:r>
        <w:rPr>
          <w:sz w:val="24"/>
          <w:szCs w:val="24"/>
          <w:spacing w:val="-2"/>
        </w:rPr>
        <w:t>＜</w:t>
      </w:r>
      <w:r>
        <w:rPr>
          <w:rFonts w:ascii="Times New Roman" w:hAnsi="Times New Roman" w:eastAsia="Times New Roman" w:cs="Times New Roman"/>
          <w:sz w:val="24"/>
          <w:szCs w:val="24"/>
          <w:spacing w:val="-2"/>
        </w:rPr>
        <w:t>0.05</w:t>
      </w:r>
      <w:r>
        <w:rPr>
          <w:sz w:val="24"/>
          <w:szCs w:val="24"/>
          <w:spacing w:val="-50"/>
        </w:rPr>
        <w:t>），</w:t>
      </w:r>
      <w:r>
        <w:rPr>
          <w:sz w:val="24"/>
          <w:szCs w:val="24"/>
          <w:spacing w:val="-2"/>
        </w:rPr>
        <w:t>详见表</w:t>
      </w:r>
      <w:r>
        <w:rPr>
          <w:sz w:val="24"/>
          <w:szCs w:val="24"/>
          <w:spacing w:val="-54"/>
        </w:rPr>
        <w:t xml:space="preserve"> </w:t>
      </w:r>
      <w:r>
        <w:rPr>
          <w:rFonts w:ascii="Times New Roman" w:hAnsi="Times New Roman" w:eastAsia="Times New Roman" w:cs="Times New Roman"/>
          <w:sz w:val="24"/>
          <w:szCs w:val="24"/>
          <w:spacing w:val="-2"/>
        </w:rPr>
        <w:t>26</w:t>
      </w:r>
      <w:r>
        <w:rPr>
          <w:sz w:val="24"/>
          <w:szCs w:val="24"/>
          <w:spacing w:val="-2"/>
        </w:rPr>
        <w:t>。</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5588"/>
        <w:spacing w:before="56" w:line="227" w:lineRule="exact"/>
        <w:rPr>
          <w:rFonts w:ascii="Calibri" w:hAnsi="Calibri" w:eastAsia="Calibri" w:cs="Calibri"/>
          <w:sz w:val="18"/>
          <w:szCs w:val="18"/>
        </w:rPr>
      </w:pPr>
      <w:r>
        <w:rPr>
          <w:rFonts w:ascii="Calibri" w:hAnsi="Calibri" w:eastAsia="Calibri" w:cs="Calibri"/>
          <w:sz w:val="18"/>
          <w:szCs w:val="18"/>
          <w:spacing w:val="-3"/>
          <w:position w:val="1"/>
        </w:rPr>
        <w:t>57</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16" name="IM 516"/>
            <wp:cNvGraphicFramePr/>
            <a:graphic>
              <a:graphicData uri="http://schemas.openxmlformats.org/drawingml/2006/picture">
                <pic:pic>
                  <pic:nvPicPr>
                    <pic:cNvPr id="516" name="IM 516"/>
                    <pic:cNvPicPr/>
                  </pic:nvPicPr>
                  <pic:blipFill>
                    <a:blip r:embed="rId21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18" name="IM 518"/>
            <wp:cNvGraphicFramePr/>
            <a:graphic>
              <a:graphicData uri="http://schemas.openxmlformats.org/drawingml/2006/picture">
                <pic:pic>
                  <pic:nvPicPr>
                    <pic:cNvPr id="518" name="IM 518"/>
                    <pic:cNvPicPr/>
                  </pic:nvPicPr>
                  <pic:blipFill>
                    <a:blip r:embed="rId21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20" name="IM 520"/>
            <wp:cNvGraphicFramePr/>
            <a:graphic>
              <a:graphicData uri="http://schemas.openxmlformats.org/drawingml/2006/picture">
                <pic:pic>
                  <pic:nvPicPr>
                    <pic:cNvPr id="520" name="IM 520"/>
                    <pic:cNvPicPr/>
                  </pic:nvPicPr>
                  <pic:blipFill>
                    <a:blip r:embed="rId21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22" name="IM 522"/>
            <wp:cNvGraphicFramePr/>
            <a:graphic>
              <a:graphicData uri="http://schemas.openxmlformats.org/drawingml/2006/picture">
                <pic:pic>
                  <pic:nvPicPr>
                    <pic:cNvPr id="522" name="IM 522"/>
                    <pic:cNvPicPr/>
                  </pic:nvPicPr>
                  <pic:blipFill>
                    <a:blip r:embed="rId21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24" name="IM 524"/>
            <wp:cNvGraphicFramePr/>
            <a:graphic>
              <a:graphicData uri="http://schemas.openxmlformats.org/drawingml/2006/picture">
                <pic:pic>
                  <pic:nvPicPr>
                    <pic:cNvPr id="524" name="IM 524"/>
                    <pic:cNvPicPr/>
                  </pic:nvPicPr>
                  <pic:blipFill>
                    <a:blip r:embed="rId21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26" name="IM 526"/>
            <wp:cNvGraphicFramePr/>
            <a:graphic>
              <a:graphicData uri="http://schemas.openxmlformats.org/drawingml/2006/picture">
                <pic:pic>
                  <pic:nvPicPr>
                    <pic:cNvPr id="526" name="IM 526"/>
                    <pic:cNvPicPr/>
                  </pic:nvPicPr>
                  <pic:blipFill>
                    <a:blip r:embed="rId21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pStyle w:val="BodyText"/>
        <w:ind w:left="5255"/>
        <w:spacing w:before="31" w:line="214" w:lineRule="auto"/>
        <w:rPr>
          <w:rFonts w:ascii="Times New Roman" w:hAnsi="Times New Roman" w:eastAsia="Times New Roman" w:cs="Times New Roman"/>
          <w:sz w:val="21"/>
          <w:szCs w:val="21"/>
        </w:rPr>
      </w:pPr>
      <w:bookmarkStart w:name="bookmark29" w:id="10"/>
      <w:bookmarkEnd w:id="10"/>
      <w:r>
        <w:rPr>
          <w:sz w:val="21"/>
          <w:szCs w:val="21"/>
          <w:b/>
          <w:bCs/>
        </w:rPr>
        <w:t>表</w:t>
      </w:r>
      <w:r>
        <w:rPr>
          <w:sz w:val="21"/>
          <w:szCs w:val="21"/>
          <w:spacing w:val="-44"/>
        </w:rPr>
        <w:t xml:space="preserve"> </w:t>
      </w:r>
      <w:r>
        <w:rPr>
          <w:rFonts w:ascii="Times New Roman" w:hAnsi="Times New Roman" w:eastAsia="Times New Roman" w:cs="Times New Roman"/>
          <w:sz w:val="21"/>
          <w:szCs w:val="21"/>
          <w:b/>
          <w:bCs/>
        </w:rPr>
        <w:t>26  </w:t>
      </w:r>
      <w:r>
        <w:rPr>
          <w:sz w:val="21"/>
          <w:szCs w:val="21"/>
          <w:b/>
          <w:bCs/>
        </w:rPr>
        <w:t>两组患者转出</w:t>
      </w:r>
      <w:r>
        <w:rPr>
          <w:sz w:val="21"/>
          <w:szCs w:val="21"/>
          <w:spacing w:val="-48"/>
        </w:rPr>
        <w:t xml:space="preserve"> </w:t>
      </w:r>
      <w:r>
        <w:rPr>
          <w:rFonts w:ascii="Times New Roman" w:hAnsi="Times New Roman" w:eastAsia="Times New Roman" w:cs="Times New Roman"/>
          <w:sz w:val="21"/>
          <w:szCs w:val="21"/>
          <w:b/>
          <w:bCs/>
        </w:rPr>
        <w:t>ICU </w:t>
      </w:r>
      <w:r>
        <w:rPr>
          <w:sz w:val="21"/>
          <w:szCs w:val="21"/>
          <w:b/>
          <w:bCs/>
        </w:rPr>
        <w:t>后生活质量</w:t>
      </w:r>
      <w:r>
        <w:rPr>
          <w:sz w:val="21"/>
          <w:szCs w:val="21"/>
          <w:b/>
          <w:bCs/>
          <w:spacing w:val="-1"/>
        </w:rPr>
        <w:t>比较</w:t>
      </w:r>
      <w:r>
        <w:rPr>
          <w:rFonts w:ascii="Times New Roman" w:hAnsi="Times New Roman" w:eastAsia="Times New Roman" w:cs="Times New Roman"/>
          <w:sz w:val="21"/>
          <w:szCs w:val="21"/>
          <w:spacing w:val="-1"/>
        </w:rPr>
        <w:t>[</w:t>
      </w:r>
      <w:r>
        <w:rPr>
          <w:sz w:val="21"/>
          <w:szCs w:val="21"/>
          <w:spacing w:val="-1"/>
        </w:rPr>
        <w:t>分</w:t>
      </w:r>
      <w:r>
        <w:rPr>
          <w:rFonts w:ascii="Times New Roman" w:hAnsi="Times New Roman" w:eastAsia="Times New Roman" w:cs="Times New Roman"/>
          <w:sz w:val="21"/>
          <w:szCs w:val="21"/>
          <w:spacing w:val="-1"/>
        </w:rPr>
        <w:t>, M(P</w:t>
      </w:r>
      <w:r>
        <w:rPr>
          <w:rFonts w:ascii="Times New Roman" w:hAnsi="Times New Roman" w:eastAsia="Times New Roman" w:cs="Times New Roman"/>
          <w:sz w:val="13"/>
          <w:szCs w:val="13"/>
          <w:spacing w:val="-1"/>
          <w:position w:val="-1"/>
        </w:rPr>
        <w:t>25</w:t>
      </w:r>
      <w:r>
        <w:rPr>
          <w:rFonts w:ascii="Times New Roman" w:hAnsi="Times New Roman" w:eastAsia="Times New Roman" w:cs="Times New Roman"/>
          <w:sz w:val="21"/>
          <w:szCs w:val="21"/>
          <w:spacing w:val="-1"/>
        </w:rPr>
        <w:t>, P</w:t>
      </w:r>
      <w:r>
        <w:rPr>
          <w:rFonts w:ascii="Times New Roman" w:hAnsi="Times New Roman" w:eastAsia="Times New Roman" w:cs="Times New Roman"/>
          <w:sz w:val="13"/>
          <w:szCs w:val="13"/>
          <w:spacing w:val="-1"/>
          <w:position w:val="-1"/>
        </w:rPr>
        <w:t>75</w:t>
      </w:r>
      <w:r>
        <w:rPr>
          <w:rFonts w:ascii="Times New Roman" w:hAnsi="Times New Roman" w:eastAsia="Times New Roman" w:cs="Times New Roman"/>
          <w:sz w:val="21"/>
          <w:szCs w:val="21"/>
          <w:spacing w:val="-1"/>
        </w:rPr>
        <w:t>)]</w:t>
      </w:r>
    </w:p>
    <w:p>
      <w:pPr>
        <w:spacing w:line="240" w:lineRule="exact"/>
        <w:rPr/>
      </w:pPr>
      <w:r/>
    </w:p>
    <w:tbl>
      <w:tblPr>
        <w:tblStyle w:val="TableNormal"/>
        <w:tblW w:w="14318" w:type="dxa"/>
        <w:tblInd w:w="6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00"/>
        <w:gridCol w:w="914"/>
        <w:gridCol w:w="2290"/>
        <w:gridCol w:w="2366"/>
        <w:gridCol w:w="2393"/>
        <w:gridCol w:w="2535"/>
        <w:gridCol w:w="1128"/>
        <w:gridCol w:w="972"/>
        <w:gridCol w:w="1020"/>
      </w:tblGrid>
      <w:tr>
        <w:trPr>
          <w:trHeight w:val="525" w:hRule="atLeast"/>
        </w:trPr>
        <w:tc>
          <w:tcPr>
            <w:tcW w:w="700" w:type="dxa"/>
            <w:vAlign w:val="top"/>
            <w:vMerge w:val="restart"/>
            <w:tcBorders>
              <w:bottom w:val="nil"/>
              <w:top w:val="single" w:color="000000" w:sz="10" w:space="0"/>
            </w:tcBorders>
          </w:tcPr>
          <w:p>
            <w:pPr>
              <w:rPr>
                <w:rFonts w:ascii="Arial"/>
                <w:sz w:val="21"/>
              </w:rPr>
            </w:pPr>
            <w:r/>
          </w:p>
        </w:tc>
        <w:tc>
          <w:tcPr>
            <w:tcW w:w="914" w:type="dxa"/>
            <w:vAlign w:val="top"/>
            <w:vMerge w:val="restart"/>
            <w:tcBorders>
              <w:bottom w:val="nil"/>
              <w:top w:val="single" w:color="000000" w:sz="10" w:space="0"/>
            </w:tcBorders>
          </w:tcPr>
          <w:p>
            <w:pPr>
              <w:spacing w:line="366" w:lineRule="auto"/>
              <w:rPr>
                <w:rFonts w:ascii="Arial"/>
                <w:sz w:val="21"/>
              </w:rPr>
            </w:pPr>
            <w:r/>
          </w:p>
          <w:p>
            <w:pPr>
              <w:ind w:left="251"/>
              <w:spacing w:before="68" w:line="221" w:lineRule="auto"/>
              <w:rPr>
                <w:rFonts w:ascii="SimSun" w:hAnsi="SimSun" w:eastAsia="SimSun" w:cs="SimSun"/>
                <w:sz w:val="21"/>
                <w:szCs w:val="21"/>
              </w:rPr>
            </w:pPr>
            <w:r>
              <w:rPr>
                <w:rFonts w:ascii="SimSun" w:hAnsi="SimSun" w:eastAsia="SimSun" w:cs="SimSun"/>
                <w:sz w:val="21"/>
                <w:szCs w:val="21"/>
                <w:spacing w:val="-3"/>
              </w:rPr>
              <w:t>分组</w:t>
            </w:r>
          </w:p>
        </w:tc>
        <w:tc>
          <w:tcPr>
            <w:tcW w:w="2290" w:type="dxa"/>
            <w:vAlign w:val="top"/>
            <w:vMerge w:val="restart"/>
            <w:tcBorders>
              <w:bottom w:val="nil"/>
              <w:top w:val="single" w:color="000000" w:sz="10" w:space="0"/>
            </w:tcBorders>
          </w:tcPr>
          <w:p>
            <w:pPr>
              <w:spacing w:line="366" w:lineRule="auto"/>
              <w:rPr>
                <w:rFonts w:ascii="Arial"/>
                <w:sz w:val="21"/>
              </w:rPr>
            </w:pPr>
            <w:r/>
          </w:p>
          <w:p>
            <w:pPr>
              <w:ind w:left="863"/>
              <w:spacing w:before="68" w:line="220" w:lineRule="auto"/>
              <w:rPr>
                <w:rFonts w:ascii="SimSun" w:hAnsi="SimSun" w:eastAsia="SimSun" w:cs="SimSun"/>
                <w:sz w:val="21"/>
                <w:szCs w:val="21"/>
              </w:rPr>
            </w:pPr>
            <w:r>
              <w:rPr>
                <w:rFonts w:ascii="SimSun" w:hAnsi="SimSun" w:eastAsia="SimSun" w:cs="SimSun"/>
                <w:sz w:val="21"/>
                <w:szCs w:val="21"/>
                <w:spacing w:val="-1"/>
              </w:rPr>
              <w:t>干预前</w:t>
            </w:r>
          </w:p>
        </w:tc>
        <w:tc>
          <w:tcPr>
            <w:tcW w:w="2366" w:type="dxa"/>
            <w:vAlign w:val="top"/>
            <w:vMerge w:val="restart"/>
            <w:tcBorders>
              <w:bottom w:val="nil"/>
              <w:top w:val="single" w:color="000000" w:sz="10" w:space="0"/>
            </w:tcBorders>
          </w:tcPr>
          <w:p>
            <w:pPr>
              <w:ind w:left="920"/>
              <w:spacing w:before="300" w:line="221" w:lineRule="auto"/>
              <w:rPr>
                <w:rFonts w:ascii="SimSun" w:hAnsi="SimSun" w:eastAsia="SimSun" w:cs="SimSun"/>
                <w:sz w:val="21"/>
                <w:szCs w:val="21"/>
              </w:rPr>
            </w:pPr>
            <w:r>
              <w:rPr>
                <w:rFonts w:ascii="SimSun" w:hAnsi="SimSun" w:eastAsia="SimSun" w:cs="SimSun"/>
                <w:sz w:val="21"/>
                <w:szCs w:val="21"/>
                <w:spacing w:val="-2"/>
              </w:rPr>
              <w:t>转出后</w:t>
            </w:r>
          </w:p>
          <w:p>
            <w:pPr>
              <w:pStyle w:val="TableText"/>
              <w:ind w:left="962"/>
              <w:spacing w:before="18" w:line="221" w:lineRule="auto"/>
              <w:rPr>
                <w:rFonts w:ascii="SimSun" w:hAnsi="SimSun" w:eastAsia="SimSun" w:cs="SimSun"/>
                <w:sz w:val="21"/>
                <w:szCs w:val="21"/>
              </w:rPr>
            </w:pPr>
            <w:r>
              <w:rPr>
                <w:sz w:val="21"/>
                <w:szCs w:val="21"/>
                <w:spacing w:val="-10"/>
              </w:rPr>
              <w:t>1</w:t>
            </w:r>
            <w:r>
              <w:rPr>
                <w:sz w:val="21"/>
                <w:szCs w:val="21"/>
                <w:spacing w:val="10"/>
              </w:rPr>
              <w:t xml:space="preserve"> </w:t>
            </w:r>
            <w:r>
              <w:rPr>
                <w:rFonts w:ascii="SimSun" w:hAnsi="SimSun" w:eastAsia="SimSun" w:cs="SimSun"/>
                <w:sz w:val="21"/>
                <w:szCs w:val="21"/>
                <w:spacing w:val="-10"/>
              </w:rPr>
              <w:t>个月</w:t>
            </w:r>
          </w:p>
        </w:tc>
        <w:tc>
          <w:tcPr>
            <w:tcW w:w="2393" w:type="dxa"/>
            <w:vAlign w:val="top"/>
            <w:vMerge w:val="restart"/>
            <w:tcBorders>
              <w:bottom w:val="nil"/>
              <w:top w:val="single" w:color="000000" w:sz="10" w:space="0"/>
            </w:tcBorders>
          </w:tcPr>
          <w:p>
            <w:pPr>
              <w:ind w:left="940"/>
              <w:spacing w:before="300" w:line="221" w:lineRule="auto"/>
              <w:rPr>
                <w:rFonts w:ascii="SimSun" w:hAnsi="SimSun" w:eastAsia="SimSun" w:cs="SimSun"/>
                <w:sz w:val="21"/>
                <w:szCs w:val="21"/>
              </w:rPr>
            </w:pPr>
            <w:r>
              <w:rPr>
                <w:rFonts w:ascii="SimSun" w:hAnsi="SimSun" w:eastAsia="SimSun" w:cs="SimSun"/>
                <w:sz w:val="21"/>
                <w:szCs w:val="21"/>
                <w:spacing w:val="-2"/>
              </w:rPr>
              <w:t>转出后</w:t>
            </w:r>
          </w:p>
          <w:p>
            <w:pPr>
              <w:pStyle w:val="TableText"/>
              <w:ind w:left="966"/>
              <w:spacing w:before="18" w:line="221" w:lineRule="auto"/>
              <w:rPr>
                <w:rFonts w:ascii="SimSun" w:hAnsi="SimSun" w:eastAsia="SimSun" w:cs="SimSun"/>
                <w:sz w:val="21"/>
                <w:szCs w:val="21"/>
              </w:rPr>
            </w:pPr>
            <w:r>
              <w:rPr>
                <w:sz w:val="21"/>
                <w:szCs w:val="21"/>
                <w:spacing w:val="-4"/>
              </w:rPr>
              <w:t>3</w:t>
            </w:r>
            <w:r>
              <w:rPr>
                <w:sz w:val="21"/>
                <w:szCs w:val="21"/>
                <w:spacing w:val="8"/>
              </w:rPr>
              <w:t xml:space="preserve"> </w:t>
            </w:r>
            <w:r>
              <w:rPr>
                <w:rFonts w:ascii="SimSun" w:hAnsi="SimSun" w:eastAsia="SimSun" w:cs="SimSun"/>
                <w:sz w:val="21"/>
                <w:szCs w:val="21"/>
                <w:spacing w:val="-4"/>
              </w:rPr>
              <w:t>个月</w:t>
            </w:r>
          </w:p>
        </w:tc>
        <w:tc>
          <w:tcPr>
            <w:tcW w:w="2535" w:type="dxa"/>
            <w:vAlign w:val="top"/>
            <w:vMerge w:val="restart"/>
            <w:tcBorders>
              <w:bottom w:val="nil"/>
              <w:top w:val="single" w:color="000000" w:sz="10" w:space="0"/>
            </w:tcBorders>
          </w:tcPr>
          <w:p>
            <w:pPr>
              <w:ind w:left="1000"/>
              <w:spacing w:before="300" w:line="221" w:lineRule="auto"/>
              <w:rPr>
                <w:rFonts w:ascii="SimSun" w:hAnsi="SimSun" w:eastAsia="SimSun" w:cs="SimSun"/>
                <w:sz w:val="21"/>
                <w:szCs w:val="21"/>
              </w:rPr>
            </w:pPr>
            <w:r>
              <w:rPr>
                <w:rFonts w:ascii="SimSun" w:hAnsi="SimSun" w:eastAsia="SimSun" w:cs="SimSun"/>
                <w:sz w:val="21"/>
                <w:szCs w:val="21"/>
                <w:spacing w:val="-2"/>
              </w:rPr>
              <w:t>转出后</w:t>
            </w:r>
          </w:p>
          <w:p>
            <w:pPr>
              <w:pStyle w:val="TableText"/>
              <w:ind w:left="1026"/>
              <w:spacing w:before="18" w:line="221" w:lineRule="auto"/>
              <w:rPr>
                <w:rFonts w:ascii="SimSun" w:hAnsi="SimSun" w:eastAsia="SimSun" w:cs="SimSun"/>
                <w:sz w:val="21"/>
                <w:szCs w:val="21"/>
              </w:rPr>
            </w:pPr>
            <w:r>
              <w:rPr>
                <w:sz w:val="21"/>
                <w:szCs w:val="21"/>
                <w:spacing w:val="-4"/>
              </w:rPr>
              <w:t>6</w:t>
            </w:r>
            <w:r>
              <w:rPr>
                <w:sz w:val="21"/>
                <w:szCs w:val="21"/>
                <w:spacing w:val="8"/>
              </w:rPr>
              <w:t xml:space="preserve"> </w:t>
            </w:r>
            <w:r>
              <w:rPr>
                <w:rFonts w:ascii="SimSun" w:hAnsi="SimSun" w:eastAsia="SimSun" w:cs="SimSun"/>
                <w:sz w:val="21"/>
                <w:szCs w:val="21"/>
                <w:spacing w:val="-4"/>
              </w:rPr>
              <w:t>个月</w:t>
            </w:r>
          </w:p>
        </w:tc>
        <w:tc>
          <w:tcPr>
            <w:tcW w:w="3120" w:type="dxa"/>
            <w:vAlign w:val="top"/>
            <w:gridSpan w:val="3"/>
            <w:tcBorders>
              <w:bottom w:val="single" w:color="000000" w:sz="4" w:space="0"/>
              <w:top w:val="single" w:color="000000" w:sz="10" w:space="0"/>
            </w:tcBorders>
          </w:tcPr>
          <w:p>
            <w:pPr>
              <w:pStyle w:val="TableText"/>
              <w:ind w:left="1231"/>
              <w:spacing w:before="35" w:line="209" w:lineRule="auto"/>
              <w:rPr>
                <w:sz w:val="13"/>
                <w:szCs w:val="13"/>
              </w:rPr>
            </w:pPr>
            <w:r>
              <w:rPr>
                <w:sz w:val="21"/>
                <w:szCs w:val="21"/>
                <w:spacing w:val="-2"/>
              </w:rPr>
              <w:t>Wald x</w:t>
            </w:r>
            <w:r>
              <w:rPr>
                <w:sz w:val="13"/>
                <w:szCs w:val="13"/>
                <w:spacing w:val="-2"/>
                <w:position w:val="6"/>
              </w:rPr>
              <w:t>2</w:t>
            </w:r>
          </w:p>
          <w:p>
            <w:pPr>
              <w:pStyle w:val="TableText"/>
              <w:ind w:left="1300"/>
              <w:spacing w:before="30" w:line="210" w:lineRule="auto"/>
              <w:rPr>
                <w:rFonts w:ascii="SimSun" w:hAnsi="SimSun" w:eastAsia="SimSun" w:cs="SimSun"/>
                <w:sz w:val="21"/>
                <w:szCs w:val="21"/>
              </w:rPr>
            </w:pPr>
            <w:r>
              <w:rPr>
                <w:rFonts w:ascii="SimSun" w:hAnsi="SimSun" w:eastAsia="SimSun" w:cs="SimSun"/>
                <w:sz w:val="21"/>
                <w:szCs w:val="21"/>
                <w:spacing w:val="-4"/>
              </w:rPr>
              <w:t>（</w:t>
            </w:r>
            <w:r>
              <w:rPr>
                <w:sz w:val="21"/>
                <w:szCs w:val="21"/>
                <w:i/>
                <w:iCs/>
                <w:spacing w:val="-4"/>
              </w:rPr>
              <w:t>P</w:t>
            </w:r>
            <w:r>
              <w:rPr>
                <w:rFonts w:ascii="SimSun" w:hAnsi="SimSun" w:eastAsia="SimSun" w:cs="SimSun"/>
                <w:sz w:val="21"/>
                <w:szCs w:val="21"/>
                <w:spacing w:val="-4"/>
              </w:rPr>
              <w:t>）</w:t>
            </w:r>
          </w:p>
        </w:tc>
      </w:tr>
      <w:tr>
        <w:trPr>
          <w:trHeight w:val="548" w:hRule="atLeast"/>
        </w:trPr>
        <w:tc>
          <w:tcPr>
            <w:tcW w:w="700" w:type="dxa"/>
            <w:vAlign w:val="top"/>
            <w:vMerge w:val="continue"/>
            <w:tcBorders>
              <w:bottom w:val="single" w:color="000000" w:sz="4" w:space="0"/>
              <w:top w:val="nil"/>
            </w:tcBorders>
          </w:tcPr>
          <w:p>
            <w:pPr>
              <w:rPr>
                <w:rFonts w:ascii="Arial"/>
                <w:sz w:val="21"/>
              </w:rPr>
            </w:pPr>
            <w:r/>
          </w:p>
        </w:tc>
        <w:tc>
          <w:tcPr>
            <w:tcW w:w="914" w:type="dxa"/>
            <w:vAlign w:val="top"/>
            <w:vMerge w:val="continue"/>
            <w:tcBorders>
              <w:bottom w:val="single" w:color="000000" w:sz="4" w:space="0"/>
              <w:top w:val="nil"/>
            </w:tcBorders>
          </w:tcPr>
          <w:p>
            <w:pPr>
              <w:rPr>
                <w:rFonts w:ascii="Arial"/>
                <w:sz w:val="21"/>
              </w:rPr>
            </w:pPr>
            <w:r/>
          </w:p>
        </w:tc>
        <w:tc>
          <w:tcPr>
            <w:tcW w:w="2290" w:type="dxa"/>
            <w:vAlign w:val="top"/>
            <w:vMerge w:val="continue"/>
            <w:tcBorders>
              <w:bottom w:val="single" w:color="000000" w:sz="4" w:space="0"/>
              <w:top w:val="nil"/>
            </w:tcBorders>
          </w:tcPr>
          <w:p>
            <w:pPr>
              <w:rPr>
                <w:rFonts w:ascii="Arial"/>
                <w:sz w:val="21"/>
              </w:rPr>
            </w:pPr>
            <w:r/>
          </w:p>
        </w:tc>
        <w:tc>
          <w:tcPr>
            <w:tcW w:w="2366" w:type="dxa"/>
            <w:vAlign w:val="top"/>
            <w:vMerge w:val="continue"/>
            <w:tcBorders>
              <w:bottom w:val="single" w:color="000000" w:sz="4" w:space="0"/>
              <w:top w:val="nil"/>
            </w:tcBorders>
          </w:tcPr>
          <w:p>
            <w:pPr>
              <w:rPr>
                <w:rFonts w:ascii="Arial"/>
                <w:sz w:val="21"/>
              </w:rPr>
            </w:pPr>
            <w:r/>
          </w:p>
        </w:tc>
        <w:tc>
          <w:tcPr>
            <w:tcW w:w="2393" w:type="dxa"/>
            <w:vAlign w:val="top"/>
            <w:vMerge w:val="continue"/>
            <w:tcBorders>
              <w:bottom w:val="single" w:color="000000" w:sz="4" w:space="0"/>
              <w:top w:val="nil"/>
            </w:tcBorders>
          </w:tcPr>
          <w:p>
            <w:pPr>
              <w:rPr>
                <w:rFonts w:ascii="Arial"/>
                <w:sz w:val="21"/>
              </w:rPr>
            </w:pPr>
            <w:r/>
          </w:p>
        </w:tc>
        <w:tc>
          <w:tcPr>
            <w:tcW w:w="2535" w:type="dxa"/>
            <w:vAlign w:val="top"/>
            <w:vMerge w:val="continue"/>
            <w:tcBorders>
              <w:bottom w:val="single" w:color="000000" w:sz="4" w:space="0"/>
              <w:top w:val="nil"/>
            </w:tcBorders>
          </w:tcPr>
          <w:p>
            <w:pPr>
              <w:rPr>
                <w:rFonts w:ascii="Arial"/>
                <w:sz w:val="21"/>
              </w:rPr>
            </w:pPr>
            <w:r/>
          </w:p>
        </w:tc>
        <w:tc>
          <w:tcPr>
            <w:tcW w:w="1128" w:type="dxa"/>
            <w:vAlign w:val="top"/>
            <w:tcBorders>
              <w:bottom w:val="single" w:color="000000" w:sz="4" w:space="0"/>
              <w:top w:val="single" w:color="000000" w:sz="4" w:space="0"/>
            </w:tcBorders>
          </w:tcPr>
          <w:p>
            <w:pPr>
              <w:ind w:left="291"/>
              <w:spacing w:before="28" w:line="223" w:lineRule="auto"/>
              <w:rPr>
                <w:rFonts w:ascii="SimSun" w:hAnsi="SimSun" w:eastAsia="SimSun" w:cs="SimSun"/>
                <w:sz w:val="21"/>
                <w:szCs w:val="21"/>
              </w:rPr>
            </w:pPr>
            <w:r>
              <w:rPr>
                <w:rFonts w:ascii="SimSun" w:hAnsi="SimSun" w:eastAsia="SimSun" w:cs="SimSun"/>
                <w:sz w:val="21"/>
                <w:szCs w:val="21"/>
                <w:spacing w:val="-4"/>
              </w:rPr>
              <w:t>时间</w:t>
            </w:r>
          </w:p>
          <w:p>
            <w:pPr>
              <w:ind w:left="286"/>
              <w:spacing w:before="21" w:line="206" w:lineRule="auto"/>
              <w:rPr>
                <w:rFonts w:ascii="SimSun" w:hAnsi="SimSun" w:eastAsia="SimSun" w:cs="SimSun"/>
                <w:sz w:val="21"/>
                <w:szCs w:val="21"/>
              </w:rPr>
            </w:pPr>
            <w:r>
              <w:rPr>
                <w:rFonts w:ascii="SimSun" w:hAnsi="SimSun" w:eastAsia="SimSun" w:cs="SimSun"/>
                <w:sz w:val="21"/>
                <w:szCs w:val="21"/>
                <w:spacing w:val="-3"/>
              </w:rPr>
              <w:t>效应</w:t>
            </w:r>
          </w:p>
        </w:tc>
        <w:tc>
          <w:tcPr>
            <w:tcW w:w="972" w:type="dxa"/>
            <w:vAlign w:val="top"/>
            <w:tcBorders>
              <w:bottom w:val="single" w:color="000000" w:sz="4" w:space="0"/>
              <w:top w:val="single" w:color="000000" w:sz="4" w:space="0"/>
            </w:tcBorders>
          </w:tcPr>
          <w:p>
            <w:pPr>
              <w:ind w:left="169"/>
              <w:spacing w:before="29" w:line="223" w:lineRule="auto"/>
              <w:rPr>
                <w:rFonts w:ascii="SimSun" w:hAnsi="SimSun" w:eastAsia="SimSun" w:cs="SimSun"/>
                <w:sz w:val="21"/>
                <w:szCs w:val="21"/>
              </w:rPr>
            </w:pPr>
            <w:r>
              <w:rPr>
                <w:rFonts w:ascii="SimSun" w:hAnsi="SimSun" w:eastAsia="SimSun" w:cs="SimSun"/>
                <w:sz w:val="21"/>
                <w:szCs w:val="21"/>
                <w:spacing w:val="-3"/>
              </w:rPr>
              <w:t>组间</w:t>
            </w:r>
          </w:p>
          <w:p>
            <w:pPr>
              <w:ind w:left="171"/>
              <w:spacing w:before="20" w:line="206" w:lineRule="auto"/>
              <w:rPr>
                <w:rFonts w:ascii="SimSun" w:hAnsi="SimSun" w:eastAsia="SimSun" w:cs="SimSun"/>
                <w:sz w:val="21"/>
                <w:szCs w:val="21"/>
              </w:rPr>
            </w:pPr>
            <w:r>
              <w:rPr>
                <w:rFonts w:ascii="SimSun" w:hAnsi="SimSun" w:eastAsia="SimSun" w:cs="SimSun"/>
                <w:sz w:val="21"/>
                <w:szCs w:val="21"/>
                <w:spacing w:val="-3"/>
              </w:rPr>
              <w:t>效应</w:t>
            </w:r>
          </w:p>
        </w:tc>
        <w:tc>
          <w:tcPr>
            <w:tcW w:w="1020" w:type="dxa"/>
            <w:vAlign w:val="top"/>
            <w:tcBorders>
              <w:bottom w:val="single" w:color="000000" w:sz="4" w:space="0"/>
              <w:top w:val="single" w:color="000000" w:sz="4" w:space="0"/>
            </w:tcBorders>
          </w:tcPr>
          <w:p>
            <w:pPr>
              <w:ind w:left="149"/>
              <w:spacing w:before="28" w:line="222" w:lineRule="auto"/>
              <w:rPr>
                <w:rFonts w:ascii="SimSun" w:hAnsi="SimSun" w:eastAsia="SimSun" w:cs="SimSun"/>
                <w:sz w:val="21"/>
                <w:szCs w:val="21"/>
              </w:rPr>
            </w:pPr>
            <w:r>
              <w:rPr>
                <w:rFonts w:ascii="SimSun" w:hAnsi="SimSun" w:eastAsia="SimSun" w:cs="SimSun"/>
                <w:sz w:val="21"/>
                <w:szCs w:val="21"/>
                <w:spacing w:val="-3"/>
              </w:rPr>
              <w:t>交互</w:t>
            </w:r>
          </w:p>
          <w:p>
            <w:pPr>
              <w:ind w:left="150"/>
              <w:spacing w:before="22" w:line="206" w:lineRule="auto"/>
              <w:rPr>
                <w:rFonts w:ascii="SimSun" w:hAnsi="SimSun" w:eastAsia="SimSun" w:cs="SimSun"/>
                <w:sz w:val="21"/>
                <w:szCs w:val="21"/>
              </w:rPr>
            </w:pPr>
            <w:r>
              <w:rPr>
                <w:rFonts w:ascii="SimSun" w:hAnsi="SimSun" w:eastAsia="SimSun" w:cs="SimSun"/>
                <w:sz w:val="21"/>
                <w:szCs w:val="21"/>
                <w:spacing w:val="-3"/>
              </w:rPr>
              <w:t>效应</w:t>
            </w:r>
          </w:p>
        </w:tc>
      </w:tr>
      <w:tr>
        <w:trPr>
          <w:trHeight w:val="536" w:hRule="atLeast"/>
        </w:trPr>
        <w:tc>
          <w:tcPr>
            <w:tcW w:w="700" w:type="dxa"/>
            <w:vAlign w:val="top"/>
            <w:vMerge w:val="restart"/>
            <w:tcBorders>
              <w:top w:val="single" w:color="000000" w:sz="4" w:space="0"/>
              <w:bottom w:val="nil"/>
            </w:tcBorders>
          </w:tcPr>
          <w:p>
            <w:pPr>
              <w:spacing w:line="243" w:lineRule="auto"/>
              <w:rPr>
                <w:rFonts w:ascii="Arial"/>
                <w:sz w:val="21"/>
              </w:rPr>
            </w:pPr>
            <w:r/>
          </w:p>
          <w:p>
            <w:pPr>
              <w:spacing w:line="244" w:lineRule="auto"/>
              <w:rPr>
                <w:rFonts w:ascii="Arial"/>
                <w:sz w:val="21"/>
              </w:rPr>
            </w:pPr>
            <w:r/>
          </w:p>
          <w:p>
            <w:pPr>
              <w:ind w:left="151"/>
              <w:spacing w:before="68" w:line="231" w:lineRule="auto"/>
              <w:rPr>
                <w:rFonts w:ascii="SimSun" w:hAnsi="SimSun" w:eastAsia="SimSun" w:cs="SimSun"/>
                <w:sz w:val="21"/>
                <w:szCs w:val="21"/>
              </w:rPr>
            </w:pPr>
            <w:r>
              <w:rPr>
                <w:rFonts w:ascii="SimSun" w:hAnsi="SimSun" w:eastAsia="SimSun" w:cs="SimSun"/>
                <w:sz w:val="21"/>
                <w:szCs w:val="21"/>
                <w:spacing w:val="-2"/>
              </w:rPr>
              <w:t>生理</w:t>
            </w:r>
          </w:p>
          <w:p>
            <w:pPr>
              <w:ind w:left="148"/>
              <w:spacing w:before="11" w:line="220" w:lineRule="auto"/>
              <w:rPr>
                <w:rFonts w:ascii="SimSun" w:hAnsi="SimSun" w:eastAsia="SimSun" w:cs="SimSun"/>
                <w:sz w:val="21"/>
                <w:szCs w:val="21"/>
              </w:rPr>
            </w:pPr>
            <w:r>
              <w:rPr>
                <w:rFonts w:ascii="SimSun" w:hAnsi="SimSun" w:eastAsia="SimSun" w:cs="SimSun"/>
                <w:sz w:val="21"/>
                <w:szCs w:val="21"/>
                <w:spacing w:val="-2"/>
              </w:rPr>
              <w:t>机能</w:t>
            </w:r>
          </w:p>
        </w:tc>
        <w:tc>
          <w:tcPr>
            <w:tcW w:w="914" w:type="dxa"/>
            <w:vAlign w:val="top"/>
            <w:tcBorders>
              <w:top w:val="single" w:color="000000" w:sz="4" w:space="0"/>
            </w:tcBorders>
          </w:tcPr>
          <w:p>
            <w:pPr>
              <w:ind w:left="143"/>
              <w:spacing w:before="174" w:line="222" w:lineRule="auto"/>
              <w:rPr>
                <w:rFonts w:ascii="SimSun" w:hAnsi="SimSun" w:eastAsia="SimSun" w:cs="SimSun"/>
                <w:sz w:val="21"/>
                <w:szCs w:val="21"/>
              </w:rPr>
            </w:pPr>
            <w:r>
              <w:rPr>
                <w:rFonts w:ascii="SimSun" w:hAnsi="SimSun" w:eastAsia="SimSun" w:cs="SimSun"/>
                <w:sz w:val="21"/>
                <w:szCs w:val="21"/>
                <w:spacing w:val="-1"/>
              </w:rPr>
              <w:t>对照组</w:t>
            </w:r>
          </w:p>
        </w:tc>
        <w:tc>
          <w:tcPr>
            <w:tcW w:w="2290" w:type="dxa"/>
            <w:vAlign w:val="top"/>
            <w:tcBorders>
              <w:top w:val="single" w:color="000000" w:sz="4" w:space="0"/>
            </w:tcBorders>
          </w:tcPr>
          <w:p>
            <w:pPr>
              <w:pStyle w:val="TableText"/>
              <w:ind w:left="158"/>
              <w:spacing w:before="174" w:line="232" w:lineRule="auto"/>
              <w:rPr>
                <w:rFonts w:ascii="SimSun" w:hAnsi="SimSun" w:eastAsia="SimSun" w:cs="SimSun"/>
                <w:sz w:val="21"/>
                <w:szCs w:val="21"/>
              </w:rPr>
            </w:pPr>
            <w:r>
              <w:rPr>
                <w:sz w:val="21"/>
                <w:szCs w:val="21"/>
                <w:color w:val="010205"/>
                <w:spacing w:val="-2"/>
              </w:rPr>
              <w:t>52.50</w:t>
            </w:r>
            <w:r>
              <w:rPr>
                <w:rFonts w:ascii="SimSun" w:hAnsi="SimSun" w:eastAsia="SimSun" w:cs="SimSun"/>
                <w:sz w:val="21"/>
                <w:szCs w:val="21"/>
                <w:color w:val="010205"/>
                <w:spacing w:val="-2"/>
              </w:rPr>
              <w:t>（</w:t>
            </w:r>
            <w:r>
              <w:rPr>
                <w:sz w:val="21"/>
                <w:szCs w:val="21"/>
                <w:color w:val="010205"/>
                <w:spacing w:val="-2"/>
              </w:rPr>
              <w:t>45.00</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65.00</w:t>
            </w:r>
            <w:r>
              <w:rPr>
                <w:rFonts w:ascii="SimSun" w:hAnsi="SimSun" w:eastAsia="SimSun" w:cs="SimSun"/>
                <w:sz w:val="21"/>
                <w:szCs w:val="21"/>
                <w:color w:val="010205"/>
                <w:spacing w:val="-2"/>
              </w:rPr>
              <w:t>）</w:t>
            </w:r>
          </w:p>
        </w:tc>
        <w:tc>
          <w:tcPr>
            <w:tcW w:w="2366" w:type="dxa"/>
            <w:vAlign w:val="top"/>
            <w:tcBorders>
              <w:top w:val="single" w:color="000000" w:sz="4" w:space="0"/>
            </w:tcBorders>
          </w:tcPr>
          <w:p>
            <w:pPr>
              <w:pStyle w:val="TableText"/>
              <w:ind w:left="211"/>
              <w:spacing w:before="174" w:line="232" w:lineRule="auto"/>
              <w:rPr>
                <w:rFonts w:ascii="SimSun" w:hAnsi="SimSun" w:eastAsia="SimSun" w:cs="SimSun"/>
                <w:sz w:val="21"/>
                <w:szCs w:val="21"/>
              </w:rPr>
            </w:pPr>
            <w:r>
              <w:rPr>
                <w:sz w:val="21"/>
                <w:szCs w:val="21"/>
                <w:color w:val="010205"/>
                <w:spacing w:val="-2"/>
              </w:rPr>
              <w:t>65.00</w:t>
            </w:r>
            <w:r>
              <w:rPr>
                <w:rFonts w:ascii="SimSun" w:hAnsi="SimSun" w:eastAsia="SimSun" w:cs="SimSun"/>
                <w:sz w:val="21"/>
                <w:szCs w:val="21"/>
                <w:color w:val="010205"/>
                <w:spacing w:val="-2"/>
              </w:rPr>
              <w:t>（</w:t>
            </w:r>
            <w:r>
              <w:rPr>
                <w:sz w:val="21"/>
                <w:szCs w:val="21"/>
                <w:color w:val="010205"/>
                <w:spacing w:val="-2"/>
              </w:rPr>
              <w:t>60.00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73.75</w:t>
            </w:r>
            <w:r>
              <w:rPr>
                <w:rFonts w:ascii="SimSun" w:hAnsi="SimSun" w:eastAsia="SimSun" w:cs="SimSun"/>
                <w:sz w:val="21"/>
                <w:szCs w:val="21"/>
                <w:color w:val="010205"/>
                <w:spacing w:val="-2"/>
              </w:rPr>
              <w:t>）</w:t>
            </w:r>
          </w:p>
        </w:tc>
        <w:tc>
          <w:tcPr>
            <w:tcW w:w="2393" w:type="dxa"/>
            <w:vAlign w:val="top"/>
            <w:tcBorders>
              <w:top w:val="single" w:color="000000" w:sz="4" w:space="0"/>
            </w:tcBorders>
          </w:tcPr>
          <w:p>
            <w:pPr>
              <w:pStyle w:val="TableText"/>
              <w:ind w:left="232"/>
              <w:spacing w:before="174" w:line="232" w:lineRule="auto"/>
              <w:rPr>
                <w:rFonts w:ascii="SimSun" w:hAnsi="SimSun" w:eastAsia="SimSun" w:cs="SimSun"/>
                <w:sz w:val="21"/>
                <w:szCs w:val="21"/>
              </w:rPr>
            </w:pPr>
            <w:r>
              <w:rPr>
                <w:sz w:val="21"/>
                <w:szCs w:val="21"/>
                <w:color w:val="010205"/>
                <w:spacing w:val="-2"/>
              </w:rPr>
              <w:t>67.50</w:t>
            </w:r>
            <w:r>
              <w:rPr>
                <w:rFonts w:ascii="SimSun" w:hAnsi="SimSun" w:eastAsia="SimSun" w:cs="SimSun"/>
                <w:sz w:val="21"/>
                <w:szCs w:val="21"/>
                <w:color w:val="010205"/>
                <w:spacing w:val="-2"/>
              </w:rPr>
              <w:t>（</w:t>
            </w:r>
            <w:r>
              <w:rPr>
                <w:sz w:val="21"/>
                <w:szCs w:val="21"/>
                <w:color w:val="010205"/>
                <w:spacing w:val="-2"/>
              </w:rPr>
              <w:t>65.00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80.00</w:t>
            </w:r>
            <w:r>
              <w:rPr>
                <w:rFonts w:ascii="SimSun" w:hAnsi="SimSun" w:eastAsia="SimSun" w:cs="SimSun"/>
                <w:sz w:val="21"/>
                <w:szCs w:val="21"/>
                <w:color w:val="010205"/>
                <w:spacing w:val="-2"/>
              </w:rPr>
              <w:t>）</w:t>
            </w:r>
          </w:p>
        </w:tc>
        <w:tc>
          <w:tcPr>
            <w:tcW w:w="2535" w:type="dxa"/>
            <w:vAlign w:val="top"/>
            <w:tcBorders>
              <w:top w:val="single" w:color="000000" w:sz="4" w:space="0"/>
            </w:tcBorders>
          </w:tcPr>
          <w:p>
            <w:pPr>
              <w:pStyle w:val="TableText"/>
              <w:ind w:left="296"/>
              <w:spacing w:before="174" w:line="232" w:lineRule="auto"/>
              <w:rPr>
                <w:rFonts w:ascii="SimSun" w:hAnsi="SimSun" w:eastAsia="SimSun" w:cs="SimSun"/>
                <w:sz w:val="21"/>
                <w:szCs w:val="21"/>
              </w:rPr>
            </w:pPr>
            <w:r>
              <w:rPr>
                <w:sz w:val="21"/>
                <w:szCs w:val="21"/>
                <w:color w:val="010205"/>
                <w:spacing w:val="-2"/>
              </w:rPr>
              <w:t>80.00</w:t>
            </w:r>
            <w:r>
              <w:rPr>
                <w:rFonts w:ascii="SimSun" w:hAnsi="SimSun" w:eastAsia="SimSun" w:cs="SimSun"/>
                <w:sz w:val="21"/>
                <w:szCs w:val="21"/>
                <w:color w:val="010205"/>
                <w:spacing w:val="-2"/>
              </w:rPr>
              <w:t>（</w:t>
            </w:r>
            <w:r>
              <w:rPr>
                <w:sz w:val="21"/>
                <w:szCs w:val="21"/>
                <w:color w:val="010205"/>
                <w:spacing w:val="-2"/>
              </w:rPr>
              <w:t>75.00</w:t>
            </w:r>
            <w:r>
              <w:rPr>
                <w:sz w:val="21"/>
                <w:szCs w:val="21"/>
                <w:color w:val="010205"/>
                <w:spacing w:val="-28"/>
              </w:rPr>
              <w:t xml:space="preserve"> </w:t>
            </w:r>
            <w:r>
              <w:rPr>
                <w:rFonts w:ascii="SimSun" w:hAnsi="SimSun" w:eastAsia="SimSun" w:cs="SimSun"/>
                <w:sz w:val="21"/>
                <w:szCs w:val="21"/>
                <w:color w:val="010205"/>
                <w:spacing w:val="-2"/>
              </w:rPr>
              <w:t>，</w:t>
            </w:r>
            <w:r>
              <w:rPr>
                <w:sz w:val="21"/>
                <w:szCs w:val="21"/>
                <w:color w:val="010205"/>
                <w:spacing w:val="-2"/>
              </w:rPr>
              <w:t>90.00</w:t>
            </w:r>
            <w:r>
              <w:rPr>
                <w:rFonts w:ascii="SimSun" w:hAnsi="SimSun" w:eastAsia="SimSun" w:cs="SimSun"/>
                <w:sz w:val="21"/>
                <w:szCs w:val="21"/>
                <w:color w:val="010205"/>
                <w:spacing w:val="-2"/>
              </w:rPr>
              <w:t>）</w:t>
            </w:r>
          </w:p>
        </w:tc>
        <w:tc>
          <w:tcPr>
            <w:tcW w:w="1128" w:type="dxa"/>
            <w:vAlign w:val="top"/>
            <w:tcBorders>
              <w:top w:val="single" w:color="000000" w:sz="4" w:space="0"/>
            </w:tcBorders>
          </w:tcPr>
          <w:p>
            <w:pPr>
              <w:pStyle w:val="TableText"/>
              <w:ind w:left="237"/>
              <w:spacing w:before="211" w:line="189" w:lineRule="auto"/>
              <w:rPr>
                <w:sz w:val="21"/>
                <w:szCs w:val="21"/>
              </w:rPr>
            </w:pPr>
            <w:r>
              <w:rPr>
                <w:sz w:val="21"/>
                <w:szCs w:val="21"/>
                <w:spacing w:val="-1"/>
              </w:rPr>
              <w:t>681.864</w:t>
            </w:r>
          </w:p>
        </w:tc>
        <w:tc>
          <w:tcPr>
            <w:tcW w:w="972" w:type="dxa"/>
            <w:vAlign w:val="top"/>
            <w:tcBorders>
              <w:top w:val="single" w:color="000000" w:sz="4" w:space="0"/>
            </w:tcBorders>
          </w:tcPr>
          <w:p>
            <w:pPr>
              <w:pStyle w:val="TableText"/>
              <w:ind w:left="240"/>
              <w:spacing w:before="211" w:line="189" w:lineRule="auto"/>
              <w:rPr>
                <w:sz w:val="21"/>
                <w:szCs w:val="21"/>
              </w:rPr>
            </w:pPr>
            <w:r>
              <w:rPr>
                <w:sz w:val="21"/>
                <w:szCs w:val="21"/>
                <w:spacing w:val="-3"/>
              </w:rPr>
              <w:t>17.369</w:t>
            </w:r>
          </w:p>
        </w:tc>
        <w:tc>
          <w:tcPr>
            <w:tcW w:w="1020" w:type="dxa"/>
            <w:vAlign w:val="top"/>
            <w:tcBorders>
              <w:top w:val="single" w:color="000000" w:sz="4" w:space="0"/>
            </w:tcBorders>
          </w:tcPr>
          <w:p>
            <w:pPr>
              <w:pStyle w:val="TableText"/>
              <w:ind w:left="300"/>
              <w:spacing w:before="211" w:line="189" w:lineRule="auto"/>
              <w:rPr>
                <w:sz w:val="21"/>
                <w:szCs w:val="21"/>
              </w:rPr>
            </w:pPr>
            <w:r>
              <w:rPr>
                <w:sz w:val="21"/>
                <w:szCs w:val="21"/>
                <w:spacing w:val="-2"/>
              </w:rPr>
              <w:t>8.214</w:t>
            </w:r>
          </w:p>
        </w:tc>
      </w:tr>
      <w:tr>
        <w:trPr>
          <w:trHeight w:val="458" w:hRule="atLeast"/>
        </w:trPr>
        <w:tc>
          <w:tcPr>
            <w:tcW w:w="700" w:type="dxa"/>
            <w:vAlign w:val="top"/>
            <w:vMerge w:val="continue"/>
            <w:tcBorders>
              <w:top w:val="nil"/>
              <w:bottom w:val="nil"/>
            </w:tcBorders>
          </w:tcPr>
          <w:p>
            <w:pPr>
              <w:rPr>
                <w:rFonts w:ascii="Arial"/>
                <w:sz w:val="21"/>
              </w:rPr>
            </w:pPr>
            <w:r/>
          </w:p>
        </w:tc>
        <w:tc>
          <w:tcPr>
            <w:tcW w:w="914" w:type="dxa"/>
            <w:vAlign w:val="top"/>
          </w:tcPr>
          <w:p>
            <w:pPr>
              <w:ind w:left="143"/>
              <w:spacing w:before="164" w:line="222" w:lineRule="auto"/>
              <w:rPr>
                <w:rFonts w:ascii="SimSun" w:hAnsi="SimSun" w:eastAsia="SimSun" w:cs="SimSun"/>
                <w:sz w:val="21"/>
                <w:szCs w:val="21"/>
              </w:rPr>
            </w:pPr>
            <w:r>
              <w:rPr>
                <w:rFonts w:ascii="SimSun" w:hAnsi="SimSun" w:eastAsia="SimSun" w:cs="SimSun"/>
                <w:sz w:val="21"/>
                <w:szCs w:val="21"/>
                <w:spacing w:val="-2"/>
              </w:rPr>
              <w:t>试验组</w:t>
            </w:r>
          </w:p>
        </w:tc>
        <w:tc>
          <w:tcPr>
            <w:tcW w:w="2290" w:type="dxa"/>
            <w:vAlign w:val="top"/>
          </w:tcPr>
          <w:p>
            <w:pPr>
              <w:pStyle w:val="TableText"/>
              <w:ind w:left="158"/>
              <w:spacing w:before="164" w:line="232" w:lineRule="auto"/>
              <w:rPr>
                <w:rFonts w:ascii="SimSun" w:hAnsi="SimSun" w:eastAsia="SimSun" w:cs="SimSun"/>
                <w:sz w:val="21"/>
                <w:szCs w:val="21"/>
              </w:rPr>
            </w:pPr>
            <w:r>
              <w:rPr>
                <w:sz w:val="21"/>
                <w:szCs w:val="21"/>
                <w:color w:val="010205"/>
                <w:spacing w:val="-2"/>
              </w:rPr>
              <w:t>55.00</w:t>
            </w:r>
            <w:r>
              <w:rPr>
                <w:rFonts w:ascii="SimSun" w:hAnsi="SimSun" w:eastAsia="SimSun" w:cs="SimSun"/>
                <w:sz w:val="21"/>
                <w:szCs w:val="21"/>
                <w:color w:val="010205"/>
                <w:spacing w:val="-2"/>
              </w:rPr>
              <w:t>（</w:t>
            </w:r>
            <w:r>
              <w:rPr>
                <w:sz w:val="21"/>
                <w:szCs w:val="21"/>
                <w:color w:val="010205"/>
                <w:spacing w:val="-2"/>
              </w:rPr>
              <w:t>48.75</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60.00</w:t>
            </w:r>
            <w:r>
              <w:rPr>
                <w:rFonts w:ascii="SimSun" w:hAnsi="SimSun" w:eastAsia="SimSun" w:cs="SimSun"/>
                <w:sz w:val="21"/>
                <w:szCs w:val="21"/>
                <w:color w:val="010205"/>
                <w:spacing w:val="-2"/>
              </w:rPr>
              <w:t>）</w:t>
            </w:r>
          </w:p>
        </w:tc>
        <w:tc>
          <w:tcPr>
            <w:tcW w:w="2366" w:type="dxa"/>
            <w:vAlign w:val="top"/>
          </w:tcPr>
          <w:p>
            <w:pPr>
              <w:pStyle w:val="TableText"/>
              <w:ind w:left="210"/>
              <w:spacing w:before="164" w:line="232" w:lineRule="auto"/>
              <w:rPr>
                <w:rFonts w:ascii="SimSun" w:hAnsi="SimSun" w:eastAsia="SimSun" w:cs="SimSun"/>
                <w:sz w:val="21"/>
                <w:szCs w:val="21"/>
              </w:rPr>
            </w:pPr>
            <w:r>
              <w:rPr>
                <w:sz w:val="21"/>
                <w:szCs w:val="21"/>
                <w:color w:val="010205"/>
                <w:spacing w:val="-2"/>
              </w:rPr>
              <w:t>70.00</w:t>
            </w:r>
            <w:r>
              <w:rPr>
                <w:rFonts w:ascii="SimSun" w:hAnsi="SimSun" w:eastAsia="SimSun" w:cs="SimSun"/>
                <w:sz w:val="21"/>
                <w:szCs w:val="21"/>
                <w:color w:val="010205"/>
                <w:spacing w:val="-2"/>
              </w:rPr>
              <w:t>（</w:t>
            </w:r>
            <w:r>
              <w:rPr>
                <w:sz w:val="21"/>
                <w:szCs w:val="21"/>
                <w:color w:val="010205"/>
                <w:spacing w:val="-2"/>
              </w:rPr>
              <w:t>65.00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80.00</w:t>
            </w:r>
            <w:r>
              <w:rPr>
                <w:rFonts w:ascii="SimSun" w:hAnsi="SimSun" w:eastAsia="SimSun" w:cs="SimSun"/>
                <w:sz w:val="21"/>
                <w:szCs w:val="21"/>
                <w:color w:val="010205"/>
                <w:spacing w:val="-2"/>
              </w:rPr>
              <w:t>）</w:t>
            </w:r>
          </w:p>
        </w:tc>
        <w:tc>
          <w:tcPr>
            <w:tcW w:w="2393" w:type="dxa"/>
            <w:vAlign w:val="top"/>
          </w:tcPr>
          <w:p>
            <w:pPr>
              <w:pStyle w:val="TableText"/>
              <w:ind w:left="235"/>
              <w:spacing w:before="164" w:line="232" w:lineRule="auto"/>
              <w:rPr>
                <w:rFonts w:ascii="SimSun" w:hAnsi="SimSun" w:eastAsia="SimSun" w:cs="SimSun"/>
                <w:sz w:val="21"/>
                <w:szCs w:val="21"/>
              </w:rPr>
            </w:pPr>
            <w:r>
              <w:rPr>
                <w:sz w:val="21"/>
                <w:szCs w:val="21"/>
                <w:color w:val="010205"/>
                <w:spacing w:val="-2"/>
              </w:rPr>
              <w:t>80.00</w:t>
            </w:r>
            <w:r>
              <w:rPr>
                <w:rFonts w:ascii="SimSun" w:hAnsi="SimSun" w:eastAsia="SimSun" w:cs="SimSun"/>
                <w:sz w:val="21"/>
                <w:szCs w:val="21"/>
                <w:color w:val="010205"/>
                <w:spacing w:val="-2"/>
              </w:rPr>
              <w:t>（</w:t>
            </w:r>
            <w:r>
              <w:rPr>
                <w:sz w:val="21"/>
                <w:szCs w:val="21"/>
                <w:color w:val="010205"/>
                <w:spacing w:val="-2"/>
              </w:rPr>
              <w:t>73.75</w:t>
            </w:r>
            <w:r>
              <w:rPr>
                <w:sz w:val="21"/>
                <w:szCs w:val="21"/>
                <w:color w:val="010205"/>
                <w:spacing w:val="-27"/>
              </w:rPr>
              <w:t xml:space="preserve"> </w:t>
            </w:r>
            <w:r>
              <w:rPr>
                <w:rFonts w:ascii="SimSun" w:hAnsi="SimSun" w:eastAsia="SimSun" w:cs="SimSun"/>
                <w:sz w:val="21"/>
                <w:szCs w:val="21"/>
                <w:color w:val="010205"/>
                <w:spacing w:val="-2"/>
              </w:rPr>
              <w:t>，</w:t>
            </w:r>
            <w:r>
              <w:rPr>
                <w:sz w:val="21"/>
                <w:szCs w:val="21"/>
                <w:color w:val="010205"/>
                <w:spacing w:val="-2"/>
              </w:rPr>
              <w:t>90.00</w:t>
            </w:r>
            <w:r>
              <w:rPr>
                <w:rFonts w:ascii="SimSun" w:hAnsi="SimSun" w:eastAsia="SimSun" w:cs="SimSun"/>
                <w:sz w:val="21"/>
                <w:szCs w:val="21"/>
                <w:color w:val="010205"/>
                <w:spacing w:val="-2"/>
              </w:rPr>
              <w:t>）</w:t>
            </w:r>
          </w:p>
        </w:tc>
        <w:tc>
          <w:tcPr>
            <w:tcW w:w="2535" w:type="dxa"/>
            <w:vAlign w:val="top"/>
          </w:tcPr>
          <w:p>
            <w:pPr>
              <w:pStyle w:val="TableText"/>
              <w:ind w:left="291"/>
              <w:spacing w:before="164" w:line="232" w:lineRule="auto"/>
              <w:rPr>
                <w:rFonts w:ascii="SimSun" w:hAnsi="SimSun" w:eastAsia="SimSun" w:cs="SimSun"/>
                <w:sz w:val="21"/>
                <w:szCs w:val="21"/>
              </w:rPr>
            </w:pPr>
            <w:r>
              <w:rPr>
                <w:sz w:val="21"/>
                <w:szCs w:val="21"/>
                <w:color w:val="010205"/>
                <w:spacing w:val="-2"/>
              </w:rPr>
              <w:t>90.00</w:t>
            </w:r>
            <w:r>
              <w:rPr>
                <w:rFonts w:ascii="SimSun" w:hAnsi="SimSun" w:eastAsia="SimSun" w:cs="SimSun"/>
                <w:sz w:val="21"/>
                <w:szCs w:val="21"/>
                <w:color w:val="010205"/>
                <w:spacing w:val="-2"/>
              </w:rPr>
              <w:t>（</w:t>
            </w:r>
            <w:r>
              <w:rPr>
                <w:sz w:val="21"/>
                <w:szCs w:val="21"/>
                <w:color w:val="010205"/>
                <w:spacing w:val="-2"/>
              </w:rPr>
              <w:t>85.00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90.00</w:t>
            </w:r>
            <w:r>
              <w:rPr>
                <w:rFonts w:ascii="SimSun" w:hAnsi="SimSun" w:eastAsia="SimSun" w:cs="SimSun"/>
                <w:sz w:val="21"/>
                <w:szCs w:val="21"/>
                <w:color w:val="010205"/>
                <w:spacing w:val="-2"/>
              </w:rPr>
              <w:t>）</w:t>
            </w:r>
          </w:p>
        </w:tc>
        <w:tc>
          <w:tcPr>
            <w:tcW w:w="1128" w:type="dxa"/>
            <w:vAlign w:val="top"/>
          </w:tcPr>
          <w:p>
            <w:pPr>
              <w:pStyle w:val="TableText"/>
              <w:ind w:left="251"/>
              <w:spacing w:before="164"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72" w:type="dxa"/>
            <w:vAlign w:val="top"/>
          </w:tcPr>
          <w:p>
            <w:pPr>
              <w:pStyle w:val="TableText"/>
              <w:ind w:left="187"/>
              <w:spacing w:before="164"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1020" w:type="dxa"/>
            <w:vAlign w:val="top"/>
          </w:tcPr>
          <w:p>
            <w:pPr>
              <w:pStyle w:val="TableText"/>
              <w:ind w:left="295"/>
              <w:spacing w:before="200" w:line="189" w:lineRule="auto"/>
              <w:rPr>
                <w:sz w:val="21"/>
                <w:szCs w:val="21"/>
              </w:rPr>
            </w:pPr>
            <w:r>
              <w:rPr>
                <w:sz w:val="21"/>
                <w:szCs w:val="21"/>
                <w:spacing w:val="-1"/>
              </w:rPr>
              <w:t>0.042</w:t>
            </w:r>
          </w:p>
        </w:tc>
      </w:tr>
      <w:tr>
        <w:trPr>
          <w:trHeight w:val="332" w:hRule="atLeast"/>
        </w:trPr>
        <w:tc>
          <w:tcPr>
            <w:tcW w:w="700" w:type="dxa"/>
            <w:vAlign w:val="top"/>
            <w:vMerge w:val="continue"/>
            <w:tcBorders>
              <w:top w:val="nil"/>
              <w:bottom w:val="nil"/>
            </w:tcBorders>
          </w:tcPr>
          <w:p>
            <w:pPr>
              <w:rPr>
                <w:rFonts w:ascii="Arial"/>
                <w:sz w:val="21"/>
              </w:rPr>
            </w:pPr>
            <w:r/>
          </w:p>
        </w:tc>
        <w:tc>
          <w:tcPr>
            <w:tcW w:w="914" w:type="dxa"/>
            <w:vAlign w:val="top"/>
          </w:tcPr>
          <w:p>
            <w:pPr>
              <w:pStyle w:val="TableText"/>
              <w:ind w:left="390"/>
              <w:spacing w:before="132" w:line="186" w:lineRule="auto"/>
              <w:rPr>
                <w:sz w:val="21"/>
                <w:szCs w:val="21"/>
              </w:rPr>
            </w:pPr>
            <w:r>
              <w:rPr>
                <w:sz w:val="21"/>
                <w:szCs w:val="21"/>
              </w:rPr>
              <w:t>Z</w:t>
            </w:r>
          </w:p>
        </w:tc>
        <w:tc>
          <w:tcPr>
            <w:tcW w:w="2290" w:type="dxa"/>
            <w:vAlign w:val="top"/>
          </w:tcPr>
          <w:p>
            <w:pPr>
              <w:pStyle w:val="TableText"/>
              <w:ind w:left="855"/>
              <w:spacing w:before="106" w:line="212" w:lineRule="auto"/>
              <w:rPr>
                <w:sz w:val="13"/>
                <w:szCs w:val="13"/>
              </w:rPr>
            </w:pPr>
            <w:r>
              <w:rPr>
                <w:sz w:val="21"/>
                <w:szCs w:val="21"/>
                <w:color w:val="010205"/>
                <w:spacing w:val="-1"/>
              </w:rPr>
              <w:t>-0.293</w:t>
            </w:r>
            <w:r>
              <w:rPr>
                <w:sz w:val="21"/>
                <w:szCs w:val="21"/>
                <w:color w:val="010205"/>
                <w:spacing w:val="-13"/>
              </w:rPr>
              <w:t xml:space="preserve"> </w:t>
            </w:r>
            <w:r>
              <w:rPr>
                <w:sz w:val="13"/>
                <w:szCs w:val="13"/>
                <w:spacing w:val="-1"/>
                <w:position w:val="6"/>
              </w:rPr>
              <w:t>b</w:t>
            </w:r>
          </w:p>
        </w:tc>
        <w:tc>
          <w:tcPr>
            <w:tcW w:w="2366" w:type="dxa"/>
            <w:vAlign w:val="top"/>
          </w:tcPr>
          <w:p>
            <w:pPr>
              <w:pStyle w:val="TableText"/>
              <w:ind w:left="912"/>
              <w:spacing w:before="106" w:line="212" w:lineRule="auto"/>
              <w:rPr>
                <w:sz w:val="13"/>
                <w:szCs w:val="13"/>
              </w:rPr>
            </w:pPr>
            <w:r>
              <w:rPr>
                <w:sz w:val="21"/>
                <w:szCs w:val="21"/>
                <w:color w:val="010205"/>
                <w:spacing w:val="-1"/>
              </w:rPr>
              <w:t>-3.076</w:t>
            </w:r>
            <w:r>
              <w:rPr>
                <w:sz w:val="21"/>
                <w:szCs w:val="21"/>
                <w:color w:val="010205"/>
                <w:spacing w:val="-13"/>
              </w:rPr>
              <w:t xml:space="preserve"> </w:t>
            </w:r>
            <w:r>
              <w:rPr>
                <w:sz w:val="13"/>
                <w:szCs w:val="13"/>
                <w:spacing w:val="-1"/>
                <w:position w:val="6"/>
              </w:rPr>
              <w:t>b</w:t>
            </w:r>
          </w:p>
        </w:tc>
        <w:tc>
          <w:tcPr>
            <w:tcW w:w="2393" w:type="dxa"/>
            <w:vAlign w:val="top"/>
          </w:tcPr>
          <w:p>
            <w:pPr>
              <w:pStyle w:val="TableText"/>
              <w:ind w:left="932"/>
              <w:spacing w:before="106" w:line="212" w:lineRule="auto"/>
              <w:rPr>
                <w:sz w:val="13"/>
                <w:szCs w:val="13"/>
              </w:rPr>
            </w:pPr>
            <w:r>
              <w:rPr>
                <w:sz w:val="21"/>
                <w:szCs w:val="21"/>
                <w:color w:val="010205"/>
                <w:spacing w:val="-1"/>
              </w:rPr>
              <w:t>-3.322</w:t>
            </w:r>
            <w:r>
              <w:rPr>
                <w:sz w:val="21"/>
                <w:szCs w:val="21"/>
                <w:color w:val="010205"/>
                <w:spacing w:val="-12"/>
              </w:rPr>
              <w:t xml:space="preserve"> </w:t>
            </w:r>
            <w:r>
              <w:rPr>
                <w:sz w:val="13"/>
                <w:szCs w:val="13"/>
                <w:spacing w:val="-1"/>
                <w:position w:val="6"/>
              </w:rPr>
              <w:t>b</w:t>
            </w:r>
          </w:p>
        </w:tc>
        <w:tc>
          <w:tcPr>
            <w:tcW w:w="2535" w:type="dxa"/>
            <w:vAlign w:val="top"/>
          </w:tcPr>
          <w:p>
            <w:pPr>
              <w:pStyle w:val="TableText"/>
              <w:ind w:left="992"/>
              <w:spacing w:before="106" w:line="212" w:lineRule="auto"/>
              <w:rPr>
                <w:sz w:val="13"/>
                <w:szCs w:val="13"/>
              </w:rPr>
            </w:pPr>
            <w:r>
              <w:rPr>
                <w:sz w:val="21"/>
                <w:szCs w:val="21"/>
                <w:color w:val="010205"/>
                <w:spacing w:val="-1"/>
              </w:rPr>
              <w:t>-3.994</w:t>
            </w:r>
            <w:r>
              <w:rPr>
                <w:sz w:val="21"/>
                <w:szCs w:val="21"/>
                <w:color w:val="010205"/>
                <w:spacing w:val="-13"/>
              </w:rPr>
              <w:t xml:space="preserve"> </w:t>
            </w:r>
            <w:r>
              <w:rPr>
                <w:sz w:val="13"/>
                <w:szCs w:val="13"/>
                <w:spacing w:val="-1"/>
                <w:position w:val="6"/>
              </w:rPr>
              <w:t>b</w:t>
            </w:r>
          </w:p>
        </w:tc>
        <w:tc>
          <w:tcPr>
            <w:tcW w:w="1128" w:type="dxa"/>
            <w:vAlign w:val="top"/>
          </w:tcPr>
          <w:p>
            <w:pPr>
              <w:rPr>
                <w:rFonts w:ascii="Arial"/>
                <w:sz w:val="21"/>
              </w:rPr>
            </w:pPr>
            <w:r/>
          </w:p>
        </w:tc>
        <w:tc>
          <w:tcPr>
            <w:tcW w:w="972" w:type="dxa"/>
            <w:vAlign w:val="top"/>
          </w:tcPr>
          <w:p>
            <w:pPr>
              <w:rPr>
                <w:rFonts w:ascii="Arial"/>
                <w:sz w:val="21"/>
              </w:rPr>
            </w:pPr>
            <w:r/>
          </w:p>
        </w:tc>
        <w:tc>
          <w:tcPr>
            <w:tcW w:w="1020" w:type="dxa"/>
            <w:vAlign w:val="top"/>
          </w:tcPr>
          <w:p>
            <w:pPr>
              <w:rPr>
                <w:rFonts w:ascii="Arial"/>
                <w:sz w:val="21"/>
              </w:rPr>
            </w:pPr>
            <w:r/>
          </w:p>
        </w:tc>
      </w:tr>
      <w:tr>
        <w:trPr>
          <w:trHeight w:val="332" w:hRule="atLeast"/>
        </w:trPr>
        <w:tc>
          <w:tcPr>
            <w:tcW w:w="700" w:type="dxa"/>
            <w:vAlign w:val="top"/>
            <w:vMerge w:val="continue"/>
            <w:tcBorders>
              <w:top w:val="nil"/>
              <w:bottom w:val="nil"/>
            </w:tcBorders>
          </w:tcPr>
          <w:p>
            <w:pPr>
              <w:rPr>
                <w:rFonts w:ascii="Arial"/>
                <w:sz w:val="21"/>
              </w:rPr>
            </w:pPr>
            <w:r/>
          </w:p>
        </w:tc>
        <w:tc>
          <w:tcPr>
            <w:tcW w:w="914" w:type="dxa"/>
            <w:vAlign w:val="top"/>
          </w:tcPr>
          <w:p>
            <w:pPr>
              <w:pStyle w:val="TableText"/>
              <w:ind w:left="376"/>
              <w:spacing w:before="68" w:line="192" w:lineRule="auto"/>
              <w:rPr>
                <w:sz w:val="21"/>
                <w:szCs w:val="21"/>
              </w:rPr>
            </w:pPr>
            <w:r>
              <w:rPr>
                <w:sz w:val="21"/>
                <w:szCs w:val="21"/>
                <w:i/>
                <w:iCs/>
                <w:spacing w:val="23"/>
              </w:rPr>
              <w:t>p</w:t>
            </w:r>
          </w:p>
        </w:tc>
        <w:tc>
          <w:tcPr>
            <w:tcW w:w="2290" w:type="dxa"/>
            <w:vAlign w:val="top"/>
          </w:tcPr>
          <w:p>
            <w:pPr>
              <w:pStyle w:val="TableText"/>
              <w:ind w:left="942"/>
              <w:spacing w:before="70" w:line="189" w:lineRule="auto"/>
              <w:rPr>
                <w:sz w:val="21"/>
                <w:szCs w:val="21"/>
              </w:rPr>
            </w:pPr>
            <w:r>
              <w:rPr>
                <w:sz w:val="21"/>
                <w:szCs w:val="21"/>
                <w:color w:val="010205"/>
                <w:spacing w:val="-1"/>
              </w:rPr>
              <w:t>0.770</w:t>
            </w:r>
          </w:p>
        </w:tc>
        <w:tc>
          <w:tcPr>
            <w:tcW w:w="2366" w:type="dxa"/>
            <w:vAlign w:val="top"/>
          </w:tcPr>
          <w:p>
            <w:pPr>
              <w:pStyle w:val="TableText"/>
              <w:ind w:left="998"/>
              <w:spacing w:before="70" w:line="189" w:lineRule="auto"/>
              <w:rPr>
                <w:sz w:val="21"/>
                <w:szCs w:val="21"/>
              </w:rPr>
            </w:pPr>
            <w:r>
              <w:rPr>
                <w:sz w:val="21"/>
                <w:szCs w:val="21"/>
                <w:color w:val="010205"/>
                <w:spacing w:val="-1"/>
              </w:rPr>
              <w:t>0.002</w:t>
            </w:r>
          </w:p>
        </w:tc>
        <w:tc>
          <w:tcPr>
            <w:tcW w:w="2393" w:type="dxa"/>
            <w:vAlign w:val="top"/>
          </w:tcPr>
          <w:p>
            <w:pPr>
              <w:pStyle w:val="TableText"/>
              <w:ind w:left="1017"/>
              <w:spacing w:before="70" w:line="189" w:lineRule="auto"/>
              <w:rPr>
                <w:sz w:val="21"/>
                <w:szCs w:val="21"/>
              </w:rPr>
            </w:pPr>
            <w:r>
              <w:rPr>
                <w:sz w:val="21"/>
                <w:szCs w:val="21"/>
                <w:color w:val="010205"/>
                <w:spacing w:val="-1"/>
              </w:rPr>
              <w:t>0.001</w:t>
            </w:r>
          </w:p>
        </w:tc>
        <w:tc>
          <w:tcPr>
            <w:tcW w:w="2535" w:type="dxa"/>
            <w:vAlign w:val="top"/>
          </w:tcPr>
          <w:p>
            <w:pPr>
              <w:pStyle w:val="TableText"/>
              <w:ind w:left="991"/>
              <w:spacing w:before="34"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1128" w:type="dxa"/>
            <w:vAlign w:val="top"/>
          </w:tcPr>
          <w:p>
            <w:pPr>
              <w:rPr>
                <w:rFonts w:ascii="Arial"/>
                <w:sz w:val="21"/>
              </w:rPr>
            </w:pPr>
            <w:r/>
          </w:p>
        </w:tc>
        <w:tc>
          <w:tcPr>
            <w:tcW w:w="972" w:type="dxa"/>
            <w:vAlign w:val="top"/>
          </w:tcPr>
          <w:p>
            <w:pPr>
              <w:rPr>
                <w:rFonts w:ascii="Arial"/>
                <w:sz w:val="21"/>
              </w:rPr>
            </w:pPr>
            <w:r/>
          </w:p>
        </w:tc>
        <w:tc>
          <w:tcPr>
            <w:tcW w:w="1020" w:type="dxa"/>
            <w:vAlign w:val="top"/>
          </w:tcPr>
          <w:p>
            <w:pPr>
              <w:rPr>
                <w:rFonts w:ascii="Arial"/>
                <w:sz w:val="21"/>
              </w:rPr>
            </w:pPr>
            <w:r/>
          </w:p>
        </w:tc>
      </w:tr>
      <w:tr>
        <w:trPr>
          <w:trHeight w:val="333" w:hRule="atLeast"/>
        </w:trPr>
        <w:tc>
          <w:tcPr>
            <w:tcW w:w="700" w:type="dxa"/>
            <w:vAlign w:val="top"/>
            <w:vMerge w:val="continue"/>
            <w:tcBorders>
              <w:top w:val="nil"/>
            </w:tcBorders>
          </w:tcPr>
          <w:p>
            <w:pPr>
              <w:rPr>
                <w:rFonts w:ascii="Arial"/>
                <w:sz w:val="21"/>
              </w:rPr>
            </w:pPr>
            <w:r/>
          </w:p>
        </w:tc>
        <w:tc>
          <w:tcPr>
            <w:tcW w:w="914" w:type="dxa"/>
            <w:vAlign w:val="top"/>
          </w:tcPr>
          <w:p>
            <w:pPr>
              <w:ind w:left="143"/>
              <w:spacing w:before="81" w:line="212" w:lineRule="auto"/>
              <w:rPr>
                <w:rFonts w:ascii="SimSun" w:hAnsi="SimSun" w:eastAsia="SimSun" w:cs="SimSun"/>
                <w:sz w:val="21"/>
                <w:szCs w:val="21"/>
              </w:rPr>
            </w:pPr>
            <w:r>
              <w:rPr>
                <w:rFonts w:ascii="SimSun" w:hAnsi="SimSun" w:eastAsia="SimSun" w:cs="SimSun"/>
                <w:sz w:val="21"/>
                <w:szCs w:val="21"/>
                <w:spacing w:val="-1"/>
              </w:rPr>
              <w:t>对照组</w:t>
            </w:r>
          </w:p>
        </w:tc>
        <w:tc>
          <w:tcPr>
            <w:tcW w:w="2290" w:type="dxa"/>
            <w:vAlign w:val="top"/>
          </w:tcPr>
          <w:p>
            <w:pPr>
              <w:pStyle w:val="TableText"/>
              <w:ind w:left="158"/>
              <w:spacing w:before="81" w:line="212" w:lineRule="auto"/>
              <w:rPr>
                <w:rFonts w:ascii="SimSun" w:hAnsi="SimSun" w:eastAsia="SimSun" w:cs="SimSun"/>
                <w:sz w:val="21"/>
                <w:szCs w:val="21"/>
              </w:rPr>
            </w:pPr>
            <w:r>
              <w:rPr>
                <w:sz w:val="21"/>
                <w:szCs w:val="21"/>
                <w:spacing w:val="-2"/>
              </w:rPr>
              <w:t>50.00</w:t>
            </w:r>
            <w:r>
              <w:rPr>
                <w:rFonts w:ascii="SimSun" w:hAnsi="SimSun" w:eastAsia="SimSun" w:cs="SimSun"/>
                <w:sz w:val="21"/>
                <w:szCs w:val="21"/>
                <w:spacing w:val="-2"/>
              </w:rPr>
              <w:t>（</w:t>
            </w:r>
            <w:r>
              <w:rPr>
                <w:sz w:val="21"/>
                <w:szCs w:val="21"/>
                <w:spacing w:val="-2"/>
              </w:rPr>
              <w:t>50.00</w:t>
            </w:r>
            <w:r>
              <w:rPr>
                <w:sz w:val="21"/>
                <w:szCs w:val="21"/>
                <w:spacing w:val="-25"/>
              </w:rPr>
              <w:t xml:space="preserve"> </w:t>
            </w:r>
            <w:r>
              <w:rPr>
                <w:rFonts w:ascii="SimSun" w:hAnsi="SimSun" w:eastAsia="SimSun" w:cs="SimSun"/>
                <w:sz w:val="21"/>
                <w:szCs w:val="21"/>
                <w:spacing w:val="-2"/>
              </w:rPr>
              <w:t>，</w:t>
            </w:r>
            <w:r>
              <w:rPr>
                <w:sz w:val="21"/>
                <w:szCs w:val="21"/>
                <w:spacing w:val="-2"/>
              </w:rPr>
              <w:t>50.00</w:t>
            </w:r>
            <w:r>
              <w:rPr>
                <w:rFonts w:ascii="SimSun" w:hAnsi="SimSun" w:eastAsia="SimSun" w:cs="SimSun"/>
                <w:sz w:val="21"/>
                <w:szCs w:val="21"/>
                <w:spacing w:val="-2"/>
              </w:rPr>
              <w:t>）</w:t>
            </w:r>
          </w:p>
        </w:tc>
        <w:tc>
          <w:tcPr>
            <w:tcW w:w="2366" w:type="dxa"/>
            <w:vAlign w:val="top"/>
          </w:tcPr>
          <w:p>
            <w:pPr>
              <w:pStyle w:val="TableText"/>
              <w:ind w:left="212"/>
              <w:spacing w:before="81" w:line="212" w:lineRule="auto"/>
              <w:rPr>
                <w:rFonts w:ascii="SimSun" w:hAnsi="SimSun" w:eastAsia="SimSun" w:cs="SimSun"/>
                <w:sz w:val="21"/>
                <w:szCs w:val="21"/>
              </w:rPr>
            </w:pPr>
            <w:r>
              <w:rPr>
                <w:sz w:val="21"/>
                <w:szCs w:val="21"/>
                <w:spacing w:val="-2"/>
              </w:rPr>
              <w:t>50.00</w:t>
            </w:r>
            <w:r>
              <w:rPr>
                <w:rFonts w:ascii="SimSun" w:hAnsi="SimSun" w:eastAsia="SimSun" w:cs="SimSun"/>
                <w:sz w:val="21"/>
                <w:szCs w:val="21"/>
                <w:spacing w:val="-2"/>
              </w:rPr>
              <w:t>（</w:t>
            </w:r>
            <w:r>
              <w:rPr>
                <w:sz w:val="21"/>
                <w:szCs w:val="21"/>
                <w:spacing w:val="-2"/>
              </w:rPr>
              <w:t>50.00</w:t>
            </w:r>
            <w:r>
              <w:rPr>
                <w:sz w:val="21"/>
                <w:szCs w:val="21"/>
                <w:spacing w:val="-24"/>
              </w:rPr>
              <w:t xml:space="preserve"> </w:t>
            </w:r>
            <w:r>
              <w:rPr>
                <w:rFonts w:ascii="SimSun" w:hAnsi="SimSun" w:eastAsia="SimSun" w:cs="SimSun"/>
                <w:sz w:val="21"/>
                <w:szCs w:val="21"/>
                <w:spacing w:val="-2"/>
              </w:rPr>
              <w:t>，</w:t>
            </w:r>
            <w:r>
              <w:rPr>
                <w:sz w:val="21"/>
                <w:szCs w:val="21"/>
                <w:spacing w:val="-2"/>
              </w:rPr>
              <w:t>50.00</w:t>
            </w:r>
            <w:r>
              <w:rPr>
                <w:rFonts w:ascii="SimSun" w:hAnsi="SimSun" w:eastAsia="SimSun" w:cs="SimSun"/>
                <w:sz w:val="21"/>
                <w:szCs w:val="21"/>
                <w:spacing w:val="-2"/>
              </w:rPr>
              <w:t>）</w:t>
            </w:r>
          </w:p>
        </w:tc>
        <w:tc>
          <w:tcPr>
            <w:tcW w:w="2393" w:type="dxa"/>
            <w:vAlign w:val="top"/>
          </w:tcPr>
          <w:p>
            <w:pPr>
              <w:pStyle w:val="TableText"/>
              <w:ind w:left="230"/>
              <w:spacing w:before="81" w:line="212" w:lineRule="auto"/>
              <w:rPr>
                <w:rFonts w:ascii="SimSun" w:hAnsi="SimSun" w:eastAsia="SimSun" w:cs="SimSun"/>
                <w:sz w:val="21"/>
                <w:szCs w:val="21"/>
              </w:rPr>
            </w:pPr>
            <w:r>
              <w:rPr>
                <w:sz w:val="21"/>
                <w:szCs w:val="21"/>
                <w:spacing w:val="-2"/>
              </w:rPr>
              <w:t>75.00</w:t>
            </w:r>
            <w:r>
              <w:rPr>
                <w:rFonts w:ascii="SimSun" w:hAnsi="SimSun" w:eastAsia="SimSun" w:cs="SimSun"/>
                <w:sz w:val="21"/>
                <w:szCs w:val="21"/>
                <w:spacing w:val="-2"/>
              </w:rPr>
              <w:t>（</w:t>
            </w:r>
            <w:r>
              <w:rPr>
                <w:sz w:val="21"/>
                <w:szCs w:val="21"/>
                <w:spacing w:val="-2"/>
              </w:rPr>
              <w:t>50.00</w:t>
            </w:r>
            <w:r>
              <w:rPr>
                <w:sz w:val="21"/>
                <w:szCs w:val="21"/>
                <w:spacing w:val="-22"/>
              </w:rPr>
              <w:t xml:space="preserve"> </w:t>
            </w:r>
            <w:r>
              <w:rPr>
                <w:rFonts w:ascii="SimSun" w:hAnsi="SimSun" w:eastAsia="SimSun" w:cs="SimSun"/>
                <w:sz w:val="21"/>
                <w:szCs w:val="21"/>
                <w:spacing w:val="-2"/>
              </w:rPr>
              <w:t>，</w:t>
            </w:r>
            <w:r>
              <w:rPr>
                <w:sz w:val="21"/>
                <w:szCs w:val="21"/>
                <w:spacing w:val="-2"/>
              </w:rPr>
              <w:t>75.00</w:t>
            </w:r>
            <w:r>
              <w:rPr>
                <w:rFonts w:ascii="SimSun" w:hAnsi="SimSun" w:eastAsia="SimSun" w:cs="SimSun"/>
                <w:sz w:val="21"/>
                <w:szCs w:val="21"/>
                <w:spacing w:val="-2"/>
              </w:rPr>
              <w:t>）</w:t>
            </w:r>
          </w:p>
        </w:tc>
        <w:tc>
          <w:tcPr>
            <w:tcW w:w="2535" w:type="dxa"/>
            <w:vAlign w:val="top"/>
          </w:tcPr>
          <w:p>
            <w:pPr>
              <w:pStyle w:val="TableText"/>
              <w:ind w:left="291"/>
              <w:spacing w:before="81" w:line="212" w:lineRule="auto"/>
              <w:rPr>
                <w:rFonts w:ascii="SimSun" w:hAnsi="SimSun" w:eastAsia="SimSun" w:cs="SimSun"/>
                <w:sz w:val="21"/>
                <w:szCs w:val="21"/>
              </w:rPr>
            </w:pPr>
            <w:r>
              <w:rPr>
                <w:sz w:val="21"/>
                <w:szCs w:val="21"/>
                <w:spacing w:val="-2"/>
              </w:rPr>
              <w:t>75.00</w:t>
            </w:r>
            <w:r>
              <w:rPr>
                <w:rFonts w:ascii="SimSun" w:hAnsi="SimSun" w:eastAsia="SimSun" w:cs="SimSun"/>
                <w:sz w:val="21"/>
                <w:szCs w:val="21"/>
                <w:spacing w:val="-2"/>
              </w:rPr>
              <w:t>（</w:t>
            </w:r>
            <w:r>
              <w:rPr>
                <w:sz w:val="21"/>
                <w:szCs w:val="21"/>
                <w:spacing w:val="-2"/>
              </w:rPr>
              <w:t>56.25</w:t>
            </w:r>
            <w:r>
              <w:rPr>
                <w:sz w:val="21"/>
                <w:szCs w:val="21"/>
                <w:spacing w:val="-22"/>
              </w:rPr>
              <w:t xml:space="preserve"> </w:t>
            </w:r>
            <w:r>
              <w:rPr>
                <w:rFonts w:ascii="SimSun" w:hAnsi="SimSun" w:eastAsia="SimSun" w:cs="SimSun"/>
                <w:sz w:val="21"/>
                <w:szCs w:val="21"/>
                <w:spacing w:val="-2"/>
              </w:rPr>
              <w:t>，</w:t>
            </w:r>
            <w:r>
              <w:rPr>
                <w:sz w:val="21"/>
                <w:szCs w:val="21"/>
                <w:spacing w:val="-2"/>
              </w:rPr>
              <w:t>75.00</w:t>
            </w:r>
            <w:r>
              <w:rPr>
                <w:rFonts w:ascii="SimSun" w:hAnsi="SimSun" w:eastAsia="SimSun" w:cs="SimSun"/>
                <w:sz w:val="21"/>
                <w:szCs w:val="21"/>
                <w:spacing w:val="-2"/>
              </w:rPr>
              <w:t>）</w:t>
            </w:r>
          </w:p>
        </w:tc>
        <w:tc>
          <w:tcPr>
            <w:tcW w:w="1128" w:type="dxa"/>
            <w:vAlign w:val="top"/>
          </w:tcPr>
          <w:p>
            <w:pPr>
              <w:pStyle w:val="TableText"/>
              <w:ind w:left="236"/>
              <w:spacing w:before="118" w:line="189" w:lineRule="auto"/>
              <w:rPr>
                <w:sz w:val="21"/>
                <w:szCs w:val="21"/>
              </w:rPr>
            </w:pPr>
            <w:r>
              <w:rPr>
                <w:sz w:val="21"/>
                <w:szCs w:val="21"/>
                <w:spacing w:val="-1"/>
              </w:rPr>
              <w:t>383.889</w:t>
            </w:r>
          </w:p>
        </w:tc>
        <w:tc>
          <w:tcPr>
            <w:tcW w:w="972" w:type="dxa"/>
            <w:vAlign w:val="top"/>
          </w:tcPr>
          <w:p>
            <w:pPr>
              <w:pStyle w:val="TableText"/>
              <w:ind w:left="272"/>
              <w:spacing w:before="118" w:line="189" w:lineRule="auto"/>
              <w:rPr>
                <w:sz w:val="21"/>
                <w:szCs w:val="21"/>
              </w:rPr>
            </w:pPr>
            <w:r>
              <w:rPr>
                <w:sz w:val="21"/>
                <w:szCs w:val="21"/>
                <w:spacing w:val="-1"/>
              </w:rPr>
              <w:t>4.412</w:t>
            </w:r>
          </w:p>
        </w:tc>
        <w:tc>
          <w:tcPr>
            <w:tcW w:w="1020" w:type="dxa"/>
            <w:vAlign w:val="top"/>
          </w:tcPr>
          <w:p>
            <w:pPr>
              <w:pStyle w:val="TableText"/>
              <w:ind w:left="259"/>
              <w:spacing w:before="118" w:line="189" w:lineRule="auto"/>
              <w:rPr>
                <w:sz w:val="21"/>
                <w:szCs w:val="21"/>
              </w:rPr>
            </w:pPr>
            <w:r>
              <w:rPr>
                <w:sz w:val="21"/>
                <w:szCs w:val="21"/>
                <w:spacing w:val="-3"/>
              </w:rPr>
              <w:t>13.497</w:t>
            </w:r>
          </w:p>
        </w:tc>
      </w:tr>
      <w:tr>
        <w:trPr>
          <w:trHeight w:val="1074" w:hRule="atLeast"/>
        </w:trPr>
        <w:tc>
          <w:tcPr>
            <w:tcW w:w="700" w:type="dxa"/>
            <w:vAlign w:val="top"/>
          </w:tcPr>
          <w:p>
            <w:pPr>
              <w:ind w:left="151"/>
              <w:spacing w:before="65" w:line="231" w:lineRule="auto"/>
              <w:rPr>
                <w:rFonts w:ascii="SimSun" w:hAnsi="SimSun" w:eastAsia="SimSun" w:cs="SimSun"/>
                <w:sz w:val="21"/>
                <w:szCs w:val="21"/>
              </w:rPr>
            </w:pPr>
            <w:r>
              <w:rPr>
                <w:rFonts w:ascii="SimSun" w:hAnsi="SimSun" w:eastAsia="SimSun" w:cs="SimSun"/>
                <w:sz w:val="21"/>
                <w:szCs w:val="21"/>
                <w:spacing w:val="-2"/>
              </w:rPr>
              <w:t>生理</w:t>
            </w:r>
          </w:p>
          <w:p>
            <w:pPr>
              <w:ind w:left="150"/>
              <w:spacing w:before="8" w:line="222" w:lineRule="auto"/>
              <w:rPr>
                <w:rFonts w:ascii="SimSun" w:hAnsi="SimSun" w:eastAsia="SimSun" w:cs="SimSun"/>
                <w:sz w:val="21"/>
                <w:szCs w:val="21"/>
              </w:rPr>
            </w:pPr>
            <w:r>
              <w:rPr>
                <w:rFonts w:ascii="SimSun" w:hAnsi="SimSun" w:eastAsia="SimSun" w:cs="SimSun"/>
                <w:sz w:val="21"/>
                <w:szCs w:val="21"/>
                <w:spacing w:val="-2"/>
              </w:rPr>
              <w:t>职能</w:t>
            </w:r>
          </w:p>
        </w:tc>
        <w:tc>
          <w:tcPr>
            <w:tcW w:w="914" w:type="dxa"/>
            <w:vAlign w:val="top"/>
          </w:tcPr>
          <w:p>
            <w:pPr>
              <w:ind w:left="143"/>
              <w:spacing w:before="202" w:line="222" w:lineRule="auto"/>
              <w:rPr>
                <w:rFonts w:ascii="SimSun" w:hAnsi="SimSun" w:eastAsia="SimSun" w:cs="SimSun"/>
                <w:sz w:val="21"/>
                <w:szCs w:val="21"/>
              </w:rPr>
            </w:pPr>
            <w:r>
              <w:rPr>
                <w:rFonts w:ascii="SimSun" w:hAnsi="SimSun" w:eastAsia="SimSun" w:cs="SimSun"/>
                <w:sz w:val="21"/>
                <w:szCs w:val="21"/>
                <w:spacing w:val="-2"/>
              </w:rPr>
              <w:t>试验组</w:t>
            </w:r>
          </w:p>
          <w:p>
            <w:pPr>
              <w:pStyle w:val="TableText"/>
              <w:ind w:left="390"/>
              <w:spacing w:before="120" w:line="186" w:lineRule="auto"/>
              <w:rPr>
                <w:sz w:val="21"/>
                <w:szCs w:val="21"/>
              </w:rPr>
            </w:pPr>
            <w:r>
              <w:rPr>
                <w:sz w:val="21"/>
                <w:szCs w:val="21"/>
              </w:rPr>
              <w:t>Z</w:t>
            </w:r>
          </w:p>
          <w:p>
            <w:pPr>
              <w:pStyle w:val="TableText"/>
              <w:ind w:left="376"/>
              <w:spacing w:before="47" w:line="192" w:lineRule="auto"/>
              <w:rPr>
                <w:sz w:val="21"/>
                <w:szCs w:val="21"/>
              </w:rPr>
            </w:pPr>
            <w:r>
              <w:rPr>
                <w:sz w:val="21"/>
                <w:szCs w:val="21"/>
                <w:i/>
                <w:iCs/>
                <w:spacing w:val="23"/>
              </w:rPr>
              <w:t>p</w:t>
            </w:r>
          </w:p>
        </w:tc>
        <w:tc>
          <w:tcPr>
            <w:tcW w:w="2290" w:type="dxa"/>
            <w:vAlign w:val="top"/>
          </w:tcPr>
          <w:p>
            <w:pPr>
              <w:pStyle w:val="TableText"/>
              <w:ind w:left="158"/>
              <w:spacing w:before="202" w:line="232" w:lineRule="auto"/>
              <w:rPr>
                <w:rFonts w:ascii="SimSun" w:hAnsi="SimSun" w:eastAsia="SimSun" w:cs="SimSun"/>
                <w:sz w:val="21"/>
                <w:szCs w:val="21"/>
              </w:rPr>
            </w:pPr>
            <w:r>
              <w:rPr>
                <w:sz w:val="21"/>
                <w:szCs w:val="21"/>
                <w:spacing w:val="-2"/>
              </w:rPr>
              <w:t>50.00</w:t>
            </w:r>
            <w:r>
              <w:rPr>
                <w:rFonts w:ascii="SimSun" w:hAnsi="SimSun" w:eastAsia="SimSun" w:cs="SimSun"/>
                <w:sz w:val="21"/>
                <w:szCs w:val="21"/>
                <w:spacing w:val="-2"/>
              </w:rPr>
              <w:t>（</w:t>
            </w:r>
            <w:r>
              <w:rPr>
                <w:sz w:val="21"/>
                <w:szCs w:val="21"/>
                <w:spacing w:val="-2"/>
              </w:rPr>
              <w:t>25.00</w:t>
            </w:r>
            <w:r>
              <w:rPr>
                <w:sz w:val="21"/>
                <w:szCs w:val="21"/>
                <w:spacing w:val="-25"/>
              </w:rPr>
              <w:t xml:space="preserve"> </w:t>
            </w:r>
            <w:r>
              <w:rPr>
                <w:rFonts w:ascii="SimSun" w:hAnsi="SimSun" w:eastAsia="SimSun" w:cs="SimSun"/>
                <w:sz w:val="21"/>
                <w:szCs w:val="21"/>
                <w:spacing w:val="-2"/>
              </w:rPr>
              <w:t>，</w:t>
            </w:r>
            <w:r>
              <w:rPr>
                <w:sz w:val="21"/>
                <w:szCs w:val="21"/>
                <w:spacing w:val="-2"/>
              </w:rPr>
              <w:t>50.00</w:t>
            </w:r>
            <w:r>
              <w:rPr>
                <w:rFonts w:ascii="SimSun" w:hAnsi="SimSun" w:eastAsia="SimSun" w:cs="SimSun"/>
                <w:sz w:val="21"/>
                <w:szCs w:val="21"/>
                <w:spacing w:val="-2"/>
              </w:rPr>
              <w:t>）</w:t>
            </w:r>
          </w:p>
          <w:p>
            <w:pPr>
              <w:pStyle w:val="TableText"/>
              <w:ind w:left="855"/>
              <w:spacing w:before="82" w:line="212" w:lineRule="auto"/>
              <w:rPr>
                <w:sz w:val="13"/>
                <w:szCs w:val="13"/>
              </w:rPr>
            </w:pPr>
            <w:r>
              <w:rPr>
                <w:sz w:val="21"/>
                <w:szCs w:val="21"/>
                <w:spacing w:val="-1"/>
              </w:rPr>
              <w:t>-0.414</w:t>
            </w:r>
            <w:r>
              <w:rPr>
                <w:sz w:val="21"/>
                <w:szCs w:val="21"/>
                <w:spacing w:val="-13"/>
              </w:rPr>
              <w:t xml:space="preserve"> </w:t>
            </w:r>
            <w:r>
              <w:rPr>
                <w:sz w:val="13"/>
                <w:szCs w:val="13"/>
                <w:spacing w:val="-1"/>
                <w:position w:val="6"/>
              </w:rPr>
              <w:t>b</w:t>
            </w:r>
          </w:p>
          <w:p>
            <w:pPr>
              <w:pStyle w:val="TableText"/>
              <w:ind w:left="942"/>
              <w:spacing w:before="49" w:line="189" w:lineRule="auto"/>
              <w:rPr>
                <w:sz w:val="21"/>
                <w:szCs w:val="21"/>
              </w:rPr>
            </w:pPr>
            <w:r>
              <w:rPr>
                <w:sz w:val="21"/>
                <w:szCs w:val="21"/>
                <w:spacing w:val="-1"/>
              </w:rPr>
              <w:t>0.679</w:t>
            </w:r>
          </w:p>
        </w:tc>
        <w:tc>
          <w:tcPr>
            <w:tcW w:w="2366" w:type="dxa"/>
            <w:vAlign w:val="top"/>
          </w:tcPr>
          <w:p>
            <w:pPr>
              <w:pStyle w:val="TableText"/>
              <w:ind w:left="292"/>
              <w:spacing w:before="202" w:line="232" w:lineRule="auto"/>
              <w:rPr>
                <w:rFonts w:ascii="SimSun" w:hAnsi="SimSun" w:eastAsia="SimSun" w:cs="SimSun"/>
                <w:sz w:val="21"/>
                <w:szCs w:val="21"/>
              </w:rPr>
            </w:pPr>
            <w:r>
              <w:rPr>
                <w:sz w:val="21"/>
                <w:szCs w:val="21"/>
                <w:spacing w:val="-3"/>
              </w:rPr>
              <w:t>50.00</w:t>
            </w:r>
            <w:r>
              <w:rPr>
                <w:rFonts w:ascii="SimSun" w:hAnsi="SimSun" w:eastAsia="SimSun" w:cs="SimSun"/>
                <w:sz w:val="21"/>
                <w:szCs w:val="21"/>
                <w:spacing w:val="-3"/>
              </w:rPr>
              <w:t>（</w:t>
            </w:r>
            <w:r>
              <w:rPr>
                <w:sz w:val="21"/>
                <w:szCs w:val="21"/>
                <w:spacing w:val="-3"/>
              </w:rPr>
              <w:t>50.00</w:t>
            </w:r>
            <w:r>
              <w:rPr>
                <w:sz w:val="21"/>
                <w:szCs w:val="21"/>
                <w:spacing w:val="-14"/>
              </w:rPr>
              <w:t xml:space="preserve"> </w:t>
            </w:r>
            <w:r>
              <w:rPr>
                <w:rFonts w:ascii="SimSun" w:hAnsi="SimSun" w:eastAsia="SimSun" w:cs="SimSun"/>
                <w:sz w:val="21"/>
                <w:szCs w:val="21"/>
                <w:spacing w:val="-3"/>
              </w:rPr>
              <w:t>，</w:t>
            </w:r>
            <w:r>
              <w:rPr>
                <w:sz w:val="21"/>
                <w:szCs w:val="21"/>
                <w:spacing w:val="-3"/>
              </w:rPr>
              <w:t>100</w:t>
            </w:r>
            <w:r>
              <w:rPr>
                <w:rFonts w:ascii="SimSun" w:hAnsi="SimSun" w:eastAsia="SimSun" w:cs="SimSun"/>
                <w:sz w:val="21"/>
                <w:szCs w:val="21"/>
                <w:spacing w:val="-3"/>
              </w:rPr>
              <w:t>）</w:t>
            </w:r>
          </w:p>
          <w:p>
            <w:pPr>
              <w:pStyle w:val="TableText"/>
              <w:ind w:left="912"/>
              <w:spacing w:before="82" w:line="212" w:lineRule="auto"/>
              <w:rPr>
                <w:sz w:val="13"/>
                <w:szCs w:val="13"/>
              </w:rPr>
            </w:pPr>
            <w:r>
              <w:rPr>
                <w:sz w:val="21"/>
                <w:szCs w:val="21"/>
                <w:spacing w:val="-1"/>
              </w:rPr>
              <w:t>-1.877</w:t>
            </w:r>
            <w:r>
              <w:rPr>
                <w:sz w:val="21"/>
                <w:szCs w:val="21"/>
                <w:spacing w:val="-13"/>
              </w:rPr>
              <w:t xml:space="preserve"> </w:t>
            </w:r>
            <w:r>
              <w:rPr>
                <w:sz w:val="13"/>
                <w:szCs w:val="13"/>
                <w:spacing w:val="-1"/>
                <w:position w:val="6"/>
              </w:rPr>
              <w:t>b</w:t>
            </w:r>
          </w:p>
          <w:p>
            <w:pPr>
              <w:pStyle w:val="TableText"/>
              <w:ind w:left="998"/>
              <w:spacing w:before="49" w:line="189" w:lineRule="auto"/>
              <w:rPr>
                <w:sz w:val="21"/>
                <w:szCs w:val="21"/>
              </w:rPr>
            </w:pPr>
            <w:r>
              <w:rPr>
                <w:sz w:val="21"/>
                <w:szCs w:val="21"/>
                <w:spacing w:val="-1"/>
              </w:rPr>
              <w:t>0.061</w:t>
            </w:r>
          </w:p>
        </w:tc>
        <w:tc>
          <w:tcPr>
            <w:tcW w:w="2393" w:type="dxa"/>
            <w:vAlign w:val="top"/>
          </w:tcPr>
          <w:p>
            <w:pPr>
              <w:pStyle w:val="TableText"/>
              <w:ind w:left="310"/>
              <w:spacing w:before="202" w:line="232" w:lineRule="auto"/>
              <w:rPr>
                <w:rFonts w:ascii="SimSun" w:hAnsi="SimSun" w:eastAsia="SimSun" w:cs="SimSun"/>
                <w:sz w:val="21"/>
                <w:szCs w:val="21"/>
              </w:rPr>
            </w:pPr>
            <w:r>
              <w:rPr>
                <w:sz w:val="21"/>
                <w:szCs w:val="21"/>
                <w:spacing w:val="-2"/>
              </w:rPr>
              <w:t>75.00</w:t>
            </w:r>
            <w:r>
              <w:rPr>
                <w:rFonts w:ascii="SimSun" w:hAnsi="SimSun" w:eastAsia="SimSun" w:cs="SimSun"/>
                <w:sz w:val="21"/>
                <w:szCs w:val="21"/>
                <w:spacing w:val="-2"/>
              </w:rPr>
              <w:t>（</w:t>
            </w:r>
            <w:r>
              <w:rPr>
                <w:sz w:val="21"/>
                <w:szCs w:val="21"/>
                <w:spacing w:val="-2"/>
              </w:rPr>
              <w:t>68.75</w:t>
            </w:r>
            <w:r>
              <w:rPr>
                <w:sz w:val="21"/>
                <w:szCs w:val="21"/>
                <w:spacing w:val="-27"/>
              </w:rPr>
              <w:t xml:space="preserve"> </w:t>
            </w:r>
            <w:r>
              <w:rPr>
                <w:rFonts w:ascii="SimSun" w:hAnsi="SimSun" w:eastAsia="SimSun" w:cs="SimSun"/>
                <w:sz w:val="21"/>
                <w:szCs w:val="21"/>
                <w:spacing w:val="-2"/>
              </w:rPr>
              <w:t>，</w:t>
            </w:r>
            <w:r>
              <w:rPr>
                <w:sz w:val="21"/>
                <w:szCs w:val="21"/>
                <w:spacing w:val="-2"/>
              </w:rPr>
              <w:t>100</w:t>
            </w:r>
            <w:r>
              <w:rPr>
                <w:rFonts w:ascii="SimSun" w:hAnsi="SimSun" w:eastAsia="SimSun" w:cs="SimSun"/>
                <w:sz w:val="21"/>
                <w:szCs w:val="21"/>
                <w:spacing w:val="-2"/>
              </w:rPr>
              <w:t>）</w:t>
            </w:r>
          </w:p>
          <w:p>
            <w:pPr>
              <w:pStyle w:val="TableText"/>
              <w:ind w:left="932"/>
              <w:spacing w:before="82" w:line="212" w:lineRule="auto"/>
              <w:rPr>
                <w:sz w:val="13"/>
                <w:szCs w:val="13"/>
              </w:rPr>
            </w:pPr>
            <w:r>
              <w:rPr>
                <w:sz w:val="21"/>
                <w:szCs w:val="21"/>
                <w:spacing w:val="-1"/>
              </w:rPr>
              <w:t>-2.028</w:t>
            </w:r>
            <w:r>
              <w:rPr>
                <w:sz w:val="21"/>
                <w:szCs w:val="21"/>
                <w:spacing w:val="-12"/>
              </w:rPr>
              <w:t xml:space="preserve"> </w:t>
            </w:r>
            <w:r>
              <w:rPr>
                <w:sz w:val="13"/>
                <w:szCs w:val="13"/>
                <w:spacing w:val="-1"/>
                <w:position w:val="6"/>
              </w:rPr>
              <w:t>b</w:t>
            </w:r>
          </w:p>
          <w:p>
            <w:pPr>
              <w:pStyle w:val="TableText"/>
              <w:ind w:left="1017"/>
              <w:spacing w:before="49" w:line="189" w:lineRule="auto"/>
              <w:rPr>
                <w:sz w:val="21"/>
                <w:szCs w:val="21"/>
              </w:rPr>
            </w:pPr>
            <w:r>
              <w:rPr>
                <w:sz w:val="21"/>
                <w:szCs w:val="21"/>
                <w:spacing w:val="-1"/>
              </w:rPr>
              <w:t>0.043</w:t>
            </w:r>
          </w:p>
        </w:tc>
        <w:tc>
          <w:tcPr>
            <w:tcW w:w="2535" w:type="dxa"/>
            <w:vAlign w:val="top"/>
          </w:tcPr>
          <w:p>
            <w:pPr>
              <w:pStyle w:val="TableText"/>
              <w:ind w:left="370"/>
              <w:spacing w:before="202" w:line="232" w:lineRule="auto"/>
              <w:rPr>
                <w:rFonts w:ascii="SimSun" w:hAnsi="SimSun" w:eastAsia="SimSun" w:cs="SimSun"/>
                <w:sz w:val="21"/>
                <w:szCs w:val="21"/>
              </w:rPr>
            </w:pPr>
            <w:r>
              <w:rPr>
                <w:sz w:val="21"/>
                <w:szCs w:val="21"/>
                <w:spacing w:val="-2"/>
              </w:rPr>
              <w:t>75.00</w:t>
            </w:r>
            <w:r>
              <w:rPr>
                <w:rFonts w:ascii="SimSun" w:hAnsi="SimSun" w:eastAsia="SimSun" w:cs="SimSun"/>
                <w:sz w:val="21"/>
                <w:szCs w:val="21"/>
                <w:spacing w:val="-2"/>
              </w:rPr>
              <w:t>（</w:t>
            </w:r>
            <w:r>
              <w:rPr>
                <w:sz w:val="21"/>
                <w:szCs w:val="21"/>
                <w:spacing w:val="-2"/>
              </w:rPr>
              <w:t>75.00</w:t>
            </w:r>
            <w:r>
              <w:rPr>
                <w:sz w:val="21"/>
                <w:szCs w:val="21"/>
                <w:spacing w:val="-27"/>
              </w:rPr>
              <w:t xml:space="preserve"> </w:t>
            </w:r>
            <w:r>
              <w:rPr>
                <w:rFonts w:ascii="SimSun" w:hAnsi="SimSun" w:eastAsia="SimSun" w:cs="SimSun"/>
                <w:sz w:val="21"/>
                <w:szCs w:val="21"/>
                <w:spacing w:val="-2"/>
              </w:rPr>
              <w:t>，</w:t>
            </w:r>
            <w:r>
              <w:rPr>
                <w:sz w:val="21"/>
                <w:szCs w:val="21"/>
                <w:spacing w:val="-2"/>
              </w:rPr>
              <w:t>100</w:t>
            </w:r>
            <w:r>
              <w:rPr>
                <w:rFonts w:ascii="SimSun" w:hAnsi="SimSun" w:eastAsia="SimSun" w:cs="SimSun"/>
                <w:sz w:val="21"/>
                <w:szCs w:val="21"/>
                <w:spacing w:val="-2"/>
              </w:rPr>
              <w:t>）</w:t>
            </w:r>
          </w:p>
          <w:p>
            <w:pPr>
              <w:pStyle w:val="TableText"/>
              <w:ind w:left="992"/>
              <w:spacing w:before="82" w:line="212" w:lineRule="auto"/>
              <w:rPr>
                <w:sz w:val="13"/>
                <w:szCs w:val="13"/>
              </w:rPr>
            </w:pPr>
            <w:r>
              <w:rPr>
                <w:sz w:val="21"/>
                <w:szCs w:val="21"/>
                <w:spacing w:val="-1"/>
              </w:rPr>
              <w:t>-2.829</w:t>
            </w:r>
            <w:r>
              <w:rPr>
                <w:sz w:val="21"/>
                <w:szCs w:val="21"/>
                <w:spacing w:val="-13"/>
              </w:rPr>
              <w:t xml:space="preserve"> </w:t>
            </w:r>
            <w:r>
              <w:rPr>
                <w:sz w:val="13"/>
                <w:szCs w:val="13"/>
                <w:spacing w:val="-1"/>
                <w:position w:val="6"/>
              </w:rPr>
              <w:t>b</w:t>
            </w:r>
          </w:p>
          <w:p>
            <w:pPr>
              <w:pStyle w:val="TableText"/>
              <w:ind w:left="1078"/>
              <w:spacing w:before="49" w:line="189" w:lineRule="auto"/>
              <w:rPr>
                <w:sz w:val="21"/>
                <w:szCs w:val="21"/>
              </w:rPr>
            </w:pPr>
            <w:r>
              <w:rPr>
                <w:sz w:val="21"/>
                <w:szCs w:val="21"/>
                <w:spacing w:val="-1"/>
              </w:rPr>
              <w:t>0.005</w:t>
            </w:r>
          </w:p>
        </w:tc>
        <w:tc>
          <w:tcPr>
            <w:tcW w:w="1128" w:type="dxa"/>
            <w:vAlign w:val="top"/>
          </w:tcPr>
          <w:p>
            <w:pPr>
              <w:pStyle w:val="TableText"/>
              <w:ind w:left="251"/>
              <w:spacing w:before="202"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72" w:type="dxa"/>
            <w:vAlign w:val="top"/>
          </w:tcPr>
          <w:p>
            <w:pPr>
              <w:pStyle w:val="TableText"/>
              <w:ind w:left="276"/>
              <w:spacing w:before="239" w:line="189" w:lineRule="auto"/>
              <w:rPr>
                <w:sz w:val="21"/>
                <w:szCs w:val="21"/>
              </w:rPr>
            </w:pPr>
            <w:r>
              <w:rPr>
                <w:sz w:val="21"/>
                <w:szCs w:val="21"/>
                <w:spacing w:val="-1"/>
              </w:rPr>
              <w:t>0.036</w:t>
            </w:r>
          </w:p>
        </w:tc>
        <w:tc>
          <w:tcPr>
            <w:tcW w:w="1020" w:type="dxa"/>
            <w:vAlign w:val="top"/>
          </w:tcPr>
          <w:p>
            <w:pPr>
              <w:pStyle w:val="TableText"/>
              <w:ind w:left="295"/>
              <w:spacing w:before="239" w:line="189" w:lineRule="auto"/>
              <w:rPr>
                <w:sz w:val="21"/>
                <w:szCs w:val="21"/>
              </w:rPr>
            </w:pPr>
            <w:r>
              <w:rPr>
                <w:sz w:val="21"/>
                <w:szCs w:val="21"/>
                <w:spacing w:val="-1"/>
              </w:rPr>
              <w:t>0.004</w:t>
            </w:r>
          </w:p>
        </w:tc>
      </w:tr>
      <w:tr>
        <w:trPr>
          <w:trHeight w:val="393" w:hRule="atLeast"/>
        </w:trPr>
        <w:tc>
          <w:tcPr>
            <w:tcW w:w="700" w:type="dxa"/>
            <w:vAlign w:val="top"/>
            <w:vMerge w:val="restart"/>
            <w:tcBorders>
              <w:bottom w:val="nil"/>
            </w:tcBorders>
          </w:tcPr>
          <w:p>
            <w:pPr>
              <w:spacing w:line="292" w:lineRule="auto"/>
              <w:rPr>
                <w:rFonts w:ascii="Arial"/>
                <w:sz w:val="21"/>
              </w:rPr>
            </w:pPr>
            <w:r/>
          </w:p>
          <w:p>
            <w:pPr>
              <w:ind w:left="148"/>
              <w:spacing w:before="68" w:line="221" w:lineRule="auto"/>
              <w:rPr>
                <w:rFonts w:ascii="SimSun" w:hAnsi="SimSun" w:eastAsia="SimSun" w:cs="SimSun"/>
                <w:sz w:val="21"/>
                <w:szCs w:val="21"/>
              </w:rPr>
            </w:pPr>
            <w:r>
              <w:rPr>
                <w:rFonts w:ascii="SimSun" w:hAnsi="SimSun" w:eastAsia="SimSun" w:cs="SimSun"/>
                <w:sz w:val="21"/>
                <w:szCs w:val="21"/>
                <w:spacing w:val="-2"/>
              </w:rPr>
              <w:t>躯体</w:t>
            </w:r>
          </w:p>
          <w:p>
            <w:pPr>
              <w:ind w:left="152"/>
              <w:spacing w:before="19" w:line="222" w:lineRule="auto"/>
              <w:rPr>
                <w:rFonts w:ascii="SimSun" w:hAnsi="SimSun" w:eastAsia="SimSun" w:cs="SimSun"/>
                <w:sz w:val="21"/>
                <w:szCs w:val="21"/>
              </w:rPr>
            </w:pPr>
            <w:r>
              <w:rPr>
                <w:rFonts w:ascii="SimSun" w:hAnsi="SimSun" w:eastAsia="SimSun" w:cs="SimSun"/>
                <w:sz w:val="21"/>
                <w:szCs w:val="21"/>
                <w:spacing w:val="-3"/>
              </w:rPr>
              <w:t>疼痛</w:t>
            </w:r>
          </w:p>
        </w:tc>
        <w:tc>
          <w:tcPr>
            <w:tcW w:w="914" w:type="dxa"/>
            <w:vAlign w:val="top"/>
          </w:tcPr>
          <w:p>
            <w:pPr>
              <w:ind w:left="143"/>
              <w:spacing w:before="90" w:line="222" w:lineRule="auto"/>
              <w:rPr>
                <w:rFonts w:ascii="SimSun" w:hAnsi="SimSun" w:eastAsia="SimSun" w:cs="SimSun"/>
                <w:sz w:val="21"/>
                <w:szCs w:val="21"/>
              </w:rPr>
            </w:pPr>
            <w:r>
              <w:rPr>
                <w:rFonts w:ascii="SimSun" w:hAnsi="SimSun" w:eastAsia="SimSun" w:cs="SimSun"/>
                <w:sz w:val="21"/>
                <w:szCs w:val="21"/>
                <w:spacing w:val="-1"/>
              </w:rPr>
              <w:t>对照组</w:t>
            </w:r>
          </w:p>
        </w:tc>
        <w:tc>
          <w:tcPr>
            <w:tcW w:w="2290" w:type="dxa"/>
            <w:vAlign w:val="top"/>
          </w:tcPr>
          <w:p>
            <w:pPr>
              <w:pStyle w:val="TableText"/>
              <w:ind w:left="151"/>
              <w:spacing w:before="91" w:line="232" w:lineRule="auto"/>
              <w:rPr>
                <w:rFonts w:ascii="SimSun" w:hAnsi="SimSun" w:eastAsia="SimSun" w:cs="SimSun"/>
                <w:sz w:val="21"/>
                <w:szCs w:val="21"/>
              </w:rPr>
            </w:pPr>
            <w:r>
              <w:rPr>
                <w:sz w:val="21"/>
                <w:szCs w:val="21"/>
                <w:color w:val="010205"/>
                <w:spacing w:val="-2"/>
              </w:rPr>
              <w:t>45.00</w:t>
            </w:r>
            <w:r>
              <w:rPr>
                <w:rFonts w:ascii="SimSun" w:hAnsi="SimSun" w:eastAsia="SimSun" w:cs="SimSun"/>
                <w:sz w:val="21"/>
                <w:szCs w:val="21"/>
                <w:color w:val="010205"/>
                <w:spacing w:val="-2"/>
              </w:rPr>
              <w:t>（</w:t>
            </w:r>
            <w:r>
              <w:rPr>
                <w:sz w:val="21"/>
                <w:szCs w:val="21"/>
                <w:color w:val="010205"/>
                <w:spacing w:val="-2"/>
              </w:rPr>
              <w:t>45.00</w:t>
            </w:r>
            <w:r>
              <w:rPr>
                <w:sz w:val="21"/>
                <w:szCs w:val="21"/>
                <w:color w:val="010205"/>
                <w:spacing w:val="-18"/>
              </w:rPr>
              <w:t xml:space="preserve"> </w:t>
            </w:r>
            <w:r>
              <w:rPr>
                <w:rFonts w:ascii="SimSun" w:hAnsi="SimSun" w:eastAsia="SimSun" w:cs="SimSun"/>
                <w:sz w:val="21"/>
                <w:szCs w:val="21"/>
                <w:color w:val="010205"/>
                <w:spacing w:val="-2"/>
              </w:rPr>
              <w:t>，</w:t>
            </w:r>
            <w:r>
              <w:rPr>
                <w:sz w:val="21"/>
                <w:szCs w:val="21"/>
                <w:color w:val="010205"/>
                <w:spacing w:val="-2"/>
              </w:rPr>
              <w:t>57.00</w:t>
            </w:r>
            <w:r>
              <w:rPr>
                <w:rFonts w:ascii="SimSun" w:hAnsi="SimSun" w:eastAsia="SimSun" w:cs="SimSun"/>
                <w:sz w:val="21"/>
                <w:szCs w:val="21"/>
                <w:color w:val="010205"/>
                <w:spacing w:val="-2"/>
              </w:rPr>
              <w:t>）</w:t>
            </w:r>
          </w:p>
        </w:tc>
        <w:tc>
          <w:tcPr>
            <w:tcW w:w="2366" w:type="dxa"/>
            <w:vAlign w:val="top"/>
          </w:tcPr>
          <w:p>
            <w:pPr>
              <w:pStyle w:val="TableText"/>
              <w:ind w:left="211"/>
              <w:spacing w:before="91" w:line="232" w:lineRule="auto"/>
              <w:rPr>
                <w:rFonts w:ascii="SimSun" w:hAnsi="SimSun" w:eastAsia="SimSun" w:cs="SimSun"/>
                <w:sz w:val="21"/>
                <w:szCs w:val="21"/>
              </w:rPr>
            </w:pPr>
            <w:r>
              <w:rPr>
                <w:sz w:val="21"/>
                <w:szCs w:val="21"/>
                <w:color w:val="010205"/>
                <w:spacing w:val="-2"/>
              </w:rPr>
              <w:t>66.00</w:t>
            </w:r>
            <w:r>
              <w:rPr>
                <w:rFonts w:ascii="SimSun" w:hAnsi="SimSun" w:eastAsia="SimSun" w:cs="SimSun"/>
                <w:sz w:val="21"/>
                <w:szCs w:val="21"/>
                <w:color w:val="010205"/>
                <w:spacing w:val="-2"/>
              </w:rPr>
              <w:t>（</w:t>
            </w:r>
            <w:r>
              <w:rPr>
                <w:sz w:val="21"/>
                <w:szCs w:val="21"/>
                <w:color w:val="010205"/>
                <w:spacing w:val="-2"/>
              </w:rPr>
              <w:t>57.00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tc>
        <w:tc>
          <w:tcPr>
            <w:tcW w:w="2393" w:type="dxa"/>
            <w:vAlign w:val="top"/>
          </w:tcPr>
          <w:p>
            <w:pPr>
              <w:pStyle w:val="TableText"/>
              <w:ind w:left="230"/>
              <w:spacing w:before="91" w:line="232" w:lineRule="auto"/>
              <w:rPr>
                <w:rFonts w:ascii="SimSun" w:hAnsi="SimSun" w:eastAsia="SimSun" w:cs="SimSun"/>
                <w:sz w:val="21"/>
                <w:szCs w:val="21"/>
              </w:rPr>
            </w:pPr>
            <w:r>
              <w:rPr>
                <w:sz w:val="21"/>
                <w:szCs w:val="21"/>
                <w:color w:val="010205"/>
                <w:spacing w:val="-2"/>
              </w:rPr>
              <w:t>75.00</w:t>
            </w:r>
            <w:r>
              <w:rPr>
                <w:rFonts w:ascii="SimSun" w:hAnsi="SimSun" w:eastAsia="SimSun" w:cs="SimSun"/>
                <w:sz w:val="21"/>
                <w:szCs w:val="21"/>
                <w:color w:val="010205"/>
                <w:spacing w:val="-2"/>
              </w:rPr>
              <w:t>（</w:t>
            </w:r>
            <w:r>
              <w:rPr>
                <w:sz w:val="21"/>
                <w:szCs w:val="21"/>
                <w:color w:val="010205"/>
                <w:spacing w:val="-2"/>
              </w:rPr>
              <w:t>69.00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87.50</w:t>
            </w:r>
            <w:r>
              <w:rPr>
                <w:rFonts w:ascii="SimSun" w:hAnsi="SimSun" w:eastAsia="SimSun" w:cs="SimSun"/>
                <w:sz w:val="21"/>
                <w:szCs w:val="21"/>
                <w:color w:val="010205"/>
                <w:spacing w:val="-2"/>
              </w:rPr>
              <w:t>）</w:t>
            </w:r>
          </w:p>
        </w:tc>
        <w:tc>
          <w:tcPr>
            <w:tcW w:w="2535" w:type="dxa"/>
            <w:vAlign w:val="top"/>
          </w:tcPr>
          <w:p>
            <w:pPr>
              <w:pStyle w:val="TableText"/>
              <w:ind w:left="296"/>
              <w:spacing w:before="91" w:line="232" w:lineRule="auto"/>
              <w:rPr>
                <w:rFonts w:ascii="SimSun" w:hAnsi="SimSun" w:eastAsia="SimSun" w:cs="SimSun"/>
                <w:sz w:val="21"/>
                <w:szCs w:val="21"/>
              </w:rPr>
            </w:pPr>
            <w:r>
              <w:rPr>
                <w:sz w:val="21"/>
                <w:szCs w:val="21"/>
                <w:color w:val="010205"/>
                <w:spacing w:val="-2"/>
              </w:rPr>
              <w:t>87.50</w:t>
            </w:r>
            <w:r>
              <w:rPr>
                <w:rFonts w:ascii="SimSun" w:hAnsi="SimSun" w:eastAsia="SimSun" w:cs="SimSun"/>
                <w:sz w:val="21"/>
                <w:szCs w:val="21"/>
                <w:color w:val="010205"/>
                <w:spacing w:val="-2"/>
              </w:rPr>
              <w:t>（</w:t>
            </w:r>
            <w:r>
              <w:rPr>
                <w:sz w:val="21"/>
                <w:szCs w:val="21"/>
                <w:color w:val="010205"/>
                <w:spacing w:val="-2"/>
              </w:rPr>
              <w:t>81.50</w:t>
            </w:r>
            <w:r>
              <w:rPr>
                <w:sz w:val="21"/>
                <w:szCs w:val="21"/>
                <w:color w:val="010205"/>
                <w:spacing w:val="-28"/>
              </w:rPr>
              <w:t xml:space="preserve"> </w:t>
            </w:r>
            <w:r>
              <w:rPr>
                <w:rFonts w:ascii="SimSun" w:hAnsi="SimSun" w:eastAsia="SimSun" w:cs="SimSun"/>
                <w:sz w:val="21"/>
                <w:szCs w:val="21"/>
                <w:color w:val="010205"/>
                <w:spacing w:val="-2"/>
              </w:rPr>
              <w:t>，</w:t>
            </w:r>
            <w:r>
              <w:rPr>
                <w:sz w:val="21"/>
                <w:szCs w:val="21"/>
                <w:color w:val="010205"/>
                <w:spacing w:val="-2"/>
              </w:rPr>
              <w:t>87.50</w:t>
            </w:r>
            <w:r>
              <w:rPr>
                <w:rFonts w:ascii="SimSun" w:hAnsi="SimSun" w:eastAsia="SimSun" w:cs="SimSun"/>
                <w:sz w:val="21"/>
                <w:szCs w:val="21"/>
                <w:color w:val="010205"/>
                <w:spacing w:val="-2"/>
              </w:rPr>
              <w:t>）</w:t>
            </w:r>
          </w:p>
        </w:tc>
        <w:tc>
          <w:tcPr>
            <w:tcW w:w="1128" w:type="dxa"/>
            <w:vAlign w:val="top"/>
          </w:tcPr>
          <w:p>
            <w:pPr>
              <w:pStyle w:val="TableText"/>
              <w:ind w:left="199"/>
              <w:spacing w:before="127" w:line="189" w:lineRule="auto"/>
              <w:rPr>
                <w:sz w:val="21"/>
                <w:szCs w:val="21"/>
              </w:rPr>
            </w:pPr>
            <w:r>
              <w:rPr>
                <w:sz w:val="21"/>
                <w:szCs w:val="21"/>
                <w:spacing w:val="-3"/>
              </w:rPr>
              <w:t>1313.750</w:t>
            </w:r>
          </w:p>
        </w:tc>
        <w:tc>
          <w:tcPr>
            <w:tcW w:w="972" w:type="dxa"/>
            <w:vAlign w:val="top"/>
          </w:tcPr>
          <w:p>
            <w:pPr>
              <w:pStyle w:val="TableText"/>
              <w:ind w:left="277"/>
              <w:spacing w:before="127" w:line="189" w:lineRule="auto"/>
              <w:rPr>
                <w:sz w:val="21"/>
                <w:szCs w:val="21"/>
              </w:rPr>
            </w:pPr>
            <w:r>
              <w:rPr>
                <w:sz w:val="21"/>
                <w:szCs w:val="21"/>
                <w:spacing w:val="-1"/>
              </w:rPr>
              <w:t>3.889</w:t>
            </w:r>
          </w:p>
        </w:tc>
        <w:tc>
          <w:tcPr>
            <w:tcW w:w="1020" w:type="dxa"/>
            <w:vAlign w:val="top"/>
          </w:tcPr>
          <w:p>
            <w:pPr>
              <w:pStyle w:val="TableText"/>
              <w:ind w:left="259"/>
              <w:spacing w:before="127" w:line="189" w:lineRule="auto"/>
              <w:rPr>
                <w:sz w:val="21"/>
                <w:szCs w:val="21"/>
              </w:rPr>
            </w:pPr>
            <w:r>
              <w:rPr>
                <w:sz w:val="21"/>
                <w:szCs w:val="21"/>
                <w:spacing w:val="-3"/>
              </w:rPr>
              <w:t>15.014</w:t>
            </w:r>
          </w:p>
        </w:tc>
      </w:tr>
      <w:tr>
        <w:trPr>
          <w:trHeight w:val="358" w:hRule="atLeast"/>
        </w:trPr>
        <w:tc>
          <w:tcPr>
            <w:tcW w:w="700" w:type="dxa"/>
            <w:vAlign w:val="top"/>
            <w:vMerge w:val="continue"/>
            <w:tcBorders>
              <w:top w:val="nil"/>
              <w:bottom w:val="nil"/>
            </w:tcBorders>
          </w:tcPr>
          <w:p>
            <w:pPr>
              <w:rPr>
                <w:rFonts w:ascii="Arial"/>
                <w:sz w:val="21"/>
              </w:rPr>
            </w:pPr>
            <w:r/>
          </w:p>
        </w:tc>
        <w:tc>
          <w:tcPr>
            <w:tcW w:w="914" w:type="dxa"/>
            <w:vAlign w:val="top"/>
          </w:tcPr>
          <w:p>
            <w:pPr>
              <w:ind w:left="143"/>
              <w:spacing w:before="125" w:line="196" w:lineRule="auto"/>
              <w:rPr>
                <w:rFonts w:ascii="SimSun" w:hAnsi="SimSun" w:eastAsia="SimSun" w:cs="SimSun"/>
                <w:sz w:val="21"/>
                <w:szCs w:val="21"/>
              </w:rPr>
            </w:pPr>
            <w:r>
              <w:rPr>
                <w:rFonts w:ascii="SimSun" w:hAnsi="SimSun" w:eastAsia="SimSun" w:cs="SimSun"/>
                <w:sz w:val="21"/>
                <w:szCs w:val="21"/>
                <w:spacing w:val="-2"/>
              </w:rPr>
              <w:t>试验组</w:t>
            </w:r>
          </w:p>
        </w:tc>
        <w:tc>
          <w:tcPr>
            <w:tcW w:w="2290" w:type="dxa"/>
            <w:vAlign w:val="top"/>
          </w:tcPr>
          <w:p>
            <w:pPr>
              <w:pStyle w:val="TableText"/>
              <w:ind w:left="151"/>
              <w:spacing w:before="125" w:line="196" w:lineRule="auto"/>
              <w:rPr>
                <w:rFonts w:ascii="SimSun" w:hAnsi="SimSun" w:eastAsia="SimSun" w:cs="SimSun"/>
                <w:sz w:val="21"/>
                <w:szCs w:val="21"/>
              </w:rPr>
            </w:pPr>
            <w:r>
              <w:rPr>
                <w:sz w:val="21"/>
                <w:szCs w:val="21"/>
                <w:color w:val="010205"/>
                <w:spacing w:val="-2"/>
              </w:rPr>
              <w:t>45.00</w:t>
            </w:r>
            <w:r>
              <w:rPr>
                <w:rFonts w:ascii="SimSun" w:hAnsi="SimSun" w:eastAsia="SimSun" w:cs="SimSun"/>
                <w:sz w:val="21"/>
                <w:szCs w:val="21"/>
                <w:color w:val="010205"/>
                <w:spacing w:val="-2"/>
              </w:rPr>
              <w:t>（</w:t>
            </w:r>
            <w:r>
              <w:rPr>
                <w:sz w:val="21"/>
                <w:szCs w:val="21"/>
                <w:color w:val="010205"/>
                <w:spacing w:val="-2"/>
              </w:rPr>
              <w:t>39.88</w:t>
            </w:r>
            <w:r>
              <w:rPr>
                <w:sz w:val="21"/>
                <w:szCs w:val="21"/>
                <w:color w:val="010205"/>
                <w:spacing w:val="-18"/>
              </w:rPr>
              <w:t xml:space="preserve"> </w:t>
            </w:r>
            <w:r>
              <w:rPr>
                <w:rFonts w:ascii="SimSun" w:hAnsi="SimSun" w:eastAsia="SimSun" w:cs="SimSun"/>
                <w:sz w:val="21"/>
                <w:szCs w:val="21"/>
                <w:color w:val="010205"/>
                <w:spacing w:val="-2"/>
              </w:rPr>
              <w:t>，</w:t>
            </w:r>
            <w:r>
              <w:rPr>
                <w:sz w:val="21"/>
                <w:szCs w:val="21"/>
                <w:color w:val="010205"/>
                <w:spacing w:val="-2"/>
              </w:rPr>
              <w:t>57.00</w:t>
            </w:r>
            <w:r>
              <w:rPr>
                <w:rFonts w:ascii="SimSun" w:hAnsi="SimSun" w:eastAsia="SimSun" w:cs="SimSun"/>
                <w:sz w:val="21"/>
                <w:szCs w:val="21"/>
                <w:color w:val="010205"/>
                <w:spacing w:val="-2"/>
              </w:rPr>
              <w:t>）</w:t>
            </w:r>
          </w:p>
        </w:tc>
        <w:tc>
          <w:tcPr>
            <w:tcW w:w="2366" w:type="dxa"/>
            <w:vAlign w:val="top"/>
          </w:tcPr>
          <w:p>
            <w:pPr>
              <w:pStyle w:val="TableText"/>
              <w:ind w:left="211"/>
              <w:spacing w:before="125" w:line="196" w:lineRule="auto"/>
              <w:rPr>
                <w:rFonts w:ascii="SimSun" w:hAnsi="SimSun" w:eastAsia="SimSun" w:cs="SimSun"/>
                <w:sz w:val="21"/>
                <w:szCs w:val="21"/>
              </w:rPr>
            </w:pPr>
            <w:r>
              <w:rPr>
                <w:sz w:val="21"/>
                <w:szCs w:val="21"/>
                <w:color w:val="010205"/>
                <w:spacing w:val="-2"/>
              </w:rPr>
              <w:t>69.00</w:t>
            </w:r>
            <w:r>
              <w:rPr>
                <w:rFonts w:ascii="SimSun" w:hAnsi="SimSun" w:eastAsia="SimSun" w:cs="SimSun"/>
                <w:sz w:val="21"/>
                <w:szCs w:val="21"/>
                <w:color w:val="010205"/>
                <w:spacing w:val="-2"/>
              </w:rPr>
              <w:t>（</w:t>
            </w:r>
            <w:r>
              <w:rPr>
                <w:sz w:val="21"/>
                <w:szCs w:val="21"/>
                <w:color w:val="010205"/>
                <w:spacing w:val="-2"/>
              </w:rPr>
              <w:t>57.00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87.50</w:t>
            </w:r>
            <w:r>
              <w:rPr>
                <w:rFonts w:ascii="SimSun" w:hAnsi="SimSun" w:eastAsia="SimSun" w:cs="SimSun"/>
                <w:sz w:val="21"/>
                <w:szCs w:val="21"/>
                <w:color w:val="010205"/>
                <w:spacing w:val="-2"/>
              </w:rPr>
              <w:t>）</w:t>
            </w:r>
          </w:p>
        </w:tc>
        <w:tc>
          <w:tcPr>
            <w:tcW w:w="2393" w:type="dxa"/>
            <w:vAlign w:val="top"/>
          </w:tcPr>
          <w:p>
            <w:pPr>
              <w:pStyle w:val="TableText"/>
              <w:ind w:left="235"/>
              <w:spacing w:before="125" w:line="196" w:lineRule="auto"/>
              <w:rPr>
                <w:rFonts w:ascii="SimSun" w:hAnsi="SimSun" w:eastAsia="SimSun" w:cs="SimSun"/>
                <w:sz w:val="21"/>
                <w:szCs w:val="21"/>
              </w:rPr>
            </w:pPr>
            <w:r>
              <w:rPr>
                <w:sz w:val="21"/>
                <w:szCs w:val="21"/>
                <w:color w:val="010205"/>
                <w:spacing w:val="-2"/>
              </w:rPr>
              <w:t>87.50</w:t>
            </w:r>
            <w:r>
              <w:rPr>
                <w:rFonts w:ascii="SimSun" w:hAnsi="SimSun" w:eastAsia="SimSun" w:cs="SimSun"/>
                <w:sz w:val="21"/>
                <w:szCs w:val="21"/>
                <w:color w:val="010205"/>
                <w:spacing w:val="-2"/>
              </w:rPr>
              <w:t>（</w:t>
            </w:r>
            <w:r>
              <w:rPr>
                <w:sz w:val="21"/>
                <w:szCs w:val="21"/>
                <w:color w:val="010205"/>
                <w:spacing w:val="-2"/>
              </w:rPr>
              <w:t>81.50</w:t>
            </w:r>
            <w:r>
              <w:rPr>
                <w:sz w:val="21"/>
                <w:szCs w:val="21"/>
                <w:color w:val="010205"/>
                <w:spacing w:val="-27"/>
              </w:rPr>
              <w:t xml:space="preserve"> </w:t>
            </w:r>
            <w:r>
              <w:rPr>
                <w:rFonts w:ascii="SimSun" w:hAnsi="SimSun" w:eastAsia="SimSun" w:cs="SimSun"/>
                <w:sz w:val="21"/>
                <w:szCs w:val="21"/>
                <w:color w:val="010205"/>
                <w:spacing w:val="-2"/>
              </w:rPr>
              <w:t>，</w:t>
            </w:r>
            <w:r>
              <w:rPr>
                <w:sz w:val="21"/>
                <w:szCs w:val="21"/>
                <w:color w:val="010205"/>
                <w:spacing w:val="-2"/>
              </w:rPr>
              <w:t>87.50</w:t>
            </w:r>
            <w:r>
              <w:rPr>
                <w:rFonts w:ascii="SimSun" w:hAnsi="SimSun" w:eastAsia="SimSun" w:cs="SimSun"/>
                <w:sz w:val="21"/>
                <w:szCs w:val="21"/>
                <w:color w:val="010205"/>
                <w:spacing w:val="-2"/>
              </w:rPr>
              <w:t>）</w:t>
            </w:r>
          </w:p>
        </w:tc>
        <w:tc>
          <w:tcPr>
            <w:tcW w:w="2535" w:type="dxa"/>
            <w:vAlign w:val="top"/>
          </w:tcPr>
          <w:p>
            <w:pPr>
              <w:pStyle w:val="TableText"/>
              <w:ind w:left="238"/>
              <w:spacing w:before="125" w:line="196" w:lineRule="auto"/>
              <w:rPr>
                <w:rFonts w:ascii="SimSun" w:hAnsi="SimSun" w:eastAsia="SimSun" w:cs="SimSun"/>
                <w:sz w:val="21"/>
                <w:szCs w:val="21"/>
              </w:rPr>
            </w:pPr>
            <w:r>
              <w:rPr>
                <w:sz w:val="21"/>
                <w:szCs w:val="21"/>
                <w:color w:val="010205"/>
                <w:spacing w:val="-2"/>
              </w:rPr>
              <w:t>93.75</w:t>
            </w:r>
            <w:r>
              <w:rPr>
                <w:rFonts w:ascii="SimSun" w:hAnsi="SimSun" w:eastAsia="SimSun" w:cs="SimSun"/>
                <w:sz w:val="21"/>
                <w:szCs w:val="21"/>
                <w:color w:val="010205"/>
                <w:spacing w:val="-2"/>
              </w:rPr>
              <w:t>（</w:t>
            </w:r>
            <w:r>
              <w:rPr>
                <w:sz w:val="21"/>
                <w:szCs w:val="21"/>
                <w:color w:val="010205"/>
                <w:spacing w:val="-2"/>
              </w:rPr>
              <w:t>87.50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100.00</w:t>
            </w:r>
            <w:r>
              <w:rPr>
                <w:rFonts w:ascii="SimSun" w:hAnsi="SimSun" w:eastAsia="SimSun" w:cs="SimSun"/>
                <w:sz w:val="21"/>
                <w:szCs w:val="21"/>
                <w:color w:val="010205"/>
                <w:spacing w:val="-2"/>
              </w:rPr>
              <w:t>）</w:t>
            </w:r>
          </w:p>
        </w:tc>
        <w:tc>
          <w:tcPr>
            <w:tcW w:w="1128" w:type="dxa"/>
            <w:vAlign w:val="top"/>
          </w:tcPr>
          <w:p>
            <w:pPr>
              <w:pStyle w:val="TableText"/>
              <w:ind w:left="251"/>
              <w:spacing w:before="125" w:line="196"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72" w:type="dxa"/>
            <w:vAlign w:val="top"/>
          </w:tcPr>
          <w:p>
            <w:pPr>
              <w:pStyle w:val="TableText"/>
              <w:ind w:left="276"/>
              <w:spacing w:before="161" w:line="185" w:lineRule="auto"/>
              <w:rPr>
                <w:sz w:val="21"/>
                <w:szCs w:val="21"/>
              </w:rPr>
            </w:pPr>
            <w:r>
              <w:rPr>
                <w:sz w:val="21"/>
                <w:szCs w:val="21"/>
                <w:spacing w:val="-1"/>
              </w:rPr>
              <w:t>0.049</w:t>
            </w:r>
          </w:p>
        </w:tc>
        <w:tc>
          <w:tcPr>
            <w:tcW w:w="1020" w:type="dxa"/>
            <w:vAlign w:val="top"/>
          </w:tcPr>
          <w:p>
            <w:pPr>
              <w:pStyle w:val="TableText"/>
              <w:ind w:left="295"/>
              <w:spacing w:before="161" w:line="185" w:lineRule="auto"/>
              <w:rPr>
                <w:sz w:val="21"/>
                <w:szCs w:val="21"/>
              </w:rPr>
            </w:pPr>
            <w:r>
              <w:rPr>
                <w:sz w:val="21"/>
                <w:szCs w:val="21"/>
                <w:spacing w:val="-1"/>
              </w:rPr>
              <w:t>0.002</w:t>
            </w:r>
          </w:p>
        </w:tc>
      </w:tr>
      <w:tr>
        <w:trPr>
          <w:trHeight w:val="269" w:hRule="atLeast"/>
        </w:trPr>
        <w:tc>
          <w:tcPr>
            <w:tcW w:w="700" w:type="dxa"/>
            <w:vAlign w:val="top"/>
            <w:vMerge w:val="continue"/>
            <w:tcBorders>
              <w:top w:val="nil"/>
            </w:tcBorders>
          </w:tcPr>
          <w:p>
            <w:pPr>
              <w:rPr>
                <w:rFonts w:ascii="Arial"/>
                <w:sz w:val="21"/>
              </w:rPr>
            </w:pPr>
            <w:r/>
          </w:p>
        </w:tc>
        <w:tc>
          <w:tcPr>
            <w:tcW w:w="914" w:type="dxa"/>
            <w:vAlign w:val="top"/>
          </w:tcPr>
          <w:p>
            <w:pPr>
              <w:pStyle w:val="TableText"/>
              <w:ind w:left="390"/>
              <w:spacing w:before="94" w:line="163" w:lineRule="auto"/>
              <w:rPr>
                <w:sz w:val="21"/>
                <w:szCs w:val="21"/>
              </w:rPr>
            </w:pPr>
            <w:r>
              <w:rPr>
                <w:sz w:val="21"/>
                <w:szCs w:val="21"/>
              </w:rPr>
              <w:t>Z</w:t>
            </w:r>
          </w:p>
        </w:tc>
        <w:tc>
          <w:tcPr>
            <w:tcW w:w="2290" w:type="dxa"/>
            <w:vAlign w:val="top"/>
          </w:tcPr>
          <w:p>
            <w:pPr>
              <w:pStyle w:val="TableText"/>
              <w:ind w:left="855"/>
              <w:spacing w:before="63" w:line="194" w:lineRule="auto"/>
              <w:rPr>
                <w:sz w:val="13"/>
                <w:szCs w:val="13"/>
              </w:rPr>
            </w:pPr>
            <w:r>
              <w:rPr>
                <w:sz w:val="21"/>
                <w:szCs w:val="21"/>
                <w:color w:val="010205"/>
                <w:spacing w:val="-1"/>
              </w:rPr>
              <w:t>-0.625</w:t>
            </w:r>
            <w:r>
              <w:rPr>
                <w:sz w:val="21"/>
                <w:szCs w:val="21"/>
                <w:color w:val="010205"/>
                <w:spacing w:val="-13"/>
              </w:rPr>
              <w:t xml:space="preserve"> </w:t>
            </w:r>
            <w:r>
              <w:rPr>
                <w:sz w:val="13"/>
                <w:szCs w:val="13"/>
                <w:spacing w:val="-1"/>
                <w:position w:val="6"/>
              </w:rPr>
              <w:t>b</w:t>
            </w:r>
          </w:p>
        </w:tc>
        <w:tc>
          <w:tcPr>
            <w:tcW w:w="2366" w:type="dxa"/>
            <w:vAlign w:val="top"/>
          </w:tcPr>
          <w:p>
            <w:pPr>
              <w:pStyle w:val="TableText"/>
              <w:ind w:left="912"/>
              <w:spacing w:before="63" w:line="194" w:lineRule="auto"/>
              <w:rPr>
                <w:sz w:val="13"/>
                <w:szCs w:val="13"/>
              </w:rPr>
            </w:pPr>
            <w:r>
              <w:rPr>
                <w:sz w:val="21"/>
                <w:szCs w:val="21"/>
                <w:color w:val="010205"/>
                <w:spacing w:val="-1"/>
              </w:rPr>
              <w:t>-1.525</w:t>
            </w:r>
            <w:r>
              <w:rPr>
                <w:sz w:val="21"/>
                <w:szCs w:val="21"/>
                <w:color w:val="010205"/>
                <w:spacing w:val="-13"/>
              </w:rPr>
              <w:t xml:space="preserve"> </w:t>
            </w:r>
            <w:r>
              <w:rPr>
                <w:sz w:val="13"/>
                <w:szCs w:val="13"/>
                <w:spacing w:val="-1"/>
                <w:position w:val="6"/>
              </w:rPr>
              <w:t>b</w:t>
            </w:r>
          </w:p>
        </w:tc>
        <w:tc>
          <w:tcPr>
            <w:tcW w:w="2393" w:type="dxa"/>
            <w:vAlign w:val="top"/>
          </w:tcPr>
          <w:p>
            <w:pPr>
              <w:pStyle w:val="TableText"/>
              <w:ind w:left="932"/>
              <w:spacing w:before="63" w:line="194" w:lineRule="auto"/>
              <w:rPr>
                <w:sz w:val="13"/>
                <w:szCs w:val="13"/>
              </w:rPr>
            </w:pPr>
            <w:r>
              <w:rPr>
                <w:sz w:val="21"/>
                <w:szCs w:val="21"/>
                <w:color w:val="010205"/>
                <w:spacing w:val="-1"/>
              </w:rPr>
              <w:t>-2.571</w:t>
            </w:r>
            <w:r>
              <w:rPr>
                <w:sz w:val="21"/>
                <w:szCs w:val="21"/>
                <w:color w:val="010205"/>
                <w:spacing w:val="-12"/>
              </w:rPr>
              <w:t xml:space="preserve"> </w:t>
            </w:r>
            <w:r>
              <w:rPr>
                <w:sz w:val="13"/>
                <w:szCs w:val="13"/>
                <w:spacing w:val="-1"/>
                <w:position w:val="6"/>
              </w:rPr>
              <w:t>b</w:t>
            </w:r>
          </w:p>
        </w:tc>
        <w:tc>
          <w:tcPr>
            <w:tcW w:w="2535" w:type="dxa"/>
            <w:vAlign w:val="top"/>
          </w:tcPr>
          <w:p>
            <w:pPr>
              <w:pStyle w:val="TableText"/>
              <w:ind w:left="992"/>
              <w:spacing w:before="63" w:line="194" w:lineRule="auto"/>
              <w:rPr>
                <w:sz w:val="13"/>
                <w:szCs w:val="13"/>
              </w:rPr>
            </w:pPr>
            <w:r>
              <w:rPr>
                <w:sz w:val="21"/>
                <w:szCs w:val="21"/>
                <w:color w:val="010205"/>
                <w:spacing w:val="-1"/>
              </w:rPr>
              <w:t>-3.274</w:t>
            </w:r>
            <w:r>
              <w:rPr>
                <w:sz w:val="21"/>
                <w:szCs w:val="21"/>
                <w:color w:val="010205"/>
                <w:spacing w:val="-13"/>
              </w:rPr>
              <w:t xml:space="preserve"> </w:t>
            </w:r>
            <w:r>
              <w:rPr>
                <w:sz w:val="13"/>
                <w:szCs w:val="13"/>
                <w:spacing w:val="-1"/>
                <w:position w:val="6"/>
              </w:rPr>
              <w:t>b</w:t>
            </w:r>
          </w:p>
        </w:tc>
        <w:tc>
          <w:tcPr>
            <w:tcW w:w="1128" w:type="dxa"/>
            <w:vAlign w:val="top"/>
          </w:tcPr>
          <w:p>
            <w:pPr>
              <w:rPr>
                <w:rFonts w:ascii="Arial"/>
                <w:sz w:val="21"/>
              </w:rPr>
            </w:pPr>
            <w:r/>
          </w:p>
        </w:tc>
        <w:tc>
          <w:tcPr>
            <w:tcW w:w="972" w:type="dxa"/>
            <w:vAlign w:val="top"/>
          </w:tcPr>
          <w:p>
            <w:pPr>
              <w:rPr>
                <w:rFonts w:ascii="Arial"/>
                <w:sz w:val="21"/>
              </w:rPr>
            </w:pPr>
            <w:r/>
          </w:p>
        </w:tc>
        <w:tc>
          <w:tcPr>
            <w:tcW w:w="1020" w:type="dxa"/>
            <w:vAlign w:val="top"/>
          </w:tcPr>
          <w:p>
            <w:pPr>
              <w:rPr>
                <w:rFonts w:ascii="Arial"/>
                <w:sz w:val="21"/>
              </w:rPr>
            </w:pPr>
            <w:r/>
          </w:p>
        </w:tc>
      </w:tr>
      <w:tr>
        <w:trPr>
          <w:trHeight w:val="1625" w:hRule="atLeast"/>
        </w:trPr>
        <w:tc>
          <w:tcPr>
            <w:tcW w:w="700" w:type="dxa"/>
            <w:vAlign w:val="top"/>
          </w:tcPr>
          <w:p>
            <w:pPr>
              <w:spacing w:line="340" w:lineRule="auto"/>
              <w:rPr>
                <w:rFonts w:ascii="Arial"/>
                <w:sz w:val="21"/>
              </w:rPr>
            </w:pPr>
            <w:r/>
          </w:p>
          <w:p>
            <w:pPr>
              <w:ind w:left="153"/>
              <w:spacing w:before="68" w:line="222" w:lineRule="auto"/>
              <w:rPr>
                <w:rFonts w:ascii="SimSun" w:hAnsi="SimSun" w:eastAsia="SimSun" w:cs="SimSun"/>
                <w:sz w:val="21"/>
                <w:szCs w:val="21"/>
              </w:rPr>
            </w:pPr>
            <w:r>
              <w:rPr>
                <w:rFonts w:ascii="SimSun" w:hAnsi="SimSun" w:eastAsia="SimSun" w:cs="SimSun"/>
                <w:sz w:val="21"/>
                <w:szCs w:val="21"/>
                <w:spacing w:val="-5"/>
              </w:rPr>
              <w:t>一般</w:t>
            </w:r>
          </w:p>
          <w:p>
            <w:pPr>
              <w:ind w:left="149"/>
              <w:spacing w:before="18" w:line="221" w:lineRule="auto"/>
              <w:rPr>
                <w:rFonts w:ascii="SimSun" w:hAnsi="SimSun" w:eastAsia="SimSun" w:cs="SimSun"/>
                <w:sz w:val="21"/>
                <w:szCs w:val="21"/>
              </w:rPr>
            </w:pPr>
            <w:r>
              <w:rPr>
                <w:rFonts w:ascii="SimSun" w:hAnsi="SimSun" w:eastAsia="SimSun" w:cs="SimSun"/>
                <w:sz w:val="21"/>
                <w:szCs w:val="21"/>
                <w:spacing w:val="-2"/>
              </w:rPr>
              <w:t>健康</w:t>
            </w:r>
          </w:p>
          <w:p>
            <w:pPr>
              <w:ind w:left="149"/>
              <w:spacing w:before="22" w:line="221" w:lineRule="auto"/>
              <w:rPr>
                <w:rFonts w:ascii="SimSun" w:hAnsi="SimSun" w:eastAsia="SimSun" w:cs="SimSun"/>
                <w:sz w:val="21"/>
                <w:szCs w:val="21"/>
              </w:rPr>
            </w:pPr>
            <w:r>
              <w:rPr>
                <w:rFonts w:ascii="SimSun" w:hAnsi="SimSun" w:eastAsia="SimSun" w:cs="SimSun"/>
                <w:sz w:val="21"/>
                <w:szCs w:val="21"/>
                <w:spacing w:val="-2"/>
              </w:rPr>
              <w:t>状况</w:t>
            </w:r>
          </w:p>
        </w:tc>
        <w:tc>
          <w:tcPr>
            <w:tcW w:w="914" w:type="dxa"/>
            <w:vAlign w:val="top"/>
          </w:tcPr>
          <w:p>
            <w:pPr>
              <w:pStyle w:val="TableText"/>
              <w:ind w:left="376"/>
              <w:spacing w:before="65" w:line="192" w:lineRule="auto"/>
              <w:rPr>
                <w:sz w:val="21"/>
                <w:szCs w:val="21"/>
              </w:rPr>
            </w:pPr>
            <w:r>
              <w:rPr>
                <w:sz w:val="21"/>
                <w:szCs w:val="21"/>
                <w:i/>
                <w:iCs/>
                <w:spacing w:val="23"/>
              </w:rPr>
              <w:t>p</w:t>
            </w:r>
          </w:p>
          <w:p>
            <w:pPr>
              <w:ind w:left="143"/>
              <w:spacing w:before="29" w:line="222" w:lineRule="auto"/>
              <w:rPr>
                <w:rFonts w:ascii="SimSun" w:hAnsi="SimSun" w:eastAsia="SimSun" w:cs="SimSun"/>
                <w:sz w:val="21"/>
                <w:szCs w:val="21"/>
              </w:rPr>
            </w:pPr>
            <w:r>
              <w:rPr>
                <w:rFonts w:ascii="SimSun" w:hAnsi="SimSun" w:eastAsia="SimSun" w:cs="SimSun"/>
                <w:sz w:val="21"/>
                <w:szCs w:val="21"/>
                <w:spacing w:val="-1"/>
              </w:rPr>
              <w:t>对照组</w:t>
            </w:r>
          </w:p>
          <w:p>
            <w:pPr>
              <w:ind w:left="143"/>
              <w:spacing w:before="21" w:line="222" w:lineRule="auto"/>
              <w:rPr>
                <w:rFonts w:ascii="SimSun" w:hAnsi="SimSun" w:eastAsia="SimSun" w:cs="SimSun"/>
                <w:sz w:val="21"/>
                <w:szCs w:val="21"/>
              </w:rPr>
            </w:pPr>
            <w:r>
              <w:rPr>
                <w:rFonts w:ascii="SimSun" w:hAnsi="SimSun" w:eastAsia="SimSun" w:cs="SimSun"/>
                <w:sz w:val="21"/>
                <w:szCs w:val="21"/>
                <w:spacing w:val="-2"/>
              </w:rPr>
              <w:t>试验组</w:t>
            </w:r>
          </w:p>
          <w:p>
            <w:pPr>
              <w:pStyle w:val="TableText"/>
              <w:ind w:left="338"/>
              <w:spacing w:before="37" w:line="235" w:lineRule="auto"/>
              <w:rPr>
                <w:sz w:val="21"/>
                <w:szCs w:val="21"/>
              </w:rPr>
            </w:pPr>
            <w:r>
              <w:rPr>
                <w:sz w:val="21"/>
                <w:szCs w:val="21"/>
                <w:i/>
                <w:iCs/>
                <w:spacing w:val="-2"/>
              </w:rPr>
              <w:t>t</w:t>
            </w:r>
            <w:r>
              <w:rPr>
                <w:sz w:val="21"/>
                <w:szCs w:val="21"/>
                <w:spacing w:val="-2"/>
              </w:rPr>
              <w:t>/Z</w:t>
            </w:r>
          </w:p>
          <w:p>
            <w:pPr>
              <w:pStyle w:val="TableText"/>
              <w:ind w:left="376"/>
              <w:spacing w:before="21" w:line="192" w:lineRule="auto"/>
              <w:rPr>
                <w:sz w:val="21"/>
                <w:szCs w:val="21"/>
              </w:rPr>
            </w:pPr>
            <w:r>
              <w:rPr>
                <w:sz w:val="21"/>
                <w:szCs w:val="21"/>
                <w:i/>
                <w:iCs/>
                <w:spacing w:val="23"/>
              </w:rPr>
              <w:t>p</w:t>
            </w:r>
          </w:p>
          <w:p>
            <w:pPr>
              <w:ind w:left="143"/>
              <w:spacing w:before="75" w:line="208" w:lineRule="auto"/>
              <w:rPr>
                <w:rFonts w:ascii="SimSun" w:hAnsi="SimSun" w:eastAsia="SimSun" w:cs="SimSun"/>
                <w:sz w:val="21"/>
                <w:szCs w:val="21"/>
              </w:rPr>
            </w:pPr>
            <w:r>
              <w:rPr>
                <w:rFonts w:ascii="SimSun" w:hAnsi="SimSun" w:eastAsia="SimSun" w:cs="SimSun"/>
                <w:sz w:val="21"/>
                <w:szCs w:val="21"/>
                <w:spacing w:val="-1"/>
              </w:rPr>
              <w:t>对照组</w:t>
            </w:r>
          </w:p>
        </w:tc>
        <w:tc>
          <w:tcPr>
            <w:tcW w:w="2290" w:type="dxa"/>
            <w:vAlign w:val="top"/>
          </w:tcPr>
          <w:p>
            <w:pPr>
              <w:pStyle w:val="TableText"/>
              <w:ind w:left="942"/>
              <w:spacing w:before="67" w:line="189" w:lineRule="auto"/>
              <w:rPr>
                <w:sz w:val="21"/>
                <w:szCs w:val="21"/>
              </w:rPr>
            </w:pPr>
            <w:r>
              <w:rPr>
                <w:sz w:val="21"/>
                <w:szCs w:val="21"/>
                <w:color w:val="010205"/>
                <w:spacing w:val="-1"/>
              </w:rPr>
              <w:t>0.532</w:t>
            </w:r>
          </w:p>
          <w:p>
            <w:pPr>
              <w:pStyle w:val="TableText"/>
              <w:ind w:left="590"/>
              <w:spacing w:before="67" w:line="189" w:lineRule="auto"/>
              <w:rPr>
                <w:sz w:val="21"/>
                <w:szCs w:val="21"/>
              </w:rPr>
            </w:pPr>
            <w:r>
              <w:rPr>
                <w:sz w:val="21"/>
                <w:szCs w:val="21"/>
              </w:rPr>
              <w:t>46.89±14.291</w:t>
            </w:r>
          </w:p>
          <w:p>
            <w:pPr>
              <w:pStyle w:val="TableText"/>
              <w:ind w:left="643"/>
              <w:spacing w:before="83" w:line="189" w:lineRule="auto"/>
              <w:rPr>
                <w:sz w:val="21"/>
                <w:szCs w:val="21"/>
              </w:rPr>
            </w:pPr>
            <w:r>
              <w:rPr>
                <w:sz w:val="21"/>
                <w:szCs w:val="21"/>
                <w:spacing w:val="-1"/>
              </w:rPr>
              <w:t>45.97±9.469</w:t>
            </w:r>
          </w:p>
          <w:p>
            <w:pPr>
              <w:pStyle w:val="TableText"/>
              <w:ind w:left="911"/>
              <w:spacing w:before="66" w:line="189" w:lineRule="auto"/>
              <w:rPr>
                <w:sz w:val="13"/>
                <w:szCs w:val="13"/>
              </w:rPr>
            </w:pPr>
            <w:r>
              <w:rPr>
                <w:sz w:val="21"/>
                <w:szCs w:val="21"/>
                <w:spacing w:val="-1"/>
              </w:rPr>
              <w:t>0.306</w:t>
            </w:r>
            <w:r>
              <w:rPr>
                <w:sz w:val="13"/>
                <w:szCs w:val="13"/>
                <w:spacing w:val="-1"/>
              </w:rPr>
              <w:t>a</w:t>
            </w:r>
          </w:p>
          <w:p>
            <w:pPr>
              <w:pStyle w:val="TableText"/>
              <w:ind w:left="942"/>
              <w:spacing w:before="66" w:line="189" w:lineRule="auto"/>
              <w:rPr>
                <w:sz w:val="21"/>
                <w:szCs w:val="21"/>
              </w:rPr>
            </w:pPr>
            <w:r>
              <w:rPr>
                <w:sz w:val="21"/>
                <w:szCs w:val="21"/>
                <w:spacing w:val="-1"/>
              </w:rPr>
              <w:t>0.761</w:t>
            </w:r>
          </w:p>
          <w:p>
            <w:pPr>
              <w:pStyle w:val="TableText"/>
              <w:ind w:left="158"/>
              <w:spacing w:before="76" w:line="208" w:lineRule="auto"/>
              <w:rPr>
                <w:rFonts w:ascii="SimSun" w:hAnsi="SimSun" w:eastAsia="SimSun" w:cs="SimSun"/>
                <w:sz w:val="21"/>
                <w:szCs w:val="21"/>
              </w:rPr>
            </w:pPr>
            <w:r>
              <w:rPr>
                <w:sz w:val="21"/>
                <w:szCs w:val="21"/>
                <w:color w:val="010205"/>
                <w:spacing w:val="-2"/>
              </w:rPr>
              <w:t>55.00</w:t>
            </w:r>
            <w:r>
              <w:rPr>
                <w:rFonts w:ascii="SimSun" w:hAnsi="SimSun" w:eastAsia="SimSun" w:cs="SimSun"/>
                <w:sz w:val="21"/>
                <w:szCs w:val="21"/>
                <w:color w:val="010205"/>
                <w:spacing w:val="-2"/>
              </w:rPr>
              <w:t>（</w:t>
            </w:r>
            <w:r>
              <w:rPr>
                <w:sz w:val="21"/>
                <w:szCs w:val="21"/>
                <w:color w:val="010205"/>
                <w:spacing w:val="-2"/>
              </w:rPr>
              <w:t>50.00</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55.00</w:t>
            </w:r>
            <w:r>
              <w:rPr>
                <w:rFonts w:ascii="SimSun" w:hAnsi="SimSun" w:eastAsia="SimSun" w:cs="SimSun"/>
                <w:sz w:val="21"/>
                <w:szCs w:val="21"/>
                <w:color w:val="010205"/>
                <w:spacing w:val="-2"/>
              </w:rPr>
              <w:t>）</w:t>
            </w:r>
          </w:p>
        </w:tc>
        <w:tc>
          <w:tcPr>
            <w:tcW w:w="2366" w:type="dxa"/>
            <w:vAlign w:val="top"/>
          </w:tcPr>
          <w:p>
            <w:pPr>
              <w:pStyle w:val="TableText"/>
              <w:ind w:left="998"/>
              <w:spacing w:before="67" w:line="189" w:lineRule="auto"/>
              <w:rPr>
                <w:sz w:val="21"/>
                <w:szCs w:val="21"/>
              </w:rPr>
            </w:pPr>
            <w:r>
              <w:rPr>
                <w:sz w:val="21"/>
                <w:szCs w:val="21"/>
                <w:color w:val="010205"/>
                <w:spacing w:val="-1"/>
              </w:rPr>
              <w:t>0.127</w:t>
            </w:r>
          </w:p>
          <w:p>
            <w:pPr>
              <w:pStyle w:val="TableText"/>
              <w:ind w:left="211"/>
              <w:spacing w:before="30" w:line="232" w:lineRule="auto"/>
              <w:rPr>
                <w:rFonts w:ascii="SimSun" w:hAnsi="SimSun" w:eastAsia="SimSun" w:cs="SimSun"/>
                <w:sz w:val="21"/>
                <w:szCs w:val="21"/>
              </w:rPr>
            </w:pPr>
            <w:r>
              <w:rPr>
                <w:sz w:val="21"/>
                <w:szCs w:val="21"/>
                <w:color w:val="010205"/>
                <w:spacing w:val="-2"/>
              </w:rPr>
              <w:t>62.00</w:t>
            </w:r>
            <w:r>
              <w:rPr>
                <w:rFonts w:ascii="SimSun" w:hAnsi="SimSun" w:eastAsia="SimSun" w:cs="SimSun"/>
                <w:sz w:val="21"/>
                <w:szCs w:val="21"/>
                <w:color w:val="010205"/>
                <w:spacing w:val="-2"/>
              </w:rPr>
              <w:t>（</w:t>
            </w:r>
            <w:r>
              <w:rPr>
                <w:sz w:val="21"/>
                <w:szCs w:val="21"/>
                <w:color w:val="010205"/>
                <w:spacing w:val="-2"/>
              </w:rPr>
              <w:t>55.00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67.00</w:t>
            </w:r>
            <w:r>
              <w:rPr>
                <w:rFonts w:ascii="SimSun" w:hAnsi="SimSun" w:eastAsia="SimSun" w:cs="SimSun"/>
                <w:sz w:val="21"/>
                <w:szCs w:val="21"/>
                <w:color w:val="010205"/>
                <w:spacing w:val="-2"/>
              </w:rPr>
              <w:t>）</w:t>
            </w:r>
          </w:p>
          <w:p>
            <w:pPr>
              <w:pStyle w:val="TableText"/>
              <w:ind w:left="211"/>
              <w:spacing w:before="9" w:line="232" w:lineRule="auto"/>
              <w:rPr>
                <w:rFonts w:ascii="SimSun" w:hAnsi="SimSun" w:eastAsia="SimSun" w:cs="SimSun"/>
                <w:sz w:val="21"/>
                <w:szCs w:val="21"/>
              </w:rPr>
            </w:pPr>
            <w:r>
              <w:rPr>
                <w:sz w:val="21"/>
                <w:szCs w:val="21"/>
                <w:color w:val="010205"/>
                <w:spacing w:val="-2"/>
              </w:rPr>
              <w:t>67.00</w:t>
            </w:r>
            <w:r>
              <w:rPr>
                <w:rFonts w:ascii="SimSun" w:hAnsi="SimSun" w:eastAsia="SimSun" w:cs="SimSun"/>
                <w:sz w:val="21"/>
                <w:szCs w:val="21"/>
                <w:color w:val="010205"/>
                <w:spacing w:val="-2"/>
              </w:rPr>
              <w:t>（</w:t>
            </w:r>
            <w:r>
              <w:rPr>
                <w:sz w:val="21"/>
                <w:szCs w:val="21"/>
                <w:color w:val="010205"/>
                <w:spacing w:val="-2"/>
              </w:rPr>
              <w:t>52.00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72.00</w:t>
            </w:r>
            <w:r>
              <w:rPr>
                <w:rFonts w:ascii="SimSun" w:hAnsi="SimSun" w:eastAsia="SimSun" w:cs="SimSun"/>
                <w:sz w:val="21"/>
                <w:szCs w:val="21"/>
                <w:color w:val="010205"/>
                <w:spacing w:val="-2"/>
              </w:rPr>
              <w:t>）</w:t>
            </w:r>
          </w:p>
          <w:p>
            <w:pPr>
              <w:pStyle w:val="TableText"/>
              <w:ind w:left="912"/>
              <w:spacing w:before="6" w:line="212" w:lineRule="auto"/>
              <w:rPr>
                <w:sz w:val="13"/>
                <w:szCs w:val="13"/>
              </w:rPr>
            </w:pPr>
            <w:r>
              <w:rPr>
                <w:sz w:val="21"/>
                <w:szCs w:val="21"/>
                <w:color w:val="010205"/>
                <w:spacing w:val="-1"/>
              </w:rPr>
              <w:t>-1.251</w:t>
            </w:r>
            <w:r>
              <w:rPr>
                <w:sz w:val="21"/>
                <w:szCs w:val="21"/>
                <w:color w:val="010205"/>
                <w:spacing w:val="-13"/>
              </w:rPr>
              <w:t xml:space="preserve"> </w:t>
            </w:r>
            <w:r>
              <w:rPr>
                <w:sz w:val="13"/>
                <w:szCs w:val="13"/>
                <w:spacing w:val="-1"/>
                <w:position w:val="6"/>
              </w:rPr>
              <w:t>b</w:t>
            </w:r>
          </w:p>
          <w:p>
            <w:pPr>
              <w:pStyle w:val="TableText"/>
              <w:ind w:left="1003"/>
              <w:spacing w:before="52" w:line="189" w:lineRule="auto"/>
              <w:rPr>
                <w:sz w:val="21"/>
                <w:szCs w:val="21"/>
              </w:rPr>
            </w:pPr>
            <w:r>
              <w:rPr>
                <w:sz w:val="21"/>
                <w:szCs w:val="21"/>
                <w:color w:val="010205"/>
                <w:spacing w:val="-2"/>
              </w:rPr>
              <w:t>0.211</w:t>
            </w:r>
          </w:p>
          <w:p>
            <w:pPr>
              <w:pStyle w:val="TableText"/>
              <w:ind w:left="211"/>
              <w:spacing w:before="90" w:line="208" w:lineRule="auto"/>
              <w:rPr>
                <w:rFonts w:ascii="SimSun" w:hAnsi="SimSun" w:eastAsia="SimSun" w:cs="SimSun"/>
                <w:sz w:val="21"/>
                <w:szCs w:val="21"/>
              </w:rPr>
            </w:pPr>
            <w:r>
              <w:rPr>
                <w:sz w:val="21"/>
                <w:szCs w:val="21"/>
                <w:color w:val="010205"/>
                <w:spacing w:val="-2"/>
              </w:rPr>
              <w:t>65.00</w:t>
            </w:r>
            <w:r>
              <w:rPr>
                <w:rFonts w:ascii="SimSun" w:hAnsi="SimSun" w:eastAsia="SimSun" w:cs="SimSun"/>
                <w:sz w:val="21"/>
                <w:szCs w:val="21"/>
                <w:color w:val="010205"/>
                <w:spacing w:val="-2"/>
              </w:rPr>
              <w:t>（</w:t>
            </w:r>
            <w:r>
              <w:rPr>
                <w:sz w:val="21"/>
                <w:szCs w:val="21"/>
                <w:color w:val="010205"/>
                <w:spacing w:val="-2"/>
              </w:rPr>
              <w:t>60.00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70.00</w:t>
            </w:r>
            <w:r>
              <w:rPr>
                <w:rFonts w:ascii="SimSun" w:hAnsi="SimSun" w:eastAsia="SimSun" w:cs="SimSun"/>
                <w:sz w:val="21"/>
                <w:szCs w:val="21"/>
                <w:color w:val="010205"/>
                <w:spacing w:val="-2"/>
              </w:rPr>
              <w:t>）</w:t>
            </w:r>
          </w:p>
        </w:tc>
        <w:tc>
          <w:tcPr>
            <w:tcW w:w="2393" w:type="dxa"/>
            <w:vAlign w:val="top"/>
          </w:tcPr>
          <w:p>
            <w:pPr>
              <w:pStyle w:val="TableText"/>
              <w:ind w:left="1017"/>
              <w:spacing w:before="67" w:line="189" w:lineRule="auto"/>
              <w:rPr>
                <w:sz w:val="21"/>
                <w:szCs w:val="21"/>
              </w:rPr>
            </w:pPr>
            <w:r>
              <w:rPr>
                <w:sz w:val="21"/>
                <w:szCs w:val="21"/>
                <w:color w:val="010205"/>
                <w:spacing w:val="-1"/>
              </w:rPr>
              <w:t>0.010</w:t>
            </w:r>
          </w:p>
          <w:p>
            <w:pPr>
              <w:pStyle w:val="TableText"/>
              <w:ind w:left="232"/>
              <w:spacing w:before="30" w:line="232" w:lineRule="auto"/>
              <w:rPr>
                <w:rFonts w:ascii="SimSun" w:hAnsi="SimSun" w:eastAsia="SimSun" w:cs="SimSun"/>
                <w:sz w:val="21"/>
                <w:szCs w:val="21"/>
              </w:rPr>
            </w:pPr>
            <w:r>
              <w:rPr>
                <w:sz w:val="21"/>
                <w:szCs w:val="21"/>
                <w:color w:val="010205"/>
                <w:spacing w:val="-2"/>
              </w:rPr>
              <w:t>67.00</w:t>
            </w:r>
            <w:r>
              <w:rPr>
                <w:rFonts w:ascii="SimSun" w:hAnsi="SimSun" w:eastAsia="SimSun" w:cs="SimSun"/>
                <w:sz w:val="21"/>
                <w:szCs w:val="21"/>
                <w:color w:val="010205"/>
                <w:spacing w:val="-2"/>
              </w:rPr>
              <w:t>（</w:t>
            </w:r>
            <w:r>
              <w:rPr>
                <w:sz w:val="21"/>
                <w:szCs w:val="21"/>
                <w:color w:val="010205"/>
                <w:spacing w:val="-2"/>
              </w:rPr>
              <w:t>60.50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p>
            <w:pPr>
              <w:pStyle w:val="TableText"/>
              <w:ind w:left="230"/>
              <w:spacing w:before="9" w:line="232" w:lineRule="auto"/>
              <w:rPr>
                <w:rFonts w:ascii="SimSun" w:hAnsi="SimSun" w:eastAsia="SimSun" w:cs="SimSun"/>
                <w:sz w:val="21"/>
                <w:szCs w:val="21"/>
              </w:rPr>
            </w:pPr>
            <w:r>
              <w:rPr>
                <w:sz w:val="21"/>
                <w:szCs w:val="21"/>
                <w:color w:val="010205"/>
                <w:spacing w:val="-2"/>
              </w:rPr>
              <w:t>72.00</w:t>
            </w:r>
            <w:r>
              <w:rPr>
                <w:rFonts w:ascii="SimSun" w:hAnsi="SimSun" w:eastAsia="SimSun" w:cs="SimSun"/>
                <w:sz w:val="21"/>
                <w:szCs w:val="21"/>
                <w:color w:val="010205"/>
                <w:spacing w:val="-2"/>
              </w:rPr>
              <w:t>（</w:t>
            </w:r>
            <w:r>
              <w:rPr>
                <w:sz w:val="21"/>
                <w:szCs w:val="21"/>
                <w:color w:val="010205"/>
                <w:spacing w:val="-2"/>
              </w:rPr>
              <w:t>67.00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87.00</w:t>
            </w:r>
            <w:r>
              <w:rPr>
                <w:rFonts w:ascii="SimSun" w:hAnsi="SimSun" w:eastAsia="SimSun" w:cs="SimSun"/>
                <w:sz w:val="21"/>
                <w:szCs w:val="21"/>
                <w:color w:val="010205"/>
                <w:spacing w:val="-2"/>
              </w:rPr>
              <w:t>）</w:t>
            </w:r>
          </w:p>
          <w:p>
            <w:pPr>
              <w:pStyle w:val="TableText"/>
              <w:ind w:left="932"/>
              <w:spacing w:before="6" w:line="212" w:lineRule="auto"/>
              <w:rPr>
                <w:sz w:val="13"/>
                <w:szCs w:val="13"/>
              </w:rPr>
            </w:pPr>
            <w:r>
              <w:rPr>
                <w:sz w:val="21"/>
                <w:szCs w:val="21"/>
                <w:color w:val="010205"/>
                <w:spacing w:val="-1"/>
              </w:rPr>
              <w:t>-2.730</w:t>
            </w:r>
            <w:r>
              <w:rPr>
                <w:sz w:val="21"/>
                <w:szCs w:val="21"/>
                <w:color w:val="010205"/>
                <w:spacing w:val="-12"/>
              </w:rPr>
              <w:t xml:space="preserve"> </w:t>
            </w:r>
            <w:r>
              <w:rPr>
                <w:sz w:val="13"/>
                <w:szCs w:val="13"/>
                <w:spacing w:val="-1"/>
                <w:position w:val="6"/>
              </w:rPr>
              <w:t>b</w:t>
            </w:r>
          </w:p>
          <w:p>
            <w:pPr>
              <w:pStyle w:val="TableText"/>
              <w:ind w:left="1017"/>
              <w:spacing w:before="52" w:line="189" w:lineRule="auto"/>
              <w:rPr>
                <w:sz w:val="21"/>
                <w:szCs w:val="21"/>
              </w:rPr>
            </w:pPr>
            <w:r>
              <w:rPr>
                <w:sz w:val="21"/>
                <w:szCs w:val="21"/>
                <w:color w:val="010205"/>
                <w:spacing w:val="-1"/>
              </w:rPr>
              <w:t>0.006</w:t>
            </w:r>
          </w:p>
          <w:p>
            <w:pPr>
              <w:pStyle w:val="TableText"/>
              <w:ind w:left="230"/>
              <w:spacing w:before="90" w:line="208" w:lineRule="auto"/>
              <w:rPr>
                <w:rFonts w:ascii="SimSun" w:hAnsi="SimSun" w:eastAsia="SimSun" w:cs="SimSun"/>
                <w:sz w:val="21"/>
                <w:szCs w:val="21"/>
              </w:rPr>
            </w:pPr>
            <w:r>
              <w:rPr>
                <w:sz w:val="21"/>
                <w:szCs w:val="21"/>
                <w:color w:val="010205"/>
                <w:spacing w:val="-2"/>
              </w:rPr>
              <w:t>70.00</w:t>
            </w:r>
            <w:r>
              <w:rPr>
                <w:rFonts w:ascii="SimSun" w:hAnsi="SimSun" w:eastAsia="SimSun" w:cs="SimSun"/>
                <w:sz w:val="21"/>
                <w:szCs w:val="21"/>
                <w:color w:val="010205"/>
                <w:spacing w:val="-2"/>
              </w:rPr>
              <w:t>（</w:t>
            </w:r>
            <w:r>
              <w:rPr>
                <w:sz w:val="21"/>
                <w:szCs w:val="21"/>
                <w:color w:val="010205"/>
                <w:spacing w:val="-2"/>
              </w:rPr>
              <w:t>60.00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tc>
        <w:tc>
          <w:tcPr>
            <w:tcW w:w="2535" w:type="dxa"/>
            <w:vAlign w:val="top"/>
          </w:tcPr>
          <w:p>
            <w:pPr>
              <w:pStyle w:val="TableText"/>
              <w:ind w:left="1078"/>
              <w:spacing w:before="67" w:line="189" w:lineRule="auto"/>
              <w:rPr>
                <w:sz w:val="21"/>
                <w:szCs w:val="21"/>
              </w:rPr>
            </w:pPr>
            <w:r>
              <w:rPr>
                <w:sz w:val="21"/>
                <w:szCs w:val="21"/>
                <w:color w:val="010205"/>
                <w:spacing w:val="-1"/>
              </w:rPr>
              <w:t>0.001</w:t>
            </w:r>
          </w:p>
          <w:p>
            <w:pPr>
              <w:pStyle w:val="TableText"/>
              <w:ind w:left="291"/>
              <w:spacing w:before="30" w:line="232" w:lineRule="auto"/>
              <w:rPr>
                <w:rFonts w:ascii="SimSun" w:hAnsi="SimSun" w:eastAsia="SimSun" w:cs="SimSun"/>
                <w:sz w:val="21"/>
                <w:szCs w:val="21"/>
              </w:rPr>
            </w:pPr>
            <w:r>
              <w:rPr>
                <w:sz w:val="21"/>
                <w:szCs w:val="21"/>
                <w:color w:val="010205"/>
                <w:spacing w:val="-2"/>
              </w:rPr>
              <w:t>77.00</w:t>
            </w:r>
            <w:r>
              <w:rPr>
                <w:rFonts w:ascii="SimSun" w:hAnsi="SimSun" w:eastAsia="SimSun" w:cs="SimSun"/>
                <w:sz w:val="21"/>
                <w:szCs w:val="21"/>
                <w:color w:val="010205"/>
                <w:spacing w:val="-2"/>
              </w:rPr>
              <w:t>（</w:t>
            </w:r>
            <w:r>
              <w:rPr>
                <w:sz w:val="21"/>
                <w:szCs w:val="21"/>
                <w:color w:val="010205"/>
                <w:spacing w:val="-2"/>
              </w:rPr>
              <w:t>72.00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82.00</w:t>
            </w:r>
            <w:r>
              <w:rPr>
                <w:rFonts w:ascii="SimSun" w:hAnsi="SimSun" w:eastAsia="SimSun" w:cs="SimSun"/>
                <w:sz w:val="21"/>
                <w:szCs w:val="21"/>
                <w:color w:val="010205"/>
                <w:spacing w:val="-2"/>
              </w:rPr>
              <w:t>）</w:t>
            </w:r>
          </w:p>
          <w:p>
            <w:pPr>
              <w:pStyle w:val="TableText"/>
              <w:ind w:left="296"/>
              <w:spacing w:before="9" w:line="232" w:lineRule="auto"/>
              <w:rPr>
                <w:rFonts w:ascii="SimSun" w:hAnsi="SimSun" w:eastAsia="SimSun" w:cs="SimSun"/>
                <w:sz w:val="21"/>
                <w:szCs w:val="21"/>
              </w:rPr>
            </w:pPr>
            <w:r>
              <w:rPr>
                <w:sz w:val="21"/>
                <w:szCs w:val="21"/>
                <w:color w:val="010205"/>
                <w:spacing w:val="-2"/>
              </w:rPr>
              <w:t>87.00</w:t>
            </w:r>
            <w:r>
              <w:rPr>
                <w:rFonts w:ascii="SimSun" w:hAnsi="SimSun" w:eastAsia="SimSun" w:cs="SimSun"/>
                <w:sz w:val="21"/>
                <w:szCs w:val="21"/>
                <w:color w:val="010205"/>
                <w:spacing w:val="-2"/>
              </w:rPr>
              <w:t>（</w:t>
            </w:r>
            <w:r>
              <w:rPr>
                <w:sz w:val="21"/>
                <w:szCs w:val="21"/>
                <w:color w:val="010205"/>
                <w:spacing w:val="-2"/>
              </w:rPr>
              <w:t>77.00</w:t>
            </w:r>
            <w:r>
              <w:rPr>
                <w:sz w:val="21"/>
                <w:szCs w:val="21"/>
                <w:color w:val="010205"/>
                <w:spacing w:val="-28"/>
              </w:rPr>
              <w:t xml:space="preserve"> </w:t>
            </w:r>
            <w:r>
              <w:rPr>
                <w:rFonts w:ascii="SimSun" w:hAnsi="SimSun" w:eastAsia="SimSun" w:cs="SimSun"/>
                <w:sz w:val="21"/>
                <w:szCs w:val="21"/>
                <w:color w:val="010205"/>
                <w:spacing w:val="-2"/>
              </w:rPr>
              <w:t>，</w:t>
            </w:r>
            <w:r>
              <w:rPr>
                <w:sz w:val="21"/>
                <w:szCs w:val="21"/>
                <w:color w:val="010205"/>
                <w:spacing w:val="-2"/>
              </w:rPr>
              <w:t>92.00</w:t>
            </w:r>
            <w:r>
              <w:rPr>
                <w:rFonts w:ascii="SimSun" w:hAnsi="SimSun" w:eastAsia="SimSun" w:cs="SimSun"/>
                <w:sz w:val="21"/>
                <w:szCs w:val="21"/>
                <w:color w:val="010205"/>
                <w:spacing w:val="-2"/>
              </w:rPr>
              <w:t>）</w:t>
            </w:r>
          </w:p>
          <w:p>
            <w:pPr>
              <w:pStyle w:val="TableText"/>
              <w:ind w:left="991" w:right="883" w:firstLine="1"/>
              <w:spacing w:before="7" w:line="254" w:lineRule="auto"/>
              <w:rPr>
                <w:sz w:val="21"/>
                <w:szCs w:val="21"/>
              </w:rPr>
            </w:pPr>
            <w:r>
              <w:rPr>
                <w:sz w:val="21"/>
                <w:szCs w:val="21"/>
                <w:color w:val="010205"/>
                <w:spacing w:val="-1"/>
              </w:rPr>
              <w:t>-4.499</w:t>
            </w:r>
            <w:r>
              <w:rPr>
                <w:sz w:val="21"/>
                <w:szCs w:val="21"/>
                <w:color w:val="010205"/>
                <w:spacing w:val="-13"/>
              </w:rPr>
              <w:t xml:space="preserve"> </w:t>
            </w:r>
            <w:r>
              <w:rPr>
                <w:sz w:val="13"/>
                <w:szCs w:val="13"/>
                <w:spacing w:val="-1"/>
                <w:position w:val="6"/>
              </w:rPr>
              <w:t>b</w:t>
            </w:r>
            <w:r>
              <w:rPr>
                <w:sz w:val="13"/>
                <w:szCs w:val="13"/>
                <w:position w:val="6"/>
              </w:rPr>
              <w:t xml:space="preserve">  </w:t>
            </w:r>
            <w:r>
              <w:rPr>
                <w:rFonts w:ascii="SimSun" w:hAnsi="SimSun" w:eastAsia="SimSun" w:cs="SimSun"/>
                <w:sz w:val="21"/>
                <w:szCs w:val="21"/>
                <w:color w:val="010205"/>
                <w:spacing w:val="13"/>
              </w:rPr>
              <w:t>&lt;</w:t>
            </w:r>
            <w:r>
              <w:rPr>
                <w:sz w:val="21"/>
                <w:szCs w:val="21"/>
                <w:color w:val="010205"/>
                <w:spacing w:val="13"/>
              </w:rPr>
              <w:t>0.001</w:t>
            </w:r>
          </w:p>
          <w:p>
            <w:pPr>
              <w:pStyle w:val="TableText"/>
              <w:ind w:left="291"/>
              <w:spacing w:line="208" w:lineRule="auto"/>
              <w:rPr>
                <w:rFonts w:ascii="SimSun" w:hAnsi="SimSun" w:eastAsia="SimSun" w:cs="SimSun"/>
                <w:sz w:val="21"/>
                <w:szCs w:val="21"/>
              </w:rPr>
            </w:pPr>
            <w:r>
              <w:rPr>
                <w:sz w:val="21"/>
                <w:szCs w:val="21"/>
                <w:color w:val="010205"/>
                <w:spacing w:val="-2"/>
              </w:rPr>
              <w:t>75.00</w:t>
            </w:r>
            <w:r>
              <w:rPr>
                <w:rFonts w:ascii="SimSun" w:hAnsi="SimSun" w:eastAsia="SimSun" w:cs="SimSun"/>
                <w:sz w:val="21"/>
                <w:szCs w:val="21"/>
                <w:color w:val="010205"/>
                <w:spacing w:val="-2"/>
              </w:rPr>
              <w:t>（</w:t>
            </w:r>
            <w:r>
              <w:rPr>
                <w:sz w:val="21"/>
                <w:szCs w:val="21"/>
                <w:color w:val="010205"/>
                <w:spacing w:val="-2"/>
              </w:rPr>
              <w:t>66.25</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83.75</w:t>
            </w:r>
            <w:r>
              <w:rPr>
                <w:rFonts w:ascii="SimSun" w:hAnsi="SimSun" w:eastAsia="SimSun" w:cs="SimSun"/>
                <w:sz w:val="21"/>
                <w:szCs w:val="21"/>
                <w:color w:val="010205"/>
                <w:spacing w:val="-2"/>
              </w:rPr>
              <w:t>）</w:t>
            </w:r>
          </w:p>
        </w:tc>
        <w:tc>
          <w:tcPr>
            <w:tcW w:w="1128" w:type="dxa"/>
            <w:vAlign w:val="top"/>
          </w:tcPr>
          <w:p>
            <w:pPr>
              <w:spacing w:line="262" w:lineRule="auto"/>
              <w:rPr>
                <w:rFonts w:ascii="Arial"/>
                <w:sz w:val="21"/>
              </w:rPr>
            </w:pPr>
            <w:r/>
          </w:p>
          <w:p>
            <w:pPr>
              <w:pStyle w:val="TableText"/>
              <w:ind w:left="231"/>
              <w:spacing w:before="61" w:line="189" w:lineRule="auto"/>
              <w:rPr>
                <w:sz w:val="21"/>
                <w:szCs w:val="21"/>
              </w:rPr>
            </w:pPr>
            <w:r>
              <w:rPr>
                <w:sz w:val="21"/>
                <w:szCs w:val="21"/>
                <w:spacing w:val="-1"/>
              </w:rPr>
              <w:t>465.870</w:t>
            </w:r>
          </w:p>
          <w:p>
            <w:pPr>
              <w:pStyle w:val="TableText"/>
              <w:ind w:left="251"/>
              <w:spacing w:before="46"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p>
            <w:pPr>
              <w:spacing w:line="259" w:lineRule="auto"/>
              <w:rPr>
                <w:rFonts w:ascii="Arial"/>
                <w:sz w:val="21"/>
              </w:rPr>
            </w:pPr>
            <w:r/>
          </w:p>
          <w:p>
            <w:pPr>
              <w:spacing w:line="260" w:lineRule="auto"/>
              <w:rPr>
                <w:rFonts w:ascii="Arial"/>
                <w:sz w:val="21"/>
              </w:rPr>
            </w:pPr>
            <w:r/>
          </w:p>
          <w:p>
            <w:pPr>
              <w:pStyle w:val="TableText"/>
              <w:ind w:left="237"/>
              <w:spacing w:before="60" w:line="189" w:lineRule="auto"/>
              <w:rPr>
                <w:sz w:val="21"/>
                <w:szCs w:val="21"/>
              </w:rPr>
            </w:pPr>
            <w:r>
              <w:rPr>
                <w:sz w:val="21"/>
                <w:szCs w:val="21"/>
                <w:spacing w:val="-1"/>
              </w:rPr>
              <w:t>661.978</w:t>
            </w:r>
          </w:p>
        </w:tc>
        <w:tc>
          <w:tcPr>
            <w:tcW w:w="972" w:type="dxa"/>
            <w:vAlign w:val="top"/>
          </w:tcPr>
          <w:p>
            <w:pPr>
              <w:spacing w:line="262" w:lineRule="auto"/>
              <w:rPr>
                <w:rFonts w:ascii="Arial"/>
                <w:sz w:val="21"/>
              </w:rPr>
            </w:pPr>
            <w:r/>
          </w:p>
          <w:p>
            <w:pPr>
              <w:pStyle w:val="TableText"/>
              <w:ind w:left="276"/>
              <w:spacing w:before="61" w:line="189" w:lineRule="auto"/>
              <w:rPr>
                <w:sz w:val="21"/>
                <w:szCs w:val="21"/>
              </w:rPr>
            </w:pPr>
            <w:r>
              <w:rPr>
                <w:sz w:val="21"/>
                <w:szCs w:val="21"/>
                <w:spacing w:val="-1"/>
              </w:rPr>
              <w:t>7.673</w:t>
            </w:r>
          </w:p>
          <w:p>
            <w:pPr>
              <w:pStyle w:val="TableText"/>
              <w:ind w:left="276"/>
              <w:spacing w:before="83" w:line="189" w:lineRule="auto"/>
              <w:rPr>
                <w:sz w:val="21"/>
                <w:szCs w:val="21"/>
              </w:rPr>
            </w:pPr>
            <w:r>
              <w:rPr>
                <w:sz w:val="21"/>
                <w:szCs w:val="21"/>
                <w:spacing w:val="-1"/>
              </w:rPr>
              <w:t>0.006</w:t>
            </w:r>
          </w:p>
          <w:p>
            <w:pPr>
              <w:spacing w:line="281" w:lineRule="auto"/>
              <w:rPr>
                <w:rFonts w:ascii="Arial"/>
                <w:sz w:val="21"/>
              </w:rPr>
            </w:pPr>
            <w:r/>
          </w:p>
          <w:p>
            <w:pPr>
              <w:spacing w:line="281" w:lineRule="auto"/>
              <w:rPr>
                <w:rFonts w:ascii="Arial"/>
                <w:sz w:val="21"/>
              </w:rPr>
            </w:pPr>
            <w:r/>
          </w:p>
          <w:p>
            <w:pPr>
              <w:pStyle w:val="TableText"/>
              <w:ind w:left="277"/>
              <w:spacing w:before="60" w:line="189" w:lineRule="auto"/>
              <w:rPr>
                <w:sz w:val="21"/>
                <w:szCs w:val="21"/>
              </w:rPr>
            </w:pPr>
            <w:r>
              <w:rPr>
                <w:sz w:val="21"/>
                <w:szCs w:val="21"/>
                <w:spacing w:val="-1"/>
              </w:rPr>
              <w:t>3.965</w:t>
            </w:r>
          </w:p>
        </w:tc>
        <w:tc>
          <w:tcPr>
            <w:tcW w:w="1020" w:type="dxa"/>
            <w:vAlign w:val="top"/>
          </w:tcPr>
          <w:p>
            <w:pPr>
              <w:spacing w:line="262" w:lineRule="auto"/>
              <w:rPr>
                <w:rFonts w:ascii="Arial"/>
                <w:sz w:val="21"/>
              </w:rPr>
            </w:pPr>
            <w:r/>
          </w:p>
          <w:p>
            <w:pPr>
              <w:pStyle w:val="TableText"/>
              <w:ind w:left="259"/>
              <w:spacing w:before="61" w:line="189" w:lineRule="auto"/>
              <w:rPr>
                <w:sz w:val="21"/>
                <w:szCs w:val="21"/>
              </w:rPr>
            </w:pPr>
            <w:r>
              <w:rPr>
                <w:sz w:val="21"/>
                <w:szCs w:val="21"/>
                <w:spacing w:val="-3"/>
              </w:rPr>
              <w:t>16.276</w:t>
            </w:r>
          </w:p>
          <w:p>
            <w:pPr>
              <w:pStyle w:val="TableText"/>
              <w:ind w:left="295"/>
              <w:spacing w:before="83" w:line="189" w:lineRule="auto"/>
              <w:rPr>
                <w:sz w:val="21"/>
                <w:szCs w:val="21"/>
              </w:rPr>
            </w:pPr>
            <w:r>
              <w:rPr>
                <w:sz w:val="21"/>
                <w:szCs w:val="21"/>
                <w:spacing w:val="-1"/>
              </w:rPr>
              <w:t>0.001</w:t>
            </w:r>
          </w:p>
          <w:p>
            <w:pPr>
              <w:spacing w:line="281" w:lineRule="auto"/>
              <w:rPr>
                <w:rFonts w:ascii="Arial"/>
                <w:sz w:val="21"/>
              </w:rPr>
            </w:pPr>
            <w:r/>
          </w:p>
          <w:p>
            <w:pPr>
              <w:spacing w:line="281" w:lineRule="auto"/>
              <w:rPr>
                <w:rFonts w:ascii="Arial"/>
                <w:sz w:val="21"/>
              </w:rPr>
            </w:pPr>
            <w:r/>
          </w:p>
          <w:p>
            <w:pPr>
              <w:pStyle w:val="TableText"/>
              <w:ind w:left="239"/>
              <w:spacing w:before="60" w:line="189" w:lineRule="auto"/>
              <w:rPr>
                <w:sz w:val="21"/>
                <w:szCs w:val="21"/>
              </w:rPr>
            </w:pPr>
            <w:r>
              <w:rPr>
                <w:sz w:val="21"/>
                <w:szCs w:val="21"/>
                <w:spacing w:val="-1"/>
              </w:rPr>
              <w:t>27.828</w:t>
            </w:r>
          </w:p>
        </w:tc>
      </w:tr>
      <w:tr>
        <w:trPr>
          <w:trHeight w:val="320" w:hRule="atLeast"/>
        </w:trPr>
        <w:tc>
          <w:tcPr>
            <w:tcW w:w="700" w:type="dxa"/>
            <w:vAlign w:val="top"/>
            <w:vMerge w:val="restart"/>
            <w:tcBorders>
              <w:bottom w:val="nil"/>
            </w:tcBorders>
          </w:tcPr>
          <w:p>
            <w:pPr>
              <w:ind w:left="149"/>
              <w:spacing w:before="189" w:line="220" w:lineRule="auto"/>
              <w:rPr>
                <w:rFonts w:ascii="SimSun" w:hAnsi="SimSun" w:eastAsia="SimSun" w:cs="SimSun"/>
                <w:sz w:val="21"/>
                <w:szCs w:val="21"/>
              </w:rPr>
            </w:pPr>
            <w:r>
              <w:rPr>
                <w:rFonts w:ascii="SimSun" w:hAnsi="SimSun" w:eastAsia="SimSun" w:cs="SimSun"/>
                <w:sz w:val="21"/>
                <w:szCs w:val="21"/>
                <w:spacing w:val="-2"/>
              </w:rPr>
              <w:t>精力</w:t>
            </w:r>
          </w:p>
        </w:tc>
        <w:tc>
          <w:tcPr>
            <w:tcW w:w="914" w:type="dxa"/>
            <w:vAlign w:val="top"/>
            <w:vMerge w:val="restart"/>
            <w:tcBorders>
              <w:bottom w:val="nil"/>
            </w:tcBorders>
          </w:tcPr>
          <w:p>
            <w:pPr>
              <w:ind w:left="143"/>
              <w:spacing w:before="84" w:line="222" w:lineRule="auto"/>
              <w:rPr>
                <w:rFonts w:ascii="SimSun" w:hAnsi="SimSun" w:eastAsia="SimSun" w:cs="SimSun"/>
                <w:sz w:val="21"/>
                <w:szCs w:val="21"/>
              </w:rPr>
            </w:pPr>
            <w:r>
              <w:rPr>
                <w:rFonts w:ascii="SimSun" w:hAnsi="SimSun" w:eastAsia="SimSun" w:cs="SimSun"/>
                <w:sz w:val="21"/>
                <w:szCs w:val="21"/>
                <w:spacing w:val="-2"/>
              </w:rPr>
              <w:t>试验组</w:t>
            </w:r>
          </w:p>
          <w:p>
            <w:pPr>
              <w:pStyle w:val="TableText"/>
              <w:ind w:left="390"/>
              <w:spacing w:before="75" w:line="186" w:lineRule="auto"/>
              <w:rPr>
                <w:sz w:val="21"/>
                <w:szCs w:val="21"/>
              </w:rPr>
            </w:pPr>
            <w:r>
              <w:rPr>
                <w:sz w:val="21"/>
                <w:szCs w:val="21"/>
              </w:rPr>
              <w:t>Z</w:t>
            </w:r>
          </w:p>
          <w:p>
            <w:pPr>
              <w:pStyle w:val="TableText"/>
              <w:ind w:left="376"/>
              <w:spacing w:before="93" w:line="192" w:lineRule="auto"/>
              <w:rPr>
                <w:sz w:val="21"/>
                <w:szCs w:val="21"/>
              </w:rPr>
            </w:pPr>
            <w:r>
              <w:rPr>
                <w:sz w:val="21"/>
                <w:szCs w:val="21"/>
                <w:i/>
                <w:iCs/>
                <w:spacing w:val="23"/>
              </w:rPr>
              <w:t>p</w:t>
            </w:r>
          </w:p>
        </w:tc>
        <w:tc>
          <w:tcPr>
            <w:tcW w:w="2290" w:type="dxa"/>
            <w:vAlign w:val="top"/>
            <w:tcBorders>
              <w:bottom w:val="single" w:color="FFFFFF" w:sz="12" w:space="0"/>
            </w:tcBorders>
          </w:tcPr>
          <w:p>
            <w:pPr>
              <w:pStyle w:val="TableText"/>
              <w:ind w:left="158"/>
              <w:spacing w:before="83" w:line="199" w:lineRule="auto"/>
              <w:rPr>
                <w:rFonts w:ascii="SimSun" w:hAnsi="SimSun" w:eastAsia="SimSun" w:cs="SimSun"/>
                <w:sz w:val="21"/>
                <w:szCs w:val="21"/>
              </w:rPr>
            </w:pPr>
            <w:r>
              <w:rPr>
                <w:sz w:val="21"/>
                <w:szCs w:val="21"/>
                <w:color w:val="010205"/>
                <w:spacing w:val="-2"/>
              </w:rPr>
              <w:t>50.00</w:t>
            </w:r>
            <w:r>
              <w:rPr>
                <w:rFonts w:ascii="SimSun" w:hAnsi="SimSun" w:eastAsia="SimSun" w:cs="SimSun"/>
                <w:sz w:val="21"/>
                <w:szCs w:val="21"/>
                <w:color w:val="010205"/>
                <w:spacing w:val="-2"/>
              </w:rPr>
              <w:t>（</w:t>
            </w:r>
            <w:r>
              <w:rPr>
                <w:sz w:val="21"/>
                <w:szCs w:val="21"/>
                <w:color w:val="010205"/>
                <w:spacing w:val="-2"/>
              </w:rPr>
              <w:t>42.50</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55.00</w:t>
            </w:r>
            <w:r>
              <w:rPr>
                <w:rFonts w:ascii="SimSun" w:hAnsi="SimSun" w:eastAsia="SimSun" w:cs="SimSun"/>
                <w:sz w:val="21"/>
                <w:szCs w:val="21"/>
                <w:color w:val="010205"/>
                <w:spacing w:val="-2"/>
              </w:rPr>
              <w:t>）</w:t>
            </w:r>
          </w:p>
        </w:tc>
        <w:tc>
          <w:tcPr>
            <w:tcW w:w="2366" w:type="dxa"/>
            <w:vAlign w:val="top"/>
            <w:tcBorders>
              <w:bottom w:val="single" w:color="FFFFFF" w:sz="12" w:space="0"/>
            </w:tcBorders>
          </w:tcPr>
          <w:p>
            <w:pPr>
              <w:pStyle w:val="TableText"/>
              <w:ind w:left="211"/>
              <w:spacing w:before="83" w:line="199" w:lineRule="auto"/>
              <w:rPr>
                <w:rFonts w:ascii="SimSun" w:hAnsi="SimSun" w:eastAsia="SimSun" w:cs="SimSun"/>
                <w:sz w:val="21"/>
                <w:szCs w:val="21"/>
              </w:rPr>
            </w:pPr>
            <w:r>
              <w:rPr>
                <w:sz w:val="21"/>
                <w:szCs w:val="21"/>
                <w:color w:val="010205"/>
                <w:spacing w:val="-2"/>
              </w:rPr>
              <w:t>65.00</w:t>
            </w:r>
            <w:r>
              <w:rPr>
                <w:rFonts w:ascii="SimSun" w:hAnsi="SimSun" w:eastAsia="SimSun" w:cs="SimSun"/>
                <w:sz w:val="21"/>
                <w:szCs w:val="21"/>
                <w:color w:val="010205"/>
                <w:spacing w:val="-2"/>
              </w:rPr>
              <w:t>（</w:t>
            </w:r>
            <w:r>
              <w:rPr>
                <w:sz w:val="21"/>
                <w:szCs w:val="21"/>
                <w:color w:val="010205"/>
                <w:spacing w:val="-2"/>
              </w:rPr>
              <w:t>60.00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70.00</w:t>
            </w:r>
            <w:r>
              <w:rPr>
                <w:rFonts w:ascii="SimSun" w:hAnsi="SimSun" w:eastAsia="SimSun" w:cs="SimSun"/>
                <w:sz w:val="21"/>
                <w:szCs w:val="21"/>
                <w:color w:val="010205"/>
                <w:spacing w:val="-2"/>
              </w:rPr>
              <w:t>）</w:t>
            </w:r>
          </w:p>
        </w:tc>
        <w:tc>
          <w:tcPr>
            <w:tcW w:w="2393" w:type="dxa"/>
            <w:vAlign w:val="top"/>
            <w:tcBorders>
              <w:bottom w:val="single" w:color="FFFFFF" w:sz="12" w:space="0"/>
            </w:tcBorders>
          </w:tcPr>
          <w:p>
            <w:pPr>
              <w:pStyle w:val="TableText"/>
              <w:ind w:left="230"/>
              <w:spacing w:before="83" w:line="199" w:lineRule="auto"/>
              <w:rPr>
                <w:rFonts w:ascii="SimSun" w:hAnsi="SimSun" w:eastAsia="SimSun" w:cs="SimSun"/>
                <w:sz w:val="21"/>
                <w:szCs w:val="21"/>
              </w:rPr>
            </w:pPr>
            <w:r>
              <w:rPr>
                <w:sz w:val="21"/>
                <w:szCs w:val="21"/>
                <w:color w:val="010205"/>
                <w:spacing w:val="-2"/>
              </w:rPr>
              <w:t>75.00</w:t>
            </w:r>
            <w:r>
              <w:rPr>
                <w:rFonts w:ascii="SimSun" w:hAnsi="SimSun" w:eastAsia="SimSun" w:cs="SimSun"/>
                <w:sz w:val="21"/>
                <w:szCs w:val="21"/>
                <w:color w:val="010205"/>
                <w:spacing w:val="-2"/>
              </w:rPr>
              <w:t>（</w:t>
            </w:r>
            <w:r>
              <w:rPr>
                <w:sz w:val="21"/>
                <w:szCs w:val="21"/>
                <w:color w:val="010205"/>
                <w:spacing w:val="-2"/>
              </w:rPr>
              <w:t>65.00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85.00</w:t>
            </w:r>
            <w:r>
              <w:rPr>
                <w:rFonts w:ascii="SimSun" w:hAnsi="SimSun" w:eastAsia="SimSun" w:cs="SimSun"/>
                <w:sz w:val="21"/>
                <w:szCs w:val="21"/>
                <w:color w:val="010205"/>
                <w:spacing w:val="-2"/>
              </w:rPr>
              <w:t>）</w:t>
            </w:r>
          </w:p>
        </w:tc>
        <w:tc>
          <w:tcPr>
            <w:tcW w:w="2535" w:type="dxa"/>
            <w:vAlign w:val="top"/>
            <w:tcBorders>
              <w:bottom w:val="single" w:color="FFFFFF" w:sz="12" w:space="0"/>
            </w:tcBorders>
          </w:tcPr>
          <w:p>
            <w:pPr>
              <w:pStyle w:val="TableText"/>
              <w:ind w:left="296"/>
              <w:spacing w:before="83" w:line="199" w:lineRule="auto"/>
              <w:rPr>
                <w:rFonts w:ascii="SimSun" w:hAnsi="SimSun" w:eastAsia="SimSun" w:cs="SimSun"/>
                <w:sz w:val="21"/>
                <w:szCs w:val="21"/>
              </w:rPr>
            </w:pPr>
            <w:r>
              <w:rPr>
                <w:sz w:val="21"/>
                <w:szCs w:val="21"/>
                <w:color w:val="010205"/>
                <w:spacing w:val="-2"/>
              </w:rPr>
              <w:t>85.00</w:t>
            </w:r>
            <w:r>
              <w:rPr>
                <w:rFonts w:ascii="SimSun" w:hAnsi="SimSun" w:eastAsia="SimSun" w:cs="SimSun"/>
                <w:sz w:val="21"/>
                <w:szCs w:val="21"/>
                <w:color w:val="010205"/>
                <w:spacing w:val="-2"/>
              </w:rPr>
              <w:t>（</w:t>
            </w:r>
            <w:r>
              <w:rPr>
                <w:sz w:val="21"/>
                <w:szCs w:val="21"/>
                <w:color w:val="010205"/>
                <w:spacing w:val="-2"/>
              </w:rPr>
              <w:t>78.75</w:t>
            </w:r>
            <w:r>
              <w:rPr>
                <w:sz w:val="21"/>
                <w:szCs w:val="21"/>
                <w:color w:val="010205"/>
                <w:spacing w:val="-28"/>
              </w:rPr>
              <w:t xml:space="preserve"> </w:t>
            </w:r>
            <w:r>
              <w:rPr>
                <w:rFonts w:ascii="SimSun" w:hAnsi="SimSun" w:eastAsia="SimSun" w:cs="SimSun"/>
                <w:sz w:val="21"/>
                <w:szCs w:val="21"/>
                <w:color w:val="010205"/>
                <w:spacing w:val="-2"/>
              </w:rPr>
              <w:t>，</w:t>
            </w:r>
            <w:r>
              <w:rPr>
                <w:sz w:val="21"/>
                <w:szCs w:val="21"/>
                <w:color w:val="010205"/>
                <w:spacing w:val="-2"/>
              </w:rPr>
              <w:t>90.00</w:t>
            </w:r>
            <w:r>
              <w:rPr>
                <w:rFonts w:ascii="SimSun" w:hAnsi="SimSun" w:eastAsia="SimSun" w:cs="SimSun"/>
                <w:sz w:val="21"/>
                <w:szCs w:val="21"/>
                <w:color w:val="010205"/>
                <w:spacing w:val="-2"/>
              </w:rPr>
              <w:t>）</w:t>
            </w:r>
          </w:p>
        </w:tc>
        <w:tc>
          <w:tcPr>
            <w:tcW w:w="1128" w:type="dxa"/>
            <w:vAlign w:val="top"/>
            <w:vMerge w:val="restart"/>
            <w:tcBorders>
              <w:bottom w:val="nil"/>
            </w:tcBorders>
          </w:tcPr>
          <w:p>
            <w:pPr>
              <w:pStyle w:val="TableText"/>
              <w:ind w:left="251"/>
              <w:spacing w:before="83"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72" w:type="dxa"/>
            <w:vAlign w:val="top"/>
            <w:vMerge w:val="restart"/>
            <w:tcBorders>
              <w:bottom w:val="nil"/>
            </w:tcBorders>
          </w:tcPr>
          <w:p>
            <w:pPr>
              <w:pStyle w:val="TableText"/>
              <w:ind w:left="276"/>
              <w:spacing w:before="120" w:line="189" w:lineRule="auto"/>
              <w:rPr>
                <w:sz w:val="21"/>
                <w:szCs w:val="21"/>
              </w:rPr>
            </w:pPr>
            <w:r>
              <w:rPr>
                <w:sz w:val="21"/>
                <w:szCs w:val="21"/>
                <w:spacing w:val="-1"/>
              </w:rPr>
              <w:t>0.046</w:t>
            </w:r>
          </w:p>
        </w:tc>
        <w:tc>
          <w:tcPr>
            <w:tcW w:w="1020" w:type="dxa"/>
            <w:vAlign w:val="top"/>
            <w:vMerge w:val="restart"/>
            <w:tcBorders>
              <w:bottom w:val="nil"/>
            </w:tcBorders>
          </w:tcPr>
          <w:p>
            <w:pPr>
              <w:pStyle w:val="TableText"/>
              <w:ind w:left="206"/>
              <w:spacing w:before="83"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r>
      <w:tr>
        <w:trPr>
          <w:trHeight w:val="240" w:hRule="atLeast"/>
        </w:trPr>
        <w:tc>
          <w:tcPr>
            <w:tcW w:w="700" w:type="dxa"/>
            <w:vAlign w:val="top"/>
            <w:vMerge w:val="continue"/>
            <w:tcBorders>
              <w:bottom w:val="nil"/>
              <w:top w:val="nil"/>
            </w:tcBorders>
          </w:tcPr>
          <w:p>
            <w:pPr>
              <w:rPr>
                <w:rFonts w:ascii="Arial"/>
                <w:sz w:val="21"/>
              </w:rPr>
            </w:pPr>
            <w:r/>
          </w:p>
        </w:tc>
        <w:tc>
          <w:tcPr>
            <w:tcW w:w="914" w:type="dxa"/>
            <w:vAlign w:val="top"/>
            <w:vMerge w:val="continue"/>
            <w:tcBorders>
              <w:bottom w:val="nil"/>
              <w:top w:val="nil"/>
            </w:tcBorders>
          </w:tcPr>
          <w:p>
            <w:pPr>
              <w:rPr>
                <w:rFonts w:ascii="Arial"/>
                <w:sz w:val="21"/>
              </w:rPr>
            </w:pPr>
            <w:r/>
          </w:p>
        </w:tc>
        <w:tc>
          <w:tcPr>
            <w:tcW w:w="2290" w:type="dxa"/>
            <w:vAlign w:val="top"/>
            <w:tcBorders>
              <w:bottom w:val="single" w:color="FFFFFF" w:sz="12" w:space="0"/>
              <w:top w:val="single" w:color="FFFFFF" w:sz="12" w:space="0"/>
            </w:tcBorders>
          </w:tcPr>
          <w:p>
            <w:pPr>
              <w:pStyle w:val="TableText"/>
              <w:ind w:left="855"/>
              <w:spacing w:before="35" w:line="193" w:lineRule="auto"/>
              <w:rPr>
                <w:sz w:val="13"/>
                <w:szCs w:val="13"/>
              </w:rPr>
            </w:pPr>
            <w:r>
              <w:rPr>
                <w:sz w:val="21"/>
                <w:szCs w:val="21"/>
                <w:color w:val="010205"/>
                <w:spacing w:val="-1"/>
              </w:rPr>
              <w:t>-0.854</w:t>
            </w:r>
            <w:r>
              <w:rPr>
                <w:sz w:val="21"/>
                <w:szCs w:val="21"/>
                <w:color w:val="010205"/>
                <w:spacing w:val="-13"/>
              </w:rPr>
              <w:t xml:space="preserve"> </w:t>
            </w:r>
            <w:r>
              <w:rPr>
                <w:sz w:val="13"/>
                <w:szCs w:val="13"/>
                <w:spacing w:val="-1"/>
                <w:position w:val="6"/>
              </w:rPr>
              <w:t>b</w:t>
            </w:r>
          </w:p>
        </w:tc>
        <w:tc>
          <w:tcPr>
            <w:tcW w:w="2366" w:type="dxa"/>
            <w:vAlign w:val="top"/>
            <w:tcBorders>
              <w:bottom w:val="single" w:color="FFFFFF" w:sz="12" w:space="0"/>
              <w:top w:val="single" w:color="FFFFFF" w:sz="12" w:space="0"/>
            </w:tcBorders>
          </w:tcPr>
          <w:p>
            <w:pPr>
              <w:pStyle w:val="TableText"/>
              <w:ind w:left="912"/>
              <w:spacing w:before="35" w:line="193" w:lineRule="auto"/>
              <w:rPr>
                <w:sz w:val="13"/>
                <w:szCs w:val="13"/>
              </w:rPr>
            </w:pPr>
            <w:r>
              <w:rPr>
                <w:sz w:val="21"/>
                <w:szCs w:val="21"/>
                <w:color w:val="010205"/>
                <w:spacing w:val="-1"/>
              </w:rPr>
              <w:t>-0.719</w:t>
            </w:r>
            <w:r>
              <w:rPr>
                <w:sz w:val="21"/>
                <w:szCs w:val="21"/>
                <w:color w:val="010205"/>
                <w:spacing w:val="-13"/>
              </w:rPr>
              <w:t xml:space="preserve"> </w:t>
            </w:r>
            <w:r>
              <w:rPr>
                <w:sz w:val="13"/>
                <w:szCs w:val="13"/>
                <w:spacing w:val="-1"/>
                <w:position w:val="6"/>
              </w:rPr>
              <w:t>b</w:t>
            </w:r>
          </w:p>
        </w:tc>
        <w:tc>
          <w:tcPr>
            <w:tcW w:w="2393" w:type="dxa"/>
            <w:vAlign w:val="top"/>
            <w:tcBorders>
              <w:bottom w:val="single" w:color="FFFFFF" w:sz="12" w:space="0"/>
              <w:top w:val="single" w:color="FFFFFF" w:sz="12" w:space="0"/>
            </w:tcBorders>
          </w:tcPr>
          <w:p>
            <w:pPr>
              <w:pStyle w:val="TableText"/>
              <w:ind w:left="932"/>
              <w:spacing w:before="35" w:line="193" w:lineRule="auto"/>
              <w:rPr>
                <w:sz w:val="13"/>
                <w:szCs w:val="13"/>
              </w:rPr>
            </w:pPr>
            <w:r>
              <w:rPr>
                <w:sz w:val="21"/>
                <w:szCs w:val="21"/>
                <w:color w:val="010205"/>
                <w:spacing w:val="-1"/>
              </w:rPr>
              <w:t>-2.501</w:t>
            </w:r>
            <w:r>
              <w:rPr>
                <w:sz w:val="21"/>
                <w:szCs w:val="21"/>
                <w:color w:val="010205"/>
                <w:spacing w:val="-12"/>
              </w:rPr>
              <w:t xml:space="preserve"> </w:t>
            </w:r>
            <w:r>
              <w:rPr>
                <w:sz w:val="13"/>
                <w:szCs w:val="13"/>
                <w:spacing w:val="-1"/>
                <w:position w:val="6"/>
              </w:rPr>
              <w:t>b</w:t>
            </w:r>
          </w:p>
        </w:tc>
        <w:tc>
          <w:tcPr>
            <w:tcW w:w="2535" w:type="dxa"/>
            <w:vAlign w:val="top"/>
            <w:tcBorders>
              <w:bottom w:val="single" w:color="FFFFFF" w:sz="12" w:space="0"/>
              <w:top w:val="single" w:color="FFFFFF" w:sz="12" w:space="0"/>
            </w:tcBorders>
          </w:tcPr>
          <w:p>
            <w:pPr>
              <w:pStyle w:val="TableText"/>
              <w:ind w:left="992"/>
              <w:spacing w:before="35" w:line="193" w:lineRule="auto"/>
              <w:rPr>
                <w:sz w:val="13"/>
                <w:szCs w:val="13"/>
              </w:rPr>
            </w:pPr>
            <w:r>
              <w:rPr>
                <w:sz w:val="21"/>
                <w:szCs w:val="21"/>
                <w:color w:val="010205"/>
                <w:spacing w:val="-1"/>
              </w:rPr>
              <w:t>-3.529</w:t>
            </w:r>
            <w:r>
              <w:rPr>
                <w:sz w:val="21"/>
                <w:szCs w:val="21"/>
                <w:color w:val="010205"/>
                <w:spacing w:val="-13"/>
              </w:rPr>
              <w:t xml:space="preserve"> </w:t>
            </w:r>
            <w:r>
              <w:rPr>
                <w:sz w:val="13"/>
                <w:szCs w:val="13"/>
                <w:spacing w:val="-1"/>
                <w:position w:val="6"/>
              </w:rPr>
              <w:t>b</w:t>
            </w:r>
          </w:p>
        </w:tc>
        <w:tc>
          <w:tcPr>
            <w:tcW w:w="1128" w:type="dxa"/>
            <w:vAlign w:val="top"/>
            <w:vMerge w:val="continue"/>
            <w:tcBorders>
              <w:bottom w:val="nil"/>
              <w:top w:val="nil"/>
            </w:tcBorders>
          </w:tcPr>
          <w:p>
            <w:pPr>
              <w:rPr>
                <w:rFonts w:ascii="Arial"/>
                <w:sz w:val="21"/>
              </w:rPr>
            </w:pPr>
            <w:r/>
          </w:p>
        </w:tc>
        <w:tc>
          <w:tcPr>
            <w:tcW w:w="972" w:type="dxa"/>
            <w:vAlign w:val="top"/>
            <w:vMerge w:val="continue"/>
            <w:tcBorders>
              <w:bottom w:val="nil"/>
              <w:top w:val="nil"/>
            </w:tcBorders>
          </w:tcPr>
          <w:p>
            <w:pPr>
              <w:rPr>
                <w:rFonts w:ascii="Arial"/>
                <w:sz w:val="21"/>
              </w:rPr>
            </w:pPr>
            <w:r/>
          </w:p>
        </w:tc>
        <w:tc>
          <w:tcPr>
            <w:tcW w:w="1020" w:type="dxa"/>
            <w:vAlign w:val="top"/>
            <w:vMerge w:val="continue"/>
            <w:tcBorders>
              <w:bottom w:val="nil"/>
              <w:top w:val="nil"/>
            </w:tcBorders>
          </w:tcPr>
          <w:p>
            <w:pPr>
              <w:rPr>
                <w:rFonts w:ascii="Arial"/>
                <w:sz w:val="21"/>
              </w:rPr>
            </w:pPr>
            <w:r/>
          </w:p>
        </w:tc>
      </w:tr>
      <w:tr>
        <w:trPr>
          <w:trHeight w:val="285" w:hRule="atLeast"/>
        </w:trPr>
        <w:tc>
          <w:tcPr>
            <w:tcW w:w="700" w:type="dxa"/>
            <w:vAlign w:val="top"/>
            <w:vMerge w:val="continue"/>
            <w:tcBorders>
              <w:bottom w:val="single" w:color="000000" w:sz="10" w:space="0"/>
              <w:top w:val="nil"/>
            </w:tcBorders>
          </w:tcPr>
          <w:p>
            <w:pPr>
              <w:rPr>
                <w:rFonts w:ascii="Arial"/>
                <w:sz w:val="21"/>
              </w:rPr>
            </w:pPr>
            <w:r/>
          </w:p>
        </w:tc>
        <w:tc>
          <w:tcPr>
            <w:tcW w:w="914" w:type="dxa"/>
            <w:vAlign w:val="top"/>
            <w:vMerge w:val="continue"/>
            <w:tcBorders>
              <w:bottom w:val="single" w:color="000000" w:sz="10" w:space="0"/>
              <w:top w:val="nil"/>
            </w:tcBorders>
          </w:tcPr>
          <w:p>
            <w:pPr>
              <w:rPr>
                <w:rFonts w:ascii="Arial"/>
                <w:sz w:val="21"/>
              </w:rPr>
            </w:pPr>
            <w:r/>
          </w:p>
        </w:tc>
        <w:tc>
          <w:tcPr>
            <w:tcW w:w="2290" w:type="dxa"/>
            <w:vAlign w:val="top"/>
            <w:tcBorders>
              <w:bottom w:val="single" w:color="000000" w:sz="10" w:space="0"/>
              <w:top w:val="single" w:color="FFFFFF" w:sz="12" w:space="0"/>
            </w:tcBorders>
          </w:tcPr>
          <w:p>
            <w:pPr>
              <w:pStyle w:val="TableText"/>
              <w:ind w:left="942"/>
              <w:spacing w:before="59" w:line="189" w:lineRule="auto"/>
              <w:rPr>
                <w:sz w:val="21"/>
                <w:szCs w:val="21"/>
              </w:rPr>
            </w:pPr>
            <w:r>
              <w:rPr>
                <w:sz w:val="21"/>
                <w:szCs w:val="21"/>
                <w:color w:val="010205"/>
                <w:spacing w:val="-1"/>
              </w:rPr>
              <w:t>0.393</w:t>
            </w:r>
          </w:p>
        </w:tc>
        <w:tc>
          <w:tcPr>
            <w:tcW w:w="2366" w:type="dxa"/>
            <w:vAlign w:val="top"/>
            <w:tcBorders>
              <w:bottom w:val="single" w:color="000000" w:sz="10" w:space="0"/>
              <w:top w:val="single" w:color="FFFFFF" w:sz="12" w:space="0"/>
            </w:tcBorders>
          </w:tcPr>
          <w:p>
            <w:pPr>
              <w:pStyle w:val="TableText"/>
              <w:ind w:left="998"/>
              <w:spacing w:before="59" w:line="189" w:lineRule="auto"/>
              <w:rPr>
                <w:sz w:val="21"/>
                <w:szCs w:val="21"/>
              </w:rPr>
            </w:pPr>
            <w:r>
              <w:rPr>
                <w:sz w:val="21"/>
                <w:szCs w:val="21"/>
                <w:color w:val="010205"/>
                <w:spacing w:val="-1"/>
              </w:rPr>
              <w:t>0.472</w:t>
            </w:r>
          </w:p>
        </w:tc>
        <w:tc>
          <w:tcPr>
            <w:tcW w:w="2393" w:type="dxa"/>
            <w:vAlign w:val="top"/>
            <w:tcBorders>
              <w:bottom w:val="single" w:color="000000" w:sz="10" w:space="0"/>
              <w:top w:val="single" w:color="FFFFFF" w:sz="12" w:space="0"/>
            </w:tcBorders>
          </w:tcPr>
          <w:p>
            <w:pPr>
              <w:pStyle w:val="TableText"/>
              <w:ind w:left="1017"/>
              <w:spacing w:before="59" w:line="189" w:lineRule="auto"/>
              <w:rPr>
                <w:sz w:val="21"/>
                <w:szCs w:val="21"/>
              </w:rPr>
            </w:pPr>
            <w:r>
              <w:rPr>
                <w:sz w:val="21"/>
                <w:szCs w:val="21"/>
                <w:color w:val="010205"/>
                <w:spacing w:val="-1"/>
              </w:rPr>
              <w:t>0.012</w:t>
            </w:r>
          </w:p>
        </w:tc>
        <w:tc>
          <w:tcPr>
            <w:tcW w:w="2535" w:type="dxa"/>
            <w:vAlign w:val="top"/>
            <w:tcBorders>
              <w:bottom w:val="single" w:color="000000" w:sz="10" w:space="0"/>
              <w:top w:val="single" w:color="FFFFFF" w:sz="12" w:space="0"/>
            </w:tcBorders>
          </w:tcPr>
          <w:p>
            <w:pPr>
              <w:pStyle w:val="TableText"/>
              <w:ind w:left="991"/>
              <w:spacing w:before="38" w:line="208"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1128" w:type="dxa"/>
            <w:vAlign w:val="top"/>
            <w:vMerge w:val="continue"/>
            <w:tcBorders>
              <w:bottom w:val="single" w:color="000000" w:sz="10" w:space="0"/>
              <w:top w:val="nil"/>
            </w:tcBorders>
          </w:tcPr>
          <w:p>
            <w:pPr>
              <w:rPr>
                <w:rFonts w:ascii="Arial"/>
                <w:sz w:val="21"/>
              </w:rPr>
            </w:pPr>
            <w:r/>
          </w:p>
        </w:tc>
        <w:tc>
          <w:tcPr>
            <w:tcW w:w="972" w:type="dxa"/>
            <w:vAlign w:val="top"/>
            <w:vMerge w:val="continue"/>
            <w:tcBorders>
              <w:bottom w:val="single" w:color="000000" w:sz="10" w:space="0"/>
              <w:top w:val="nil"/>
            </w:tcBorders>
          </w:tcPr>
          <w:p>
            <w:pPr>
              <w:rPr>
                <w:rFonts w:ascii="Arial"/>
                <w:sz w:val="21"/>
              </w:rPr>
            </w:pPr>
            <w:r/>
          </w:p>
        </w:tc>
        <w:tc>
          <w:tcPr>
            <w:tcW w:w="1020" w:type="dxa"/>
            <w:vAlign w:val="top"/>
            <w:vMerge w:val="continue"/>
            <w:tcBorders>
              <w:bottom w:val="single" w:color="000000" w:sz="10" w:space="0"/>
              <w:top w:val="nil"/>
            </w:tcBorders>
          </w:tcPr>
          <w:p>
            <w:pPr>
              <w:rPr>
                <w:rFonts w:ascii="Arial"/>
                <w:sz w:val="21"/>
              </w:rPr>
            </w:pPr>
            <w:r/>
          </w:p>
        </w:tc>
      </w:tr>
    </w:tbl>
    <w:p>
      <w:pPr>
        <w:spacing w:line="438" w:lineRule="auto"/>
        <w:rPr>
          <w:rFonts w:ascii="Arial"/>
          <w:sz w:val="21"/>
        </w:rPr>
      </w:pPr>
      <w:r/>
    </w:p>
    <w:p>
      <w:pPr>
        <w:ind w:left="77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58</w:t>
      </w:r>
    </w:p>
    <w:p>
      <w:pPr>
        <w:spacing w:line="246" w:lineRule="auto"/>
        <w:rPr>
          <w:rFonts w:ascii="Arial"/>
          <w:sz w:val="21"/>
        </w:rPr>
      </w:pPr>
      <w:r/>
    </w:p>
    <w:p>
      <w:pPr>
        <w:spacing w:line="247"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28" name="IM 528"/>
            <wp:cNvGraphicFramePr/>
            <a:graphic>
              <a:graphicData uri="http://schemas.openxmlformats.org/drawingml/2006/picture">
                <pic:pic>
                  <pic:nvPicPr>
                    <pic:cNvPr id="528" name="IM 528"/>
                    <pic:cNvPicPr/>
                  </pic:nvPicPr>
                  <pic:blipFill>
                    <a:blip r:embed="rId220"/>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30" name="IM 530"/>
            <wp:cNvGraphicFramePr/>
            <a:graphic>
              <a:graphicData uri="http://schemas.openxmlformats.org/drawingml/2006/picture">
                <pic:pic>
                  <pic:nvPicPr>
                    <pic:cNvPr id="530" name="IM 530"/>
                    <pic:cNvPicPr/>
                  </pic:nvPicPr>
                  <pic:blipFill>
                    <a:blip r:embed="rId221"/>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32" name="IM 532"/>
            <wp:cNvGraphicFramePr/>
            <a:graphic>
              <a:graphicData uri="http://schemas.openxmlformats.org/drawingml/2006/picture">
                <pic:pic>
                  <pic:nvPicPr>
                    <pic:cNvPr id="532" name="IM 532"/>
                    <pic:cNvPicPr/>
                  </pic:nvPicPr>
                  <pic:blipFill>
                    <a:blip r:embed="rId222"/>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34" name="IM 534"/>
            <wp:cNvGraphicFramePr/>
            <a:graphic>
              <a:graphicData uri="http://schemas.openxmlformats.org/drawingml/2006/picture">
                <pic:pic>
                  <pic:nvPicPr>
                    <pic:cNvPr id="534" name="IM 534"/>
                    <pic:cNvPicPr/>
                  </pic:nvPicPr>
                  <pic:blipFill>
                    <a:blip r:embed="rId223"/>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36" name="IM 536"/>
            <wp:cNvGraphicFramePr/>
            <a:graphic>
              <a:graphicData uri="http://schemas.openxmlformats.org/drawingml/2006/picture">
                <pic:pic>
                  <pic:nvPicPr>
                    <pic:cNvPr id="536" name="IM 536"/>
                    <pic:cNvPicPr/>
                  </pic:nvPicPr>
                  <pic:blipFill>
                    <a:blip r:embed="rId224"/>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38" name="IM 538"/>
            <wp:cNvGraphicFramePr/>
            <a:graphic>
              <a:graphicData uri="http://schemas.openxmlformats.org/drawingml/2006/picture">
                <pic:pic>
                  <pic:nvPicPr>
                    <pic:cNvPr id="538" name="IM 538"/>
                    <pic:cNvPicPr/>
                  </pic:nvPicPr>
                  <pic:blipFill>
                    <a:blip r:embed="rId225"/>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219"/>
          <w:pgSz w:w="16839" w:h="11907"/>
          <w:pgMar w:top="1714" w:right="1401" w:bottom="354" w:left="424" w:header="1278" w:footer="0" w:gutter="0"/>
        </w:sectPr>
        <w:rPr>
          <w:rFonts w:ascii="Arial" w:hAnsi="Arial" w:eastAsia="Arial" w:cs="Arial"/>
          <w:sz w:val="22"/>
          <w:szCs w:val="22"/>
        </w:rPr>
      </w:pPr>
    </w:p>
    <w:p>
      <w:pPr>
        <w:pStyle w:val="BodyText"/>
        <w:ind w:left="5126"/>
        <w:spacing w:before="82" w:line="214" w:lineRule="auto"/>
        <w:rPr>
          <w:rFonts w:ascii="Times New Roman" w:hAnsi="Times New Roman" w:eastAsia="Times New Roman" w:cs="Times New Roman"/>
          <w:sz w:val="21"/>
          <w:szCs w:val="21"/>
        </w:rPr>
      </w:pPr>
      <w:r>
        <w:rPr>
          <w:sz w:val="21"/>
          <w:szCs w:val="21"/>
          <w:b/>
          <w:bCs/>
          <w:spacing w:val="-1"/>
        </w:rPr>
        <w:t>续表</w:t>
      </w:r>
      <w:r>
        <w:rPr>
          <w:sz w:val="21"/>
          <w:szCs w:val="21"/>
          <w:spacing w:val="-29"/>
        </w:rPr>
        <w:t xml:space="preserve"> </w:t>
      </w:r>
      <w:r>
        <w:rPr>
          <w:rFonts w:ascii="Times New Roman" w:hAnsi="Times New Roman" w:eastAsia="Times New Roman" w:cs="Times New Roman"/>
          <w:sz w:val="21"/>
          <w:szCs w:val="21"/>
          <w:b/>
          <w:bCs/>
          <w:spacing w:val="-1"/>
        </w:rPr>
        <w:t>26  </w:t>
      </w:r>
      <w:r>
        <w:rPr>
          <w:sz w:val="21"/>
          <w:szCs w:val="21"/>
          <w:b/>
          <w:bCs/>
          <w:spacing w:val="-1"/>
        </w:rPr>
        <w:t>两组患者转出</w:t>
      </w:r>
      <w:r>
        <w:rPr>
          <w:sz w:val="21"/>
          <w:szCs w:val="21"/>
          <w:spacing w:val="-48"/>
        </w:rPr>
        <w:t xml:space="preserve"> </w:t>
      </w:r>
      <w:r>
        <w:rPr>
          <w:rFonts w:ascii="Times New Roman" w:hAnsi="Times New Roman" w:eastAsia="Times New Roman" w:cs="Times New Roman"/>
          <w:sz w:val="21"/>
          <w:szCs w:val="21"/>
          <w:b/>
          <w:bCs/>
          <w:spacing w:val="-1"/>
        </w:rPr>
        <w:t>ICU </w:t>
      </w:r>
      <w:r>
        <w:rPr>
          <w:sz w:val="21"/>
          <w:szCs w:val="21"/>
          <w:b/>
          <w:bCs/>
          <w:spacing w:val="-1"/>
        </w:rPr>
        <w:t>后生活质量比较</w:t>
      </w:r>
      <w:r>
        <w:rPr>
          <w:rFonts w:ascii="Times New Roman" w:hAnsi="Times New Roman" w:eastAsia="Times New Roman" w:cs="Times New Roman"/>
          <w:sz w:val="21"/>
          <w:szCs w:val="21"/>
          <w:spacing w:val="-1"/>
        </w:rPr>
        <w:t>[</w:t>
      </w:r>
      <w:r>
        <w:rPr>
          <w:sz w:val="21"/>
          <w:szCs w:val="21"/>
          <w:spacing w:val="-1"/>
        </w:rPr>
        <w:t>分</w:t>
      </w:r>
      <w:r>
        <w:rPr>
          <w:rFonts w:ascii="Times New Roman" w:hAnsi="Times New Roman" w:eastAsia="Times New Roman" w:cs="Times New Roman"/>
          <w:sz w:val="21"/>
          <w:szCs w:val="21"/>
          <w:spacing w:val="-1"/>
        </w:rPr>
        <w:t>, M( P</w:t>
      </w:r>
      <w:r>
        <w:rPr>
          <w:rFonts w:ascii="Times New Roman" w:hAnsi="Times New Roman" w:eastAsia="Times New Roman" w:cs="Times New Roman"/>
          <w:sz w:val="13"/>
          <w:szCs w:val="13"/>
          <w:spacing w:val="-1"/>
          <w:position w:val="-1"/>
        </w:rPr>
        <w:t>25</w:t>
      </w:r>
      <w:r>
        <w:rPr>
          <w:rFonts w:ascii="Times New Roman" w:hAnsi="Times New Roman" w:eastAsia="Times New Roman" w:cs="Times New Roman"/>
          <w:sz w:val="21"/>
          <w:szCs w:val="21"/>
          <w:spacing w:val="-1"/>
        </w:rPr>
        <w:t>, P</w:t>
      </w:r>
      <w:r>
        <w:rPr>
          <w:rFonts w:ascii="Times New Roman" w:hAnsi="Times New Roman" w:eastAsia="Times New Roman" w:cs="Times New Roman"/>
          <w:sz w:val="13"/>
          <w:szCs w:val="13"/>
          <w:spacing w:val="-1"/>
          <w:position w:val="-1"/>
        </w:rPr>
        <w:t>75</w:t>
      </w:r>
      <w:r>
        <w:rPr>
          <w:rFonts w:ascii="Times New Roman" w:hAnsi="Times New Roman" w:eastAsia="Times New Roman" w:cs="Times New Roman"/>
          <w:sz w:val="21"/>
          <w:szCs w:val="21"/>
          <w:spacing w:val="-1"/>
        </w:rPr>
        <w:t>)]</w:t>
      </w:r>
    </w:p>
    <w:p>
      <w:pPr>
        <w:spacing w:line="48" w:lineRule="exact"/>
        <w:rPr/>
      </w:pPr>
      <w:r/>
    </w:p>
    <w:tbl>
      <w:tblPr>
        <w:tblStyle w:val="TableNormal"/>
        <w:tblW w:w="14318" w:type="dxa"/>
        <w:tblInd w:w="69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9"/>
        <w:gridCol w:w="915"/>
        <w:gridCol w:w="2290"/>
        <w:gridCol w:w="2365"/>
        <w:gridCol w:w="2419"/>
        <w:gridCol w:w="2509"/>
        <w:gridCol w:w="1153"/>
        <w:gridCol w:w="933"/>
        <w:gridCol w:w="1035"/>
      </w:tblGrid>
      <w:tr>
        <w:trPr>
          <w:trHeight w:val="525" w:hRule="atLeast"/>
        </w:trPr>
        <w:tc>
          <w:tcPr>
            <w:tcW w:w="699" w:type="dxa"/>
            <w:vAlign w:val="top"/>
            <w:vMerge w:val="restart"/>
            <w:tcBorders>
              <w:bottom w:val="nil"/>
              <w:top w:val="single" w:color="000000" w:sz="10" w:space="0"/>
            </w:tcBorders>
          </w:tcPr>
          <w:p>
            <w:pPr>
              <w:rPr>
                <w:rFonts w:ascii="Arial"/>
                <w:sz w:val="21"/>
              </w:rPr>
            </w:pPr>
            <w:r/>
          </w:p>
        </w:tc>
        <w:tc>
          <w:tcPr>
            <w:tcW w:w="915" w:type="dxa"/>
            <w:vAlign w:val="top"/>
            <w:vMerge w:val="restart"/>
            <w:tcBorders>
              <w:bottom w:val="nil"/>
              <w:top w:val="single" w:color="000000" w:sz="10" w:space="0"/>
            </w:tcBorders>
          </w:tcPr>
          <w:p>
            <w:pPr>
              <w:spacing w:line="366" w:lineRule="auto"/>
              <w:rPr>
                <w:rFonts w:ascii="Arial"/>
                <w:sz w:val="21"/>
              </w:rPr>
            </w:pPr>
            <w:r/>
          </w:p>
          <w:p>
            <w:pPr>
              <w:ind w:left="252"/>
              <w:spacing w:before="68" w:line="221" w:lineRule="auto"/>
              <w:rPr>
                <w:rFonts w:ascii="SimSun" w:hAnsi="SimSun" w:eastAsia="SimSun" w:cs="SimSun"/>
                <w:sz w:val="21"/>
                <w:szCs w:val="21"/>
              </w:rPr>
            </w:pPr>
            <w:r>
              <w:rPr>
                <w:rFonts w:ascii="SimSun" w:hAnsi="SimSun" w:eastAsia="SimSun" w:cs="SimSun"/>
                <w:sz w:val="21"/>
                <w:szCs w:val="21"/>
                <w:spacing w:val="-3"/>
              </w:rPr>
              <w:t>分组</w:t>
            </w:r>
          </w:p>
        </w:tc>
        <w:tc>
          <w:tcPr>
            <w:tcW w:w="2290" w:type="dxa"/>
            <w:vAlign w:val="top"/>
            <w:vMerge w:val="restart"/>
            <w:tcBorders>
              <w:bottom w:val="nil"/>
              <w:top w:val="single" w:color="000000" w:sz="10" w:space="0"/>
            </w:tcBorders>
          </w:tcPr>
          <w:p>
            <w:pPr>
              <w:spacing w:line="366" w:lineRule="auto"/>
              <w:rPr>
                <w:rFonts w:ascii="Arial"/>
                <w:sz w:val="21"/>
              </w:rPr>
            </w:pPr>
            <w:r/>
          </w:p>
          <w:p>
            <w:pPr>
              <w:ind w:left="863"/>
              <w:spacing w:before="68" w:line="220" w:lineRule="auto"/>
              <w:rPr>
                <w:rFonts w:ascii="SimSun" w:hAnsi="SimSun" w:eastAsia="SimSun" w:cs="SimSun"/>
                <w:sz w:val="21"/>
                <w:szCs w:val="21"/>
              </w:rPr>
            </w:pPr>
            <w:r>
              <w:rPr>
                <w:rFonts w:ascii="SimSun" w:hAnsi="SimSun" w:eastAsia="SimSun" w:cs="SimSun"/>
                <w:sz w:val="21"/>
                <w:szCs w:val="21"/>
                <w:spacing w:val="-1"/>
              </w:rPr>
              <w:t>干预前</w:t>
            </w:r>
          </w:p>
        </w:tc>
        <w:tc>
          <w:tcPr>
            <w:tcW w:w="2365" w:type="dxa"/>
            <w:vAlign w:val="top"/>
            <w:vMerge w:val="restart"/>
            <w:tcBorders>
              <w:bottom w:val="nil"/>
              <w:top w:val="single" w:color="000000" w:sz="10" w:space="0"/>
            </w:tcBorders>
          </w:tcPr>
          <w:p>
            <w:pPr>
              <w:ind w:left="920"/>
              <w:spacing w:before="300" w:line="221" w:lineRule="auto"/>
              <w:rPr>
                <w:rFonts w:ascii="SimSun" w:hAnsi="SimSun" w:eastAsia="SimSun" w:cs="SimSun"/>
                <w:sz w:val="21"/>
                <w:szCs w:val="21"/>
              </w:rPr>
            </w:pPr>
            <w:r>
              <w:rPr>
                <w:rFonts w:ascii="SimSun" w:hAnsi="SimSun" w:eastAsia="SimSun" w:cs="SimSun"/>
                <w:sz w:val="21"/>
                <w:szCs w:val="21"/>
                <w:spacing w:val="-2"/>
              </w:rPr>
              <w:t>转出后</w:t>
            </w:r>
          </w:p>
          <w:p>
            <w:pPr>
              <w:pStyle w:val="TableText"/>
              <w:ind w:left="962"/>
              <w:spacing w:before="18" w:line="221" w:lineRule="auto"/>
              <w:rPr>
                <w:rFonts w:ascii="SimSun" w:hAnsi="SimSun" w:eastAsia="SimSun" w:cs="SimSun"/>
                <w:sz w:val="21"/>
                <w:szCs w:val="21"/>
              </w:rPr>
            </w:pPr>
            <w:r>
              <w:rPr>
                <w:sz w:val="21"/>
                <w:szCs w:val="21"/>
                <w:spacing w:val="-10"/>
              </w:rPr>
              <w:t>1</w:t>
            </w:r>
            <w:r>
              <w:rPr>
                <w:sz w:val="21"/>
                <w:szCs w:val="21"/>
                <w:spacing w:val="10"/>
              </w:rPr>
              <w:t xml:space="preserve"> </w:t>
            </w:r>
            <w:r>
              <w:rPr>
                <w:rFonts w:ascii="SimSun" w:hAnsi="SimSun" w:eastAsia="SimSun" w:cs="SimSun"/>
                <w:sz w:val="21"/>
                <w:szCs w:val="21"/>
                <w:spacing w:val="-10"/>
              </w:rPr>
              <w:t>个月</w:t>
            </w:r>
          </w:p>
        </w:tc>
        <w:tc>
          <w:tcPr>
            <w:tcW w:w="2419" w:type="dxa"/>
            <w:vAlign w:val="top"/>
            <w:vMerge w:val="restart"/>
            <w:tcBorders>
              <w:bottom w:val="nil"/>
              <w:top w:val="single" w:color="000000" w:sz="10" w:space="0"/>
            </w:tcBorders>
          </w:tcPr>
          <w:p>
            <w:pPr>
              <w:ind w:left="941"/>
              <w:spacing w:before="300" w:line="221" w:lineRule="auto"/>
              <w:rPr>
                <w:rFonts w:ascii="SimSun" w:hAnsi="SimSun" w:eastAsia="SimSun" w:cs="SimSun"/>
                <w:sz w:val="21"/>
                <w:szCs w:val="21"/>
              </w:rPr>
            </w:pPr>
            <w:r>
              <w:rPr>
                <w:rFonts w:ascii="SimSun" w:hAnsi="SimSun" w:eastAsia="SimSun" w:cs="SimSun"/>
                <w:sz w:val="21"/>
                <w:szCs w:val="21"/>
                <w:spacing w:val="-2"/>
              </w:rPr>
              <w:t>转出后</w:t>
            </w:r>
          </w:p>
          <w:p>
            <w:pPr>
              <w:pStyle w:val="TableText"/>
              <w:ind w:left="967"/>
              <w:spacing w:before="18" w:line="221" w:lineRule="auto"/>
              <w:rPr>
                <w:rFonts w:ascii="SimSun" w:hAnsi="SimSun" w:eastAsia="SimSun" w:cs="SimSun"/>
                <w:sz w:val="21"/>
                <w:szCs w:val="21"/>
              </w:rPr>
            </w:pPr>
            <w:r>
              <w:rPr>
                <w:sz w:val="21"/>
                <w:szCs w:val="21"/>
                <w:spacing w:val="-4"/>
              </w:rPr>
              <w:t>3</w:t>
            </w:r>
            <w:r>
              <w:rPr>
                <w:sz w:val="21"/>
                <w:szCs w:val="21"/>
                <w:spacing w:val="8"/>
              </w:rPr>
              <w:t xml:space="preserve"> </w:t>
            </w:r>
            <w:r>
              <w:rPr>
                <w:rFonts w:ascii="SimSun" w:hAnsi="SimSun" w:eastAsia="SimSun" w:cs="SimSun"/>
                <w:sz w:val="21"/>
                <w:szCs w:val="21"/>
                <w:spacing w:val="-4"/>
              </w:rPr>
              <w:t>个月</w:t>
            </w:r>
          </w:p>
        </w:tc>
        <w:tc>
          <w:tcPr>
            <w:tcW w:w="2509" w:type="dxa"/>
            <w:vAlign w:val="top"/>
            <w:vMerge w:val="restart"/>
            <w:tcBorders>
              <w:bottom w:val="nil"/>
              <w:top w:val="single" w:color="000000" w:sz="10" w:space="0"/>
            </w:tcBorders>
          </w:tcPr>
          <w:p>
            <w:pPr>
              <w:ind w:left="975"/>
              <w:spacing w:before="300" w:line="221" w:lineRule="auto"/>
              <w:rPr>
                <w:rFonts w:ascii="SimSun" w:hAnsi="SimSun" w:eastAsia="SimSun" w:cs="SimSun"/>
                <w:sz w:val="21"/>
                <w:szCs w:val="21"/>
              </w:rPr>
            </w:pPr>
            <w:r>
              <w:rPr>
                <w:rFonts w:ascii="SimSun" w:hAnsi="SimSun" w:eastAsia="SimSun" w:cs="SimSun"/>
                <w:sz w:val="21"/>
                <w:szCs w:val="21"/>
                <w:spacing w:val="-2"/>
              </w:rPr>
              <w:t>转出后</w:t>
            </w:r>
          </w:p>
          <w:p>
            <w:pPr>
              <w:pStyle w:val="TableText"/>
              <w:ind w:left="1001"/>
              <w:spacing w:before="18" w:line="221" w:lineRule="auto"/>
              <w:rPr>
                <w:rFonts w:ascii="SimSun" w:hAnsi="SimSun" w:eastAsia="SimSun" w:cs="SimSun"/>
                <w:sz w:val="21"/>
                <w:szCs w:val="21"/>
              </w:rPr>
            </w:pPr>
            <w:r>
              <w:rPr>
                <w:sz w:val="21"/>
                <w:szCs w:val="21"/>
                <w:spacing w:val="-4"/>
              </w:rPr>
              <w:t>6</w:t>
            </w:r>
            <w:r>
              <w:rPr>
                <w:sz w:val="21"/>
                <w:szCs w:val="21"/>
                <w:spacing w:val="8"/>
              </w:rPr>
              <w:t xml:space="preserve"> </w:t>
            </w:r>
            <w:r>
              <w:rPr>
                <w:rFonts w:ascii="SimSun" w:hAnsi="SimSun" w:eastAsia="SimSun" w:cs="SimSun"/>
                <w:sz w:val="21"/>
                <w:szCs w:val="21"/>
                <w:spacing w:val="-4"/>
              </w:rPr>
              <w:t>个月</w:t>
            </w:r>
          </w:p>
        </w:tc>
        <w:tc>
          <w:tcPr>
            <w:tcW w:w="3121" w:type="dxa"/>
            <w:vAlign w:val="top"/>
            <w:gridSpan w:val="3"/>
            <w:tcBorders>
              <w:bottom w:val="single" w:color="000000" w:sz="4" w:space="0"/>
              <w:top w:val="single" w:color="000000" w:sz="10" w:space="0"/>
            </w:tcBorders>
          </w:tcPr>
          <w:p>
            <w:pPr>
              <w:pStyle w:val="TableText"/>
              <w:ind w:left="1232"/>
              <w:spacing w:before="35" w:line="209" w:lineRule="auto"/>
              <w:rPr>
                <w:sz w:val="13"/>
                <w:szCs w:val="13"/>
              </w:rPr>
            </w:pPr>
            <w:r>
              <w:rPr>
                <w:sz w:val="21"/>
                <w:szCs w:val="21"/>
                <w:spacing w:val="-2"/>
              </w:rPr>
              <w:t>Wald x</w:t>
            </w:r>
            <w:r>
              <w:rPr>
                <w:sz w:val="13"/>
                <w:szCs w:val="13"/>
                <w:spacing w:val="-2"/>
                <w:position w:val="6"/>
              </w:rPr>
              <w:t>2</w:t>
            </w:r>
          </w:p>
          <w:p>
            <w:pPr>
              <w:pStyle w:val="TableText"/>
              <w:ind w:left="1301"/>
              <w:spacing w:before="30" w:line="210" w:lineRule="auto"/>
              <w:rPr>
                <w:rFonts w:ascii="SimSun" w:hAnsi="SimSun" w:eastAsia="SimSun" w:cs="SimSun"/>
                <w:sz w:val="21"/>
                <w:szCs w:val="21"/>
              </w:rPr>
            </w:pPr>
            <w:r>
              <w:rPr>
                <w:rFonts w:ascii="SimSun" w:hAnsi="SimSun" w:eastAsia="SimSun" w:cs="SimSun"/>
                <w:sz w:val="21"/>
                <w:szCs w:val="21"/>
                <w:spacing w:val="-4"/>
              </w:rPr>
              <w:t>（</w:t>
            </w:r>
            <w:r>
              <w:rPr>
                <w:sz w:val="21"/>
                <w:szCs w:val="21"/>
                <w:i/>
                <w:iCs/>
                <w:spacing w:val="-4"/>
              </w:rPr>
              <w:t>P</w:t>
            </w:r>
            <w:r>
              <w:rPr>
                <w:rFonts w:ascii="SimSun" w:hAnsi="SimSun" w:eastAsia="SimSun" w:cs="SimSun"/>
                <w:sz w:val="21"/>
                <w:szCs w:val="21"/>
                <w:spacing w:val="-4"/>
              </w:rPr>
              <w:t>）</w:t>
            </w:r>
          </w:p>
        </w:tc>
      </w:tr>
      <w:tr>
        <w:trPr>
          <w:trHeight w:val="547" w:hRule="atLeast"/>
        </w:trPr>
        <w:tc>
          <w:tcPr>
            <w:tcW w:w="699" w:type="dxa"/>
            <w:vAlign w:val="top"/>
            <w:vMerge w:val="continue"/>
            <w:tcBorders>
              <w:bottom w:val="single" w:color="000000" w:sz="4" w:space="0"/>
              <w:top w:val="nil"/>
            </w:tcBorders>
          </w:tcPr>
          <w:p>
            <w:pPr>
              <w:rPr>
                <w:rFonts w:ascii="Arial"/>
                <w:sz w:val="21"/>
              </w:rPr>
            </w:pPr>
            <w:r/>
          </w:p>
        </w:tc>
        <w:tc>
          <w:tcPr>
            <w:tcW w:w="915" w:type="dxa"/>
            <w:vAlign w:val="top"/>
            <w:vMerge w:val="continue"/>
            <w:tcBorders>
              <w:bottom w:val="single" w:color="000000" w:sz="4" w:space="0"/>
              <w:top w:val="nil"/>
            </w:tcBorders>
          </w:tcPr>
          <w:p>
            <w:pPr>
              <w:rPr>
                <w:rFonts w:ascii="Arial"/>
                <w:sz w:val="21"/>
              </w:rPr>
            </w:pPr>
            <w:r/>
          </w:p>
        </w:tc>
        <w:tc>
          <w:tcPr>
            <w:tcW w:w="2290" w:type="dxa"/>
            <w:vAlign w:val="top"/>
            <w:vMerge w:val="continue"/>
            <w:tcBorders>
              <w:bottom w:val="single" w:color="000000" w:sz="4" w:space="0"/>
              <w:top w:val="nil"/>
            </w:tcBorders>
          </w:tcPr>
          <w:p>
            <w:pPr>
              <w:rPr>
                <w:rFonts w:ascii="Arial"/>
                <w:sz w:val="21"/>
              </w:rPr>
            </w:pPr>
            <w:r/>
          </w:p>
        </w:tc>
        <w:tc>
          <w:tcPr>
            <w:tcW w:w="2365" w:type="dxa"/>
            <w:vAlign w:val="top"/>
            <w:vMerge w:val="continue"/>
            <w:tcBorders>
              <w:bottom w:val="single" w:color="000000" w:sz="4" w:space="0"/>
              <w:top w:val="nil"/>
            </w:tcBorders>
          </w:tcPr>
          <w:p>
            <w:pPr>
              <w:rPr>
                <w:rFonts w:ascii="Arial"/>
                <w:sz w:val="21"/>
              </w:rPr>
            </w:pPr>
            <w:r/>
          </w:p>
        </w:tc>
        <w:tc>
          <w:tcPr>
            <w:tcW w:w="2419" w:type="dxa"/>
            <w:vAlign w:val="top"/>
            <w:vMerge w:val="continue"/>
            <w:tcBorders>
              <w:bottom w:val="single" w:color="000000" w:sz="4" w:space="0"/>
              <w:top w:val="nil"/>
            </w:tcBorders>
          </w:tcPr>
          <w:p>
            <w:pPr>
              <w:rPr>
                <w:rFonts w:ascii="Arial"/>
                <w:sz w:val="21"/>
              </w:rPr>
            </w:pPr>
            <w:r/>
          </w:p>
        </w:tc>
        <w:tc>
          <w:tcPr>
            <w:tcW w:w="2509" w:type="dxa"/>
            <w:vAlign w:val="top"/>
            <w:vMerge w:val="continue"/>
            <w:tcBorders>
              <w:bottom w:val="single" w:color="000000" w:sz="4" w:space="0"/>
              <w:top w:val="nil"/>
            </w:tcBorders>
          </w:tcPr>
          <w:p>
            <w:pPr>
              <w:rPr>
                <w:rFonts w:ascii="Arial"/>
                <w:sz w:val="21"/>
              </w:rPr>
            </w:pPr>
            <w:r/>
          </w:p>
        </w:tc>
        <w:tc>
          <w:tcPr>
            <w:tcW w:w="1153" w:type="dxa"/>
            <w:vAlign w:val="top"/>
            <w:tcBorders>
              <w:bottom w:val="single" w:color="000000" w:sz="4" w:space="0"/>
              <w:top w:val="single" w:color="000000" w:sz="4" w:space="0"/>
            </w:tcBorders>
          </w:tcPr>
          <w:p>
            <w:pPr>
              <w:ind w:left="376"/>
              <w:spacing w:before="28" w:line="223" w:lineRule="auto"/>
              <w:rPr>
                <w:rFonts w:ascii="SimSun" w:hAnsi="SimSun" w:eastAsia="SimSun" w:cs="SimSun"/>
                <w:sz w:val="21"/>
                <w:szCs w:val="21"/>
              </w:rPr>
            </w:pPr>
            <w:r>
              <w:rPr>
                <w:rFonts w:ascii="SimSun" w:hAnsi="SimSun" w:eastAsia="SimSun" w:cs="SimSun"/>
                <w:sz w:val="21"/>
                <w:szCs w:val="21"/>
                <w:spacing w:val="-4"/>
              </w:rPr>
              <w:t>时间</w:t>
            </w:r>
          </w:p>
          <w:p>
            <w:pPr>
              <w:ind w:left="371"/>
              <w:spacing w:before="18" w:line="208" w:lineRule="auto"/>
              <w:rPr>
                <w:rFonts w:ascii="SimSun" w:hAnsi="SimSun" w:eastAsia="SimSun" w:cs="SimSun"/>
                <w:sz w:val="21"/>
                <w:szCs w:val="21"/>
              </w:rPr>
            </w:pPr>
            <w:r>
              <w:rPr>
                <w:rFonts w:ascii="SimSun" w:hAnsi="SimSun" w:eastAsia="SimSun" w:cs="SimSun"/>
                <w:sz w:val="21"/>
                <w:szCs w:val="21"/>
                <w:spacing w:val="-3"/>
              </w:rPr>
              <w:t>效应</w:t>
            </w:r>
          </w:p>
        </w:tc>
        <w:tc>
          <w:tcPr>
            <w:tcW w:w="933" w:type="dxa"/>
            <w:vAlign w:val="top"/>
            <w:tcBorders>
              <w:bottom w:val="single" w:color="000000" w:sz="4" w:space="0"/>
              <w:top w:val="single" w:color="000000" w:sz="4" w:space="0"/>
            </w:tcBorders>
          </w:tcPr>
          <w:p>
            <w:pPr>
              <w:ind w:left="315"/>
              <w:spacing w:before="29" w:line="223" w:lineRule="auto"/>
              <w:rPr>
                <w:rFonts w:ascii="SimSun" w:hAnsi="SimSun" w:eastAsia="SimSun" w:cs="SimSun"/>
                <w:sz w:val="21"/>
                <w:szCs w:val="21"/>
              </w:rPr>
            </w:pPr>
            <w:r>
              <w:rPr>
                <w:rFonts w:ascii="SimSun" w:hAnsi="SimSun" w:eastAsia="SimSun" w:cs="SimSun"/>
                <w:sz w:val="21"/>
                <w:szCs w:val="21"/>
                <w:spacing w:val="-3"/>
              </w:rPr>
              <w:t>组间</w:t>
            </w:r>
          </w:p>
          <w:p>
            <w:pPr>
              <w:ind w:left="284"/>
              <w:spacing w:before="17" w:line="208" w:lineRule="auto"/>
              <w:rPr>
                <w:rFonts w:ascii="SimSun" w:hAnsi="SimSun" w:eastAsia="SimSun" w:cs="SimSun"/>
                <w:sz w:val="21"/>
                <w:szCs w:val="21"/>
              </w:rPr>
            </w:pPr>
            <w:r>
              <w:rPr>
                <w:rFonts w:ascii="SimSun" w:hAnsi="SimSun" w:eastAsia="SimSun" w:cs="SimSun"/>
                <w:sz w:val="21"/>
                <w:szCs w:val="21"/>
                <w:spacing w:val="-3"/>
              </w:rPr>
              <w:t>效应</w:t>
            </w:r>
          </w:p>
        </w:tc>
        <w:tc>
          <w:tcPr>
            <w:tcW w:w="1035" w:type="dxa"/>
            <w:vAlign w:val="top"/>
            <w:tcBorders>
              <w:bottom w:val="single" w:color="000000" w:sz="4" w:space="0"/>
              <w:top w:val="single" w:color="000000" w:sz="4" w:space="0"/>
            </w:tcBorders>
          </w:tcPr>
          <w:p>
            <w:pPr>
              <w:ind w:left="375"/>
              <w:spacing w:before="28" w:line="222" w:lineRule="auto"/>
              <w:rPr>
                <w:rFonts w:ascii="SimSun" w:hAnsi="SimSun" w:eastAsia="SimSun" w:cs="SimSun"/>
                <w:sz w:val="21"/>
                <w:szCs w:val="21"/>
              </w:rPr>
            </w:pPr>
            <w:r>
              <w:rPr>
                <w:rFonts w:ascii="SimSun" w:hAnsi="SimSun" w:eastAsia="SimSun" w:cs="SimSun"/>
                <w:sz w:val="21"/>
                <w:szCs w:val="21"/>
                <w:spacing w:val="-3"/>
              </w:rPr>
              <w:t>交互</w:t>
            </w:r>
          </w:p>
          <w:p>
            <w:pPr>
              <w:ind w:left="342"/>
              <w:spacing w:before="18" w:line="208" w:lineRule="auto"/>
              <w:rPr>
                <w:rFonts w:ascii="SimSun" w:hAnsi="SimSun" w:eastAsia="SimSun" w:cs="SimSun"/>
                <w:sz w:val="21"/>
                <w:szCs w:val="21"/>
              </w:rPr>
            </w:pPr>
            <w:r>
              <w:rPr>
                <w:rFonts w:ascii="SimSun" w:hAnsi="SimSun" w:eastAsia="SimSun" w:cs="SimSun"/>
                <w:sz w:val="21"/>
                <w:szCs w:val="21"/>
                <w:spacing w:val="-3"/>
              </w:rPr>
              <w:t>效应</w:t>
            </w:r>
          </w:p>
        </w:tc>
      </w:tr>
      <w:tr>
        <w:trPr>
          <w:trHeight w:val="1474" w:hRule="atLeast"/>
        </w:trPr>
        <w:tc>
          <w:tcPr>
            <w:tcW w:w="699" w:type="dxa"/>
            <w:vAlign w:val="top"/>
            <w:tcBorders>
              <w:top w:val="single" w:color="000000" w:sz="4" w:space="0"/>
            </w:tcBorders>
          </w:tcPr>
          <w:p>
            <w:pPr>
              <w:spacing w:line="361" w:lineRule="auto"/>
              <w:rPr>
                <w:rFonts w:ascii="Arial"/>
                <w:sz w:val="21"/>
              </w:rPr>
            </w:pPr>
            <w:r/>
          </w:p>
          <w:p>
            <w:pPr>
              <w:ind w:left="151"/>
              <w:spacing w:before="69" w:line="220" w:lineRule="auto"/>
              <w:rPr>
                <w:rFonts w:ascii="SimSun" w:hAnsi="SimSun" w:eastAsia="SimSun" w:cs="SimSun"/>
                <w:sz w:val="21"/>
                <w:szCs w:val="21"/>
              </w:rPr>
            </w:pPr>
            <w:r>
              <w:rPr>
                <w:rFonts w:ascii="SimSun" w:hAnsi="SimSun" w:eastAsia="SimSun" w:cs="SimSun"/>
                <w:sz w:val="21"/>
                <w:szCs w:val="21"/>
                <w:spacing w:val="-2"/>
              </w:rPr>
              <w:t>社会</w:t>
            </w:r>
          </w:p>
          <w:p>
            <w:pPr>
              <w:ind w:left="153"/>
              <w:spacing w:before="23" w:line="222" w:lineRule="auto"/>
              <w:rPr>
                <w:rFonts w:ascii="SimSun" w:hAnsi="SimSun" w:eastAsia="SimSun" w:cs="SimSun"/>
                <w:sz w:val="21"/>
                <w:szCs w:val="21"/>
              </w:rPr>
            </w:pPr>
            <w:r>
              <w:rPr>
                <w:rFonts w:ascii="SimSun" w:hAnsi="SimSun" w:eastAsia="SimSun" w:cs="SimSun"/>
                <w:sz w:val="21"/>
                <w:szCs w:val="21"/>
                <w:spacing w:val="-3"/>
              </w:rPr>
              <w:t>功能</w:t>
            </w:r>
          </w:p>
        </w:tc>
        <w:tc>
          <w:tcPr>
            <w:tcW w:w="915" w:type="dxa"/>
            <w:vAlign w:val="top"/>
            <w:tcBorders>
              <w:top w:val="single" w:color="000000" w:sz="4" w:space="0"/>
            </w:tcBorders>
          </w:tcPr>
          <w:p>
            <w:pPr>
              <w:ind w:left="144"/>
              <w:spacing w:before="82" w:line="222" w:lineRule="auto"/>
              <w:rPr>
                <w:rFonts w:ascii="SimSun" w:hAnsi="SimSun" w:eastAsia="SimSun" w:cs="SimSun"/>
                <w:sz w:val="21"/>
                <w:szCs w:val="21"/>
              </w:rPr>
            </w:pPr>
            <w:r>
              <w:rPr>
                <w:rFonts w:ascii="SimSun" w:hAnsi="SimSun" w:eastAsia="SimSun" w:cs="SimSun"/>
                <w:sz w:val="21"/>
                <w:szCs w:val="21"/>
                <w:spacing w:val="-1"/>
              </w:rPr>
              <w:t>对照组</w:t>
            </w:r>
          </w:p>
          <w:p>
            <w:pPr>
              <w:ind w:left="144"/>
              <w:spacing w:before="85" w:line="222" w:lineRule="auto"/>
              <w:rPr>
                <w:rFonts w:ascii="SimSun" w:hAnsi="SimSun" w:eastAsia="SimSun" w:cs="SimSun"/>
                <w:sz w:val="21"/>
                <w:szCs w:val="21"/>
              </w:rPr>
            </w:pPr>
            <w:r>
              <w:rPr>
                <w:rFonts w:ascii="SimSun" w:hAnsi="SimSun" w:eastAsia="SimSun" w:cs="SimSun"/>
                <w:sz w:val="21"/>
                <w:szCs w:val="21"/>
                <w:spacing w:val="-2"/>
              </w:rPr>
              <w:t>试验组</w:t>
            </w:r>
          </w:p>
          <w:p>
            <w:pPr>
              <w:pStyle w:val="TableText"/>
              <w:ind w:left="391"/>
              <w:spacing w:before="111" w:line="186" w:lineRule="auto"/>
              <w:rPr>
                <w:sz w:val="21"/>
                <w:szCs w:val="21"/>
              </w:rPr>
            </w:pPr>
            <w:r>
              <w:rPr>
                <w:sz w:val="21"/>
                <w:szCs w:val="21"/>
              </w:rPr>
              <w:t>Z</w:t>
            </w:r>
          </w:p>
          <w:p>
            <w:pPr>
              <w:pStyle w:val="TableText"/>
              <w:ind w:left="377"/>
              <w:spacing w:before="141" w:line="192" w:lineRule="auto"/>
              <w:rPr>
                <w:sz w:val="21"/>
                <w:szCs w:val="21"/>
              </w:rPr>
            </w:pPr>
            <w:r>
              <w:rPr>
                <w:sz w:val="21"/>
                <w:szCs w:val="21"/>
                <w:i/>
                <w:iCs/>
                <w:spacing w:val="23"/>
              </w:rPr>
              <w:t>p</w:t>
            </w:r>
          </w:p>
        </w:tc>
        <w:tc>
          <w:tcPr>
            <w:tcW w:w="2290" w:type="dxa"/>
            <w:vAlign w:val="top"/>
            <w:tcBorders>
              <w:top w:val="single" w:color="000000" w:sz="4" w:space="0"/>
            </w:tcBorders>
          </w:tcPr>
          <w:p>
            <w:pPr>
              <w:pStyle w:val="TableText"/>
              <w:ind w:left="158"/>
              <w:spacing w:before="82" w:line="232" w:lineRule="auto"/>
              <w:rPr>
                <w:rFonts w:ascii="SimSun" w:hAnsi="SimSun" w:eastAsia="SimSun" w:cs="SimSun"/>
                <w:sz w:val="21"/>
                <w:szCs w:val="21"/>
              </w:rPr>
            </w:pPr>
            <w:r>
              <w:rPr>
                <w:sz w:val="21"/>
                <w:szCs w:val="21"/>
                <w:color w:val="010205"/>
                <w:spacing w:val="-2"/>
              </w:rPr>
              <w:t>50.00</w:t>
            </w:r>
            <w:r>
              <w:rPr>
                <w:rFonts w:ascii="SimSun" w:hAnsi="SimSun" w:eastAsia="SimSun" w:cs="SimSun"/>
                <w:sz w:val="21"/>
                <w:szCs w:val="21"/>
                <w:color w:val="010205"/>
                <w:spacing w:val="-2"/>
              </w:rPr>
              <w:t>（</w:t>
            </w:r>
            <w:r>
              <w:rPr>
                <w:sz w:val="21"/>
                <w:szCs w:val="21"/>
                <w:color w:val="010205"/>
                <w:spacing w:val="-2"/>
              </w:rPr>
              <w:t>40.63</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50.00</w:t>
            </w:r>
            <w:r>
              <w:rPr>
                <w:rFonts w:ascii="SimSun" w:hAnsi="SimSun" w:eastAsia="SimSun" w:cs="SimSun"/>
                <w:sz w:val="21"/>
                <w:szCs w:val="21"/>
                <w:color w:val="010205"/>
                <w:spacing w:val="-2"/>
              </w:rPr>
              <w:t>）</w:t>
            </w:r>
          </w:p>
          <w:p>
            <w:pPr>
              <w:pStyle w:val="TableText"/>
              <w:ind w:left="158"/>
              <w:spacing w:before="74" w:line="232" w:lineRule="auto"/>
              <w:rPr>
                <w:rFonts w:ascii="SimSun" w:hAnsi="SimSun" w:eastAsia="SimSun" w:cs="SimSun"/>
                <w:sz w:val="21"/>
                <w:szCs w:val="21"/>
              </w:rPr>
            </w:pPr>
            <w:r>
              <w:rPr>
                <w:sz w:val="21"/>
                <w:szCs w:val="21"/>
                <w:color w:val="010205"/>
                <w:spacing w:val="-2"/>
              </w:rPr>
              <w:t>50.00</w:t>
            </w:r>
            <w:r>
              <w:rPr>
                <w:rFonts w:ascii="SimSun" w:hAnsi="SimSun" w:eastAsia="SimSun" w:cs="SimSun"/>
                <w:sz w:val="21"/>
                <w:szCs w:val="21"/>
                <w:color w:val="010205"/>
                <w:spacing w:val="-2"/>
              </w:rPr>
              <w:t>（</w:t>
            </w:r>
            <w:r>
              <w:rPr>
                <w:sz w:val="21"/>
                <w:szCs w:val="21"/>
                <w:color w:val="010205"/>
                <w:spacing w:val="-2"/>
              </w:rPr>
              <w:t>50.00</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50.00</w:t>
            </w:r>
            <w:r>
              <w:rPr>
                <w:rFonts w:ascii="SimSun" w:hAnsi="SimSun" w:eastAsia="SimSun" w:cs="SimSun"/>
                <w:sz w:val="21"/>
                <w:szCs w:val="21"/>
                <w:color w:val="010205"/>
                <w:spacing w:val="-2"/>
              </w:rPr>
              <w:t>）</w:t>
            </w:r>
          </w:p>
          <w:p>
            <w:pPr>
              <w:pStyle w:val="TableText"/>
              <w:ind w:left="855"/>
              <w:spacing w:before="25" w:line="212" w:lineRule="auto"/>
              <w:rPr>
                <w:sz w:val="13"/>
                <w:szCs w:val="13"/>
              </w:rPr>
            </w:pPr>
            <w:r>
              <w:rPr>
                <w:sz w:val="21"/>
                <w:szCs w:val="21"/>
                <w:color w:val="010205"/>
                <w:spacing w:val="-1"/>
              </w:rPr>
              <w:t>-0.533</w:t>
            </w:r>
            <w:r>
              <w:rPr>
                <w:sz w:val="21"/>
                <w:szCs w:val="21"/>
                <w:color w:val="010205"/>
                <w:spacing w:val="-13"/>
              </w:rPr>
              <w:t xml:space="preserve"> </w:t>
            </w:r>
            <w:r>
              <w:rPr>
                <w:sz w:val="13"/>
                <w:szCs w:val="13"/>
                <w:spacing w:val="-1"/>
                <w:position w:val="6"/>
              </w:rPr>
              <w:t>b</w:t>
            </w:r>
          </w:p>
          <w:p>
            <w:pPr>
              <w:pStyle w:val="TableText"/>
              <w:ind w:left="942"/>
              <w:spacing w:before="148" w:line="189" w:lineRule="auto"/>
              <w:rPr>
                <w:sz w:val="21"/>
                <w:szCs w:val="21"/>
              </w:rPr>
            </w:pPr>
            <w:r>
              <w:rPr>
                <w:sz w:val="21"/>
                <w:szCs w:val="21"/>
                <w:color w:val="010205"/>
                <w:spacing w:val="-1"/>
              </w:rPr>
              <w:t>0.594</w:t>
            </w:r>
          </w:p>
        </w:tc>
        <w:tc>
          <w:tcPr>
            <w:tcW w:w="2365" w:type="dxa"/>
            <w:vAlign w:val="top"/>
            <w:tcBorders>
              <w:top w:val="single" w:color="000000" w:sz="4" w:space="0"/>
            </w:tcBorders>
          </w:tcPr>
          <w:p>
            <w:pPr>
              <w:pStyle w:val="TableText"/>
              <w:ind w:left="211"/>
              <w:spacing w:before="82" w:line="232" w:lineRule="auto"/>
              <w:rPr>
                <w:rFonts w:ascii="SimSun" w:hAnsi="SimSun" w:eastAsia="SimSun" w:cs="SimSun"/>
                <w:sz w:val="21"/>
                <w:szCs w:val="21"/>
              </w:rPr>
            </w:pPr>
            <w:r>
              <w:rPr>
                <w:sz w:val="21"/>
                <w:szCs w:val="21"/>
                <w:color w:val="010205"/>
                <w:spacing w:val="-2"/>
              </w:rPr>
              <w:t>62.50</w:t>
            </w:r>
            <w:r>
              <w:rPr>
                <w:rFonts w:ascii="SimSun" w:hAnsi="SimSun" w:eastAsia="SimSun" w:cs="SimSun"/>
                <w:sz w:val="21"/>
                <w:szCs w:val="21"/>
                <w:color w:val="010205"/>
                <w:spacing w:val="-2"/>
              </w:rPr>
              <w:t>（</w:t>
            </w:r>
            <w:r>
              <w:rPr>
                <w:sz w:val="21"/>
                <w:szCs w:val="21"/>
                <w:color w:val="010205"/>
                <w:spacing w:val="-2"/>
              </w:rPr>
              <w:t>53.13</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p>
            <w:pPr>
              <w:pStyle w:val="TableText"/>
              <w:ind w:left="211"/>
              <w:spacing w:before="74" w:line="232" w:lineRule="auto"/>
              <w:rPr>
                <w:rFonts w:ascii="SimSun" w:hAnsi="SimSun" w:eastAsia="SimSun" w:cs="SimSun"/>
                <w:sz w:val="21"/>
                <w:szCs w:val="21"/>
              </w:rPr>
            </w:pPr>
            <w:r>
              <w:rPr>
                <w:sz w:val="21"/>
                <w:szCs w:val="21"/>
                <w:color w:val="010205"/>
                <w:spacing w:val="-2"/>
              </w:rPr>
              <w:t>62.50</w:t>
            </w:r>
            <w:r>
              <w:rPr>
                <w:rFonts w:ascii="SimSun" w:hAnsi="SimSun" w:eastAsia="SimSun" w:cs="SimSun"/>
                <w:sz w:val="21"/>
                <w:szCs w:val="21"/>
                <w:color w:val="010205"/>
                <w:spacing w:val="-2"/>
              </w:rPr>
              <w:t>（</w:t>
            </w:r>
            <w:r>
              <w:rPr>
                <w:sz w:val="21"/>
                <w:szCs w:val="21"/>
                <w:color w:val="010205"/>
                <w:spacing w:val="-2"/>
              </w:rPr>
              <w:t>62.50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p>
            <w:pPr>
              <w:pStyle w:val="TableText"/>
              <w:ind w:left="912"/>
              <w:spacing w:before="25" w:line="212" w:lineRule="auto"/>
              <w:rPr>
                <w:sz w:val="13"/>
                <w:szCs w:val="13"/>
              </w:rPr>
            </w:pPr>
            <w:r>
              <w:rPr>
                <w:sz w:val="21"/>
                <w:szCs w:val="21"/>
                <w:color w:val="010205"/>
                <w:spacing w:val="-1"/>
              </w:rPr>
              <w:t>-0.467</w:t>
            </w:r>
            <w:r>
              <w:rPr>
                <w:sz w:val="21"/>
                <w:szCs w:val="21"/>
                <w:color w:val="010205"/>
                <w:spacing w:val="-13"/>
              </w:rPr>
              <w:t xml:space="preserve"> </w:t>
            </w:r>
            <w:r>
              <w:rPr>
                <w:sz w:val="13"/>
                <w:szCs w:val="13"/>
                <w:spacing w:val="-1"/>
                <w:position w:val="6"/>
              </w:rPr>
              <w:t>b</w:t>
            </w:r>
          </w:p>
          <w:p>
            <w:pPr>
              <w:pStyle w:val="TableText"/>
              <w:ind w:left="998"/>
              <w:spacing w:before="148" w:line="189" w:lineRule="auto"/>
              <w:rPr>
                <w:sz w:val="21"/>
                <w:szCs w:val="21"/>
              </w:rPr>
            </w:pPr>
            <w:r>
              <w:rPr>
                <w:sz w:val="21"/>
                <w:szCs w:val="21"/>
                <w:color w:val="010205"/>
                <w:spacing w:val="-1"/>
              </w:rPr>
              <w:t>0.641</w:t>
            </w:r>
          </w:p>
        </w:tc>
        <w:tc>
          <w:tcPr>
            <w:tcW w:w="2419" w:type="dxa"/>
            <w:vAlign w:val="top"/>
            <w:tcBorders>
              <w:top w:val="single" w:color="000000" w:sz="4" w:space="0"/>
            </w:tcBorders>
          </w:tcPr>
          <w:p>
            <w:pPr>
              <w:pStyle w:val="TableText"/>
              <w:ind w:left="233"/>
              <w:spacing w:before="82" w:line="232" w:lineRule="auto"/>
              <w:rPr>
                <w:rFonts w:ascii="SimSun" w:hAnsi="SimSun" w:eastAsia="SimSun" w:cs="SimSun"/>
                <w:sz w:val="21"/>
                <w:szCs w:val="21"/>
              </w:rPr>
            </w:pPr>
            <w:r>
              <w:rPr>
                <w:sz w:val="21"/>
                <w:szCs w:val="21"/>
                <w:color w:val="010205"/>
                <w:spacing w:val="-2"/>
              </w:rPr>
              <w:t>62.50</w:t>
            </w:r>
            <w:r>
              <w:rPr>
                <w:rFonts w:ascii="SimSun" w:hAnsi="SimSun" w:eastAsia="SimSun" w:cs="SimSun"/>
                <w:sz w:val="21"/>
                <w:szCs w:val="21"/>
                <w:color w:val="010205"/>
                <w:spacing w:val="-2"/>
              </w:rPr>
              <w:t>（</w:t>
            </w:r>
            <w:r>
              <w:rPr>
                <w:sz w:val="21"/>
                <w:szCs w:val="21"/>
                <w:color w:val="010205"/>
                <w:spacing w:val="-2"/>
              </w:rPr>
              <w:t>62.50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p>
            <w:pPr>
              <w:pStyle w:val="TableText"/>
              <w:ind w:left="231"/>
              <w:spacing w:before="74" w:line="232" w:lineRule="auto"/>
              <w:rPr>
                <w:rFonts w:ascii="SimSun" w:hAnsi="SimSun" w:eastAsia="SimSun" w:cs="SimSun"/>
                <w:sz w:val="21"/>
                <w:szCs w:val="21"/>
              </w:rPr>
            </w:pPr>
            <w:r>
              <w:rPr>
                <w:sz w:val="21"/>
                <w:szCs w:val="21"/>
                <w:color w:val="010205"/>
                <w:spacing w:val="-2"/>
              </w:rPr>
              <w:t>75.00</w:t>
            </w:r>
            <w:r>
              <w:rPr>
                <w:rFonts w:ascii="SimSun" w:hAnsi="SimSun" w:eastAsia="SimSun" w:cs="SimSun"/>
                <w:sz w:val="21"/>
                <w:szCs w:val="21"/>
                <w:color w:val="010205"/>
                <w:spacing w:val="-2"/>
              </w:rPr>
              <w:t>（</w:t>
            </w:r>
            <w:r>
              <w:rPr>
                <w:sz w:val="21"/>
                <w:szCs w:val="21"/>
                <w:color w:val="010205"/>
                <w:spacing w:val="-2"/>
              </w:rPr>
              <w:t>75.00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75.00</w:t>
            </w:r>
            <w:r>
              <w:rPr>
                <w:rFonts w:ascii="SimSun" w:hAnsi="SimSun" w:eastAsia="SimSun" w:cs="SimSun"/>
                <w:sz w:val="21"/>
                <w:szCs w:val="21"/>
                <w:color w:val="010205"/>
                <w:spacing w:val="-2"/>
              </w:rPr>
              <w:t>）</w:t>
            </w:r>
          </w:p>
          <w:p>
            <w:pPr>
              <w:pStyle w:val="TableText"/>
              <w:ind w:left="933"/>
              <w:spacing w:before="25" w:line="212" w:lineRule="auto"/>
              <w:rPr>
                <w:sz w:val="13"/>
                <w:szCs w:val="13"/>
              </w:rPr>
            </w:pPr>
            <w:r>
              <w:rPr>
                <w:sz w:val="21"/>
                <w:szCs w:val="21"/>
                <w:color w:val="010205"/>
                <w:spacing w:val="-1"/>
              </w:rPr>
              <w:t>-3.226</w:t>
            </w:r>
            <w:r>
              <w:rPr>
                <w:sz w:val="21"/>
                <w:szCs w:val="21"/>
                <w:color w:val="010205"/>
                <w:spacing w:val="-12"/>
              </w:rPr>
              <w:t xml:space="preserve"> </w:t>
            </w:r>
            <w:r>
              <w:rPr>
                <w:sz w:val="13"/>
                <w:szCs w:val="13"/>
                <w:spacing w:val="-1"/>
                <w:position w:val="6"/>
              </w:rPr>
              <w:t>b</w:t>
            </w:r>
          </w:p>
          <w:p>
            <w:pPr>
              <w:pStyle w:val="TableText"/>
              <w:ind w:left="1018"/>
              <w:spacing w:before="148" w:line="189" w:lineRule="auto"/>
              <w:rPr>
                <w:sz w:val="21"/>
                <w:szCs w:val="21"/>
              </w:rPr>
            </w:pPr>
            <w:r>
              <w:rPr>
                <w:sz w:val="21"/>
                <w:szCs w:val="21"/>
                <w:color w:val="010205"/>
                <w:spacing w:val="-1"/>
              </w:rPr>
              <w:t>0.001</w:t>
            </w:r>
          </w:p>
        </w:tc>
        <w:tc>
          <w:tcPr>
            <w:tcW w:w="2509" w:type="dxa"/>
            <w:vAlign w:val="top"/>
            <w:tcBorders>
              <w:top w:val="single" w:color="000000" w:sz="4" w:space="0"/>
            </w:tcBorders>
          </w:tcPr>
          <w:p>
            <w:pPr>
              <w:pStyle w:val="TableText"/>
              <w:ind w:left="266"/>
              <w:spacing w:before="82" w:line="232" w:lineRule="auto"/>
              <w:rPr>
                <w:rFonts w:ascii="SimSun" w:hAnsi="SimSun" w:eastAsia="SimSun" w:cs="SimSun"/>
                <w:sz w:val="21"/>
                <w:szCs w:val="21"/>
              </w:rPr>
            </w:pPr>
            <w:r>
              <w:rPr>
                <w:sz w:val="21"/>
                <w:szCs w:val="21"/>
                <w:color w:val="010205"/>
                <w:spacing w:val="-2"/>
              </w:rPr>
              <w:t>75.00</w:t>
            </w:r>
            <w:r>
              <w:rPr>
                <w:rFonts w:ascii="SimSun" w:hAnsi="SimSun" w:eastAsia="SimSun" w:cs="SimSun"/>
                <w:sz w:val="21"/>
                <w:szCs w:val="21"/>
                <w:color w:val="010205"/>
                <w:spacing w:val="-2"/>
              </w:rPr>
              <w:t>（</w:t>
            </w:r>
            <w:r>
              <w:rPr>
                <w:sz w:val="21"/>
                <w:szCs w:val="21"/>
                <w:color w:val="010205"/>
                <w:spacing w:val="-2"/>
              </w:rPr>
              <w:t>62.50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96.88</w:t>
            </w:r>
            <w:r>
              <w:rPr>
                <w:rFonts w:ascii="SimSun" w:hAnsi="SimSun" w:eastAsia="SimSun" w:cs="SimSun"/>
                <w:sz w:val="21"/>
                <w:szCs w:val="21"/>
                <w:color w:val="010205"/>
                <w:spacing w:val="-2"/>
              </w:rPr>
              <w:t>）</w:t>
            </w:r>
          </w:p>
          <w:p>
            <w:pPr>
              <w:pStyle w:val="TableText"/>
              <w:ind w:left="271"/>
              <w:spacing w:before="74" w:line="232" w:lineRule="auto"/>
              <w:rPr>
                <w:rFonts w:ascii="SimSun" w:hAnsi="SimSun" w:eastAsia="SimSun" w:cs="SimSun"/>
                <w:sz w:val="21"/>
                <w:szCs w:val="21"/>
              </w:rPr>
            </w:pPr>
            <w:r>
              <w:rPr>
                <w:sz w:val="21"/>
                <w:szCs w:val="21"/>
                <w:color w:val="010205"/>
                <w:spacing w:val="-2"/>
              </w:rPr>
              <w:t>87.50</w:t>
            </w:r>
            <w:r>
              <w:rPr>
                <w:rFonts w:ascii="SimSun" w:hAnsi="SimSun" w:eastAsia="SimSun" w:cs="SimSun"/>
                <w:sz w:val="21"/>
                <w:szCs w:val="21"/>
                <w:color w:val="010205"/>
                <w:spacing w:val="-2"/>
              </w:rPr>
              <w:t>（</w:t>
            </w:r>
            <w:r>
              <w:rPr>
                <w:sz w:val="21"/>
                <w:szCs w:val="21"/>
                <w:color w:val="010205"/>
                <w:spacing w:val="-2"/>
              </w:rPr>
              <w:t>75.00</w:t>
            </w:r>
            <w:r>
              <w:rPr>
                <w:sz w:val="21"/>
                <w:szCs w:val="21"/>
                <w:color w:val="010205"/>
                <w:spacing w:val="-28"/>
              </w:rPr>
              <w:t xml:space="preserve"> </w:t>
            </w:r>
            <w:r>
              <w:rPr>
                <w:rFonts w:ascii="SimSun" w:hAnsi="SimSun" w:eastAsia="SimSun" w:cs="SimSun"/>
                <w:sz w:val="21"/>
                <w:szCs w:val="21"/>
                <w:color w:val="010205"/>
                <w:spacing w:val="-2"/>
              </w:rPr>
              <w:t>，</w:t>
            </w:r>
            <w:r>
              <w:rPr>
                <w:sz w:val="21"/>
                <w:szCs w:val="21"/>
                <w:color w:val="010205"/>
                <w:spacing w:val="-2"/>
              </w:rPr>
              <w:t>87.50</w:t>
            </w:r>
            <w:r>
              <w:rPr>
                <w:rFonts w:ascii="SimSun" w:hAnsi="SimSun" w:eastAsia="SimSun" w:cs="SimSun"/>
                <w:sz w:val="21"/>
                <w:szCs w:val="21"/>
                <w:color w:val="010205"/>
                <w:spacing w:val="-2"/>
              </w:rPr>
              <w:t>）</w:t>
            </w:r>
          </w:p>
          <w:p>
            <w:pPr>
              <w:pStyle w:val="TableText"/>
              <w:ind w:left="967"/>
              <w:spacing w:before="25" w:line="212" w:lineRule="auto"/>
              <w:rPr>
                <w:sz w:val="13"/>
                <w:szCs w:val="13"/>
              </w:rPr>
            </w:pPr>
            <w:r>
              <w:rPr>
                <w:sz w:val="21"/>
                <w:szCs w:val="21"/>
                <w:color w:val="010205"/>
                <w:spacing w:val="-1"/>
              </w:rPr>
              <w:t>-2.236</w:t>
            </w:r>
            <w:r>
              <w:rPr>
                <w:sz w:val="21"/>
                <w:szCs w:val="21"/>
                <w:color w:val="010205"/>
                <w:spacing w:val="-13"/>
              </w:rPr>
              <w:t xml:space="preserve"> </w:t>
            </w:r>
            <w:r>
              <w:rPr>
                <w:sz w:val="13"/>
                <w:szCs w:val="13"/>
                <w:spacing w:val="-1"/>
                <w:position w:val="6"/>
              </w:rPr>
              <w:t>b</w:t>
            </w:r>
          </w:p>
          <w:p>
            <w:pPr>
              <w:pStyle w:val="TableText"/>
              <w:ind w:left="1053"/>
              <w:spacing w:before="148" w:line="189" w:lineRule="auto"/>
              <w:rPr>
                <w:sz w:val="21"/>
                <w:szCs w:val="21"/>
              </w:rPr>
            </w:pPr>
            <w:r>
              <w:rPr>
                <w:sz w:val="21"/>
                <w:szCs w:val="21"/>
                <w:color w:val="010205"/>
                <w:spacing w:val="-1"/>
              </w:rPr>
              <w:t>0.025</w:t>
            </w:r>
          </w:p>
        </w:tc>
        <w:tc>
          <w:tcPr>
            <w:tcW w:w="1153" w:type="dxa"/>
            <w:vAlign w:val="top"/>
            <w:tcBorders>
              <w:top w:val="single" w:color="000000" w:sz="4" w:space="0"/>
            </w:tcBorders>
          </w:tcPr>
          <w:p>
            <w:pPr>
              <w:pStyle w:val="TableText"/>
              <w:ind w:left="236"/>
              <w:spacing w:before="118" w:line="189" w:lineRule="auto"/>
              <w:rPr>
                <w:sz w:val="21"/>
                <w:szCs w:val="21"/>
              </w:rPr>
            </w:pPr>
            <w:r>
              <w:rPr>
                <w:sz w:val="21"/>
                <w:szCs w:val="21"/>
                <w:spacing w:val="-1"/>
              </w:rPr>
              <w:t>735.199</w:t>
            </w:r>
          </w:p>
          <w:p>
            <w:pPr>
              <w:pStyle w:val="TableText"/>
              <w:ind w:left="252"/>
              <w:spacing w:before="111"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33" w:type="dxa"/>
            <w:vAlign w:val="top"/>
            <w:tcBorders>
              <w:top w:val="single" w:color="000000" w:sz="4" w:space="0"/>
            </w:tcBorders>
          </w:tcPr>
          <w:p>
            <w:pPr>
              <w:pStyle w:val="TableText"/>
              <w:ind w:left="248"/>
              <w:spacing w:before="118" w:line="189" w:lineRule="auto"/>
              <w:rPr>
                <w:sz w:val="21"/>
                <w:szCs w:val="21"/>
              </w:rPr>
            </w:pPr>
            <w:r>
              <w:rPr>
                <w:sz w:val="21"/>
                <w:szCs w:val="21"/>
                <w:spacing w:val="-1"/>
              </w:rPr>
              <w:t>4.529</w:t>
            </w:r>
          </w:p>
          <w:p>
            <w:pPr>
              <w:pStyle w:val="TableText"/>
              <w:ind w:left="252"/>
              <w:spacing w:before="148" w:line="189" w:lineRule="auto"/>
              <w:rPr>
                <w:sz w:val="21"/>
                <w:szCs w:val="21"/>
              </w:rPr>
            </w:pPr>
            <w:r>
              <w:rPr>
                <w:sz w:val="21"/>
                <w:szCs w:val="21"/>
                <w:spacing w:val="-1"/>
              </w:rPr>
              <w:t>0.033</w:t>
            </w:r>
          </w:p>
        </w:tc>
        <w:tc>
          <w:tcPr>
            <w:tcW w:w="1035" w:type="dxa"/>
            <w:vAlign w:val="top"/>
            <w:tcBorders>
              <w:top w:val="single" w:color="000000" w:sz="4" w:space="0"/>
            </w:tcBorders>
          </w:tcPr>
          <w:p>
            <w:pPr>
              <w:pStyle w:val="TableText"/>
              <w:ind w:left="274"/>
              <w:spacing w:before="118" w:line="189" w:lineRule="auto"/>
              <w:rPr>
                <w:sz w:val="21"/>
                <w:szCs w:val="21"/>
              </w:rPr>
            </w:pPr>
            <w:r>
              <w:rPr>
                <w:sz w:val="21"/>
                <w:szCs w:val="21"/>
                <w:spacing w:val="-3"/>
              </w:rPr>
              <w:t>14.605</w:t>
            </w:r>
          </w:p>
          <w:p>
            <w:pPr>
              <w:pStyle w:val="TableText"/>
              <w:ind w:left="310"/>
              <w:spacing w:before="148" w:line="189" w:lineRule="auto"/>
              <w:rPr>
                <w:sz w:val="21"/>
                <w:szCs w:val="21"/>
              </w:rPr>
            </w:pPr>
            <w:r>
              <w:rPr>
                <w:sz w:val="21"/>
                <w:szCs w:val="21"/>
                <w:spacing w:val="-1"/>
              </w:rPr>
              <w:t>0.002</w:t>
            </w:r>
          </w:p>
        </w:tc>
      </w:tr>
      <w:tr>
        <w:trPr>
          <w:trHeight w:val="560" w:hRule="atLeast"/>
        </w:trPr>
        <w:tc>
          <w:tcPr>
            <w:tcW w:w="699" w:type="dxa"/>
            <w:vAlign w:val="top"/>
            <w:vMerge w:val="restart"/>
            <w:tcBorders>
              <w:bottom w:val="nil"/>
            </w:tcBorders>
          </w:tcPr>
          <w:p>
            <w:pPr>
              <w:spacing w:line="293" w:lineRule="auto"/>
              <w:rPr>
                <w:rFonts w:ascii="Arial"/>
                <w:sz w:val="21"/>
              </w:rPr>
            </w:pPr>
            <w:r/>
          </w:p>
          <w:p>
            <w:pPr>
              <w:spacing w:line="293" w:lineRule="auto"/>
              <w:rPr>
                <w:rFonts w:ascii="Arial"/>
                <w:sz w:val="21"/>
              </w:rPr>
            </w:pPr>
            <w:r/>
          </w:p>
          <w:p>
            <w:pPr>
              <w:ind w:left="150"/>
              <w:spacing w:before="68" w:line="221" w:lineRule="auto"/>
              <w:rPr>
                <w:rFonts w:ascii="SimSun" w:hAnsi="SimSun" w:eastAsia="SimSun" w:cs="SimSun"/>
                <w:sz w:val="21"/>
                <w:szCs w:val="21"/>
              </w:rPr>
            </w:pPr>
            <w:r>
              <w:rPr>
                <w:rFonts w:ascii="SimSun" w:hAnsi="SimSun" w:eastAsia="SimSun" w:cs="SimSun"/>
                <w:sz w:val="21"/>
                <w:szCs w:val="21"/>
                <w:spacing w:val="-2"/>
              </w:rPr>
              <w:t>情感</w:t>
            </w:r>
          </w:p>
          <w:p>
            <w:pPr>
              <w:ind w:left="150"/>
              <w:spacing w:before="21" w:line="222" w:lineRule="auto"/>
              <w:rPr>
                <w:rFonts w:ascii="SimSun" w:hAnsi="SimSun" w:eastAsia="SimSun" w:cs="SimSun"/>
                <w:sz w:val="21"/>
                <w:szCs w:val="21"/>
              </w:rPr>
            </w:pPr>
            <w:r>
              <w:rPr>
                <w:rFonts w:ascii="SimSun" w:hAnsi="SimSun" w:eastAsia="SimSun" w:cs="SimSun"/>
                <w:sz w:val="21"/>
                <w:szCs w:val="21"/>
                <w:spacing w:val="-2"/>
              </w:rPr>
              <w:t>职能</w:t>
            </w:r>
          </w:p>
        </w:tc>
        <w:tc>
          <w:tcPr>
            <w:tcW w:w="915" w:type="dxa"/>
            <w:vAlign w:val="top"/>
          </w:tcPr>
          <w:p>
            <w:pPr>
              <w:ind w:left="144"/>
              <w:spacing w:before="182" w:line="222" w:lineRule="auto"/>
              <w:rPr>
                <w:rFonts w:ascii="SimSun" w:hAnsi="SimSun" w:eastAsia="SimSun" w:cs="SimSun"/>
                <w:sz w:val="21"/>
                <w:szCs w:val="21"/>
              </w:rPr>
            </w:pPr>
            <w:r>
              <w:rPr>
                <w:rFonts w:ascii="SimSun" w:hAnsi="SimSun" w:eastAsia="SimSun" w:cs="SimSun"/>
                <w:sz w:val="21"/>
                <w:szCs w:val="21"/>
                <w:spacing w:val="-1"/>
              </w:rPr>
              <w:t>对照组</w:t>
            </w:r>
          </w:p>
        </w:tc>
        <w:tc>
          <w:tcPr>
            <w:tcW w:w="2290" w:type="dxa"/>
            <w:vAlign w:val="top"/>
          </w:tcPr>
          <w:p>
            <w:pPr>
              <w:pStyle w:val="TableText"/>
              <w:ind w:left="157"/>
              <w:spacing w:before="182" w:line="232" w:lineRule="auto"/>
              <w:rPr>
                <w:rFonts w:ascii="SimSun" w:hAnsi="SimSun" w:eastAsia="SimSun" w:cs="SimSun"/>
                <w:sz w:val="21"/>
                <w:szCs w:val="21"/>
              </w:rPr>
            </w:pPr>
            <w:r>
              <w:rPr>
                <w:sz w:val="21"/>
                <w:szCs w:val="21"/>
                <w:color w:val="010205"/>
                <w:spacing w:val="-2"/>
              </w:rPr>
              <w:t>66.67</w:t>
            </w:r>
            <w:r>
              <w:rPr>
                <w:rFonts w:ascii="SimSun" w:hAnsi="SimSun" w:eastAsia="SimSun" w:cs="SimSun"/>
                <w:sz w:val="21"/>
                <w:szCs w:val="21"/>
                <w:color w:val="010205"/>
                <w:spacing w:val="-2"/>
              </w:rPr>
              <w:t>（</w:t>
            </w:r>
            <w:r>
              <w:rPr>
                <w:sz w:val="21"/>
                <w:szCs w:val="21"/>
                <w:color w:val="010205"/>
                <w:spacing w:val="-2"/>
              </w:rPr>
              <w:t>33.33</w:t>
            </w:r>
            <w:r>
              <w:rPr>
                <w:sz w:val="21"/>
                <w:szCs w:val="21"/>
                <w:color w:val="010205"/>
                <w:spacing w:val="-24"/>
              </w:rPr>
              <w:t xml:space="preserve"> </w:t>
            </w:r>
            <w:r>
              <w:rPr>
                <w:rFonts w:ascii="SimSun" w:hAnsi="SimSun" w:eastAsia="SimSun" w:cs="SimSun"/>
                <w:sz w:val="21"/>
                <w:szCs w:val="21"/>
                <w:color w:val="010205"/>
                <w:spacing w:val="-2"/>
              </w:rPr>
              <w:t>，</w:t>
            </w:r>
            <w:r>
              <w:rPr>
                <w:sz w:val="21"/>
                <w:szCs w:val="21"/>
                <w:color w:val="010205"/>
                <w:spacing w:val="-2"/>
              </w:rPr>
              <w:t>66.67</w:t>
            </w:r>
            <w:r>
              <w:rPr>
                <w:rFonts w:ascii="SimSun" w:hAnsi="SimSun" w:eastAsia="SimSun" w:cs="SimSun"/>
                <w:sz w:val="21"/>
                <w:szCs w:val="21"/>
                <w:color w:val="010205"/>
                <w:spacing w:val="-2"/>
              </w:rPr>
              <w:t>）</w:t>
            </w:r>
          </w:p>
        </w:tc>
        <w:tc>
          <w:tcPr>
            <w:tcW w:w="2365" w:type="dxa"/>
            <w:vAlign w:val="top"/>
          </w:tcPr>
          <w:p>
            <w:pPr>
              <w:pStyle w:val="TableText"/>
              <w:ind w:left="211"/>
              <w:spacing w:before="182" w:line="232" w:lineRule="auto"/>
              <w:rPr>
                <w:rFonts w:ascii="SimSun" w:hAnsi="SimSun" w:eastAsia="SimSun" w:cs="SimSun"/>
                <w:sz w:val="21"/>
                <w:szCs w:val="21"/>
              </w:rPr>
            </w:pPr>
            <w:r>
              <w:rPr>
                <w:sz w:val="21"/>
                <w:szCs w:val="21"/>
                <w:color w:val="010205"/>
                <w:spacing w:val="-2"/>
              </w:rPr>
              <w:t>66.67</w:t>
            </w:r>
            <w:r>
              <w:rPr>
                <w:rFonts w:ascii="SimSun" w:hAnsi="SimSun" w:eastAsia="SimSun" w:cs="SimSun"/>
                <w:sz w:val="21"/>
                <w:szCs w:val="21"/>
                <w:color w:val="010205"/>
                <w:spacing w:val="-2"/>
              </w:rPr>
              <w:t>（</w:t>
            </w:r>
            <w:r>
              <w:rPr>
                <w:sz w:val="21"/>
                <w:szCs w:val="21"/>
                <w:color w:val="010205"/>
                <w:spacing w:val="-2"/>
              </w:rPr>
              <w:t>33.33</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66.67</w:t>
            </w:r>
            <w:r>
              <w:rPr>
                <w:rFonts w:ascii="SimSun" w:hAnsi="SimSun" w:eastAsia="SimSun" w:cs="SimSun"/>
                <w:sz w:val="21"/>
                <w:szCs w:val="21"/>
                <w:color w:val="010205"/>
                <w:spacing w:val="-2"/>
              </w:rPr>
              <w:t>）</w:t>
            </w:r>
          </w:p>
        </w:tc>
        <w:tc>
          <w:tcPr>
            <w:tcW w:w="2419" w:type="dxa"/>
            <w:vAlign w:val="top"/>
          </w:tcPr>
          <w:p>
            <w:pPr>
              <w:pStyle w:val="TableText"/>
              <w:ind w:left="233"/>
              <w:spacing w:before="182" w:line="232" w:lineRule="auto"/>
              <w:rPr>
                <w:rFonts w:ascii="SimSun" w:hAnsi="SimSun" w:eastAsia="SimSun" w:cs="SimSun"/>
                <w:sz w:val="21"/>
                <w:szCs w:val="21"/>
              </w:rPr>
            </w:pPr>
            <w:r>
              <w:rPr>
                <w:sz w:val="21"/>
                <w:szCs w:val="21"/>
                <w:color w:val="010205"/>
                <w:spacing w:val="-2"/>
              </w:rPr>
              <w:t>66.67</w:t>
            </w:r>
            <w:r>
              <w:rPr>
                <w:rFonts w:ascii="SimSun" w:hAnsi="SimSun" w:eastAsia="SimSun" w:cs="SimSun"/>
                <w:sz w:val="21"/>
                <w:szCs w:val="21"/>
                <w:color w:val="010205"/>
                <w:spacing w:val="-2"/>
              </w:rPr>
              <w:t>（</w:t>
            </w:r>
            <w:r>
              <w:rPr>
                <w:sz w:val="21"/>
                <w:szCs w:val="21"/>
                <w:color w:val="010205"/>
                <w:spacing w:val="-2"/>
              </w:rPr>
              <w:t>66.67</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66.67</w:t>
            </w:r>
            <w:r>
              <w:rPr>
                <w:rFonts w:ascii="SimSun" w:hAnsi="SimSun" w:eastAsia="SimSun" w:cs="SimSun"/>
                <w:sz w:val="21"/>
                <w:szCs w:val="21"/>
                <w:color w:val="010205"/>
                <w:spacing w:val="-2"/>
              </w:rPr>
              <w:t>）</w:t>
            </w:r>
          </w:p>
        </w:tc>
        <w:tc>
          <w:tcPr>
            <w:tcW w:w="2509" w:type="dxa"/>
            <w:vAlign w:val="top"/>
          </w:tcPr>
          <w:p>
            <w:pPr>
              <w:pStyle w:val="TableText"/>
              <w:ind w:left="267"/>
              <w:spacing w:before="182" w:line="232" w:lineRule="auto"/>
              <w:rPr>
                <w:rFonts w:ascii="SimSun" w:hAnsi="SimSun" w:eastAsia="SimSun" w:cs="SimSun"/>
                <w:sz w:val="21"/>
                <w:szCs w:val="21"/>
              </w:rPr>
            </w:pPr>
            <w:r>
              <w:rPr>
                <w:sz w:val="21"/>
                <w:szCs w:val="21"/>
                <w:color w:val="010205"/>
                <w:spacing w:val="-2"/>
              </w:rPr>
              <w:t>66.67</w:t>
            </w:r>
            <w:r>
              <w:rPr>
                <w:rFonts w:ascii="SimSun" w:hAnsi="SimSun" w:eastAsia="SimSun" w:cs="SimSun"/>
                <w:sz w:val="21"/>
                <w:szCs w:val="21"/>
                <w:color w:val="010205"/>
                <w:spacing w:val="-2"/>
              </w:rPr>
              <w:t>（</w:t>
            </w:r>
            <w:r>
              <w:rPr>
                <w:sz w:val="21"/>
                <w:szCs w:val="21"/>
                <w:color w:val="010205"/>
                <w:spacing w:val="-2"/>
              </w:rPr>
              <w:t>66.67</w:t>
            </w:r>
            <w:r>
              <w:rPr>
                <w:sz w:val="21"/>
                <w:szCs w:val="21"/>
                <w:color w:val="010205"/>
                <w:spacing w:val="-24"/>
              </w:rPr>
              <w:t xml:space="preserve"> </w:t>
            </w:r>
            <w:r>
              <w:rPr>
                <w:rFonts w:ascii="SimSun" w:hAnsi="SimSun" w:eastAsia="SimSun" w:cs="SimSun"/>
                <w:sz w:val="21"/>
                <w:szCs w:val="21"/>
                <w:color w:val="010205"/>
                <w:spacing w:val="-2"/>
              </w:rPr>
              <w:t>，</w:t>
            </w:r>
            <w:r>
              <w:rPr>
                <w:sz w:val="21"/>
                <w:szCs w:val="21"/>
                <w:color w:val="010205"/>
                <w:spacing w:val="-2"/>
              </w:rPr>
              <w:t>91.67</w:t>
            </w:r>
            <w:r>
              <w:rPr>
                <w:rFonts w:ascii="SimSun" w:hAnsi="SimSun" w:eastAsia="SimSun" w:cs="SimSun"/>
                <w:sz w:val="21"/>
                <w:szCs w:val="21"/>
                <w:color w:val="010205"/>
                <w:spacing w:val="-2"/>
              </w:rPr>
              <w:t>）</w:t>
            </w:r>
          </w:p>
        </w:tc>
        <w:tc>
          <w:tcPr>
            <w:tcW w:w="1153" w:type="dxa"/>
            <w:vAlign w:val="top"/>
          </w:tcPr>
          <w:p>
            <w:pPr>
              <w:pStyle w:val="TableText"/>
              <w:ind w:left="289"/>
              <w:spacing w:before="219" w:line="189" w:lineRule="auto"/>
              <w:rPr>
                <w:sz w:val="21"/>
                <w:szCs w:val="21"/>
              </w:rPr>
            </w:pPr>
            <w:r>
              <w:rPr>
                <w:sz w:val="21"/>
                <w:szCs w:val="21"/>
                <w:spacing w:val="-1"/>
              </w:rPr>
              <w:t>57.709</w:t>
            </w:r>
          </w:p>
        </w:tc>
        <w:tc>
          <w:tcPr>
            <w:tcW w:w="933" w:type="dxa"/>
            <w:vAlign w:val="top"/>
          </w:tcPr>
          <w:p>
            <w:pPr>
              <w:pStyle w:val="TableText"/>
              <w:ind w:left="253"/>
              <w:spacing w:before="219" w:line="189" w:lineRule="auto"/>
              <w:rPr>
                <w:sz w:val="21"/>
                <w:szCs w:val="21"/>
              </w:rPr>
            </w:pPr>
            <w:r>
              <w:rPr>
                <w:sz w:val="21"/>
                <w:szCs w:val="21"/>
                <w:spacing w:val="-1"/>
              </w:rPr>
              <w:t>3.090</w:t>
            </w:r>
          </w:p>
        </w:tc>
        <w:tc>
          <w:tcPr>
            <w:tcW w:w="1035" w:type="dxa"/>
            <w:vAlign w:val="top"/>
          </w:tcPr>
          <w:p>
            <w:pPr>
              <w:pStyle w:val="TableText"/>
              <w:ind w:left="306"/>
              <w:spacing w:before="219" w:line="189" w:lineRule="auto"/>
              <w:rPr>
                <w:sz w:val="21"/>
                <w:szCs w:val="21"/>
              </w:rPr>
            </w:pPr>
            <w:r>
              <w:rPr>
                <w:sz w:val="21"/>
                <w:szCs w:val="21"/>
                <w:spacing w:val="-1"/>
              </w:rPr>
              <w:t>4.846</w:t>
            </w:r>
          </w:p>
        </w:tc>
      </w:tr>
      <w:tr>
        <w:trPr>
          <w:trHeight w:val="674" w:hRule="atLeast"/>
        </w:trPr>
        <w:tc>
          <w:tcPr>
            <w:tcW w:w="699" w:type="dxa"/>
            <w:vAlign w:val="top"/>
            <w:vMerge w:val="continue"/>
            <w:tcBorders>
              <w:top w:val="nil"/>
              <w:bottom w:val="nil"/>
            </w:tcBorders>
          </w:tcPr>
          <w:p>
            <w:pPr>
              <w:rPr>
                <w:rFonts w:ascii="Arial"/>
                <w:sz w:val="21"/>
              </w:rPr>
            </w:pPr>
            <w:r/>
          </w:p>
        </w:tc>
        <w:tc>
          <w:tcPr>
            <w:tcW w:w="915" w:type="dxa"/>
            <w:vAlign w:val="top"/>
          </w:tcPr>
          <w:p>
            <w:pPr>
              <w:spacing w:line="249" w:lineRule="auto"/>
              <w:rPr>
                <w:rFonts w:ascii="Arial"/>
                <w:sz w:val="21"/>
              </w:rPr>
            </w:pPr>
            <w:r/>
          </w:p>
          <w:p>
            <w:pPr>
              <w:ind w:left="144"/>
              <w:spacing w:before="68" w:line="222" w:lineRule="auto"/>
              <w:rPr>
                <w:rFonts w:ascii="SimSun" w:hAnsi="SimSun" w:eastAsia="SimSun" w:cs="SimSun"/>
                <w:sz w:val="21"/>
                <w:szCs w:val="21"/>
              </w:rPr>
            </w:pPr>
            <w:r>
              <w:rPr>
                <w:rFonts w:ascii="SimSun" w:hAnsi="SimSun" w:eastAsia="SimSun" w:cs="SimSun"/>
                <w:sz w:val="21"/>
                <w:szCs w:val="21"/>
                <w:spacing w:val="-2"/>
              </w:rPr>
              <w:t>试验组</w:t>
            </w:r>
          </w:p>
        </w:tc>
        <w:tc>
          <w:tcPr>
            <w:tcW w:w="2290" w:type="dxa"/>
            <w:vAlign w:val="top"/>
          </w:tcPr>
          <w:p>
            <w:pPr>
              <w:spacing w:line="249" w:lineRule="auto"/>
              <w:rPr>
                <w:rFonts w:ascii="Arial"/>
                <w:sz w:val="21"/>
              </w:rPr>
            </w:pPr>
            <w:r/>
          </w:p>
          <w:p>
            <w:pPr>
              <w:pStyle w:val="TableText"/>
              <w:ind w:left="158"/>
              <w:spacing w:before="68" w:line="232" w:lineRule="auto"/>
              <w:rPr>
                <w:rFonts w:ascii="SimSun" w:hAnsi="SimSun" w:eastAsia="SimSun" w:cs="SimSun"/>
                <w:sz w:val="21"/>
                <w:szCs w:val="21"/>
              </w:rPr>
            </w:pPr>
            <w:r>
              <w:rPr>
                <w:sz w:val="21"/>
                <w:szCs w:val="21"/>
                <w:color w:val="010205"/>
                <w:spacing w:val="-2"/>
              </w:rPr>
              <w:t>50.00</w:t>
            </w:r>
            <w:r>
              <w:rPr>
                <w:rFonts w:ascii="SimSun" w:hAnsi="SimSun" w:eastAsia="SimSun" w:cs="SimSun"/>
                <w:sz w:val="21"/>
                <w:szCs w:val="21"/>
                <w:color w:val="010205"/>
                <w:spacing w:val="-2"/>
              </w:rPr>
              <w:t>（</w:t>
            </w:r>
            <w:r>
              <w:rPr>
                <w:sz w:val="21"/>
                <w:szCs w:val="21"/>
                <w:color w:val="010205"/>
                <w:spacing w:val="-2"/>
              </w:rPr>
              <w:t>33.33</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66.67</w:t>
            </w:r>
            <w:r>
              <w:rPr>
                <w:rFonts w:ascii="SimSun" w:hAnsi="SimSun" w:eastAsia="SimSun" w:cs="SimSun"/>
                <w:sz w:val="21"/>
                <w:szCs w:val="21"/>
                <w:color w:val="010205"/>
                <w:spacing w:val="-2"/>
              </w:rPr>
              <w:t>）</w:t>
            </w:r>
          </w:p>
        </w:tc>
        <w:tc>
          <w:tcPr>
            <w:tcW w:w="2365" w:type="dxa"/>
            <w:vAlign w:val="top"/>
          </w:tcPr>
          <w:p>
            <w:pPr>
              <w:pStyle w:val="TableText"/>
              <w:ind w:left="553"/>
              <w:spacing w:before="182" w:line="232" w:lineRule="auto"/>
              <w:rPr>
                <w:rFonts w:ascii="SimSun" w:hAnsi="SimSun" w:eastAsia="SimSun" w:cs="SimSun"/>
                <w:sz w:val="21"/>
                <w:szCs w:val="21"/>
              </w:rPr>
            </w:pPr>
            <w:r>
              <w:rPr>
                <w:sz w:val="21"/>
                <w:szCs w:val="21"/>
                <w:color w:val="010205"/>
                <w:spacing w:val="-1"/>
              </w:rPr>
              <w:t>66.67</w:t>
            </w:r>
            <w:r>
              <w:rPr>
                <w:rFonts w:ascii="SimSun" w:hAnsi="SimSun" w:eastAsia="SimSun" w:cs="SimSun"/>
                <w:sz w:val="21"/>
                <w:szCs w:val="21"/>
                <w:color w:val="010205"/>
                <w:spacing w:val="-1"/>
              </w:rPr>
              <w:t>（</w:t>
            </w:r>
            <w:r>
              <w:rPr>
                <w:sz w:val="21"/>
                <w:szCs w:val="21"/>
                <w:color w:val="010205"/>
                <w:spacing w:val="-1"/>
              </w:rPr>
              <w:t>33.33</w:t>
            </w:r>
            <w:r>
              <w:rPr>
                <w:rFonts w:ascii="SimSun" w:hAnsi="SimSun" w:eastAsia="SimSun" w:cs="SimSun"/>
                <w:sz w:val="21"/>
                <w:szCs w:val="21"/>
                <w:color w:val="010205"/>
                <w:spacing w:val="-1"/>
              </w:rPr>
              <w:t>，</w:t>
            </w:r>
          </w:p>
          <w:p>
            <w:pPr>
              <w:pStyle w:val="TableText"/>
              <w:ind w:left="859"/>
              <w:spacing w:before="9" w:line="183" w:lineRule="auto"/>
              <w:rPr>
                <w:rFonts w:ascii="SimSun" w:hAnsi="SimSun" w:eastAsia="SimSun" w:cs="SimSun"/>
                <w:sz w:val="21"/>
                <w:szCs w:val="21"/>
              </w:rPr>
            </w:pPr>
            <w:r>
              <w:rPr>
                <w:sz w:val="21"/>
                <w:szCs w:val="21"/>
                <w:color w:val="010205"/>
                <w:spacing w:val="-4"/>
              </w:rPr>
              <w:t>100.00</w:t>
            </w:r>
            <w:r>
              <w:rPr>
                <w:rFonts w:ascii="SimSun" w:hAnsi="SimSun" w:eastAsia="SimSun" w:cs="SimSun"/>
                <w:sz w:val="21"/>
                <w:szCs w:val="21"/>
                <w:color w:val="010205"/>
                <w:spacing w:val="-4"/>
              </w:rPr>
              <w:t>）</w:t>
            </w:r>
          </w:p>
        </w:tc>
        <w:tc>
          <w:tcPr>
            <w:tcW w:w="2419" w:type="dxa"/>
            <w:vAlign w:val="top"/>
          </w:tcPr>
          <w:p>
            <w:pPr>
              <w:pStyle w:val="TableText"/>
              <w:ind w:left="536"/>
              <w:spacing w:before="182" w:line="232" w:lineRule="auto"/>
              <w:rPr>
                <w:rFonts w:ascii="SimSun" w:hAnsi="SimSun" w:eastAsia="SimSun" w:cs="SimSun"/>
                <w:sz w:val="21"/>
                <w:szCs w:val="21"/>
              </w:rPr>
            </w:pPr>
            <w:r>
              <w:rPr>
                <w:sz w:val="21"/>
                <w:szCs w:val="21"/>
                <w:color w:val="010205"/>
                <w:spacing w:val="-2"/>
              </w:rPr>
              <w:t>100.00</w:t>
            </w:r>
            <w:r>
              <w:rPr>
                <w:rFonts w:ascii="SimSun" w:hAnsi="SimSun" w:eastAsia="SimSun" w:cs="SimSun"/>
                <w:sz w:val="21"/>
                <w:szCs w:val="21"/>
                <w:color w:val="010205"/>
                <w:spacing w:val="-2"/>
              </w:rPr>
              <w:t>（</w:t>
            </w:r>
            <w:r>
              <w:rPr>
                <w:sz w:val="21"/>
                <w:szCs w:val="21"/>
                <w:color w:val="010205"/>
                <w:spacing w:val="-2"/>
              </w:rPr>
              <w:t>66.67</w:t>
            </w:r>
            <w:r>
              <w:rPr>
                <w:rFonts w:ascii="SimSun" w:hAnsi="SimSun" w:eastAsia="SimSun" w:cs="SimSun"/>
                <w:sz w:val="21"/>
                <w:szCs w:val="21"/>
                <w:color w:val="010205"/>
                <w:spacing w:val="-2"/>
              </w:rPr>
              <w:t>，</w:t>
            </w:r>
          </w:p>
          <w:p>
            <w:pPr>
              <w:pStyle w:val="TableText"/>
              <w:ind w:left="879"/>
              <w:spacing w:before="9" w:line="183" w:lineRule="auto"/>
              <w:rPr>
                <w:rFonts w:ascii="SimSun" w:hAnsi="SimSun" w:eastAsia="SimSun" w:cs="SimSun"/>
                <w:sz w:val="21"/>
                <w:szCs w:val="21"/>
              </w:rPr>
            </w:pPr>
            <w:r>
              <w:rPr>
                <w:sz w:val="21"/>
                <w:szCs w:val="21"/>
                <w:color w:val="010205"/>
                <w:spacing w:val="-4"/>
              </w:rPr>
              <w:t>100.00</w:t>
            </w:r>
            <w:r>
              <w:rPr>
                <w:rFonts w:ascii="SimSun" w:hAnsi="SimSun" w:eastAsia="SimSun" w:cs="SimSun"/>
                <w:sz w:val="21"/>
                <w:szCs w:val="21"/>
                <w:color w:val="010205"/>
                <w:spacing w:val="-4"/>
              </w:rPr>
              <w:t>）</w:t>
            </w:r>
          </w:p>
        </w:tc>
        <w:tc>
          <w:tcPr>
            <w:tcW w:w="2509" w:type="dxa"/>
            <w:vAlign w:val="top"/>
          </w:tcPr>
          <w:p>
            <w:pPr>
              <w:pStyle w:val="TableText"/>
              <w:ind w:left="570"/>
              <w:spacing w:before="182" w:line="232" w:lineRule="auto"/>
              <w:rPr>
                <w:rFonts w:ascii="SimSun" w:hAnsi="SimSun" w:eastAsia="SimSun" w:cs="SimSun"/>
                <w:sz w:val="21"/>
                <w:szCs w:val="21"/>
              </w:rPr>
            </w:pPr>
            <w:r>
              <w:rPr>
                <w:sz w:val="21"/>
                <w:szCs w:val="21"/>
                <w:color w:val="010205"/>
                <w:spacing w:val="-2"/>
              </w:rPr>
              <w:t>100.00</w:t>
            </w:r>
            <w:r>
              <w:rPr>
                <w:rFonts w:ascii="SimSun" w:hAnsi="SimSun" w:eastAsia="SimSun" w:cs="SimSun"/>
                <w:sz w:val="21"/>
                <w:szCs w:val="21"/>
                <w:color w:val="010205"/>
                <w:spacing w:val="-2"/>
              </w:rPr>
              <w:t>（</w:t>
            </w:r>
            <w:r>
              <w:rPr>
                <w:sz w:val="21"/>
                <w:szCs w:val="21"/>
                <w:color w:val="010205"/>
                <w:spacing w:val="-2"/>
              </w:rPr>
              <w:t>66.67</w:t>
            </w:r>
            <w:r>
              <w:rPr>
                <w:rFonts w:ascii="SimSun" w:hAnsi="SimSun" w:eastAsia="SimSun" w:cs="SimSun"/>
                <w:sz w:val="21"/>
                <w:szCs w:val="21"/>
                <w:color w:val="010205"/>
                <w:spacing w:val="-2"/>
              </w:rPr>
              <w:t>，</w:t>
            </w:r>
          </w:p>
          <w:p>
            <w:pPr>
              <w:pStyle w:val="TableText"/>
              <w:ind w:left="914"/>
              <w:spacing w:before="9" w:line="183" w:lineRule="auto"/>
              <w:rPr>
                <w:rFonts w:ascii="SimSun" w:hAnsi="SimSun" w:eastAsia="SimSun" w:cs="SimSun"/>
                <w:sz w:val="21"/>
                <w:szCs w:val="21"/>
              </w:rPr>
            </w:pPr>
            <w:r>
              <w:rPr>
                <w:sz w:val="21"/>
                <w:szCs w:val="21"/>
                <w:color w:val="010205"/>
                <w:spacing w:val="-4"/>
              </w:rPr>
              <w:t>100.00</w:t>
            </w:r>
            <w:r>
              <w:rPr>
                <w:rFonts w:ascii="SimSun" w:hAnsi="SimSun" w:eastAsia="SimSun" w:cs="SimSun"/>
                <w:sz w:val="21"/>
                <w:szCs w:val="21"/>
                <w:color w:val="010205"/>
                <w:spacing w:val="-4"/>
              </w:rPr>
              <w:t>）</w:t>
            </w:r>
          </w:p>
        </w:tc>
        <w:tc>
          <w:tcPr>
            <w:tcW w:w="1153" w:type="dxa"/>
            <w:vAlign w:val="top"/>
          </w:tcPr>
          <w:p>
            <w:pPr>
              <w:spacing w:line="248" w:lineRule="auto"/>
              <w:rPr>
                <w:rFonts w:ascii="Arial"/>
                <w:sz w:val="21"/>
              </w:rPr>
            </w:pPr>
            <w:r/>
          </w:p>
          <w:p>
            <w:pPr>
              <w:pStyle w:val="TableText"/>
              <w:ind w:left="252"/>
              <w:spacing w:before="69"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33" w:type="dxa"/>
            <w:vAlign w:val="top"/>
          </w:tcPr>
          <w:p>
            <w:pPr>
              <w:spacing w:line="293" w:lineRule="auto"/>
              <w:rPr>
                <w:rFonts w:ascii="Arial"/>
                <w:sz w:val="21"/>
              </w:rPr>
            </w:pPr>
            <w:r/>
          </w:p>
          <w:p>
            <w:pPr>
              <w:pStyle w:val="TableText"/>
              <w:ind w:left="252"/>
              <w:spacing w:before="60" w:line="189" w:lineRule="auto"/>
              <w:rPr>
                <w:sz w:val="21"/>
                <w:szCs w:val="21"/>
              </w:rPr>
            </w:pPr>
            <w:r>
              <w:rPr>
                <w:sz w:val="21"/>
                <w:szCs w:val="21"/>
                <w:spacing w:val="-1"/>
              </w:rPr>
              <w:t>0.025</w:t>
            </w:r>
          </w:p>
        </w:tc>
        <w:tc>
          <w:tcPr>
            <w:tcW w:w="1035" w:type="dxa"/>
            <w:vAlign w:val="top"/>
          </w:tcPr>
          <w:p>
            <w:pPr>
              <w:spacing w:line="293" w:lineRule="auto"/>
              <w:rPr>
                <w:rFonts w:ascii="Arial"/>
                <w:sz w:val="21"/>
              </w:rPr>
            </w:pPr>
            <w:r/>
          </w:p>
          <w:p>
            <w:pPr>
              <w:pStyle w:val="TableText"/>
              <w:ind w:left="310"/>
              <w:spacing w:before="60" w:line="189" w:lineRule="auto"/>
              <w:rPr>
                <w:sz w:val="21"/>
                <w:szCs w:val="21"/>
              </w:rPr>
            </w:pPr>
            <w:r>
              <w:rPr>
                <w:sz w:val="21"/>
                <w:szCs w:val="21"/>
                <w:spacing w:val="-1"/>
              </w:rPr>
              <w:t>0.009</w:t>
            </w:r>
          </w:p>
        </w:tc>
      </w:tr>
      <w:tr>
        <w:trPr>
          <w:trHeight w:val="328" w:hRule="atLeast"/>
        </w:trPr>
        <w:tc>
          <w:tcPr>
            <w:tcW w:w="699" w:type="dxa"/>
            <w:vAlign w:val="top"/>
            <w:vMerge w:val="continue"/>
            <w:tcBorders>
              <w:top w:val="nil"/>
              <w:bottom w:val="nil"/>
            </w:tcBorders>
          </w:tcPr>
          <w:p>
            <w:pPr>
              <w:rPr>
                <w:rFonts w:ascii="Arial"/>
                <w:sz w:val="21"/>
              </w:rPr>
            </w:pPr>
            <w:r/>
          </w:p>
        </w:tc>
        <w:tc>
          <w:tcPr>
            <w:tcW w:w="915" w:type="dxa"/>
            <w:vAlign w:val="top"/>
          </w:tcPr>
          <w:p>
            <w:pPr>
              <w:pStyle w:val="TableText"/>
              <w:ind w:left="391"/>
              <w:spacing w:before="132" w:line="184" w:lineRule="auto"/>
              <w:rPr>
                <w:sz w:val="21"/>
                <w:szCs w:val="21"/>
              </w:rPr>
            </w:pPr>
            <w:r>
              <w:rPr>
                <w:sz w:val="21"/>
                <w:szCs w:val="21"/>
              </w:rPr>
              <w:t>Z</w:t>
            </w:r>
          </w:p>
        </w:tc>
        <w:tc>
          <w:tcPr>
            <w:tcW w:w="2290" w:type="dxa"/>
            <w:vAlign w:val="top"/>
          </w:tcPr>
          <w:p>
            <w:pPr>
              <w:pStyle w:val="TableText"/>
              <w:ind w:left="855"/>
              <w:spacing w:before="61" w:line="212" w:lineRule="auto"/>
              <w:rPr>
                <w:sz w:val="13"/>
                <w:szCs w:val="13"/>
              </w:rPr>
            </w:pPr>
            <w:r>
              <w:rPr>
                <w:sz w:val="21"/>
                <w:szCs w:val="21"/>
                <w:color w:val="010205"/>
                <w:spacing w:val="-1"/>
              </w:rPr>
              <w:t>-0.252</w:t>
            </w:r>
            <w:r>
              <w:rPr>
                <w:sz w:val="21"/>
                <w:szCs w:val="21"/>
                <w:color w:val="010205"/>
                <w:spacing w:val="-13"/>
              </w:rPr>
              <w:t xml:space="preserve"> </w:t>
            </w:r>
            <w:r>
              <w:rPr>
                <w:sz w:val="13"/>
                <w:szCs w:val="13"/>
                <w:spacing w:val="-1"/>
                <w:position w:val="6"/>
              </w:rPr>
              <w:t>b</w:t>
            </w:r>
          </w:p>
        </w:tc>
        <w:tc>
          <w:tcPr>
            <w:tcW w:w="2365" w:type="dxa"/>
            <w:vAlign w:val="top"/>
          </w:tcPr>
          <w:p>
            <w:pPr>
              <w:pStyle w:val="TableText"/>
              <w:ind w:left="912"/>
              <w:spacing w:before="61" w:line="212" w:lineRule="auto"/>
              <w:rPr>
                <w:sz w:val="13"/>
                <w:szCs w:val="13"/>
              </w:rPr>
            </w:pPr>
            <w:r>
              <w:rPr>
                <w:sz w:val="21"/>
                <w:szCs w:val="21"/>
                <w:color w:val="010205"/>
                <w:spacing w:val="-1"/>
              </w:rPr>
              <w:t>-1.225</w:t>
            </w:r>
            <w:r>
              <w:rPr>
                <w:sz w:val="21"/>
                <w:szCs w:val="21"/>
                <w:color w:val="010205"/>
                <w:spacing w:val="-13"/>
              </w:rPr>
              <w:t xml:space="preserve"> </w:t>
            </w:r>
            <w:r>
              <w:rPr>
                <w:sz w:val="13"/>
                <w:szCs w:val="13"/>
                <w:spacing w:val="-1"/>
                <w:position w:val="6"/>
              </w:rPr>
              <w:t>b</w:t>
            </w:r>
          </w:p>
        </w:tc>
        <w:tc>
          <w:tcPr>
            <w:tcW w:w="2419" w:type="dxa"/>
            <w:vAlign w:val="top"/>
          </w:tcPr>
          <w:p>
            <w:pPr>
              <w:pStyle w:val="TableText"/>
              <w:ind w:left="933"/>
              <w:spacing w:before="61" w:line="212" w:lineRule="auto"/>
              <w:rPr>
                <w:sz w:val="13"/>
                <w:szCs w:val="13"/>
              </w:rPr>
            </w:pPr>
            <w:r>
              <w:rPr>
                <w:sz w:val="21"/>
                <w:szCs w:val="21"/>
                <w:color w:val="010205"/>
                <w:spacing w:val="-1"/>
              </w:rPr>
              <w:t>-2.668</w:t>
            </w:r>
            <w:r>
              <w:rPr>
                <w:sz w:val="21"/>
                <w:szCs w:val="21"/>
                <w:color w:val="010205"/>
                <w:spacing w:val="-12"/>
              </w:rPr>
              <w:t xml:space="preserve"> </w:t>
            </w:r>
            <w:r>
              <w:rPr>
                <w:sz w:val="13"/>
                <w:szCs w:val="13"/>
                <w:spacing w:val="-1"/>
                <w:position w:val="6"/>
              </w:rPr>
              <w:t>b</w:t>
            </w:r>
          </w:p>
        </w:tc>
        <w:tc>
          <w:tcPr>
            <w:tcW w:w="2509" w:type="dxa"/>
            <w:vAlign w:val="top"/>
          </w:tcPr>
          <w:p>
            <w:pPr>
              <w:pStyle w:val="TableText"/>
              <w:ind w:left="967"/>
              <w:spacing w:before="61" w:line="212" w:lineRule="auto"/>
              <w:rPr>
                <w:sz w:val="13"/>
                <w:szCs w:val="13"/>
              </w:rPr>
            </w:pPr>
            <w:r>
              <w:rPr>
                <w:sz w:val="21"/>
                <w:szCs w:val="21"/>
                <w:color w:val="010205"/>
                <w:spacing w:val="-1"/>
              </w:rPr>
              <w:t>-3.155</w:t>
            </w:r>
            <w:r>
              <w:rPr>
                <w:sz w:val="21"/>
                <w:szCs w:val="21"/>
                <w:color w:val="010205"/>
                <w:spacing w:val="-13"/>
              </w:rPr>
              <w:t xml:space="preserve"> </w:t>
            </w:r>
            <w:r>
              <w:rPr>
                <w:sz w:val="13"/>
                <w:szCs w:val="13"/>
                <w:spacing w:val="-1"/>
                <w:position w:val="6"/>
              </w:rPr>
              <w:t>b</w:t>
            </w:r>
          </w:p>
        </w:tc>
        <w:tc>
          <w:tcPr>
            <w:tcW w:w="1153" w:type="dxa"/>
            <w:vAlign w:val="top"/>
          </w:tcPr>
          <w:p>
            <w:pPr>
              <w:rPr>
                <w:rFonts w:ascii="Arial"/>
                <w:sz w:val="21"/>
              </w:rPr>
            </w:pPr>
            <w:r/>
          </w:p>
        </w:tc>
        <w:tc>
          <w:tcPr>
            <w:tcW w:w="933" w:type="dxa"/>
            <w:vAlign w:val="top"/>
          </w:tcPr>
          <w:p>
            <w:pPr>
              <w:rPr>
                <w:rFonts w:ascii="Arial"/>
                <w:sz w:val="21"/>
              </w:rPr>
            </w:pPr>
            <w:r/>
          </w:p>
        </w:tc>
        <w:tc>
          <w:tcPr>
            <w:tcW w:w="1035" w:type="dxa"/>
            <w:vAlign w:val="top"/>
          </w:tcPr>
          <w:p>
            <w:pPr>
              <w:rPr>
                <w:rFonts w:ascii="Arial"/>
                <w:sz w:val="21"/>
              </w:rPr>
            </w:pPr>
            <w:r/>
          </w:p>
        </w:tc>
      </w:tr>
      <w:tr>
        <w:trPr>
          <w:trHeight w:val="385" w:hRule="atLeast"/>
        </w:trPr>
        <w:tc>
          <w:tcPr>
            <w:tcW w:w="699" w:type="dxa"/>
            <w:vAlign w:val="top"/>
            <w:vMerge w:val="continue"/>
            <w:tcBorders>
              <w:top w:val="nil"/>
              <w:bottom w:val="nil"/>
            </w:tcBorders>
          </w:tcPr>
          <w:p>
            <w:pPr>
              <w:rPr>
                <w:rFonts w:ascii="Arial"/>
                <w:sz w:val="21"/>
              </w:rPr>
            </w:pPr>
            <w:r/>
          </w:p>
        </w:tc>
        <w:tc>
          <w:tcPr>
            <w:tcW w:w="915" w:type="dxa"/>
            <w:vAlign w:val="top"/>
          </w:tcPr>
          <w:p>
            <w:pPr>
              <w:pStyle w:val="TableText"/>
              <w:ind w:left="377"/>
              <w:spacing w:before="128" w:line="192" w:lineRule="auto"/>
              <w:rPr>
                <w:sz w:val="21"/>
                <w:szCs w:val="21"/>
              </w:rPr>
            </w:pPr>
            <w:r>
              <w:rPr>
                <w:sz w:val="21"/>
                <w:szCs w:val="21"/>
                <w:i/>
                <w:iCs/>
                <w:spacing w:val="23"/>
              </w:rPr>
              <w:t>p</w:t>
            </w:r>
          </w:p>
        </w:tc>
        <w:tc>
          <w:tcPr>
            <w:tcW w:w="2290" w:type="dxa"/>
            <w:vAlign w:val="top"/>
          </w:tcPr>
          <w:p>
            <w:pPr>
              <w:pStyle w:val="TableText"/>
              <w:ind w:left="942"/>
              <w:spacing w:before="87" w:line="189" w:lineRule="auto"/>
              <w:rPr>
                <w:sz w:val="21"/>
                <w:szCs w:val="21"/>
              </w:rPr>
            </w:pPr>
            <w:r>
              <w:rPr>
                <w:sz w:val="21"/>
                <w:szCs w:val="21"/>
                <w:color w:val="010205"/>
                <w:spacing w:val="-1"/>
              </w:rPr>
              <w:t>0.801</w:t>
            </w:r>
          </w:p>
        </w:tc>
        <w:tc>
          <w:tcPr>
            <w:tcW w:w="2365" w:type="dxa"/>
            <w:vAlign w:val="top"/>
          </w:tcPr>
          <w:p>
            <w:pPr>
              <w:pStyle w:val="TableText"/>
              <w:ind w:left="998"/>
              <w:spacing w:before="87" w:line="189" w:lineRule="auto"/>
              <w:rPr>
                <w:sz w:val="21"/>
                <w:szCs w:val="21"/>
              </w:rPr>
            </w:pPr>
            <w:r>
              <w:rPr>
                <w:sz w:val="21"/>
                <w:szCs w:val="21"/>
                <w:color w:val="010205"/>
                <w:spacing w:val="-1"/>
              </w:rPr>
              <w:t>0.221</w:t>
            </w:r>
          </w:p>
        </w:tc>
        <w:tc>
          <w:tcPr>
            <w:tcW w:w="2419" w:type="dxa"/>
            <w:vAlign w:val="top"/>
          </w:tcPr>
          <w:p>
            <w:pPr>
              <w:pStyle w:val="TableText"/>
              <w:ind w:left="1018"/>
              <w:spacing w:before="87" w:line="189" w:lineRule="auto"/>
              <w:rPr>
                <w:sz w:val="21"/>
                <w:szCs w:val="21"/>
              </w:rPr>
            </w:pPr>
            <w:r>
              <w:rPr>
                <w:sz w:val="21"/>
                <w:szCs w:val="21"/>
                <w:color w:val="010205"/>
                <w:spacing w:val="-1"/>
              </w:rPr>
              <w:t>0.008</w:t>
            </w:r>
          </w:p>
        </w:tc>
        <w:tc>
          <w:tcPr>
            <w:tcW w:w="2509" w:type="dxa"/>
            <w:vAlign w:val="top"/>
          </w:tcPr>
          <w:p>
            <w:pPr>
              <w:pStyle w:val="TableText"/>
              <w:ind w:left="1053"/>
              <w:spacing w:before="87" w:line="189" w:lineRule="auto"/>
              <w:rPr>
                <w:sz w:val="21"/>
                <w:szCs w:val="21"/>
              </w:rPr>
            </w:pPr>
            <w:r>
              <w:rPr>
                <w:sz w:val="21"/>
                <w:szCs w:val="21"/>
                <w:color w:val="010205"/>
                <w:spacing w:val="-1"/>
              </w:rPr>
              <w:t>0.002</w:t>
            </w:r>
          </w:p>
        </w:tc>
        <w:tc>
          <w:tcPr>
            <w:tcW w:w="1153" w:type="dxa"/>
            <w:vAlign w:val="top"/>
          </w:tcPr>
          <w:p>
            <w:pPr>
              <w:rPr>
                <w:rFonts w:ascii="Arial"/>
                <w:sz w:val="21"/>
              </w:rPr>
            </w:pPr>
            <w:r/>
          </w:p>
        </w:tc>
        <w:tc>
          <w:tcPr>
            <w:tcW w:w="933" w:type="dxa"/>
            <w:vAlign w:val="top"/>
          </w:tcPr>
          <w:p>
            <w:pPr>
              <w:rPr>
                <w:rFonts w:ascii="Arial"/>
                <w:sz w:val="21"/>
              </w:rPr>
            </w:pPr>
            <w:r/>
          </w:p>
        </w:tc>
        <w:tc>
          <w:tcPr>
            <w:tcW w:w="1035" w:type="dxa"/>
            <w:vAlign w:val="top"/>
          </w:tcPr>
          <w:p>
            <w:pPr>
              <w:rPr>
                <w:rFonts w:ascii="Arial"/>
                <w:sz w:val="21"/>
              </w:rPr>
            </w:pPr>
            <w:r/>
          </w:p>
        </w:tc>
      </w:tr>
      <w:tr>
        <w:trPr>
          <w:trHeight w:val="398" w:hRule="atLeast"/>
        </w:trPr>
        <w:tc>
          <w:tcPr>
            <w:tcW w:w="699" w:type="dxa"/>
            <w:vAlign w:val="top"/>
            <w:vMerge w:val="continue"/>
            <w:tcBorders>
              <w:top w:val="nil"/>
            </w:tcBorders>
          </w:tcPr>
          <w:p>
            <w:pPr>
              <w:rPr>
                <w:rFonts w:ascii="Arial"/>
                <w:sz w:val="21"/>
              </w:rPr>
            </w:pPr>
            <w:r/>
          </w:p>
        </w:tc>
        <w:tc>
          <w:tcPr>
            <w:tcW w:w="915" w:type="dxa"/>
            <w:vAlign w:val="top"/>
          </w:tcPr>
          <w:p>
            <w:pPr>
              <w:ind w:left="144"/>
              <w:spacing w:before="93" w:line="222" w:lineRule="auto"/>
              <w:rPr>
                <w:rFonts w:ascii="SimSun" w:hAnsi="SimSun" w:eastAsia="SimSun" w:cs="SimSun"/>
                <w:sz w:val="21"/>
                <w:szCs w:val="21"/>
              </w:rPr>
            </w:pPr>
            <w:r>
              <w:rPr>
                <w:rFonts w:ascii="SimSun" w:hAnsi="SimSun" w:eastAsia="SimSun" w:cs="SimSun"/>
                <w:sz w:val="21"/>
                <w:szCs w:val="21"/>
                <w:spacing w:val="-1"/>
              </w:rPr>
              <w:t>对照组</w:t>
            </w:r>
          </w:p>
        </w:tc>
        <w:tc>
          <w:tcPr>
            <w:tcW w:w="2290" w:type="dxa"/>
            <w:vAlign w:val="top"/>
          </w:tcPr>
          <w:p>
            <w:pPr>
              <w:pStyle w:val="TableText"/>
              <w:ind w:left="158"/>
              <w:spacing w:before="93" w:line="232" w:lineRule="auto"/>
              <w:rPr>
                <w:rFonts w:ascii="SimSun" w:hAnsi="SimSun" w:eastAsia="SimSun" w:cs="SimSun"/>
                <w:sz w:val="21"/>
                <w:szCs w:val="21"/>
              </w:rPr>
            </w:pPr>
            <w:r>
              <w:rPr>
                <w:sz w:val="21"/>
                <w:szCs w:val="21"/>
                <w:color w:val="010205"/>
                <w:spacing w:val="-2"/>
              </w:rPr>
              <w:t>52.00</w:t>
            </w:r>
            <w:r>
              <w:rPr>
                <w:rFonts w:ascii="SimSun" w:hAnsi="SimSun" w:eastAsia="SimSun" w:cs="SimSun"/>
                <w:sz w:val="21"/>
                <w:szCs w:val="21"/>
                <w:color w:val="010205"/>
                <w:spacing w:val="-2"/>
              </w:rPr>
              <w:t>（</w:t>
            </w:r>
            <w:r>
              <w:rPr>
                <w:sz w:val="21"/>
                <w:szCs w:val="21"/>
                <w:color w:val="010205"/>
                <w:spacing w:val="-2"/>
              </w:rPr>
              <w:t>41.00</w:t>
            </w:r>
            <w:r>
              <w:rPr>
                <w:sz w:val="21"/>
                <w:szCs w:val="21"/>
                <w:color w:val="010205"/>
                <w:spacing w:val="-25"/>
              </w:rPr>
              <w:t xml:space="preserve"> </w:t>
            </w:r>
            <w:r>
              <w:rPr>
                <w:rFonts w:ascii="SimSun" w:hAnsi="SimSun" w:eastAsia="SimSun" w:cs="SimSun"/>
                <w:sz w:val="21"/>
                <w:szCs w:val="21"/>
                <w:color w:val="010205"/>
                <w:spacing w:val="-2"/>
              </w:rPr>
              <w:t>，</w:t>
            </w:r>
            <w:r>
              <w:rPr>
                <w:sz w:val="21"/>
                <w:szCs w:val="21"/>
                <w:color w:val="010205"/>
                <w:spacing w:val="-2"/>
              </w:rPr>
              <w:t>52.00</w:t>
            </w:r>
            <w:r>
              <w:rPr>
                <w:rFonts w:ascii="SimSun" w:hAnsi="SimSun" w:eastAsia="SimSun" w:cs="SimSun"/>
                <w:sz w:val="21"/>
                <w:szCs w:val="21"/>
                <w:color w:val="010205"/>
                <w:spacing w:val="-2"/>
              </w:rPr>
              <w:t>）</w:t>
            </w:r>
          </w:p>
        </w:tc>
        <w:tc>
          <w:tcPr>
            <w:tcW w:w="2365" w:type="dxa"/>
            <w:vAlign w:val="top"/>
          </w:tcPr>
          <w:p>
            <w:pPr>
              <w:pStyle w:val="TableText"/>
              <w:ind w:left="212"/>
              <w:spacing w:before="93" w:line="232" w:lineRule="auto"/>
              <w:rPr>
                <w:rFonts w:ascii="SimSun" w:hAnsi="SimSun" w:eastAsia="SimSun" w:cs="SimSun"/>
                <w:sz w:val="21"/>
                <w:szCs w:val="21"/>
              </w:rPr>
            </w:pPr>
            <w:r>
              <w:rPr>
                <w:sz w:val="21"/>
                <w:szCs w:val="21"/>
                <w:color w:val="010205"/>
                <w:spacing w:val="-2"/>
              </w:rPr>
              <w:t>56.00</w:t>
            </w:r>
            <w:r>
              <w:rPr>
                <w:rFonts w:ascii="SimSun" w:hAnsi="SimSun" w:eastAsia="SimSun" w:cs="SimSun"/>
                <w:sz w:val="21"/>
                <w:szCs w:val="21"/>
                <w:color w:val="010205"/>
                <w:spacing w:val="-2"/>
              </w:rPr>
              <w:t>（</w:t>
            </w:r>
            <w:r>
              <w:rPr>
                <w:sz w:val="21"/>
                <w:szCs w:val="21"/>
                <w:color w:val="010205"/>
                <w:spacing w:val="-2"/>
              </w:rPr>
              <w:t>52.00</w:t>
            </w:r>
            <w:r>
              <w:rPr>
                <w:sz w:val="21"/>
                <w:szCs w:val="21"/>
                <w:color w:val="010205"/>
                <w:spacing w:val="-24"/>
              </w:rPr>
              <w:t xml:space="preserve"> </w:t>
            </w:r>
            <w:r>
              <w:rPr>
                <w:rFonts w:ascii="SimSun" w:hAnsi="SimSun" w:eastAsia="SimSun" w:cs="SimSun"/>
                <w:sz w:val="21"/>
                <w:szCs w:val="21"/>
                <w:color w:val="010205"/>
                <w:spacing w:val="-2"/>
              </w:rPr>
              <w:t>，</w:t>
            </w:r>
            <w:r>
              <w:rPr>
                <w:sz w:val="21"/>
                <w:szCs w:val="21"/>
                <w:color w:val="010205"/>
                <w:spacing w:val="-2"/>
              </w:rPr>
              <w:t>60.00</w:t>
            </w:r>
            <w:r>
              <w:rPr>
                <w:rFonts w:ascii="SimSun" w:hAnsi="SimSun" w:eastAsia="SimSun" w:cs="SimSun"/>
                <w:sz w:val="21"/>
                <w:szCs w:val="21"/>
                <w:color w:val="010205"/>
                <w:spacing w:val="-2"/>
              </w:rPr>
              <w:t>）</w:t>
            </w:r>
          </w:p>
        </w:tc>
        <w:tc>
          <w:tcPr>
            <w:tcW w:w="2419" w:type="dxa"/>
            <w:vAlign w:val="top"/>
          </w:tcPr>
          <w:p>
            <w:pPr>
              <w:pStyle w:val="TableText"/>
              <w:ind w:left="233"/>
              <w:spacing w:before="93" w:line="232" w:lineRule="auto"/>
              <w:rPr>
                <w:rFonts w:ascii="SimSun" w:hAnsi="SimSun" w:eastAsia="SimSun" w:cs="SimSun"/>
                <w:sz w:val="21"/>
                <w:szCs w:val="21"/>
              </w:rPr>
            </w:pPr>
            <w:r>
              <w:rPr>
                <w:sz w:val="21"/>
                <w:szCs w:val="21"/>
                <w:color w:val="010205"/>
                <w:spacing w:val="-2"/>
              </w:rPr>
              <w:t>60.00</w:t>
            </w:r>
            <w:r>
              <w:rPr>
                <w:rFonts w:ascii="SimSun" w:hAnsi="SimSun" w:eastAsia="SimSun" w:cs="SimSun"/>
                <w:sz w:val="21"/>
                <w:szCs w:val="21"/>
                <w:color w:val="010205"/>
                <w:spacing w:val="-2"/>
              </w:rPr>
              <w:t>（</w:t>
            </w:r>
            <w:r>
              <w:rPr>
                <w:sz w:val="21"/>
                <w:szCs w:val="21"/>
                <w:color w:val="010205"/>
                <w:spacing w:val="-2"/>
              </w:rPr>
              <w:t>56.00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68.00</w:t>
            </w:r>
            <w:r>
              <w:rPr>
                <w:rFonts w:ascii="SimSun" w:hAnsi="SimSun" w:eastAsia="SimSun" w:cs="SimSun"/>
                <w:sz w:val="21"/>
                <w:szCs w:val="21"/>
                <w:color w:val="010205"/>
                <w:spacing w:val="-2"/>
              </w:rPr>
              <w:t>）</w:t>
            </w:r>
          </w:p>
        </w:tc>
        <w:tc>
          <w:tcPr>
            <w:tcW w:w="2509" w:type="dxa"/>
            <w:vAlign w:val="top"/>
          </w:tcPr>
          <w:p>
            <w:pPr>
              <w:pStyle w:val="TableText"/>
              <w:ind w:left="266"/>
              <w:spacing w:before="93" w:line="232" w:lineRule="auto"/>
              <w:rPr>
                <w:rFonts w:ascii="SimSun" w:hAnsi="SimSun" w:eastAsia="SimSun" w:cs="SimSun"/>
                <w:sz w:val="21"/>
                <w:szCs w:val="21"/>
              </w:rPr>
            </w:pPr>
            <w:r>
              <w:rPr>
                <w:sz w:val="21"/>
                <w:szCs w:val="21"/>
                <w:color w:val="010205"/>
                <w:spacing w:val="-2"/>
              </w:rPr>
              <w:t>70.00</w:t>
            </w:r>
            <w:r>
              <w:rPr>
                <w:rFonts w:ascii="SimSun" w:hAnsi="SimSun" w:eastAsia="SimSun" w:cs="SimSun"/>
                <w:sz w:val="21"/>
                <w:szCs w:val="21"/>
                <w:color w:val="010205"/>
                <w:spacing w:val="-2"/>
              </w:rPr>
              <w:t>（</w:t>
            </w:r>
            <w:r>
              <w:rPr>
                <w:sz w:val="21"/>
                <w:szCs w:val="21"/>
                <w:color w:val="010205"/>
                <w:spacing w:val="-2"/>
              </w:rPr>
              <w:t>65.00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80.00</w:t>
            </w:r>
            <w:r>
              <w:rPr>
                <w:rFonts w:ascii="SimSun" w:hAnsi="SimSun" w:eastAsia="SimSun" w:cs="SimSun"/>
                <w:sz w:val="21"/>
                <w:szCs w:val="21"/>
                <w:color w:val="010205"/>
                <w:spacing w:val="-2"/>
              </w:rPr>
              <w:t>）</w:t>
            </w:r>
          </w:p>
        </w:tc>
        <w:tc>
          <w:tcPr>
            <w:tcW w:w="1153" w:type="dxa"/>
            <w:vAlign w:val="top"/>
          </w:tcPr>
          <w:p>
            <w:pPr>
              <w:pStyle w:val="TableText"/>
              <w:ind w:left="236"/>
              <w:spacing w:before="130" w:line="189" w:lineRule="auto"/>
              <w:rPr>
                <w:sz w:val="21"/>
                <w:szCs w:val="21"/>
              </w:rPr>
            </w:pPr>
            <w:r>
              <w:rPr>
                <w:sz w:val="21"/>
                <w:szCs w:val="21"/>
                <w:spacing w:val="-1"/>
              </w:rPr>
              <w:t>778.760</w:t>
            </w:r>
          </w:p>
        </w:tc>
        <w:tc>
          <w:tcPr>
            <w:tcW w:w="933" w:type="dxa"/>
            <w:vAlign w:val="top"/>
          </w:tcPr>
          <w:p>
            <w:pPr>
              <w:pStyle w:val="TableText"/>
              <w:ind w:left="253"/>
              <w:spacing w:before="130" w:line="189" w:lineRule="auto"/>
              <w:rPr>
                <w:sz w:val="21"/>
                <w:szCs w:val="21"/>
              </w:rPr>
            </w:pPr>
            <w:r>
              <w:rPr>
                <w:sz w:val="21"/>
                <w:szCs w:val="21"/>
                <w:spacing w:val="-1"/>
              </w:rPr>
              <w:t>9.107</w:t>
            </w:r>
          </w:p>
        </w:tc>
        <w:tc>
          <w:tcPr>
            <w:tcW w:w="1035" w:type="dxa"/>
            <w:vAlign w:val="top"/>
          </w:tcPr>
          <w:p>
            <w:pPr>
              <w:pStyle w:val="TableText"/>
              <w:ind w:left="259"/>
              <w:spacing w:before="130" w:line="189" w:lineRule="auto"/>
              <w:rPr>
                <w:sz w:val="21"/>
                <w:szCs w:val="21"/>
              </w:rPr>
            </w:pPr>
            <w:r>
              <w:rPr>
                <w:sz w:val="21"/>
                <w:szCs w:val="21"/>
                <w:spacing w:val="-1"/>
              </w:rPr>
              <w:t>61.195</w:t>
            </w:r>
          </w:p>
        </w:tc>
      </w:tr>
      <w:tr>
        <w:trPr>
          <w:trHeight w:val="1187" w:hRule="atLeast"/>
        </w:trPr>
        <w:tc>
          <w:tcPr>
            <w:tcW w:w="699" w:type="dxa"/>
            <w:vAlign w:val="top"/>
            <w:tcBorders>
              <w:bottom w:val="single" w:color="000000" w:sz="10" w:space="0"/>
            </w:tcBorders>
          </w:tcPr>
          <w:p>
            <w:pPr>
              <w:ind w:left="149"/>
              <w:spacing w:before="139" w:line="220" w:lineRule="auto"/>
              <w:rPr>
                <w:rFonts w:ascii="SimSun" w:hAnsi="SimSun" w:eastAsia="SimSun" w:cs="SimSun"/>
                <w:sz w:val="21"/>
                <w:szCs w:val="21"/>
              </w:rPr>
            </w:pPr>
            <w:r>
              <w:rPr>
                <w:rFonts w:ascii="SimSun" w:hAnsi="SimSun" w:eastAsia="SimSun" w:cs="SimSun"/>
                <w:sz w:val="21"/>
                <w:szCs w:val="21"/>
                <w:spacing w:val="-2"/>
              </w:rPr>
              <w:t>精神</w:t>
            </w:r>
          </w:p>
          <w:p>
            <w:pPr>
              <w:ind w:left="149"/>
              <w:spacing w:before="20" w:line="221" w:lineRule="auto"/>
              <w:rPr>
                <w:rFonts w:ascii="SimSun" w:hAnsi="SimSun" w:eastAsia="SimSun" w:cs="SimSun"/>
                <w:sz w:val="21"/>
                <w:szCs w:val="21"/>
              </w:rPr>
            </w:pPr>
            <w:r>
              <w:rPr>
                <w:rFonts w:ascii="SimSun" w:hAnsi="SimSun" w:eastAsia="SimSun" w:cs="SimSun"/>
                <w:sz w:val="21"/>
                <w:szCs w:val="21"/>
                <w:spacing w:val="-2"/>
              </w:rPr>
              <w:t>健康</w:t>
            </w:r>
          </w:p>
        </w:tc>
        <w:tc>
          <w:tcPr>
            <w:tcW w:w="915" w:type="dxa"/>
            <w:vAlign w:val="top"/>
            <w:tcBorders>
              <w:bottom w:val="single" w:color="000000" w:sz="10" w:space="0"/>
            </w:tcBorders>
          </w:tcPr>
          <w:p>
            <w:pPr>
              <w:ind w:left="144"/>
              <w:spacing w:before="165" w:line="222" w:lineRule="auto"/>
              <w:rPr>
                <w:rFonts w:ascii="SimSun" w:hAnsi="SimSun" w:eastAsia="SimSun" w:cs="SimSun"/>
                <w:sz w:val="21"/>
                <w:szCs w:val="21"/>
              </w:rPr>
            </w:pPr>
            <w:r>
              <w:rPr>
                <w:rFonts w:ascii="SimSun" w:hAnsi="SimSun" w:eastAsia="SimSun" w:cs="SimSun"/>
                <w:sz w:val="21"/>
                <w:szCs w:val="21"/>
                <w:spacing w:val="-2"/>
              </w:rPr>
              <w:t>试验组</w:t>
            </w:r>
          </w:p>
          <w:p>
            <w:pPr>
              <w:pStyle w:val="TableText"/>
              <w:ind w:left="391"/>
              <w:spacing w:before="202" w:line="186" w:lineRule="auto"/>
              <w:rPr>
                <w:sz w:val="21"/>
                <w:szCs w:val="21"/>
              </w:rPr>
            </w:pPr>
            <w:r>
              <w:rPr>
                <w:sz w:val="21"/>
                <w:szCs w:val="21"/>
              </w:rPr>
              <w:t>Z</w:t>
            </w:r>
          </w:p>
          <w:p>
            <w:pPr>
              <w:pStyle w:val="TableText"/>
              <w:ind w:left="377"/>
              <w:spacing w:before="136" w:line="192" w:lineRule="auto"/>
              <w:rPr>
                <w:sz w:val="21"/>
                <w:szCs w:val="21"/>
              </w:rPr>
            </w:pPr>
            <w:r>
              <w:rPr>
                <w:sz w:val="21"/>
                <w:szCs w:val="21"/>
                <w:i/>
                <w:iCs/>
                <w:spacing w:val="23"/>
              </w:rPr>
              <w:t>p</w:t>
            </w:r>
          </w:p>
        </w:tc>
        <w:tc>
          <w:tcPr>
            <w:tcW w:w="2290" w:type="dxa"/>
            <w:vAlign w:val="top"/>
            <w:tcBorders>
              <w:bottom w:val="single" w:color="000000" w:sz="10" w:space="0"/>
            </w:tcBorders>
          </w:tcPr>
          <w:p>
            <w:pPr>
              <w:pStyle w:val="TableText"/>
              <w:ind w:left="151"/>
              <w:spacing w:before="166" w:line="232" w:lineRule="auto"/>
              <w:rPr>
                <w:rFonts w:ascii="SimSun" w:hAnsi="SimSun" w:eastAsia="SimSun" w:cs="SimSun"/>
                <w:sz w:val="21"/>
                <w:szCs w:val="21"/>
              </w:rPr>
            </w:pPr>
            <w:r>
              <w:rPr>
                <w:sz w:val="21"/>
                <w:szCs w:val="21"/>
                <w:color w:val="010205"/>
                <w:spacing w:val="-2"/>
              </w:rPr>
              <w:t>44.00</w:t>
            </w:r>
            <w:r>
              <w:rPr>
                <w:rFonts w:ascii="SimSun" w:hAnsi="SimSun" w:eastAsia="SimSun" w:cs="SimSun"/>
                <w:sz w:val="21"/>
                <w:szCs w:val="21"/>
                <w:color w:val="010205"/>
                <w:spacing w:val="-2"/>
              </w:rPr>
              <w:t>（</w:t>
            </w:r>
            <w:r>
              <w:rPr>
                <w:sz w:val="21"/>
                <w:szCs w:val="21"/>
                <w:color w:val="010205"/>
                <w:spacing w:val="-2"/>
              </w:rPr>
              <w:t>43.00</w:t>
            </w:r>
            <w:r>
              <w:rPr>
                <w:sz w:val="21"/>
                <w:szCs w:val="21"/>
                <w:color w:val="010205"/>
                <w:spacing w:val="-18"/>
              </w:rPr>
              <w:t xml:space="preserve"> </w:t>
            </w:r>
            <w:r>
              <w:rPr>
                <w:rFonts w:ascii="SimSun" w:hAnsi="SimSun" w:eastAsia="SimSun" w:cs="SimSun"/>
                <w:sz w:val="21"/>
                <w:szCs w:val="21"/>
                <w:color w:val="010205"/>
                <w:spacing w:val="-2"/>
              </w:rPr>
              <w:t>，</w:t>
            </w:r>
            <w:r>
              <w:rPr>
                <w:sz w:val="21"/>
                <w:szCs w:val="21"/>
                <w:color w:val="010205"/>
                <w:spacing w:val="-2"/>
              </w:rPr>
              <w:t>48.00</w:t>
            </w:r>
            <w:r>
              <w:rPr>
                <w:rFonts w:ascii="SimSun" w:hAnsi="SimSun" w:eastAsia="SimSun" w:cs="SimSun"/>
                <w:sz w:val="21"/>
                <w:szCs w:val="21"/>
                <w:color w:val="010205"/>
                <w:spacing w:val="-2"/>
              </w:rPr>
              <w:t>）</w:t>
            </w:r>
          </w:p>
          <w:p>
            <w:pPr>
              <w:pStyle w:val="TableText"/>
              <w:ind w:left="855"/>
              <w:spacing w:before="121" w:line="212" w:lineRule="auto"/>
              <w:rPr>
                <w:sz w:val="13"/>
                <w:szCs w:val="13"/>
              </w:rPr>
            </w:pPr>
            <w:r>
              <w:rPr>
                <w:sz w:val="21"/>
                <w:szCs w:val="21"/>
                <w:color w:val="010205"/>
                <w:spacing w:val="-1"/>
              </w:rPr>
              <w:t>-1.679</w:t>
            </w:r>
            <w:r>
              <w:rPr>
                <w:sz w:val="21"/>
                <w:szCs w:val="21"/>
                <w:color w:val="010205"/>
                <w:spacing w:val="-13"/>
              </w:rPr>
              <w:t xml:space="preserve"> </w:t>
            </w:r>
            <w:r>
              <w:rPr>
                <w:sz w:val="13"/>
                <w:szCs w:val="13"/>
                <w:spacing w:val="-1"/>
                <w:position w:val="6"/>
              </w:rPr>
              <w:t>b</w:t>
            </w:r>
          </w:p>
          <w:p>
            <w:pPr>
              <w:pStyle w:val="TableText"/>
              <w:ind w:left="942"/>
              <w:spacing w:before="138" w:line="189" w:lineRule="auto"/>
              <w:rPr>
                <w:sz w:val="21"/>
                <w:szCs w:val="21"/>
              </w:rPr>
            </w:pPr>
            <w:r>
              <w:rPr>
                <w:sz w:val="21"/>
                <w:szCs w:val="21"/>
                <w:color w:val="010205"/>
                <w:spacing w:val="-1"/>
              </w:rPr>
              <w:t>0.093</w:t>
            </w:r>
          </w:p>
        </w:tc>
        <w:tc>
          <w:tcPr>
            <w:tcW w:w="2365" w:type="dxa"/>
            <w:vAlign w:val="top"/>
            <w:tcBorders>
              <w:bottom w:val="single" w:color="000000" w:sz="10" w:space="0"/>
            </w:tcBorders>
          </w:tcPr>
          <w:p>
            <w:pPr>
              <w:pStyle w:val="TableText"/>
              <w:ind w:left="211"/>
              <w:spacing w:before="166" w:line="232" w:lineRule="auto"/>
              <w:rPr>
                <w:rFonts w:ascii="SimSun" w:hAnsi="SimSun" w:eastAsia="SimSun" w:cs="SimSun"/>
                <w:sz w:val="21"/>
                <w:szCs w:val="21"/>
              </w:rPr>
            </w:pPr>
            <w:r>
              <w:rPr>
                <w:sz w:val="21"/>
                <w:szCs w:val="21"/>
                <w:color w:val="010205"/>
                <w:spacing w:val="-2"/>
              </w:rPr>
              <w:t>60.00</w:t>
            </w:r>
            <w:r>
              <w:rPr>
                <w:rFonts w:ascii="SimSun" w:hAnsi="SimSun" w:eastAsia="SimSun" w:cs="SimSun"/>
                <w:sz w:val="21"/>
                <w:szCs w:val="21"/>
                <w:color w:val="010205"/>
                <w:spacing w:val="-2"/>
              </w:rPr>
              <w:t>（</w:t>
            </w:r>
            <w:r>
              <w:rPr>
                <w:sz w:val="21"/>
                <w:szCs w:val="21"/>
                <w:color w:val="010205"/>
                <w:spacing w:val="-2"/>
              </w:rPr>
              <w:t>56.00</w:t>
            </w:r>
            <w:r>
              <w:rPr>
                <w:sz w:val="21"/>
                <w:szCs w:val="21"/>
                <w:color w:val="010205"/>
                <w:spacing w:val="-23"/>
              </w:rPr>
              <w:t xml:space="preserve"> </w:t>
            </w:r>
            <w:r>
              <w:rPr>
                <w:rFonts w:ascii="SimSun" w:hAnsi="SimSun" w:eastAsia="SimSun" w:cs="SimSun"/>
                <w:sz w:val="21"/>
                <w:szCs w:val="21"/>
                <w:color w:val="010205"/>
                <w:spacing w:val="-2"/>
              </w:rPr>
              <w:t>，</w:t>
            </w:r>
            <w:r>
              <w:rPr>
                <w:sz w:val="21"/>
                <w:szCs w:val="21"/>
                <w:color w:val="010205"/>
                <w:spacing w:val="-2"/>
              </w:rPr>
              <w:t>60.00</w:t>
            </w:r>
            <w:r>
              <w:rPr>
                <w:rFonts w:ascii="SimSun" w:hAnsi="SimSun" w:eastAsia="SimSun" w:cs="SimSun"/>
                <w:sz w:val="21"/>
                <w:szCs w:val="21"/>
                <w:color w:val="010205"/>
                <w:spacing w:val="-2"/>
              </w:rPr>
              <w:t>）</w:t>
            </w:r>
          </w:p>
          <w:p>
            <w:pPr>
              <w:pStyle w:val="TableText"/>
              <w:ind w:left="912"/>
              <w:spacing w:before="121" w:line="212" w:lineRule="auto"/>
              <w:rPr>
                <w:sz w:val="13"/>
                <w:szCs w:val="13"/>
              </w:rPr>
            </w:pPr>
            <w:r>
              <w:rPr>
                <w:sz w:val="21"/>
                <w:szCs w:val="21"/>
                <w:color w:val="010205"/>
                <w:spacing w:val="-1"/>
              </w:rPr>
              <w:t>-2.186</w:t>
            </w:r>
            <w:r>
              <w:rPr>
                <w:sz w:val="21"/>
                <w:szCs w:val="21"/>
                <w:color w:val="010205"/>
                <w:spacing w:val="-13"/>
              </w:rPr>
              <w:t xml:space="preserve"> </w:t>
            </w:r>
            <w:r>
              <w:rPr>
                <w:sz w:val="13"/>
                <w:szCs w:val="13"/>
                <w:spacing w:val="-1"/>
                <w:position w:val="6"/>
              </w:rPr>
              <w:t>b</w:t>
            </w:r>
          </w:p>
          <w:p>
            <w:pPr>
              <w:pStyle w:val="TableText"/>
              <w:ind w:left="998"/>
              <w:spacing w:before="138" w:line="189" w:lineRule="auto"/>
              <w:rPr>
                <w:sz w:val="21"/>
                <w:szCs w:val="21"/>
              </w:rPr>
            </w:pPr>
            <w:r>
              <w:rPr>
                <w:sz w:val="21"/>
                <w:szCs w:val="21"/>
                <w:color w:val="010205"/>
                <w:spacing w:val="-1"/>
              </w:rPr>
              <w:t>0.029</w:t>
            </w:r>
          </w:p>
        </w:tc>
        <w:tc>
          <w:tcPr>
            <w:tcW w:w="2419" w:type="dxa"/>
            <w:vAlign w:val="top"/>
            <w:tcBorders>
              <w:bottom w:val="single" w:color="000000" w:sz="10" w:space="0"/>
            </w:tcBorders>
          </w:tcPr>
          <w:p>
            <w:pPr>
              <w:pStyle w:val="TableText"/>
              <w:ind w:left="231"/>
              <w:spacing w:before="166" w:line="232" w:lineRule="auto"/>
              <w:rPr>
                <w:rFonts w:ascii="SimSun" w:hAnsi="SimSun" w:eastAsia="SimSun" w:cs="SimSun"/>
                <w:sz w:val="21"/>
                <w:szCs w:val="21"/>
              </w:rPr>
            </w:pPr>
            <w:r>
              <w:rPr>
                <w:sz w:val="21"/>
                <w:szCs w:val="21"/>
                <w:color w:val="010205"/>
                <w:spacing w:val="-2"/>
              </w:rPr>
              <w:t>72.00</w:t>
            </w:r>
            <w:r>
              <w:rPr>
                <w:rFonts w:ascii="SimSun" w:hAnsi="SimSun" w:eastAsia="SimSun" w:cs="SimSun"/>
                <w:sz w:val="21"/>
                <w:szCs w:val="21"/>
                <w:color w:val="010205"/>
                <w:spacing w:val="-2"/>
              </w:rPr>
              <w:t>（</w:t>
            </w:r>
            <w:r>
              <w:rPr>
                <w:sz w:val="21"/>
                <w:szCs w:val="21"/>
                <w:color w:val="010205"/>
                <w:spacing w:val="-2"/>
              </w:rPr>
              <w:t>67.00</w:t>
            </w:r>
            <w:r>
              <w:rPr>
                <w:sz w:val="21"/>
                <w:szCs w:val="21"/>
                <w:color w:val="010205"/>
                <w:spacing w:val="-22"/>
              </w:rPr>
              <w:t xml:space="preserve"> </w:t>
            </w:r>
            <w:r>
              <w:rPr>
                <w:rFonts w:ascii="SimSun" w:hAnsi="SimSun" w:eastAsia="SimSun" w:cs="SimSun"/>
                <w:sz w:val="21"/>
                <w:szCs w:val="21"/>
                <w:color w:val="010205"/>
                <w:spacing w:val="-2"/>
              </w:rPr>
              <w:t>，</w:t>
            </w:r>
            <w:r>
              <w:rPr>
                <w:sz w:val="21"/>
                <w:szCs w:val="21"/>
                <w:color w:val="010205"/>
                <w:spacing w:val="-2"/>
              </w:rPr>
              <w:t>77.00</w:t>
            </w:r>
            <w:r>
              <w:rPr>
                <w:rFonts w:ascii="SimSun" w:hAnsi="SimSun" w:eastAsia="SimSun" w:cs="SimSun"/>
                <w:sz w:val="21"/>
                <w:szCs w:val="21"/>
                <w:color w:val="010205"/>
                <w:spacing w:val="-2"/>
              </w:rPr>
              <w:t>）</w:t>
            </w:r>
          </w:p>
          <w:p>
            <w:pPr>
              <w:pStyle w:val="TableText"/>
              <w:ind w:left="931" w:right="826" w:firstLine="1"/>
              <w:spacing w:before="121" w:line="292" w:lineRule="auto"/>
              <w:rPr>
                <w:sz w:val="21"/>
                <w:szCs w:val="21"/>
              </w:rPr>
            </w:pPr>
            <w:r>
              <w:rPr>
                <w:sz w:val="21"/>
                <w:szCs w:val="21"/>
                <w:color w:val="010205"/>
                <w:spacing w:val="-1"/>
              </w:rPr>
              <w:t>-4.662</w:t>
            </w:r>
            <w:r>
              <w:rPr>
                <w:sz w:val="21"/>
                <w:szCs w:val="21"/>
                <w:color w:val="010205"/>
                <w:spacing w:val="-12"/>
              </w:rPr>
              <w:t xml:space="preserve"> </w:t>
            </w:r>
            <w:r>
              <w:rPr>
                <w:sz w:val="13"/>
                <w:szCs w:val="13"/>
                <w:spacing w:val="-1"/>
                <w:position w:val="6"/>
              </w:rPr>
              <w:t>b</w:t>
            </w:r>
            <w:r>
              <w:rPr>
                <w:sz w:val="13"/>
                <w:szCs w:val="13"/>
                <w:position w:val="6"/>
              </w:rPr>
              <w:t xml:space="preserve">  </w:t>
            </w:r>
            <w:r>
              <w:rPr>
                <w:rFonts w:ascii="SimSun" w:hAnsi="SimSun" w:eastAsia="SimSun" w:cs="SimSun"/>
                <w:sz w:val="21"/>
                <w:szCs w:val="21"/>
                <w:color w:val="010205"/>
                <w:spacing w:val="13"/>
              </w:rPr>
              <w:t>&lt;</w:t>
            </w:r>
            <w:r>
              <w:rPr>
                <w:sz w:val="21"/>
                <w:szCs w:val="21"/>
                <w:color w:val="010205"/>
                <w:spacing w:val="13"/>
              </w:rPr>
              <w:t>0.001</w:t>
            </w:r>
          </w:p>
        </w:tc>
        <w:tc>
          <w:tcPr>
            <w:tcW w:w="2509" w:type="dxa"/>
            <w:vAlign w:val="top"/>
            <w:tcBorders>
              <w:bottom w:val="single" w:color="000000" w:sz="10" w:space="0"/>
            </w:tcBorders>
          </w:tcPr>
          <w:p>
            <w:pPr>
              <w:pStyle w:val="TableText"/>
              <w:ind w:left="271"/>
              <w:spacing w:before="166" w:line="232" w:lineRule="auto"/>
              <w:rPr>
                <w:rFonts w:ascii="SimSun" w:hAnsi="SimSun" w:eastAsia="SimSun" w:cs="SimSun"/>
                <w:sz w:val="21"/>
                <w:szCs w:val="21"/>
              </w:rPr>
            </w:pPr>
            <w:r>
              <w:rPr>
                <w:sz w:val="21"/>
                <w:szCs w:val="21"/>
                <w:color w:val="010205"/>
                <w:spacing w:val="-2"/>
              </w:rPr>
              <w:t>80.00</w:t>
            </w:r>
            <w:r>
              <w:rPr>
                <w:rFonts w:ascii="SimSun" w:hAnsi="SimSun" w:eastAsia="SimSun" w:cs="SimSun"/>
                <w:sz w:val="21"/>
                <w:szCs w:val="21"/>
                <w:color w:val="010205"/>
                <w:spacing w:val="-2"/>
              </w:rPr>
              <w:t>（</w:t>
            </w:r>
            <w:r>
              <w:rPr>
                <w:sz w:val="21"/>
                <w:szCs w:val="21"/>
                <w:color w:val="010205"/>
                <w:spacing w:val="-2"/>
              </w:rPr>
              <w:t>72.00</w:t>
            </w:r>
            <w:r>
              <w:rPr>
                <w:sz w:val="21"/>
                <w:szCs w:val="21"/>
                <w:color w:val="010205"/>
                <w:spacing w:val="-28"/>
              </w:rPr>
              <w:t xml:space="preserve"> </w:t>
            </w:r>
            <w:r>
              <w:rPr>
                <w:rFonts w:ascii="SimSun" w:hAnsi="SimSun" w:eastAsia="SimSun" w:cs="SimSun"/>
                <w:sz w:val="21"/>
                <w:szCs w:val="21"/>
                <w:color w:val="010205"/>
                <w:spacing w:val="-2"/>
              </w:rPr>
              <w:t>，</w:t>
            </w:r>
            <w:r>
              <w:rPr>
                <w:sz w:val="21"/>
                <w:szCs w:val="21"/>
                <w:color w:val="010205"/>
                <w:spacing w:val="-2"/>
              </w:rPr>
              <w:t>88.00</w:t>
            </w:r>
            <w:r>
              <w:rPr>
                <w:rFonts w:ascii="SimSun" w:hAnsi="SimSun" w:eastAsia="SimSun" w:cs="SimSun"/>
                <w:sz w:val="21"/>
                <w:szCs w:val="21"/>
                <w:color w:val="010205"/>
                <w:spacing w:val="-2"/>
              </w:rPr>
              <w:t>）</w:t>
            </w:r>
          </w:p>
          <w:p>
            <w:pPr>
              <w:pStyle w:val="TableText"/>
              <w:ind w:left="967"/>
              <w:spacing w:before="121" w:line="212" w:lineRule="auto"/>
              <w:rPr>
                <w:sz w:val="13"/>
                <w:szCs w:val="13"/>
              </w:rPr>
            </w:pPr>
            <w:r>
              <w:rPr>
                <w:sz w:val="21"/>
                <w:szCs w:val="21"/>
                <w:color w:val="010205"/>
                <w:spacing w:val="-1"/>
              </w:rPr>
              <w:t>-2.972</w:t>
            </w:r>
            <w:r>
              <w:rPr>
                <w:sz w:val="21"/>
                <w:szCs w:val="21"/>
                <w:color w:val="010205"/>
                <w:spacing w:val="-13"/>
              </w:rPr>
              <w:t xml:space="preserve"> </w:t>
            </w:r>
            <w:r>
              <w:rPr>
                <w:sz w:val="13"/>
                <w:szCs w:val="13"/>
                <w:spacing w:val="-1"/>
                <w:position w:val="6"/>
              </w:rPr>
              <w:t>b</w:t>
            </w:r>
          </w:p>
          <w:p>
            <w:pPr>
              <w:pStyle w:val="TableText"/>
              <w:ind w:left="1053"/>
              <w:spacing w:before="138" w:line="189" w:lineRule="auto"/>
              <w:rPr>
                <w:sz w:val="21"/>
                <w:szCs w:val="21"/>
              </w:rPr>
            </w:pPr>
            <w:r>
              <w:rPr>
                <w:sz w:val="21"/>
                <w:szCs w:val="21"/>
                <w:color w:val="010205"/>
                <w:spacing w:val="-1"/>
              </w:rPr>
              <w:t>0.003</w:t>
            </w:r>
          </w:p>
        </w:tc>
        <w:tc>
          <w:tcPr>
            <w:tcW w:w="1153" w:type="dxa"/>
            <w:vAlign w:val="top"/>
            <w:tcBorders>
              <w:bottom w:val="single" w:color="000000" w:sz="10" w:space="0"/>
            </w:tcBorders>
          </w:tcPr>
          <w:p>
            <w:pPr>
              <w:pStyle w:val="TableText"/>
              <w:ind w:left="252"/>
              <w:spacing w:before="165"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c>
          <w:tcPr>
            <w:tcW w:w="933" w:type="dxa"/>
            <w:vAlign w:val="top"/>
            <w:tcBorders>
              <w:bottom w:val="single" w:color="000000" w:sz="10" w:space="0"/>
            </w:tcBorders>
          </w:tcPr>
          <w:p>
            <w:pPr>
              <w:pStyle w:val="TableText"/>
              <w:ind w:left="252"/>
              <w:spacing w:before="202" w:line="189" w:lineRule="auto"/>
              <w:rPr>
                <w:sz w:val="21"/>
                <w:szCs w:val="21"/>
              </w:rPr>
            </w:pPr>
            <w:r>
              <w:rPr>
                <w:sz w:val="21"/>
                <w:szCs w:val="21"/>
                <w:spacing w:val="-1"/>
              </w:rPr>
              <w:t>0.003</w:t>
            </w:r>
          </w:p>
        </w:tc>
        <w:tc>
          <w:tcPr>
            <w:tcW w:w="1035" w:type="dxa"/>
            <w:vAlign w:val="top"/>
            <w:tcBorders>
              <w:bottom w:val="single" w:color="000000" w:sz="10" w:space="0"/>
            </w:tcBorders>
          </w:tcPr>
          <w:p>
            <w:pPr>
              <w:pStyle w:val="TableText"/>
              <w:ind w:left="221"/>
              <w:spacing w:before="165" w:line="237" w:lineRule="auto"/>
              <w:rPr>
                <w:sz w:val="21"/>
                <w:szCs w:val="21"/>
              </w:rPr>
            </w:pPr>
            <w:r>
              <w:rPr>
                <w:rFonts w:ascii="SimSun" w:hAnsi="SimSun" w:eastAsia="SimSun" w:cs="SimSun"/>
                <w:sz w:val="21"/>
                <w:szCs w:val="21"/>
                <w:color w:val="010205"/>
                <w:spacing w:val="14"/>
              </w:rPr>
              <w:t>&lt;</w:t>
            </w:r>
            <w:r>
              <w:rPr>
                <w:sz w:val="21"/>
                <w:szCs w:val="21"/>
                <w:color w:val="010205"/>
                <w:spacing w:val="14"/>
              </w:rPr>
              <w:t>0.001</w:t>
            </w:r>
          </w:p>
        </w:tc>
      </w:tr>
    </w:tbl>
    <w:p>
      <w:pPr>
        <w:pStyle w:val="BodyText"/>
        <w:ind w:left="1002"/>
        <w:spacing w:before="30" w:line="234" w:lineRule="auto"/>
        <w:rPr>
          <w:sz w:val="21"/>
          <w:szCs w:val="21"/>
        </w:rPr>
      </w:pPr>
      <w:r>
        <w:rPr>
          <w:sz w:val="21"/>
          <w:szCs w:val="21"/>
          <w:spacing w:val="-5"/>
        </w:rPr>
        <w:t>注</w:t>
      </w:r>
      <w:r>
        <w:rPr>
          <w:sz w:val="21"/>
          <w:szCs w:val="21"/>
          <w:spacing w:val="-67"/>
        </w:rPr>
        <w:t xml:space="preserve"> </w:t>
      </w:r>
      <w:r>
        <w:rPr>
          <w:sz w:val="21"/>
          <w:szCs w:val="21"/>
          <w:spacing w:val="-5"/>
        </w:rPr>
        <w:t>：</w:t>
      </w:r>
      <w:r>
        <w:rPr>
          <w:rFonts w:ascii="Times New Roman" w:hAnsi="Times New Roman" w:eastAsia="Times New Roman" w:cs="Times New Roman"/>
          <w:sz w:val="21"/>
          <w:szCs w:val="21"/>
          <w:spacing w:val="-5"/>
        </w:rPr>
        <w:t>a </w:t>
      </w:r>
      <w:r>
        <w:rPr>
          <w:sz w:val="21"/>
          <w:szCs w:val="21"/>
          <w:spacing w:val="-5"/>
        </w:rPr>
        <w:t>为</w:t>
      </w:r>
      <w:r>
        <w:rPr>
          <w:sz w:val="21"/>
          <w:szCs w:val="21"/>
          <w:spacing w:val="-44"/>
        </w:rPr>
        <w:t xml:space="preserve"> </w:t>
      </w:r>
      <w:r>
        <w:rPr>
          <w:rFonts w:ascii="Times New Roman" w:hAnsi="Times New Roman" w:eastAsia="Times New Roman" w:cs="Times New Roman"/>
          <w:sz w:val="21"/>
          <w:szCs w:val="21"/>
          <w:i/>
          <w:iCs/>
          <w:spacing w:val="-5"/>
        </w:rPr>
        <w:t>t </w:t>
      </w:r>
      <w:r>
        <w:rPr>
          <w:sz w:val="21"/>
          <w:szCs w:val="21"/>
          <w:spacing w:val="-5"/>
        </w:rPr>
        <w:t>值；</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9"/>
        </w:rPr>
        <w:t xml:space="preserve"> </w:t>
      </w:r>
      <w:r>
        <w:rPr>
          <w:sz w:val="21"/>
          <w:szCs w:val="21"/>
          <w:spacing w:val="-5"/>
        </w:rPr>
        <w:t>为</w:t>
      </w:r>
      <w:r>
        <w:rPr>
          <w:sz w:val="21"/>
          <w:szCs w:val="21"/>
          <w:spacing w:val="-50"/>
        </w:rPr>
        <w:t xml:space="preserve"> </w:t>
      </w:r>
      <w:r>
        <w:rPr>
          <w:rFonts w:ascii="Times New Roman" w:hAnsi="Times New Roman" w:eastAsia="Times New Roman" w:cs="Times New Roman"/>
          <w:sz w:val="21"/>
          <w:szCs w:val="21"/>
          <w:spacing w:val="-5"/>
        </w:rPr>
        <w:t>Z</w:t>
      </w:r>
      <w:r>
        <w:rPr>
          <w:rFonts w:ascii="Times New Roman" w:hAnsi="Times New Roman" w:eastAsia="Times New Roman" w:cs="Times New Roman"/>
          <w:sz w:val="21"/>
          <w:szCs w:val="21"/>
          <w:spacing w:val="7"/>
        </w:rPr>
        <w:t xml:space="preserve"> </w:t>
      </w:r>
      <w:r>
        <w:rPr>
          <w:sz w:val="21"/>
          <w:szCs w:val="21"/>
          <w:spacing w:val="-5"/>
        </w:rPr>
        <w:t>值</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ind w:left="77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59</w:t>
      </w:r>
    </w:p>
    <w:p>
      <w:pPr>
        <w:spacing w:line="246" w:lineRule="auto"/>
        <w:rPr>
          <w:rFonts w:ascii="Arial"/>
          <w:sz w:val="21"/>
        </w:rPr>
      </w:pPr>
      <w:r/>
    </w:p>
    <w:p>
      <w:pPr>
        <w:spacing w:line="247" w:lineRule="auto"/>
        <w:rPr>
          <w:rFonts w:ascii="Arial"/>
          <w:sz w:val="21"/>
        </w:rPr>
      </w:pPr>
      <w:r/>
    </w:p>
    <w:p>
      <w:pPr>
        <w:spacing w:before="94"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40" name="IM 540"/>
            <wp:cNvGraphicFramePr/>
            <a:graphic>
              <a:graphicData uri="http://schemas.openxmlformats.org/drawingml/2006/picture">
                <pic:pic>
                  <pic:nvPicPr>
                    <pic:cNvPr id="540" name="IM 540"/>
                    <pic:cNvPicPr/>
                  </pic:nvPicPr>
                  <pic:blipFill>
                    <a:blip r:embed="rId22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42" name="IM 542"/>
            <wp:cNvGraphicFramePr/>
            <a:graphic>
              <a:graphicData uri="http://schemas.openxmlformats.org/drawingml/2006/picture">
                <pic:pic>
                  <pic:nvPicPr>
                    <pic:cNvPr id="542" name="IM 542"/>
                    <pic:cNvPicPr/>
                  </pic:nvPicPr>
                  <pic:blipFill>
                    <a:blip r:embed="rId22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44" name="IM 544"/>
            <wp:cNvGraphicFramePr/>
            <a:graphic>
              <a:graphicData uri="http://schemas.openxmlformats.org/drawingml/2006/picture">
                <pic:pic>
                  <pic:nvPicPr>
                    <pic:cNvPr id="544" name="IM 544"/>
                    <pic:cNvPicPr/>
                  </pic:nvPicPr>
                  <pic:blipFill>
                    <a:blip r:embed="rId22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46" name="IM 546"/>
            <wp:cNvGraphicFramePr/>
            <a:graphic>
              <a:graphicData uri="http://schemas.openxmlformats.org/drawingml/2006/picture">
                <pic:pic>
                  <pic:nvPicPr>
                    <pic:cNvPr id="546" name="IM 546"/>
                    <pic:cNvPicPr/>
                  </pic:nvPicPr>
                  <pic:blipFill>
                    <a:blip r:embed="rId22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48" name="IM 548"/>
            <wp:cNvGraphicFramePr/>
            <a:graphic>
              <a:graphicData uri="http://schemas.openxmlformats.org/drawingml/2006/picture">
                <pic:pic>
                  <pic:nvPicPr>
                    <pic:cNvPr id="548" name="IM 548"/>
                    <pic:cNvPicPr/>
                  </pic:nvPicPr>
                  <pic:blipFill>
                    <a:blip r:embed="rId23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50" name="IM 550"/>
            <wp:cNvGraphicFramePr/>
            <a:graphic>
              <a:graphicData uri="http://schemas.openxmlformats.org/drawingml/2006/picture">
                <pic:pic>
                  <pic:nvPicPr>
                    <pic:cNvPr id="550" name="IM 550"/>
                    <pic:cNvPicPr/>
                  </pic:nvPicPr>
                  <pic:blipFill>
                    <a:blip r:embed="rId23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6839" w:h="11907"/>
          <w:pgMar w:top="1714" w:right="1401" w:bottom="354" w:left="424" w:header="1278" w:footer="0" w:gutter="0"/>
        </w:sectPr>
        <w:rPr>
          <w:rFonts w:ascii="Arial" w:hAnsi="Arial" w:eastAsia="Arial" w:cs="Arial"/>
          <w:sz w:val="22"/>
          <w:szCs w:val="22"/>
        </w:rPr>
      </w:pPr>
    </w:p>
    <w:p>
      <w:pPr>
        <w:pStyle w:val="BodyText"/>
        <w:ind w:left="1291" w:right="218" w:hanging="8"/>
        <w:spacing w:before="38" w:line="359" w:lineRule="auto"/>
        <w:rPr>
          <w:sz w:val="24"/>
          <w:szCs w:val="24"/>
        </w:rPr>
      </w:pPr>
      <w:r>
        <w:rPr>
          <w:rFonts w:ascii="Times New Roman" w:hAnsi="Times New Roman" w:eastAsia="Times New Roman" w:cs="Times New Roman"/>
          <w:sz w:val="24"/>
          <w:szCs w:val="24"/>
          <w:spacing w:val="-2"/>
        </w:rPr>
        <w:t>2.3.5  </w:t>
      </w:r>
      <w:r>
        <w:rPr>
          <w:sz w:val="24"/>
          <w:szCs w:val="24"/>
          <w:spacing w:val="-2"/>
        </w:rPr>
        <w:t>两组患者谵妄发生率、总住院时间、住院费用、</w:t>
      </w:r>
      <w:r>
        <w:rPr>
          <w:rFonts w:ascii="Times New Roman" w:hAnsi="Times New Roman" w:eastAsia="Times New Roman" w:cs="Times New Roman"/>
          <w:sz w:val="24"/>
          <w:szCs w:val="24"/>
          <w:spacing w:val="-2"/>
        </w:rPr>
        <w:t>48h</w:t>
      </w:r>
      <w:r>
        <w:rPr>
          <w:rFonts w:ascii="Times New Roman" w:hAnsi="Times New Roman" w:eastAsia="Times New Roman" w:cs="Times New Roman"/>
          <w:sz w:val="24"/>
          <w:szCs w:val="24"/>
          <w:spacing w:val="39"/>
        </w:rPr>
        <w:t xml:space="preserve"> </w:t>
      </w:r>
      <w:r>
        <w:rPr>
          <w:sz w:val="24"/>
          <w:szCs w:val="24"/>
          <w:spacing w:val="-2"/>
        </w:rPr>
        <w:t>非计划重返</w:t>
      </w:r>
      <w:r>
        <w:rPr>
          <w:sz w:val="24"/>
          <w:szCs w:val="24"/>
          <w:spacing w:val="-42"/>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5"/>
        </w:rPr>
        <w:t xml:space="preserve"> </w:t>
      </w:r>
      <w:r>
        <w:rPr>
          <w:sz w:val="24"/>
          <w:szCs w:val="24"/>
          <w:spacing w:val="-2"/>
        </w:rPr>
        <w:t>发生率、</w:t>
      </w:r>
      <w:r>
        <w:rPr>
          <w:sz w:val="24"/>
          <w:szCs w:val="24"/>
        </w:rPr>
        <w:t xml:space="preserve"> </w:t>
      </w:r>
      <w:r>
        <w:rPr>
          <w:sz w:val="24"/>
          <w:szCs w:val="24"/>
          <w:spacing w:val="-2"/>
        </w:rPr>
        <w:t>非计划再入院率和</w:t>
      </w:r>
      <w:r>
        <w:rPr>
          <w:sz w:val="24"/>
          <w:szCs w:val="24"/>
          <w:spacing w:val="-37"/>
        </w:rPr>
        <w:t xml:space="preserve"> </w:t>
      </w:r>
      <w:r>
        <w:rPr>
          <w:rFonts w:ascii="Times New Roman" w:hAnsi="Times New Roman" w:eastAsia="Times New Roman" w:cs="Times New Roman"/>
          <w:sz w:val="24"/>
          <w:szCs w:val="24"/>
          <w:spacing w:val="-2"/>
        </w:rPr>
        <w:t>ICU </w:t>
      </w:r>
      <w:r>
        <w:rPr>
          <w:sz w:val="24"/>
          <w:szCs w:val="24"/>
          <w:spacing w:val="-2"/>
        </w:rPr>
        <w:t>住院时间比较</w:t>
      </w:r>
    </w:p>
    <w:p>
      <w:pPr>
        <w:pStyle w:val="BodyText"/>
        <w:ind w:left="1281" w:right="119" w:firstLine="486"/>
        <w:spacing w:before="2" w:line="357" w:lineRule="auto"/>
        <w:jc w:val="both"/>
        <w:rPr>
          <w:sz w:val="24"/>
          <w:szCs w:val="24"/>
        </w:rPr>
      </w:pPr>
      <w:r>
        <w:rPr>
          <w:sz w:val="24"/>
          <w:szCs w:val="24"/>
          <w:spacing w:val="1"/>
        </w:rPr>
        <w:t>两组患者谵妄发生率、总住院时间和住院费用差异均无统计学意义（</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57"/>
          <w:w w:val="90"/>
        </w:rPr>
        <w:t>），</w:t>
      </w:r>
      <w:r>
        <w:rPr>
          <w:sz w:val="24"/>
          <w:szCs w:val="24"/>
          <w:spacing w:val="2"/>
        </w:rPr>
        <w:t xml:space="preserve"> </w:t>
      </w:r>
      <w:r>
        <w:rPr>
          <w:rFonts w:ascii="Times New Roman" w:hAnsi="Times New Roman" w:eastAsia="Times New Roman" w:cs="Times New Roman"/>
          <w:sz w:val="24"/>
          <w:szCs w:val="24"/>
          <w:spacing w:val="-1"/>
        </w:rPr>
        <w:t>48h</w:t>
      </w:r>
      <w:r>
        <w:rPr>
          <w:rFonts w:ascii="Times New Roman" w:hAnsi="Times New Roman" w:eastAsia="Times New Roman" w:cs="Times New Roman"/>
          <w:sz w:val="24"/>
          <w:szCs w:val="24"/>
          <w:spacing w:val="32"/>
        </w:rPr>
        <w:t xml:space="preserve"> </w:t>
      </w:r>
      <w:r>
        <w:rPr>
          <w:sz w:val="24"/>
          <w:szCs w:val="24"/>
          <w:spacing w:val="-1"/>
        </w:rPr>
        <w:t>非计划重返</w:t>
      </w:r>
      <w:r>
        <w:rPr>
          <w:sz w:val="24"/>
          <w:szCs w:val="24"/>
          <w:spacing w:val="-3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32"/>
        </w:rPr>
        <w:t xml:space="preserve"> </w:t>
      </w:r>
      <w:r>
        <w:rPr>
          <w:sz w:val="24"/>
          <w:szCs w:val="24"/>
          <w:spacing w:val="-1"/>
        </w:rPr>
        <w:t>发生率两组均为零，非计划再入院率和</w:t>
      </w:r>
      <w:r>
        <w:rPr>
          <w:sz w:val="24"/>
          <w:szCs w:val="24"/>
          <w:spacing w:val="-3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7"/>
        </w:rPr>
        <w:t xml:space="preserve"> </w:t>
      </w:r>
      <w:r>
        <w:rPr>
          <w:sz w:val="24"/>
          <w:szCs w:val="24"/>
          <w:spacing w:val="-2"/>
        </w:rPr>
        <w:t>住院时间差异有统</w:t>
      </w:r>
      <w:r>
        <w:rPr>
          <w:sz w:val="24"/>
          <w:szCs w:val="24"/>
        </w:rPr>
        <w:t xml:space="preserve"> </w:t>
      </w:r>
      <w:r>
        <w:rPr>
          <w:sz w:val="24"/>
          <w:szCs w:val="24"/>
          <w:spacing w:val="-2"/>
        </w:rPr>
        <w:t>计学意义（</w:t>
      </w:r>
      <w:r>
        <w:rPr>
          <w:rFonts w:ascii="Times New Roman" w:hAnsi="Times New Roman" w:eastAsia="Times New Roman" w:cs="Times New Roman"/>
          <w:sz w:val="24"/>
          <w:szCs w:val="24"/>
          <w:i/>
          <w:iCs/>
          <w:spacing w:val="-2"/>
        </w:rPr>
        <w:t>P</w:t>
      </w:r>
      <w:r>
        <w:rPr>
          <w:sz w:val="24"/>
          <w:szCs w:val="24"/>
          <w:spacing w:val="-2"/>
        </w:rPr>
        <w:t>＜</w:t>
      </w:r>
      <w:r>
        <w:rPr>
          <w:rFonts w:ascii="Times New Roman" w:hAnsi="Times New Roman" w:eastAsia="Times New Roman" w:cs="Times New Roman"/>
          <w:sz w:val="24"/>
          <w:szCs w:val="24"/>
          <w:spacing w:val="-2"/>
        </w:rPr>
        <w:t>0.05</w:t>
      </w:r>
      <w:r>
        <w:rPr>
          <w:sz w:val="24"/>
          <w:szCs w:val="24"/>
          <w:spacing w:val="-48"/>
        </w:rPr>
        <w:t>），</w:t>
      </w:r>
      <w:r>
        <w:rPr>
          <w:sz w:val="24"/>
          <w:szCs w:val="24"/>
          <w:spacing w:val="-2"/>
        </w:rPr>
        <w:t>详见表</w:t>
      </w:r>
      <w:r>
        <w:rPr>
          <w:sz w:val="24"/>
          <w:szCs w:val="24"/>
          <w:spacing w:val="-55"/>
        </w:rPr>
        <w:t xml:space="preserve"> </w:t>
      </w:r>
      <w:r>
        <w:rPr>
          <w:rFonts w:ascii="Times New Roman" w:hAnsi="Times New Roman" w:eastAsia="Times New Roman" w:cs="Times New Roman"/>
          <w:sz w:val="24"/>
          <w:szCs w:val="24"/>
          <w:spacing w:val="-2"/>
        </w:rPr>
        <w:t>27</w:t>
      </w:r>
      <w:r>
        <w:rPr>
          <w:sz w:val="24"/>
          <w:szCs w:val="24"/>
          <w:spacing w:val="-2"/>
        </w:rPr>
        <w:t>。</w:t>
      </w:r>
    </w:p>
    <w:p>
      <w:pPr>
        <w:pStyle w:val="BodyText"/>
        <w:ind w:left="1453"/>
        <w:spacing w:line="212" w:lineRule="auto"/>
        <w:rPr>
          <w:sz w:val="21"/>
          <w:szCs w:val="21"/>
        </w:rPr>
      </w:pPr>
      <w:r>
        <w:rPr>
          <w:sz w:val="21"/>
          <w:szCs w:val="21"/>
          <w:b/>
          <w:bCs/>
        </w:rPr>
        <w:t>表</w:t>
      </w:r>
      <w:r>
        <w:rPr>
          <w:sz w:val="21"/>
          <w:szCs w:val="21"/>
          <w:spacing w:val="-44"/>
        </w:rPr>
        <w:t xml:space="preserve"> </w:t>
      </w:r>
      <w:r>
        <w:rPr>
          <w:rFonts w:ascii="Times New Roman" w:hAnsi="Times New Roman" w:eastAsia="Times New Roman" w:cs="Times New Roman"/>
          <w:sz w:val="21"/>
          <w:szCs w:val="21"/>
          <w:b/>
          <w:bCs/>
        </w:rPr>
        <w:t>27  </w:t>
      </w:r>
      <w:r>
        <w:rPr>
          <w:sz w:val="21"/>
          <w:szCs w:val="21"/>
          <w:b/>
          <w:bCs/>
        </w:rPr>
        <w:t>两组患者谵妄发生率、总住院时间、住院费用、非计划再入院率和</w:t>
      </w:r>
      <w:r>
        <w:rPr>
          <w:rFonts w:ascii="Times New Roman" w:hAnsi="Times New Roman" w:eastAsia="Times New Roman" w:cs="Times New Roman"/>
          <w:sz w:val="21"/>
          <w:szCs w:val="21"/>
          <w:b/>
          <w:bCs/>
        </w:rPr>
        <w:t>I</w:t>
      </w:r>
      <w:r>
        <w:rPr>
          <w:rFonts w:ascii="Times New Roman" w:hAnsi="Times New Roman" w:eastAsia="Times New Roman" w:cs="Times New Roman"/>
          <w:sz w:val="21"/>
          <w:szCs w:val="21"/>
          <w:b/>
          <w:bCs/>
          <w:spacing w:val="-1"/>
        </w:rPr>
        <w:t>CU </w:t>
      </w:r>
      <w:r>
        <w:rPr>
          <w:sz w:val="21"/>
          <w:szCs w:val="21"/>
          <w:b/>
          <w:bCs/>
          <w:spacing w:val="-1"/>
        </w:rPr>
        <w:t>住院时间比较</w:t>
      </w:r>
    </w:p>
    <w:tbl>
      <w:tblPr>
        <w:tblStyle w:val="TableNormal"/>
        <w:tblW w:w="8858" w:type="dxa"/>
        <w:tblInd w:w="12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41"/>
        <w:gridCol w:w="2237"/>
        <w:gridCol w:w="2379"/>
        <w:gridCol w:w="1364"/>
        <w:gridCol w:w="837"/>
      </w:tblGrid>
      <w:tr>
        <w:trPr>
          <w:trHeight w:val="280" w:hRule="atLeast"/>
        </w:trPr>
        <w:tc>
          <w:tcPr>
            <w:tcW w:w="2041" w:type="dxa"/>
            <w:vAlign w:val="top"/>
            <w:tcBorders>
              <w:bottom w:val="single" w:color="000000" w:sz="4" w:space="0"/>
              <w:top w:val="single" w:color="000000" w:sz="10" w:space="0"/>
            </w:tcBorders>
          </w:tcPr>
          <w:p>
            <w:pPr>
              <w:ind w:left="877"/>
              <w:spacing w:before="35" w:line="206" w:lineRule="auto"/>
              <w:rPr>
                <w:rFonts w:ascii="SimSun" w:hAnsi="SimSun" w:eastAsia="SimSun" w:cs="SimSun"/>
                <w:sz w:val="21"/>
                <w:szCs w:val="21"/>
              </w:rPr>
            </w:pPr>
            <w:r>
              <w:rPr>
                <w:rFonts w:ascii="SimSun" w:hAnsi="SimSun" w:eastAsia="SimSun" w:cs="SimSun"/>
                <w:sz w:val="21"/>
                <w:szCs w:val="21"/>
                <w:spacing w:val="-3"/>
              </w:rPr>
              <w:t>项目</w:t>
            </w:r>
          </w:p>
        </w:tc>
        <w:tc>
          <w:tcPr>
            <w:tcW w:w="2237" w:type="dxa"/>
            <w:vAlign w:val="top"/>
            <w:tcBorders>
              <w:bottom w:val="single" w:color="000000" w:sz="4" w:space="0"/>
              <w:top w:val="single" w:color="000000" w:sz="10" w:space="0"/>
            </w:tcBorders>
          </w:tcPr>
          <w:p>
            <w:pPr>
              <w:ind w:left="863"/>
              <w:spacing w:before="35" w:line="206" w:lineRule="auto"/>
              <w:rPr>
                <w:rFonts w:ascii="SimSun" w:hAnsi="SimSun" w:eastAsia="SimSun" w:cs="SimSun"/>
                <w:sz w:val="21"/>
                <w:szCs w:val="21"/>
              </w:rPr>
            </w:pPr>
            <w:r>
              <w:rPr>
                <w:rFonts w:ascii="SimSun" w:hAnsi="SimSun" w:eastAsia="SimSun" w:cs="SimSun"/>
                <w:sz w:val="21"/>
                <w:szCs w:val="21"/>
                <w:spacing w:val="-1"/>
              </w:rPr>
              <w:t>对照组</w:t>
            </w:r>
          </w:p>
        </w:tc>
        <w:tc>
          <w:tcPr>
            <w:tcW w:w="2379" w:type="dxa"/>
            <w:vAlign w:val="top"/>
            <w:tcBorders>
              <w:bottom w:val="single" w:color="000000" w:sz="4" w:space="0"/>
              <w:top w:val="single" w:color="000000" w:sz="10" w:space="0"/>
            </w:tcBorders>
          </w:tcPr>
          <w:p>
            <w:pPr>
              <w:ind w:left="994"/>
              <w:spacing w:before="35" w:line="206" w:lineRule="auto"/>
              <w:rPr>
                <w:rFonts w:ascii="SimSun" w:hAnsi="SimSun" w:eastAsia="SimSun" w:cs="SimSun"/>
                <w:sz w:val="21"/>
                <w:szCs w:val="21"/>
              </w:rPr>
            </w:pPr>
            <w:r>
              <w:rPr>
                <w:rFonts w:ascii="SimSun" w:hAnsi="SimSun" w:eastAsia="SimSun" w:cs="SimSun"/>
                <w:sz w:val="21"/>
                <w:szCs w:val="21"/>
                <w:spacing w:val="-2"/>
              </w:rPr>
              <w:t>试验组</w:t>
            </w:r>
          </w:p>
        </w:tc>
        <w:tc>
          <w:tcPr>
            <w:tcW w:w="1364" w:type="dxa"/>
            <w:vAlign w:val="top"/>
            <w:tcBorders>
              <w:bottom w:val="single" w:color="000000" w:sz="4" w:space="0"/>
              <w:top w:val="single" w:color="000000" w:sz="10" w:space="0"/>
            </w:tcBorders>
          </w:tcPr>
          <w:p>
            <w:pPr>
              <w:pStyle w:val="TableText"/>
              <w:ind w:left="494"/>
              <w:spacing w:before="59" w:line="208" w:lineRule="auto"/>
              <w:rPr>
                <w:sz w:val="21"/>
                <w:szCs w:val="21"/>
              </w:rPr>
            </w:pPr>
            <w:r>
              <w:rPr>
                <w:rFonts w:ascii="Arial" w:hAnsi="Arial" w:eastAsia="Arial" w:cs="Arial"/>
                <w:sz w:val="21"/>
                <w:szCs w:val="21"/>
                <w:spacing w:val="8"/>
              </w:rPr>
              <w:t>x</w:t>
            </w:r>
            <w:r>
              <w:rPr>
                <w:rFonts w:ascii="Arial" w:hAnsi="Arial" w:eastAsia="Arial" w:cs="Arial"/>
                <w:sz w:val="21"/>
                <w:szCs w:val="21"/>
                <w:spacing w:val="-2"/>
              </w:rPr>
              <w:t xml:space="preserve"> </w:t>
            </w:r>
            <w:r>
              <w:rPr>
                <w:sz w:val="13"/>
                <w:szCs w:val="13"/>
                <w:spacing w:val="8"/>
                <w:position w:val="6"/>
              </w:rPr>
              <w:t>2</w:t>
            </w:r>
            <w:r>
              <w:rPr>
                <w:sz w:val="13"/>
                <w:szCs w:val="13"/>
                <w:spacing w:val="20"/>
                <w:w w:val="102"/>
                <w:position w:val="6"/>
              </w:rPr>
              <w:t xml:space="preserve"> </w:t>
            </w:r>
            <w:r>
              <w:rPr>
                <w:sz w:val="21"/>
                <w:szCs w:val="21"/>
                <w:spacing w:val="8"/>
              </w:rPr>
              <w:t>/</w:t>
            </w:r>
            <w:r>
              <w:rPr>
                <w:sz w:val="21"/>
                <w:szCs w:val="21"/>
                <w:i/>
                <w:iCs/>
                <w:spacing w:val="8"/>
              </w:rPr>
              <w:t>t</w:t>
            </w:r>
            <w:r>
              <w:rPr>
                <w:sz w:val="21"/>
                <w:szCs w:val="21"/>
                <w:i/>
                <w:iCs/>
                <w:spacing w:val="-12"/>
              </w:rPr>
              <w:t xml:space="preserve"> </w:t>
            </w:r>
            <w:r>
              <w:rPr>
                <w:sz w:val="21"/>
                <w:szCs w:val="21"/>
                <w:i/>
                <w:iCs/>
                <w:spacing w:val="8"/>
              </w:rPr>
              <w:t>/</w:t>
            </w:r>
            <w:r>
              <w:rPr>
                <w:sz w:val="21"/>
                <w:szCs w:val="21"/>
                <w:i/>
                <w:iCs/>
                <w:spacing w:val="-23"/>
              </w:rPr>
              <w:t xml:space="preserve"> </w:t>
            </w:r>
            <w:r>
              <w:rPr>
                <w:sz w:val="21"/>
                <w:szCs w:val="21"/>
                <w:i/>
                <w:iCs/>
                <w:spacing w:val="8"/>
              </w:rPr>
              <w:t>Z</w:t>
            </w:r>
          </w:p>
        </w:tc>
        <w:tc>
          <w:tcPr>
            <w:tcW w:w="837" w:type="dxa"/>
            <w:vAlign w:val="top"/>
            <w:tcBorders>
              <w:bottom w:val="single" w:color="000000" w:sz="4" w:space="0"/>
              <w:top w:val="single" w:color="000000" w:sz="10" w:space="0"/>
            </w:tcBorders>
          </w:tcPr>
          <w:p>
            <w:pPr>
              <w:pStyle w:val="TableText"/>
              <w:ind w:left="388"/>
              <w:spacing w:before="75" w:line="186" w:lineRule="auto"/>
              <w:rPr>
                <w:sz w:val="21"/>
                <w:szCs w:val="21"/>
              </w:rPr>
            </w:pPr>
            <w:r>
              <w:rPr>
                <w:sz w:val="21"/>
                <w:szCs w:val="21"/>
                <w:i/>
                <w:iCs/>
                <w:spacing w:val="7"/>
              </w:rPr>
              <w:t>P</w:t>
            </w:r>
          </w:p>
        </w:tc>
      </w:tr>
      <w:tr>
        <w:trPr>
          <w:trHeight w:val="265" w:hRule="atLeast"/>
        </w:trPr>
        <w:tc>
          <w:tcPr>
            <w:tcW w:w="2041" w:type="dxa"/>
            <w:vAlign w:val="top"/>
            <w:tcBorders>
              <w:top w:val="single" w:color="000000" w:sz="4" w:space="0"/>
            </w:tcBorders>
          </w:tcPr>
          <w:p>
            <w:pPr>
              <w:ind w:left="561"/>
              <w:spacing w:before="34" w:line="194" w:lineRule="auto"/>
              <w:rPr>
                <w:rFonts w:ascii="SimSun" w:hAnsi="SimSun" w:eastAsia="SimSun" w:cs="SimSun"/>
                <w:sz w:val="21"/>
                <w:szCs w:val="21"/>
              </w:rPr>
            </w:pPr>
            <w:r>
              <w:rPr>
                <w:rFonts w:ascii="SimSun" w:hAnsi="SimSun" w:eastAsia="SimSun" w:cs="SimSun"/>
                <w:sz w:val="21"/>
                <w:szCs w:val="21"/>
                <w:spacing w:val="-2"/>
              </w:rPr>
              <w:t>谵妄发生率</w:t>
            </w:r>
          </w:p>
        </w:tc>
        <w:tc>
          <w:tcPr>
            <w:tcW w:w="2237" w:type="dxa"/>
            <w:vAlign w:val="top"/>
            <w:tcBorders>
              <w:top w:val="single" w:color="000000" w:sz="4" w:space="0"/>
            </w:tcBorders>
          </w:tcPr>
          <w:p>
            <w:pPr>
              <w:pStyle w:val="TableText"/>
              <w:ind w:left="680"/>
              <w:spacing w:before="34" w:line="194" w:lineRule="auto"/>
              <w:rPr>
                <w:rFonts w:ascii="SimSun" w:hAnsi="SimSun" w:eastAsia="SimSun" w:cs="SimSun"/>
                <w:sz w:val="21"/>
                <w:szCs w:val="21"/>
              </w:rPr>
            </w:pPr>
            <w:r>
              <w:rPr>
                <w:sz w:val="21"/>
                <w:szCs w:val="21"/>
                <w:spacing w:val="-1"/>
              </w:rPr>
              <w:t>6</w:t>
            </w:r>
            <w:r>
              <w:rPr>
                <w:rFonts w:ascii="SimSun" w:hAnsi="SimSun" w:eastAsia="SimSun" w:cs="SimSun"/>
                <w:sz w:val="21"/>
                <w:szCs w:val="21"/>
                <w:spacing w:val="-1"/>
              </w:rPr>
              <w:t>（</w:t>
            </w:r>
            <w:r>
              <w:rPr>
                <w:sz w:val="21"/>
                <w:szCs w:val="21"/>
                <w:spacing w:val="-1"/>
              </w:rPr>
              <w:t>18.75</w:t>
            </w:r>
            <w:r>
              <w:rPr>
                <w:rFonts w:ascii="SimSun" w:hAnsi="SimSun" w:eastAsia="SimSun" w:cs="SimSun"/>
                <w:sz w:val="21"/>
                <w:szCs w:val="21"/>
                <w:spacing w:val="-1"/>
              </w:rPr>
              <w:t>）</w:t>
            </w:r>
          </w:p>
        </w:tc>
        <w:tc>
          <w:tcPr>
            <w:tcW w:w="2379" w:type="dxa"/>
            <w:vAlign w:val="top"/>
            <w:tcBorders>
              <w:top w:val="single" w:color="000000" w:sz="4" w:space="0"/>
            </w:tcBorders>
          </w:tcPr>
          <w:p>
            <w:pPr>
              <w:pStyle w:val="TableText"/>
              <w:ind w:left="809"/>
              <w:spacing w:before="34" w:line="194" w:lineRule="auto"/>
              <w:rPr>
                <w:rFonts w:ascii="SimSun" w:hAnsi="SimSun" w:eastAsia="SimSun" w:cs="SimSun"/>
                <w:sz w:val="21"/>
                <w:szCs w:val="21"/>
              </w:rPr>
            </w:pPr>
            <w:r>
              <w:rPr>
                <w:sz w:val="21"/>
                <w:szCs w:val="21"/>
                <w:spacing w:val="-2"/>
              </w:rPr>
              <w:t>4</w:t>
            </w:r>
            <w:r>
              <w:rPr>
                <w:rFonts w:ascii="SimSun" w:hAnsi="SimSun" w:eastAsia="SimSun" w:cs="SimSun"/>
                <w:sz w:val="21"/>
                <w:szCs w:val="21"/>
                <w:spacing w:val="-2"/>
              </w:rPr>
              <w:t>（</w:t>
            </w:r>
            <w:r>
              <w:rPr>
                <w:sz w:val="21"/>
                <w:szCs w:val="21"/>
                <w:spacing w:val="-2"/>
              </w:rPr>
              <w:t>11.76</w:t>
            </w:r>
            <w:r>
              <w:rPr>
                <w:rFonts w:ascii="SimSun" w:hAnsi="SimSun" w:eastAsia="SimSun" w:cs="SimSun"/>
                <w:sz w:val="21"/>
                <w:szCs w:val="21"/>
                <w:spacing w:val="-2"/>
              </w:rPr>
              <w:t>）</w:t>
            </w:r>
          </w:p>
        </w:tc>
        <w:tc>
          <w:tcPr>
            <w:tcW w:w="1364" w:type="dxa"/>
            <w:vAlign w:val="top"/>
            <w:tcBorders>
              <w:top w:val="single" w:color="000000" w:sz="4" w:space="0"/>
            </w:tcBorders>
          </w:tcPr>
          <w:p>
            <w:pPr>
              <w:pStyle w:val="TableText"/>
              <w:ind w:left="568"/>
              <w:spacing w:before="70" w:line="183" w:lineRule="auto"/>
              <w:rPr>
                <w:sz w:val="13"/>
                <w:szCs w:val="13"/>
              </w:rPr>
            </w:pPr>
            <w:r>
              <w:rPr>
                <w:sz w:val="21"/>
                <w:szCs w:val="21"/>
                <w:spacing w:val="-1"/>
              </w:rPr>
              <w:t>0.626</w:t>
            </w:r>
            <w:r>
              <w:rPr>
                <w:sz w:val="13"/>
                <w:szCs w:val="13"/>
                <w:spacing w:val="-1"/>
              </w:rPr>
              <w:t>a</w:t>
            </w:r>
          </w:p>
        </w:tc>
        <w:tc>
          <w:tcPr>
            <w:tcW w:w="837" w:type="dxa"/>
            <w:vAlign w:val="top"/>
            <w:tcBorders>
              <w:top w:val="single" w:color="000000" w:sz="4" w:space="0"/>
            </w:tcBorders>
          </w:tcPr>
          <w:p>
            <w:pPr>
              <w:pStyle w:val="TableText"/>
              <w:ind w:left="227"/>
              <w:spacing w:before="70" w:line="183" w:lineRule="auto"/>
              <w:rPr>
                <w:sz w:val="21"/>
                <w:szCs w:val="21"/>
              </w:rPr>
            </w:pPr>
            <w:r>
              <w:rPr>
                <w:sz w:val="21"/>
                <w:szCs w:val="21"/>
                <w:spacing w:val="-1"/>
              </w:rPr>
              <w:t>0.429</w:t>
            </w:r>
          </w:p>
        </w:tc>
      </w:tr>
      <w:tr>
        <w:trPr>
          <w:trHeight w:val="274" w:hRule="atLeast"/>
        </w:trPr>
        <w:tc>
          <w:tcPr>
            <w:tcW w:w="2041" w:type="dxa"/>
            <w:vAlign w:val="top"/>
          </w:tcPr>
          <w:p>
            <w:pPr>
              <w:ind w:left="352"/>
              <w:spacing w:before="39" w:line="197" w:lineRule="auto"/>
              <w:rPr>
                <w:rFonts w:ascii="SimSun" w:hAnsi="SimSun" w:eastAsia="SimSun" w:cs="SimSun"/>
                <w:sz w:val="21"/>
                <w:szCs w:val="21"/>
              </w:rPr>
            </w:pPr>
            <w:r>
              <w:rPr>
                <w:rFonts w:ascii="SimSun" w:hAnsi="SimSun" w:eastAsia="SimSun" w:cs="SimSun"/>
                <w:sz w:val="21"/>
                <w:szCs w:val="21"/>
                <w:spacing w:val="-2"/>
              </w:rPr>
              <w:t>非计划再入院率</w:t>
            </w:r>
          </w:p>
        </w:tc>
        <w:tc>
          <w:tcPr>
            <w:tcW w:w="2237" w:type="dxa"/>
            <w:vAlign w:val="top"/>
          </w:tcPr>
          <w:p>
            <w:pPr>
              <w:pStyle w:val="TableText"/>
              <w:ind w:left="679"/>
              <w:spacing w:before="39" w:line="197" w:lineRule="auto"/>
              <w:rPr>
                <w:rFonts w:ascii="SimSun" w:hAnsi="SimSun" w:eastAsia="SimSun" w:cs="SimSun"/>
                <w:sz w:val="21"/>
                <w:szCs w:val="21"/>
              </w:rPr>
            </w:pPr>
            <w:r>
              <w:rPr>
                <w:sz w:val="21"/>
                <w:szCs w:val="21"/>
                <w:spacing w:val="-1"/>
              </w:rPr>
              <w:t>9</w:t>
            </w:r>
            <w:r>
              <w:rPr>
                <w:rFonts w:ascii="SimSun" w:hAnsi="SimSun" w:eastAsia="SimSun" w:cs="SimSun"/>
                <w:sz w:val="21"/>
                <w:szCs w:val="21"/>
                <w:spacing w:val="-1"/>
              </w:rPr>
              <w:t>（</w:t>
            </w:r>
            <w:r>
              <w:rPr>
                <w:sz w:val="21"/>
                <w:szCs w:val="21"/>
                <w:spacing w:val="-1"/>
              </w:rPr>
              <w:t>39.13</w:t>
            </w:r>
            <w:r>
              <w:rPr>
                <w:rFonts w:ascii="SimSun" w:hAnsi="SimSun" w:eastAsia="SimSun" w:cs="SimSun"/>
                <w:sz w:val="21"/>
                <w:szCs w:val="21"/>
                <w:spacing w:val="-1"/>
              </w:rPr>
              <w:t>）</w:t>
            </w:r>
          </w:p>
        </w:tc>
        <w:tc>
          <w:tcPr>
            <w:tcW w:w="2379" w:type="dxa"/>
            <w:vAlign w:val="top"/>
          </w:tcPr>
          <w:p>
            <w:pPr>
              <w:pStyle w:val="TableText"/>
              <w:ind w:left="862"/>
              <w:spacing w:before="39" w:line="197" w:lineRule="auto"/>
              <w:rPr>
                <w:rFonts w:ascii="SimSun" w:hAnsi="SimSun" w:eastAsia="SimSun" w:cs="SimSun"/>
                <w:sz w:val="21"/>
                <w:szCs w:val="21"/>
              </w:rPr>
            </w:pPr>
            <w:r>
              <w:rPr>
                <w:sz w:val="21"/>
                <w:szCs w:val="21"/>
                <w:spacing w:val="-2"/>
              </w:rPr>
              <w:t>3</w:t>
            </w:r>
            <w:r>
              <w:rPr>
                <w:rFonts w:ascii="SimSun" w:hAnsi="SimSun" w:eastAsia="SimSun" w:cs="SimSun"/>
                <w:sz w:val="21"/>
                <w:szCs w:val="21"/>
                <w:spacing w:val="-2"/>
              </w:rPr>
              <w:t>（</w:t>
            </w:r>
            <w:r>
              <w:rPr>
                <w:sz w:val="21"/>
                <w:szCs w:val="21"/>
                <w:spacing w:val="-2"/>
              </w:rPr>
              <w:t>8.82</w:t>
            </w:r>
            <w:r>
              <w:rPr>
                <w:rFonts w:ascii="SimSun" w:hAnsi="SimSun" w:eastAsia="SimSun" w:cs="SimSun"/>
                <w:sz w:val="21"/>
                <w:szCs w:val="21"/>
                <w:spacing w:val="-2"/>
              </w:rPr>
              <w:t>）</w:t>
            </w:r>
          </w:p>
        </w:tc>
        <w:tc>
          <w:tcPr>
            <w:tcW w:w="1364" w:type="dxa"/>
            <w:vAlign w:val="top"/>
          </w:tcPr>
          <w:p>
            <w:pPr>
              <w:pStyle w:val="TableText"/>
              <w:ind w:left="564"/>
              <w:spacing w:before="76" w:line="186" w:lineRule="auto"/>
              <w:rPr>
                <w:sz w:val="13"/>
                <w:szCs w:val="13"/>
              </w:rPr>
            </w:pPr>
            <w:r>
              <w:rPr>
                <w:sz w:val="21"/>
                <w:szCs w:val="21"/>
              </w:rPr>
              <w:t>4.128</w:t>
            </w:r>
            <w:r>
              <w:rPr>
                <w:sz w:val="13"/>
                <w:szCs w:val="13"/>
              </w:rPr>
              <w:t>a</w:t>
            </w:r>
          </w:p>
        </w:tc>
        <w:tc>
          <w:tcPr>
            <w:tcW w:w="837" w:type="dxa"/>
            <w:vAlign w:val="top"/>
          </w:tcPr>
          <w:p>
            <w:pPr>
              <w:pStyle w:val="TableText"/>
              <w:ind w:left="227"/>
              <w:spacing w:before="76" w:line="186" w:lineRule="auto"/>
              <w:rPr>
                <w:sz w:val="21"/>
                <w:szCs w:val="21"/>
              </w:rPr>
            </w:pPr>
            <w:r>
              <w:rPr>
                <w:sz w:val="21"/>
                <w:szCs w:val="21"/>
                <w:spacing w:val="-1"/>
              </w:rPr>
              <w:t>0.042</w:t>
            </w:r>
          </w:p>
        </w:tc>
      </w:tr>
      <w:tr>
        <w:trPr>
          <w:trHeight w:val="279" w:hRule="atLeast"/>
        </w:trPr>
        <w:tc>
          <w:tcPr>
            <w:tcW w:w="2041" w:type="dxa"/>
            <w:vAlign w:val="top"/>
          </w:tcPr>
          <w:p>
            <w:pPr>
              <w:ind w:left="565"/>
              <w:spacing w:before="49" w:line="193" w:lineRule="auto"/>
              <w:rPr>
                <w:rFonts w:ascii="SimSun" w:hAnsi="SimSun" w:eastAsia="SimSun" w:cs="SimSun"/>
                <w:sz w:val="21"/>
                <w:szCs w:val="21"/>
              </w:rPr>
            </w:pPr>
            <w:r>
              <w:rPr>
                <w:rFonts w:ascii="SimSun" w:hAnsi="SimSun" w:eastAsia="SimSun" w:cs="SimSun"/>
                <w:sz w:val="21"/>
                <w:szCs w:val="21"/>
                <w:spacing w:val="-3"/>
              </w:rPr>
              <w:t>总住院时间</w:t>
            </w:r>
          </w:p>
        </w:tc>
        <w:tc>
          <w:tcPr>
            <w:tcW w:w="2237" w:type="dxa"/>
            <w:vAlign w:val="top"/>
          </w:tcPr>
          <w:p>
            <w:pPr>
              <w:pStyle w:val="TableText"/>
              <w:ind w:left="697"/>
              <w:spacing w:before="86" w:line="181" w:lineRule="auto"/>
              <w:rPr>
                <w:sz w:val="21"/>
                <w:szCs w:val="21"/>
              </w:rPr>
            </w:pPr>
            <w:r>
              <w:rPr>
                <w:sz w:val="21"/>
                <w:szCs w:val="21"/>
                <w:spacing w:val="-1"/>
              </w:rPr>
              <w:t>22.03±2.30</w:t>
            </w:r>
          </w:p>
        </w:tc>
        <w:tc>
          <w:tcPr>
            <w:tcW w:w="2379" w:type="dxa"/>
            <w:vAlign w:val="top"/>
          </w:tcPr>
          <w:p>
            <w:pPr>
              <w:pStyle w:val="TableText"/>
              <w:ind w:left="827"/>
              <w:spacing w:before="86" w:line="181" w:lineRule="auto"/>
              <w:rPr>
                <w:sz w:val="21"/>
                <w:szCs w:val="21"/>
              </w:rPr>
            </w:pPr>
            <w:r>
              <w:rPr>
                <w:sz w:val="21"/>
                <w:szCs w:val="21"/>
                <w:spacing w:val="-1"/>
              </w:rPr>
              <w:t>20.15±1.70</w:t>
            </w:r>
          </w:p>
        </w:tc>
        <w:tc>
          <w:tcPr>
            <w:tcW w:w="1364" w:type="dxa"/>
            <w:vAlign w:val="top"/>
          </w:tcPr>
          <w:p>
            <w:pPr>
              <w:pStyle w:val="TableText"/>
              <w:ind w:left="547"/>
              <w:spacing w:before="63" w:line="204" w:lineRule="auto"/>
              <w:rPr>
                <w:sz w:val="13"/>
                <w:szCs w:val="13"/>
              </w:rPr>
            </w:pPr>
            <w:r>
              <w:rPr>
                <w:sz w:val="21"/>
                <w:szCs w:val="21"/>
                <w:spacing w:val="-1"/>
              </w:rPr>
              <w:t>0.665</w:t>
            </w:r>
            <w:r>
              <w:rPr>
                <w:sz w:val="21"/>
                <w:szCs w:val="21"/>
                <w:spacing w:val="-15"/>
              </w:rPr>
              <w:t xml:space="preserve"> </w:t>
            </w:r>
            <w:r>
              <w:rPr>
                <w:sz w:val="13"/>
                <w:szCs w:val="13"/>
                <w:spacing w:val="-1"/>
                <w:position w:val="6"/>
              </w:rPr>
              <w:t>b</w:t>
            </w:r>
          </w:p>
        </w:tc>
        <w:tc>
          <w:tcPr>
            <w:tcW w:w="837" w:type="dxa"/>
            <w:vAlign w:val="top"/>
          </w:tcPr>
          <w:p>
            <w:pPr>
              <w:pStyle w:val="TableText"/>
              <w:ind w:left="191"/>
              <w:spacing w:before="86" w:line="181" w:lineRule="auto"/>
              <w:rPr>
                <w:sz w:val="21"/>
                <w:szCs w:val="21"/>
              </w:rPr>
            </w:pPr>
            <w:r>
              <w:rPr>
                <w:sz w:val="21"/>
                <w:szCs w:val="21"/>
                <w:spacing w:val="-1"/>
              </w:rPr>
              <w:t>0.508</w:t>
            </w:r>
          </w:p>
        </w:tc>
      </w:tr>
      <w:tr>
        <w:trPr>
          <w:trHeight w:val="297" w:hRule="atLeast"/>
        </w:trPr>
        <w:tc>
          <w:tcPr>
            <w:tcW w:w="2041" w:type="dxa"/>
            <w:vAlign w:val="top"/>
          </w:tcPr>
          <w:p>
            <w:pPr>
              <w:pStyle w:val="TableText"/>
              <w:ind w:left="454"/>
              <w:spacing w:before="53" w:line="205" w:lineRule="auto"/>
              <w:rPr>
                <w:rFonts w:ascii="SimSun" w:hAnsi="SimSun" w:eastAsia="SimSun" w:cs="SimSun"/>
                <w:sz w:val="21"/>
                <w:szCs w:val="21"/>
              </w:rPr>
            </w:pPr>
            <w:r>
              <w:rPr>
                <w:sz w:val="21"/>
                <w:szCs w:val="21"/>
                <w:spacing w:val="-1"/>
              </w:rPr>
              <w:t>ICU </w:t>
            </w:r>
            <w:r>
              <w:rPr>
                <w:rFonts w:ascii="SimSun" w:hAnsi="SimSun" w:eastAsia="SimSun" w:cs="SimSun"/>
                <w:sz w:val="21"/>
                <w:szCs w:val="21"/>
                <w:spacing w:val="-1"/>
              </w:rPr>
              <w:t>住院时间</w:t>
            </w:r>
          </w:p>
        </w:tc>
        <w:tc>
          <w:tcPr>
            <w:tcW w:w="2237" w:type="dxa"/>
            <w:vAlign w:val="top"/>
          </w:tcPr>
          <w:p>
            <w:pPr>
              <w:pStyle w:val="TableText"/>
              <w:ind w:left="722"/>
              <w:spacing w:before="90" w:line="189" w:lineRule="auto"/>
              <w:rPr>
                <w:sz w:val="21"/>
                <w:szCs w:val="21"/>
              </w:rPr>
            </w:pPr>
            <w:r>
              <w:rPr>
                <w:sz w:val="21"/>
                <w:szCs w:val="21"/>
                <w:spacing w:val="-3"/>
              </w:rPr>
              <w:t>11.91±5.41</w:t>
            </w:r>
          </w:p>
        </w:tc>
        <w:tc>
          <w:tcPr>
            <w:tcW w:w="2379" w:type="dxa"/>
            <w:vAlign w:val="top"/>
          </w:tcPr>
          <w:p>
            <w:pPr>
              <w:pStyle w:val="TableText"/>
              <w:ind w:left="884"/>
              <w:spacing w:before="90" w:line="189" w:lineRule="auto"/>
              <w:rPr>
                <w:sz w:val="21"/>
                <w:szCs w:val="21"/>
              </w:rPr>
            </w:pPr>
            <w:r>
              <w:rPr>
                <w:sz w:val="21"/>
                <w:szCs w:val="21"/>
                <w:spacing w:val="-1"/>
              </w:rPr>
              <w:t>9.62±3.50</w:t>
            </w:r>
          </w:p>
        </w:tc>
        <w:tc>
          <w:tcPr>
            <w:tcW w:w="1364" w:type="dxa"/>
            <w:vAlign w:val="top"/>
          </w:tcPr>
          <w:p>
            <w:pPr>
              <w:pStyle w:val="TableText"/>
              <w:ind w:left="563"/>
              <w:spacing w:before="67" w:line="212" w:lineRule="auto"/>
              <w:rPr>
                <w:sz w:val="13"/>
                <w:szCs w:val="13"/>
              </w:rPr>
            </w:pPr>
            <w:r>
              <w:rPr>
                <w:sz w:val="21"/>
                <w:szCs w:val="21"/>
              </w:rPr>
              <w:t>2.053</w:t>
            </w:r>
            <w:r>
              <w:rPr>
                <w:sz w:val="13"/>
                <w:szCs w:val="13"/>
                <w:position w:val="6"/>
              </w:rPr>
              <w:t>b</w:t>
            </w:r>
          </w:p>
        </w:tc>
        <w:tc>
          <w:tcPr>
            <w:tcW w:w="837" w:type="dxa"/>
            <w:vAlign w:val="top"/>
          </w:tcPr>
          <w:p>
            <w:pPr>
              <w:pStyle w:val="TableText"/>
              <w:ind w:left="227"/>
              <w:spacing w:before="90" w:line="189" w:lineRule="auto"/>
              <w:rPr>
                <w:sz w:val="21"/>
                <w:szCs w:val="21"/>
              </w:rPr>
            </w:pPr>
            <w:r>
              <w:rPr>
                <w:sz w:val="21"/>
                <w:szCs w:val="21"/>
                <w:spacing w:val="-1"/>
              </w:rPr>
              <w:t>0.044</w:t>
            </w:r>
          </w:p>
        </w:tc>
      </w:tr>
      <w:tr>
        <w:trPr>
          <w:trHeight w:val="369" w:hRule="atLeast"/>
        </w:trPr>
        <w:tc>
          <w:tcPr>
            <w:tcW w:w="2041" w:type="dxa"/>
            <w:vAlign w:val="top"/>
            <w:tcBorders>
              <w:bottom w:val="single" w:color="000000" w:sz="10" w:space="0"/>
            </w:tcBorders>
          </w:tcPr>
          <w:p>
            <w:pPr>
              <w:ind w:left="664"/>
              <w:spacing w:before="76" w:line="221" w:lineRule="auto"/>
              <w:rPr>
                <w:rFonts w:ascii="SimSun" w:hAnsi="SimSun" w:eastAsia="SimSun" w:cs="SimSun"/>
                <w:sz w:val="21"/>
                <w:szCs w:val="21"/>
              </w:rPr>
            </w:pPr>
            <w:r>
              <w:rPr>
                <w:rFonts w:ascii="SimSun" w:hAnsi="SimSun" w:eastAsia="SimSun" w:cs="SimSun"/>
                <w:sz w:val="21"/>
                <w:szCs w:val="21"/>
                <w:spacing w:val="-1"/>
              </w:rPr>
              <w:t>住院费用</w:t>
            </w:r>
          </w:p>
        </w:tc>
        <w:tc>
          <w:tcPr>
            <w:tcW w:w="2237" w:type="dxa"/>
            <w:vAlign w:val="top"/>
            <w:tcBorders>
              <w:bottom w:val="single" w:color="000000" w:sz="10" w:space="0"/>
            </w:tcBorders>
          </w:tcPr>
          <w:p>
            <w:pPr>
              <w:pStyle w:val="TableText"/>
              <w:ind w:left="235"/>
              <w:spacing w:before="112" w:line="189" w:lineRule="auto"/>
              <w:rPr>
                <w:sz w:val="21"/>
                <w:szCs w:val="21"/>
              </w:rPr>
            </w:pPr>
            <w:r>
              <w:rPr>
                <w:sz w:val="21"/>
                <w:szCs w:val="21"/>
                <w:spacing w:val="-2"/>
              </w:rPr>
              <w:t>113383.17±141703.30</w:t>
            </w:r>
          </w:p>
        </w:tc>
        <w:tc>
          <w:tcPr>
            <w:tcW w:w="2379" w:type="dxa"/>
            <w:vAlign w:val="top"/>
            <w:tcBorders>
              <w:bottom w:val="single" w:color="000000" w:sz="10" w:space="0"/>
            </w:tcBorders>
          </w:tcPr>
          <w:p>
            <w:pPr>
              <w:pStyle w:val="TableText"/>
              <w:ind w:left="137"/>
              <w:spacing w:before="112" w:line="189" w:lineRule="auto"/>
              <w:rPr>
                <w:sz w:val="21"/>
                <w:szCs w:val="21"/>
              </w:rPr>
            </w:pPr>
            <w:r>
              <w:rPr>
                <w:sz w:val="21"/>
                <w:szCs w:val="21"/>
                <w:spacing w:val="-2"/>
              </w:rPr>
              <w:t>103367.58±99726.51</w:t>
            </w:r>
          </w:p>
        </w:tc>
        <w:tc>
          <w:tcPr>
            <w:tcW w:w="1364" w:type="dxa"/>
            <w:vAlign w:val="top"/>
            <w:tcBorders>
              <w:bottom w:val="single" w:color="000000" w:sz="10" w:space="0"/>
            </w:tcBorders>
          </w:tcPr>
          <w:p>
            <w:pPr>
              <w:pStyle w:val="TableText"/>
              <w:ind w:left="509"/>
              <w:spacing w:before="112" w:line="189" w:lineRule="auto"/>
              <w:rPr>
                <w:sz w:val="13"/>
                <w:szCs w:val="13"/>
              </w:rPr>
            </w:pPr>
            <w:r>
              <w:rPr>
                <w:sz w:val="21"/>
                <w:szCs w:val="21"/>
                <w:spacing w:val="-1"/>
              </w:rPr>
              <w:t>-0.308 </w:t>
            </w:r>
            <w:r>
              <w:rPr>
                <w:sz w:val="13"/>
                <w:szCs w:val="13"/>
                <w:spacing w:val="-1"/>
                <w:position w:val="6"/>
              </w:rPr>
              <w:t>c</w:t>
            </w:r>
          </w:p>
        </w:tc>
        <w:tc>
          <w:tcPr>
            <w:tcW w:w="837" w:type="dxa"/>
            <w:vAlign w:val="top"/>
            <w:tcBorders>
              <w:bottom w:val="single" w:color="000000" w:sz="10" w:space="0"/>
            </w:tcBorders>
          </w:tcPr>
          <w:p>
            <w:pPr>
              <w:pStyle w:val="TableText"/>
              <w:ind w:left="227"/>
              <w:spacing w:before="112" w:line="189" w:lineRule="auto"/>
              <w:rPr>
                <w:sz w:val="21"/>
                <w:szCs w:val="21"/>
              </w:rPr>
            </w:pPr>
            <w:r>
              <w:rPr>
                <w:sz w:val="21"/>
                <w:szCs w:val="21"/>
                <w:spacing w:val="-1"/>
              </w:rPr>
              <w:t>0.758</w:t>
            </w:r>
          </w:p>
        </w:tc>
      </w:tr>
    </w:tbl>
    <w:p>
      <w:pPr>
        <w:pStyle w:val="BodyText"/>
        <w:ind w:left="1286"/>
        <w:spacing w:before="30" w:line="234" w:lineRule="auto"/>
        <w:rPr>
          <w:sz w:val="21"/>
          <w:szCs w:val="21"/>
        </w:rPr>
      </w:pPr>
      <w:r>
        <w:rPr>
          <w:sz w:val="21"/>
          <w:szCs w:val="21"/>
        </w:rPr>
        <w:t>注：资料以 </w:t>
      </w:r>
      <w:r>
        <w:rPr>
          <w:rFonts w:ascii="Times New Roman" w:hAnsi="Times New Roman" w:eastAsia="Times New Roman" w:cs="Times New Roman"/>
          <w:sz w:val="21"/>
          <w:szCs w:val="21"/>
        </w:rPr>
        <w:t>n</w:t>
      </w:r>
      <w:r>
        <w:rPr>
          <w:sz w:val="21"/>
          <w:szCs w:val="21"/>
        </w:rPr>
        <w:t>（</w:t>
      </w:r>
      <w:r>
        <w:rPr>
          <w:rFonts w:ascii="Times New Roman" w:hAnsi="Times New Roman" w:eastAsia="Times New Roman" w:cs="Times New Roman"/>
          <w:sz w:val="21"/>
          <w:szCs w:val="21"/>
        </w:rPr>
        <w:t>%</w:t>
      </w:r>
      <w:r>
        <w:rPr>
          <w:sz w:val="21"/>
          <w:szCs w:val="21"/>
        </w:rPr>
        <w:t>）或均数±标准差表示；</w:t>
      </w:r>
      <w:r>
        <w:rPr>
          <w:rFonts w:ascii="Times New Roman" w:hAnsi="Times New Roman" w:eastAsia="Times New Roman" w:cs="Times New Roman"/>
          <w:sz w:val="21"/>
          <w:szCs w:val="21"/>
          <w:spacing w:val="-1"/>
        </w:rPr>
        <w:t>a </w:t>
      </w:r>
      <w:r>
        <w:rPr>
          <w:sz w:val="21"/>
          <w:szCs w:val="21"/>
          <w:spacing w:val="-1"/>
        </w:rPr>
        <w:t>为</w:t>
      </w:r>
      <w:r>
        <w:rPr>
          <w:rFonts w:ascii="Arial" w:hAnsi="Arial" w:eastAsia="Arial" w:cs="Arial"/>
          <w:sz w:val="21"/>
          <w:szCs w:val="21"/>
          <w:spacing w:val="-1"/>
        </w:rPr>
        <w:t>x</w:t>
      </w:r>
      <w:r>
        <w:rPr>
          <w:rFonts w:ascii="Times New Roman" w:hAnsi="Times New Roman" w:eastAsia="Times New Roman" w:cs="Times New Roman"/>
          <w:sz w:val="13"/>
          <w:szCs w:val="13"/>
          <w:spacing w:val="-1"/>
          <w:position w:val="6"/>
        </w:rPr>
        <w:t>2</w:t>
      </w:r>
      <w:r>
        <w:rPr>
          <w:rFonts w:ascii="Times New Roman" w:hAnsi="Times New Roman" w:eastAsia="Times New Roman" w:cs="Times New Roman"/>
          <w:sz w:val="13"/>
          <w:szCs w:val="13"/>
          <w:spacing w:val="10"/>
          <w:position w:val="6"/>
        </w:rPr>
        <w:t xml:space="preserve"> </w:t>
      </w:r>
      <w:r>
        <w:rPr>
          <w:sz w:val="21"/>
          <w:szCs w:val="21"/>
          <w:spacing w:val="-1"/>
        </w:rPr>
        <w:t>值；</w:t>
      </w:r>
      <w:r>
        <w:rPr>
          <w:rFonts w:ascii="Times New Roman" w:hAnsi="Times New Roman" w:eastAsia="Times New Roman" w:cs="Times New Roman"/>
          <w:sz w:val="21"/>
          <w:szCs w:val="21"/>
          <w:spacing w:val="-1"/>
        </w:rPr>
        <w:t>b </w:t>
      </w:r>
      <w:r>
        <w:rPr>
          <w:sz w:val="21"/>
          <w:szCs w:val="21"/>
          <w:spacing w:val="-1"/>
        </w:rPr>
        <w:t>为</w:t>
      </w:r>
      <w:r>
        <w:rPr>
          <w:sz w:val="21"/>
          <w:szCs w:val="21"/>
          <w:spacing w:val="-44"/>
        </w:rPr>
        <w:t xml:space="preserve"> </w:t>
      </w:r>
      <w:r>
        <w:rPr>
          <w:rFonts w:ascii="Times New Roman" w:hAnsi="Times New Roman" w:eastAsia="Times New Roman" w:cs="Times New Roman"/>
          <w:sz w:val="21"/>
          <w:szCs w:val="21"/>
          <w:i/>
          <w:iCs/>
          <w:spacing w:val="-1"/>
        </w:rPr>
        <w:t>t </w:t>
      </w:r>
      <w:r>
        <w:rPr>
          <w:sz w:val="21"/>
          <w:szCs w:val="21"/>
          <w:spacing w:val="-1"/>
        </w:rPr>
        <w:t>值；</w:t>
      </w:r>
      <w:r>
        <w:rPr>
          <w:rFonts w:ascii="Times New Roman" w:hAnsi="Times New Roman" w:eastAsia="Times New Roman" w:cs="Times New Roman"/>
          <w:sz w:val="21"/>
          <w:szCs w:val="21"/>
          <w:spacing w:val="-1"/>
        </w:rPr>
        <w:t>c </w:t>
      </w:r>
      <w:r>
        <w:rPr>
          <w:sz w:val="21"/>
          <w:szCs w:val="21"/>
          <w:spacing w:val="-1"/>
        </w:rPr>
        <w:t>为</w:t>
      </w:r>
      <w:r>
        <w:rPr>
          <w:sz w:val="21"/>
          <w:szCs w:val="21"/>
          <w:spacing w:val="-49"/>
        </w:rPr>
        <w:t xml:space="preserve"> </w:t>
      </w:r>
      <w:r>
        <w:rPr>
          <w:rFonts w:ascii="Times New Roman" w:hAnsi="Times New Roman" w:eastAsia="Times New Roman" w:cs="Times New Roman"/>
          <w:sz w:val="21"/>
          <w:szCs w:val="21"/>
          <w:spacing w:val="-1"/>
        </w:rPr>
        <w:t>Z </w:t>
      </w:r>
      <w:r>
        <w:rPr>
          <w:sz w:val="21"/>
          <w:szCs w:val="21"/>
          <w:spacing w:val="-1"/>
        </w:rPr>
        <w:t>值。</w:t>
      </w:r>
    </w:p>
    <w:p>
      <w:pPr>
        <w:ind w:left="1290"/>
        <w:spacing w:before="23" w:line="226" w:lineRule="auto"/>
        <w:outlineLvl w:val="1"/>
        <w:rPr>
          <w:rFonts w:ascii="SimHei" w:hAnsi="SimHei" w:eastAsia="SimHei" w:cs="SimHei"/>
          <w:sz w:val="31"/>
          <w:szCs w:val="31"/>
        </w:rPr>
      </w:pPr>
      <w:r>
        <w:rPr>
          <w:rFonts w:ascii="SimHei" w:hAnsi="SimHei" w:eastAsia="SimHei" w:cs="SimHei"/>
          <w:sz w:val="31"/>
          <w:szCs w:val="31"/>
          <w:spacing w:val="-2"/>
        </w:rPr>
        <w:t>3</w:t>
      </w:r>
      <w:r>
        <w:rPr>
          <w:rFonts w:ascii="SimHei" w:hAnsi="SimHei" w:eastAsia="SimHei" w:cs="SimHei"/>
          <w:sz w:val="31"/>
          <w:szCs w:val="31"/>
          <w:spacing w:val="-60"/>
        </w:rPr>
        <w:t xml:space="preserve"> </w:t>
      </w:r>
      <w:r>
        <w:rPr>
          <w:rFonts w:ascii="SimHei" w:hAnsi="SimHei" w:eastAsia="SimHei" w:cs="SimHei"/>
          <w:sz w:val="31"/>
          <w:szCs w:val="31"/>
          <w:spacing w:val="-2"/>
        </w:rPr>
        <w:t>讨论</w:t>
      </w:r>
    </w:p>
    <w:p>
      <w:pPr>
        <w:pStyle w:val="BodyText"/>
        <w:ind w:left="1289"/>
        <w:spacing w:before="238" w:line="219" w:lineRule="auto"/>
        <w:rPr/>
      </w:pPr>
      <w:r>
        <w:rPr>
          <w:rFonts w:ascii="Times New Roman" w:hAnsi="Times New Roman" w:eastAsia="Times New Roman" w:cs="Times New Roman"/>
          <w:spacing w:val="-1"/>
        </w:rPr>
        <w:t>3.1 ICU SAP</w:t>
      </w:r>
      <w:r>
        <w:rPr>
          <w:rFonts w:ascii="Times New Roman" w:hAnsi="Times New Roman" w:eastAsia="Times New Roman" w:cs="Times New Roman"/>
          <w:spacing w:val="24"/>
          <w:w w:val="101"/>
        </w:rPr>
        <w:t xml:space="preserve"> </w:t>
      </w:r>
      <w:r>
        <w:rPr>
          <w:spacing w:val="-1"/>
        </w:rPr>
        <w:t>患者转出准备度干预方案可提高患</w:t>
      </w:r>
      <w:r>
        <w:rPr>
          <w:spacing w:val="-2"/>
        </w:rPr>
        <w:t>者转出准备度</w:t>
      </w:r>
    </w:p>
    <w:p>
      <w:pPr>
        <w:pStyle w:val="BodyText"/>
        <w:ind w:left="1286" w:right="184" w:firstLine="481"/>
        <w:spacing w:before="208" w:line="359" w:lineRule="auto"/>
        <w:rPr>
          <w:sz w:val="24"/>
          <w:szCs w:val="24"/>
        </w:rPr>
      </w:pPr>
      <w:r>
        <w:rPr>
          <w:sz w:val="24"/>
          <w:szCs w:val="24"/>
          <w:spacing w:val="4"/>
        </w:rPr>
        <w:t>本研究结果显示干预后试验组患者的转出准备度总分及各维度得分均高于对照</w:t>
      </w:r>
      <w:r>
        <w:rPr>
          <w:sz w:val="24"/>
          <w:szCs w:val="24"/>
          <w:spacing w:val="1"/>
        </w:rPr>
        <w:t xml:space="preserve"> </w:t>
      </w:r>
      <w:r>
        <w:rPr>
          <w:sz w:val="24"/>
          <w:szCs w:val="24"/>
          <w:spacing w:val="-7"/>
        </w:rPr>
        <w:t>组，差异具有统计学意义（</w:t>
      </w:r>
      <w:r>
        <w:rPr>
          <w:rFonts w:ascii="Times New Roman" w:hAnsi="Times New Roman" w:eastAsia="Times New Roman" w:cs="Times New Roman"/>
          <w:sz w:val="24"/>
          <w:szCs w:val="24"/>
          <w:i/>
          <w:iCs/>
          <w:spacing w:val="-7"/>
        </w:rPr>
        <w:t>P</w:t>
      </w:r>
      <w:r>
        <w:rPr>
          <w:sz w:val="24"/>
          <w:szCs w:val="24"/>
          <w:spacing w:val="-7"/>
        </w:rPr>
        <w:t>＜</w:t>
      </w:r>
      <w:r>
        <w:rPr>
          <w:rFonts w:ascii="Times New Roman" w:hAnsi="Times New Roman" w:eastAsia="Times New Roman" w:cs="Times New Roman"/>
          <w:sz w:val="24"/>
          <w:szCs w:val="24"/>
          <w:spacing w:val="-7"/>
        </w:rPr>
        <w:t>0.05</w:t>
      </w:r>
      <w:r>
        <w:rPr>
          <w:sz w:val="24"/>
          <w:szCs w:val="24"/>
          <w:spacing w:val="-7"/>
        </w:rPr>
        <w:t>）。说明构建的</w:t>
      </w:r>
      <w:r>
        <w:rPr>
          <w:sz w:val="24"/>
          <w:szCs w:val="24"/>
          <w:spacing w:val="-43"/>
        </w:rPr>
        <w:t xml:space="preserve"> </w:t>
      </w:r>
      <w:r>
        <w:rPr>
          <w:rFonts w:ascii="Times New Roman" w:hAnsi="Times New Roman" w:eastAsia="Times New Roman" w:cs="Times New Roman"/>
          <w:sz w:val="24"/>
          <w:szCs w:val="24"/>
          <w:spacing w:val="-7"/>
        </w:rPr>
        <w:t>ICU SAP</w:t>
      </w:r>
      <w:r>
        <w:rPr>
          <w:rFonts w:ascii="Times New Roman" w:hAnsi="Times New Roman" w:eastAsia="Times New Roman" w:cs="Times New Roman"/>
          <w:sz w:val="24"/>
          <w:szCs w:val="24"/>
          <w:spacing w:val="22"/>
        </w:rPr>
        <w:t xml:space="preserve"> </w:t>
      </w:r>
      <w:r>
        <w:rPr>
          <w:sz w:val="24"/>
          <w:szCs w:val="24"/>
          <w:spacing w:val="-7"/>
        </w:rPr>
        <w:t>患者转出准备度方案可以</w:t>
      </w:r>
      <w:r>
        <w:rPr>
          <w:sz w:val="24"/>
          <w:szCs w:val="24"/>
        </w:rPr>
        <w:t xml:space="preserve"> </w:t>
      </w:r>
      <w:r>
        <w:rPr>
          <w:sz w:val="24"/>
          <w:szCs w:val="24"/>
          <w:spacing w:val="-3"/>
        </w:rPr>
        <w:t>提升患者的转出准备度。其他学者对出院患者实施出院准备服务，也提高了患者的出</w:t>
      </w:r>
      <w:r>
        <w:rPr>
          <w:sz w:val="24"/>
          <w:szCs w:val="24"/>
          <w:spacing w:val="10"/>
        </w:rPr>
        <w:t xml:space="preserve"> </w:t>
      </w:r>
      <w:r>
        <w:rPr>
          <w:sz w:val="24"/>
          <w:szCs w:val="24"/>
          <w:spacing w:val="-3"/>
        </w:rPr>
        <w:t>院准备度。李超</w:t>
      </w:r>
      <w:r>
        <w:rPr>
          <w:rFonts w:ascii="Times New Roman" w:hAnsi="Times New Roman" w:eastAsia="Times New Roman" w:cs="Times New Roman"/>
          <w:sz w:val="16"/>
          <w:szCs w:val="16"/>
          <w:spacing w:val="-3"/>
          <w:position w:val="8"/>
        </w:rPr>
        <w:t>[85]</w:t>
      </w:r>
      <w:r>
        <w:rPr>
          <w:sz w:val="24"/>
          <w:szCs w:val="24"/>
          <w:spacing w:val="-3"/>
        </w:rPr>
        <w:t>基于循证构建了脑卒中患者出院准备度干预</w:t>
      </w:r>
      <w:r>
        <w:rPr>
          <w:sz w:val="24"/>
          <w:szCs w:val="24"/>
          <w:spacing w:val="-4"/>
        </w:rPr>
        <w:t>方案，提升了患者的出</w:t>
      </w:r>
      <w:r>
        <w:rPr>
          <w:sz w:val="24"/>
          <w:szCs w:val="24"/>
        </w:rPr>
        <w:t xml:space="preserve"> </w:t>
      </w:r>
      <w:r>
        <w:rPr>
          <w:sz w:val="24"/>
          <w:szCs w:val="24"/>
          <w:spacing w:val="1"/>
        </w:rPr>
        <w:t>院准备度。童慧娟</w:t>
      </w:r>
      <w:r>
        <w:rPr>
          <w:rFonts w:ascii="Times New Roman" w:hAnsi="Times New Roman" w:eastAsia="Times New Roman" w:cs="Times New Roman"/>
          <w:sz w:val="16"/>
          <w:szCs w:val="16"/>
          <w:spacing w:val="1"/>
          <w:position w:val="8"/>
        </w:rPr>
        <w:t>[23]</w:t>
      </w:r>
      <w:r>
        <w:rPr>
          <w:sz w:val="24"/>
          <w:szCs w:val="24"/>
          <w:spacing w:val="1"/>
        </w:rPr>
        <w:t>为</w:t>
      </w:r>
      <w:r>
        <w:rPr>
          <w:rFonts w:ascii="Times New Roman" w:hAnsi="Times New Roman" w:eastAsia="Times New Roman" w:cs="Times New Roman"/>
          <w:sz w:val="24"/>
          <w:szCs w:val="24"/>
          <w:spacing w:val="1"/>
        </w:rPr>
        <w:t>Ⅰ</w:t>
      </w:r>
      <w:r>
        <w:rPr>
          <w:sz w:val="24"/>
          <w:szCs w:val="24"/>
          <w:spacing w:val="1"/>
        </w:rPr>
        <w:t>型糖尿病患儿实施出院计划服务提高了患</w:t>
      </w:r>
      <w:r>
        <w:rPr>
          <w:sz w:val="24"/>
          <w:szCs w:val="24"/>
        </w:rPr>
        <w:t>儿出院准备度。虽 </w:t>
      </w:r>
      <w:r>
        <w:rPr>
          <w:sz w:val="24"/>
          <w:szCs w:val="24"/>
          <w:spacing w:val="-1"/>
        </w:rPr>
        <w:t>然上述研究的研究对象为出院患者，本研究为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2"/>
          <w:w w:val="101"/>
        </w:rPr>
        <w:t xml:space="preserve"> </w:t>
      </w:r>
      <w:r>
        <w:rPr>
          <w:sz w:val="24"/>
          <w:szCs w:val="24"/>
          <w:spacing w:val="-1"/>
        </w:rPr>
        <w:t>转到普通病房的转出患者，研究</w:t>
      </w:r>
      <w:r>
        <w:rPr>
          <w:sz w:val="24"/>
          <w:szCs w:val="24"/>
        </w:rPr>
        <w:t xml:space="preserve"> </w:t>
      </w:r>
      <w:r>
        <w:rPr>
          <w:sz w:val="24"/>
          <w:szCs w:val="24"/>
          <w:spacing w:val="-3"/>
        </w:rPr>
        <w:t>对象不同，但所有研究都表明，住院期间转出准备服务的干预措施可以帮助患者做好</w:t>
      </w:r>
      <w:r>
        <w:rPr>
          <w:sz w:val="24"/>
          <w:szCs w:val="24"/>
          <w:spacing w:val="11"/>
        </w:rPr>
        <w:t xml:space="preserve"> </w:t>
      </w:r>
      <w:r>
        <w:rPr>
          <w:sz w:val="24"/>
          <w:szCs w:val="24"/>
          <w:spacing w:val="-11"/>
        </w:rPr>
        <w:t>转出前的准备。本研究计划的有效性可能与以下原因有关：首先，</w:t>
      </w:r>
      <w:r>
        <w:rPr>
          <w:rFonts w:ascii="Times New Roman" w:hAnsi="Times New Roman" w:eastAsia="Times New Roman" w:cs="Times New Roman"/>
          <w:sz w:val="24"/>
          <w:szCs w:val="24"/>
          <w:spacing w:val="-11"/>
        </w:rPr>
        <w:t>SAP</w:t>
      </w:r>
      <w:r>
        <w:rPr>
          <w:rFonts w:ascii="Times New Roman" w:hAnsi="Times New Roman" w:eastAsia="Times New Roman" w:cs="Times New Roman"/>
          <w:sz w:val="24"/>
          <w:szCs w:val="24"/>
          <w:spacing w:val="24"/>
        </w:rPr>
        <w:t xml:space="preserve"> </w:t>
      </w:r>
      <w:r>
        <w:rPr>
          <w:sz w:val="24"/>
          <w:szCs w:val="24"/>
          <w:spacing w:val="-11"/>
        </w:rPr>
        <w:t>患者起病急骤，</w:t>
      </w:r>
    </w:p>
    <w:p>
      <w:pPr>
        <w:pStyle w:val="BodyText"/>
        <w:ind w:left="1286"/>
        <w:spacing w:before="10" w:line="346" w:lineRule="auto"/>
        <w:rPr>
          <w:sz w:val="24"/>
          <w:szCs w:val="24"/>
        </w:rPr>
      </w:pPr>
      <w:r>
        <w:rPr>
          <w:sz w:val="24"/>
          <w:szCs w:val="24"/>
          <w:spacing w:val="-1"/>
        </w:rPr>
        <w:t>对</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19"/>
        </w:rPr>
        <w:t xml:space="preserve"> </w:t>
      </w:r>
      <w:r>
        <w:rPr>
          <w:sz w:val="24"/>
          <w:szCs w:val="24"/>
          <w:spacing w:val="-1"/>
        </w:rPr>
        <w:t>环境陌生，而本研究构建的方案为患者进入</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0"/>
        </w:rPr>
        <w:t xml:space="preserve"> </w:t>
      </w:r>
      <w:r>
        <w:rPr>
          <w:sz w:val="24"/>
          <w:szCs w:val="24"/>
          <w:spacing w:val="-1"/>
        </w:rPr>
        <w:t>后即对其进行充分评估，依</w:t>
      </w:r>
      <w:r>
        <w:rPr>
          <w:sz w:val="24"/>
          <w:szCs w:val="24"/>
        </w:rPr>
        <w:t xml:space="preserve">  </w:t>
      </w:r>
      <w:r>
        <w:rPr>
          <w:sz w:val="24"/>
          <w:szCs w:val="24"/>
          <w:spacing w:val="-3"/>
        </w:rPr>
        <w:t>据患者的治疗目标和转出需求为患者制定针对性转出方案，在一定程度上延长了患者</w:t>
      </w:r>
      <w:r>
        <w:rPr>
          <w:sz w:val="24"/>
          <w:szCs w:val="24"/>
          <w:spacing w:val="4"/>
        </w:rPr>
        <w:t xml:space="preserve">  </w:t>
      </w:r>
      <w:r>
        <w:rPr>
          <w:sz w:val="24"/>
          <w:szCs w:val="24"/>
          <w:spacing w:val="-3"/>
        </w:rPr>
        <w:t>转出的准备时间，也增强其提前准备转出的意识。其次，针对性制订的疾病相关知识</w:t>
      </w:r>
      <w:r>
        <w:rPr>
          <w:sz w:val="24"/>
          <w:szCs w:val="24"/>
          <w:spacing w:val="4"/>
        </w:rPr>
        <w:t xml:space="preserve">  </w:t>
      </w:r>
      <w:r>
        <w:rPr>
          <w:sz w:val="24"/>
          <w:szCs w:val="24"/>
          <w:spacing w:val="-3"/>
        </w:rPr>
        <w:t>宣教，充分满足了患者在个人状态、疾病知识与转出后应对能力及预期性支持全方面</w:t>
      </w:r>
      <w:r>
        <w:rPr>
          <w:sz w:val="24"/>
          <w:szCs w:val="24"/>
          <w:spacing w:val="5"/>
        </w:rPr>
        <w:t xml:space="preserve">  </w:t>
      </w:r>
      <w:r>
        <w:rPr>
          <w:sz w:val="24"/>
          <w:szCs w:val="24"/>
          <w:spacing w:val="-3"/>
        </w:rPr>
        <w:t>的需求，如通过宣教疾病相关知识、发放转科指导手册、播放疾病相关视频、微信公</w:t>
      </w:r>
      <w:r>
        <w:rPr>
          <w:sz w:val="24"/>
          <w:szCs w:val="24"/>
          <w:spacing w:val="3"/>
        </w:rPr>
        <w:t xml:space="preserve">  </w:t>
      </w:r>
      <w:r>
        <w:rPr>
          <w:sz w:val="24"/>
          <w:szCs w:val="24"/>
          <w:spacing w:val="-4"/>
        </w:rPr>
        <w:t>众号推送疾病相关文章等多种方式提供学习资源，增强患者对疾病知识的理解</w:t>
      </w:r>
      <w:r>
        <w:rPr>
          <w:sz w:val="24"/>
          <w:szCs w:val="24"/>
          <w:spacing w:val="-5"/>
        </w:rPr>
        <w:t>和接受，</w:t>
      </w:r>
      <w:r>
        <w:rPr>
          <w:sz w:val="24"/>
          <w:szCs w:val="24"/>
        </w:rPr>
        <w:t xml:space="preserve"> </w:t>
      </w:r>
      <w:r>
        <w:rPr>
          <w:sz w:val="24"/>
          <w:szCs w:val="24"/>
          <w:spacing w:val="-3"/>
        </w:rPr>
        <w:t>从而提高其知识和应对能力；转出协调员对患者进行心理疏导，倾听患者感受，分享</w:t>
      </w:r>
      <w:r>
        <w:rPr>
          <w:sz w:val="24"/>
          <w:szCs w:val="24"/>
          <w:spacing w:val="4"/>
        </w:rPr>
        <w:t xml:space="preserve">  </w:t>
      </w:r>
      <w:r>
        <w:rPr>
          <w:sz w:val="24"/>
          <w:szCs w:val="24"/>
        </w:rPr>
        <w:t>成功案例，同伴支持达到共鸣，并鼓励患者家属给予患者情感支持，调整个人状态；</w:t>
      </w:r>
      <w:r>
        <w:rPr>
          <w:sz w:val="24"/>
          <w:szCs w:val="24"/>
          <w:spacing w:val="10"/>
        </w:rPr>
        <w:t xml:space="preserve"> </w:t>
      </w:r>
      <w:r>
        <w:rPr>
          <w:sz w:val="24"/>
          <w:szCs w:val="24"/>
        </w:rPr>
        <w:t>转出前介绍即将转入的病房环境、床位、责任护士、管床医生等</w:t>
      </w:r>
      <w:r>
        <w:rPr>
          <w:sz w:val="24"/>
          <w:szCs w:val="24"/>
          <w:spacing w:val="-1"/>
        </w:rPr>
        <w:t>，告知患者转出前、</w:t>
      </w:r>
    </w:p>
    <w:p>
      <w:pPr>
        <w:ind w:left="5589"/>
        <w:spacing w:line="227" w:lineRule="exact"/>
        <w:rPr>
          <w:rFonts w:ascii="Calibri" w:hAnsi="Calibri" w:eastAsia="Calibri" w:cs="Calibri"/>
          <w:sz w:val="18"/>
          <w:szCs w:val="18"/>
        </w:rPr>
      </w:pPr>
      <w:r>
        <w:rPr>
          <w:rFonts w:ascii="Calibri" w:hAnsi="Calibri" w:eastAsia="Calibri" w:cs="Calibri"/>
          <w:sz w:val="18"/>
          <w:szCs w:val="18"/>
          <w:spacing w:val="-3"/>
          <w:position w:val="1"/>
        </w:rPr>
        <w:t>60</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52" name="IM 552"/>
            <wp:cNvGraphicFramePr/>
            <a:graphic>
              <a:graphicData uri="http://schemas.openxmlformats.org/drawingml/2006/picture">
                <pic:pic>
                  <pic:nvPicPr>
                    <pic:cNvPr id="552" name="IM 552"/>
                    <pic:cNvPicPr/>
                  </pic:nvPicPr>
                  <pic:blipFill>
                    <a:blip r:embed="rId23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54" name="IM 554"/>
            <wp:cNvGraphicFramePr/>
            <a:graphic>
              <a:graphicData uri="http://schemas.openxmlformats.org/drawingml/2006/picture">
                <pic:pic>
                  <pic:nvPicPr>
                    <pic:cNvPr id="554" name="IM 554"/>
                    <pic:cNvPicPr/>
                  </pic:nvPicPr>
                  <pic:blipFill>
                    <a:blip r:embed="rId23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56" name="IM 556"/>
            <wp:cNvGraphicFramePr/>
            <a:graphic>
              <a:graphicData uri="http://schemas.openxmlformats.org/drawingml/2006/picture">
                <pic:pic>
                  <pic:nvPicPr>
                    <pic:cNvPr id="556" name="IM 556"/>
                    <pic:cNvPicPr/>
                  </pic:nvPicPr>
                  <pic:blipFill>
                    <a:blip r:embed="rId23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58" name="IM 558"/>
            <wp:cNvGraphicFramePr/>
            <a:graphic>
              <a:graphicData uri="http://schemas.openxmlformats.org/drawingml/2006/picture">
                <pic:pic>
                  <pic:nvPicPr>
                    <pic:cNvPr id="558" name="IM 558"/>
                    <pic:cNvPicPr/>
                  </pic:nvPicPr>
                  <pic:blipFill>
                    <a:blip r:embed="rId23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60" name="IM 560"/>
            <wp:cNvGraphicFramePr/>
            <a:graphic>
              <a:graphicData uri="http://schemas.openxmlformats.org/drawingml/2006/picture">
                <pic:pic>
                  <pic:nvPicPr>
                    <pic:cNvPr id="560" name="IM 560"/>
                    <pic:cNvPicPr/>
                  </pic:nvPicPr>
                  <pic:blipFill>
                    <a:blip r:embed="rId23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62" name="IM 562"/>
            <wp:cNvGraphicFramePr/>
            <a:graphic>
              <a:graphicData uri="http://schemas.openxmlformats.org/drawingml/2006/picture">
                <pic:pic>
                  <pic:nvPicPr>
                    <pic:cNvPr id="562" name="IM 562"/>
                    <pic:cNvPicPr/>
                  </pic:nvPicPr>
                  <pic:blipFill>
                    <a:blip r:embed="rId23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232"/>
          <w:pgSz w:w="11907" w:h="16839"/>
          <w:pgMar w:top="1714" w:right="1230" w:bottom="354" w:left="424" w:header="1278" w:footer="0" w:gutter="0"/>
        </w:sectPr>
        <w:rPr>
          <w:rFonts w:ascii="Arial" w:hAnsi="Arial" w:eastAsia="Arial" w:cs="Arial"/>
          <w:sz w:val="22"/>
          <w:szCs w:val="22"/>
        </w:rPr>
      </w:pPr>
    </w:p>
    <w:p>
      <w:pPr>
        <w:pStyle w:val="BodyText"/>
        <w:ind w:left="1286" w:right="27" w:firstLine="2"/>
        <w:spacing w:before="35" w:line="360" w:lineRule="auto"/>
        <w:jc w:val="both"/>
        <w:rPr>
          <w:sz w:val="24"/>
          <w:szCs w:val="24"/>
        </w:rPr>
      </w:pPr>
      <w:r>
        <w:rPr>
          <w:sz w:val="24"/>
          <w:szCs w:val="24"/>
          <w:spacing w:val="-1"/>
        </w:rPr>
        <w:t>后的注意事项及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0"/>
          <w:w w:val="101"/>
        </w:rPr>
        <w:t xml:space="preserve"> </w:t>
      </w:r>
      <w:r>
        <w:rPr>
          <w:sz w:val="24"/>
          <w:szCs w:val="24"/>
          <w:spacing w:val="-1"/>
        </w:rPr>
        <w:t>科室的联系方式等，使患者能从容面对医疗环境的转变；陪伴</w:t>
      </w:r>
      <w:r>
        <w:rPr>
          <w:sz w:val="24"/>
          <w:szCs w:val="24"/>
        </w:rPr>
        <w:t xml:space="preserve"> </w:t>
      </w:r>
      <w:r>
        <w:rPr>
          <w:sz w:val="24"/>
          <w:szCs w:val="24"/>
          <w:spacing w:val="-1"/>
        </w:rPr>
        <w:t>患者转出至病房，转出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3"/>
        </w:rPr>
        <w:t xml:space="preserve"> </w:t>
      </w:r>
      <w:r>
        <w:rPr>
          <w:sz w:val="24"/>
          <w:szCs w:val="24"/>
          <w:spacing w:val="-1"/>
        </w:rPr>
        <w:t>后定期沟通患者病情信息，使患者转出后康复信息不中</w:t>
      </w:r>
      <w:r>
        <w:rPr>
          <w:sz w:val="24"/>
          <w:szCs w:val="24"/>
        </w:rPr>
        <w:t xml:space="preserve"> </w:t>
      </w:r>
      <w:r>
        <w:rPr>
          <w:sz w:val="24"/>
          <w:szCs w:val="24"/>
          <w:spacing w:val="-3"/>
        </w:rPr>
        <w:t>断，解决了患者担忧转出后不能继续获得专业支持的问题，进而增强其预期支持，患</w:t>
      </w:r>
      <w:r>
        <w:rPr>
          <w:sz w:val="24"/>
          <w:szCs w:val="24"/>
          <w:spacing w:val="8"/>
        </w:rPr>
        <w:t xml:space="preserve"> </w:t>
      </w:r>
      <w:r>
        <w:rPr>
          <w:sz w:val="24"/>
          <w:szCs w:val="24"/>
          <w:spacing w:val="-3"/>
        </w:rPr>
        <w:t>者可安心转出。此外，在整个干预过程中，我们鼓励家庭成员参与，以加强患者的社</w:t>
      </w:r>
      <w:r>
        <w:rPr>
          <w:sz w:val="24"/>
          <w:szCs w:val="24"/>
          <w:spacing w:val="8"/>
        </w:rPr>
        <w:t xml:space="preserve"> </w:t>
      </w:r>
      <w:r>
        <w:rPr>
          <w:sz w:val="24"/>
          <w:szCs w:val="24"/>
          <w:spacing w:val="-3"/>
        </w:rPr>
        <w:t>会支持系统。从而使患者在对转出至普通病房自我护理能力进行感知评价时，认为已</w:t>
      </w:r>
      <w:r>
        <w:rPr>
          <w:sz w:val="24"/>
          <w:szCs w:val="24"/>
          <w:spacing w:val="10"/>
        </w:rPr>
        <w:t xml:space="preserve"> </w:t>
      </w:r>
      <w:r>
        <w:rPr>
          <w:sz w:val="24"/>
          <w:szCs w:val="24"/>
          <w:spacing w:val="-1"/>
        </w:rPr>
        <w:t>做好转出准备，顺利完成了由 </w:t>
      </w:r>
      <w:r>
        <w:rPr>
          <w:rFonts w:ascii="Times New Roman" w:hAnsi="Times New Roman" w:eastAsia="Times New Roman" w:cs="Times New Roman"/>
          <w:sz w:val="24"/>
          <w:szCs w:val="24"/>
          <w:spacing w:val="-1"/>
        </w:rPr>
        <w:t>ICU  </w:t>
      </w:r>
      <w:r>
        <w:rPr>
          <w:sz w:val="24"/>
          <w:szCs w:val="24"/>
          <w:spacing w:val="-1"/>
        </w:rPr>
        <w:t>到病房的过渡。这也提示在平均住院日缩短的现</w:t>
      </w:r>
      <w:r>
        <w:rPr>
          <w:sz w:val="24"/>
          <w:szCs w:val="24"/>
          <w:spacing w:val="4"/>
        </w:rPr>
        <w:t xml:space="preserve"> </w:t>
      </w:r>
      <w:r>
        <w:rPr>
          <w:sz w:val="24"/>
          <w:szCs w:val="24"/>
          <w:spacing w:val="-3"/>
        </w:rPr>
        <w:t>状下，教育前移、使用多样化重点突出、简洁明了的宣教工具有助于提高患者转出准</w:t>
      </w:r>
      <w:r>
        <w:rPr>
          <w:sz w:val="24"/>
          <w:szCs w:val="24"/>
          <w:spacing w:val="9"/>
        </w:rPr>
        <w:t xml:space="preserve"> </w:t>
      </w:r>
      <w:r>
        <w:rPr>
          <w:sz w:val="24"/>
          <w:szCs w:val="24"/>
          <w:spacing w:val="-10"/>
        </w:rPr>
        <w:t>备度。</w:t>
      </w:r>
    </w:p>
    <w:p>
      <w:pPr>
        <w:pStyle w:val="BodyText"/>
        <w:ind w:left="1289"/>
        <w:spacing w:line="219" w:lineRule="auto"/>
        <w:rPr/>
      </w:pPr>
      <w:r>
        <w:rPr>
          <w:rFonts w:ascii="Times New Roman" w:hAnsi="Times New Roman" w:eastAsia="Times New Roman" w:cs="Times New Roman"/>
          <w:spacing w:val="-1"/>
        </w:rPr>
        <w:t>3.2 ICU SAP</w:t>
      </w:r>
      <w:r>
        <w:rPr>
          <w:rFonts w:ascii="Times New Roman" w:hAnsi="Times New Roman" w:eastAsia="Times New Roman" w:cs="Times New Roman"/>
          <w:spacing w:val="24"/>
          <w:w w:val="101"/>
        </w:rPr>
        <w:t xml:space="preserve"> </w:t>
      </w:r>
      <w:r>
        <w:rPr>
          <w:spacing w:val="-1"/>
        </w:rPr>
        <w:t>患者转出准备度干预方案可降低患者焦虑抑</w:t>
      </w:r>
      <w:r>
        <w:rPr>
          <w:spacing w:val="-2"/>
        </w:rPr>
        <w:t>郁情绪</w:t>
      </w:r>
    </w:p>
    <w:p>
      <w:pPr>
        <w:pStyle w:val="BodyText"/>
        <w:ind w:left="1286" w:right="26" w:firstLine="481"/>
        <w:spacing w:before="213" w:line="359" w:lineRule="auto"/>
        <w:jc w:val="both"/>
        <w:rPr>
          <w:sz w:val="24"/>
          <w:szCs w:val="24"/>
        </w:rPr>
      </w:pPr>
      <w:r>
        <w:rPr>
          <w:sz w:val="24"/>
          <w:szCs w:val="24"/>
          <w:spacing w:val="-3"/>
        </w:rPr>
        <w:t>本研究结果显示，干预后试验组患者医院焦虑抑郁得分低于对照组，差异具有统</w:t>
      </w:r>
      <w:r>
        <w:rPr>
          <w:sz w:val="24"/>
          <w:szCs w:val="24"/>
          <w:spacing w:val="4"/>
        </w:rPr>
        <w:t xml:space="preserve"> </w:t>
      </w:r>
      <w:r>
        <w:rPr>
          <w:sz w:val="24"/>
          <w:szCs w:val="24"/>
          <w:spacing w:val="-3"/>
        </w:rPr>
        <w:t>计学意义（</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3"/>
        </w:rPr>
        <w:t>0.05</w:t>
      </w:r>
      <w:r>
        <w:rPr>
          <w:sz w:val="24"/>
          <w:szCs w:val="24"/>
          <w:spacing w:val="-59"/>
          <w:w w:val="93"/>
        </w:rPr>
        <w:t>），</w:t>
      </w:r>
      <w:r>
        <w:rPr>
          <w:sz w:val="24"/>
          <w:szCs w:val="24"/>
          <w:spacing w:val="-3"/>
        </w:rPr>
        <w:t>说明对</w:t>
      </w:r>
      <w:r>
        <w:rPr>
          <w:sz w:val="24"/>
          <w:szCs w:val="24"/>
          <w:spacing w:val="-50"/>
        </w:rPr>
        <w:t xml:space="preserve"> </w:t>
      </w:r>
      <w:r>
        <w:rPr>
          <w:rFonts w:ascii="Times New Roman" w:hAnsi="Times New Roman" w:eastAsia="Times New Roman" w:cs="Times New Roman"/>
          <w:sz w:val="24"/>
          <w:szCs w:val="24"/>
          <w:spacing w:val="-3"/>
        </w:rPr>
        <w:t>ICU SAP</w:t>
      </w:r>
      <w:r>
        <w:rPr>
          <w:rFonts w:ascii="Times New Roman" w:hAnsi="Times New Roman" w:eastAsia="Times New Roman" w:cs="Times New Roman"/>
          <w:sz w:val="24"/>
          <w:szCs w:val="24"/>
          <w:spacing w:val="22"/>
        </w:rPr>
        <w:t xml:space="preserve"> </w:t>
      </w:r>
      <w:r>
        <w:rPr>
          <w:sz w:val="24"/>
          <w:szCs w:val="24"/>
          <w:spacing w:val="-4"/>
        </w:rPr>
        <w:t>患者实施转出准备度干预方案，可缓解患者焦</w:t>
      </w:r>
      <w:r>
        <w:rPr>
          <w:sz w:val="24"/>
          <w:szCs w:val="24"/>
        </w:rPr>
        <w:t xml:space="preserve"> </w:t>
      </w:r>
      <w:r>
        <w:rPr>
          <w:sz w:val="24"/>
          <w:szCs w:val="24"/>
          <w:spacing w:val="-4"/>
        </w:rPr>
        <w:t>虑抑郁情绪。</w:t>
      </w:r>
      <w:r>
        <w:rPr>
          <w:rFonts w:ascii="Times New Roman" w:hAnsi="Times New Roman" w:eastAsia="Times New Roman" w:cs="Times New Roman"/>
          <w:sz w:val="24"/>
          <w:szCs w:val="24"/>
          <w:spacing w:val="-4"/>
        </w:rPr>
        <w:t>SAP</w:t>
      </w:r>
      <w:r>
        <w:rPr>
          <w:rFonts w:ascii="Times New Roman" w:hAnsi="Times New Roman" w:eastAsia="Times New Roman" w:cs="Times New Roman"/>
          <w:sz w:val="24"/>
          <w:szCs w:val="24"/>
          <w:spacing w:val="30"/>
        </w:rPr>
        <w:t xml:space="preserve"> </w:t>
      </w:r>
      <w:r>
        <w:rPr>
          <w:sz w:val="24"/>
          <w:szCs w:val="24"/>
          <w:spacing w:val="-4"/>
        </w:rPr>
        <w:t>患者病情严重、复杂，增加了患者的理解</w:t>
      </w:r>
      <w:r>
        <w:rPr>
          <w:sz w:val="24"/>
          <w:szCs w:val="24"/>
          <w:color w:val="212121"/>
          <w:spacing w:val="-4"/>
        </w:rPr>
        <w:t>难度。</w:t>
      </w:r>
      <w:r>
        <w:rPr>
          <w:sz w:val="24"/>
          <w:szCs w:val="24"/>
          <w:color w:val="333333"/>
          <w:spacing w:val="-4"/>
        </w:rPr>
        <w:t>常规转出护理多在</w:t>
      </w:r>
      <w:r>
        <w:rPr>
          <w:sz w:val="24"/>
          <w:szCs w:val="24"/>
          <w:color w:val="333333"/>
        </w:rPr>
        <w:t xml:space="preserve"> </w:t>
      </w:r>
      <w:r>
        <w:rPr>
          <w:sz w:val="24"/>
          <w:szCs w:val="24"/>
          <w:color w:val="333333"/>
          <w:spacing w:val="-3"/>
        </w:rPr>
        <w:t>患者转出时对患者进行出院宣教，并采用口头交流的方式，患者在面对即将转出到陌</w:t>
      </w:r>
      <w:r>
        <w:rPr>
          <w:sz w:val="24"/>
          <w:szCs w:val="24"/>
          <w:color w:val="333333"/>
          <w:spacing w:val="11"/>
        </w:rPr>
        <w:t xml:space="preserve"> </w:t>
      </w:r>
      <w:r>
        <w:rPr>
          <w:sz w:val="24"/>
          <w:szCs w:val="24"/>
          <w:color w:val="333333"/>
          <w:spacing w:val="-3"/>
        </w:rPr>
        <w:t>生环境的情况下，易产生焦虑</w:t>
      </w:r>
      <w:r>
        <w:rPr>
          <w:sz w:val="24"/>
          <w:szCs w:val="24"/>
          <w:spacing w:val="-3"/>
        </w:rPr>
        <w:t>情绪，加上常规转出准备时间较短，患者难以在短时间</w:t>
      </w:r>
      <w:r>
        <w:rPr>
          <w:sz w:val="24"/>
          <w:szCs w:val="24"/>
          <w:spacing w:val="9"/>
        </w:rPr>
        <w:t xml:space="preserve"> </w:t>
      </w:r>
      <w:r>
        <w:rPr>
          <w:sz w:val="24"/>
          <w:szCs w:val="24"/>
          <w:spacing w:val="-1"/>
        </w:rPr>
        <w:t>内吸收和掌握疾病相关知识和自我护理内容。而本研究从患者进入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5"/>
        </w:rPr>
        <w:t xml:space="preserve"> </w:t>
      </w:r>
      <w:r>
        <w:rPr>
          <w:sz w:val="24"/>
          <w:szCs w:val="24"/>
          <w:spacing w:val="-1"/>
        </w:rPr>
        <w:t>开始，就针</w:t>
      </w:r>
      <w:r>
        <w:rPr>
          <w:sz w:val="24"/>
          <w:szCs w:val="24"/>
        </w:rPr>
        <w:t xml:space="preserve"> </w:t>
      </w:r>
      <w:r>
        <w:rPr>
          <w:sz w:val="24"/>
          <w:szCs w:val="24"/>
          <w:spacing w:val="-3"/>
        </w:rPr>
        <w:t>对患者情况采取个性化的健康教育方式，为患者解答疾病相关问题，进行生活指导及</w:t>
      </w:r>
      <w:r>
        <w:rPr>
          <w:sz w:val="24"/>
          <w:szCs w:val="24"/>
          <w:spacing w:val="11"/>
        </w:rPr>
        <w:t xml:space="preserve"> </w:t>
      </w:r>
      <w:r>
        <w:rPr>
          <w:sz w:val="24"/>
          <w:szCs w:val="24"/>
          <w:spacing w:val="-3"/>
        </w:rPr>
        <w:t>病情恶化的早期识别宣教。每天通过提问的方式对患者知识的认知水平和记忆水平进</w:t>
      </w:r>
      <w:r>
        <w:rPr>
          <w:sz w:val="24"/>
          <w:szCs w:val="24"/>
          <w:spacing w:val="8"/>
        </w:rPr>
        <w:t xml:space="preserve"> </w:t>
      </w:r>
      <w:r>
        <w:rPr>
          <w:sz w:val="24"/>
          <w:szCs w:val="24"/>
          <w:spacing w:val="-3"/>
        </w:rPr>
        <w:t>行评估，对患者掌握不足的知识进行补充，直到患者转出，增加了患者对疾病知识的</w:t>
      </w:r>
      <w:r>
        <w:rPr>
          <w:sz w:val="24"/>
          <w:szCs w:val="24"/>
          <w:spacing w:val="9"/>
        </w:rPr>
        <w:t xml:space="preserve"> </w:t>
      </w:r>
      <w:r>
        <w:rPr>
          <w:sz w:val="24"/>
          <w:szCs w:val="24"/>
          <w:spacing w:val="-1"/>
        </w:rPr>
        <w:t>理解程度。患者转出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4"/>
        </w:rPr>
        <w:t xml:space="preserve"> </w:t>
      </w:r>
      <w:r>
        <w:rPr>
          <w:sz w:val="24"/>
          <w:szCs w:val="24"/>
          <w:spacing w:val="-1"/>
        </w:rPr>
        <w:t>后提供专业的电话咨询服务，微信平台持续为患者提供健</w:t>
      </w:r>
      <w:r>
        <w:rPr>
          <w:sz w:val="24"/>
          <w:szCs w:val="24"/>
        </w:rPr>
        <w:t xml:space="preserve"> </w:t>
      </w:r>
      <w:r>
        <w:rPr>
          <w:sz w:val="24"/>
          <w:szCs w:val="24"/>
          <w:spacing w:val="-10"/>
        </w:rPr>
        <w:t>康相关信息，推送学习疾病相关知识的媒介及文章，充</w:t>
      </w:r>
      <w:r>
        <w:rPr>
          <w:sz w:val="24"/>
          <w:szCs w:val="24"/>
          <w:spacing w:val="-11"/>
        </w:rPr>
        <w:t>分满足患者的信息需求。此外，</w:t>
      </w:r>
      <w:r>
        <w:rPr>
          <w:sz w:val="24"/>
          <w:szCs w:val="24"/>
        </w:rPr>
        <w:t xml:space="preserve"> </w:t>
      </w:r>
      <w:r>
        <w:rPr>
          <w:sz w:val="24"/>
          <w:szCs w:val="24"/>
          <w:spacing w:val="-3"/>
        </w:rPr>
        <w:t>团队成员对患者出现的心理问题及时给予疏导，提供心理和情感支持，鼓励家属陪伴</w:t>
      </w:r>
      <w:r>
        <w:rPr>
          <w:sz w:val="24"/>
          <w:szCs w:val="24"/>
          <w:spacing w:val="11"/>
        </w:rPr>
        <w:t xml:space="preserve"> </w:t>
      </w:r>
      <w:r>
        <w:rPr>
          <w:sz w:val="24"/>
          <w:szCs w:val="24"/>
          <w:spacing w:val="-3"/>
        </w:rPr>
        <w:t>患者，通过治疗成功案例强化患者转出成功的信念，减轻其焦虑及未知恐惧，降低了</w:t>
      </w:r>
      <w:r>
        <w:rPr>
          <w:sz w:val="24"/>
          <w:szCs w:val="24"/>
          <w:spacing w:val="8"/>
        </w:rPr>
        <w:t xml:space="preserve"> </w:t>
      </w:r>
      <w:r>
        <w:rPr>
          <w:sz w:val="24"/>
          <w:szCs w:val="24"/>
          <w:spacing w:val="-4"/>
        </w:rPr>
        <w:t>患者的焦虑、抑郁程度。</w:t>
      </w:r>
    </w:p>
    <w:p>
      <w:pPr>
        <w:pStyle w:val="BodyText"/>
        <w:ind w:left="1289"/>
        <w:spacing w:before="3" w:line="219" w:lineRule="auto"/>
        <w:rPr/>
      </w:pPr>
      <w:r>
        <w:rPr>
          <w:rFonts w:ascii="Times New Roman" w:hAnsi="Times New Roman" w:eastAsia="Times New Roman" w:cs="Times New Roman"/>
          <w:spacing w:val="-1"/>
        </w:rPr>
        <w:t>3.3 ICU SAP</w:t>
      </w:r>
      <w:r>
        <w:rPr>
          <w:rFonts w:ascii="Times New Roman" w:hAnsi="Times New Roman" w:eastAsia="Times New Roman" w:cs="Times New Roman"/>
          <w:spacing w:val="24"/>
        </w:rPr>
        <w:t xml:space="preserve"> </w:t>
      </w:r>
      <w:r>
        <w:rPr>
          <w:spacing w:val="-1"/>
        </w:rPr>
        <w:t>患者转出准备度干预方案可降低家属转科应激压力水平</w:t>
      </w:r>
    </w:p>
    <w:p>
      <w:pPr>
        <w:pStyle w:val="BodyText"/>
        <w:ind w:left="1773"/>
        <w:spacing w:before="206" w:line="220" w:lineRule="auto"/>
        <w:rPr>
          <w:sz w:val="24"/>
          <w:szCs w:val="24"/>
        </w:rPr>
      </w:pP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34"/>
          <w:w w:val="101"/>
        </w:rPr>
        <w:t xml:space="preserve"> </w:t>
      </w:r>
      <w:r>
        <w:rPr>
          <w:sz w:val="24"/>
          <w:szCs w:val="24"/>
          <w:spacing w:val="-3"/>
        </w:rPr>
        <w:t>患者往往需要转至</w:t>
      </w:r>
      <w:r>
        <w:rPr>
          <w:sz w:val="24"/>
          <w:szCs w:val="24"/>
          <w:spacing w:val="-49"/>
        </w:rPr>
        <w:t xml:space="preserve"> </w:t>
      </w:r>
      <w:r>
        <w:rPr>
          <w:rFonts w:ascii="Times New Roman" w:hAnsi="Times New Roman" w:eastAsia="Times New Roman" w:cs="Times New Roman"/>
          <w:sz w:val="24"/>
          <w:szCs w:val="24"/>
          <w:spacing w:val="-3"/>
        </w:rPr>
        <w:t>ICU </w:t>
      </w:r>
      <w:r>
        <w:rPr>
          <w:sz w:val="24"/>
          <w:szCs w:val="24"/>
          <w:spacing w:val="-3"/>
        </w:rPr>
        <w:t>接受密切观察和治疗，而</w:t>
      </w:r>
      <w:r>
        <w:rPr>
          <w:sz w:val="24"/>
          <w:szCs w:val="24"/>
          <w:spacing w:val="-48"/>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7"/>
          <w:w w:val="101"/>
        </w:rPr>
        <w:t xml:space="preserve"> </w:t>
      </w:r>
      <w:r>
        <w:rPr>
          <w:sz w:val="24"/>
          <w:szCs w:val="24"/>
          <w:spacing w:val="-3"/>
        </w:rPr>
        <w:t>是救治危重症患者，</w:t>
      </w:r>
    </w:p>
    <w:p>
      <w:pPr>
        <w:pStyle w:val="BodyText"/>
        <w:ind w:right="28"/>
        <w:spacing w:before="180" w:line="219" w:lineRule="auto"/>
        <w:jc w:val="right"/>
        <w:rPr>
          <w:sz w:val="24"/>
          <w:szCs w:val="24"/>
        </w:rPr>
      </w:pPr>
      <w:r>
        <w:rPr>
          <w:sz w:val="24"/>
          <w:szCs w:val="24"/>
          <w:spacing w:val="-3"/>
        </w:rPr>
        <w:t>并为他们进行严密的病情监测和提供精准医疗护理的重要场所。患者病情稳定后需要</w:t>
      </w:r>
    </w:p>
    <w:p>
      <w:pPr>
        <w:pStyle w:val="BodyText"/>
        <w:ind w:right="26"/>
        <w:spacing w:before="183" w:line="219" w:lineRule="auto"/>
        <w:jc w:val="right"/>
        <w:rPr>
          <w:sz w:val="24"/>
          <w:szCs w:val="24"/>
        </w:rPr>
      </w:pPr>
      <w:r>
        <w:rPr>
          <w:sz w:val="24"/>
          <w:szCs w:val="24"/>
          <w:spacing w:val="-1"/>
        </w:rPr>
        <w:t>从</w:t>
      </w:r>
      <w:r>
        <w:rPr>
          <w:sz w:val="24"/>
          <w:szCs w:val="24"/>
          <w:spacing w:val="-45"/>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19"/>
          <w:w w:val="101"/>
        </w:rPr>
        <w:t xml:space="preserve"> </w:t>
      </w:r>
      <w:r>
        <w:rPr>
          <w:sz w:val="24"/>
          <w:szCs w:val="24"/>
          <w:spacing w:val="-1"/>
        </w:rPr>
        <w:t>转入普通病房，为更需要重症监护的患者提供床位</w:t>
      </w:r>
      <w:r>
        <w:rPr>
          <w:sz w:val="24"/>
          <w:szCs w:val="24"/>
          <w:spacing w:val="-2"/>
        </w:rPr>
        <w:t>。尽管</w:t>
      </w:r>
      <w:r>
        <w:rPr>
          <w:sz w:val="24"/>
          <w:szCs w:val="24"/>
          <w:spacing w:val="-4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1"/>
        </w:rPr>
        <w:t xml:space="preserve"> </w:t>
      </w:r>
      <w:r>
        <w:rPr>
          <w:sz w:val="24"/>
          <w:szCs w:val="24"/>
          <w:spacing w:val="-2"/>
        </w:rPr>
        <w:t>医护人员认为</w:t>
      </w:r>
    </w:p>
    <w:p>
      <w:pPr>
        <w:pStyle w:val="BodyText"/>
        <w:ind w:right="24"/>
        <w:spacing w:before="180" w:line="220" w:lineRule="auto"/>
        <w:jc w:val="right"/>
        <w:rPr>
          <w:sz w:val="24"/>
          <w:szCs w:val="24"/>
        </w:rPr>
      </w:pPr>
      <w:r>
        <w:rPr>
          <w:sz w:val="24"/>
          <w:szCs w:val="24"/>
          <w:spacing w:val="-3"/>
        </w:rPr>
        <w:t>患者的各项生理指标已经达到转出标准，但家属往往没有做好心理上的准备，对患者</w:t>
      </w:r>
    </w:p>
    <w:p>
      <w:pPr>
        <w:pStyle w:val="BodyText"/>
        <w:ind w:right="24"/>
        <w:spacing w:before="183" w:line="219" w:lineRule="auto"/>
        <w:jc w:val="right"/>
        <w:rPr>
          <w:sz w:val="24"/>
          <w:szCs w:val="24"/>
        </w:rPr>
      </w:pPr>
      <w:r>
        <w:rPr>
          <w:sz w:val="24"/>
          <w:szCs w:val="24"/>
          <w:spacing w:val="-4"/>
        </w:rPr>
        <w:t>的病情仍然处于担心状态，易出现紧张和焦虑</w:t>
      </w:r>
      <w:r>
        <w:rPr>
          <w:rFonts w:ascii="Times New Roman" w:hAnsi="Times New Roman" w:eastAsia="Times New Roman" w:cs="Times New Roman"/>
          <w:sz w:val="16"/>
          <w:szCs w:val="16"/>
          <w:spacing w:val="-4"/>
          <w:position w:val="8"/>
        </w:rPr>
        <w:t>[86]</w:t>
      </w:r>
      <w:r>
        <w:rPr>
          <w:sz w:val="24"/>
          <w:szCs w:val="24"/>
          <w:spacing w:val="-4"/>
        </w:rPr>
        <w:t>。此外，患者突然由熟悉、封闭的环</w:t>
      </w:r>
    </w:p>
    <w:p>
      <w:pPr>
        <w:ind w:left="5589"/>
        <w:spacing w:before="149" w:line="226" w:lineRule="exact"/>
        <w:rPr>
          <w:rFonts w:ascii="Calibri" w:hAnsi="Calibri" w:eastAsia="Calibri" w:cs="Calibri"/>
          <w:sz w:val="18"/>
          <w:szCs w:val="18"/>
        </w:rPr>
      </w:pPr>
      <w:r>
        <w:rPr>
          <w:rFonts w:ascii="Calibri" w:hAnsi="Calibri" w:eastAsia="Calibri" w:cs="Calibri"/>
          <w:sz w:val="18"/>
          <w:szCs w:val="18"/>
          <w:spacing w:val="-3"/>
          <w:position w:val="1"/>
        </w:rPr>
        <w:t>61</w:t>
      </w:r>
    </w:p>
    <w:p>
      <w:pPr>
        <w:spacing w:line="246" w:lineRule="auto"/>
        <w:rPr>
          <w:rFonts w:ascii="Arial"/>
          <w:sz w:val="21"/>
        </w:rPr>
      </w:pPr>
      <w:r/>
    </w:p>
    <w:p>
      <w:pPr>
        <w:spacing w:line="247"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64" name="IM 564"/>
            <wp:cNvGraphicFramePr/>
            <a:graphic>
              <a:graphicData uri="http://schemas.openxmlformats.org/drawingml/2006/picture">
                <pic:pic>
                  <pic:nvPicPr>
                    <pic:cNvPr id="564" name="IM 564"/>
                    <pic:cNvPicPr/>
                  </pic:nvPicPr>
                  <pic:blipFill>
                    <a:blip r:embed="rId23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66" name="IM 566"/>
            <wp:cNvGraphicFramePr/>
            <a:graphic>
              <a:graphicData uri="http://schemas.openxmlformats.org/drawingml/2006/picture">
                <pic:pic>
                  <pic:nvPicPr>
                    <pic:cNvPr id="566" name="IM 566"/>
                    <pic:cNvPicPr/>
                  </pic:nvPicPr>
                  <pic:blipFill>
                    <a:blip r:embed="rId24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68" name="IM 568"/>
            <wp:cNvGraphicFramePr/>
            <a:graphic>
              <a:graphicData uri="http://schemas.openxmlformats.org/drawingml/2006/picture">
                <pic:pic>
                  <pic:nvPicPr>
                    <pic:cNvPr id="568" name="IM 568"/>
                    <pic:cNvPicPr/>
                  </pic:nvPicPr>
                  <pic:blipFill>
                    <a:blip r:embed="rId24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70" name="IM 570"/>
            <wp:cNvGraphicFramePr/>
            <a:graphic>
              <a:graphicData uri="http://schemas.openxmlformats.org/drawingml/2006/picture">
                <pic:pic>
                  <pic:nvPicPr>
                    <pic:cNvPr id="570" name="IM 570"/>
                    <pic:cNvPicPr/>
                  </pic:nvPicPr>
                  <pic:blipFill>
                    <a:blip r:embed="rId24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72" name="IM 572"/>
            <wp:cNvGraphicFramePr/>
            <a:graphic>
              <a:graphicData uri="http://schemas.openxmlformats.org/drawingml/2006/picture">
                <pic:pic>
                  <pic:nvPicPr>
                    <pic:cNvPr id="572" name="IM 572"/>
                    <pic:cNvPicPr/>
                  </pic:nvPicPr>
                  <pic:blipFill>
                    <a:blip r:embed="rId24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74" name="IM 574"/>
            <wp:cNvGraphicFramePr/>
            <a:graphic>
              <a:graphicData uri="http://schemas.openxmlformats.org/drawingml/2006/picture">
                <pic:pic>
                  <pic:nvPicPr>
                    <pic:cNvPr id="574" name="IM 574"/>
                    <pic:cNvPicPr/>
                  </pic:nvPicPr>
                  <pic:blipFill>
                    <a:blip r:embed="rId24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286" w:right="57" w:firstLine="1"/>
        <w:spacing w:before="46" w:line="359" w:lineRule="auto"/>
        <w:jc w:val="both"/>
        <w:rPr>
          <w:sz w:val="24"/>
          <w:szCs w:val="24"/>
        </w:rPr>
      </w:pPr>
      <w:bookmarkStart w:name="bookmark30" w:id="11"/>
      <w:bookmarkEnd w:id="11"/>
      <w:r>
        <w:rPr>
          <w:sz w:val="24"/>
          <w:szCs w:val="24"/>
          <w:spacing w:val="-1"/>
        </w:rPr>
        <w:t>境转到陌生、开放的环境，家属对患者信息了解不全。并</w:t>
      </w:r>
      <w:r>
        <w:rPr>
          <w:sz w:val="24"/>
          <w:szCs w:val="24"/>
          <w:color w:val="333333"/>
          <w:spacing w:val="-1"/>
        </w:rPr>
        <w:t>且患者在</w:t>
      </w:r>
      <w:r>
        <w:rPr>
          <w:sz w:val="24"/>
          <w:szCs w:val="24"/>
          <w:color w:val="333333"/>
          <w:spacing w:val="-51"/>
        </w:rPr>
        <w:t xml:space="preserve"> </w:t>
      </w:r>
      <w:r>
        <w:rPr>
          <w:rFonts w:ascii="Times New Roman" w:hAnsi="Times New Roman" w:eastAsia="Times New Roman" w:cs="Times New Roman"/>
          <w:sz w:val="24"/>
          <w:szCs w:val="24"/>
          <w:color w:val="333333"/>
          <w:spacing w:val="-1"/>
        </w:rPr>
        <w:t>ICU</w:t>
      </w:r>
      <w:r>
        <w:rPr>
          <w:rFonts w:ascii="Times New Roman" w:hAnsi="Times New Roman" w:eastAsia="Times New Roman" w:cs="Times New Roman"/>
          <w:sz w:val="24"/>
          <w:szCs w:val="24"/>
          <w:color w:val="333333"/>
          <w:spacing w:val="36"/>
        </w:rPr>
        <w:t xml:space="preserve"> </w:t>
      </w:r>
      <w:r>
        <w:rPr>
          <w:rFonts w:ascii="Times New Roman" w:hAnsi="Times New Roman" w:eastAsia="Times New Roman" w:cs="Times New Roman"/>
          <w:sz w:val="24"/>
          <w:szCs w:val="24"/>
          <w:color w:val="333333"/>
          <w:spacing w:val="-1"/>
        </w:rPr>
        <w:t>24</w:t>
      </w:r>
      <w:r>
        <w:rPr>
          <w:rFonts w:ascii="Times New Roman" w:hAnsi="Times New Roman" w:eastAsia="Times New Roman" w:cs="Times New Roman"/>
          <w:sz w:val="24"/>
          <w:szCs w:val="24"/>
          <w:color w:val="333333"/>
          <w:spacing w:val="18"/>
          <w:w w:val="101"/>
        </w:rPr>
        <w:t xml:space="preserve"> </w:t>
      </w:r>
      <w:r>
        <w:rPr>
          <w:sz w:val="24"/>
          <w:szCs w:val="24"/>
          <w:color w:val="333333"/>
          <w:spacing w:val="-1"/>
        </w:rPr>
        <w:t>小时有人</w:t>
      </w:r>
      <w:r>
        <w:rPr>
          <w:sz w:val="24"/>
          <w:szCs w:val="24"/>
          <w:color w:val="333333"/>
        </w:rPr>
        <w:t xml:space="preserve"> </w:t>
      </w:r>
      <w:r>
        <w:rPr>
          <w:sz w:val="24"/>
          <w:szCs w:val="24"/>
          <w:color w:val="333333"/>
          <w:spacing w:val="-3"/>
        </w:rPr>
        <w:t>监护，由专业人员全程照顾，当患者转到普通病房后需要患者进行自我护理，家属协</w:t>
      </w:r>
      <w:r>
        <w:rPr>
          <w:sz w:val="24"/>
          <w:szCs w:val="24"/>
          <w:color w:val="333333"/>
          <w:spacing w:val="9"/>
        </w:rPr>
        <w:t xml:space="preserve"> </w:t>
      </w:r>
      <w:r>
        <w:rPr>
          <w:sz w:val="24"/>
          <w:szCs w:val="24"/>
          <w:color w:val="333333"/>
          <w:spacing w:val="-3"/>
        </w:rPr>
        <w:t>助照顾，家属担心自己的照顾能力不足，易产生转科应激压力</w:t>
      </w:r>
      <w:r>
        <w:rPr>
          <w:sz w:val="24"/>
          <w:szCs w:val="24"/>
          <w:spacing w:val="-3"/>
        </w:rPr>
        <w:t>。转科应激压力不仅损</w:t>
      </w:r>
      <w:r>
        <w:rPr>
          <w:sz w:val="24"/>
          <w:szCs w:val="24"/>
          <w:spacing w:val="9"/>
        </w:rPr>
        <w:t xml:space="preserve"> </w:t>
      </w:r>
      <w:r>
        <w:rPr>
          <w:sz w:val="24"/>
          <w:szCs w:val="24"/>
          <w:spacing w:val="-1"/>
        </w:rPr>
        <w:t>害家属的身心健康，降低对患者的照顾能力</w:t>
      </w:r>
      <w:r>
        <w:rPr>
          <w:rFonts w:ascii="Times New Roman" w:hAnsi="Times New Roman" w:eastAsia="Times New Roman" w:cs="Times New Roman"/>
          <w:sz w:val="24"/>
          <w:szCs w:val="24"/>
          <w:spacing w:val="-1"/>
        </w:rPr>
        <w:t>,  </w:t>
      </w:r>
      <w:r>
        <w:rPr>
          <w:sz w:val="24"/>
          <w:szCs w:val="24"/>
          <w:spacing w:val="-1"/>
        </w:rPr>
        <w:t>更是会给患者的心理和社会支</w:t>
      </w:r>
      <w:r>
        <w:rPr>
          <w:sz w:val="24"/>
          <w:szCs w:val="24"/>
          <w:spacing w:val="-2"/>
        </w:rPr>
        <w:t>持等方面</w:t>
      </w:r>
      <w:r>
        <w:rPr>
          <w:sz w:val="24"/>
          <w:szCs w:val="24"/>
        </w:rPr>
        <w:t xml:space="preserve"> </w:t>
      </w:r>
      <w:r>
        <w:rPr>
          <w:sz w:val="24"/>
          <w:szCs w:val="24"/>
          <w:spacing w:val="-3"/>
        </w:rPr>
        <w:t>带来不利影响，从而影响患者康复</w:t>
      </w:r>
      <w:r>
        <w:rPr>
          <w:rFonts w:ascii="Times New Roman" w:hAnsi="Times New Roman" w:eastAsia="Times New Roman" w:cs="Times New Roman"/>
          <w:sz w:val="16"/>
          <w:szCs w:val="16"/>
          <w:spacing w:val="-3"/>
          <w:position w:val="8"/>
        </w:rPr>
        <w:t>[87]</w:t>
      </w:r>
      <w:r>
        <w:rPr>
          <w:sz w:val="24"/>
          <w:szCs w:val="24"/>
          <w:spacing w:val="-3"/>
        </w:rPr>
        <w:t>。研究表明</w:t>
      </w:r>
      <w:r>
        <w:rPr>
          <w:rFonts w:ascii="Times New Roman" w:hAnsi="Times New Roman" w:eastAsia="Times New Roman" w:cs="Times New Roman"/>
          <w:sz w:val="16"/>
          <w:szCs w:val="16"/>
          <w:spacing w:val="-3"/>
          <w:position w:val="8"/>
        </w:rPr>
        <w:t>[88, 8</w:t>
      </w:r>
      <w:r>
        <w:rPr>
          <w:rFonts w:ascii="Times New Roman" w:hAnsi="Times New Roman" w:eastAsia="Times New Roman" w:cs="Times New Roman"/>
          <w:sz w:val="16"/>
          <w:szCs w:val="16"/>
          <w:spacing w:val="-4"/>
          <w:position w:val="8"/>
        </w:rPr>
        <w:t>9]</w:t>
      </w:r>
      <w:r>
        <w:rPr>
          <w:sz w:val="24"/>
          <w:szCs w:val="24"/>
          <w:spacing w:val="-4"/>
        </w:rPr>
        <w:t>，设立联络护士、发放健康指导</w:t>
      </w:r>
      <w:r>
        <w:rPr>
          <w:sz w:val="24"/>
          <w:szCs w:val="24"/>
        </w:rPr>
        <w:t xml:space="preserve"> </w:t>
      </w:r>
      <w:r>
        <w:rPr>
          <w:sz w:val="24"/>
          <w:szCs w:val="24"/>
          <w:spacing w:val="-3"/>
        </w:rPr>
        <w:t>手册、借助互联网及移动平台互动、随访服务等方式均为预防转科应激发生的有效策</w:t>
      </w:r>
      <w:r>
        <w:rPr>
          <w:sz w:val="24"/>
          <w:szCs w:val="24"/>
          <w:spacing w:val="11"/>
        </w:rPr>
        <w:t xml:space="preserve"> </w:t>
      </w:r>
      <w:r>
        <w:rPr>
          <w:sz w:val="24"/>
          <w:szCs w:val="24"/>
          <w:spacing w:val="1"/>
        </w:rPr>
        <w:t>略。本研究干预后两组</w:t>
      </w:r>
      <w:r>
        <w:rPr>
          <w:sz w:val="24"/>
          <w:szCs w:val="24"/>
          <w:spacing w:val="-54"/>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sz w:val="24"/>
          <w:szCs w:val="24"/>
          <w:spacing w:val="1"/>
        </w:rPr>
        <w:t>转出患者家属转科应激压力</w:t>
      </w:r>
      <w:r>
        <w:rPr>
          <w:sz w:val="24"/>
          <w:szCs w:val="24"/>
        </w:rPr>
        <w:t>差异比较有统计学意义（</w:t>
      </w:r>
      <w:r>
        <w:rPr>
          <w:rFonts w:ascii="Times New Roman" w:hAnsi="Times New Roman" w:eastAsia="Times New Roman" w:cs="Times New Roman"/>
          <w:sz w:val="24"/>
          <w:szCs w:val="24"/>
          <w:i/>
          <w:iCs/>
        </w:rPr>
        <w:t>P</w:t>
      </w:r>
      <w:r>
        <w:rPr>
          <w:sz w:val="24"/>
          <w:szCs w:val="24"/>
        </w:rPr>
        <w:t>&lt; </w:t>
      </w:r>
      <w:r>
        <w:rPr>
          <w:rFonts w:ascii="Times New Roman" w:hAnsi="Times New Roman" w:eastAsia="Times New Roman" w:cs="Times New Roman"/>
          <w:sz w:val="24"/>
          <w:szCs w:val="24"/>
          <w:spacing w:val="-1"/>
        </w:rPr>
        <w:t>0.05</w:t>
      </w:r>
      <w:r>
        <w:rPr>
          <w:sz w:val="24"/>
          <w:szCs w:val="24"/>
          <w:spacing w:val="-61"/>
          <w:w w:val="97"/>
        </w:rPr>
        <w:t>），</w:t>
      </w:r>
      <w:r>
        <w:rPr>
          <w:sz w:val="24"/>
          <w:szCs w:val="24"/>
          <w:spacing w:val="-1"/>
        </w:rPr>
        <w:t>试验组得分低于对照组，表明转出准备度方案可降低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7"/>
          <w:w w:val="101"/>
        </w:rPr>
        <w:t xml:space="preserve"> </w:t>
      </w:r>
      <w:r>
        <w:rPr>
          <w:sz w:val="24"/>
          <w:szCs w:val="24"/>
          <w:spacing w:val="-1"/>
        </w:rPr>
        <w:t>转</w:t>
      </w:r>
      <w:r>
        <w:rPr>
          <w:sz w:val="24"/>
          <w:szCs w:val="24"/>
          <w:spacing w:val="-2"/>
        </w:rPr>
        <w:t>出患者家属转科</w:t>
      </w:r>
      <w:r>
        <w:rPr>
          <w:sz w:val="24"/>
          <w:szCs w:val="24"/>
        </w:rPr>
        <w:t xml:space="preserve"> </w:t>
      </w:r>
      <w:r>
        <w:rPr>
          <w:sz w:val="24"/>
          <w:szCs w:val="24"/>
          <w:spacing w:val="-3"/>
        </w:rPr>
        <w:t>应激压力水平。分析原因为本研究构建的转出准备度干预方案包含上述研究方法，如</w:t>
      </w:r>
      <w:r>
        <w:rPr>
          <w:sz w:val="24"/>
          <w:szCs w:val="24"/>
          <w:spacing w:val="11"/>
        </w:rPr>
        <w:t xml:space="preserve"> </w:t>
      </w:r>
      <w:r>
        <w:rPr>
          <w:sz w:val="24"/>
          <w:szCs w:val="24"/>
          <w:spacing w:val="-1"/>
        </w:rPr>
        <w:t>转出协调员负责患者转出全过程与病房工作人员、家属、患者和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5"/>
        </w:rPr>
        <w:t xml:space="preserve"> </w:t>
      </w:r>
      <w:r>
        <w:rPr>
          <w:sz w:val="24"/>
          <w:szCs w:val="24"/>
          <w:spacing w:val="-1"/>
        </w:rPr>
        <w:t>之间的沟通协</w:t>
      </w:r>
      <w:r>
        <w:rPr>
          <w:sz w:val="24"/>
          <w:szCs w:val="24"/>
        </w:rPr>
        <w:t xml:space="preserve"> </w:t>
      </w:r>
      <w:r>
        <w:rPr>
          <w:sz w:val="24"/>
          <w:szCs w:val="24"/>
          <w:spacing w:val="-5"/>
        </w:rPr>
        <w:t>调，防止</w:t>
      </w:r>
      <w:r>
        <w:rPr>
          <w:sz w:val="24"/>
          <w:szCs w:val="24"/>
          <w:spacing w:val="-37"/>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14"/>
        </w:rPr>
        <w:t xml:space="preserve"> </w:t>
      </w:r>
      <w:r>
        <w:rPr>
          <w:sz w:val="24"/>
          <w:szCs w:val="24"/>
          <w:spacing w:val="-5"/>
        </w:rPr>
        <w:t>与病房之间患者重要信息的丢失，并为患者家属提供情感支持；患者入</w:t>
      </w:r>
      <w:r>
        <w:rPr>
          <w:sz w:val="24"/>
          <w:szCs w:val="24"/>
        </w:rPr>
        <w:t xml:space="preserve"> </w:t>
      </w:r>
      <w:r>
        <w:rPr>
          <w:sz w:val="24"/>
          <w:szCs w:val="24"/>
          <w:spacing w:val="-3"/>
        </w:rPr>
        <w:t>科时邀请家属共同参与制定转出准备计划，发放转科指导手册，及时告知家属患者病</w:t>
      </w:r>
      <w:r>
        <w:rPr>
          <w:sz w:val="24"/>
          <w:szCs w:val="24"/>
          <w:spacing w:val="11"/>
        </w:rPr>
        <w:t xml:space="preserve"> </w:t>
      </w:r>
      <w:r>
        <w:rPr>
          <w:sz w:val="24"/>
          <w:szCs w:val="24"/>
          <w:spacing w:val="-3"/>
        </w:rPr>
        <w:t>情变化，做好相关健康指导，缓解照顾者压力；及时评估患者家属心理状态并提供心</w:t>
      </w:r>
      <w:r>
        <w:rPr>
          <w:sz w:val="24"/>
          <w:szCs w:val="24"/>
          <w:spacing w:val="8"/>
        </w:rPr>
        <w:t xml:space="preserve"> </w:t>
      </w:r>
      <w:r>
        <w:rPr>
          <w:sz w:val="24"/>
          <w:szCs w:val="24"/>
          <w:spacing w:val="-3"/>
        </w:rPr>
        <w:t>理疏导，关心患者家属，及时解答家属的困惑；鼓励多人照顾患者，缓解主要照顾者</w:t>
      </w:r>
      <w:r>
        <w:rPr>
          <w:sz w:val="24"/>
          <w:szCs w:val="24"/>
          <w:spacing w:val="7"/>
        </w:rPr>
        <w:t xml:space="preserve"> </w:t>
      </w:r>
      <w:r>
        <w:rPr>
          <w:sz w:val="24"/>
          <w:szCs w:val="24"/>
          <w:spacing w:val="-3"/>
        </w:rPr>
        <w:t>压力；患者病情稳定后，患者及家属共同参与转科决策，为患者及家属介绍即将转入</w:t>
      </w:r>
      <w:r>
        <w:rPr>
          <w:sz w:val="24"/>
          <w:szCs w:val="24"/>
          <w:spacing w:val="7"/>
        </w:rPr>
        <w:t xml:space="preserve"> </w:t>
      </w:r>
      <w:r>
        <w:rPr>
          <w:sz w:val="24"/>
          <w:szCs w:val="24"/>
          <w:spacing w:val="-3"/>
        </w:rPr>
        <w:t>的病房环境、床位、责任护士等，指导其配合病房护士的治疗与护理。转出前通知患</w:t>
      </w:r>
      <w:r>
        <w:rPr>
          <w:sz w:val="24"/>
          <w:szCs w:val="24"/>
          <w:spacing w:val="7"/>
        </w:rPr>
        <w:t xml:space="preserve"> </w:t>
      </w:r>
      <w:r>
        <w:rPr>
          <w:sz w:val="24"/>
          <w:szCs w:val="24"/>
          <w:spacing w:val="-5"/>
        </w:rPr>
        <w:t>者家属做好准备，按时在</w:t>
      </w:r>
      <w:r>
        <w:rPr>
          <w:sz w:val="24"/>
          <w:szCs w:val="24"/>
          <w:spacing w:val="-53"/>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36"/>
        </w:rPr>
        <w:t xml:space="preserve"> </w:t>
      </w:r>
      <w:r>
        <w:rPr>
          <w:sz w:val="24"/>
          <w:szCs w:val="24"/>
          <w:spacing w:val="-5"/>
        </w:rPr>
        <w:t>门口迎接患者，解答患者及家属的疑问</w:t>
      </w:r>
      <w:r>
        <w:rPr>
          <w:sz w:val="24"/>
          <w:szCs w:val="24"/>
          <w:spacing w:val="-6"/>
        </w:rPr>
        <w:t>；承诺定期对出</w:t>
      </w:r>
      <w:r>
        <w:rPr>
          <w:sz w:val="24"/>
          <w:szCs w:val="24"/>
        </w:rPr>
        <w:t xml:space="preserve"> </w:t>
      </w:r>
      <w:r>
        <w:rPr>
          <w:sz w:val="24"/>
          <w:szCs w:val="24"/>
          <w:spacing w:val="-2"/>
        </w:rPr>
        <w:t>院后患者进行指导，从而降低了家属转科应激压力水平。</w:t>
      </w:r>
    </w:p>
    <w:p>
      <w:pPr>
        <w:pStyle w:val="BodyText"/>
        <w:ind w:left="1289"/>
        <w:spacing w:before="3" w:line="219" w:lineRule="auto"/>
        <w:rPr/>
      </w:pPr>
      <w:r>
        <w:rPr>
          <w:rFonts w:ascii="Times New Roman" w:hAnsi="Times New Roman" w:eastAsia="Times New Roman" w:cs="Times New Roman"/>
          <w:spacing w:val="-1"/>
        </w:rPr>
        <w:t>3.4 ICU SAP</w:t>
      </w:r>
      <w:r>
        <w:rPr>
          <w:rFonts w:ascii="Times New Roman" w:hAnsi="Times New Roman" w:eastAsia="Times New Roman" w:cs="Times New Roman"/>
          <w:spacing w:val="24"/>
        </w:rPr>
        <w:t xml:space="preserve"> </w:t>
      </w:r>
      <w:r>
        <w:rPr>
          <w:spacing w:val="-1"/>
        </w:rPr>
        <w:t>患者转出准备度干预方案可提高患</w:t>
      </w:r>
      <w:r>
        <w:rPr>
          <w:spacing w:val="-2"/>
        </w:rPr>
        <w:t>者生活质量</w:t>
      </w:r>
    </w:p>
    <w:p>
      <w:pPr>
        <w:pStyle w:val="BodyText"/>
        <w:ind w:left="1287" w:firstLine="437"/>
        <w:spacing w:before="212" w:line="359" w:lineRule="auto"/>
        <w:jc w:val="both"/>
        <w:rPr>
          <w:sz w:val="24"/>
          <w:szCs w:val="24"/>
        </w:rPr>
      </w:pPr>
      <w:r>
        <w:rPr>
          <w:sz w:val="24"/>
          <w:szCs w:val="24"/>
          <w:spacing w:val="-2"/>
        </w:rPr>
        <w:t>本研究结果显示，两组患者生活质量得分时间效应、组间效应和交互效应均具有</w:t>
      </w:r>
      <w:r>
        <w:rPr>
          <w:sz w:val="24"/>
          <w:szCs w:val="24"/>
          <w:spacing w:val="9"/>
        </w:rPr>
        <w:t xml:space="preserve"> </w:t>
      </w:r>
      <w:r>
        <w:rPr>
          <w:sz w:val="24"/>
          <w:szCs w:val="24"/>
          <w:spacing w:val="-1"/>
        </w:rPr>
        <w:t>统计学差异（</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59"/>
          <w:w w:val="93"/>
        </w:rPr>
        <w:t>），</w:t>
      </w:r>
      <w:r>
        <w:rPr>
          <w:sz w:val="24"/>
          <w:szCs w:val="24"/>
          <w:spacing w:val="-1"/>
        </w:rPr>
        <w:t>转出</w:t>
      </w:r>
      <w:r>
        <w:rPr>
          <w:sz w:val="24"/>
          <w:szCs w:val="24"/>
          <w:spacing w:val="-51"/>
        </w:rPr>
        <w:t xml:space="preserve"> </w:t>
      </w:r>
      <w:r>
        <w:rPr>
          <w:rFonts w:ascii="Times New Roman" w:hAnsi="Times New Roman" w:eastAsia="Times New Roman" w:cs="Times New Roman"/>
          <w:sz w:val="24"/>
          <w:szCs w:val="24"/>
          <w:spacing w:val="-1"/>
        </w:rPr>
        <w:t>ICU </w:t>
      </w:r>
      <w:r>
        <w:rPr>
          <w:sz w:val="24"/>
          <w:szCs w:val="24"/>
          <w:spacing w:val="-1"/>
        </w:rPr>
        <w:t>后</w:t>
      </w:r>
      <w:r>
        <w:rPr>
          <w:rFonts w:ascii="Times New Roman" w:hAnsi="Times New Roman" w:eastAsia="Times New Roman" w:cs="Times New Roman"/>
          <w:sz w:val="24"/>
          <w:szCs w:val="24"/>
          <w:spacing w:val="-1"/>
        </w:rPr>
        <w:t>6 </w:t>
      </w:r>
      <w:r>
        <w:rPr>
          <w:sz w:val="24"/>
          <w:szCs w:val="24"/>
          <w:spacing w:val="-1"/>
        </w:rPr>
        <w:t>个月生活质量得分的两两比较，试验组得分均</w:t>
      </w:r>
      <w:r>
        <w:rPr>
          <w:sz w:val="24"/>
          <w:szCs w:val="24"/>
        </w:rPr>
        <w:t xml:space="preserve"> </w:t>
      </w:r>
      <w:r>
        <w:rPr>
          <w:sz w:val="24"/>
          <w:szCs w:val="24"/>
          <w:spacing w:val="-3"/>
        </w:rPr>
        <w:t>高于对照组，说明转出准备度方案干预有效，试验组的生活质量的改善情况优于对照</w:t>
      </w:r>
      <w:r>
        <w:rPr>
          <w:sz w:val="24"/>
          <w:szCs w:val="24"/>
          <w:spacing w:val="9"/>
        </w:rPr>
        <w:t xml:space="preserve"> </w:t>
      </w:r>
      <w:r>
        <w:rPr>
          <w:sz w:val="24"/>
          <w:szCs w:val="24"/>
          <w:spacing w:val="-3"/>
        </w:rPr>
        <w:t>组，且随着时间的延长，护理干预的效果更显著。分析原因可能是在本次研究中，患</w:t>
      </w:r>
      <w:r>
        <w:rPr>
          <w:sz w:val="24"/>
          <w:szCs w:val="24"/>
          <w:spacing w:val="6"/>
        </w:rPr>
        <w:t xml:space="preserve"> </w:t>
      </w:r>
      <w:r>
        <w:rPr>
          <w:sz w:val="24"/>
          <w:szCs w:val="24"/>
          <w:spacing w:val="-4"/>
        </w:rPr>
        <w:t>者进入</w:t>
      </w:r>
      <w:r>
        <w:rPr>
          <w:sz w:val="24"/>
          <w:szCs w:val="24"/>
          <w:spacing w:val="-54"/>
        </w:rPr>
        <w:t xml:space="preserve"> </w:t>
      </w:r>
      <w:r>
        <w:rPr>
          <w:rFonts w:ascii="Times New Roman" w:hAnsi="Times New Roman" w:eastAsia="Times New Roman" w:cs="Times New Roman"/>
          <w:sz w:val="24"/>
          <w:szCs w:val="24"/>
          <w:spacing w:val="-4"/>
        </w:rPr>
        <w:t>ICU </w:t>
      </w:r>
      <w:r>
        <w:rPr>
          <w:sz w:val="24"/>
          <w:szCs w:val="24"/>
          <w:spacing w:val="-4"/>
        </w:rPr>
        <w:t>后，成立了专业的多学科合作团队，为患者制定转出准备计划时</w:t>
      </w:r>
      <w:r>
        <w:rPr>
          <w:sz w:val="24"/>
          <w:szCs w:val="24"/>
          <w:spacing w:val="-5"/>
        </w:rPr>
        <w:t>，充分考</w:t>
      </w:r>
      <w:r>
        <w:rPr>
          <w:sz w:val="24"/>
          <w:szCs w:val="24"/>
        </w:rPr>
        <w:t xml:space="preserve"> </w:t>
      </w:r>
      <w:r>
        <w:rPr>
          <w:sz w:val="24"/>
          <w:szCs w:val="24"/>
          <w:spacing w:val="-3"/>
        </w:rPr>
        <w:t>虑每位患者的具体需求，针对患者的不同情况采取个性化的健康教育服务。在患者住</w:t>
      </w:r>
      <w:r>
        <w:rPr>
          <w:sz w:val="24"/>
          <w:szCs w:val="24"/>
          <w:spacing w:val="10"/>
        </w:rPr>
        <w:t xml:space="preserve"> </w:t>
      </w:r>
      <w:r>
        <w:rPr>
          <w:sz w:val="24"/>
          <w:szCs w:val="24"/>
          <w:spacing w:val="-1"/>
        </w:rPr>
        <w:t>院期间指导患者健康规律的生活方式，嘱戒烟戒酒、谨防感染、做好自</w:t>
      </w:r>
      <w:r>
        <w:rPr>
          <w:sz w:val="24"/>
          <w:szCs w:val="24"/>
          <w:spacing w:val="-2"/>
        </w:rPr>
        <w:t>我体重管理；</w:t>
      </w:r>
      <w:r>
        <w:rPr>
          <w:sz w:val="24"/>
          <w:szCs w:val="24"/>
        </w:rPr>
        <w:t xml:space="preserve"> </w:t>
      </w:r>
      <w:r>
        <w:rPr>
          <w:sz w:val="24"/>
          <w:szCs w:val="24"/>
          <w:spacing w:val="-3"/>
        </w:rPr>
        <w:t>协助患者进行早期活动并讲解转出后锻炼原则及锻炼方式；营养师向患者介绍对疾病</w:t>
      </w:r>
      <w:r>
        <w:rPr>
          <w:sz w:val="24"/>
          <w:szCs w:val="24"/>
          <w:spacing w:val="7"/>
        </w:rPr>
        <w:t xml:space="preserve"> </w:t>
      </w:r>
      <w:r>
        <w:rPr>
          <w:sz w:val="24"/>
          <w:szCs w:val="24"/>
          <w:spacing w:val="-3"/>
        </w:rPr>
        <w:t>有影响的食物类型、饮食一般原则、饮食的注意事项；向患者展示接受治疗成功的案</w:t>
      </w:r>
      <w:r>
        <w:rPr>
          <w:sz w:val="24"/>
          <w:szCs w:val="24"/>
          <w:spacing w:val="8"/>
        </w:rPr>
        <w:t xml:space="preserve"> </w:t>
      </w:r>
      <w:r>
        <w:rPr>
          <w:sz w:val="24"/>
          <w:szCs w:val="24"/>
          <w:spacing w:val="-2"/>
        </w:rPr>
        <w:t>例，让患者了解做好自我管理的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74"/>
        </w:rPr>
        <w:t xml:space="preserve"> </w:t>
      </w:r>
      <w:r>
        <w:rPr>
          <w:sz w:val="24"/>
          <w:szCs w:val="24"/>
          <w:spacing w:val="-2"/>
        </w:rPr>
        <w:t>患者的良好生活状态，树立患者的自我管理意</w:t>
      </w:r>
    </w:p>
    <w:p>
      <w:pPr>
        <w:ind w:left="5589"/>
        <w:spacing w:before="40" w:line="227" w:lineRule="exact"/>
        <w:rPr>
          <w:rFonts w:ascii="Calibri" w:hAnsi="Calibri" w:eastAsia="Calibri" w:cs="Calibri"/>
          <w:sz w:val="18"/>
          <w:szCs w:val="18"/>
        </w:rPr>
      </w:pPr>
      <w:r>
        <w:rPr>
          <w:rFonts w:ascii="Calibri" w:hAnsi="Calibri" w:eastAsia="Calibri" w:cs="Calibri"/>
          <w:sz w:val="18"/>
          <w:szCs w:val="18"/>
          <w:spacing w:val="-3"/>
          <w:position w:val="1"/>
        </w:rPr>
        <w:t>62</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76" name="IM 576"/>
            <wp:cNvGraphicFramePr/>
            <a:graphic>
              <a:graphicData uri="http://schemas.openxmlformats.org/drawingml/2006/picture">
                <pic:pic>
                  <pic:nvPicPr>
                    <pic:cNvPr id="576" name="IM 576"/>
                    <pic:cNvPicPr/>
                  </pic:nvPicPr>
                  <pic:blipFill>
                    <a:blip r:embed="rId24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78" name="IM 578"/>
            <wp:cNvGraphicFramePr/>
            <a:graphic>
              <a:graphicData uri="http://schemas.openxmlformats.org/drawingml/2006/picture">
                <pic:pic>
                  <pic:nvPicPr>
                    <pic:cNvPr id="578" name="IM 578"/>
                    <pic:cNvPicPr/>
                  </pic:nvPicPr>
                  <pic:blipFill>
                    <a:blip r:embed="rId24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80" name="IM 580"/>
            <wp:cNvGraphicFramePr/>
            <a:graphic>
              <a:graphicData uri="http://schemas.openxmlformats.org/drawingml/2006/picture">
                <pic:pic>
                  <pic:nvPicPr>
                    <pic:cNvPr id="580" name="IM 580"/>
                    <pic:cNvPicPr/>
                  </pic:nvPicPr>
                  <pic:blipFill>
                    <a:blip r:embed="rId24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82" name="IM 582"/>
            <wp:cNvGraphicFramePr/>
            <a:graphic>
              <a:graphicData uri="http://schemas.openxmlformats.org/drawingml/2006/picture">
                <pic:pic>
                  <pic:nvPicPr>
                    <pic:cNvPr id="582" name="IM 582"/>
                    <pic:cNvPicPr/>
                  </pic:nvPicPr>
                  <pic:blipFill>
                    <a:blip r:embed="rId24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84" name="IM 584"/>
            <wp:cNvGraphicFramePr/>
            <a:graphic>
              <a:graphicData uri="http://schemas.openxmlformats.org/drawingml/2006/picture">
                <pic:pic>
                  <pic:nvPicPr>
                    <pic:cNvPr id="584" name="IM 584"/>
                    <pic:cNvPicPr/>
                  </pic:nvPicPr>
                  <pic:blipFill>
                    <a:blip r:embed="rId25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86" name="IM 586"/>
            <wp:cNvGraphicFramePr/>
            <a:graphic>
              <a:graphicData uri="http://schemas.openxmlformats.org/drawingml/2006/picture">
                <pic:pic>
                  <pic:nvPicPr>
                    <pic:cNvPr id="586" name="IM 586"/>
                    <pic:cNvPicPr/>
                  </pic:nvPicPr>
                  <pic:blipFill>
                    <a:blip r:embed="rId25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245"/>
          <w:pgSz w:w="11907" w:h="16839"/>
          <w:pgMar w:top="1714" w:right="1356" w:bottom="354" w:left="424" w:header="1278" w:footer="0" w:gutter="0"/>
        </w:sectPr>
        <w:rPr>
          <w:rFonts w:ascii="Arial" w:hAnsi="Arial" w:eastAsia="Arial" w:cs="Arial"/>
          <w:sz w:val="22"/>
          <w:szCs w:val="22"/>
        </w:rPr>
      </w:pPr>
    </w:p>
    <w:p>
      <w:pPr>
        <w:pStyle w:val="BodyText"/>
        <w:ind w:left="1287" w:right="122" w:firstLine="1"/>
        <w:spacing w:before="35" w:line="360" w:lineRule="auto"/>
        <w:jc w:val="both"/>
        <w:rPr>
          <w:sz w:val="24"/>
          <w:szCs w:val="24"/>
        </w:rPr>
      </w:pPr>
      <w:r>
        <w:rPr>
          <w:sz w:val="24"/>
          <w:szCs w:val="24"/>
          <w:spacing w:val="-3"/>
        </w:rPr>
        <w:t>识，增强患者的自我护理信心。对患者进行疾病相关知识健康宣教，提高患者的疾病</w:t>
      </w:r>
      <w:r>
        <w:rPr>
          <w:sz w:val="24"/>
          <w:szCs w:val="24"/>
          <w:spacing w:val="5"/>
        </w:rPr>
        <w:t xml:space="preserve"> </w:t>
      </w:r>
      <w:r>
        <w:rPr>
          <w:sz w:val="24"/>
          <w:szCs w:val="24"/>
          <w:spacing w:val="-3"/>
        </w:rPr>
        <w:t>认知，充分挖掘患者进行日常生活、饮食、心理自我管理的潜能，促进患者健康行为</w:t>
      </w:r>
      <w:r>
        <w:rPr>
          <w:sz w:val="24"/>
          <w:szCs w:val="24"/>
          <w:spacing w:val="6"/>
        </w:rPr>
        <w:t xml:space="preserve"> </w:t>
      </w:r>
      <w:r>
        <w:rPr>
          <w:sz w:val="24"/>
          <w:szCs w:val="24"/>
          <w:spacing w:val="-2"/>
        </w:rPr>
        <w:t>改变，有效地改善患者的生活质量。但本研究生活质量各维度得分差异比较时，第</w:t>
      </w:r>
      <w:r>
        <w:rPr>
          <w:sz w:val="24"/>
          <w:szCs w:val="24"/>
          <w:spacing w:val="-31"/>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rPr>
        <w:t xml:space="preserve">  </w:t>
      </w:r>
      <w:r>
        <w:rPr>
          <w:sz w:val="24"/>
          <w:szCs w:val="24"/>
          <w:spacing w:val="-6"/>
        </w:rPr>
        <w:t>个月生理职能、躯体疼痛、 一般健康状况、精力、社会功能和情感职能没有统计学意</w:t>
      </w:r>
      <w:r>
        <w:rPr>
          <w:sz w:val="24"/>
          <w:szCs w:val="24"/>
          <w:spacing w:val="3"/>
        </w:rPr>
        <w:t xml:space="preserve"> </w:t>
      </w:r>
      <w:r>
        <w:rPr>
          <w:sz w:val="24"/>
          <w:szCs w:val="24"/>
          <w:spacing w:val="-1"/>
        </w:rPr>
        <w:t>义，表明转出准备度干预方案对患者早期的生活质量影响较小。但随着时间的推</w:t>
      </w:r>
      <w:r>
        <w:rPr>
          <w:sz w:val="24"/>
          <w:szCs w:val="24"/>
          <w:spacing w:val="-2"/>
        </w:rPr>
        <w:t>移，</w:t>
      </w:r>
      <w:r>
        <w:rPr>
          <w:sz w:val="24"/>
          <w:szCs w:val="24"/>
        </w:rPr>
        <w:t xml:space="preserve"> </w:t>
      </w:r>
      <w:r>
        <w:rPr>
          <w:sz w:val="24"/>
          <w:szCs w:val="24"/>
          <w:spacing w:val="-3"/>
        </w:rPr>
        <w:t>患者逐渐熟练自我护理，心理问题也逐渐减轻，生活更加自如，生活质量上升。这也</w:t>
      </w:r>
      <w:r>
        <w:rPr>
          <w:sz w:val="24"/>
          <w:szCs w:val="24"/>
          <w:spacing w:val="7"/>
        </w:rPr>
        <w:t xml:space="preserve"> </w:t>
      </w:r>
      <w:r>
        <w:rPr>
          <w:sz w:val="24"/>
          <w:szCs w:val="24"/>
          <w:spacing w:val="-4"/>
        </w:rPr>
        <w:t>提示在今后的</w:t>
      </w:r>
      <w:r>
        <w:rPr>
          <w:sz w:val="24"/>
          <w:szCs w:val="24"/>
          <w:spacing w:val="-58"/>
        </w:rPr>
        <w:t xml:space="preserve"> </w:t>
      </w:r>
      <w:r>
        <w:rPr>
          <w:rFonts w:ascii="Times New Roman" w:hAnsi="Times New Roman" w:eastAsia="Times New Roman" w:cs="Times New Roman"/>
          <w:sz w:val="24"/>
          <w:szCs w:val="24"/>
          <w:spacing w:val="-4"/>
        </w:rPr>
        <w:t>ICU SAP </w:t>
      </w:r>
      <w:r>
        <w:rPr>
          <w:sz w:val="24"/>
          <w:szCs w:val="24"/>
          <w:spacing w:val="-4"/>
        </w:rPr>
        <w:t>患者转出护理中需加强患者生活质量提升方面的护理，从</w:t>
      </w:r>
      <w:r>
        <w:rPr>
          <w:sz w:val="24"/>
          <w:szCs w:val="24"/>
          <w:spacing w:val="-61"/>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rPr>
        <w:t xml:space="preserve">  </w:t>
      </w:r>
      <w:r>
        <w:rPr>
          <w:sz w:val="24"/>
          <w:szCs w:val="24"/>
          <w:spacing w:val="-2"/>
        </w:rPr>
        <w:t>到病房形成一个整体的出院共同护理，早期提高</w:t>
      </w:r>
      <w:r>
        <w:rPr>
          <w:sz w:val="24"/>
          <w:szCs w:val="24"/>
          <w:spacing w:val="-5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2"/>
          <w:w w:val="101"/>
        </w:rPr>
        <w:t xml:space="preserve"> </w:t>
      </w:r>
      <w:r>
        <w:rPr>
          <w:sz w:val="24"/>
          <w:szCs w:val="24"/>
          <w:spacing w:val="-2"/>
        </w:rPr>
        <w:t>患者转出</w:t>
      </w:r>
      <w:r>
        <w:rPr>
          <w:sz w:val="24"/>
          <w:szCs w:val="24"/>
          <w:spacing w:val="-3"/>
        </w:rPr>
        <w:t>后生活质量。</w:t>
      </w:r>
    </w:p>
    <w:p>
      <w:pPr>
        <w:pStyle w:val="BodyText"/>
        <w:ind w:left="1289"/>
        <w:spacing w:line="219" w:lineRule="auto"/>
        <w:rPr/>
      </w:pPr>
      <w:r>
        <w:rPr>
          <w:rFonts w:ascii="Times New Roman" w:hAnsi="Times New Roman" w:eastAsia="Times New Roman" w:cs="Times New Roman"/>
          <w:spacing w:val="-1"/>
        </w:rPr>
        <w:t>3.5 ICU SAP</w:t>
      </w:r>
      <w:r>
        <w:rPr>
          <w:rFonts w:ascii="Times New Roman" w:hAnsi="Times New Roman" w:eastAsia="Times New Roman" w:cs="Times New Roman"/>
          <w:spacing w:val="25"/>
        </w:rPr>
        <w:t xml:space="preserve"> </w:t>
      </w:r>
      <w:r>
        <w:rPr>
          <w:spacing w:val="-1"/>
        </w:rPr>
        <w:t>患者转出准备度干预方案可降低</w:t>
      </w:r>
      <w:r>
        <w:rPr>
          <w:spacing w:val="-64"/>
        </w:rPr>
        <w:t xml:space="preserve"> </w:t>
      </w:r>
      <w:r>
        <w:rPr>
          <w:rFonts w:ascii="Times New Roman" w:hAnsi="Times New Roman" w:eastAsia="Times New Roman" w:cs="Times New Roman"/>
          <w:spacing w:val="-1"/>
        </w:rPr>
        <w:t>ICU </w:t>
      </w:r>
      <w:r>
        <w:rPr>
          <w:spacing w:val="-1"/>
        </w:rPr>
        <w:t>住院时间和</w:t>
      </w:r>
      <w:r>
        <w:rPr>
          <w:spacing w:val="-2"/>
        </w:rPr>
        <w:t>再入院率</w:t>
      </w:r>
    </w:p>
    <w:p>
      <w:pPr>
        <w:pStyle w:val="BodyText"/>
        <w:ind w:left="1286" w:right="102" w:firstLine="481"/>
        <w:spacing w:before="211" w:line="359" w:lineRule="auto"/>
        <w:jc w:val="both"/>
        <w:rPr>
          <w:sz w:val="24"/>
          <w:szCs w:val="24"/>
        </w:rPr>
      </w:pPr>
      <w:r>
        <w:rPr>
          <w:sz w:val="24"/>
          <w:szCs w:val="24"/>
          <w:spacing w:val="-2"/>
        </w:rPr>
        <w:t>本研究结果显示，转出准备服务可缩短</w:t>
      </w:r>
      <w:r>
        <w:rPr>
          <w:sz w:val="24"/>
          <w:szCs w:val="24"/>
          <w:spacing w:val="-34"/>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4"/>
          <w:w w:val="101"/>
        </w:rPr>
        <w:t xml:space="preserve"> </w:t>
      </w:r>
      <w:r>
        <w:rPr>
          <w:sz w:val="24"/>
          <w:szCs w:val="24"/>
          <w:spacing w:val="-2"/>
        </w:rPr>
        <w:t>患者的</w:t>
      </w:r>
      <w:r>
        <w:rPr>
          <w:sz w:val="24"/>
          <w:szCs w:val="24"/>
          <w:spacing w:val="-52"/>
        </w:rPr>
        <w:t xml:space="preserve"> </w:t>
      </w:r>
      <w:r>
        <w:rPr>
          <w:rFonts w:ascii="Times New Roman" w:hAnsi="Times New Roman" w:eastAsia="Times New Roman" w:cs="Times New Roman"/>
          <w:sz w:val="24"/>
          <w:szCs w:val="24"/>
          <w:spacing w:val="-2"/>
        </w:rPr>
        <w:t>ICU </w:t>
      </w:r>
      <w:r>
        <w:rPr>
          <w:sz w:val="24"/>
          <w:szCs w:val="24"/>
          <w:spacing w:val="-2"/>
        </w:rPr>
        <w:t>住院时间，降低非计划</w:t>
      </w:r>
      <w:r>
        <w:rPr>
          <w:sz w:val="24"/>
          <w:szCs w:val="24"/>
        </w:rPr>
        <w:t xml:space="preserve">  </w:t>
      </w:r>
      <w:r>
        <w:rPr>
          <w:sz w:val="24"/>
          <w:szCs w:val="24"/>
          <w:spacing w:val="3"/>
        </w:rPr>
        <w:t>再入院率，与潘兰</w:t>
      </w:r>
      <w:r>
        <w:rPr>
          <w:rFonts w:ascii="Times New Roman" w:hAnsi="Times New Roman" w:eastAsia="Times New Roman" w:cs="Times New Roman"/>
          <w:sz w:val="16"/>
          <w:szCs w:val="16"/>
          <w:spacing w:val="3"/>
          <w:position w:val="8"/>
        </w:rPr>
        <w:t>[41]</w:t>
      </w:r>
      <w:r>
        <w:rPr>
          <w:sz w:val="24"/>
          <w:szCs w:val="24"/>
          <w:spacing w:val="3"/>
        </w:rPr>
        <w:t>为腹腔镜结直肠癌手术患者进行</w:t>
      </w:r>
      <w:r>
        <w:rPr>
          <w:sz w:val="24"/>
          <w:szCs w:val="24"/>
          <w:spacing w:val="2"/>
        </w:rPr>
        <w:t>出院准备服务干预降低非计划</w:t>
      </w:r>
      <w:r>
        <w:rPr>
          <w:sz w:val="24"/>
          <w:szCs w:val="24"/>
        </w:rPr>
        <w:t xml:space="preserve"> </w:t>
      </w:r>
      <w:r>
        <w:rPr>
          <w:sz w:val="24"/>
          <w:szCs w:val="24"/>
        </w:rPr>
        <w:t>性再入院率和</w:t>
      </w:r>
      <w:r>
        <w:rPr>
          <w:sz w:val="24"/>
          <w:szCs w:val="24"/>
          <w:spacing w:val="-33"/>
        </w:rPr>
        <w:t xml:space="preserve"> </w:t>
      </w:r>
      <w:r>
        <w:rPr>
          <w:rFonts w:ascii="Times New Roman" w:hAnsi="Times New Roman" w:eastAsia="Times New Roman" w:cs="Times New Roman"/>
          <w:sz w:val="24"/>
          <w:szCs w:val="24"/>
        </w:rPr>
        <w:t>Ulin</w:t>
      </w:r>
      <w:r>
        <w:rPr>
          <w:rFonts w:ascii="Times New Roman" w:hAnsi="Times New Roman" w:eastAsia="Times New Roman" w:cs="Times New Roman"/>
          <w:sz w:val="24"/>
          <w:szCs w:val="24"/>
          <w:spacing w:val="39"/>
          <w:w w:val="101"/>
        </w:rPr>
        <w:t xml:space="preserve"> </w:t>
      </w:r>
      <w:r>
        <w:rPr>
          <w:sz w:val="24"/>
          <w:szCs w:val="24"/>
        </w:rPr>
        <w:t>等</w:t>
      </w:r>
      <w:r>
        <w:rPr>
          <w:rFonts w:ascii="Times New Roman" w:hAnsi="Times New Roman" w:eastAsia="Times New Roman" w:cs="Times New Roman"/>
          <w:sz w:val="16"/>
          <w:szCs w:val="16"/>
          <w:position w:val="8"/>
        </w:rPr>
        <w:t>[90]</w:t>
      </w:r>
      <w:r>
        <w:rPr>
          <w:sz w:val="24"/>
          <w:szCs w:val="24"/>
        </w:rPr>
        <w:t>的出院计划降低</w:t>
      </w:r>
      <w:r>
        <w:rPr>
          <w:sz w:val="24"/>
          <w:szCs w:val="24"/>
          <w:spacing w:val="-1"/>
        </w:rPr>
        <w:t>了患者住院时间的研究结果一致，有计划的</w:t>
      </w:r>
      <w:r>
        <w:rPr>
          <w:sz w:val="24"/>
          <w:szCs w:val="24"/>
        </w:rPr>
        <w:t xml:space="preserve"> </w:t>
      </w:r>
      <w:r>
        <w:rPr>
          <w:sz w:val="24"/>
          <w:szCs w:val="24"/>
          <w:spacing w:val="-3"/>
        </w:rPr>
        <w:t>出院准备服务可有效降低患者住院时间及再入院率。究其原因可能是本研究构建的转</w:t>
      </w:r>
      <w:r>
        <w:rPr>
          <w:sz w:val="24"/>
          <w:szCs w:val="24"/>
          <w:spacing w:val="8"/>
        </w:rPr>
        <w:t xml:space="preserve"> </w:t>
      </w:r>
      <w:r>
        <w:rPr>
          <w:sz w:val="24"/>
          <w:szCs w:val="24"/>
          <w:spacing w:val="-3"/>
        </w:rPr>
        <w:t>出准备方案从患者一入科就开始为患者制定针对性转出准备方案，每班对患者进行评</w:t>
      </w:r>
      <w:r>
        <w:rPr>
          <w:sz w:val="24"/>
          <w:szCs w:val="24"/>
          <w:spacing w:val="7"/>
        </w:rPr>
        <w:t xml:space="preserve"> </w:t>
      </w:r>
      <w:r>
        <w:rPr>
          <w:sz w:val="24"/>
          <w:szCs w:val="24"/>
          <w:spacing w:val="-3"/>
        </w:rPr>
        <w:t>估，患者病情稳定后立即联系病房医生会诊，为患者协调床位，转出前整理患者转科</w:t>
      </w:r>
      <w:r>
        <w:rPr>
          <w:sz w:val="24"/>
          <w:szCs w:val="24"/>
          <w:spacing w:val="7"/>
        </w:rPr>
        <w:t xml:space="preserve"> </w:t>
      </w:r>
      <w:r>
        <w:rPr>
          <w:sz w:val="24"/>
          <w:szCs w:val="24"/>
          <w:spacing w:val="-3"/>
        </w:rPr>
        <w:t>资料和个人物品，提前联系家属，促进了整个转出过程的无缝衔接，从而缩短了</w:t>
      </w:r>
      <w:r>
        <w:rPr>
          <w:sz w:val="24"/>
          <w:szCs w:val="24"/>
          <w:spacing w:val="-40"/>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rPr>
        <w:t xml:space="preserve">  </w:t>
      </w:r>
      <w:r>
        <w:rPr>
          <w:sz w:val="24"/>
          <w:szCs w:val="24"/>
          <w:spacing w:val="4"/>
        </w:rPr>
        <w:t>住院时间。其次，转出协调员将患者转至普通病房后，与病</w:t>
      </w:r>
      <w:r>
        <w:rPr>
          <w:sz w:val="24"/>
          <w:szCs w:val="24"/>
          <w:spacing w:val="3"/>
        </w:rPr>
        <w:t>房责任护士一对一使用</w:t>
      </w:r>
      <w:r>
        <w:rPr>
          <w:sz w:val="24"/>
          <w:szCs w:val="24"/>
        </w:rPr>
        <w:t xml:space="preserve"> </w:t>
      </w:r>
      <w:r>
        <w:rPr>
          <w:rFonts w:ascii="Times New Roman" w:hAnsi="Times New Roman" w:eastAsia="Times New Roman" w:cs="Times New Roman"/>
          <w:sz w:val="24"/>
          <w:szCs w:val="24"/>
          <w:spacing w:val="-1"/>
        </w:rPr>
        <w:t>SBAR  </w:t>
      </w:r>
      <w:r>
        <w:rPr>
          <w:sz w:val="24"/>
          <w:szCs w:val="24"/>
          <w:spacing w:val="-1"/>
        </w:rPr>
        <w:t>进行床旁交接，沟通患者病情及护理重点，详细讲解患者目前出院</w:t>
      </w:r>
      <w:r>
        <w:rPr>
          <w:sz w:val="24"/>
          <w:szCs w:val="24"/>
          <w:spacing w:val="-2"/>
        </w:rPr>
        <w:t>准备状态、</w:t>
      </w:r>
      <w:r>
        <w:rPr>
          <w:sz w:val="24"/>
          <w:szCs w:val="24"/>
        </w:rPr>
        <w:t xml:space="preserve"> </w:t>
      </w:r>
      <w:r>
        <w:rPr>
          <w:sz w:val="24"/>
          <w:szCs w:val="24"/>
          <w:spacing w:val="-3"/>
        </w:rPr>
        <w:t>背景、评估及建议。并告知病房护士患者的特殊要求、生活习惯、个人偏好及性格特</w:t>
      </w:r>
      <w:r>
        <w:rPr>
          <w:sz w:val="24"/>
          <w:szCs w:val="24"/>
          <w:spacing w:val="9"/>
        </w:rPr>
        <w:t xml:space="preserve"> </w:t>
      </w:r>
      <w:r>
        <w:rPr>
          <w:sz w:val="24"/>
          <w:szCs w:val="24"/>
          <w:spacing w:val="-3"/>
        </w:rPr>
        <w:t>征等，与病房护士共同制定护理措施，使病房护士能针对患者情况继续为患者实施健</w:t>
      </w:r>
      <w:r>
        <w:rPr>
          <w:sz w:val="24"/>
          <w:szCs w:val="24"/>
          <w:spacing w:val="11"/>
        </w:rPr>
        <w:t xml:space="preserve"> </w:t>
      </w:r>
      <w:r>
        <w:rPr>
          <w:sz w:val="24"/>
          <w:szCs w:val="24"/>
          <w:spacing w:val="-1"/>
        </w:rPr>
        <w:t>康宣教，促进的患者健康行为，减少复发因素。此外，本研究将复杂难懂的</w:t>
      </w:r>
      <w:r>
        <w:rPr>
          <w:sz w:val="24"/>
          <w:szCs w:val="24"/>
          <w:spacing w:val="-2"/>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4"/>
        </w:rPr>
        <w:t xml:space="preserve"> </w:t>
      </w:r>
      <w:r>
        <w:rPr>
          <w:sz w:val="24"/>
          <w:szCs w:val="24"/>
          <w:spacing w:val="-2"/>
        </w:rPr>
        <w:t>疾</w:t>
      </w:r>
      <w:r>
        <w:rPr>
          <w:sz w:val="24"/>
          <w:szCs w:val="24"/>
        </w:rPr>
        <w:t xml:space="preserve"> </w:t>
      </w:r>
      <w:r>
        <w:rPr>
          <w:sz w:val="24"/>
          <w:szCs w:val="24"/>
          <w:spacing w:val="-5"/>
        </w:rPr>
        <w:t>病相关知识通过视频、图画等方式呈现给患者和家属，</w:t>
      </w:r>
      <w:r>
        <w:rPr>
          <w:sz w:val="24"/>
          <w:szCs w:val="24"/>
          <w:spacing w:val="-35"/>
        </w:rPr>
        <w:t xml:space="preserve"> </w:t>
      </w:r>
      <w:r>
        <w:rPr>
          <w:sz w:val="24"/>
          <w:szCs w:val="24"/>
          <w:spacing w:val="-5"/>
        </w:rPr>
        <w:t>能有效促进不同文化程度的患</w:t>
      </w:r>
      <w:r>
        <w:rPr>
          <w:sz w:val="24"/>
          <w:szCs w:val="24"/>
        </w:rPr>
        <w:t xml:space="preserve"> </w:t>
      </w:r>
      <w:r>
        <w:rPr>
          <w:sz w:val="24"/>
          <w:szCs w:val="24"/>
          <w:spacing w:val="-5"/>
        </w:rPr>
        <w:t>者和家属理解和记忆。患者在</w:t>
      </w:r>
      <w:r>
        <w:rPr>
          <w:sz w:val="24"/>
          <w:szCs w:val="24"/>
          <w:spacing w:val="-53"/>
        </w:rPr>
        <w:t xml:space="preserve"> </w:t>
      </w:r>
      <w:r>
        <w:rPr>
          <w:rFonts w:ascii="Times New Roman" w:hAnsi="Times New Roman" w:eastAsia="Times New Roman" w:cs="Times New Roman"/>
          <w:sz w:val="24"/>
          <w:szCs w:val="24"/>
          <w:spacing w:val="-5"/>
        </w:rPr>
        <w:t>ICU </w:t>
      </w:r>
      <w:r>
        <w:rPr>
          <w:sz w:val="24"/>
          <w:szCs w:val="24"/>
          <w:spacing w:val="-5"/>
        </w:rPr>
        <w:t>住院期间，团队成</w:t>
      </w:r>
      <w:r>
        <w:rPr>
          <w:sz w:val="24"/>
          <w:szCs w:val="24"/>
          <w:spacing w:val="-6"/>
        </w:rPr>
        <w:t>员为患者和家属宣教健康知识，</w:t>
      </w:r>
    </w:p>
    <w:p>
      <w:pPr>
        <w:pStyle w:val="BodyText"/>
        <w:ind w:left="1286" w:firstLine="4"/>
        <w:spacing w:before="4" w:line="359" w:lineRule="auto"/>
        <w:jc w:val="both"/>
        <w:rPr>
          <w:sz w:val="24"/>
          <w:szCs w:val="24"/>
        </w:rPr>
      </w:pPr>
      <w:r>
        <w:rPr>
          <w:sz w:val="24"/>
          <w:szCs w:val="24"/>
          <w:spacing w:val="-4"/>
        </w:rPr>
        <w:t>一对一指导促进患者正确理解和掌握疾病相关知识，使患者意识到</w:t>
      </w:r>
      <w:r>
        <w:rPr>
          <w:sz w:val="24"/>
          <w:szCs w:val="24"/>
          <w:spacing w:val="-5"/>
        </w:rPr>
        <w:t>自我管理的重要性，</w:t>
      </w:r>
      <w:r>
        <w:rPr>
          <w:sz w:val="24"/>
          <w:szCs w:val="24"/>
        </w:rPr>
        <w:t xml:space="preserve"> </w:t>
      </w:r>
      <w:r>
        <w:rPr>
          <w:sz w:val="24"/>
          <w:szCs w:val="24"/>
          <w:spacing w:val="-3"/>
        </w:rPr>
        <w:t>提高患者主动参与治疗与护理的积极性。并且干预中要求家属全程参加干预，家属需</w:t>
      </w:r>
      <w:r>
        <w:rPr>
          <w:sz w:val="24"/>
          <w:szCs w:val="24"/>
          <w:spacing w:val="5"/>
        </w:rPr>
        <w:t xml:space="preserve">  </w:t>
      </w:r>
      <w:r>
        <w:rPr>
          <w:sz w:val="24"/>
          <w:szCs w:val="24"/>
          <w:spacing w:val="-3"/>
        </w:rPr>
        <w:t>对患者饮食、运动进行监督，转出后随访及时解答患者疑问，增进患者对疾病知识的</w:t>
      </w:r>
      <w:r>
        <w:rPr>
          <w:sz w:val="24"/>
          <w:szCs w:val="24"/>
          <w:spacing w:val="4"/>
        </w:rPr>
        <w:t xml:space="preserve">  </w:t>
      </w:r>
      <w:r>
        <w:rPr>
          <w:sz w:val="24"/>
          <w:szCs w:val="24"/>
          <w:spacing w:val="-3"/>
        </w:rPr>
        <w:t>了解和掌握，极大提升患者治疗依从性，促使患者的病情处于稳定期，减少其非计划</w:t>
      </w:r>
      <w:r>
        <w:rPr>
          <w:sz w:val="24"/>
          <w:szCs w:val="24"/>
          <w:spacing w:val="4"/>
        </w:rPr>
        <w:t xml:space="preserve">  </w:t>
      </w:r>
      <w:r>
        <w:rPr>
          <w:sz w:val="24"/>
          <w:szCs w:val="24"/>
          <w:spacing w:val="-6"/>
        </w:rPr>
        <w:t>再入院。但本研究未降低</w:t>
      </w:r>
      <w:r>
        <w:rPr>
          <w:sz w:val="24"/>
          <w:szCs w:val="24"/>
          <w:spacing w:val="-53"/>
        </w:rPr>
        <w:t xml:space="preserve"> </w:t>
      </w:r>
      <w:r>
        <w:rPr>
          <w:rFonts w:ascii="Times New Roman" w:hAnsi="Times New Roman" w:eastAsia="Times New Roman" w:cs="Times New Roman"/>
          <w:sz w:val="24"/>
          <w:szCs w:val="24"/>
          <w:spacing w:val="-6"/>
        </w:rPr>
        <w:t>ICU </w:t>
      </w:r>
      <w:r>
        <w:rPr>
          <w:sz w:val="24"/>
          <w:szCs w:val="24"/>
          <w:spacing w:val="-6"/>
        </w:rPr>
        <w:t>谵妄发生率、总住院时间和总住院费用，</w:t>
      </w:r>
      <w:r>
        <w:rPr>
          <w:sz w:val="24"/>
          <w:szCs w:val="24"/>
          <w:spacing w:val="-40"/>
        </w:rPr>
        <w:t xml:space="preserve"> </w:t>
      </w:r>
      <w:r>
        <w:rPr>
          <w:sz w:val="24"/>
          <w:szCs w:val="24"/>
          <w:spacing w:val="-7"/>
        </w:rPr>
        <w:t>究其原因可能</w:t>
      </w:r>
      <w:r>
        <w:rPr>
          <w:sz w:val="24"/>
          <w:szCs w:val="24"/>
        </w:rPr>
        <w:t xml:space="preserve">  </w:t>
      </w:r>
      <w:r>
        <w:rPr>
          <w:sz w:val="24"/>
          <w:szCs w:val="24"/>
          <w:spacing w:val="-1"/>
        </w:rPr>
        <w:t>是重返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4"/>
          <w:w w:val="101"/>
        </w:rPr>
        <w:t xml:space="preserve"> </w:t>
      </w:r>
      <w:r>
        <w:rPr>
          <w:sz w:val="24"/>
          <w:szCs w:val="24"/>
          <w:spacing w:val="-1"/>
        </w:rPr>
        <w:t>率、</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3"/>
          <w:w w:val="101"/>
        </w:rPr>
        <w:t xml:space="preserve"> </w:t>
      </w:r>
      <w:r>
        <w:rPr>
          <w:sz w:val="24"/>
          <w:szCs w:val="24"/>
          <w:spacing w:val="-1"/>
        </w:rPr>
        <w:t>谵妄发生率、总住院时</w:t>
      </w:r>
      <w:r>
        <w:rPr>
          <w:sz w:val="24"/>
          <w:szCs w:val="24"/>
          <w:spacing w:val="-2"/>
        </w:rPr>
        <w:t>间和总住院费用与患者病情轻重和患者</w:t>
      </w:r>
    </w:p>
    <w:p>
      <w:pPr>
        <w:ind w:left="5589"/>
        <w:spacing w:before="40" w:line="227" w:lineRule="exact"/>
        <w:rPr>
          <w:rFonts w:ascii="Calibri" w:hAnsi="Calibri" w:eastAsia="Calibri" w:cs="Calibri"/>
          <w:sz w:val="18"/>
          <w:szCs w:val="18"/>
        </w:rPr>
      </w:pPr>
      <w:r>
        <w:rPr>
          <w:rFonts w:ascii="Calibri" w:hAnsi="Calibri" w:eastAsia="Calibri" w:cs="Calibri"/>
          <w:sz w:val="18"/>
          <w:szCs w:val="18"/>
          <w:spacing w:val="-3"/>
          <w:position w:val="1"/>
        </w:rPr>
        <w:t>63</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88" name="IM 588"/>
            <wp:cNvGraphicFramePr/>
            <a:graphic>
              <a:graphicData uri="http://schemas.openxmlformats.org/drawingml/2006/picture">
                <pic:pic>
                  <pic:nvPicPr>
                    <pic:cNvPr id="588" name="IM 588"/>
                    <pic:cNvPicPr/>
                  </pic:nvPicPr>
                  <pic:blipFill>
                    <a:blip r:embed="rId25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90" name="IM 590"/>
            <wp:cNvGraphicFramePr/>
            <a:graphic>
              <a:graphicData uri="http://schemas.openxmlformats.org/drawingml/2006/picture">
                <pic:pic>
                  <pic:nvPicPr>
                    <pic:cNvPr id="590" name="IM 590"/>
                    <pic:cNvPicPr/>
                  </pic:nvPicPr>
                  <pic:blipFill>
                    <a:blip r:embed="rId25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92" name="IM 592"/>
            <wp:cNvGraphicFramePr/>
            <a:graphic>
              <a:graphicData uri="http://schemas.openxmlformats.org/drawingml/2006/picture">
                <pic:pic>
                  <pic:nvPicPr>
                    <pic:cNvPr id="592" name="IM 592"/>
                    <pic:cNvPicPr/>
                  </pic:nvPicPr>
                  <pic:blipFill>
                    <a:blip r:embed="rId25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94" name="IM 594"/>
            <wp:cNvGraphicFramePr/>
            <a:graphic>
              <a:graphicData uri="http://schemas.openxmlformats.org/drawingml/2006/picture">
                <pic:pic>
                  <pic:nvPicPr>
                    <pic:cNvPr id="594" name="IM 594"/>
                    <pic:cNvPicPr/>
                  </pic:nvPicPr>
                  <pic:blipFill>
                    <a:blip r:embed="rId25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596" name="IM 596"/>
            <wp:cNvGraphicFramePr/>
            <a:graphic>
              <a:graphicData uri="http://schemas.openxmlformats.org/drawingml/2006/picture">
                <pic:pic>
                  <pic:nvPicPr>
                    <pic:cNvPr id="596" name="IM 596"/>
                    <pic:cNvPicPr/>
                  </pic:nvPicPr>
                  <pic:blipFill>
                    <a:blip r:embed="rId25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98" name="IM 598"/>
            <wp:cNvGraphicFramePr/>
            <a:graphic>
              <a:graphicData uri="http://schemas.openxmlformats.org/drawingml/2006/picture">
                <pic:pic>
                  <pic:nvPicPr>
                    <pic:cNvPr id="598" name="IM 598"/>
                    <pic:cNvPicPr/>
                  </pic:nvPicPr>
                  <pic:blipFill>
                    <a:blip r:embed="rId25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232"/>
          <w:pgSz w:w="11907" w:h="16839"/>
          <w:pgMar w:top="1714" w:right="1230" w:bottom="354" w:left="424" w:header="1278" w:footer="0" w:gutter="0"/>
        </w:sectPr>
        <w:rPr>
          <w:rFonts w:ascii="Arial" w:hAnsi="Arial" w:eastAsia="Arial" w:cs="Arial"/>
          <w:sz w:val="22"/>
          <w:szCs w:val="22"/>
        </w:rPr>
      </w:pPr>
    </w:p>
    <w:p>
      <w:pPr>
        <w:pStyle w:val="BodyText"/>
        <w:ind w:left="1286" w:right="84"/>
        <w:spacing w:before="40" w:line="360" w:lineRule="auto"/>
        <w:jc w:val="both"/>
        <w:rPr>
          <w:sz w:val="24"/>
          <w:szCs w:val="24"/>
        </w:rPr>
      </w:pPr>
      <w:r>
        <w:rPr>
          <w:sz w:val="24"/>
          <w:szCs w:val="24"/>
          <w:spacing w:val="-1"/>
        </w:rPr>
        <w:t>入院到出院整个过程相关。未来可将 </w:t>
      </w:r>
      <w:r>
        <w:rPr>
          <w:rFonts w:ascii="Times New Roman" w:hAnsi="Times New Roman" w:eastAsia="Times New Roman" w:cs="Times New Roman"/>
          <w:sz w:val="24"/>
          <w:szCs w:val="24"/>
          <w:spacing w:val="-1"/>
        </w:rPr>
        <w:t>ICU  </w:t>
      </w:r>
      <w:r>
        <w:rPr>
          <w:sz w:val="24"/>
          <w:szCs w:val="24"/>
          <w:spacing w:val="-1"/>
        </w:rPr>
        <w:t>到普通病房到出院作为一个整体，综合考</w:t>
      </w:r>
      <w:r>
        <w:rPr>
          <w:sz w:val="24"/>
          <w:szCs w:val="24"/>
          <w:spacing w:val="4"/>
        </w:rPr>
        <w:t xml:space="preserve"> </w:t>
      </w:r>
      <w:r>
        <w:rPr>
          <w:sz w:val="24"/>
          <w:szCs w:val="24"/>
          <w:spacing w:val="-3"/>
        </w:rPr>
        <w:t>虑，研究影响因素，从而为患者制定一整套流程，达到缩短总住院时间，降低住院费</w:t>
      </w:r>
      <w:r>
        <w:rPr>
          <w:sz w:val="24"/>
          <w:szCs w:val="24"/>
          <w:spacing w:val="6"/>
        </w:rPr>
        <w:t xml:space="preserve"> </w:t>
      </w:r>
      <w:r>
        <w:rPr>
          <w:sz w:val="24"/>
          <w:szCs w:val="24"/>
          <w:spacing w:val="-3"/>
        </w:rPr>
        <w:t>用，节约资源，使资源得到充分利用。</w:t>
      </w:r>
    </w:p>
    <w:p>
      <w:pPr>
        <w:ind w:left="1281"/>
        <w:spacing w:before="7" w:line="226" w:lineRule="auto"/>
        <w:outlineLvl w:val="0"/>
        <w:rPr>
          <w:rFonts w:ascii="SimHei" w:hAnsi="SimHei" w:eastAsia="SimHei" w:cs="SimHei"/>
          <w:sz w:val="31"/>
          <w:szCs w:val="31"/>
        </w:rPr>
      </w:pPr>
      <w:bookmarkStart w:name="bookmark31" w:id="12"/>
      <w:bookmarkEnd w:id="12"/>
      <w:r>
        <w:rPr>
          <w:rFonts w:ascii="SimHei" w:hAnsi="SimHei" w:eastAsia="SimHei" w:cs="SimHei"/>
          <w:sz w:val="31"/>
          <w:szCs w:val="31"/>
          <w:spacing w:val="-1"/>
        </w:rPr>
        <w:t>4</w:t>
      </w:r>
      <w:r>
        <w:rPr>
          <w:rFonts w:ascii="SimHei" w:hAnsi="SimHei" w:eastAsia="SimHei" w:cs="SimHei"/>
          <w:sz w:val="31"/>
          <w:szCs w:val="31"/>
          <w:spacing w:val="31"/>
        </w:rPr>
        <w:t xml:space="preserve"> </w:t>
      </w:r>
      <w:r>
        <w:rPr>
          <w:rFonts w:ascii="SimHei" w:hAnsi="SimHei" w:eastAsia="SimHei" w:cs="SimHei"/>
          <w:sz w:val="31"/>
          <w:szCs w:val="31"/>
          <w:spacing w:val="-1"/>
        </w:rPr>
        <w:t>小结</w:t>
      </w:r>
    </w:p>
    <w:p>
      <w:pPr>
        <w:pStyle w:val="BodyText"/>
        <w:ind w:left="1290" w:firstLine="479"/>
        <w:spacing w:before="224" w:line="360" w:lineRule="auto"/>
        <w:jc w:val="both"/>
        <w:rPr>
          <w:sz w:val="24"/>
          <w:szCs w:val="24"/>
        </w:rPr>
      </w:pPr>
      <w:r>
        <w:rPr>
          <w:sz w:val="24"/>
          <w:szCs w:val="24"/>
          <w:spacing w:val="-2"/>
        </w:rPr>
        <w:t>综上所述，</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28"/>
          <w:w w:val="101"/>
        </w:rPr>
        <w:t xml:space="preserve"> </w:t>
      </w:r>
      <w:r>
        <w:rPr>
          <w:sz w:val="24"/>
          <w:szCs w:val="24"/>
          <w:spacing w:val="-2"/>
        </w:rPr>
        <w:t>患者转出准备度干预方案充分发</w:t>
      </w:r>
      <w:r>
        <w:rPr>
          <w:sz w:val="24"/>
          <w:szCs w:val="24"/>
          <w:spacing w:val="-3"/>
        </w:rPr>
        <w:t>挥了</w:t>
      </w:r>
      <w:r>
        <w:rPr>
          <w:sz w:val="24"/>
          <w:szCs w:val="24"/>
          <w:spacing w:val="-37"/>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9"/>
        </w:rPr>
        <w:t xml:space="preserve"> </w:t>
      </w:r>
      <w:r>
        <w:rPr>
          <w:sz w:val="24"/>
          <w:szCs w:val="24"/>
          <w:spacing w:val="-3"/>
        </w:rPr>
        <w:t>患者的主观能动</w:t>
      </w:r>
      <w:r>
        <w:rPr>
          <w:sz w:val="24"/>
          <w:szCs w:val="24"/>
        </w:rPr>
        <w:t xml:space="preserve"> </w:t>
      </w:r>
      <w:r>
        <w:rPr>
          <w:sz w:val="24"/>
          <w:szCs w:val="24"/>
          <w:spacing w:val="-2"/>
        </w:rPr>
        <w:t>性，最大限度激发其潜能和优势，有效调动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72"/>
        </w:rPr>
        <w:t xml:space="preserve"> </w:t>
      </w:r>
      <w:r>
        <w:rPr>
          <w:sz w:val="24"/>
          <w:szCs w:val="24"/>
          <w:spacing w:val="-2"/>
        </w:rPr>
        <w:t>患者积极参与到转出准备中来，切</w:t>
      </w:r>
      <w:r>
        <w:rPr>
          <w:sz w:val="24"/>
          <w:szCs w:val="24"/>
        </w:rPr>
        <w:t xml:space="preserve"> </w:t>
      </w:r>
      <w:r>
        <w:rPr>
          <w:sz w:val="24"/>
          <w:szCs w:val="24"/>
          <w:spacing w:val="-6"/>
        </w:rPr>
        <w:t>实提高了</w:t>
      </w:r>
      <w:r>
        <w:rPr>
          <w:sz w:val="24"/>
          <w:szCs w:val="24"/>
          <w:spacing w:val="-67"/>
        </w:rPr>
        <w:t xml:space="preserve"> </w:t>
      </w:r>
      <w:r>
        <w:rPr>
          <w:rFonts w:ascii="Times New Roman" w:hAnsi="Times New Roman" w:eastAsia="Times New Roman" w:cs="Times New Roman"/>
          <w:sz w:val="24"/>
          <w:szCs w:val="24"/>
          <w:spacing w:val="-6"/>
        </w:rPr>
        <w:t>SAP </w:t>
      </w:r>
      <w:r>
        <w:rPr>
          <w:sz w:val="24"/>
          <w:szCs w:val="24"/>
          <w:spacing w:val="-6"/>
        </w:rPr>
        <w:t>患者战胜疾病的信心和应对问题的能力。有效提高了患者转出准备度，</w:t>
      </w:r>
      <w:r>
        <w:rPr>
          <w:sz w:val="24"/>
          <w:szCs w:val="24"/>
        </w:rPr>
        <w:t xml:space="preserve">  </w:t>
      </w:r>
      <w:r>
        <w:rPr>
          <w:sz w:val="24"/>
          <w:szCs w:val="24"/>
          <w:spacing w:val="-6"/>
        </w:rPr>
        <w:t>降低了患者的焦虑抑郁情绪、</w:t>
      </w:r>
      <w:r>
        <w:rPr>
          <w:rFonts w:ascii="Times New Roman" w:hAnsi="Times New Roman" w:eastAsia="Times New Roman" w:cs="Times New Roman"/>
          <w:sz w:val="24"/>
          <w:szCs w:val="24"/>
          <w:spacing w:val="-6"/>
        </w:rPr>
        <w:t>ICU </w:t>
      </w:r>
      <w:r>
        <w:rPr>
          <w:sz w:val="24"/>
          <w:szCs w:val="24"/>
          <w:spacing w:val="-6"/>
        </w:rPr>
        <w:t>住院时间和非计划</w:t>
      </w:r>
      <w:r>
        <w:rPr>
          <w:sz w:val="24"/>
          <w:szCs w:val="24"/>
          <w:spacing w:val="-7"/>
        </w:rPr>
        <w:t>再入院率，改善了患者生活质量。</w:t>
      </w:r>
      <w:r>
        <w:rPr>
          <w:sz w:val="24"/>
          <w:szCs w:val="24"/>
        </w:rPr>
        <w:t xml:space="preserve"> </w:t>
      </w:r>
      <w:r>
        <w:rPr>
          <w:sz w:val="24"/>
          <w:szCs w:val="24"/>
          <w:spacing w:val="-3"/>
        </w:rPr>
        <w:t>并且本研究邀请家属共同参与制定转出准备计划，发放转科指导手册，及时告知家属</w:t>
      </w:r>
      <w:r>
        <w:rPr>
          <w:sz w:val="24"/>
          <w:szCs w:val="24"/>
          <w:spacing w:val="6"/>
        </w:rPr>
        <w:t xml:space="preserve"> </w:t>
      </w:r>
      <w:r>
        <w:rPr>
          <w:sz w:val="24"/>
          <w:szCs w:val="24"/>
          <w:spacing w:val="-5"/>
        </w:rPr>
        <w:t>患者病情变化，做好相关健康指导，缓解照顾者压力，减轻</w:t>
      </w:r>
      <w:r>
        <w:rPr>
          <w:sz w:val="24"/>
          <w:szCs w:val="24"/>
          <w:spacing w:val="-47"/>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0"/>
          <w:w w:val="101"/>
        </w:rPr>
        <w:t xml:space="preserve"> </w:t>
      </w:r>
      <w:r>
        <w:rPr>
          <w:sz w:val="24"/>
          <w:szCs w:val="24"/>
          <w:spacing w:val="-5"/>
        </w:rPr>
        <w:t>患者家属的迁移应激</w:t>
      </w:r>
      <w:r>
        <w:rPr>
          <w:sz w:val="24"/>
          <w:szCs w:val="24"/>
        </w:rPr>
        <w:t xml:space="preserve"> </w:t>
      </w:r>
      <w:r>
        <w:rPr>
          <w:sz w:val="24"/>
          <w:szCs w:val="24"/>
          <w:spacing w:val="-6"/>
        </w:rPr>
        <w:t>水平。此外， 本研究以团队合作方式，在干预方案及实施过程中，增加了医务人员之</w:t>
      </w:r>
      <w:r>
        <w:rPr>
          <w:sz w:val="24"/>
          <w:szCs w:val="24"/>
          <w:spacing w:val="2"/>
        </w:rPr>
        <w:t xml:space="preserve"> </w:t>
      </w:r>
      <w:r>
        <w:rPr>
          <w:sz w:val="24"/>
          <w:szCs w:val="24"/>
          <w:spacing w:val="-3"/>
        </w:rPr>
        <w:t>间的互动沟通环节，以及部分干预措施融入到医护人员的日常工作中，无需占用额外</w:t>
      </w:r>
      <w:r>
        <w:rPr>
          <w:sz w:val="24"/>
          <w:szCs w:val="24"/>
          <w:spacing w:val="7"/>
        </w:rPr>
        <w:t xml:space="preserve"> </w:t>
      </w:r>
      <w:r>
        <w:rPr>
          <w:sz w:val="24"/>
          <w:szCs w:val="24"/>
          <w:spacing w:val="-2"/>
        </w:rPr>
        <w:t>的时间，也不会增加额外的工作负担，提高了医护人员参与的积极性。</w:t>
      </w:r>
    </w:p>
    <w:p>
      <w:pPr>
        <w:ind w:left="1296"/>
        <w:spacing w:before="7" w:line="229" w:lineRule="auto"/>
        <w:outlineLvl w:val="0"/>
        <w:rPr>
          <w:rFonts w:ascii="SimHei" w:hAnsi="SimHei" w:eastAsia="SimHei" w:cs="SimHei"/>
          <w:sz w:val="31"/>
          <w:szCs w:val="31"/>
        </w:rPr>
      </w:pPr>
      <w:r>
        <w:rPr>
          <w:rFonts w:ascii="SimHei" w:hAnsi="SimHei" w:eastAsia="SimHei" w:cs="SimHei"/>
          <w:sz w:val="31"/>
          <w:szCs w:val="31"/>
          <w:spacing w:val="-1"/>
        </w:rPr>
        <w:t>总结</w:t>
      </w:r>
    </w:p>
    <w:p>
      <w:pPr>
        <w:ind w:left="1306"/>
        <w:spacing w:before="238" w:line="224" w:lineRule="auto"/>
        <w:rPr>
          <w:rFonts w:ascii="SimHei" w:hAnsi="SimHei" w:eastAsia="SimHei" w:cs="SimHei"/>
          <w:sz w:val="31"/>
          <w:szCs w:val="31"/>
        </w:rPr>
      </w:pPr>
      <w:r>
        <w:rPr>
          <w:rFonts w:ascii="SimHei" w:hAnsi="SimHei" w:eastAsia="SimHei" w:cs="SimHei"/>
          <w:sz w:val="31"/>
          <w:szCs w:val="31"/>
        </w:rPr>
        <w:t>1</w:t>
      </w:r>
      <w:r>
        <w:rPr>
          <w:rFonts w:ascii="SimHei" w:hAnsi="SimHei" w:eastAsia="SimHei" w:cs="SimHei"/>
          <w:sz w:val="31"/>
          <w:szCs w:val="31"/>
          <w:spacing w:val="18"/>
        </w:rPr>
        <w:t xml:space="preserve"> </w:t>
      </w:r>
      <w:r>
        <w:rPr>
          <w:rFonts w:ascii="SimHei" w:hAnsi="SimHei" w:eastAsia="SimHei" w:cs="SimHei"/>
          <w:sz w:val="31"/>
          <w:szCs w:val="31"/>
        </w:rPr>
        <w:t>研究结论</w:t>
      </w:r>
    </w:p>
    <w:p>
      <w:pPr>
        <w:pStyle w:val="BodyText"/>
        <w:ind w:left="1293"/>
        <w:spacing w:before="236" w:line="219"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2"/>
        </w:rPr>
        <w:t xml:space="preserve"> </w:t>
      </w:r>
      <w:r>
        <w:rPr>
          <w:sz w:val="24"/>
          <w:szCs w:val="24"/>
          <w:spacing w:val="-3"/>
        </w:rPr>
        <w:t>患者转出准备度干预方案可提高患者转出准备度。</w:t>
      </w:r>
    </w:p>
    <w:p>
      <w:pPr>
        <w:pStyle w:val="BodyText"/>
        <w:ind w:left="1306" w:right="81" w:hanging="13"/>
        <w:spacing w:before="181" w:line="289"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）编制的 </w:t>
      </w:r>
      <w:r>
        <w:rPr>
          <w:rFonts w:ascii="Times New Roman" w:hAnsi="Times New Roman" w:eastAsia="Times New Roman" w:cs="Times New Roman"/>
          <w:sz w:val="24"/>
          <w:szCs w:val="24"/>
          <w:spacing w:val="-3"/>
        </w:rPr>
        <w:t>ICU  </w:t>
      </w:r>
      <w:r>
        <w:rPr>
          <w:sz w:val="24"/>
          <w:szCs w:val="24"/>
          <w:spacing w:val="-3"/>
        </w:rPr>
        <w:t>患者转出准备度量表信效度较好，可作为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6"/>
        </w:rPr>
        <w:t xml:space="preserve">  </w:t>
      </w:r>
      <w:r>
        <w:rPr>
          <w:sz w:val="24"/>
          <w:szCs w:val="24"/>
          <w:spacing w:val="-3"/>
        </w:rPr>
        <w:t>患者的转出准备度</w:t>
      </w:r>
      <w:r>
        <w:rPr>
          <w:sz w:val="24"/>
          <w:szCs w:val="24"/>
        </w:rPr>
        <w:t xml:space="preserve"> </w:t>
      </w:r>
      <w:r>
        <w:rPr>
          <w:sz w:val="24"/>
          <w:szCs w:val="24"/>
          <w:spacing w:val="-9"/>
        </w:rPr>
        <w:t>的评估工具。</w:t>
      </w:r>
    </w:p>
    <w:p>
      <w:pPr>
        <w:pStyle w:val="BodyText"/>
        <w:ind w:left="1289" w:right="84" w:firstLine="4"/>
        <w:spacing w:before="182" w:line="290"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w:t>
      </w:r>
      <w:r>
        <w:rPr>
          <w:rFonts w:ascii="Times New Roman" w:hAnsi="Times New Roman" w:eastAsia="Times New Roman" w:cs="Times New Roman"/>
          <w:sz w:val="24"/>
          <w:szCs w:val="24"/>
          <w:spacing w:val="-2"/>
        </w:rPr>
        <w:t>ICU SAP</w:t>
      </w:r>
      <w:r>
        <w:rPr>
          <w:rFonts w:ascii="Times New Roman" w:hAnsi="Times New Roman" w:eastAsia="Times New Roman" w:cs="Times New Roman"/>
          <w:sz w:val="24"/>
          <w:szCs w:val="24"/>
          <w:spacing w:val="21"/>
        </w:rPr>
        <w:t xml:space="preserve"> </w:t>
      </w:r>
      <w:r>
        <w:rPr>
          <w:sz w:val="24"/>
          <w:szCs w:val="24"/>
          <w:spacing w:val="-2"/>
        </w:rPr>
        <w:t>患者转出准备度干预方案可降低患者焦虑抑郁情绪和</w:t>
      </w:r>
      <w:r>
        <w:rPr>
          <w:sz w:val="24"/>
          <w:szCs w:val="24"/>
          <w:spacing w:val="-53"/>
        </w:rPr>
        <w:t xml:space="preserve"> </w:t>
      </w:r>
      <w:r>
        <w:rPr>
          <w:rFonts w:ascii="Times New Roman" w:hAnsi="Times New Roman" w:eastAsia="Times New Roman" w:cs="Times New Roman"/>
          <w:sz w:val="24"/>
          <w:szCs w:val="24"/>
          <w:spacing w:val="-2"/>
        </w:rPr>
        <w:t>ICU </w:t>
      </w:r>
      <w:r>
        <w:rPr>
          <w:sz w:val="24"/>
          <w:szCs w:val="24"/>
          <w:spacing w:val="-2"/>
        </w:rPr>
        <w:t>转出患者家</w:t>
      </w:r>
      <w:r>
        <w:rPr>
          <w:sz w:val="24"/>
          <w:szCs w:val="24"/>
        </w:rPr>
        <w:t xml:space="preserve"> </w:t>
      </w:r>
      <w:r>
        <w:rPr>
          <w:sz w:val="24"/>
          <w:szCs w:val="24"/>
          <w:spacing w:val="-1"/>
        </w:rPr>
        <w:t>属迁移应激水平、</w:t>
      </w:r>
      <w:r>
        <w:rPr>
          <w:rFonts w:ascii="Times New Roman" w:hAnsi="Times New Roman" w:eastAsia="Times New Roman" w:cs="Times New Roman"/>
          <w:sz w:val="24"/>
          <w:szCs w:val="24"/>
          <w:spacing w:val="-1"/>
        </w:rPr>
        <w:t>ICU </w:t>
      </w:r>
      <w:r>
        <w:rPr>
          <w:sz w:val="24"/>
          <w:szCs w:val="24"/>
          <w:spacing w:val="-1"/>
        </w:rPr>
        <w:t>住院时间和非计划再入</w:t>
      </w:r>
      <w:r>
        <w:rPr>
          <w:sz w:val="24"/>
          <w:szCs w:val="24"/>
          <w:spacing w:val="-2"/>
        </w:rPr>
        <w:t>院率，提高患者生活质量。</w:t>
      </w:r>
    </w:p>
    <w:p>
      <w:pPr>
        <w:ind w:left="1287"/>
        <w:spacing w:before="190" w:line="224" w:lineRule="auto"/>
        <w:rPr>
          <w:rFonts w:ascii="SimHei" w:hAnsi="SimHei" w:eastAsia="SimHei" w:cs="SimHei"/>
          <w:sz w:val="31"/>
          <w:szCs w:val="31"/>
        </w:rPr>
      </w:pPr>
      <w:r>
        <w:rPr>
          <w:rFonts w:ascii="SimHei" w:hAnsi="SimHei" w:eastAsia="SimHei" w:cs="SimHei"/>
          <w:sz w:val="31"/>
          <w:szCs w:val="31"/>
          <w:spacing w:val="6"/>
        </w:rPr>
        <w:t>2</w:t>
      </w:r>
      <w:r>
        <w:rPr>
          <w:rFonts w:ascii="SimHei" w:hAnsi="SimHei" w:eastAsia="SimHei" w:cs="SimHei"/>
          <w:sz w:val="31"/>
          <w:szCs w:val="31"/>
          <w:spacing w:val="6"/>
        </w:rPr>
        <w:t xml:space="preserve"> </w:t>
      </w:r>
      <w:r>
        <w:rPr>
          <w:rFonts w:ascii="SimHei" w:hAnsi="SimHei" w:eastAsia="SimHei" w:cs="SimHei"/>
          <w:sz w:val="31"/>
          <w:szCs w:val="31"/>
          <w:spacing w:val="6"/>
        </w:rPr>
        <w:t>研究创新点</w:t>
      </w:r>
    </w:p>
    <w:p>
      <w:pPr>
        <w:pStyle w:val="BodyText"/>
        <w:ind w:left="1287" w:right="84" w:firstLine="480"/>
        <w:spacing w:before="239" w:line="360" w:lineRule="auto"/>
        <w:jc w:val="both"/>
        <w:rPr>
          <w:sz w:val="24"/>
          <w:szCs w:val="24"/>
        </w:rPr>
      </w:pPr>
      <w:r>
        <w:rPr>
          <w:sz w:val="24"/>
          <w:szCs w:val="24"/>
          <w:spacing w:val="-2"/>
        </w:rPr>
        <w:t>本研究以目前仍然缺乏</w:t>
      </w:r>
      <w:r>
        <w:rPr>
          <w:sz w:val="24"/>
          <w:szCs w:val="24"/>
          <w:spacing w:val="-15"/>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SAP</w:t>
      </w:r>
      <w:r>
        <w:rPr>
          <w:rFonts w:ascii="Times New Roman" w:hAnsi="Times New Roman" w:eastAsia="Times New Roman" w:cs="Times New Roman"/>
          <w:sz w:val="24"/>
          <w:szCs w:val="24"/>
          <w:spacing w:val="43"/>
          <w:w w:val="101"/>
        </w:rPr>
        <w:t xml:space="preserve"> </w:t>
      </w:r>
      <w:r>
        <w:rPr>
          <w:sz w:val="24"/>
          <w:szCs w:val="24"/>
          <w:spacing w:val="-2"/>
        </w:rPr>
        <w:t>患者转出准备度相关干预措施为切入点，率先</w:t>
      </w:r>
      <w:r>
        <w:rPr>
          <w:sz w:val="24"/>
          <w:szCs w:val="24"/>
        </w:rPr>
        <w:t xml:space="preserve"> </w:t>
      </w:r>
      <w:r>
        <w:rPr>
          <w:sz w:val="24"/>
          <w:szCs w:val="24"/>
          <w:spacing w:val="-2"/>
        </w:rPr>
        <w:t>构建了</w:t>
      </w:r>
      <w:r>
        <w:rPr>
          <w:sz w:val="24"/>
          <w:szCs w:val="24"/>
          <w:spacing w:val="-54"/>
        </w:rPr>
        <w:t xml:space="preserve"> </w:t>
      </w:r>
      <w:r>
        <w:rPr>
          <w:rFonts w:ascii="Times New Roman" w:hAnsi="Times New Roman" w:eastAsia="Times New Roman" w:cs="Times New Roman"/>
          <w:sz w:val="24"/>
          <w:szCs w:val="24"/>
          <w:spacing w:val="-2"/>
        </w:rPr>
        <w:t>ICU SAP</w:t>
      </w:r>
      <w:r>
        <w:rPr>
          <w:rFonts w:ascii="Times New Roman" w:hAnsi="Times New Roman" w:eastAsia="Times New Roman" w:cs="Times New Roman"/>
          <w:sz w:val="24"/>
          <w:szCs w:val="24"/>
          <w:spacing w:val="22"/>
        </w:rPr>
        <w:t xml:space="preserve"> </w:t>
      </w:r>
      <w:r>
        <w:rPr>
          <w:sz w:val="24"/>
          <w:szCs w:val="24"/>
          <w:spacing w:val="-2"/>
        </w:rPr>
        <w:t>患者转出准备度干预方案</w:t>
      </w:r>
      <w:r>
        <w:rPr>
          <w:sz w:val="24"/>
          <w:szCs w:val="24"/>
          <w:spacing w:val="-3"/>
        </w:rPr>
        <w:t>及</w:t>
      </w:r>
      <w:r>
        <w:rPr>
          <w:sz w:val="24"/>
          <w:szCs w:val="24"/>
          <w:spacing w:val="-54"/>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rPr>
        <w:t xml:space="preserve"> </w:t>
      </w:r>
      <w:r>
        <w:rPr>
          <w:sz w:val="24"/>
          <w:szCs w:val="24"/>
          <w:spacing w:val="-3"/>
        </w:rPr>
        <w:t>患者转出准备度量表，为</w:t>
      </w:r>
      <w:r>
        <w:rPr>
          <w:sz w:val="24"/>
          <w:szCs w:val="24"/>
          <w:spacing w:val="-54"/>
        </w:rPr>
        <w:t xml:space="preserve"> </w:t>
      </w:r>
      <w:r>
        <w:rPr>
          <w:rFonts w:ascii="Times New Roman" w:hAnsi="Times New Roman" w:eastAsia="Times New Roman" w:cs="Times New Roman"/>
          <w:sz w:val="24"/>
          <w:szCs w:val="24"/>
          <w:spacing w:val="-3"/>
        </w:rPr>
        <w:t>ICU </w:t>
      </w:r>
      <w:r>
        <w:rPr>
          <w:sz w:val="24"/>
          <w:szCs w:val="24"/>
          <w:spacing w:val="-3"/>
        </w:rPr>
        <w:t>转出</w:t>
      </w:r>
      <w:r>
        <w:rPr>
          <w:sz w:val="24"/>
          <w:szCs w:val="24"/>
        </w:rPr>
        <w:t xml:space="preserve"> </w:t>
      </w:r>
      <w:r>
        <w:rPr>
          <w:sz w:val="24"/>
          <w:szCs w:val="24"/>
          <w:spacing w:val="-5"/>
        </w:rPr>
        <w:t>服务提供新思路。</w:t>
      </w:r>
    </w:p>
    <w:p>
      <w:pPr>
        <w:ind w:left="1290"/>
        <w:spacing w:before="6" w:line="224" w:lineRule="auto"/>
        <w:rPr>
          <w:rFonts w:ascii="SimHei" w:hAnsi="SimHei" w:eastAsia="SimHei" w:cs="SimHei"/>
          <w:sz w:val="31"/>
          <w:szCs w:val="31"/>
        </w:rPr>
      </w:pPr>
      <w:r>
        <w:rPr>
          <w:rFonts w:ascii="SimHei" w:hAnsi="SimHei" w:eastAsia="SimHei" w:cs="SimHei"/>
          <w:sz w:val="31"/>
          <w:szCs w:val="31"/>
          <w:spacing w:val="7"/>
        </w:rPr>
        <w:t>3</w:t>
      </w:r>
      <w:r>
        <w:rPr>
          <w:rFonts w:ascii="SimHei" w:hAnsi="SimHei" w:eastAsia="SimHei" w:cs="SimHei"/>
          <w:sz w:val="31"/>
          <w:szCs w:val="31"/>
          <w:spacing w:val="7"/>
        </w:rPr>
        <w:t xml:space="preserve"> </w:t>
      </w:r>
      <w:r>
        <w:rPr>
          <w:rFonts w:ascii="SimHei" w:hAnsi="SimHei" w:eastAsia="SimHei" w:cs="SimHei"/>
          <w:sz w:val="31"/>
          <w:szCs w:val="31"/>
          <w:spacing w:val="7"/>
        </w:rPr>
        <w:t>研究局限及展望</w:t>
      </w:r>
    </w:p>
    <w:p>
      <w:pPr>
        <w:pStyle w:val="BodyText"/>
        <w:ind w:left="1308" w:right="89" w:hanging="15"/>
        <w:spacing w:before="236" w:line="360" w:lineRule="auto"/>
        <w:rPr>
          <w:sz w:val="24"/>
          <w:szCs w:val="24"/>
        </w:rPr>
      </w:pPr>
      <w:r>
        <w:rPr>
          <w:sz w:val="24"/>
          <w:szCs w:val="24"/>
        </w:rPr>
        <w:t>（</w:t>
      </w:r>
      <w:r>
        <w:rPr>
          <w:rFonts w:ascii="Times New Roman" w:hAnsi="Times New Roman" w:eastAsia="Times New Roman" w:cs="Times New Roman"/>
          <w:sz w:val="24"/>
          <w:szCs w:val="24"/>
        </w:rPr>
        <w:t>1</w:t>
      </w:r>
      <w:r>
        <w:rPr>
          <w:sz w:val="24"/>
          <w:szCs w:val="24"/>
        </w:rPr>
        <w:t>）本研究为单中心研究，仅在遵义市某一家三级医院开展；建议未来扩大研究范</w:t>
      </w:r>
      <w:r>
        <w:rPr>
          <w:sz w:val="24"/>
          <w:szCs w:val="24"/>
          <w:spacing w:val="5"/>
        </w:rPr>
        <w:t xml:space="preserve"> </w:t>
      </w:r>
      <w:r>
        <w:rPr>
          <w:sz w:val="24"/>
          <w:szCs w:val="24"/>
          <w:spacing w:val="-4"/>
        </w:rPr>
        <w:t>围及样本量以进一步验证该方案的有效性。</w:t>
      </w:r>
    </w:p>
    <w:p>
      <w:pPr>
        <w:ind w:left="5589"/>
        <w:spacing w:before="276" w:line="226" w:lineRule="exact"/>
        <w:rPr>
          <w:rFonts w:ascii="Calibri" w:hAnsi="Calibri" w:eastAsia="Calibri" w:cs="Calibri"/>
          <w:sz w:val="18"/>
          <w:szCs w:val="18"/>
        </w:rPr>
      </w:pPr>
      <w:r>
        <w:rPr>
          <w:rFonts w:ascii="Calibri" w:hAnsi="Calibri" w:eastAsia="Calibri" w:cs="Calibri"/>
          <w:sz w:val="18"/>
          <w:szCs w:val="18"/>
          <w:spacing w:val="-3"/>
          <w:position w:val="1"/>
        </w:rPr>
        <w:t>64</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00" name="IM 600"/>
            <wp:cNvGraphicFramePr/>
            <a:graphic>
              <a:graphicData uri="http://schemas.openxmlformats.org/drawingml/2006/picture">
                <pic:pic>
                  <pic:nvPicPr>
                    <pic:cNvPr id="600" name="IM 600"/>
                    <pic:cNvPicPr/>
                  </pic:nvPicPr>
                  <pic:blipFill>
                    <a:blip r:embed="rId25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02" name="IM 602"/>
            <wp:cNvGraphicFramePr/>
            <a:graphic>
              <a:graphicData uri="http://schemas.openxmlformats.org/drawingml/2006/picture">
                <pic:pic>
                  <pic:nvPicPr>
                    <pic:cNvPr id="602" name="IM 602"/>
                    <pic:cNvPicPr/>
                  </pic:nvPicPr>
                  <pic:blipFill>
                    <a:blip r:embed="rId26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04" name="IM 604"/>
            <wp:cNvGraphicFramePr/>
            <a:graphic>
              <a:graphicData uri="http://schemas.openxmlformats.org/drawingml/2006/picture">
                <pic:pic>
                  <pic:nvPicPr>
                    <pic:cNvPr id="604" name="IM 604"/>
                    <pic:cNvPicPr/>
                  </pic:nvPicPr>
                  <pic:blipFill>
                    <a:blip r:embed="rId26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06" name="IM 606"/>
            <wp:cNvGraphicFramePr/>
            <a:graphic>
              <a:graphicData uri="http://schemas.openxmlformats.org/drawingml/2006/picture">
                <pic:pic>
                  <pic:nvPicPr>
                    <pic:cNvPr id="606" name="IM 606"/>
                    <pic:cNvPicPr/>
                  </pic:nvPicPr>
                  <pic:blipFill>
                    <a:blip r:embed="rId26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08" name="IM 608"/>
            <wp:cNvGraphicFramePr/>
            <a:graphic>
              <a:graphicData uri="http://schemas.openxmlformats.org/drawingml/2006/picture">
                <pic:pic>
                  <pic:nvPicPr>
                    <pic:cNvPr id="608" name="IM 608"/>
                    <pic:cNvPicPr/>
                  </pic:nvPicPr>
                  <pic:blipFill>
                    <a:blip r:embed="rId26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10" name="IM 610"/>
            <wp:cNvGraphicFramePr/>
            <a:graphic>
              <a:graphicData uri="http://schemas.openxmlformats.org/drawingml/2006/picture">
                <pic:pic>
                  <pic:nvPicPr>
                    <pic:cNvPr id="610" name="IM 610"/>
                    <pic:cNvPicPr/>
                  </pic:nvPicPr>
                  <pic:blipFill>
                    <a:blip r:embed="rId26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258"/>
          <w:pgSz w:w="11907" w:h="16839"/>
          <w:pgMar w:top="1714" w:right="1332" w:bottom="354" w:left="424" w:header="1278" w:footer="0" w:gutter="0"/>
        </w:sectPr>
        <w:rPr>
          <w:rFonts w:ascii="Arial" w:hAnsi="Arial" w:eastAsia="Arial" w:cs="Arial"/>
          <w:sz w:val="22"/>
          <w:szCs w:val="22"/>
        </w:rPr>
      </w:pPr>
    </w:p>
    <w:p>
      <w:pPr>
        <w:pStyle w:val="BodyText"/>
        <w:ind w:left="1288" w:right="26" w:firstLine="5"/>
        <w:spacing w:before="37" w:line="362" w:lineRule="auto"/>
        <w:rPr>
          <w:sz w:val="24"/>
          <w:szCs w:val="24"/>
        </w:rPr>
      </w:pPr>
      <w:r>
        <w:rPr>
          <w:sz w:val="24"/>
          <w:szCs w:val="24"/>
          <w:spacing w:val="-3"/>
        </w:rPr>
        <w:t>（</w:t>
      </w:r>
      <w:r>
        <w:rPr>
          <w:rFonts w:ascii="Times New Roman" w:hAnsi="Times New Roman" w:eastAsia="Times New Roman" w:cs="Times New Roman"/>
          <w:sz w:val="24"/>
          <w:szCs w:val="24"/>
          <w:spacing w:val="-3"/>
        </w:rPr>
        <w:t>2</w:t>
      </w:r>
      <w:r>
        <w:rPr>
          <w:sz w:val="24"/>
          <w:szCs w:val="24"/>
          <w:spacing w:val="-3"/>
        </w:rPr>
        <w:t>）受到时间限制，本研究只追踪了 </w:t>
      </w:r>
      <w:r>
        <w:rPr>
          <w:rFonts w:ascii="Times New Roman" w:hAnsi="Times New Roman" w:eastAsia="Times New Roman" w:cs="Times New Roman"/>
          <w:sz w:val="24"/>
          <w:szCs w:val="24"/>
          <w:spacing w:val="-3"/>
        </w:rPr>
        <w:t>SAP</w:t>
      </w:r>
      <w:r>
        <w:rPr>
          <w:rFonts w:ascii="Times New Roman" w:hAnsi="Times New Roman" w:eastAsia="Times New Roman" w:cs="Times New Roman"/>
          <w:sz w:val="24"/>
          <w:szCs w:val="24"/>
          <w:spacing w:val="21"/>
          <w:w w:val="101"/>
        </w:rPr>
        <w:t xml:space="preserve"> </w:t>
      </w:r>
      <w:r>
        <w:rPr>
          <w:sz w:val="24"/>
          <w:szCs w:val="24"/>
          <w:spacing w:val="-3"/>
        </w:rPr>
        <w:t>患者转出</w:t>
      </w:r>
      <w:r>
        <w:rPr>
          <w:sz w:val="24"/>
          <w:szCs w:val="24"/>
          <w:spacing w:val="-52"/>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14"/>
        </w:rPr>
        <w:t xml:space="preserve"> </w:t>
      </w:r>
      <w:r>
        <w:rPr>
          <w:sz w:val="24"/>
          <w:szCs w:val="24"/>
          <w:spacing w:val="-3"/>
        </w:rPr>
        <w:t>后</w:t>
      </w:r>
      <w:r>
        <w:rPr>
          <w:sz w:val="24"/>
          <w:szCs w:val="24"/>
          <w:spacing w:val="-30"/>
        </w:rPr>
        <w:t xml:space="preserve"> </w:t>
      </w:r>
      <w:r>
        <w:rPr>
          <w:rFonts w:ascii="Times New Roman" w:hAnsi="Times New Roman" w:eastAsia="Times New Roman" w:cs="Times New Roman"/>
          <w:sz w:val="24"/>
          <w:szCs w:val="24"/>
          <w:spacing w:val="-3"/>
        </w:rPr>
        <w:t>1 </w:t>
      </w:r>
      <w:r>
        <w:rPr>
          <w:sz w:val="24"/>
          <w:szCs w:val="24"/>
          <w:spacing w:val="-3"/>
        </w:rPr>
        <w:t>个月、</w:t>
      </w:r>
      <w:r>
        <w:rPr>
          <w:rFonts w:ascii="Times New Roman" w:hAnsi="Times New Roman" w:eastAsia="Times New Roman" w:cs="Times New Roman"/>
          <w:sz w:val="24"/>
          <w:szCs w:val="24"/>
          <w:spacing w:val="-3"/>
        </w:rPr>
        <w:t>3 </w:t>
      </w:r>
      <w:r>
        <w:rPr>
          <w:sz w:val="24"/>
          <w:szCs w:val="24"/>
          <w:spacing w:val="-3"/>
        </w:rPr>
        <w:t>个月</w:t>
      </w:r>
      <w:r>
        <w:rPr>
          <w:sz w:val="24"/>
          <w:szCs w:val="24"/>
          <w:spacing w:val="-4"/>
        </w:rPr>
        <w:t>、</w:t>
      </w:r>
      <w:r>
        <w:rPr>
          <w:rFonts w:ascii="Times New Roman" w:hAnsi="Times New Roman" w:eastAsia="Times New Roman" w:cs="Times New Roman"/>
          <w:sz w:val="24"/>
          <w:szCs w:val="24"/>
          <w:spacing w:val="-4"/>
        </w:rPr>
        <w:t>6 </w:t>
      </w:r>
      <w:r>
        <w:rPr>
          <w:sz w:val="24"/>
          <w:szCs w:val="24"/>
          <w:spacing w:val="-4"/>
        </w:rPr>
        <w:t>个月</w:t>
      </w:r>
      <w:r>
        <w:rPr>
          <w:sz w:val="24"/>
          <w:szCs w:val="24"/>
        </w:rPr>
        <w:t xml:space="preserve"> </w:t>
      </w:r>
      <w:r>
        <w:rPr>
          <w:sz w:val="24"/>
          <w:szCs w:val="24"/>
          <w:spacing w:val="-2"/>
        </w:rPr>
        <w:t>情况，建议未来可延长研究周期，进一步验证此干预方案的长期效果。</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5589"/>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65</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12" name="IM 612"/>
            <wp:cNvGraphicFramePr/>
            <a:graphic>
              <a:graphicData uri="http://schemas.openxmlformats.org/drawingml/2006/picture">
                <pic:pic>
                  <pic:nvPicPr>
                    <pic:cNvPr id="612" name="IM 612"/>
                    <pic:cNvPicPr/>
                  </pic:nvPicPr>
                  <pic:blipFill>
                    <a:blip r:embed="rId26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14" name="IM 614"/>
            <wp:cNvGraphicFramePr/>
            <a:graphic>
              <a:graphicData uri="http://schemas.openxmlformats.org/drawingml/2006/picture">
                <pic:pic>
                  <pic:nvPicPr>
                    <pic:cNvPr id="614" name="IM 614"/>
                    <pic:cNvPicPr/>
                  </pic:nvPicPr>
                  <pic:blipFill>
                    <a:blip r:embed="rId26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16" name="IM 616"/>
            <wp:cNvGraphicFramePr/>
            <a:graphic>
              <a:graphicData uri="http://schemas.openxmlformats.org/drawingml/2006/picture">
                <pic:pic>
                  <pic:nvPicPr>
                    <pic:cNvPr id="616" name="IM 616"/>
                    <pic:cNvPicPr/>
                  </pic:nvPicPr>
                  <pic:blipFill>
                    <a:blip r:embed="rId26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18" name="IM 618"/>
            <wp:cNvGraphicFramePr/>
            <a:graphic>
              <a:graphicData uri="http://schemas.openxmlformats.org/drawingml/2006/picture">
                <pic:pic>
                  <pic:nvPicPr>
                    <pic:cNvPr id="618" name="IM 618"/>
                    <pic:cNvPicPr/>
                  </pic:nvPicPr>
                  <pic:blipFill>
                    <a:blip r:embed="rId26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20" name="IM 620"/>
            <wp:cNvGraphicFramePr/>
            <a:graphic>
              <a:graphicData uri="http://schemas.openxmlformats.org/drawingml/2006/picture">
                <pic:pic>
                  <pic:nvPicPr>
                    <pic:cNvPr id="620" name="IM 620"/>
                    <pic:cNvPicPr/>
                  </pic:nvPicPr>
                  <pic:blipFill>
                    <a:blip r:embed="rId26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22" name="IM 622"/>
            <wp:cNvGraphicFramePr/>
            <a:graphic>
              <a:graphicData uri="http://schemas.openxmlformats.org/drawingml/2006/picture">
                <pic:pic>
                  <pic:nvPicPr>
                    <pic:cNvPr id="622" name="IM 622"/>
                    <pic:cNvPicPr/>
                  </pic:nvPicPr>
                  <pic:blipFill>
                    <a:blip r:embed="rId27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1290"/>
        <w:spacing w:before="50" w:line="224" w:lineRule="auto"/>
        <w:outlineLvl w:val="0"/>
        <w:rPr>
          <w:rFonts w:ascii="SimHei" w:hAnsi="SimHei" w:eastAsia="SimHei" w:cs="SimHei"/>
          <w:sz w:val="31"/>
          <w:szCs w:val="31"/>
        </w:rPr>
      </w:pPr>
      <w:r>
        <w:rPr>
          <w:rFonts w:ascii="SimHei" w:hAnsi="SimHei" w:eastAsia="SimHei" w:cs="SimHei"/>
          <w:sz w:val="31"/>
          <w:szCs w:val="31"/>
          <w:spacing w:val="6"/>
        </w:rPr>
        <w:t>参考文献</w:t>
      </w:r>
    </w:p>
    <w:p>
      <w:pPr>
        <w:ind w:left="1910" w:right="4" w:hanging="615"/>
        <w:spacing w:before="38"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       Banks P</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 Bollen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Dervenis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of acute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pancreatitis--2012:</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revision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Atlanta classification and definitions by international consensus[J]. Gut, 2013</w:t>
      </w:r>
      <w:r>
        <w:rPr>
          <w:rFonts w:ascii="Times New Roman" w:hAnsi="Times New Roman" w:eastAsia="Times New Roman" w:cs="Times New Roman"/>
          <w:sz w:val="21"/>
          <w:szCs w:val="21"/>
          <w:spacing w:val="-1"/>
        </w:rPr>
        <w:t>,62(1):102-111.</w:t>
      </w:r>
    </w:p>
    <w:p>
      <w:pPr>
        <w:ind w:left="1911" w:right="28" w:hanging="616"/>
        <w:spacing w:before="4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       Zhu Y,</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Pan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Zeng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al. A</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Etiology,</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Severi</w:t>
      </w:r>
      <w:r>
        <w:rPr>
          <w:rFonts w:ascii="Times New Roman" w:hAnsi="Times New Roman" w:eastAsia="Times New Roman" w:cs="Times New Roman"/>
          <w:sz w:val="21"/>
          <w:szCs w:val="21"/>
          <w:spacing w:val="-2"/>
        </w:rPr>
        <w:t>ty,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Mortality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of 3260</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Patients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With Acute Pancreatitis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According to the Revised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Atlanta Classification in Jiangxi, China Over an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8-Year Period[J]. Pancreas</w:t>
      </w:r>
      <w:r>
        <w:rPr>
          <w:rFonts w:ascii="Times New Roman" w:hAnsi="Times New Roman" w:eastAsia="Times New Roman" w:cs="Times New Roman"/>
          <w:sz w:val="21"/>
          <w:szCs w:val="21"/>
          <w:spacing w:val="-1"/>
        </w:rPr>
        <w:t>, 2017,46(4):504-509.</w:t>
      </w:r>
    </w:p>
    <w:p>
      <w:pPr>
        <w:pStyle w:val="BodyText"/>
        <w:ind w:left="1295"/>
        <w:spacing w:before="3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       </w:t>
      </w:r>
      <w:r>
        <w:rPr>
          <w:sz w:val="21"/>
          <w:szCs w:val="21"/>
          <w:spacing w:val="-1"/>
        </w:rPr>
        <w:t>高巍</w:t>
      </w:r>
      <w:r>
        <w:rPr>
          <w:rFonts w:ascii="Times New Roman" w:hAnsi="Times New Roman" w:eastAsia="Times New Roman" w:cs="Times New Roman"/>
          <w:sz w:val="21"/>
          <w:szCs w:val="21"/>
          <w:spacing w:val="-1"/>
        </w:rPr>
        <w:t>.  </w:t>
      </w:r>
      <w:r>
        <w:rPr>
          <w:sz w:val="21"/>
          <w:szCs w:val="21"/>
          <w:spacing w:val="-1"/>
        </w:rPr>
        <w:t>华北地区</w:t>
      </w:r>
      <w:r>
        <w:rPr>
          <w:sz w:val="21"/>
          <w:szCs w:val="21"/>
          <w:spacing w:val="-15"/>
        </w:rPr>
        <w:t xml:space="preserve"> </w:t>
      </w: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7"/>
        </w:rPr>
        <w:t xml:space="preserve"> </w:t>
      </w:r>
      <w:r>
        <w:rPr>
          <w:sz w:val="21"/>
          <w:szCs w:val="21"/>
          <w:spacing w:val="-1"/>
        </w:rPr>
        <w:t>家医院重症急性胰腺炎</w:t>
      </w:r>
      <w:r>
        <w:rPr>
          <w:sz w:val="21"/>
          <w:szCs w:val="21"/>
          <w:spacing w:val="-42"/>
        </w:rPr>
        <w:t xml:space="preserve"> </w:t>
      </w:r>
      <w:r>
        <w:rPr>
          <w:rFonts w:ascii="Times New Roman" w:hAnsi="Times New Roman" w:eastAsia="Times New Roman" w:cs="Times New Roman"/>
          <w:sz w:val="21"/>
          <w:szCs w:val="21"/>
          <w:spacing w:val="-1"/>
        </w:rPr>
        <w:t>512 </w:t>
      </w:r>
      <w:r>
        <w:rPr>
          <w:sz w:val="21"/>
          <w:szCs w:val="21"/>
          <w:spacing w:val="-1"/>
        </w:rPr>
        <w:t>例临床分析</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w:t>
      </w:r>
      <w:r>
        <w:rPr>
          <w:sz w:val="21"/>
          <w:szCs w:val="21"/>
          <w:spacing w:val="-1"/>
        </w:rPr>
        <w:t>山东大学</w:t>
      </w:r>
      <w:r>
        <w:rPr>
          <w:rFonts w:ascii="Times New Roman" w:hAnsi="Times New Roman" w:eastAsia="Times New Roman" w:cs="Times New Roman"/>
          <w:sz w:val="21"/>
          <w:szCs w:val="21"/>
          <w:spacing w:val="-1"/>
        </w:rPr>
        <w:t>,2017.</w:t>
      </w:r>
    </w:p>
    <w:p>
      <w:pPr>
        <w:pStyle w:val="BodyText"/>
        <w:ind w:left="1295"/>
        <w:spacing w:before="31"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       </w:t>
      </w:r>
      <w:r>
        <w:rPr>
          <w:sz w:val="21"/>
          <w:szCs w:val="21"/>
          <w:spacing w:val="-1"/>
        </w:rPr>
        <w:t>廖根优</w:t>
      </w:r>
      <w:r>
        <w:rPr>
          <w:rFonts w:ascii="Times New Roman" w:hAnsi="Times New Roman" w:eastAsia="Times New Roman" w:cs="Times New Roman"/>
          <w:sz w:val="21"/>
          <w:szCs w:val="21"/>
          <w:spacing w:val="-1"/>
        </w:rPr>
        <w:t>.   </w:t>
      </w:r>
      <w:r>
        <w:rPr>
          <w:sz w:val="21"/>
          <w:szCs w:val="21"/>
          <w:spacing w:val="-1"/>
        </w:rPr>
        <w:t>中青年重症急性胰腺炎死亡因素分析及特点</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t>
      </w:r>
      <w:r>
        <w:rPr>
          <w:sz w:val="21"/>
          <w:szCs w:val="21"/>
          <w:spacing w:val="-1"/>
        </w:rPr>
        <w:t>南昌大学</w:t>
      </w:r>
      <w:r>
        <w:rPr>
          <w:rFonts w:ascii="Times New Roman" w:hAnsi="Times New Roman" w:eastAsia="Times New Roman" w:cs="Times New Roman"/>
          <w:sz w:val="21"/>
          <w:szCs w:val="21"/>
          <w:spacing w:val="-1"/>
        </w:rPr>
        <w:t>,2021.</w:t>
      </w:r>
    </w:p>
    <w:p>
      <w:pPr>
        <w:pStyle w:val="BodyText"/>
        <w:ind w:left="1926" w:right="24" w:hanging="631"/>
        <w:spacing w:before="28"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[5]       </w:t>
      </w:r>
      <w:r>
        <w:rPr>
          <w:sz w:val="21"/>
          <w:szCs w:val="21"/>
          <w:spacing w:val="2"/>
        </w:rPr>
        <w:t>杨登碧</w:t>
      </w:r>
      <w:r>
        <w:rPr>
          <w:rFonts w:ascii="Times New Roman" w:hAnsi="Times New Roman" w:eastAsia="Times New Roman" w:cs="Times New Roman"/>
          <w:sz w:val="21"/>
          <w:szCs w:val="21"/>
          <w:spacing w:val="2"/>
        </w:rPr>
        <w:t>,  </w:t>
      </w:r>
      <w:r>
        <w:rPr>
          <w:sz w:val="21"/>
          <w:szCs w:val="21"/>
          <w:spacing w:val="2"/>
        </w:rPr>
        <w:t>李维维</w:t>
      </w:r>
      <w:r>
        <w:rPr>
          <w:rFonts w:ascii="Times New Roman" w:hAnsi="Times New Roman" w:eastAsia="Times New Roman" w:cs="Times New Roman"/>
          <w:sz w:val="21"/>
          <w:szCs w:val="21"/>
          <w:spacing w:val="2"/>
        </w:rPr>
        <w:t>,  </w:t>
      </w:r>
      <w:r>
        <w:rPr>
          <w:sz w:val="21"/>
          <w:szCs w:val="21"/>
          <w:spacing w:val="2"/>
        </w:rPr>
        <w:t>权明桃</w:t>
      </w:r>
      <w:r>
        <w:rPr>
          <w:rFonts w:ascii="Times New Roman" w:hAnsi="Times New Roman" w:eastAsia="Times New Roman" w:cs="Times New Roman"/>
          <w:sz w:val="21"/>
          <w:szCs w:val="21"/>
          <w:spacing w:val="2"/>
        </w:rPr>
        <w:t>,</w:t>
      </w:r>
      <w:r>
        <w:rPr>
          <w:sz w:val="21"/>
          <w:szCs w:val="21"/>
          <w:spacing w:val="2"/>
        </w:rPr>
        <w:t>等</w:t>
      </w:r>
      <w:r>
        <w:rPr>
          <w:rFonts w:ascii="Times New Roman" w:hAnsi="Times New Roman" w:eastAsia="Times New Roman" w:cs="Times New Roman"/>
          <w:sz w:val="21"/>
          <w:szCs w:val="21"/>
          <w:spacing w:val="2"/>
        </w:rPr>
        <w:t>.  </w:t>
      </w:r>
      <w:r>
        <w:rPr>
          <w:sz w:val="21"/>
          <w:szCs w:val="21"/>
          <w:spacing w:val="2"/>
        </w:rPr>
        <w:t>重症急性胰腺炎复发风险因素分析及预测模型构建</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4"/>
        </w:rPr>
        <w:t xml:space="preserve">  </w:t>
      </w:r>
      <w:r>
        <w:rPr>
          <w:sz w:val="21"/>
          <w:szCs w:val="21"/>
          <w:spacing w:val="1"/>
        </w:rPr>
        <w:t>遵义</w:t>
      </w:r>
      <w:r>
        <w:rPr>
          <w:sz w:val="21"/>
          <w:szCs w:val="21"/>
        </w:rPr>
        <w:t xml:space="preserve"> </w:t>
      </w:r>
      <w:r>
        <w:rPr>
          <w:sz w:val="21"/>
          <w:szCs w:val="21"/>
          <w:spacing w:val="-1"/>
        </w:rPr>
        <w:t>医科大学学报</w:t>
      </w:r>
      <w:r>
        <w:rPr>
          <w:rFonts w:ascii="Times New Roman" w:hAnsi="Times New Roman" w:eastAsia="Times New Roman" w:cs="Times New Roman"/>
          <w:sz w:val="21"/>
          <w:szCs w:val="21"/>
          <w:spacing w:val="-1"/>
        </w:rPr>
        <w:t>,2022,45(05):658-665.</w:t>
      </w:r>
    </w:p>
    <w:p>
      <w:pPr>
        <w:ind w:left="1919" w:right="35" w:hanging="624"/>
        <w:spacing w:before="47"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       Hervé</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M, Zucatti P</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LIMA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Transi</w:t>
      </w:r>
      <w:r>
        <w:rPr>
          <w:rFonts w:ascii="Times New Roman" w:hAnsi="Times New Roman" w:eastAsia="Times New Roman" w:cs="Times New Roman"/>
          <w:sz w:val="21"/>
          <w:szCs w:val="21"/>
          <w:spacing w:val="-1"/>
        </w:rPr>
        <w:t>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of care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Intensive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Unit: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scoping review[J]. Rev Lat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Am Enfermagem, 2020,28:e3325.</w:t>
      </w:r>
    </w:p>
    <w:p>
      <w:pPr>
        <w:pStyle w:val="BodyText"/>
        <w:ind w:left="1920" w:right="24" w:hanging="625"/>
        <w:spacing w:before="30"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       </w:t>
      </w:r>
      <w:r>
        <w:rPr>
          <w:sz w:val="21"/>
          <w:szCs w:val="21"/>
        </w:rPr>
        <w:t>张扬</w:t>
      </w:r>
      <w:r>
        <w:rPr>
          <w:rFonts w:ascii="Times New Roman" w:hAnsi="Times New Roman" w:eastAsia="Times New Roman" w:cs="Times New Roman"/>
          <w:sz w:val="21"/>
          <w:szCs w:val="21"/>
        </w:rPr>
        <w:t>,  </w:t>
      </w:r>
      <w:r>
        <w:rPr>
          <w:sz w:val="21"/>
          <w:szCs w:val="21"/>
        </w:rPr>
        <w:t>潘乾广</w:t>
      </w:r>
      <w:r>
        <w:rPr>
          <w:rFonts w:ascii="Times New Roman" w:hAnsi="Times New Roman" w:eastAsia="Times New Roman" w:cs="Times New Roman"/>
          <w:sz w:val="21"/>
          <w:szCs w:val="21"/>
        </w:rPr>
        <w:t>,  </w:t>
      </w:r>
      <w:r>
        <w:rPr>
          <w:sz w:val="21"/>
          <w:szCs w:val="21"/>
        </w:rPr>
        <w:t>涂芷涵</w:t>
      </w:r>
      <w:r>
        <w:rPr>
          <w:rFonts w:ascii="Times New Roman" w:hAnsi="Times New Roman" w:eastAsia="Times New Roman" w:cs="Times New Roman"/>
          <w:sz w:val="21"/>
          <w:szCs w:val="21"/>
        </w:rPr>
        <w:t>,</w:t>
      </w:r>
      <w:r>
        <w:rPr>
          <w:sz w:val="21"/>
          <w:szCs w:val="21"/>
        </w:rPr>
        <w:t>等</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 xml:space="preserve">  </w:t>
      </w:r>
      <w:r>
        <w:rPr>
          <w:sz w:val="21"/>
          <w:szCs w:val="21"/>
        </w:rPr>
        <w:t>住院期间</w:t>
      </w:r>
      <w:r>
        <w:rPr>
          <w:sz w:val="21"/>
          <w:szCs w:val="21"/>
          <w:spacing w:val="-34"/>
        </w:rPr>
        <w:t xml:space="preserve"> </w:t>
      </w:r>
      <w:r>
        <w:rPr>
          <w:rFonts w:ascii="Times New Roman" w:hAnsi="Times New Roman" w:eastAsia="Times New Roman" w:cs="Times New Roman"/>
          <w:sz w:val="21"/>
          <w:szCs w:val="21"/>
        </w:rPr>
        <w:t>ICU</w:t>
      </w:r>
      <w:r>
        <w:rPr>
          <w:rFonts w:ascii="Times New Roman" w:hAnsi="Times New Roman" w:eastAsia="Times New Roman" w:cs="Times New Roman"/>
          <w:sz w:val="21"/>
          <w:szCs w:val="21"/>
          <w:spacing w:val="23"/>
        </w:rPr>
        <w:t xml:space="preserve"> </w:t>
      </w:r>
      <w:r>
        <w:rPr>
          <w:sz w:val="21"/>
          <w:szCs w:val="21"/>
        </w:rPr>
        <w:t>重症急性胰腺炎患</w:t>
      </w:r>
      <w:r>
        <w:rPr>
          <w:sz w:val="21"/>
          <w:szCs w:val="21"/>
          <w:spacing w:val="-1"/>
        </w:rPr>
        <w:t>者家属迁移应激水平变化及相</w:t>
      </w:r>
      <w:r>
        <w:rPr>
          <w:sz w:val="21"/>
          <w:szCs w:val="21"/>
        </w:rPr>
        <w:t xml:space="preserve"> </w:t>
      </w:r>
      <w:r>
        <w:rPr>
          <w:sz w:val="21"/>
          <w:szCs w:val="21"/>
        </w:rPr>
        <w:t>关因素研究</w:t>
      </w:r>
      <w:r>
        <w:rPr>
          <w:rFonts w:ascii="Times New Roman" w:hAnsi="Times New Roman" w:eastAsia="Times New Roman" w:cs="Times New Roman"/>
          <w:sz w:val="21"/>
          <w:szCs w:val="21"/>
        </w:rPr>
        <w:t>[J].  </w:t>
      </w:r>
      <w:r>
        <w:rPr>
          <w:sz w:val="21"/>
          <w:szCs w:val="21"/>
        </w:rPr>
        <w:t>陆军军医大学学报</w:t>
      </w:r>
      <w:r>
        <w:rPr>
          <w:rFonts w:ascii="Times New Roman" w:hAnsi="Times New Roman" w:eastAsia="Times New Roman" w:cs="Times New Roman"/>
          <w:sz w:val="21"/>
          <w:szCs w:val="21"/>
        </w:rPr>
        <w:t>,2022,44(18):1</w:t>
      </w:r>
      <w:r>
        <w:rPr>
          <w:rFonts w:ascii="Times New Roman" w:hAnsi="Times New Roman" w:eastAsia="Times New Roman" w:cs="Times New Roman"/>
          <w:sz w:val="21"/>
          <w:szCs w:val="21"/>
          <w:spacing w:val="-1"/>
        </w:rPr>
        <w:t>900-1905.</w:t>
      </w:r>
    </w:p>
    <w:p>
      <w:pPr>
        <w:pStyle w:val="BodyText"/>
        <w:ind w:left="1918" w:right="27" w:hanging="623"/>
        <w:spacing w:before="28"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       </w:t>
      </w:r>
      <w:r>
        <w:rPr>
          <w:sz w:val="21"/>
          <w:szCs w:val="21"/>
          <w:spacing w:val="1"/>
        </w:rPr>
        <w:t>赵静</w:t>
      </w:r>
      <w:r>
        <w:rPr>
          <w:rFonts w:ascii="Times New Roman" w:hAnsi="Times New Roman" w:eastAsia="Times New Roman" w:cs="Times New Roman"/>
          <w:sz w:val="21"/>
          <w:szCs w:val="21"/>
          <w:spacing w:val="1"/>
        </w:rPr>
        <w:t>,  </w:t>
      </w:r>
      <w:r>
        <w:rPr>
          <w:sz w:val="21"/>
          <w:szCs w:val="21"/>
          <w:spacing w:val="1"/>
        </w:rPr>
        <w:t>陈蕾</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李文莉</w:t>
      </w:r>
      <w:r>
        <w:rPr>
          <w:rFonts w:ascii="Times New Roman" w:hAnsi="Times New Roman" w:eastAsia="Times New Roman" w:cs="Times New Roman"/>
          <w:sz w:val="21"/>
          <w:szCs w:val="21"/>
          <w:spacing w:val="1"/>
        </w:rPr>
        <w:t>,</w:t>
      </w:r>
      <w:r>
        <w:rPr>
          <w:sz w:val="21"/>
          <w:szCs w:val="21"/>
          <w:spacing w:val="1"/>
        </w:rPr>
        <w:t>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ICU</w:t>
      </w:r>
      <w:r>
        <w:rPr>
          <w:rFonts w:ascii="Times New Roman" w:hAnsi="Times New Roman" w:eastAsia="Times New Roman" w:cs="Times New Roman"/>
          <w:sz w:val="21"/>
          <w:szCs w:val="21"/>
          <w:spacing w:val="4"/>
        </w:rPr>
        <w:t xml:space="preserve">  </w:t>
      </w:r>
      <w:r>
        <w:rPr>
          <w:sz w:val="21"/>
          <w:szCs w:val="21"/>
          <w:spacing w:val="1"/>
        </w:rPr>
        <w:t>肿瘤患者转出方案对家属迁移应激的影响</w:t>
      </w:r>
      <w:r>
        <w:rPr>
          <w:sz w:val="21"/>
          <w:szCs w:val="21"/>
        </w:rPr>
        <w:t>研究</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3"/>
          <w:w w:val="101"/>
        </w:rPr>
        <w:t xml:space="preserve">  </w:t>
      </w:r>
      <w:r>
        <w:rPr>
          <w:sz w:val="21"/>
          <w:szCs w:val="21"/>
        </w:rPr>
        <w:t>中华护理 </w:t>
      </w:r>
      <w:r>
        <w:rPr>
          <w:sz w:val="21"/>
          <w:szCs w:val="21"/>
          <w:spacing w:val="-1"/>
        </w:rPr>
        <w:t>杂志</w:t>
      </w:r>
      <w:r>
        <w:rPr>
          <w:rFonts w:ascii="Times New Roman" w:hAnsi="Times New Roman" w:eastAsia="Times New Roman" w:cs="Times New Roman"/>
          <w:sz w:val="21"/>
          <w:szCs w:val="21"/>
          <w:spacing w:val="-1"/>
        </w:rPr>
        <w:t>,2019,54(02):224-229.</w:t>
      </w:r>
    </w:p>
    <w:p>
      <w:pPr>
        <w:pStyle w:val="BodyText"/>
        <w:ind w:left="1918" w:right="25" w:hanging="623"/>
        <w:spacing w:before="29"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       </w:t>
      </w:r>
      <w:r>
        <w:rPr>
          <w:sz w:val="21"/>
          <w:szCs w:val="21"/>
          <w:spacing w:val="1"/>
        </w:rPr>
        <w:t>郭思思</w:t>
      </w:r>
      <w:r>
        <w:rPr>
          <w:rFonts w:ascii="Times New Roman" w:hAnsi="Times New Roman" w:eastAsia="Times New Roman" w:cs="Times New Roman"/>
          <w:sz w:val="21"/>
          <w:szCs w:val="21"/>
          <w:spacing w:val="1"/>
        </w:rPr>
        <w:t>.  </w:t>
      </w:r>
      <w:r>
        <w:rPr>
          <w:sz w:val="21"/>
          <w:szCs w:val="21"/>
          <w:spacing w:val="1"/>
        </w:rPr>
        <w:t>延续护理在重症急性胰腺炎合并慢性心力衰竭患者中的应用</w:t>
      </w:r>
      <w:r>
        <w:rPr>
          <w:rFonts w:ascii="Times New Roman" w:hAnsi="Times New Roman" w:eastAsia="Times New Roman" w:cs="Times New Roman"/>
          <w:sz w:val="21"/>
          <w:szCs w:val="21"/>
          <w:spacing w:val="1"/>
        </w:rPr>
        <w:t>[J].  </w:t>
      </w:r>
      <w:r>
        <w:rPr>
          <w:sz w:val="21"/>
          <w:szCs w:val="21"/>
          <w:spacing w:val="1"/>
        </w:rPr>
        <w:t>心血管病防治知</w:t>
      </w:r>
      <w:r>
        <w:rPr>
          <w:sz w:val="21"/>
          <w:szCs w:val="21"/>
          <w:spacing w:val="9"/>
        </w:rPr>
        <w:t xml:space="preserve"> </w:t>
      </w:r>
      <w:r>
        <w:rPr>
          <w:sz w:val="21"/>
          <w:szCs w:val="21"/>
          <w:spacing w:val="-1"/>
        </w:rPr>
        <w:t>识</w:t>
      </w:r>
      <w:r>
        <w:rPr>
          <w:rFonts w:ascii="Times New Roman" w:hAnsi="Times New Roman" w:eastAsia="Times New Roman" w:cs="Times New Roman"/>
          <w:sz w:val="21"/>
          <w:szCs w:val="21"/>
          <w:spacing w:val="-1"/>
        </w:rPr>
        <w:t>,2022,12(15):77-79.</w:t>
      </w:r>
    </w:p>
    <w:p>
      <w:pPr>
        <w:pStyle w:val="BodyText"/>
        <w:ind w:right="12"/>
        <w:spacing w:before="28" w:line="21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[10]     </w:t>
      </w:r>
      <w:r>
        <w:rPr>
          <w:sz w:val="21"/>
          <w:szCs w:val="21"/>
        </w:rPr>
        <w:t>李爽</w:t>
      </w:r>
      <w:r>
        <w:rPr>
          <w:rFonts w:ascii="Times New Roman" w:hAnsi="Times New Roman" w:eastAsia="Times New Roman" w:cs="Times New Roman"/>
          <w:sz w:val="21"/>
          <w:szCs w:val="21"/>
        </w:rPr>
        <w:t>.  </w:t>
      </w:r>
      <w:r>
        <w:rPr>
          <w:sz w:val="21"/>
          <w:szCs w:val="21"/>
        </w:rPr>
        <w:t>重症胰腺炎患者</w:t>
      </w:r>
      <w:r>
        <w:rPr>
          <w:sz w:val="21"/>
          <w:szCs w:val="21"/>
          <w:spacing w:val="-56"/>
        </w:rPr>
        <w:t xml:space="preserve"> </w:t>
      </w:r>
      <w:r>
        <w:rPr>
          <w:rFonts w:ascii="Times New Roman" w:hAnsi="Times New Roman" w:eastAsia="Times New Roman" w:cs="Times New Roman"/>
          <w:sz w:val="21"/>
          <w:szCs w:val="21"/>
        </w:rPr>
        <w:t>ICU </w:t>
      </w:r>
      <w:r>
        <w:rPr>
          <w:sz w:val="21"/>
          <w:szCs w:val="21"/>
        </w:rPr>
        <w:t>过渡期</w:t>
      </w:r>
      <w:r>
        <w:rPr>
          <w:sz w:val="21"/>
          <w:szCs w:val="21"/>
          <w:spacing w:val="-1"/>
        </w:rPr>
        <w:t>护理方案的构建及应用</w:t>
      </w:r>
      <w:r>
        <w:rPr>
          <w:rFonts w:ascii="Times New Roman" w:hAnsi="Times New Roman" w:eastAsia="Times New Roman" w:cs="Times New Roman"/>
          <w:sz w:val="21"/>
          <w:szCs w:val="21"/>
          <w:spacing w:val="-1"/>
        </w:rPr>
        <w:t>.  </w:t>
      </w:r>
      <w:r>
        <w:rPr>
          <w:sz w:val="21"/>
          <w:szCs w:val="21"/>
          <w:spacing w:val="-1"/>
        </w:rPr>
        <w:t>见</w:t>
      </w:r>
      <w:r>
        <w:rPr>
          <w:rFonts w:ascii="Times New Roman" w:hAnsi="Times New Roman" w:eastAsia="Times New Roman" w:cs="Times New Roman"/>
          <w:sz w:val="21"/>
          <w:szCs w:val="21"/>
          <w:spacing w:val="-1"/>
        </w:rPr>
        <w:t>:</w:t>
      </w:r>
      <w:r>
        <w:rPr>
          <w:sz w:val="21"/>
          <w:szCs w:val="21"/>
          <w:spacing w:val="-1"/>
        </w:rPr>
        <w:t>黄志红</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0"/>
        </w:rPr>
        <w:t xml:space="preserve">  </w:t>
      </w:r>
      <w:r>
        <w:rPr>
          <w:sz w:val="21"/>
          <w:szCs w:val="21"/>
          <w:spacing w:val="-1"/>
        </w:rPr>
        <w:t>陈月华</w:t>
      </w:r>
      <w:r>
        <w:rPr>
          <w:rFonts w:ascii="Times New Roman" w:hAnsi="Times New Roman" w:eastAsia="Times New Roman" w:cs="Times New Roman"/>
          <w:sz w:val="21"/>
          <w:szCs w:val="21"/>
          <w:spacing w:val="-1"/>
        </w:rPr>
        <w:t>,</w:t>
      </w:r>
      <w:r>
        <w:rPr>
          <w:sz w:val="21"/>
          <w:szCs w:val="21"/>
          <w:spacing w:val="-1"/>
        </w:rPr>
        <w:t>主编</w:t>
      </w:r>
      <w:r>
        <w:rPr>
          <w:rFonts w:ascii="Times New Roman" w:hAnsi="Times New Roman" w:eastAsia="Times New Roman" w:cs="Times New Roman"/>
          <w:sz w:val="21"/>
          <w:szCs w:val="21"/>
          <w:spacing w:val="-1"/>
        </w:rPr>
        <w:t>. ,2022.</w:t>
      </w:r>
    </w:p>
    <w:p>
      <w:pPr>
        <w:ind w:left="1916" w:right="4" w:hanging="621"/>
        <w:spacing w:before="4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[11]     Hunt-O'Connor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Moore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Patton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of discharge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planning</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length</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of stay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 readmission r</w:t>
      </w:r>
      <w:r>
        <w:rPr>
          <w:rFonts w:ascii="Times New Roman" w:hAnsi="Times New Roman" w:eastAsia="Times New Roman" w:cs="Times New Roman"/>
          <w:sz w:val="21"/>
          <w:szCs w:val="21"/>
        </w:rPr>
        <w:t>ates 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older adults in acute hospitals: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 systematic review and meta-ana</w:t>
      </w:r>
      <w:r>
        <w:rPr>
          <w:rFonts w:ascii="Times New Roman" w:hAnsi="Times New Roman" w:eastAsia="Times New Roman" w:cs="Times New Roman"/>
          <w:sz w:val="21"/>
          <w:szCs w:val="21"/>
          <w:spacing w:val="-1"/>
        </w:rPr>
        <w:t>lysis o</w:t>
      </w:r>
      <w:r>
        <w:rPr>
          <w:rFonts w:ascii="Times New Roman" w:hAnsi="Times New Roman" w:eastAsia="Times New Roman" w:cs="Times New Roman"/>
          <w:sz w:val="21"/>
          <w:szCs w:val="21"/>
          <w:spacing w:val="16"/>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systematic reviews[J]. Journal 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nursing managementJ Nurs Manag, 2021,29(8):2697-2706.</w:t>
      </w:r>
    </w:p>
    <w:p>
      <w:pPr>
        <w:pStyle w:val="BodyText"/>
        <w:ind w:left="1918" w:right="24" w:hanging="623"/>
        <w:spacing w:before="29"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     </w:t>
      </w:r>
      <w:r>
        <w:rPr>
          <w:sz w:val="21"/>
          <w:szCs w:val="21"/>
          <w:spacing w:val="1"/>
        </w:rPr>
        <w:t>张晓娜</w:t>
      </w:r>
      <w:r>
        <w:rPr>
          <w:rFonts w:ascii="Times New Roman" w:hAnsi="Times New Roman" w:eastAsia="Times New Roman" w:cs="Times New Roman"/>
          <w:sz w:val="21"/>
          <w:szCs w:val="21"/>
          <w:spacing w:val="1"/>
        </w:rPr>
        <w:t>,  </w:t>
      </w:r>
      <w:r>
        <w:rPr>
          <w:sz w:val="21"/>
          <w:szCs w:val="21"/>
          <w:spacing w:val="1"/>
        </w:rPr>
        <w:t>李鑫丹</w:t>
      </w:r>
      <w:r>
        <w:rPr>
          <w:rFonts w:ascii="Times New Roman" w:hAnsi="Times New Roman" w:eastAsia="Times New Roman" w:cs="Times New Roman"/>
          <w:sz w:val="21"/>
          <w:szCs w:val="21"/>
          <w:spacing w:val="1"/>
        </w:rPr>
        <w:t>,  </w:t>
      </w:r>
      <w:r>
        <w:rPr>
          <w:sz w:val="21"/>
          <w:szCs w:val="21"/>
          <w:spacing w:val="1"/>
        </w:rPr>
        <w:t>芦鸿雁</w:t>
      </w:r>
      <w:r>
        <w:rPr>
          <w:rFonts w:ascii="Times New Roman" w:hAnsi="Times New Roman" w:eastAsia="Times New Roman" w:cs="Times New Roman"/>
          <w:sz w:val="21"/>
          <w:szCs w:val="21"/>
          <w:spacing w:val="1"/>
        </w:rPr>
        <w:t>,</w:t>
      </w:r>
      <w:r>
        <w:rPr>
          <w:sz w:val="21"/>
          <w:szCs w:val="21"/>
          <w:spacing w:val="1"/>
        </w:rPr>
        <w:t>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2"/>
        </w:rPr>
        <w:t xml:space="preserve">  </w:t>
      </w:r>
      <w:r>
        <w:rPr>
          <w:sz w:val="21"/>
          <w:szCs w:val="21"/>
          <w:spacing w:val="1"/>
        </w:rPr>
        <w:t>出院准备服</w:t>
      </w:r>
      <w:r>
        <w:rPr>
          <w:sz w:val="21"/>
          <w:szCs w:val="21"/>
        </w:rPr>
        <w:t>务对慢性阻塞性肺疾病患者干预效果的 </w:t>
      </w:r>
      <w:r>
        <w:rPr>
          <w:rFonts w:ascii="Times New Roman" w:hAnsi="Times New Roman" w:eastAsia="Times New Roman" w:cs="Times New Roman"/>
          <w:sz w:val="21"/>
          <w:szCs w:val="21"/>
        </w:rPr>
        <w:t>Meta</w:t>
      </w:r>
      <w:r>
        <w:rPr>
          <w:rFonts w:ascii="Times New Roman" w:hAnsi="Times New Roman" w:eastAsia="Times New Roman" w:cs="Times New Roman"/>
          <w:sz w:val="21"/>
          <w:szCs w:val="21"/>
          <w:spacing w:val="4"/>
        </w:rPr>
        <w:t xml:space="preserve">  </w:t>
      </w:r>
      <w:r>
        <w:rPr>
          <w:sz w:val="21"/>
          <w:szCs w:val="21"/>
        </w:rPr>
        <w:t>分</w:t>
      </w:r>
      <w:r>
        <w:rPr>
          <w:sz w:val="21"/>
          <w:szCs w:val="21"/>
          <w:spacing w:val="1"/>
        </w:rPr>
        <w:t xml:space="preserve"> </w:t>
      </w:r>
      <w:r>
        <w:rPr>
          <w:sz w:val="21"/>
          <w:szCs w:val="21"/>
          <w:spacing w:val="-1"/>
        </w:rPr>
        <w:t>析</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rPr>
        <w:t xml:space="preserve">  </w:t>
      </w:r>
      <w:r>
        <w:rPr>
          <w:sz w:val="21"/>
          <w:szCs w:val="21"/>
          <w:spacing w:val="-1"/>
        </w:rPr>
        <w:t>中华护理杂志</w:t>
      </w:r>
      <w:r>
        <w:rPr>
          <w:rFonts w:ascii="Times New Roman" w:hAnsi="Times New Roman" w:eastAsia="Times New Roman" w:cs="Times New Roman"/>
          <w:sz w:val="21"/>
          <w:szCs w:val="21"/>
          <w:spacing w:val="-1"/>
        </w:rPr>
        <w:t>,2022,57(01):</w:t>
      </w:r>
      <w:r>
        <w:rPr>
          <w:rFonts w:ascii="Times New Roman" w:hAnsi="Times New Roman" w:eastAsia="Times New Roman" w:cs="Times New Roman"/>
          <w:sz w:val="21"/>
          <w:szCs w:val="21"/>
          <w:spacing w:val="-2"/>
        </w:rPr>
        <w:t>42-48.</w:t>
      </w:r>
    </w:p>
    <w:p>
      <w:pPr>
        <w:pStyle w:val="BodyText"/>
        <w:ind w:left="1919" w:right="25" w:hanging="624"/>
        <w:spacing w:before="29"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[13]     </w:t>
      </w:r>
      <w:r>
        <w:rPr>
          <w:sz w:val="21"/>
          <w:szCs w:val="21"/>
          <w:spacing w:val="-7"/>
        </w:rPr>
        <w:t>宋</w:t>
      </w:r>
      <w:r>
        <w:rPr>
          <w:sz w:val="21"/>
          <w:szCs w:val="21"/>
          <w:spacing w:val="-52"/>
        </w:rPr>
        <w:t xml:space="preserve"> </w:t>
      </w:r>
      <w:r>
        <w:rPr>
          <w:sz w:val="21"/>
          <w:szCs w:val="21"/>
          <w:spacing w:val="-7"/>
        </w:rPr>
        <w:t>洪</w:t>
      </w:r>
      <w:r>
        <w:rPr>
          <w:sz w:val="21"/>
          <w:szCs w:val="21"/>
          <w:spacing w:val="-53"/>
        </w:rPr>
        <w:t xml:space="preserve"> </w:t>
      </w:r>
      <w:r>
        <w:rPr>
          <w:sz w:val="21"/>
          <w:szCs w:val="21"/>
          <w:spacing w:val="-7"/>
        </w:rPr>
        <w:t>涛</w:t>
      </w:r>
      <w:r>
        <w:rPr>
          <w:sz w:val="21"/>
          <w:szCs w:val="21"/>
          <w:spacing w:val="-47"/>
        </w:rPr>
        <w:t xml:space="preserve"> </w:t>
      </w:r>
      <w:r>
        <w:rPr>
          <w:rFonts w:ascii="Times New Roman" w:hAnsi="Times New Roman" w:eastAsia="Times New Roman" w:cs="Times New Roman"/>
          <w:sz w:val="21"/>
          <w:szCs w:val="21"/>
          <w:spacing w:val="-7"/>
        </w:rPr>
        <w:t>.   </w:t>
      </w:r>
      <w:r>
        <w:rPr>
          <w:sz w:val="21"/>
          <w:szCs w:val="21"/>
          <w:spacing w:val="-7"/>
        </w:rPr>
        <w:t>重</w:t>
      </w:r>
      <w:r>
        <w:rPr>
          <w:sz w:val="21"/>
          <w:szCs w:val="21"/>
          <w:spacing w:val="-53"/>
        </w:rPr>
        <w:t xml:space="preserve"> </w:t>
      </w:r>
      <w:r>
        <w:rPr>
          <w:sz w:val="21"/>
          <w:szCs w:val="21"/>
          <w:spacing w:val="-7"/>
        </w:rPr>
        <w:t>症</w:t>
      </w:r>
      <w:r>
        <w:rPr>
          <w:sz w:val="21"/>
          <w:szCs w:val="21"/>
          <w:spacing w:val="-50"/>
        </w:rPr>
        <w:t xml:space="preserve"> </w:t>
      </w:r>
      <w:r>
        <w:rPr>
          <w:sz w:val="21"/>
          <w:szCs w:val="21"/>
          <w:spacing w:val="-7"/>
        </w:rPr>
        <w:t>急</w:t>
      </w:r>
      <w:r>
        <w:rPr>
          <w:sz w:val="21"/>
          <w:szCs w:val="21"/>
          <w:spacing w:val="-51"/>
        </w:rPr>
        <w:t xml:space="preserve"> </w:t>
      </w:r>
      <w:r>
        <w:rPr>
          <w:sz w:val="21"/>
          <w:szCs w:val="21"/>
          <w:spacing w:val="-7"/>
        </w:rPr>
        <w:t>性</w:t>
      </w:r>
      <w:r>
        <w:rPr>
          <w:sz w:val="21"/>
          <w:szCs w:val="21"/>
          <w:spacing w:val="-57"/>
        </w:rPr>
        <w:t xml:space="preserve"> </w:t>
      </w:r>
      <w:r>
        <w:rPr>
          <w:sz w:val="21"/>
          <w:szCs w:val="21"/>
          <w:spacing w:val="-7"/>
        </w:rPr>
        <w:t>胰</w:t>
      </w:r>
      <w:r>
        <w:rPr>
          <w:sz w:val="21"/>
          <w:szCs w:val="21"/>
          <w:spacing w:val="-55"/>
        </w:rPr>
        <w:t xml:space="preserve"> </w:t>
      </w:r>
      <w:r>
        <w:rPr>
          <w:sz w:val="21"/>
          <w:szCs w:val="21"/>
          <w:spacing w:val="-7"/>
        </w:rPr>
        <w:t>腺</w:t>
      </w:r>
      <w:r>
        <w:rPr>
          <w:sz w:val="21"/>
          <w:szCs w:val="21"/>
          <w:spacing w:val="-49"/>
        </w:rPr>
        <w:t xml:space="preserve"> </w:t>
      </w:r>
      <w:r>
        <w:rPr>
          <w:sz w:val="21"/>
          <w:szCs w:val="21"/>
          <w:spacing w:val="-7"/>
        </w:rPr>
        <w:t>炎</w:t>
      </w:r>
      <w:r>
        <w:rPr>
          <w:sz w:val="21"/>
          <w:szCs w:val="21"/>
          <w:spacing w:val="-46"/>
        </w:rPr>
        <w:t xml:space="preserve"> </w:t>
      </w:r>
      <w:r>
        <w:rPr>
          <w:sz w:val="21"/>
          <w:szCs w:val="21"/>
          <w:spacing w:val="-7"/>
        </w:rPr>
        <w:t>患</w:t>
      </w:r>
      <w:r>
        <w:rPr>
          <w:sz w:val="21"/>
          <w:szCs w:val="21"/>
          <w:spacing w:val="-55"/>
        </w:rPr>
        <w:t xml:space="preserve"> </w:t>
      </w:r>
      <w:r>
        <w:rPr>
          <w:sz w:val="21"/>
          <w:szCs w:val="21"/>
          <w:spacing w:val="-7"/>
        </w:rPr>
        <w:t>者</w:t>
      </w:r>
      <w:r>
        <w:rPr>
          <w:sz w:val="21"/>
          <w:szCs w:val="21"/>
          <w:spacing w:val="-36"/>
        </w:rPr>
        <w:t xml:space="preserve"> </w:t>
      </w:r>
      <w:r>
        <w:rPr>
          <w:sz w:val="21"/>
          <w:szCs w:val="21"/>
          <w:spacing w:val="-7"/>
        </w:rPr>
        <w:t>出</w:t>
      </w:r>
      <w:r>
        <w:rPr>
          <w:sz w:val="21"/>
          <w:szCs w:val="21"/>
          <w:spacing w:val="-42"/>
        </w:rPr>
        <w:t xml:space="preserve"> </w:t>
      </w:r>
      <w:r>
        <w:rPr>
          <w:sz w:val="21"/>
          <w:szCs w:val="21"/>
          <w:spacing w:val="-7"/>
        </w:rPr>
        <w:t>院</w:t>
      </w:r>
      <w:r>
        <w:rPr>
          <w:sz w:val="21"/>
          <w:szCs w:val="21"/>
          <w:spacing w:val="-54"/>
        </w:rPr>
        <w:t xml:space="preserve"> </w:t>
      </w:r>
      <w:r>
        <w:rPr>
          <w:sz w:val="21"/>
          <w:szCs w:val="21"/>
          <w:spacing w:val="-7"/>
        </w:rPr>
        <w:t>准</w:t>
      </w:r>
      <w:r>
        <w:rPr>
          <w:sz w:val="21"/>
          <w:szCs w:val="21"/>
          <w:spacing w:val="-51"/>
        </w:rPr>
        <w:t xml:space="preserve"> </w:t>
      </w:r>
      <w:r>
        <w:rPr>
          <w:sz w:val="21"/>
          <w:szCs w:val="21"/>
          <w:spacing w:val="-7"/>
        </w:rPr>
        <w:t>备</w:t>
      </w:r>
      <w:r>
        <w:rPr>
          <w:sz w:val="21"/>
          <w:szCs w:val="21"/>
          <w:spacing w:val="-58"/>
        </w:rPr>
        <w:t xml:space="preserve"> </w:t>
      </w:r>
      <w:r>
        <w:rPr>
          <w:sz w:val="21"/>
          <w:szCs w:val="21"/>
          <w:spacing w:val="-7"/>
        </w:rPr>
        <w:t>度</w:t>
      </w:r>
      <w:r>
        <w:rPr>
          <w:sz w:val="21"/>
          <w:szCs w:val="21"/>
          <w:spacing w:val="-57"/>
        </w:rPr>
        <w:t xml:space="preserve"> </w:t>
      </w:r>
      <w:r>
        <w:rPr>
          <w:sz w:val="21"/>
          <w:szCs w:val="21"/>
          <w:spacing w:val="-7"/>
        </w:rPr>
        <w:t>及</w:t>
      </w:r>
      <w:r>
        <w:rPr>
          <w:sz w:val="21"/>
          <w:szCs w:val="21"/>
          <w:spacing w:val="-52"/>
        </w:rPr>
        <w:t xml:space="preserve"> </w:t>
      </w:r>
      <w:r>
        <w:rPr>
          <w:sz w:val="21"/>
          <w:szCs w:val="21"/>
          <w:spacing w:val="-7"/>
        </w:rPr>
        <w:t>其</w:t>
      </w:r>
      <w:r>
        <w:rPr>
          <w:sz w:val="21"/>
          <w:szCs w:val="21"/>
          <w:spacing w:val="-57"/>
        </w:rPr>
        <w:t xml:space="preserve"> </w:t>
      </w:r>
      <w:r>
        <w:rPr>
          <w:sz w:val="21"/>
          <w:szCs w:val="21"/>
          <w:spacing w:val="-7"/>
        </w:rPr>
        <w:t>影</w:t>
      </w:r>
      <w:r>
        <w:rPr>
          <w:sz w:val="21"/>
          <w:szCs w:val="21"/>
          <w:spacing w:val="-45"/>
        </w:rPr>
        <w:t xml:space="preserve"> </w:t>
      </w:r>
      <w:r>
        <w:rPr>
          <w:sz w:val="21"/>
          <w:szCs w:val="21"/>
          <w:spacing w:val="-7"/>
        </w:rPr>
        <w:t>响</w:t>
      </w:r>
      <w:r>
        <w:rPr>
          <w:sz w:val="21"/>
          <w:szCs w:val="21"/>
          <w:spacing w:val="-37"/>
        </w:rPr>
        <w:t xml:space="preserve"> </w:t>
      </w:r>
      <w:r>
        <w:rPr>
          <w:sz w:val="21"/>
          <w:szCs w:val="21"/>
          <w:spacing w:val="-7"/>
        </w:rPr>
        <w:t>因</w:t>
      </w:r>
      <w:r>
        <w:rPr>
          <w:sz w:val="21"/>
          <w:szCs w:val="21"/>
          <w:spacing w:val="-54"/>
        </w:rPr>
        <w:t xml:space="preserve"> </w:t>
      </w:r>
      <w:r>
        <w:rPr>
          <w:sz w:val="21"/>
          <w:szCs w:val="21"/>
          <w:spacing w:val="-7"/>
        </w:rPr>
        <w:t>素</w:t>
      </w:r>
      <w:r>
        <w:rPr>
          <w:sz w:val="21"/>
          <w:szCs w:val="21"/>
          <w:spacing w:val="-54"/>
        </w:rPr>
        <w:t xml:space="preserve"> </w:t>
      </w:r>
      <w:r>
        <w:rPr>
          <w:sz w:val="21"/>
          <w:szCs w:val="21"/>
          <w:spacing w:val="-7"/>
        </w:rPr>
        <w:t>分</w:t>
      </w:r>
      <w:r>
        <w:rPr>
          <w:sz w:val="21"/>
          <w:szCs w:val="21"/>
          <w:spacing w:val="-52"/>
        </w:rPr>
        <w:t xml:space="preserve"> </w:t>
      </w:r>
      <w:r>
        <w:rPr>
          <w:sz w:val="21"/>
          <w:szCs w:val="21"/>
          <w:spacing w:val="-7"/>
        </w:rPr>
        <w:t>析</w:t>
      </w:r>
      <w:r>
        <w:rPr>
          <w:sz w:val="21"/>
          <w:szCs w:val="21"/>
          <w:spacing w:val="-39"/>
        </w:rPr>
        <w:t xml:space="preserve"> </w:t>
      </w:r>
      <w:r>
        <w:rPr>
          <w:rFonts w:ascii="Times New Roman" w:hAnsi="Times New Roman" w:eastAsia="Times New Roman" w:cs="Times New Roman"/>
          <w:sz w:val="21"/>
          <w:szCs w:val="21"/>
          <w:spacing w:val="-7"/>
        </w:rPr>
        <w:t>[J</w:t>
      </w:r>
      <w:r>
        <w:rPr>
          <w:rFonts w:ascii="Times New Roman" w:hAnsi="Times New Roman" w:eastAsia="Times New Roman" w:cs="Times New Roman"/>
          <w:sz w:val="21"/>
          <w:szCs w:val="21"/>
          <w:spacing w:val="-8"/>
        </w:rPr>
        <w:t>].   </w:t>
      </w:r>
      <w:r>
        <w:rPr>
          <w:sz w:val="21"/>
          <w:szCs w:val="21"/>
          <w:spacing w:val="-8"/>
        </w:rPr>
        <w:t>现</w:t>
      </w:r>
      <w:r>
        <w:rPr>
          <w:sz w:val="21"/>
          <w:szCs w:val="21"/>
          <w:spacing w:val="-54"/>
        </w:rPr>
        <w:t xml:space="preserve"> </w:t>
      </w:r>
      <w:r>
        <w:rPr>
          <w:sz w:val="21"/>
          <w:szCs w:val="21"/>
          <w:spacing w:val="-8"/>
        </w:rPr>
        <w:t>代</w:t>
      </w:r>
      <w:r>
        <w:rPr>
          <w:sz w:val="21"/>
          <w:szCs w:val="21"/>
          <w:spacing w:val="-45"/>
        </w:rPr>
        <w:t xml:space="preserve"> </w:t>
      </w:r>
      <w:r>
        <w:rPr>
          <w:sz w:val="21"/>
          <w:szCs w:val="21"/>
          <w:spacing w:val="-8"/>
        </w:rPr>
        <w:t>临</w:t>
      </w:r>
      <w:r>
        <w:rPr>
          <w:sz w:val="21"/>
          <w:szCs w:val="21"/>
          <w:spacing w:val="-58"/>
        </w:rPr>
        <w:t xml:space="preserve"> </w:t>
      </w:r>
      <w:r>
        <w:rPr>
          <w:sz w:val="21"/>
          <w:szCs w:val="21"/>
          <w:spacing w:val="-8"/>
        </w:rPr>
        <w:t>床</w:t>
      </w:r>
      <w:r>
        <w:rPr>
          <w:sz w:val="21"/>
          <w:szCs w:val="21"/>
          <w:spacing w:val="-53"/>
        </w:rPr>
        <w:t xml:space="preserve"> </w:t>
      </w:r>
      <w:r>
        <w:rPr>
          <w:sz w:val="21"/>
          <w:szCs w:val="21"/>
          <w:spacing w:val="-8"/>
        </w:rPr>
        <w:t>护</w:t>
      </w:r>
      <w:r>
        <w:rPr>
          <w:sz w:val="21"/>
          <w:szCs w:val="21"/>
        </w:rPr>
        <w:t xml:space="preserve"> </w:t>
      </w:r>
      <w:r>
        <w:rPr>
          <w:sz w:val="21"/>
          <w:szCs w:val="21"/>
          <w:spacing w:val="-1"/>
        </w:rPr>
        <w:t>理</w:t>
      </w:r>
      <w:r>
        <w:rPr>
          <w:rFonts w:ascii="Times New Roman" w:hAnsi="Times New Roman" w:eastAsia="Times New Roman" w:cs="Times New Roman"/>
          <w:sz w:val="21"/>
          <w:szCs w:val="21"/>
          <w:spacing w:val="-1"/>
        </w:rPr>
        <w:t>,2019,18(8):9-13.</w:t>
      </w:r>
    </w:p>
    <w:p>
      <w:pPr>
        <w:ind w:left="1915" w:right="7" w:hanging="620"/>
        <w:spacing w:before="4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[14]     Mole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Gungabissoon U,</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Johnston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Identifying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factors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for progression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critical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care admission</w:t>
      </w:r>
      <w:r>
        <w:rPr>
          <w:rFonts w:ascii="Times New Roman" w:hAnsi="Times New Roman" w:eastAsia="Times New Roman" w:cs="Times New Roman"/>
          <w:sz w:val="21"/>
          <w:szCs w:val="21"/>
        </w:rPr>
        <w:t xml:space="preserve"> and death among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individuals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acute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pancreatitis: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record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linkage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analysi</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13"/>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Scottish healthcare databases[J]. BMJ Open, 2016,6(6):e011474.</w:t>
      </w:r>
    </w:p>
    <w:p>
      <w:pPr>
        <w:ind w:left="1911" w:right="25" w:hanging="616"/>
        <w:spacing w:before="4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[15]     Wolbrink D, van de Poll M, Termorshuizen F, et al. Trends in Early and Late Mo</w:t>
      </w:r>
      <w:r>
        <w:rPr>
          <w:rFonts w:ascii="Times New Roman" w:hAnsi="Times New Roman" w:eastAsia="Times New Roman" w:cs="Times New Roman"/>
          <w:sz w:val="21"/>
          <w:szCs w:val="21"/>
          <w:spacing w:val="-2"/>
        </w:rPr>
        <w:t>rtality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Patients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With Severe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Acute Pancreatitis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Admitted to ICUs: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Natio</w:t>
      </w:r>
      <w:r>
        <w:rPr>
          <w:rFonts w:ascii="Times New Roman" w:hAnsi="Times New Roman" w:eastAsia="Times New Roman" w:cs="Times New Roman"/>
          <w:sz w:val="21"/>
          <w:szCs w:val="21"/>
          <w:spacing w:val="-1"/>
        </w:rPr>
        <w:t>nwide Cohort Study[J]. Crit Care Med,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2022,50(10):1513-1521.</w:t>
      </w:r>
    </w:p>
    <w:p>
      <w:pPr>
        <w:pStyle w:val="BodyText"/>
        <w:ind w:left="1917" w:right="23" w:hanging="622"/>
        <w:spacing w:before="29"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[16]     </w:t>
      </w:r>
      <w:r>
        <w:rPr>
          <w:sz w:val="21"/>
          <w:szCs w:val="21"/>
        </w:rPr>
        <w:t>急性胰腺炎协作组</w:t>
      </w:r>
      <w:r>
        <w:rPr>
          <w:rFonts w:ascii="Times New Roman" w:hAnsi="Times New Roman" w:eastAsia="Times New Roman" w:cs="Times New Roman"/>
          <w:sz w:val="21"/>
          <w:szCs w:val="21"/>
        </w:rPr>
        <w:t>.   </w:t>
      </w:r>
      <w:r>
        <w:rPr>
          <w:sz w:val="21"/>
          <w:szCs w:val="21"/>
        </w:rPr>
        <w:t>中国</w:t>
      </w:r>
      <w:r>
        <w:rPr>
          <w:rFonts w:ascii="Times New Roman" w:hAnsi="Times New Roman" w:eastAsia="Times New Roman" w:cs="Times New Roman"/>
          <w:sz w:val="21"/>
          <w:szCs w:val="21"/>
        </w:rPr>
        <w:t>6223</w:t>
      </w:r>
      <w:r>
        <w:rPr>
          <w:rFonts w:ascii="Times New Roman" w:hAnsi="Times New Roman" w:eastAsia="Times New Roman" w:cs="Times New Roman"/>
          <w:sz w:val="21"/>
          <w:szCs w:val="21"/>
          <w:spacing w:val="-18"/>
        </w:rPr>
        <w:t xml:space="preserve"> </w:t>
      </w:r>
      <w:r>
        <w:rPr>
          <w:sz w:val="21"/>
          <w:szCs w:val="21"/>
        </w:rPr>
        <w:t>例急性胰腺炎病因及病死</w:t>
      </w:r>
      <w:r>
        <w:rPr>
          <w:sz w:val="21"/>
          <w:szCs w:val="21"/>
          <w:spacing w:val="-1"/>
        </w:rPr>
        <w:t>率分析</w:t>
      </w:r>
      <w:r>
        <w:rPr>
          <w:rFonts w:ascii="Times New Roman" w:hAnsi="Times New Roman" w:eastAsia="Times New Roman" w:cs="Times New Roman"/>
          <w:sz w:val="21"/>
          <w:szCs w:val="21"/>
          <w:spacing w:val="-1"/>
        </w:rPr>
        <w:t>[J].  </w:t>
      </w:r>
      <w:r>
        <w:rPr>
          <w:sz w:val="21"/>
          <w:szCs w:val="21"/>
          <w:spacing w:val="-1"/>
        </w:rPr>
        <w:t>胰腺病学</w:t>
      </w:r>
      <w:r>
        <w:rPr>
          <w:rFonts w:ascii="Times New Roman" w:hAnsi="Times New Roman" w:eastAsia="Times New Roman" w:cs="Times New Roman"/>
          <w:sz w:val="21"/>
          <w:szCs w:val="21"/>
          <w:spacing w:val="-1"/>
        </w:rPr>
        <w:t>,2006(06):321-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325.</w:t>
      </w:r>
    </w:p>
    <w:p>
      <w:pPr>
        <w:pStyle w:val="BodyText"/>
        <w:ind w:left="1936" w:right="24" w:hanging="641"/>
        <w:spacing w:before="30"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[17]     </w:t>
      </w:r>
      <w:r>
        <w:rPr>
          <w:sz w:val="21"/>
          <w:szCs w:val="21"/>
        </w:rPr>
        <w:t>夏乐</w:t>
      </w:r>
      <w:r>
        <w:rPr>
          <w:rFonts w:ascii="Times New Roman" w:hAnsi="Times New Roman" w:eastAsia="Times New Roman" w:cs="Times New Roman"/>
          <w:sz w:val="21"/>
          <w:szCs w:val="21"/>
        </w:rPr>
        <w:t>,  </w:t>
      </w:r>
      <w:r>
        <w:rPr>
          <w:sz w:val="21"/>
          <w:szCs w:val="21"/>
        </w:rPr>
        <w:t>李春华</w:t>
      </w:r>
      <w:r>
        <w:rPr>
          <w:rFonts w:ascii="Times New Roman" w:hAnsi="Times New Roman" w:eastAsia="Times New Roman" w:cs="Times New Roman"/>
          <w:sz w:val="21"/>
          <w:szCs w:val="21"/>
        </w:rPr>
        <w:t>,  </w:t>
      </w:r>
      <w:r>
        <w:rPr>
          <w:sz w:val="21"/>
          <w:szCs w:val="21"/>
        </w:rPr>
        <w:t>沈佳庆</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BISAP </w:t>
      </w:r>
      <w:r>
        <w:rPr>
          <w:sz w:val="21"/>
          <w:szCs w:val="21"/>
        </w:rPr>
        <w:t>评分</w:t>
      </w:r>
      <w:r>
        <w:rPr>
          <w:sz w:val="21"/>
          <w:szCs w:val="21"/>
          <w:spacing w:val="-1"/>
        </w:rPr>
        <w:t>联合</w:t>
      </w:r>
      <w:r>
        <w:rPr>
          <w:sz w:val="21"/>
          <w:szCs w:val="21"/>
          <w:spacing w:val="-48"/>
        </w:rPr>
        <w:t xml:space="preserve"> </w:t>
      </w:r>
      <w:r>
        <w:rPr>
          <w:rFonts w:ascii="Times New Roman" w:hAnsi="Times New Roman" w:eastAsia="Times New Roman" w:cs="Times New Roman"/>
          <w:sz w:val="21"/>
          <w:szCs w:val="21"/>
          <w:spacing w:val="-1"/>
        </w:rPr>
        <w:t>TG</w:t>
      </w:r>
      <w:r>
        <w:rPr>
          <w:sz w:val="21"/>
          <w:szCs w:val="21"/>
          <w:spacing w:val="-1"/>
        </w:rPr>
        <w:t>、</w:t>
      </w:r>
      <w:r>
        <w:rPr>
          <w:rFonts w:ascii="Times New Roman" w:hAnsi="Times New Roman" w:eastAsia="Times New Roman" w:cs="Times New Roman"/>
          <w:sz w:val="21"/>
          <w:szCs w:val="21"/>
          <w:spacing w:val="-1"/>
        </w:rPr>
        <w:t>MAP1-LC3</w:t>
      </w:r>
      <w:r>
        <w:rPr>
          <w:rFonts w:ascii="Times New Roman" w:hAnsi="Times New Roman" w:eastAsia="Times New Roman" w:cs="Times New Roman"/>
          <w:sz w:val="21"/>
          <w:szCs w:val="21"/>
          <w:spacing w:val="8"/>
        </w:rPr>
        <w:t xml:space="preserve"> </w:t>
      </w:r>
      <w:r>
        <w:rPr>
          <w:sz w:val="21"/>
          <w:szCs w:val="21"/>
          <w:spacing w:val="-1"/>
        </w:rPr>
        <w:t>对急性胰腺炎预后的预测价值</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rPr>
        <w:t xml:space="preserve"> </w:t>
      </w:r>
      <w:r>
        <w:rPr>
          <w:sz w:val="21"/>
          <w:szCs w:val="21"/>
          <w:spacing w:val="-1"/>
        </w:rPr>
        <w:t>中国中西医结合消化杂志</w:t>
      </w:r>
      <w:r>
        <w:rPr>
          <w:rFonts w:ascii="Times New Roman" w:hAnsi="Times New Roman" w:eastAsia="Times New Roman" w:cs="Times New Roman"/>
          <w:sz w:val="21"/>
          <w:szCs w:val="21"/>
          <w:spacing w:val="-1"/>
        </w:rPr>
        <w:t>,2018,26(12):1009-1012.</w:t>
      </w:r>
    </w:p>
    <w:p>
      <w:pPr>
        <w:ind w:left="1910" w:right="30" w:hanging="615"/>
        <w:spacing w:before="47"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[18]     Fenwick</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An  interdiscipl</w:t>
      </w:r>
      <w:r>
        <w:rPr>
          <w:rFonts w:ascii="Times New Roman" w:hAnsi="Times New Roman" w:eastAsia="Times New Roman" w:cs="Times New Roman"/>
          <w:sz w:val="21"/>
          <w:szCs w:val="21"/>
          <w:spacing w:val="-1"/>
        </w:rPr>
        <w:t>inary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tool  for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assessing</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readiness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rehabilitation setting[J]. J</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Adv</w:t>
      </w:r>
      <w:r>
        <w:rPr>
          <w:rFonts w:ascii="Times New Roman" w:hAnsi="Times New Roman" w:eastAsia="Times New Roman" w:cs="Times New Roman"/>
          <w:sz w:val="21"/>
          <w:szCs w:val="21"/>
          <w:spacing w:val="-1"/>
        </w:rPr>
        <w:t xml:space="preserve"> Nurs,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1979,4(1):9-21.</w:t>
      </w:r>
    </w:p>
    <w:p>
      <w:pPr>
        <w:ind w:left="1913" w:right="27" w:hanging="618"/>
        <w:spacing w:before="48"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     Galvin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E C,</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Wills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 Coffey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Readiness for</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hospital discharge: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concept analysis[J]. JAdv</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Nurs,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2017,73(11):2547-2557.</w:t>
      </w:r>
    </w:p>
    <w:p>
      <w:pPr>
        <w:ind w:left="1910" w:right="30" w:hanging="615"/>
        <w:spacing w:before="46"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     Weiss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Piacentine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L B,</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Lokken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Perceived readiness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adult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medical-surgical patients[J]. Clin Nurse Spec, 2007,21(1):31-</w:t>
      </w:r>
      <w:r>
        <w:rPr>
          <w:rFonts w:ascii="Times New Roman" w:hAnsi="Times New Roman" w:eastAsia="Times New Roman" w:cs="Times New Roman"/>
          <w:sz w:val="21"/>
          <w:szCs w:val="21"/>
          <w:spacing w:val="-1"/>
        </w:rPr>
        <w:t>42.</w:t>
      </w:r>
    </w:p>
    <w:p>
      <w:pPr>
        <w:ind w:left="1908" w:right="28" w:hanging="613"/>
        <w:spacing w:before="46"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[21]     Mabire  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Coffey  A, </w:t>
      </w:r>
      <w:r>
        <w:rPr>
          <w:rFonts w:ascii="Times New Roman" w:hAnsi="Times New Roman" w:eastAsia="Times New Roman" w:cs="Times New Roman"/>
          <w:sz w:val="21"/>
          <w:szCs w:val="21"/>
          <w:spacing w:val="-1"/>
        </w:rPr>
        <w:t xml:space="preserve"> Weiss  M.</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Readiness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Scale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older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people: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psychometric</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testing</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short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form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development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three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country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sample[J].</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J Adv</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Nurs,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2015,71(11):2686-2696.</w:t>
      </w:r>
    </w:p>
    <w:p>
      <w:pPr>
        <w:ind w:left="1910" w:right="27" w:hanging="615"/>
        <w:spacing w:before="4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     Weiss M 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Ryan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Lokken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Validity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reliability</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Perceived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Readiness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After Birth</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Scale[J]. J Obstet Gynecol Neonatal Nurs, 2006,</w:t>
      </w:r>
      <w:r>
        <w:rPr>
          <w:rFonts w:ascii="Times New Roman" w:hAnsi="Times New Roman" w:eastAsia="Times New Roman" w:cs="Times New Roman"/>
          <w:sz w:val="21"/>
          <w:szCs w:val="21"/>
          <w:spacing w:val="-1"/>
        </w:rPr>
        <w:t>35(1):34-45.</w:t>
      </w:r>
    </w:p>
    <w:p>
      <w:pPr>
        <w:ind w:left="1912" w:right="26" w:hanging="617"/>
        <w:spacing w:before="49"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     Tong H - J, Qiu 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Fan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Effect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Plan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Chil</w:t>
      </w:r>
      <w:r>
        <w:rPr>
          <w:rFonts w:ascii="Times New Roman" w:hAnsi="Times New Roman" w:eastAsia="Times New Roman" w:cs="Times New Roman"/>
          <w:sz w:val="21"/>
          <w:szCs w:val="21"/>
          <w:spacing w:val="-2"/>
        </w:rPr>
        <w:t>dren with</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Type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1 Diabetes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Discharge Readiness, Discharge Education Quality, and Blood Glucose Control[J]. World Journal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Clinical CasesWorld J. Clin. Cases, 2021,6(9):774-</w:t>
      </w:r>
      <w:r>
        <w:rPr>
          <w:rFonts w:ascii="Times New Roman" w:hAnsi="Times New Roman" w:eastAsia="Times New Roman" w:cs="Times New Roman"/>
          <w:sz w:val="21"/>
          <w:szCs w:val="21"/>
          <w:spacing w:val="-1"/>
        </w:rPr>
        <w:t>783.</w:t>
      </w:r>
    </w:p>
    <w:p>
      <w:pPr>
        <w:ind w:left="1913" w:right="25" w:hanging="618"/>
        <w:spacing w:before="46"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     Lin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O 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Luk</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Chan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Effectiveness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of 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planning</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com</w:t>
      </w:r>
      <w:r>
        <w:rPr>
          <w:rFonts w:ascii="Times New Roman" w:hAnsi="Times New Roman" w:eastAsia="Times New Roman" w:cs="Times New Roman"/>
          <w:sz w:val="21"/>
          <w:szCs w:val="21"/>
          <w:spacing w:val="-2"/>
        </w:rPr>
        <w:t>munity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support programme in preventing readmission of</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high-risk older patients[J]. Hong Kong Medical </w:t>
      </w:r>
      <w:r>
        <w:rPr>
          <w:rFonts w:ascii="Times New Roman" w:hAnsi="Times New Roman" w:eastAsia="Times New Roman" w:cs="Times New Roman"/>
          <w:sz w:val="21"/>
          <w:szCs w:val="21"/>
        </w:rPr>
        <w:t>JournalHong Kong Med. J., 2015,21(3):208-2</w:t>
      </w:r>
      <w:r>
        <w:rPr>
          <w:rFonts w:ascii="Times New Roman" w:hAnsi="Times New Roman" w:eastAsia="Times New Roman" w:cs="Times New Roman"/>
          <w:sz w:val="21"/>
          <w:szCs w:val="21"/>
          <w:spacing w:val="-1"/>
        </w:rPr>
        <w:t>16.</w:t>
      </w:r>
    </w:p>
    <w:p>
      <w:pPr>
        <w:ind w:left="5589"/>
        <w:spacing w:before="170" w:line="226" w:lineRule="exact"/>
        <w:rPr>
          <w:rFonts w:ascii="Calibri" w:hAnsi="Calibri" w:eastAsia="Calibri" w:cs="Calibri"/>
          <w:sz w:val="18"/>
          <w:szCs w:val="18"/>
        </w:rPr>
      </w:pPr>
      <w:r>
        <w:rPr>
          <w:rFonts w:ascii="Calibri" w:hAnsi="Calibri" w:eastAsia="Calibri" w:cs="Calibri"/>
          <w:sz w:val="18"/>
          <w:szCs w:val="18"/>
          <w:spacing w:val="-3"/>
          <w:position w:val="1"/>
        </w:rPr>
        <w:t>66</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24" name="IM 624"/>
            <wp:cNvGraphicFramePr/>
            <a:graphic>
              <a:graphicData uri="http://schemas.openxmlformats.org/drawingml/2006/picture">
                <pic:pic>
                  <pic:nvPicPr>
                    <pic:cNvPr id="624" name="IM 624"/>
                    <pic:cNvPicPr/>
                  </pic:nvPicPr>
                  <pic:blipFill>
                    <a:blip r:embed="rId27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26" name="IM 626"/>
            <wp:cNvGraphicFramePr/>
            <a:graphic>
              <a:graphicData uri="http://schemas.openxmlformats.org/drawingml/2006/picture">
                <pic:pic>
                  <pic:nvPicPr>
                    <pic:cNvPr id="626" name="IM 626"/>
                    <pic:cNvPicPr/>
                  </pic:nvPicPr>
                  <pic:blipFill>
                    <a:blip r:embed="rId27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28" name="IM 628"/>
            <wp:cNvGraphicFramePr/>
            <a:graphic>
              <a:graphicData uri="http://schemas.openxmlformats.org/drawingml/2006/picture">
                <pic:pic>
                  <pic:nvPicPr>
                    <pic:cNvPr id="628" name="IM 628"/>
                    <pic:cNvPicPr/>
                  </pic:nvPicPr>
                  <pic:blipFill>
                    <a:blip r:embed="rId27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30" name="IM 630"/>
            <wp:cNvGraphicFramePr/>
            <a:graphic>
              <a:graphicData uri="http://schemas.openxmlformats.org/drawingml/2006/picture">
                <pic:pic>
                  <pic:nvPicPr>
                    <pic:cNvPr id="630" name="IM 630"/>
                    <pic:cNvPicPr/>
                  </pic:nvPicPr>
                  <pic:blipFill>
                    <a:blip r:embed="rId27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32" name="IM 632"/>
            <wp:cNvGraphicFramePr/>
            <a:graphic>
              <a:graphicData uri="http://schemas.openxmlformats.org/drawingml/2006/picture">
                <pic:pic>
                  <pic:nvPicPr>
                    <pic:cNvPr id="632" name="IM 632"/>
                    <pic:cNvPicPr/>
                  </pic:nvPicPr>
                  <pic:blipFill>
                    <a:blip r:embed="rId27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34" name="IM 634"/>
            <wp:cNvGraphicFramePr/>
            <a:graphic>
              <a:graphicData uri="http://schemas.openxmlformats.org/drawingml/2006/picture">
                <pic:pic>
                  <pic:nvPicPr>
                    <pic:cNvPr id="634" name="IM 634"/>
                    <pic:cNvPicPr/>
                  </pic:nvPicPr>
                  <pic:blipFill>
                    <a:blip r:embed="rId27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pStyle w:val="BodyText"/>
        <w:ind w:left="1919" w:right="25" w:hanging="624"/>
        <w:spacing w:before="31"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[25]     </w:t>
      </w:r>
      <w:r>
        <w:rPr>
          <w:sz w:val="21"/>
          <w:szCs w:val="21"/>
          <w:spacing w:val="3"/>
        </w:rPr>
        <w:t>董玉静</w:t>
      </w:r>
      <w:r>
        <w:rPr>
          <w:rFonts w:ascii="Times New Roman" w:hAnsi="Times New Roman" w:eastAsia="Times New Roman" w:cs="Times New Roman"/>
          <w:sz w:val="21"/>
          <w:szCs w:val="21"/>
          <w:spacing w:val="3"/>
        </w:rPr>
        <w:t>,  </w:t>
      </w:r>
      <w:r>
        <w:rPr>
          <w:sz w:val="21"/>
          <w:szCs w:val="21"/>
          <w:spacing w:val="3"/>
        </w:rPr>
        <w:t>李葆华</w:t>
      </w:r>
      <w:r>
        <w:rPr>
          <w:rFonts w:ascii="Times New Roman" w:hAnsi="Times New Roman" w:eastAsia="Times New Roman" w:cs="Times New Roman"/>
          <w:sz w:val="21"/>
          <w:szCs w:val="21"/>
          <w:spacing w:val="3"/>
        </w:rPr>
        <w:t>,  </w:t>
      </w:r>
      <w:r>
        <w:rPr>
          <w:sz w:val="21"/>
          <w:szCs w:val="21"/>
          <w:spacing w:val="3"/>
        </w:rPr>
        <w:t>侯淑肖</w:t>
      </w:r>
      <w:r>
        <w:rPr>
          <w:rFonts w:ascii="Times New Roman" w:hAnsi="Times New Roman" w:eastAsia="Times New Roman" w:cs="Times New Roman"/>
          <w:sz w:val="21"/>
          <w:szCs w:val="21"/>
          <w:spacing w:val="3"/>
        </w:rPr>
        <w:t>.  </w:t>
      </w:r>
      <w:r>
        <w:rPr>
          <w:sz w:val="21"/>
          <w:szCs w:val="21"/>
          <w:spacing w:val="3"/>
        </w:rPr>
        <w:t>应用德尔</w:t>
      </w:r>
      <w:r>
        <w:rPr>
          <w:sz w:val="21"/>
          <w:szCs w:val="21"/>
          <w:spacing w:val="2"/>
        </w:rPr>
        <w:t>菲法建立脑卒中患者延续性护理方案</w:t>
      </w:r>
      <w:r>
        <w:rPr>
          <w:rFonts w:ascii="Times New Roman" w:hAnsi="Times New Roman" w:eastAsia="Times New Roman" w:cs="Times New Roman"/>
          <w:sz w:val="21"/>
          <w:szCs w:val="21"/>
          <w:spacing w:val="2"/>
        </w:rPr>
        <w:t>[J].</w:t>
      </w:r>
      <w:r>
        <w:rPr>
          <w:rFonts w:ascii="Times New Roman" w:hAnsi="Times New Roman" w:eastAsia="Times New Roman" w:cs="Times New Roman"/>
          <w:sz w:val="21"/>
          <w:szCs w:val="21"/>
          <w:spacing w:val="13"/>
        </w:rPr>
        <w:t xml:space="preserve">  </w:t>
      </w:r>
      <w:r>
        <w:rPr>
          <w:sz w:val="21"/>
          <w:szCs w:val="21"/>
          <w:spacing w:val="2"/>
        </w:rPr>
        <w:t>中国护理管</w:t>
      </w:r>
      <w:r>
        <w:rPr>
          <w:sz w:val="21"/>
          <w:szCs w:val="21"/>
        </w:rPr>
        <w:t xml:space="preserve"> </w:t>
      </w:r>
      <w:r>
        <w:rPr>
          <w:sz w:val="21"/>
          <w:szCs w:val="21"/>
          <w:spacing w:val="-1"/>
        </w:rPr>
        <w:t>理</w:t>
      </w:r>
      <w:r>
        <w:rPr>
          <w:rFonts w:ascii="Times New Roman" w:hAnsi="Times New Roman" w:eastAsia="Times New Roman" w:cs="Times New Roman"/>
          <w:sz w:val="21"/>
          <w:szCs w:val="21"/>
          <w:spacing w:val="-1"/>
        </w:rPr>
        <w:t>,2013(10):34-37.</w:t>
      </w:r>
    </w:p>
    <w:p>
      <w:pPr>
        <w:ind w:left="1917" w:right="28" w:hanging="622"/>
        <w:spacing w:before="46"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[26]     Lin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H, Kao C C, Huang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AM, et al. [Psychometric testing 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the chinese version 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the readiness </w:t>
      </w:r>
      <w:r>
        <w:rPr>
          <w:rFonts w:ascii="Times New Roman" w:hAnsi="Times New Roman" w:eastAsia="Times New Roman" w:cs="Times New Roman"/>
          <w:sz w:val="21"/>
          <w:szCs w:val="21"/>
        </w:rPr>
        <w:t>for hospital discharge scale][J]. Hu Li Za Zhi, 2014,61</w:t>
      </w:r>
      <w:r>
        <w:rPr>
          <w:rFonts w:ascii="Times New Roman" w:hAnsi="Times New Roman" w:eastAsia="Times New Roman" w:cs="Times New Roman"/>
          <w:sz w:val="21"/>
          <w:szCs w:val="21"/>
          <w:spacing w:val="-1"/>
        </w:rPr>
        <w:t>(4):56-65.</w:t>
      </w:r>
    </w:p>
    <w:p>
      <w:pPr>
        <w:pStyle w:val="BodyText"/>
        <w:ind w:left="1295"/>
        <w:spacing w:before="3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[27]     </w:t>
      </w:r>
      <w:r>
        <w:rPr>
          <w:sz w:val="21"/>
          <w:szCs w:val="21"/>
        </w:rPr>
        <w:t>刘晨星</w:t>
      </w:r>
      <w:r>
        <w:rPr>
          <w:rFonts w:ascii="Times New Roman" w:hAnsi="Times New Roman" w:eastAsia="Times New Roman" w:cs="Times New Roman"/>
          <w:sz w:val="21"/>
          <w:szCs w:val="21"/>
        </w:rPr>
        <w:t>.  </w:t>
      </w:r>
      <w:r>
        <w:rPr>
          <w:sz w:val="21"/>
          <w:szCs w:val="21"/>
        </w:rPr>
        <w:t>脑卒中患者出院准备度评估量表的研制</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w:t>
      </w:r>
      <w:r>
        <w:rPr>
          <w:sz w:val="21"/>
          <w:szCs w:val="21"/>
        </w:rPr>
        <w:t>山西医科大学</w:t>
      </w:r>
      <w:r>
        <w:rPr>
          <w:rFonts w:ascii="Times New Roman" w:hAnsi="Times New Roman" w:eastAsia="Times New Roman" w:cs="Times New Roman"/>
          <w:sz w:val="21"/>
          <w:szCs w:val="21"/>
        </w:rPr>
        <w:t>,2020.</w:t>
      </w:r>
    </w:p>
    <w:p>
      <w:pPr>
        <w:pStyle w:val="BodyText"/>
        <w:ind w:left="1295"/>
        <w:spacing w:before="31"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[28]     </w:t>
      </w:r>
      <w:r>
        <w:rPr>
          <w:sz w:val="21"/>
          <w:szCs w:val="21"/>
        </w:rPr>
        <w:t>于清舒</w:t>
      </w:r>
      <w:r>
        <w:rPr>
          <w:rFonts w:ascii="Times New Roman" w:hAnsi="Times New Roman" w:eastAsia="Times New Roman" w:cs="Times New Roman"/>
          <w:sz w:val="21"/>
          <w:szCs w:val="21"/>
        </w:rPr>
        <w:t>.  </w:t>
      </w:r>
      <w:r>
        <w:rPr>
          <w:sz w:val="21"/>
          <w:szCs w:val="21"/>
        </w:rPr>
        <w:t>肠造口患者出院准备度量表的编制及影响因素研究</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w:t>
      </w:r>
      <w:r>
        <w:rPr>
          <w:sz w:val="21"/>
          <w:szCs w:val="21"/>
        </w:rPr>
        <w:t>青岛大学</w:t>
      </w:r>
      <w:r>
        <w:rPr>
          <w:rFonts w:ascii="Times New Roman" w:hAnsi="Times New Roman" w:eastAsia="Times New Roman" w:cs="Times New Roman"/>
          <w:sz w:val="21"/>
          <w:szCs w:val="21"/>
        </w:rPr>
        <w:t>,2020.</w:t>
      </w:r>
    </w:p>
    <w:p>
      <w:pPr>
        <w:pStyle w:val="BodyText"/>
        <w:ind w:left="1295"/>
        <w:spacing w:before="28"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[29]     </w:t>
      </w:r>
      <w:r>
        <w:rPr>
          <w:sz w:val="21"/>
          <w:szCs w:val="21"/>
        </w:rPr>
        <w:t>蔡利</w:t>
      </w:r>
      <w:r>
        <w:rPr>
          <w:rFonts w:ascii="Times New Roman" w:hAnsi="Times New Roman" w:eastAsia="Times New Roman" w:cs="Times New Roman"/>
          <w:sz w:val="21"/>
          <w:szCs w:val="21"/>
        </w:rPr>
        <w:t>.  </w:t>
      </w:r>
      <w:r>
        <w:rPr>
          <w:sz w:val="21"/>
          <w:szCs w:val="21"/>
        </w:rPr>
        <w:t>初置管腹膜透析患者出院准备度干预方案的构建及评价</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w:t>
      </w:r>
      <w:r>
        <w:rPr>
          <w:sz w:val="21"/>
          <w:szCs w:val="21"/>
        </w:rPr>
        <w:t>郑州大学</w:t>
      </w:r>
      <w:r>
        <w:rPr>
          <w:rFonts w:ascii="Times New Roman" w:hAnsi="Times New Roman" w:eastAsia="Times New Roman" w:cs="Times New Roman"/>
          <w:sz w:val="21"/>
          <w:szCs w:val="21"/>
        </w:rPr>
        <w:t>,2020.</w:t>
      </w:r>
    </w:p>
    <w:p>
      <w:pPr>
        <w:pStyle w:val="BodyText"/>
        <w:ind w:left="1926" w:right="32" w:hanging="631"/>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     </w:t>
      </w:r>
      <w:r>
        <w:rPr>
          <w:sz w:val="21"/>
          <w:szCs w:val="21"/>
          <w:spacing w:val="2"/>
        </w:rPr>
        <w:t>郑燕蓉</w:t>
      </w:r>
      <w:r>
        <w:rPr>
          <w:rFonts w:ascii="Times New Roman" w:hAnsi="Times New Roman" w:eastAsia="Times New Roman" w:cs="Times New Roman"/>
          <w:sz w:val="21"/>
          <w:szCs w:val="21"/>
          <w:spacing w:val="2"/>
        </w:rPr>
        <w:t>,  </w:t>
      </w:r>
      <w:r>
        <w:rPr>
          <w:sz w:val="21"/>
          <w:szCs w:val="21"/>
          <w:spacing w:val="2"/>
        </w:rPr>
        <w:t>柴源</w:t>
      </w:r>
      <w:r>
        <w:rPr>
          <w:rFonts w:ascii="Times New Roman" w:hAnsi="Times New Roman" w:eastAsia="Times New Roman" w:cs="Times New Roman"/>
          <w:sz w:val="21"/>
          <w:szCs w:val="21"/>
          <w:spacing w:val="2"/>
        </w:rPr>
        <w:t>,  </w:t>
      </w:r>
      <w:r>
        <w:rPr>
          <w:sz w:val="21"/>
          <w:szCs w:val="21"/>
          <w:spacing w:val="2"/>
        </w:rPr>
        <w:t>牛晓晨</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9"/>
        </w:rPr>
        <w:t xml:space="preserve">  </w:t>
      </w:r>
      <w:r>
        <w:rPr>
          <w:sz w:val="21"/>
          <w:szCs w:val="21"/>
          <w:spacing w:val="2"/>
        </w:rPr>
        <w:t>多学科协作模式的出院准备服务在老年慢性胰腺炎患者中的</w:t>
      </w:r>
      <w:r>
        <w:rPr>
          <w:sz w:val="21"/>
          <w:szCs w:val="21"/>
          <w:spacing w:val="1"/>
        </w:rPr>
        <w:t>应用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rPr>
        <w:t xml:space="preserve">  </w:t>
      </w:r>
      <w:r>
        <w:rPr>
          <w:sz w:val="21"/>
          <w:szCs w:val="21"/>
          <w:spacing w:val="-1"/>
        </w:rPr>
        <w:t>中华现代护理杂志</w:t>
      </w:r>
      <w:r>
        <w:rPr>
          <w:rFonts w:ascii="Times New Roman" w:hAnsi="Times New Roman" w:eastAsia="Times New Roman" w:cs="Times New Roman"/>
          <w:sz w:val="21"/>
          <w:szCs w:val="21"/>
          <w:spacing w:val="-1"/>
        </w:rPr>
        <w:t>,2022,28(28):3</w:t>
      </w:r>
      <w:r>
        <w:rPr>
          <w:rFonts w:ascii="Times New Roman" w:hAnsi="Times New Roman" w:eastAsia="Times New Roman" w:cs="Times New Roman"/>
          <w:sz w:val="21"/>
          <w:szCs w:val="21"/>
          <w:spacing w:val="-2"/>
        </w:rPr>
        <w:t>964-3968.</w:t>
      </w:r>
    </w:p>
    <w:p>
      <w:pPr>
        <w:pStyle w:val="BodyText"/>
        <w:ind w:left="1295"/>
        <w:spacing w:before="31"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[31]     </w:t>
      </w:r>
      <w:r>
        <w:rPr>
          <w:sz w:val="21"/>
          <w:szCs w:val="21"/>
        </w:rPr>
        <w:t>刘姗</w:t>
      </w:r>
      <w:r>
        <w:rPr>
          <w:rFonts w:ascii="Times New Roman" w:hAnsi="Times New Roman" w:eastAsia="Times New Roman" w:cs="Times New Roman"/>
          <w:sz w:val="21"/>
          <w:szCs w:val="21"/>
        </w:rPr>
        <w:t>.  </w:t>
      </w:r>
      <w:r>
        <w:rPr>
          <w:sz w:val="21"/>
          <w:szCs w:val="21"/>
        </w:rPr>
        <w:t>淋巴瘤化疗患者出院准备度现状及出院计划的干预效果研究</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w:t>
      </w:r>
      <w:r>
        <w:rPr>
          <w:sz w:val="21"/>
          <w:szCs w:val="21"/>
        </w:rPr>
        <w:t>南华大学</w:t>
      </w:r>
      <w:r>
        <w:rPr>
          <w:rFonts w:ascii="Times New Roman" w:hAnsi="Times New Roman" w:eastAsia="Times New Roman" w:cs="Times New Roman"/>
          <w:sz w:val="21"/>
          <w:szCs w:val="21"/>
        </w:rPr>
        <w:t>,2020.</w:t>
      </w:r>
    </w:p>
    <w:p>
      <w:pPr>
        <w:pStyle w:val="BodyText"/>
        <w:ind w:left="1295"/>
        <w:spacing w:before="29"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[32]     </w:t>
      </w:r>
      <w:r>
        <w:rPr>
          <w:sz w:val="21"/>
          <w:szCs w:val="21"/>
        </w:rPr>
        <w:t>闻晓静</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4"/>
        </w:rPr>
        <w:t xml:space="preserve">  </w:t>
      </w:r>
      <w:r>
        <w:rPr>
          <w:sz w:val="21"/>
          <w:szCs w:val="21"/>
        </w:rPr>
        <w:t>重症胰腺炎患者出院准备度情况及其影响因素调查</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9"/>
        </w:rPr>
        <w:t xml:space="preserve">  </w:t>
      </w:r>
      <w:r>
        <w:rPr>
          <w:sz w:val="21"/>
          <w:szCs w:val="21"/>
          <w:spacing w:val="-1"/>
        </w:rPr>
        <w:t>哈尔滨医药</w:t>
      </w:r>
      <w:r>
        <w:rPr>
          <w:rFonts w:ascii="Times New Roman" w:hAnsi="Times New Roman" w:eastAsia="Times New Roman" w:cs="Times New Roman"/>
          <w:sz w:val="21"/>
          <w:szCs w:val="21"/>
          <w:spacing w:val="-1"/>
        </w:rPr>
        <w:t>,2022,42(2)</w:t>
      </w:r>
    </w:p>
    <w:p>
      <w:pPr>
        <w:ind w:left="1295"/>
        <w:spacing w:before="47"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[33]     Chick N, Meleis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 I. Transitions: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nursing concern[J].</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1986</w:t>
      </w:r>
    </w:p>
    <w:p>
      <w:pPr>
        <w:ind w:left="1916" w:right="27" w:hanging="621"/>
        <w:spacing w:before="49"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[34]     Meleis A 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Transitions</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Middle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ran</w:t>
      </w:r>
      <w:r>
        <w:rPr>
          <w:rFonts w:ascii="Times New Roman" w:hAnsi="Times New Roman" w:eastAsia="Times New Roman" w:cs="Times New Roman"/>
          <w:sz w:val="21"/>
          <w:szCs w:val="21"/>
          <w:spacing w:val="-1"/>
        </w:rPr>
        <w:t>ge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situation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specific</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theories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nursing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 practice[M]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Springer publishing company, 2010.</w:t>
      </w:r>
    </w:p>
    <w:p>
      <w:pPr>
        <w:ind w:left="1912" w:right="28" w:hanging="617"/>
        <w:spacing w:before="46"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[35]     Fitzgerald Miller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J, Piacenti</w:t>
      </w:r>
      <w:r>
        <w:rPr>
          <w:rFonts w:ascii="Times New Roman" w:hAnsi="Times New Roman" w:eastAsia="Times New Roman" w:cs="Times New Roman"/>
          <w:sz w:val="21"/>
          <w:szCs w:val="21"/>
          <w:spacing w:val="-1"/>
        </w:rPr>
        <w:t>ne LB,</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Weiss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 Coping difficulties after</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hospitalization[J]. Clin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Nurs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 2008,17(4):278-29</w:t>
      </w:r>
      <w:r>
        <w:rPr>
          <w:rFonts w:ascii="Times New Roman" w:hAnsi="Times New Roman" w:eastAsia="Times New Roman" w:cs="Times New Roman"/>
          <w:sz w:val="21"/>
          <w:szCs w:val="21"/>
          <w:spacing w:val="-1"/>
        </w:rPr>
        <w:t>6.</w:t>
      </w:r>
    </w:p>
    <w:p>
      <w:pPr>
        <w:ind w:left="1922" w:right="29" w:hanging="627"/>
        <w:spacing w:before="4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[36]     Weiss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Piacentine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Psychometric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properties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Readi</w:t>
      </w:r>
      <w:r>
        <w:rPr>
          <w:rFonts w:ascii="Times New Roman" w:hAnsi="Times New Roman" w:eastAsia="Times New Roman" w:cs="Times New Roman"/>
          <w:sz w:val="21"/>
          <w:szCs w:val="21"/>
          <w:spacing w:val="-1"/>
        </w:rPr>
        <w:t>ness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Hospital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Scale[J]. J Nurs Meas, 2006,14(3)</w:t>
      </w:r>
      <w:r>
        <w:rPr>
          <w:rFonts w:ascii="Times New Roman" w:hAnsi="Times New Roman" w:eastAsia="Times New Roman" w:cs="Times New Roman"/>
          <w:sz w:val="21"/>
          <w:szCs w:val="21"/>
          <w:spacing w:val="-1"/>
        </w:rPr>
        <w:t>:163-180.</w:t>
      </w:r>
    </w:p>
    <w:p>
      <w:pPr>
        <w:ind w:left="1913" w:right="26" w:hanging="618"/>
        <w:spacing w:before="49"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[37]     Ekim A,</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spacing w:val="-1"/>
        </w:rPr>
        <w:t>Ocakci 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Efficacy  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Transition</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Theory-Based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Discharge  Planning</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Program  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Childhood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Asthma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2"/>
        </w:rPr>
        <w:t>[J].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nursing</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knowledgeInt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Nurs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Knowl</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2016,27(2):70-78.</w:t>
      </w:r>
    </w:p>
    <w:p>
      <w:pPr>
        <w:ind w:left="1910" w:right="25" w:hanging="615"/>
        <w:spacing w:before="45" w:line="22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[38]     Orr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Ballantyne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Gonzalez 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Complexity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of the NI</w:t>
      </w:r>
      <w:r>
        <w:rPr>
          <w:rFonts w:ascii="Times New Roman" w:hAnsi="Times New Roman" w:eastAsia="Times New Roman" w:cs="Times New Roman"/>
          <w:sz w:val="21"/>
          <w:szCs w:val="21"/>
          <w:spacing w:val="-1"/>
        </w:rPr>
        <w:t>CU-to-Home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Adolescent Mothers: Meleis' Transitions Theory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Applied[J].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Adv</w:t>
      </w:r>
      <w:r>
        <w:rPr>
          <w:rFonts w:ascii="Times New Roman" w:hAnsi="Times New Roman" w:eastAsia="Times New Roman" w:cs="Times New Roman"/>
          <w:sz w:val="21"/>
          <w:szCs w:val="21"/>
          <w:spacing w:val="-1"/>
        </w:rPr>
        <w:t xml:space="preserve"> Nurs Sci, 2020,43(4):349-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359.</w:t>
      </w:r>
    </w:p>
    <w:p>
      <w:pPr>
        <w:pStyle w:val="BodyText"/>
        <w:ind w:left="1921" w:right="24" w:hanging="626"/>
        <w:spacing w:before="30"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[39]     </w:t>
      </w:r>
      <w:r>
        <w:rPr>
          <w:sz w:val="21"/>
          <w:szCs w:val="21"/>
          <w:spacing w:val="4"/>
        </w:rPr>
        <w:t>朱蕊</w:t>
      </w:r>
      <w:r>
        <w:rPr>
          <w:rFonts w:ascii="Times New Roman" w:hAnsi="Times New Roman" w:eastAsia="Times New Roman" w:cs="Times New Roman"/>
          <w:sz w:val="21"/>
          <w:szCs w:val="21"/>
          <w:spacing w:val="4"/>
        </w:rPr>
        <w:t>.  </w:t>
      </w:r>
      <w:r>
        <w:rPr>
          <w:sz w:val="21"/>
          <w:szCs w:val="21"/>
          <w:spacing w:val="4"/>
        </w:rPr>
        <w:t>老年冠状动脉介入治疗术后患者出院准备度现状及影响因素</w:t>
      </w:r>
      <w:r>
        <w:rPr>
          <w:sz w:val="21"/>
          <w:szCs w:val="21"/>
          <w:spacing w:val="3"/>
        </w:rPr>
        <w:t>研究</w:t>
      </w:r>
      <w:r>
        <w:rPr>
          <w:rFonts w:ascii="Times New Roman" w:hAnsi="Times New Roman" w:eastAsia="Times New Roman" w:cs="Times New Roman"/>
          <w:sz w:val="21"/>
          <w:szCs w:val="21"/>
          <w:spacing w:val="3"/>
        </w:rPr>
        <w:t>[D]  :</w:t>
      </w:r>
      <w:r>
        <w:rPr>
          <w:sz w:val="21"/>
          <w:szCs w:val="21"/>
          <w:spacing w:val="3"/>
        </w:rPr>
        <w:t>中国医科大</w:t>
      </w:r>
      <w:r>
        <w:rPr>
          <w:sz w:val="21"/>
          <w:szCs w:val="21"/>
        </w:rPr>
        <w:t xml:space="preserve"> </w:t>
      </w:r>
      <w:r>
        <w:rPr>
          <w:sz w:val="21"/>
          <w:szCs w:val="21"/>
        </w:rPr>
        <w:t>学</w:t>
      </w:r>
      <w:r>
        <w:rPr>
          <w:rFonts w:ascii="Times New Roman" w:hAnsi="Times New Roman" w:eastAsia="Times New Roman" w:cs="Times New Roman"/>
          <w:sz w:val="21"/>
          <w:szCs w:val="21"/>
        </w:rPr>
        <w:t>,2021.</w:t>
      </w:r>
    </w:p>
    <w:p>
      <w:pPr>
        <w:pStyle w:val="BodyText"/>
        <w:ind w:left="1937" w:right="24" w:hanging="642"/>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[40]     </w:t>
      </w:r>
      <w:r>
        <w:rPr>
          <w:sz w:val="21"/>
          <w:szCs w:val="21"/>
        </w:rPr>
        <w:t>于朋朋</w:t>
      </w:r>
      <w:r>
        <w:rPr>
          <w:rFonts w:ascii="Times New Roman" w:hAnsi="Times New Roman" w:eastAsia="Times New Roman" w:cs="Times New Roman"/>
          <w:sz w:val="21"/>
          <w:szCs w:val="21"/>
        </w:rPr>
        <w:t>.  </w:t>
      </w:r>
      <w:r>
        <w:rPr>
          <w:sz w:val="21"/>
          <w:szCs w:val="21"/>
        </w:rPr>
        <w:t>缺血性脑卒中多病共存患者出院准备度现状及其影响因素的混合方</w:t>
      </w:r>
      <w:r>
        <w:rPr>
          <w:sz w:val="21"/>
          <w:szCs w:val="21"/>
          <w:spacing w:val="-1"/>
        </w:rPr>
        <w:t>法研究</w:t>
      </w:r>
      <w:r>
        <w:rPr>
          <w:rFonts w:ascii="Times New Roman" w:hAnsi="Times New Roman" w:eastAsia="Times New Roman" w:cs="Times New Roman"/>
          <w:sz w:val="21"/>
          <w:szCs w:val="21"/>
          <w:spacing w:val="-1"/>
        </w:rPr>
        <w:t>[D]  :</w:t>
      </w:r>
      <w:r>
        <w:rPr>
          <w:sz w:val="21"/>
          <w:szCs w:val="21"/>
          <w:spacing w:val="-1"/>
        </w:rPr>
        <w:t>中</w:t>
      </w:r>
      <w:r>
        <w:rPr>
          <w:sz w:val="21"/>
          <w:szCs w:val="21"/>
        </w:rPr>
        <w:t xml:space="preserve"> </w:t>
      </w:r>
      <w:r>
        <w:rPr>
          <w:sz w:val="21"/>
          <w:szCs w:val="21"/>
          <w:spacing w:val="-2"/>
        </w:rPr>
        <w:t>国医科大学</w:t>
      </w:r>
      <w:r>
        <w:rPr>
          <w:rFonts w:ascii="Times New Roman" w:hAnsi="Times New Roman" w:eastAsia="Times New Roman" w:cs="Times New Roman"/>
          <w:sz w:val="21"/>
          <w:szCs w:val="21"/>
          <w:spacing w:val="-2"/>
        </w:rPr>
        <w:t>,2021.</w:t>
      </w:r>
    </w:p>
    <w:p>
      <w:pPr>
        <w:pStyle w:val="BodyText"/>
        <w:ind w:left="1921" w:right="24" w:hanging="626"/>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[41]     </w:t>
      </w:r>
      <w:r>
        <w:rPr>
          <w:sz w:val="21"/>
          <w:szCs w:val="21"/>
          <w:spacing w:val="12"/>
        </w:rPr>
        <w:t>潘兰</w:t>
      </w:r>
      <w:r>
        <w:rPr>
          <w:rFonts w:ascii="Times New Roman" w:hAnsi="Times New Roman" w:eastAsia="Times New Roman" w:cs="Times New Roman"/>
          <w:sz w:val="21"/>
          <w:szCs w:val="21"/>
          <w:spacing w:val="12"/>
        </w:rPr>
        <w:t>.  </w:t>
      </w:r>
      <w:r>
        <w:rPr>
          <w:sz w:val="21"/>
          <w:szCs w:val="21"/>
          <w:spacing w:val="12"/>
        </w:rPr>
        <w:t>腹腔镜结直肠癌手术患者出院准备服务干预方案构建及初步应用</w:t>
      </w:r>
      <w:r>
        <w:rPr>
          <w:rFonts w:ascii="Times New Roman" w:hAnsi="Times New Roman" w:eastAsia="Times New Roman" w:cs="Times New Roman"/>
          <w:sz w:val="21"/>
          <w:szCs w:val="21"/>
          <w:spacing w:val="12"/>
        </w:rPr>
        <w:t>[D]  :</w:t>
      </w:r>
      <w:r>
        <w:rPr>
          <w:sz w:val="21"/>
          <w:szCs w:val="21"/>
          <w:spacing w:val="12"/>
        </w:rPr>
        <w:t>郑州大</w:t>
      </w:r>
      <w:r>
        <w:rPr>
          <w:sz w:val="21"/>
          <w:szCs w:val="21"/>
          <w:spacing w:val="7"/>
        </w:rPr>
        <w:t xml:space="preserve"> </w:t>
      </w:r>
      <w:r>
        <w:rPr>
          <w:sz w:val="21"/>
          <w:szCs w:val="21"/>
        </w:rPr>
        <w:t>学</w:t>
      </w:r>
      <w:r>
        <w:rPr>
          <w:rFonts w:ascii="Times New Roman" w:hAnsi="Times New Roman" w:eastAsia="Times New Roman" w:cs="Times New Roman"/>
          <w:sz w:val="21"/>
          <w:szCs w:val="21"/>
        </w:rPr>
        <w:t>,2020.</w:t>
      </w:r>
    </w:p>
    <w:p>
      <w:pPr>
        <w:pStyle w:val="BodyText"/>
        <w:ind w:left="1295"/>
        <w:spacing w:before="31"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[42]     </w:t>
      </w:r>
      <w:r>
        <w:rPr>
          <w:sz w:val="21"/>
          <w:szCs w:val="21"/>
        </w:rPr>
        <w:t>舒晴</w:t>
      </w:r>
      <w:r>
        <w:rPr>
          <w:rFonts w:ascii="Times New Roman" w:hAnsi="Times New Roman" w:eastAsia="Times New Roman" w:cs="Times New Roman"/>
          <w:sz w:val="21"/>
          <w:szCs w:val="21"/>
        </w:rPr>
        <w:t>.  </w:t>
      </w:r>
      <w:r>
        <w:rPr>
          <w:sz w:val="21"/>
          <w:szCs w:val="21"/>
        </w:rPr>
        <w:t>结直肠癌患者出院准备度阶段性干预与评估研究</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w:t>
      </w:r>
      <w:r>
        <w:rPr>
          <w:sz w:val="21"/>
          <w:szCs w:val="21"/>
        </w:rPr>
        <w:t>湖北医药学院</w:t>
      </w:r>
      <w:r>
        <w:rPr>
          <w:rFonts w:ascii="Times New Roman" w:hAnsi="Times New Roman" w:eastAsia="Times New Roman" w:cs="Times New Roman"/>
          <w:sz w:val="21"/>
          <w:szCs w:val="21"/>
        </w:rPr>
        <w:t>,2021.</w:t>
      </w:r>
    </w:p>
    <w:p>
      <w:pPr>
        <w:pStyle w:val="BodyText"/>
        <w:ind w:left="1923" w:right="25" w:hanging="628"/>
        <w:spacing w:before="28"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[43]     </w:t>
      </w:r>
      <w:r>
        <w:rPr>
          <w:sz w:val="21"/>
          <w:szCs w:val="21"/>
          <w:spacing w:val="6"/>
        </w:rPr>
        <w:t>李杨柳</w:t>
      </w:r>
      <w:r>
        <w:rPr>
          <w:rFonts w:ascii="Times New Roman" w:hAnsi="Times New Roman" w:eastAsia="Times New Roman" w:cs="Times New Roman"/>
          <w:sz w:val="21"/>
          <w:szCs w:val="21"/>
          <w:spacing w:val="6"/>
        </w:rPr>
        <w:t>,  </w:t>
      </w:r>
      <w:r>
        <w:rPr>
          <w:sz w:val="21"/>
          <w:szCs w:val="21"/>
          <w:spacing w:val="6"/>
        </w:rPr>
        <w:t>韩娜</w:t>
      </w:r>
      <w:r>
        <w:rPr>
          <w:rFonts w:ascii="Times New Roman" w:hAnsi="Times New Roman" w:eastAsia="Times New Roman" w:cs="Times New Roman"/>
          <w:sz w:val="21"/>
          <w:szCs w:val="21"/>
          <w:spacing w:val="6"/>
        </w:rPr>
        <w:t>,  </w:t>
      </w:r>
      <w:r>
        <w:rPr>
          <w:sz w:val="21"/>
          <w:szCs w:val="21"/>
          <w:spacing w:val="6"/>
        </w:rPr>
        <w:t>梅燕</w:t>
      </w:r>
      <w:r>
        <w:rPr>
          <w:rFonts w:ascii="Times New Roman" w:hAnsi="Times New Roman" w:eastAsia="Times New Roman" w:cs="Times New Roman"/>
          <w:sz w:val="21"/>
          <w:szCs w:val="21"/>
          <w:spacing w:val="6"/>
        </w:rPr>
        <w:t>,</w:t>
      </w:r>
      <w:r>
        <w:rPr>
          <w:sz w:val="21"/>
          <w:szCs w:val="21"/>
          <w:spacing w:val="6"/>
        </w:rPr>
        <w:t>等</w:t>
      </w:r>
      <w:r>
        <w:rPr>
          <w:rFonts w:ascii="Times New Roman" w:hAnsi="Times New Roman" w:eastAsia="Times New Roman" w:cs="Times New Roman"/>
          <w:sz w:val="21"/>
          <w:szCs w:val="21"/>
          <w:spacing w:val="6"/>
        </w:rPr>
        <w:t>.  </w:t>
      </w:r>
      <w:r>
        <w:rPr>
          <w:sz w:val="21"/>
          <w:szCs w:val="21"/>
          <w:spacing w:val="6"/>
        </w:rPr>
        <w:t>造血干细胞移植患者</w:t>
      </w:r>
      <w:r>
        <w:rPr>
          <w:sz w:val="21"/>
          <w:szCs w:val="21"/>
          <w:spacing w:val="5"/>
        </w:rPr>
        <w:t>非计划再入院的研究进展</w:t>
      </w:r>
      <w:r>
        <w:rPr>
          <w:rFonts w:ascii="Times New Roman" w:hAnsi="Times New Roman" w:eastAsia="Times New Roman" w:cs="Times New Roman"/>
          <w:sz w:val="21"/>
          <w:szCs w:val="21"/>
          <w:spacing w:val="5"/>
        </w:rPr>
        <w:t>[J].  </w:t>
      </w:r>
      <w:r>
        <w:rPr>
          <w:sz w:val="21"/>
          <w:szCs w:val="21"/>
          <w:spacing w:val="5"/>
        </w:rPr>
        <w:t>护士进修杂</w:t>
      </w:r>
      <w:r>
        <w:rPr>
          <w:sz w:val="21"/>
          <w:szCs w:val="21"/>
        </w:rPr>
        <w:t xml:space="preserve"> </w:t>
      </w:r>
      <w:r>
        <w:rPr>
          <w:sz w:val="21"/>
          <w:szCs w:val="21"/>
          <w:spacing w:val="-1"/>
        </w:rPr>
        <w:t>志</w:t>
      </w:r>
      <w:r>
        <w:rPr>
          <w:rFonts w:ascii="Times New Roman" w:hAnsi="Times New Roman" w:eastAsia="Times New Roman" w:cs="Times New Roman"/>
          <w:sz w:val="21"/>
          <w:szCs w:val="21"/>
          <w:spacing w:val="-1"/>
        </w:rPr>
        <w:t>,2022,37(12):1079-1082,1110.</w:t>
      </w:r>
    </w:p>
    <w:p>
      <w:pPr>
        <w:pStyle w:val="BodyText"/>
        <w:ind w:left="1923" w:right="26" w:hanging="628"/>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0"/>
        </w:rPr>
        <w:t>[44]     </w:t>
      </w:r>
      <w:r>
        <w:rPr>
          <w:sz w:val="21"/>
          <w:szCs w:val="21"/>
          <w:spacing w:val="10"/>
        </w:rPr>
        <w:t>季涧琳</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17"/>
        </w:rPr>
        <w:t xml:space="preserve">  </w:t>
      </w:r>
      <w:r>
        <w:rPr>
          <w:sz w:val="21"/>
          <w:szCs w:val="21"/>
          <w:spacing w:val="10"/>
        </w:rPr>
        <w:t>陆群峰</w:t>
      </w:r>
      <w:r>
        <w:rPr>
          <w:rFonts w:ascii="Times New Roman" w:hAnsi="Times New Roman" w:eastAsia="Times New Roman" w:cs="Times New Roman"/>
          <w:sz w:val="21"/>
          <w:szCs w:val="21"/>
          <w:spacing w:val="10"/>
        </w:rPr>
        <w:t>,  </w:t>
      </w:r>
      <w:r>
        <w:rPr>
          <w:sz w:val="21"/>
          <w:szCs w:val="21"/>
          <w:spacing w:val="10"/>
        </w:rPr>
        <w:t>杨利灵</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26"/>
        </w:rPr>
        <w:t xml:space="preserve"> </w:t>
      </w:r>
      <w:r>
        <w:rPr>
          <w:sz w:val="21"/>
          <w:szCs w:val="21"/>
          <w:spacing w:val="10"/>
        </w:rPr>
        <w:t>等</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9"/>
        </w:rPr>
        <w:t xml:space="preserve">  </w:t>
      </w:r>
      <w:r>
        <w:rPr>
          <w:sz w:val="21"/>
          <w:szCs w:val="21"/>
          <w:spacing w:val="9"/>
        </w:rPr>
        <w:t>危重症患儿 </w:t>
      </w:r>
      <w:r>
        <w:rPr>
          <w:rFonts w:ascii="Times New Roman" w:hAnsi="Times New Roman" w:eastAsia="Times New Roman" w:cs="Times New Roman"/>
          <w:sz w:val="21"/>
          <w:szCs w:val="21"/>
        </w:rPr>
        <w:t>ICU</w:t>
      </w:r>
      <w:r>
        <w:rPr>
          <w:rFonts w:ascii="Times New Roman" w:hAnsi="Times New Roman" w:eastAsia="Times New Roman" w:cs="Times New Roman"/>
          <w:sz w:val="21"/>
          <w:szCs w:val="21"/>
          <w:spacing w:val="12"/>
        </w:rPr>
        <w:t xml:space="preserve">  </w:t>
      </w:r>
      <w:r>
        <w:rPr>
          <w:sz w:val="21"/>
          <w:szCs w:val="21"/>
          <w:spacing w:val="9"/>
        </w:rPr>
        <w:t>过渡期护理的研究现况</w:t>
      </w:r>
      <w:r>
        <w:rPr>
          <w:rFonts w:ascii="Times New Roman" w:hAnsi="Times New Roman" w:eastAsia="Times New Roman" w:cs="Times New Roman"/>
          <w:sz w:val="21"/>
          <w:szCs w:val="21"/>
          <w:spacing w:val="9"/>
        </w:rPr>
        <w:t>[J].</w:t>
      </w:r>
      <w:r>
        <w:rPr>
          <w:rFonts w:ascii="Times New Roman" w:hAnsi="Times New Roman" w:eastAsia="Times New Roman" w:cs="Times New Roman"/>
          <w:sz w:val="21"/>
          <w:szCs w:val="21"/>
          <w:spacing w:val="12"/>
        </w:rPr>
        <w:t xml:space="preserve">  </w:t>
      </w:r>
      <w:r>
        <w:rPr>
          <w:sz w:val="21"/>
          <w:szCs w:val="21"/>
          <w:spacing w:val="9"/>
        </w:rPr>
        <w:t>护理学杂</w:t>
      </w:r>
      <w:r>
        <w:rPr>
          <w:sz w:val="21"/>
          <w:szCs w:val="21"/>
          <w:spacing w:val="1"/>
        </w:rPr>
        <w:t xml:space="preserve"> </w:t>
      </w:r>
      <w:r>
        <w:rPr>
          <w:sz w:val="21"/>
          <w:szCs w:val="21"/>
          <w:spacing w:val="-1"/>
        </w:rPr>
        <w:t>志</w:t>
      </w:r>
      <w:r>
        <w:rPr>
          <w:rFonts w:ascii="Times New Roman" w:hAnsi="Times New Roman" w:eastAsia="Times New Roman" w:cs="Times New Roman"/>
          <w:sz w:val="21"/>
          <w:szCs w:val="21"/>
          <w:spacing w:val="-1"/>
        </w:rPr>
        <w:t>,2022,37(06):21-24.</w:t>
      </w:r>
    </w:p>
    <w:p>
      <w:pPr>
        <w:ind w:left="1919" w:right="9" w:hanging="624"/>
        <w:spacing w:before="49"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[45]     Lepp</w:t>
      </w:r>
      <w:r>
        <w:rPr>
          <w:rFonts w:ascii="Times New Roman" w:hAnsi="Times New Roman" w:eastAsia="Times New Roman" w:cs="Times New Roman"/>
          <w:sz w:val="21"/>
          <w:szCs w:val="21"/>
        </w:rPr>
        <w:t>äniemi 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Tolonen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Tarasconi A,</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WSES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guidelines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12"/>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severe acute pancreatitis</w:t>
      </w:r>
      <w:r>
        <w:rPr>
          <w:rFonts w:ascii="Times New Roman" w:hAnsi="Times New Roman" w:eastAsia="Times New Roman" w:cs="Times New Roman"/>
          <w:sz w:val="21"/>
          <w:szCs w:val="21"/>
          <w:spacing w:val="-1"/>
        </w:rPr>
        <w:t>[J]. World J Emerg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Surg, 2019,14:27.</w:t>
      </w:r>
    </w:p>
    <w:p>
      <w:pPr>
        <w:ind w:left="1912" w:right="21" w:hanging="617"/>
        <w:spacing w:before="49"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[46]     Nates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J L, Nunnally 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Kleinpell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CU Admission,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Triage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Guidelines: 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Framework</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Enhance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Clinical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Operations,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of Institutional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olicies,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Further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Research[J]. Crit Care Med, 2016,44(8):1553-1602.</w:t>
      </w:r>
    </w:p>
    <w:p>
      <w:pPr>
        <w:pStyle w:val="BodyText"/>
        <w:ind w:left="1921" w:right="24" w:hanging="626"/>
        <w:spacing w:before="30"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[47]     </w:t>
      </w:r>
      <w:r>
        <w:rPr>
          <w:sz w:val="21"/>
          <w:szCs w:val="21"/>
          <w:spacing w:val="-1"/>
        </w:rPr>
        <w:t>中华医学会重症医学分会</w:t>
      </w:r>
      <w:r>
        <w:rPr>
          <w:rFonts w:ascii="Times New Roman" w:hAnsi="Times New Roman" w:eastAsia="Times New Roman" w:cs="Times New Roman"/>
          <w:sz w:val="21"/>
          <w:szCs w:val="21"/>
          <w:spacing w:val="-1"/>
        </w:rPr>
        <w:t>.  </w:t>
      </w:r>
      <w:r>
        <w:rPr>
          <w:sz w:val="21"/>
          <w:szCs w:val="21"/>
          <w:spacing w:val="-1"/>
        </w:rPr>
        <w:t>《中国重症患者转运指南</w:t>
      </w:r>
      <w:r>
        <w:rPr>
          <w:rFonts w:ascii="Times New Roman" w:hAnsi="Times New Roman" w:eastAsia="Times New Roman" w:cs="Times New Roman"/>
          <w:sz w:val="21"/>
          <w:szCs w:val="21"/>
          <w:spacing w:val="-1"/>
        </w:rPr>
        <w:t>(2010)</w:t>
      </w:r>
      <w:r>
        <w:rPr>
          <w:sz w:val="21"/>
          <w:szCs w:val="21"/>
          <w:spacing w:val="-1"/>
        </w:rPr>
        <w:t>》</w:t>
      </w:r>
      <w:r>
        <w:rPr>
          <w:rFonts w:ascii="Times New Roman" w:hAnsi="Times New Roman" w:eastAsia="Times New Roman" w:cs="Times New Roman"/>
          <w:sz w:val="21"/>
          <w:szCs w:val="21"/>
          <w:spacing w:val="-1"/>
        </w:rPr>
        <w:t>(</w:t>
      </w:r>
      <w:r>
        <w:rPr>
          <w:sz w:val="21"/>
          <w:szCs w:val="21"/>
          <w:spacing w:val="-1"/>
        </w:rPr>
        <w:t>草案</w:t>
      </w:r>
      <w:r>
        <w:rPr>
          <w:rFonts w:ascii="Times New Roman" w:hAnsi="Times New Roman" w:eastAsia="Times New Roman" w:cs="Times New Roman"/>
          <w:sz w:val="21"/>
          <w:szCs w:val="21"/>
          <w:spacing w:val="-1"/>
        </w:rPr>
        <w:t>)[J].   </w:t>
      </w:r>
      <w:r>
        <w:rPr>
          <w:sz w:val="21"/>
          <w:szCs w:val="21"/>
          <w:spacing w:val="-1"/>
        </w:rPr>
        <w:t>中国危重病急救医</w:t>
      </w:r>
      <w:r>
        <w:rPr>
          <w:sz w:val="21"/>
          <w:szCs w:val="21"/>
          <w:spacing w:val="3"/>
        </w:rPr>
        <w:t xml:space="preserve"> </w:t>
      </w:r>
      <w:r>
        <w:rPr>
          <w:sz w:val="21"/>
          <w:szCs w:val="21"/>
          <w:spacing w:val="-1"/>
        </w:rPr>
        <w:t>学</w:t>
      </w:r>
      <w:r>
        <w:rPr>
          <w:rFonts w:ascii="Times New Roman" w:hAnsi="Times New Roman" w:eastAsia="Times New Roman" w:cs="Times New Roman"/>
          <w:sz w:val="21"/>
          <w:szCs w:val="21"/>
          <w:spacing w:val="-1"/>
        </w:rPr>
        <w:t>,2010,22(6):328-330.</w:t>
      </w:r>
    </w:p>
    <w:p>
      <w:pPr>
        <w:pStyle w:val="BodyText"/>
        <w:ind w:left="1915" w:right="30" w:hanging="620"/>
        <w:spacing w:before="64" w:line="21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[48]      Joint British Diabetes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Societie</w:t>
      </w:r>
      <w:r>
        <w:rPr>
          <w:rFonts w:ascii="Times New Roman" w:hAnsi="Times New Roman" w:eastAsia="Times New Roman" w:cs="Times New Roman"/>
          <w:sz w:val="21"/>
          <w:szCs w:val="21"/>
          <w:spacing w:val="-1"/>
        </w:rPr>
        <w:t>s for Inpatient Care</w:t>
      </w:r>
      <w:r>
        <w:rPr>
          <w:rFonts w:ascii="Times New Roman" w:hAnsi="Times New Roman" w:eastAsia="Times New Roman" w:cs="Times New Roman"/>
          <w:sz w:val="21"/>
          <w:szCs w:val="21"/>
          <w:spacing w:val="-22"/>
        </w:rPr>
        <w:t xml:space="preserve"> </w:t>
      </w:r>
      <w:r>
        <w:rPr>
          <w:sz w:val="21"/>
          <w:szCs w:val="21"/>
          <w:spacing w:val="-1"/>
        </w:rPr>
        <w:t>．</w:t>
      </w:r>
      <w:r>
        <w:rPr>
          <w:rFonts w:ascii="Times New Roman" w:hAnsi="Times New Roman" w:eastAsia="Times New Roman" w:cs="Times New Roman"/>
          <w:sz w:val="21"/>
          <w:szCs w:val="21"/>
          <w:spacing w:val="-1"/>
        </w:rPr>
        <w:t>Discharge planning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adult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inpatients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diabetes[EB</w:t>
      </w:r>
      <w:r>
        <w:rPr>
          <w:sz w:val="21"/>
          <w:szCs w:val="21"/>
        </w:rPr>
        <w:t>／</w:t>
      </w:r>
      <w:r>
        <w:rPr>
          <w:rFonts w:ascii="Times New Roman" w:hAnsi="Times New Roman" w:eastAsia="Times New Roman" w:cs="Times New Roman"/>
          <w:sz w:val="21"/>
          <w:szCs w:val="21"/>
        </w:rPr>
        <w:t>OL]</w:t>
      </w:r>
      <w:r>
        <w:rPr>
          <w:sz w:val="21"/>
          <w:szCs w:val="21"/>
        </w:rPr>
        <w:t>．</w:t>
      </w:r>
      <w:r>
        <w:rPr>
          <w:rFonts w:ascii="Times New Roman" w:hAnsi="Times New Roman" w:eastAsia="Times New Roman" w:cs="Times New Roman"/>
          <w:sz w:val="21"/>
          <w:szCs w:val="21"/>
        </w:rPr>
        <w:t>(2015-10)</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[2021-5-20]. </w:t>
      </w:r>
      <w:hyperlink w:history="true" r:id="rId277">
        <w:r>
          <w:rPr>
            <w:rFonts w:ascii="Times New Roman" w:hAnsi="Times New Roman" w:eastAsia="Times New Roman" w:cs="Times New Roman"/>
            <w:sz w:val="21"/>
            <w:szCs w:val="21"/>
          </w:rPr>
          <w:t>https://guide.medlive.cn/guideline</w:t>
        </w:r>
        <w:r>
          <w:rPr>
            <w:rFonts w:ascii="Times New Roman" w:hAnsi="Times New Roman" w:eastAsia="Times New Roman" w:cs="Times New Roman"/>
            <w:sz w:val="21"/>
            <w:szCs w:val="21"/>
            <w:spacing w:val="-1"/>
          </w:rPr>
          <w:t>/12480</w:t>
        </w:r>
      </w:hyperlink>
      <w:r>
        <w:rPr>
          <w:rFonts w:ascii="Times New Roman" w:hAnsi="Times New Roman" w:eastAsia="Times New Roman" w:cs="Times New Roman"/>
          <w:sz w:val="21"/>
          <w:szCs w:val="21"/>
          <w:spacing w:val="-1"/>
        </w:rPr>
        <w:t>.</w:t>
      </w:r>
    </w:p>
    <w:p>
      <w:pPr>
        <w:pStyle w:val="BodyText"/>
        <w:ind w:left="1923" w:right="24" w:hanging="628"/>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[49]</w:t>
      </w:r>
      <w:r>
        <w:rPr>
          <w:rFonts w:ascii="Times New Roman" w:hAnsi="Times New Roman" w:eastAsia="Times New Roman" w:cs="Times New Roman"/>
          <w:sz w:val="21"/>
          <w:szCs w:val="21"/>
          <w:spacing w:val="3"/>
        </w:rPr>
        <w:t xml:space="preserve">   </w:t>
      </w:r>
      <w:r>
        <w:rPr>
          <w:sz w:val="21"/>
          <w:szCs w:val="21"/>
          <w:spacing w:val="12"/>
        </w:rPr>
        <w:t>中华</w:t>
      </w:r>
      <w:r>
        <w:rPr>
          <w:sz w:val="21"/>
          <w:szCs w:val="21"/>
          <w:spacing w:val="-54"/>
        </w:rPr>
        <w:t xml:space="preserve"> </w:t>
      </w:r>
      <w:r>
        <w:rPr>
          <w:sz w:val="21"/>
          <w:szCs w:val="21"/>
          <w:spacing w:val="12"/>
        </w:rPr>
        <w:t>医</w:t>
      </w:r>
      <w:r>
        <w:rPr>
          <w:sz w:val="21"/>
          <w:szCs w:val="21"/>
          <w:spacing w:val="-61"/>
        </w:rPr>
        <w:t xml:space="preserve"> </w:t>
      </w:r>
      <w:r>
        <w:rPr>
          <w:sz w:val="21"/>
          <w:szCs w:val="21"/>
          <w:spacing w:val="12"/>
        </w:rPr>
        <w:t>学会外科</w:t>
      </w:r>
      <w:r>
        <w:rPr>
          <w:sz w:val="21"/>
          <w:szCs w:val="21"/>
          <w:spacing w:val="-62"/>
        </w:rPr>
        <w:t xml:space="preserve"> </w:t>
      </w:r>
      <w:r>
        <w:rPr>
          <w:sz w:val="21"/>
          <w:szCs w:val="21"/>
          <w:spacing w:val="12"/>
        </w:rPr>
        <w:t>学分会胰腺</w:t>
      </w:r>
      <w:r>
        <w:rPr>
          <w:sz w:val="21"/>
          <w:szCs w:val="21"/>
          <w:spacing w:val="-61"/>
        </w:rPr>
        <w:t xml:space="preserve"> </w:t>
      </w:r>
      <w:r>
        <w:rPr>
          <w:sz w:val="21"/>
          <w:szCs w:val="21"/>
          <w:spacing w:val="12"/>
        </w:rPr>
        <w:t>外科</w:t>
      </w:r>
      <w:r>
        <w:rPr>
          <w:sz w:val="21"/>
          <w:szCs w:val="21"/>
          <w:spacing w:val="-62"/>
        </w:rPr>
        <w:t xml:space="preserve"> </w:t>
      </w:r>
      <w:r>
        <w:rPr>
          <w:sz w:val="21"/>
          <w:szCs w:val="21"/>
          <w:spacing w:val="12"/>
        </w:rPr>
        <w:t>学组</w:t>
      </w:r>
      <w:r>
        <w:rPr>
          <w:sz w:val="21"/>
          <w:szCs w:val="21"/>
          <w:spacing w:val="-55"/>
        </w:rPr>
        <w:t xml:space="preserve"> </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9"/>
          <w:w w:val="101"/>
        </w:rPr>
        <w:t xml:space="preserve">  </w:t>
      </w:r>
      <w:r>
        <w:rPr>
          <w:sz w:val="21"/>
          <w:szCs w:val="21"/>
          <w:spacing w:val="12"/>
        </w:rPr>
        <w:t>重症</w:t>
      </w:r>
      <w:r>
        <w:rPr>
          <w:sz w:val="21"/>
          <w:szCs w:val="21"/>
          <w:spacing w:val="-60"/>
        </w:rPr>
        <w:t xml:space="preserve"> </w:t>
      </w:r>
      <w:r>
        <w:rPr>
          <w:sz w:val="21"/>
          <w:szCs w:val="21"/>
          <w:spacing w:val="12"/>
        </w:rPr>
        <w:t>急性胰腺</w:t>
      </w:r>
      <w:r>
        <w:rPr>
          <w:sz w:val="21"/>
          <w:szCs w:val="21"/>
          <w:spacing w:val="-61"/>
        </w:rPr>
        <w:t xml:space="preserve"> </w:t>
      </w:r>
      <w:r>
        <w:rPr>
          <w:sz w:val="21"/>
          <w:szCs w:val="21"/>
          <w:spacing w:val="12"/>
        </w:rPr>
        <w:t>炎诊治指南</w:t>
      </w:r>
      <w:r>
        <w:rPr>
          <w:sz w:val="21"/>
          <w:szCs w:val="21"/>
          <w:spacing w:val="-56"/>
        </w:rPr>
        <w:t xml:space="preserve"> </w:t>
      </w:r>
      <w:r>
        <w:rPr>
          <w:rFonts w:ascii="Times New Roman" w:hAnsi="Times New Roman" w:eastAsia="Times New Roman" w:cs="Times New Roman"/>
          <w:sz w:val="21"/>
          <w:szCs w:val="21"/>
          <w:spacing w:val="12"/>
        </w:rPr>
        <w:t>[J].</w:t>
      </w:r>
      <w:r>
        <w:rPr>
          <w:rFonts w:ascii="Times New Roman" w:hAnsi="Times New Roman" w:eastAsia="Times New Roman" w:cs="Times New Roman"/>
          <w:sz w:val="21"/>
          <w:szCs w:val="21"/>
          <w:spacing w:val="1"/>
        </w:rPr>
        <w:t xml:space="preserve">   </w:t>
      </w:r>
      <w:r>
        <w:rPr>
          <w:sz w:val="21"/>
          <w:szCs w:val="21"/>
          <w:spacing w:val="12"/>
        </w:rPr>
        <w:t>中华外科杂</w:t>
      </w:r>
      <w:r>
        <w:rPr>
          <w:sz w:val="21"/>
          <w:szCs w:val="21"/>
          <w:spacing w:val="1"/>
        </w:rPr>
        <w:t xml:space="preserve"> </w:t>
      </w:r>
      <w:r>
        <w:rPr>
          <w:sz w:val="21"/>
          <w:szCs w:val="21"/>
          <w:spacing w:val="-1"/>
        </w:rPr>
        <w:t>志</w:t>
      </w:r>
      <w:r>
        <w:rPr>
          <w:rFonts w:ascii="Times New Roman" w:hAnsi="Times New Roman" w:eastAsia="Times New Roman" w:cs="Times New Roman"/>
          <w:sz w:val="21"/>
          <w:szCs w:val="21"/>
          <w:spacing w:val="-1"/>
        </w:rPr>
        <w:t>,2007,45(11):727-729.</w:t>
      </w:r>
    </w:p>
    <w:p>
      <w:pPr>
        <w:ind w:left="1909" w:right="32" w:hanging="614"/>
        <w:spacing w:before="47"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[50]      Tyler N, Planner C, Byrne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Developing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Best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Guida</w:t>
      </w:r>
      <w:r>
        <w:rPr>
          <w:rFonts w:ascii="Times New Roman" w:hAnsi="Times New Roman" w:eastAsia="Times New Roman" w:cs="Times New Roman"/>
          <w:sz w:val="21"/>
          <w:szCs w:val="21"/>
          <w:spacing w:val="-1"/>
        </w:rPr>
        <w:t>nce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Planning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Using the RAND/UCLA    Appropriateness Method[J]. Front Psychiatry, 2021,12:789418.</w:t>
      </w:r>
    </w:p>
    <w:p>
      <w:pPr>
        <w:pStyle w:val="BodyText"/>
        <w:ind w:left="1906" w:right="26" w:hanging="611"/>
        <w:spacing w:before="29"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[51]    </w:t>
      </w:r>
      <w:r>
        <w:rPr>
          <w:sz w:val="21"/>
          <w:szCs w:val="21"/>
          <w:spacing w:val="11"/>
        </w:rPr>
        <w:t>孙超</w:t>
      </w:r>
      <w:r>
        <w:rPr>
          <w:rFonts w:ascii="Times New Roman" w:hAnsi="Times New Roman" w:eastAsia="Times New Roman" w:cs="Times New Roman"/>
          <w:sz w:val="21"/>
          <w:szCs w:val="21"/>
          <w:spacing w:val="11"/>
        </w:rPr>
        <w:t>,  </w:t>
      </w:r>
      <w:r>
        <w:rPr>
          <w:sz w:val="21"/>
          <w:szCs w:val="21"/>
          <w:spacing w:val="11"/>
        </w:rPr>
        <w:t>奚桓</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4"/>
        </w:rPr>
        <w:t xml:space="preserve">  </w:t>
      </w:r>
      <w:r>
        <w:rPr>
          <w:sz w:val="21"/>
          <w:szCs w:val="21"/>
          <w:spacing w:val="11"/>
        </w:rPr>
        <w:t>李峥</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12"/>
        </w:rPr>
        <w:t xml:space="preserve">  </w:t>
      </w:r>
      <w:r>
        <w:rPr>
          <w:sz w:val="21"/>
          <w:szCs w:val="21"/>
          <w:spacing w:val="10"/>
        </w:rPr>
        <w:t>等</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13"/>
          <w:w w:val="101"/>
        </w:rPr>
        <w:t xml:space="preserve">  </w:t>
      </w:r>
      <w:r>
        <w:rPr>
          <w:sz w:val="21"/>
          <w:szCs w:val="21"/>
          <w:spacing w:val="10"/>
        </w:rPr>
        <w:t>老年患者出院准备服务专家共识</w:t>
      </w:r>
      <w:r>
        <w:rPr>
          <w:rFonts w:ascii="Times New Roman" w:hAnsi="Times New Roman" w:eastAsia="Times New Roman" w:cs="Times New Roman"/>
          <w:sz w:val="21"/>
          <w:szCs w:val="21"/>
          <w:spacing w:val="10"/>
        </w:rPr>
        <w:t>(2019</w:t>
      </w:r>
      <w:r>
        <w:rPr>
          <w:sz w:val="21"/>
          <w:szCs w:val="21"/>
          <w:spacing w:val="10"/>
        </w:rPr>
        <w:t>版</w:t>
      </w:r>
      <w:r>
        <w:rPr>
          <w:rFonts w:ascii="Times New Roman" w:hAnsi="Times New Roman" w:eastAsia="Times New Roman" w:cs="Times New Roman"/>
          <w:sz w:val="21"/>
          <w:szCs w:val="21"/>
          <w:spacing w:val="10"/>
        </w:rPr>
        <w:t>)[J].   </w:t>
      </w:r>
      <w:r>
        <w:rPr>
          <w:sz w:val="21"/>
          <w:szCs w:val="21"/>
          <w:spacing w:val="10"/>
        </w:rPr>
        <w:t>中华护理杂志</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2020,55(2):220-227.</w:t>
      </w:r>
    </w:p>
    <w:p>
      <w:pPr>
        <w:ind w:left="1906" w:right="26" w:hanging="611"/>
        <w:spacing w:before="49"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[52]    de Grood C, Job McIntosh C, Boyd JM, et al. Identifying essential elements to include in Intensive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Care  Unit  to  hospital  ward  transfer  summaries:  A  consensus  methodology[J].</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Crit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Care,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2019,49:27-32.</w:t>
      </w:r>
    </w:p>
    <w:p>
      <w:pPr>
        <w:ind w:left="5589"/>
        <w:spacing w:before="66" w:line="227" w:lineRule="exact"/>
        <w:rPr>
          <w:rFonts w:ascii="Calibri" w:hAnsi="Calibri" w:eastAsia="Calibri" w:cs="Calibri"/>
          <w:sz w:val="18"/>
          <w:szCs w:val="18"/>
        </w:rPr>
      </w:pPr>
      <w:r>
        <w:rPr>
          <w:rFonts w:ascii="Calibri" w:hAnsi="Calibri" w:eastAsia="Calibri" w:cs="Calibri"/>
          <w:sz w:val="18"/>
          <w:szCs w:val="18"/>
          <w:spacing w:val="-3"/>
          <w:position w:val="1"/>
        </w:rPr>
        <w:t>67</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36" name="IM 636"/>
            <wp:cNvGraphicFramePr/>
            <a:graphic>
              <a:graphicData uri="http://schemas.openxmlformats.org/drawingml/2006/picture">
                <pic:pic>
                  <pic:nvPicPr>
                    <pic:cNvPr id="636" name="IM 636"/>
                    <pic:cNvPicPr/>
                  </pic:nvPicPr>
                  <pic:blipFill>
                    <a:blip r:embed="rId278"/>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38" name="IM 638"/>
            <wp:cNvGraphicFramePr/>
            <a:graphic>
              <a:graphicData uri="http://schemas.openxmlformats.org/drawingml/2006/picture">
                <pic:pic>
                  <pic:nvPicPr>
                    <pic:cNvPr id="638" name="IM 638"/>
                    <pic:cNvPicPr/>
                  </pic:nvPicPr>
                  <pic:blipFill>
                    <a:blip r:embed="rId279"/>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40" name="IM 640"/>
            <wp:cNvGraphicFramePr/>
            <a:graphic>
              <a:graphicData uri="http://schemas.openxmlformats.org/drawingml/2006/picture">
                <pic:pic>
                  <pic:nvPicPr>
                    <pic:cNvPr id="640" name="IM 640"/>
                    <pic:cNvPicPr/>
                  </pic:nvPicPr>
                  <pic:blipFill>
                    <a:blip r:embed="rId280"/>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42" name="IM 642"/>
            <wp:cNvGraphicFramePr/>
            <a:graphic>
              <a:graphicData uri="http://schemas.openxmlformats.org/drawingml/2006/picture">
                <pic:pic>
                  <pic:nvPicPr>
                    <pic:cNvPr id="642" name="IM 642"/>
                    <pic:cNvPicPr/>
                  </pic:nvPicPr>
                  <pic:blipFill>
                    <a:blip r:embed="rId281"/>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44" name="IM 644"/>
            <wp:cNvGraphicFramePr/>
            <a:graphic>
              <a:graphicData uri="http://schemas.openxmlformats.org/drawingml/2006/picture">
                <pic:pic>
                  <pic:nvPicPr>
                    <pic:cNvPr id="644" name="IM 644"/>
                    <pic:cNvPicPr/>
                  </pic:nvPicPr>
                  <pic:blipFill>
                    <a:blip r:embed="rId282"/>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46" name="IM 646"/>
            <wp:cNvGraphicFramePr/>
            <a:graphic>
              <a:graphicData uri="http://schemas.openxmlformats.org/drawingml/2006/picture">
                <pic:pic>
                  <pic:nvPicPr>
                    <pic:cNvPr id="646" name="IM 646"/>
                    <pic:cNvPicPr/>
                  </pic:nvPicPr>
                  <pic:blipFill>
                    <a:blip r:embed="rId283"/>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ind w:left="1901" w:right="29" w:hanging="606"/>
        <w:spacing w:before="50" w:line="224" w:lineRule="auto"/>
        <w:rPr>
          <w:rFonts w:ascii="Times New Roman" w:hAnsi="Times New Roman" w:eastAsia="Times New Roman" w:cs="Times New Roman"/>
          <w:sz w:val="21"/>
          <w:szCs w:val="21"/>
        </w:rPr>
      </w:pPr>
      <w:bookmarkStart w:name="bookmark32" w:id="13"/>
      <w:bookmarkEnd w:id="13"/>
      <w:r>
        <w:rPr>
          <w:rFonts w:ascii="Times New Roman" w:hAnsi="Times New Roman" w:eastAsia="Times New Roman" w:cs="Times New Roman"/>
          <w:sz w:val="21"/>
          <w:szCs w:val="21"/>
        </w:rPr>
        <w:t>[53]      Mennuni M,</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Massimo</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Gulizia</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 Alunni</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ANMCO</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Position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Paper: Hospital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planning: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Recommendations    and    standards[J].    European    He</w:t>
      </w:r>
      <w:r>
        <w:rPr>
          <w:rFonts w:ascii="Times New Roman" w:hAnsi="Times New Roman" w:eastAsia="Times New Roman" w:cs="Times New Roman"/>
          <w:sz w:val="21"/>
          <w:szCs w:val="21"/>
          <w:spacing w:val="-1"/>
        </w:rPr>
        <w:t>art    Journal,    Supplement,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2017,19:D244-D255.</w:t>
      </w:r>
    </w:p>
    <w:p>
      <w:pPr>
        <w:ind w:left="1965" w:right="23" w:hanging="670"/>
        <w:spacing w:before="47"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[54]     Scottish  Intercollegiate  Gui</w:t>
      </w:r>
      <w:r>
        <w:rPr>
          <w:rFonts w:ascii="Times New Roman" w:hAnsi="Times New Roman" w:eastAsia="Times New Roman" w:cs="Times New Roman"/>
          <w:sz w:val="21"/>
          <w:szCs w:val="21"/>
          <w:spacing w:val="-1"/>
        </w:rPr>
        <w:t>delines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Network  .  The  SIGN  discharge  document[EB/OL].(2012-</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6)[2021-5-20] </w:t>
      </w:r>
      <w:hyperlink w:history="true" r:id="rId284">
        <w:r>
          <w:rPr>
            <w:rFonts w:ascii="Times New Roman" w:hAnsi="Times New Roman" w:eastAsia="Times New Roman" w:cs="Times New Roman"/>
            <w:sz w:val="21"/>
            <w:szCs w:val="21"/>
          </w:rPr>
          <w:t>https://www.sign.ac.uk/media/1066/sign128.pdf</w:t>
        </w:r>
      </w:hyperlink>
    </w:p>
    <w:p>
      <w:pPr>
        <w:pStyle w:val="BodyText"/>
        <w:ind w:left="1961" w:right="26" w:hanging="666"/>
        <w:spacing w:before="29"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2"/>
        </w:rPr>
        <w:t>[55]      </w:t>
      </w:r>
      <w:r>
        <w:rPr>
          <w:sz w:val="21"/>
          <w:szCs w:val="21"/>
          <w:spacing w:val="12"/>
        </w:rPr>
        <w:t>汪晖</w:t>
      </w:r>
      <w:r>
        <w:rPr>
          <w:rFonts w:ascii="Times New Roman" w:hAnsi="Times New Roman" w:eastAsia="Times New Roman" w:cs="Times New Roman"/>
          <w:sz w:val="21"/>
          <w:szCs w:val="21"/>
          <w:spacing w:val="12"/>
        </w:rPr>
        <w:t>,  </w:t>
      </w:r>
      <w:r>
        <w:rPr>
          <w:sz w:val="21"/>
          <w:szCs w:val="21"/>
          <w:spacing w:val="12"/>
        </w:rPr>
        <w:t>王颖</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1"/>
        </w:rPr>
        <w:t xml:space="preserve">  </w:t>
      </w:r>
      <w:r>
        <w:rPr>
          <w:sz w:val="21"/>
          <w:szCs w:val="21"/>
          <w:spacing w:val="12"/>
        </w:rPr>
        <w:t>刘于</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4"/>
        </w:rPr>
        <w:t xml:space="preserve">  </w:t>
      </w:r>
      <w:r>
        <w:rPr>
          <w:sz w:val="21"/>
          <w:szCs w:val="21"/>
          <w:spacing w:val="12"/>
        </w:rPr>
        <w:t>等</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spacing w:val="11"/>
        </w:rPr>
        <w:t xml:space="preserve">  </w:t>
      </w:r>
      <w:r>
        <w:rPr>
          <w:sz w:val="21"/>
          <w:szCs w:val="21"/>
          <w:spacing w:val="12"/>
        </w:rPr>
        <w:t>住院患者</w:t>
      </w:r>
      <w:r>
        <w:rPr>
          <w:sz w:val="21"/>
          <w:szCs w:val="21"/>
          <w:spacing w:val="11"/>
        </w:rPr>
        <w:t>出院计划关键任务的证据总结</w:t>
      </w:r>
      <w:r>
        <w:rPr>
          <w:rFonts w:ascii="Times New Roman" w:hAnsi="Times New Roman" w:eastAsia="Times New Roman" w:cs="Times New Roman"/>
          <w:sz w:val="21"/>
          <w:szCs w:val="21"/>
          <w:spacing w:val="11"/>
        </w:rPr>
        <w:t>[J].   </w:t>
      </w:r>
      <w:r>
        <w:rPr>
          <w:sz w:val="21"/>
          <w:szCs w:val="21"/>
          <w:spacing w:val="11"/>
        </w:rPr>
        <w:t>中华护理杂志</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2020,55(9):1412-141</w:t>
      </w:r>
      <w:r>
        <w:rPr>
          <w:rFonts w:ascii="Times New Roman" w:hAnsi="Times New Roman" w:eastAsia="Times New Roman" w:cs="Times New Roman"/>
          <w:sz w:val="21"/>
          <w:szCs w:val="21"/>
          <w:spacing w:val="-1"/>
        </w:rPr>
        <w:t>9.</w:t>
      </w:r>
    </w:p>
    <w:p>
      <w:pPr>
        <w:ind w:left="1961" w:right="27" w:hanging="666"/>
        <w:spacing w:before="48"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[56]      Pellett  C.</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Discharge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planning:</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best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practice  in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transitions</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care[J].</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Br</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Community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Nurs,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2016,21(11):542-548.</w:t>
      </w:r>
    </w:p>
    <w:p>
      <w:pPr>
        <w:ind w:left="1956" w:right="28" w:hanging="661"/>
        <w:spacing w:before="4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[57]      Prinz A, Colwell J C, Cross H H,</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al. Discha</w:t>
      </w:r>
      <w:r>
        <w:rPr>
          <w:rFonts w:ascii="Times New Roman" w:hAnsi="Times New Roman" w:eastAsia="Times New Roman" w:cs="Times New Roman"/>
          <w:sz w:val="21"/>
          <w:szCs w:val="21"/>
          <w:spacing w:val="-1"/>
        </w:rPr>
        <w:t>rge planning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 patient with</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ostomy: best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practice for clinicians[J]. J Wound Ostomy Continence Nurs, 2015,42(1):79-82.</w:t>
      </w:r>
    </w:p>
    <w:p>
      <w:pPr>
        <w:ind w:left="1911" w:right="25" w:hanging="616"/>
        <w:spacing w:before="46"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[58]     Wibrandt I, LippertA. Im</w:t>
      </w:r>
      <w:r>
        <w:rPr>
          <w:rFonts w:ascii="Times New Roman" w:hAnsi="Times New Roman" w:eastAsia="Times New Roman" w:cs="Times New Roman"/>
          <w:sz w:val="21"/>
          <w:szCs w:val="21"/>
          <w:spacing w:val="-1"/>
        </w:rPr>
        <w:t>proving Patient Safety in Handover From Intensive Care Unit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to General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Ward: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 Systematic Review[J]. J Pat</w:t>
      </w:r>
      <w:r>
        <w:rPr>
          <w:rFonts w:ascii="Times New Roman" w:hAnsi="Times New Roman" w:eastAsia="Times New Roman" w:cs="Times New Roman"/>
          <w:sz w:val="21"/>
          <w:szCs w:val="21"/>
          <w:spacing w:val="-1"/>
        </w:rPr>
        <w:t>ient Saf, 2020,16(3):199-210.</w:t>
      </w:r>
    </w:p>
    <w:p>
      <w:pPr>
        <w:pStyle w:val="BodyText"/>
        <w:ind w:left="1852" w:right="26" w:hanging="557"/>
        <w:spacing w:before="30"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[59]    </w:t>
      </w:r>
      <w:r>
        <w:rPr>
          <w:sz w:val="21"/>
          <w:szCs w:val="21"/>
        </w:rPr>
        <w:t>盖琼艳</w:t>
      </w:r>
      <w:r>
        <w:rPr>
          <w:rFonts w:ascii="Times New Roman" w:hAnsi="Times New Roman" w:eastAsia="Times New Roman" w:cs="Times New Roman"/>
          <w:sz w:val="21"/>
          <w:szCs w:val="21"/>
        </w:rPr>
        <w:t>,  </w:t>
      </w:r>
      <w:r>
        <w:rPr>
          <w:sz w:val="21"/>
          <w:szCs w:val="21"/>
        </w:rPr>
        <w:t>巫梦婷</w:t>
      </w:r>
      <w:r>
        <w:rPr>
          <w:rFonts w:ascii="Times New Roman" w:hAnsi="Times New Roman" w:eastAsia="Times New Roman" w:cs="Times New Roman"/>
          <w:sz w:val="21"/>
          <w:szCs w:val="21"/>
        </w:rPr>
        <w:t>,  </w:t>
      </w:r>
      <w:r>
        <w:rPr>
          <w:sz w:val="21"/>
          <w:szCs w:val="21"/>
        </w:rPr>
        <w:t>李晨</w:t>
      </w:r>
      <w:r>
        <w:rPr>
          <w:rFonts w:ascii="Times New Roman" w:hAnsi="Times New Roman" w:eastAsia="Times New Roman" w:cs="Times New Roman"/>
          <w:sz w:val="21"/>
          <w:szCs w:val="21"/>
        </w:rPr>
        <w:t>,  </w:t>
      </w:r>
      <w:r>
        <w:rPr>
          <w:sz w:val="21"/>
          <w:szCs w:val="21"/>
        </w:rPr>
        <w:t>等</w:t>
      </w:r>
      <w:r>
        <w:rPr>
          <w:rFonts w:ascii="Times New Roman" w:hAnsi="Times New Roman" w:eastAsia="Times New Roman" w:cs="Times New Roman"/>
          <w:sz w:val="21"/>
          <w:szCs w:val="21"/>
        </w:rPr>
        <w:t>.   </w:t>
      </w:r>
      <w:r>
        <w:rPr>
          <w:sz w:val="21"/>
          <w:szCs w:val="21"/>
        </w:rPr>
        <w:t>出院准备服务对老年慢性病患</w:t>
      </w:r>
      <w:r>
        <w:rPr>
          <w:sz w:val="21"/>
          <w:szCs w:val="21"/>
          <w:spacing w:val="-1"/>
        </w:rPr>
        <w:t>者干预效果的系统评价</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3"/>
        </w:rPr>
        <w:t xml:space="preserve">  </w:t>
      </w:r>
      <w:r>
        <w:rPr>
          <w:sz w:val="21"/>
          <w:szCs w:val="21"/>
          <w:spacing w:val="-1"/>
        </w:rPr>
        <w:t>中国</w:t>
      </w:r>
      <w:r>
        <w:rPr>
          <w:sz w:val="21"/>
          <w:szCs w:val="21"/>
        </w:rPr>
        <w:t xml:space="preserve"> </w:t>
      </w:r>
      <w:r>
        <w:rPr>
          <w:sz w:val="21"/>
          <w:szCs w:val="21"/>
        </w:rPr>
        <w:t>循证医学杂志</w:t>
      </w:r>
      <w:r>
        <w:rPr>
          <w:rFonts w:ascii="Times New Roman" w:hAnsi="Times New Roman" w:eastAsia="Times New Roman" w:cs="Times New Roman"/>
          <w:sz w:val="21"/>
          <w:szCs w:val="21"/>
        </w:rPr>
        <w:t>, 2020,20(3):2</w:t>
      </w:r>
      <w:r>
        <w:rPr>
          <w:rFonts w:ascii="Times New Roman" w:hAnsi="Times New Roman" w:eastAsia="Times New Roman" w:cs="Times New Roman"/>
          <w:sz w:val="21"/>
          <w:szCs w:val="21"/>
          <w:spacing w:val="-1"/>
        </w:rPr>
        <w:t>89-295.</w:t>
      </w:r>
    </w:p>
    <w:p>
      <w:pPr>
        <w:ind w:left="1958" w:right="28" w:hanging="663"/>
        <w:spacing w:before="50"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[60]      Hall K K, Petsky H L, Chang A B, et al. Caseworker‐assigned discharge plans to prevent hospital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readmission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acute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exacerbati</w:t>
      </w:r>
      <w:r>
        <w:rPr>
          <w:rFonts w:ascii="Times New Roman" w:hAnsi="Times New Roman" w:eastAsia="Times New Roman" w:cs="Times New Roman"/>
          <w:sz w:val="21"/>
          <w:szCs w:val="21"/>
          <w:spacing w:val="-1"/>
        </w:rPr>
        <w:t>ons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children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chronic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respiratory</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illness[J].</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Cochrane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Database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Systematic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Reviews</w:t>
      </w:r>
      <w:r>
        <w:rPr>
          <w:rFonts w:ascii="Times New Roman" w:hAnsi="Times New Roman" w:eastAsia="Times New Roman" w:cs="Times New Roman"/>
          <w:sz w:val="21"/>
          <w:szCs w:val="21"/>
          <w:spacing w:val="1"/>
        </w:rPr>
        <w:t>, 2018(11).</w:t>
      </w:r>
    </w:p>
    <w:p>
      <w:pPr>
        <w:pStyle w:val="BodyText"/>
        <w:ind w:left="1966" w:right="26" w:hanging="671"/>
        <w:spacing w:before="29"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[61]      </w:t>
      </w:r>
      <w:r>
        <w:rPr>
          <w:sz w:val="21"/>
          <w:szCs w:val="21"/>
          <w:spacing w:val="4"/>
        </w:rPr>
        <w:t>吕露露</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8"/>
        </w:rPr>
        <w:t xml:space="preserve">  </w:t>
      </w:r>
      <w:r>
        <w:rPr>
          <w:sz w:val="21"/>
          <w:szCs w:val="21"/>
          <w:spacing w:val="4"/>
        </w:rPr>
        <w:t>郭红</w:t>
      </w:r>
      <w:r>
        <w:rPr>
          <w:rFonts w:ascii="Times New Roman" w:hAnsi="Times New Roman" w:eastAsia="Times New Roman" w:cs="Times New Roman"/>
          <w:sz w:val="21"/>
          <w:szCs w:val="21"/>
          <w:spacing w:val="4"/>
        </w:rPr>
        <w:t>,  </w:t>
      </w:r>
      <w:r>
        <w:rPr>
          <w:sz w:val="21"/>
          <w:szCs w:val="21"/>
          <w:spacing w:val="4"/>
        </w:rPr>
        <w:t>柳</w:t>
      </w:r>
      <w:r>
        <w:rPr>
          <w:sz w:val="21"/>
          <w:szCs w:val="21"/>
          <w:spacing w:val="3"/>
        </w:rPr>
        <w:t>清霞</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8"/>
        </w:rPr>
        <w:t xml:space="preserve">  </w:t>
      </w:r>
      <w:r>
        <w:rPr>
          <w:sz w:val="21"/>
          <w:szCs w:val="21"/>
          <w:spacing w:val="3"/>
        </w:rPr>
        <w:t>等</w:t>
      </w:r>
      <w:r>
        <w:rPr>
          <w:rFonts w:ascii="Times New Roman" w:hAnsi="Times New Roman" w:eastAsia="Times New Roman" w:cs="Times New Roman"/>
          <w:sz w:val="21"/>
          <w:szCs w:val="21"/>
          <w:spacing w:val="3"/>
        </w:rPr>
        <w:t>.   </w:t>
      </w:r>
      <w:r>
        <w:rPr>
          <w:sz w:val="21"/>
          <w:szCs w:val="21"/>
          <w:spacing w:val="3"/>
        </w:rPr>
        <w:t>出院计划对脑卒中患者及其照顾者干预效果的系统评价</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1"/>
        </w:rPr>
        <w:t xml:space="preserve"> </w:t>
      </w:r>
      <w:r>
        <w:rPr>
          <w:sz w:val="21"/>
          <w:szCs w:val="21"/>
          <w:spacing w:val="-1"/>
        </w:rPr>
        <w:t>上海护理</w:t>
      </w:r>
      <w:r>
        <w:rPr>
          <w:rFonts w:ascii="Times New Roman" w:hAnsi="Times New Roman" w:eastAsia="Times New Roman" w:cs="Times New Roman"/>
          <w:sz w:val="21"/>
          <w:szCs w:val="21"/>
          <w:spacing w:val="-1"/>
        </w:rPr>
        <w:t>, 2018,18(2):13-20.</w:t>
      </w:r>
    </w:p>
    <w:p>
      <w:pPr>
        <w:ind w:left="1964" w:right="31" w:hanging="669"/>
        <w:spacing w:before="47"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[62]      Langhorne  P,  Baylan  S.  Early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supported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services</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people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acute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stroke[J].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Cochrane Database of Systematic Reviews, 2017(7).</w:t>
      </w:r>
    </w:p>
    <w:p>
      <w:pPr>
        <w:pStyle w:val="BodyText"/>
        <w:ind w:left="1961" w:right="23" w:hanging="666"/>
        <w:spacing w:before="49" w:line="2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[63]      Health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Service Executive.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Integrated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Care Guidance: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 xml:space="preserve"> practical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guide to</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discharge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transfer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hospital[EB                </w:t>
      </w:r>
      <w:r>
        <w:rPr>
          <w:sz w:val="21"/>
          <w:szCs w:val="21"/>
        </w:rPr>
        <w:t>／</w:t>
      </w:r>
      <w:r>
        <w:rPr>
          <w:sz w:val="21"/>
          <w:szCs w:val="21"/>
          <w:spacing w:val="3"/>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L]                 </w:t>
      </w:r>
      <w:r>
        <w:rPr>
          <w:sz w:val="21"/>
          <w:szCs w:val="21"/>
          <w:spacing w:val="-1"/>
        </w:rPr>
        <w:t>．</w:t>
      </w:r>
      <w:r>
        <w:rPr>
          <w:sz w:val="21"/>
          <w:szCs w:val="21"/>
          <w:spacing w:val="3"/>
        </w:rPr>
        <w:t xml:space="preserve">        </w:t>
      </w:r>
      <w:r>
        <w:rPr>
          <w:rFonts w:ascii="Times New Roman" w:hAnsi="Times New Roman" w:eastAsia="Times New Roman" w:cs="Times New Roman"/>
          <w:sz w:val="21"/>
          <w:szCs w:val="21"/>
          <w:spacing w:val="-1"/>
        </w:rPr>
        <w:t>(2014-03)[2021-5-</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20].</w:t>
      </w:r>
      <w:hyperlink w:history="true" r:id="rId285">
        <w:r>
          <w:rPr>
            <w:rFonts w:ascii="Times New Roman" w:hAnsi="Times New Roman" w:eastAsia="Times New Roman" w:cs="Times New Roman"/>
            <w:sz w:val="21"/>
            <w:szCs w:val="21"/>
          </w:rPr>
          <w:t>https://www.hse.ie/eng/about/who/qid/resourcespublications/nationalintegrate</w:t>
        </w:r>
        <w:r>
          <w:rPr>
            <w:rFonts w:ascii="Times New Roman" w:hAnsi="Times New Roman" w:eastAsia="Times New Roman" w:cs="Times New Roman"/>
            <w:sz w:val="21"/>
            <w:szCs w:val="21"/>
            <w:spacing w:val="-1"/>
          </w:rPr>
          <w:t>dcareguidance</w:t>
        </w:r>
      </w:hyperlink>
      <w:r>
        <w:rPr>
          <w:rFonts w:ascii="Times New Roman" w:hAnsi="Times New Roman" w:eastAsia="Times New Roman" w:cs="Times New Roman"/>
          <w:sz w:val="21"/>
          <w:szCs w:val="21"/>
        </w:rPr>
        <w:t xml:space="preserve"> </w:t>
      </w:r>
      <w:hyperlink w:history="true" r:id="rId285">
        <w:r>
          <w:rPr>
            <w:rFonts w:ascii="Times New Roman" w:hAnsi="Times New Roman" w:eastAsia="Times New Roman" w:cs="Times New Roman"/>
            <w:sz w:val="21"/>
            <w:szCs w:val="21"/>
            <w:spacing w:val="4"/>
          </w:rPr>
          <w:t>.pdf</w:t>
        </w:r>
      </w:hyperlink>
    </w:p>
    <w:p>
      <w:pPr>
        <w:pStyle w:val="BodyText"/>
        <w:ind w:left="1908" w:right="25" w:hanging="613"/>
        <w:spacing w:before="28" w:line="2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[64]      Health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Service Executive.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Guidelines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for Nurse/Midwi</w:t>
      </w:r>
      <w:r>
        <w:rPr>
          <w:rFonts w:ascii="Times New Roman" w:hAnsi="Times New Roman" w:eastAsia="Times New Roman" w:cs="Times New Roman"/>
          <w:sz w:val="21"/>
          <w:szCs w:val="21"/>
          <w:spacing w:val="-1"/>
        </w:rPr>
        <w:t>fe Facilitated Discharges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Planning[EB</w:t>
      </w:r>
      <w:r>
        <w:rPr>
          <w:rFonts w:ascii="Times New Roman" w:hAnsi="Times New Roman" w:eastAsia="Times New Roman" w:cs="Times New Roman"/>
          <w:sz w:val="21"/>
          <w:szCs w:val="21"/>
          <w:spacing w:val="16"/>
        </w:rPr>
        <w:t xml:space="preserve"> </w:t>
      </w:r>
      <w:r>
        <w:rPr>
          <w:sz w:val="21"/>
          <w:szCs w:val="21"/>
          <w:spacing w:val="-1"/>
        </w:rPr>
        <w:t>/</w:t>
      </w:r>
      <w:r>
        <w:rPr>
          <w:sz w:val="21"/>
          <w:szCs w:val="21"/>
        </w:rPr>
        <w:t xml:space="preserve"> </w:t>
      </w:r>
      <w:r>
        <w:rPr>
          <w:rFonts w:ascii="Times New Roman" w:hAnsi="Times New Roman" w:eastAsia="Times New Roman" w:cs="Times New Roman"/>
          <w:sz w:val="21"/>
          <w:szCs w:val="21"/>
        </w:rPr>
        <w:t>OL].          (2009-07)[2021-5-20].</w:t>
      </w:r>
      <w:hyperlink w:history="true" r:id="rId286">
        <w:r>
          <w:rPr>
            <w:rFonts w:ascii="Times New Roman" w:hAnsi="Times New Roman" w:eastAsia="Times New Roman" w:cs="Times New Roman"/>
            <w:sz w:val="21"/>
            <w:szCs w:val="21"/>
          </w:rPr>
          <w:t>https://www.hse.ie/eng/services/publications/hospitals/co</w:t>
        </w:r>
        <w:r>
          <w:rPr>
            <w:rFonts w:ascii="Times New Roman" w:hAnsi="Times New Roman" w:eastAsia="Times New Roman" w:cs="Times New Roman"/>
            <w:sz w:val="21"/>
            <w:szCs w:val="21"/>
            <w:spacing w:val="-1"/>
          </w:rPr>
          <w:t>de-of</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integrated</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discharge</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planning</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pdf</w:t>
      </w:r>
    </w:p>
    <w:p>
      <w:pPr>
        <w:pStyle w:val="BodyText"/>
        <w:ind w:left="1908" w:right="25" w:hanging="613"/>
        <w:spacing w:before="30" w:line="2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[65]     Health   Service  Executive.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HSE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code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  practice   </w:t>
      </w:r>
      <w:r>
        <w:rPr>
          <w:rFonts w:ascii="Times New Roman" w:hAnsi="Times New Roman" w:eastAsia="Times New Roman" w:cs="Times New Roman"/>
          <w:sz w:val="21"/>
          <w:szCs w:val="21"/>
          <w:spacing w:val="-1"/>
        </w:rPr>
        <w:t>for  integrated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discharge  planning[EB</w:t>
      </w:r>
      <w:r>
        <w:rPr>
          <w:rFonts w:ascii="Times New Roman" w:hAnsi="Times New Roman" w:eastAsia="Times New Roman" w:cs="Times New Roman"/>
          <w:sz w:val="21"/>
          <w:szCs w:val="21"/>
          <w:spacing w:val="3"/>
        </w:rPr>
        <w:t xml:space="preserve">  </w:t>
      </w:r>
      <w:r>
        <w:rPr>
          <w:sz w:val="21"/>
          <w:szCs w:val="21"/>
          <w:spacing w:val="-1"/>
        </w:rPr>
        <w:t>/</w:t>
      </w:r>
      <w:r>
        <w:rPr>
          <w:sz w:val="21"/>
          <w:szCs w:val="21"/>
          <w:spacing w:val="1"/>
        </w:rPr>
        <w:t xml:space="preserve"> </w:t>
      </w:r>
      <w:r>
        <w:rPr>
          <w:rFonts w:ascii="Times New Roman" w:hAnsi="Times New Roman" w:eastAsia="Times New Roman" w:cs="Times New Roman"/>
          <w:sz w:val="21"/>
          <w:szCs w:val="21"/>
          <w:spacing w:val="-1"/>
        </w:rPr>
        <w:t>OL]</w:t>
      </w:r>
      <w:r>
        <w:rPr>
          <w:rFonts w:ascii="Times New Roman" w:hAnsi="Times New Roman" w:eastAsia="Times New Roman" w:cs="Times New Roman"/>
          <w:sz w:val="21"/>
          <w:szCs w:val="21"/>
          <w:spacing w:val="30"/>
          <w:w w:val="101"/>
        </w:rPr>
        <w:t xml:space="preserve"> </w:t>
      </w:r>
      <w:r>
        <w:rPr>
          <w:sz w:val="21"/>
          <w:szCs w:val="21"/>
          <w:spacing w:val="-1"/>
        </w:rPr>
        <w:t>．</w:t>
      </w:r>
      <w:r>
        <w:rPr>
          <w:sz w:val="21"/>
          <w:szCs w:val="21"/>
          <w:spacing w:val="-41"/>
        </w:rPr>
        <w:t xml:space="preserve"> </w:t>
      </w:r>
      <w:r>
        <w:rPr>
          <w:rFonts w:ascii="Times New Roman" w:hAnsi="Times New Roman" w:eastAsia="Times New Roman" w:cs="Times New Roman"/>
          <w:sz w:val="21"/>
          <w:szCs w:val="21"/>
          <w:spacing w:val="-1"/>
        </w:rPr>
        <w:t>(2008-1</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[2021-5-20].</w:t>
      </w:r>
      <w:hyperlink w:history="true" r:id="rId286">
        <w:r>
          <w:rPr>
            <w:rFonts w:ascii="Times New Roman" w:hAnsi="Times New Roman" w:eastAsia="Times New Roman" w:cs="Times New Roman"/>
            <w:sz w:val="21"/>
            <w:szCs w:val="21"/>
            <w:spacing w:val="-1"/>
          </w:rPr>
          <w:t>https://www.hse.ie/eng/services/publications/hospitals/code-of</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practice</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integrated</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discharge</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planning</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pdf</w:t>
      </w:r>
    </w:p>
    <w:p>
      <w:pPr>
        <w:pStyle w:val="BodyText"/>
        <w:ind w:left="1965" w:right="26" w:hanging="670"/>
        <w:spacing w:before="29"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[66]      </w:t>
      </w:r>
      <w:r>
        <w:rPr>
          <w:sz w:val="21"/>
          <w:szCs w:val="21"/>
          <w:spacing w:val="1"/>
        </w:rPr>
        <w:t>康洁</w:t>
      </w:r>
      <w:r>
        <w:rPr>
          <w:rFonts w:ascii="Times New Roman" w:hAnsi="Times New Roman" w:eastAsia="Times New Roman" w:cs="Times New Roman"/>
          <w:sz w:val="21"/>
          <w:szCs w:val="21"/>
          <w:spacing w:val="1"/>
        </w:rPr>
        <w:t>,</w:t>
      </w:r>
      <w:r>
        <w:rPr>
          <w:sz w:val="21"/>
          <w:szCs w:val="21"/>
          <w:spacing w:val="1"/>
        </w:rPr>
        <w:t>张青</w:t>
      </w:r>
      <w:r>
        <w:rPr>
          <w:rFonts w:ascii="Times New Roman" w:hAnsi="Times New Roman" w:eastAsia="Times New Roman" w:cs="Times New Roman"/>
          <w:sz w:val="21"/>
          <w:szCs w:val="21"/>
          <w:spacing w:val="1"/>
        </w:rPr>
        <w:t>,</w:t>
      </w:r>
      <w:r>
        <w:rPr>
          <w:sz w:val="21"/>
          <w:szCs w:val="21"/>
          <w:spacing w:val="1"/>
        </w:rPr>
        <w:t>杨红</w:t>
      </w:r>
      <w:r>
        <w:rPr>
          <w:rFonts w:ascii="Times New Roman" w:hAnsi="Times New Roman" w:eastAsia="Times New Roman" w:cs="Times New Roman"/>
          <w:sz w:val="21"/>
          <w:szCs w:val="21"/>
          <w:spacing w:val="1"/>
        </w:rPr>
        <w:t>,</w:t>
      </w:r>
      <w:r>
        <w:rPr>
          <w:sz w:val="21"/>
          <w:szCs w:val="21"/>
          <w:spacing w:val="1"/>
        </w:rPr>
        <w:t>等 </w:t>
      </w:r>
      <w:r>
        <w:rPr>
          <w:rFonts w:ascii="Times New Roman" w:hAnsi="Times New Roman" w:eastAsia="Times New Roman" w:cs="Times New Roman"/>
          <w:sz w:val="21"/>
          <w:szCs w:val="21"/>
          <w:spacing w:val="1"/>
        </w:rPr>
        <w:t>.</w:t>
      </w:r>
      <w:r>
        <w:rPr>
          <w:sz w:val="21"/>
          <w:szCs w:val="21"/>
          <w:spacing w:val="1"/>
        </w:rPr>
        <w:t>消毒供应中心护士岗位胜任力评价量表的编 制及信效度检验</w:t>
      </w:r>
      <w:r>
        <w:rPr>
          <w:rFonts w:ascii="Times New Roman" w:hAnsi="Times New Roman" w:eastAsia="Times New Roman" w:cs="Times New Roman"/>
          <w:sz w:val="21"/>
          <w:szCs w:val="21"/>
          <w:spacing w:val="1"/>
        </w:rPr>
        <w:t>[J].</w:t>
      </w:r>
      <w:r>
        <w:rPr>
          <w:sz w:val="21"/>
          <w:szCs w:val="21"/>
          <w:spacing w:val="1"/>
        </w:rPr>
        <w:t>中华</w:t>
      </w:r>
      <w:r>
        <w:rPr>
          <w:sz w:val="21"/>
          <w:szCs w:val="21"/>
          <w:spacing w:val="8"/>
        </w:rPr>
        <w:t xml:space="preserve"> </w:t>
      </w:r>
      <w:r>
        <w:rPr>
          <w:sz w:val="21"/>
          <w:szCs w:val="21"/>
        </w:rPr>
        <w:t>护理杂志</w:t>
      </w:r>
      <w:r>
        <w:rPr>
          <w:rFonts w:ascii="Times New Roman" w:hAnsi="Times New Roman" w:eastAsia="Times New Roman" w:cs="Times New Roman"/>
          <w:sz w:val="21"/>
          <w:szCs w:val="21"/>
        </w:rPr>
        <w:t>,2022,57(14):17</w:t>
      </w:r>
      <w:r>
        <w:rPr>
          <w:rFonts w:ascii="Times New Roman" w:hAnsi="Times New Roman" w:eastAsia="Times New Roman" w:cs="Times New Roman"/>
          <w:sz w:val="21"/>
          <w:szCs w:val="21"/>
          <w:spacing w:val="-1"/>
        </w:rPr>
        <w:t>37-1743.</w:t>
      </w:r>
    </w:p>
    <w:p>
      <w:pPr>
        <w:pStyle w:val="BodyText"/>
        <w:ind w:left="1923" w:right="26" w:hanging="628"/>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[67]     </w:t>
      </w:r>
      <w:r>
        <w:rPr>
          <w:sz w:val="21"/>
          <w:szCs w:val="21"/>
          <w:spacing w:val="2"/>
        </w:rPr>
        <w:t>史冬雷</w:t>
      </w:r>
      <w:r>
        <w:rPr>
          <w:rFonts w:ascii="Times New Roman" w:hAnsi="Times New Roman" w:eastAsia="Times New Roman" w:cs="Times New Roman"/>
          <w:sz w:val="21"/>
          <w:szCs w:val="21"/>
          <w:spacing w:val="2"/>
        </w:rPr>
        <w:t>,  </w:t>
      </w:r>
      <w:r>
        <w:rPr>
          <w:sz w:val="21"/>
          <w:szCs w:val="21"/>
          <w:spacing w:val="2"/>
        </w:rPr>
        <w:t>刘晓颖</w:t>
      </w:r>
      <w:r>
        <w:rPr>
          <w:rFonts w:ascii="Times New Roman" w:hAnsi="Times New Roman" w:eastAsia="Times New Roman" w:cs="Times New Roman"/>
          <w:sz w:val="21"/>
          <w:szCs w:val="21"/>
          <w:spacing w:val="2"/>
        </w:rPr>
        <w:t>,  </w:t>
      </w:r>
      <w:r>
        <w:rPr>
          <w:sz w:val="21"/>
          <w:szCs w:val="21"/>
          <w:spacing w:val="2"/>
        </w:rPr>
        <w:t>高健</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8"/>
        </w:rPr>
        <w:t xml:space="preserve">  </w:t>
      </w:r>
      <w:r>
        <w:rPr>
          <w:sz w:val="21"/>
          <w:szCs w:val="21"/>
          <w:spacing w:val="2"/>
        </w:rPr>
        <w:t>急诊危重症患者院内转运共识的实施要点</w:t>
      </w:r>
      <w:r>
        <w:rPr>
          <w:rFonts w:ascii="Times New Roman" w:hAnsi="Times New Roman" w:eastAsia="Times New Roman" w:cs="Times New Roman"/>
          <w:sz w:val="21"/>
          <w:szCs w:val="21"/>
          <w:spacing w:val="2"/>
        </w:rPr>
        <w:t>.   </w:t>
      </w:r>
      <w:r>
        <w:rPr>
          <w:sz w:val="21"/>
          <w:szCs w:val="21"/>
          <w:spacing w:val="2"/>
        </w:rPr>
        <w:t>中华急危重症护理杂</w:t>
      </w:r>
      <w:r>
        <w:rPr>
          <w:sz w:val="21"/>
          <w:szCs w:val="21"/>
          <w:spacing w:val="1"/>
        </w:rPr>
        <w:t xml:space="preserve"> </w:t>
      </w:r>
      <w:r>
        <w:rPr>
          <w:sz w:val="21"/>
          <w:szCs w:val="21"/>
          <w:spacing w:val="-4"/>
        </w:rPr>
        <w:t>志</w:t>
      </w:r>
      <w:r>
        <w:rPr>
          <w:rFonts w:ascii="Times New Roman" w:hAnsi="Times New Roman" w:eastAsia="Times New Roman" w:cs="Times New Roman"/>
          <w:sz w:val="21"/>
          <w:szCs w:val="21"/>
          <w:spacing w:val="-4"/>
        </w:rPr>
        <w:t>. 2020.</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4"/>
        </w:rPr>
        <w:t>1(1):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4"/>
        </w:rPr>
        <w:t>11-16.</w:t>
      </w:r>
    </w:p>
    <w:p>
      <w:pPr>
        <w:pStyle w:val="BodyText"/>
        <w:ind w:left="1917" w:right="24" w:hanging="622"/>
        <w:spacing w:before="30"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[68]     </w:t>
      </w:r>
      <w:r>
        <w:rPr>
          <w:sz w:val="21"/>
          <w:szCs w:val="21"/>
          <w:spacing w:val="1"/>
        </w:rPr>
        <w:t>急诊危重症患者院内转运共识专家</w:t>
      </w:r>
      <w:r>
        <w:rPr>
          <w:sz w:val="21"/>
          <w:szCs w:val="21"/>
        </w:rPr>
        <w:t>组</w:t>
      </w:r>
      <w:r>
        <w:rPr>
          <w:rFonts w:ascii="Times New Roman" w:hAnsi="Times New Roman" w:eastAsia="Times New Roman" w:cs="Times New Roman"/>
          <w:sz w:val="21"/>
          <w:szCs w:val="21"/>
        </w:rPr>
        <w:t>.  </w:t>
      </w:r>
      <w:r>
        <w:rPr>
          <w:sz w:val="21"/>
          <w:szCs w:val="21"/>
        </w:rPr>
        <w:t>急诊危重症患者院内转运共识</w:t>
      </w:r>
      <w:r>
        <w:rPr>
          <w:rFonts w:ascii="Times New Roman" w:hAnsi="Times New Roman" w:eastAsia="Times New Roman" w:cs="Times New Roman"/>
          <w:sz w:val="21"/>
          <w:szCs w:val="21"/>
        </w:rPr>
        <w:t>——</w:t>
      </w:r>
      <w:r>
        <w:rPr>
          <w:sz w:val="21"/>
          <w:szCs w:val="21"/>
        </w:rPr>
        <w:t>标准化分级转运 </w:t>
      </w:r>
      <w:r>
        <w:rPr>
          <w:sz w:val="21"/>
          <w:szCs w:val="21"/>
          <w:spacing w:val="-1"/>
        </w:rPr>
        <w:t>方案</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3"/>
        </w:rPr>
        <w:t xml:space="preserve">  </w:t>
      </w:r>
      <w:r>
        <w:rPr>
          <w:sz w:val="21"/>
          <w:szCs w:val="21"/>
          <w:spacing w:val="-1"/>
        </w:rPr>
        <w:t>中国急救医学</w:t>
      </w:r>
      <w:r>
        <w:rPr>
          <w:rFonts w:ascii="Times New Roman" w:hAnsi="Times New Roman" w:eastAsia="Times New Roman" w:cs="Times New Roman"/>
          <w:sz w:val="21"/>
          <w:szCs w:val="21"/>
          <w:spacing w:val="-1"/>
        </w:rPr>
        <w:t>. 2017. 37(6): 481-48</w:t>
      </w:r>
      <w:r>
        <w:rPr>
          <w:rFonts w:ascii="Times New Roman" w:hAnsi="Times New Roman" w:eastAsia="Times New Roman" w:cs="Times New Roman"/>
          <w:sz w:val="21"/>
          <w:szCs w:val="21"/>
          <w:spacing w:val="-2"/>
        </w:rPr>
        <w:t>5.</w:t>
      </w:r>
    </w:p>
    <w:p>
      <w:pPr>
        <w:ind w:left="1915" w:right="28" w:hanging="620"/>
        <w:spacing w:before="47"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[69]     Stayt</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LC,</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Venes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TJ.</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Outcomes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experiences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of relatives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of patients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discharged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home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critical illness: a systematic integrative re</w:t>
      </w:r>
      <w:r>
        <w:rPr>
          <w:rFonts w:ascii="Times New Roman" w:hAnsi="Times New Roman" w:eastAsia="Times New Roman" w:cs="Times New Roman"/>
          <w:sz w:val="21"/>
          <w:szCs w:val="21"/>
          <w:spacing w:val="-1"/>
        </w:rPr>
        <w:t>view. Nursing in Critical Care.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2019.</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24(3):</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162-175.</w:t>
      </w:r>
    </w:p>
    <w:p>
      <w:pPr>
        <w:ind w:left="1919" w:right="24" w:hanging="624"/>
        <w:spacing w:before="46"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[70]     Hashem  MD,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
        </w:rPr>
        <w:t>allagangula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Nalamalapu  S,  et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Patient</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outcomes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critical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illness: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systematic review 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qualitative studies following hospital discha</w:t>
      </w:r>
      <w:r>
        <w:rPr>
          <w:rFonts w:ascii="Times New Roman" w:hAnsi="Times New Roman" w:eastAsia="Times New Roman" w:cs="Times New Roman"/>
          <w:sz w:val="21"/>
          <w:szCs w:val="21"/>
          <w:spacing w:val="-1"/>
        </w:rPr>
        <w:t>rge. Crit Care. 2016. 20(1): 345.</w:t>
      </w:r>
    </w:p>
    <w:p>
      <w:pPr>
        <w:ind w:left="1906" w:right="27" w:hanging="611"/>
        <w:spacing w:before="48"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[71]     Cypress BS. Transfer out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intensiv</w:t>
      </w:r>
      <w:r>
        <w:rPr>
          <w:rFonts w:ascii="Times New Roman" w:hAnsi="Times New Roman" w:eastAsia="Times New Roman" w:cs="Times New Roman"/>
          <w:sz w:val="21"/>
          <w:szCs w:val="21"/>
          <w:spacing w:val="-1"/>
        </w:rPr>
        <w:t>e care: an evidence-based literature review. Dimens Crit Care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Nurs. 2013. 32(5): 244-61.</w:t>
      </w:r>
    </w:p>
    <w:p>
      <w:pPr>
        <w:ind w:left="1908" w:right="30" w:hanging="613"/>
        <w:spacing w:before="48"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[72]     Ghorbanzadeh K, EbadiA, Hosseini M, Madah S, Khankeh H. Challenges ofthe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patient trans</w:t>
      </w:r>
      <w:r>
        <w:rPr>
          <w:rFonts w:ascii="Times New Roman" w:hAnsi="Times New Roman" w:eastAsia="Times New Roman" w:cs="Times New Roman"/>
          <w:sz w:val="21"/>
          <w:szCs w:val="21"/>
          <w:spacing w:val="-1"/>
        </w:rPr>
        <w:t>ition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process from the intensive car</w:t>
      </w:r>
      <w:r>
        <w:rPr>
          <w:rFonts w:ascii="Times New Roman" w:hAnsi="Times New Roman" w:eastAsia="Times New Roman" w:cs="Times New Roman"/>
          <w:sz w:val="21"/>
          <w:szCs w:val="21"/>
          <w:spacing w:val="-1"/>
        </w:rPr>
        <w:t>e unit: a qualitative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Acute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Crit Care.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2021.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36(2):</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133-142.</w:t>
      </w:r>
    </w:p>
    <w:p>
      <w:pPr>
        <w:ind w:left="1914" w:right="32" w:hanging="619"/>
        <w:spacing w:before="48"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[73]     Herling  SF,  Brix</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Andersen  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Patient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spouses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exp</w:t>
      </w:r>
      <w:r>
        <w:rPr>
          <w:rFonts w:ascii="Times New Roman" w:hAnsi="Times New Roman" w:eastAsia="Times New Roman" w:cs="Times New Roman"/>
          <w:sz w:val="21"/>
          <w:szCs w:val="21"/>
          <w:spacing w:val="-2"/>
        </w:rPr>
        <w:t>eriences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2"/>
        </w:rPr>
        <w:t>transition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2"/>
        </w:rPr>
        <w:t>from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intensive care unit to hosp</w:t>
      </w:r>
      <w:r>
        <w:rPr>
          <w:rFonts w:ascii="Times New Roman" w:hAnsi="Times New Roman" w:eastAsia="Times New Roman" w:cs="Times New Roman"/>
          <w:sz w:val="21"/>
          <w:szCs w:val="21"/>
          <w:spacing w:val="-1"/>
        </w:rPr>
        <w:t>ital ward - qualitative study.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Scand J</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Caring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Sci.</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2020.</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34(1):</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206-214.</w:t>
      </w:r>
    </w:p>
    <w:p>
      <w:pPr>
        <w:ind w:left="1961" w:right="28" w:hanging="666"/>
        <w:spacing w:before="47"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[74]      Major ME, van Nes F, Ramaekers S, Engelbert R, van der SchaafM. Survivors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Critica</w:t>
      </w:r>
      <w:r>
        <w:rPr>
          <w:rFonts w:ascii="Times New Roman" w:hAnsi="Times New Roman" w:eastAsia="Times New Roman" w:cs="Times New Roman"/>
          <w:sz w:val="21"/>
          <w:szCs w:val="21"/>
          <w:spacing w:val="-1"/>
        </w:rPr>
        <w:t>l Illness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 Their Relatives.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Qualitative Study on Hospital Discharge Experience.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Ann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Am Thorac Soc.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2019.</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3"/>
        </w:rPr>
        <w:t>16(11):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1405-1413.</w:t>
      </w:r>
    </w:p>
    <w:p>
      <w:pPr>
        <w:ind w:left="1913" w:right="26" w:hanging="618"/>
        <w:spacing w:before="4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[75]     de Grood C</w:t>
      </w:r>
      <w:r>
        <w:rPr>
          <w:rFonts w:ascii="Times New Roman" w:hAnsi="Times New Roman" w:eastAsia="Times New Roman" w:cs="Times New Roman"/>
          <w:sz w:val="21"/>
          <w:szCs w:val="21"/>
          <w:spacing w:val="-1"/>
        </w:rPr>
        <w:t>, Leigh JP, Bagshaw SM,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et al. Patient,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family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and provider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experiences with transfers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from   intensive    care   unit    to   hospital   ward: </w:t>
      </w:r>
      <w:r>
        <w:rPr>
          <w:rFonts w:ascii="Times New Roman" w:hAnsi="Times New Roman" w:eastAsia="Times New Roman" w:cs="Times New Roman"/>
          <w:sz w:val="21"/>
          <w:szCs w:val="21"/>
          <w:spacing w:val="-1"/>
        </w:rPr>
        <w:t xml:space="preserve">   a   multicentre    qualitative    study.   CMAJ,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2018,190(22):E669-E676.</w:t>
      </w:r>
    </w:p>
    <w:p>
      <w:pPr>
        <w:ind w:left="5589"/>
        <w:spacing w:before="196" w:line="227" w:lineRule="exact"/>
        <w:rPr>
          <w:rFonts w:ascii="Calibri" w:hAnsi="Calibri" w:eastAsia="Calibri" w:cs="Calibri"/>
          <w:sz w:val="18"/>
          <w:szCs w:val="18"/>
        </w:rPr>
      </w:pPr>
      <w:r>
        <w:rPr>
          <w:rFonts w:ascii="Calibri" w:hAnsi="Calibri" w:eastAsia="Calibri" w:cs="Calibri"/>
          <w:sz w:val="18"/>
          <w:szCs w:val="18"/>
          <w:spacing w:val="-3"/>
          <w:position w:val="1"/>
        </w:rPr>
        <w:t>68</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48" name="IM 648"/>
            <wp:cNvGraphicFramePr/>
            <a:graphic>
              <a:graphicData uri="http://schemas.openxmlformats.org/drawingml/2006/picture">
                <pic:pic>
                  <pic:nvPicPr>
                    <pic:cNvPr id="648" name="IM 648"/>
                    <pic:cNvPicPr/>
                  </pic:nvPicPr>
                  <pic:blipFill>
                    <a:blip r:embed="rId287"/>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50" name="IM 650"/>
            <wp:cNvGraphicFramePr/>
            <a:graphic>
              <a:graphicData uri="http://schemas.openxmlformats.org/drawingml/2006/picture">
                <pic:pic>
                  <pic:nvPicPr>
                    <pic:cNvPr id="650" name="IM 650"/>
                    <pic:cNvPicPr/>
                  </pic:nvPicPr>
                  <pic:blipFill>
                    <a:blip r:embed="rId288"/>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52" name="IM 652"/>
            <wp:cNvGraphicFramePr/>
            <a:graphic>
              <a:graphicData uri="http://schemas.openxmlformats.org/drawingml/2006/picture">
                <pic:pic>
                  <pic:nvPicPr>
                    <pic:cNvPr id="652" name="IM 652"/>
                    <pic:cNvPicPr/>
                  </pic:nvPicPr>
                  <pic:blipFill>
                    <a:blip r:embed="rId289"/>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54" name="IM 654"/>
            <wp:cNvGraphicFramePr/>
            <a:graphic>
              <a:graphicData uri="http://schemas.openxmlformats.org/drawingml/2006/picture">
                <pic:pic>
                  <pic:nvPicPr>
                    <pic:cNvPr id="654" name="IM 654"/>
                    <pic:cNvPicPr/>
                  </pic:nvPicPr>
                  <pic:blipFill>
                    <a:blip r:embed="rId290"/>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56" name="IM 656"/>
            <wp:cNvGraphicFramePr/>
            <a:graphic>
              <a:graphicData uri="http://schemas.openxmlformats.org/drawingml/2006/picture">
                <pic:pic>
                  <pic:nvPicPr>
                    <pic:cNvPr id="656" name="IM 656"/>
                    <pic:cNvPicPr/>
                  </pic:nvPicPr>
                  <pic:blipFill>
                    <a:blip r:embed="rId291"/>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58" name="IM 658"/>
            <wp:cNvGraphicFramePr/>
            <a:graphic>
              <a:graphicData uri="http://schemas.openxmlformats.org/drawingml/2006/picture">
                <pic:pic>
                  <pic:nvPicPr>
                    <pic:cNvPr id="658" name="IM 658"/>
                    <pic:cNvPicPr/>
                  </pic:nvPicPr>
                  <pic:blipFill>
                    <a:blip r:embed="rId292"/>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ind w:left="1912" w:right="23" w:hanging="617"/>
        <w:spacing w:before="50"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[76]     Zhao H, Feng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Yu R, Gu D, Ji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Validation of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the Chin</w:t>
      </w:r>
      <w:r>
        <w:rPr>
          <w:rFonts w:ascii="Times New Roman" w:hAnsi="Times New Roman" w:eastAsia="Times New Roman" w:cs="Times New Roman"/>
          <w:sz w:val="21"/>
          <w:szCs w:val="21"/>
          <w:spacing w:val="-2"/>
        </w:rPr>
        <w:t>ese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Version of</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the Readiness for Hospital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Discharge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Scale on Patients Who Have Undergone Laryngectomy. J Nurs </w:t>
      </w:r>
      <w:r>
        <w:rPr>
          <w:rFonts w:ascii="Times New Roman" w:hAnsi="Times New Roman" w:eastAsia="Times New Roman" w:cs="Times New Roman"/>
          <w:sz w:val="21"/>
          <w:szCs w:val="21"/>
          <w:spacing w:val="-1"/>
        </w:rPr>
        <w:t>Res. 2016. 24(4):</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321-</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328.</w:t>
      </w:r>
    </w:p>
    <w:p>
      <w:pPr>
        <w:ind w:left="1912" w:right="28" w:hanging="617"/>
        <w:spacing w:before="48" w:line="22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[77]      </w:t>
      </w:r>
      <w:r>
        <w:rPr>
          <w:rFonts w:ascii="Times New Roman" w:hAnsi="Times New Roman" w:eastAsia="Times New Roman" w:cs="Times New Roman"/>
          <w:sz w:val="21"/>
          <w:szCs w:val="21"/>
          <w:color w:val="212121"/>
        </w:rPr>
        <w:t>Calsavara  </w:t>
      </w:r>
      <w:r>
        <w:rPr>
          <w:rFonts w:ascii="Times New Roman" w:hAnsi="Times New Roman" w:eastAsia="Times New Roman" w:cs="Times New Roman"/>
          <w:sz w:val="21"/>
          <w:szCs w:val="21"/>
          <w:color w:val="212121"/>
          <w:spacing w:val="-1"/>
        </w:rPr>
        <w:t>AJ,</w:t>
      </w:r>
      <w:r>
        <w:rPr>
          <w:rFonts w:ascii="Times New Roman" w:hAnsi="Times New Roman" w:eastAsia="Times New Roman" w:cs="Times New Roman"/>
          <w:sz w:val="21"/>
          <w:szCs w:val="21"/>
          <w:color w:val="212121"/>
          <w:spacing w:val="13"/>
        </w:rPr>
        <w:t xml:space="preserve">  </w:t>
      </w:r>
      <w:r>
        <w:rPr>
          <w:rFonts w:ascii="Times New Roman" w:hAnsi="Times New Roman" w:eastAsia="Times New Roman" w:cs="Times New Roman"/>
          <w:sz w:val="21"/>
          <w:szCs w:val="21"/>
          <w:color w:val="212121"/>
          <w:spacing w:val="-1"/>
        </w:rPr>
        <w:t>Costa</w:t>
      </w:r>
      <w:r>
        <w:rPr>
          <w:rFonts w:ascii="Times New Roman" w:hAnsi="Times New Roman" w:eastAsia="Times New Roman" w:cs="Times New Roman"/>
          <w:sz w:val="21"/>
          <w:szCs w:val="21"/>
          <w:color w:val="212121"/>
          <w:spacing w:val="12"/>
        </w:rPr>
        <w:t xml:space="preserve">  </w:t>
      </w:r>
      <w:r>
        <w:rPr>
          <w:rFonts w:ascii="Times New Roman" w:hAnsi="Times New Roman" w:eastAsia="Times New Roman" w:cs="Times New Roman"/>
          <w:sz w:val="21"/>
          <w:szCs w:val="21"/>
          <w:color w:val="212121"/>
          <w:spacing w:val="-1"/>
        </w:rPr>
        <w:t>PA,  Nobre  V</w:t>
      </w:r>
      <w:r>
        <w:rPr>
          <w:rFonts w:ascii="Times New Roman" w:hAnsi="Times New Roman" w:eastAsia="Times New Roman" w:cs="Times New Roman"/>
          <w:sz w:val="21"/>
          <w:szCs w:val="21"/>
          <w:spacing w:val="-1"/>
        </w:rPr>
        <w:t>,   et</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al.  Prevalence   and  risk   factors  for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post-traumatic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stress,anxiety,and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depression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sepsis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survivors</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ICU</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discharge[J].</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Revista</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Brasileira</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De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Psiquiatria (Sao Paulo,Brazil:1999),2021,43(3):269-27</w:t>
      </w:r>
      <w:r>
        <w:rPr>
          <w:rFonts w:ascii="Times New Roman" w:hAnsi="Times New Roman" w:eastAsia="Times New Roman" w:cs="Times New Roman"/>
          <w:sz w:val="21"/>
          <w:szCs w:val="21"/>
          <w:spacing w:val="-1"/>
        </w:rPr>
        <w:t>6.</w:t>
      </w:r>
    </w:p>
    <w:p>
      <w:pPr>
        <w:ind w:left="1910" w:right="2" w:hanging="615"/>
        <w:spacing w:before="45"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[78] </w:t>
      </w:r>
      <w:r>
        <w:rPr>
          <w:rFonts w:ascii="Times New Roman" w:hAnsi="Times New Roman" w:eastAsia="Times New Roman" w:cs="Times New Roman"/>
          <w:sz w:val="21"/>
          <w:szCs w:val="21"/>
          <w:color w:val="212121"/>
          <w:spacing w:val="-1"/>
        </w:rPr>
        <w:t>Hasson F, Keen</w:t>
      </w:r>
      <w:r>
        <w:rPr>
          <w:rFonts w:ascii="Times New Roman" w:hAnsi="Times New Roman" w:eastAsia="Times New Roman" w:cs="Times New Roman"/>
          <w:sz w:val="21"/>
          <w:szCs w:val="21"/>
          <w:color w:val="212121"/>
        </w:rPr>
        <w:t>ey S, McKenna H</w:t>
      </w:r>
      <w:r>
        <w:rPr>
          <w:rFonts w:ascii="Times New Roman" w:hAnsi="Times New Roman" w:eastAsia="Times New Roman" w:cs="Times New Roman"/>
          <w:sz w:val="21"/>
          <w:szCs w:val="21"/>
        </w:rPr>
        <w:t>.Research guidelines for the Delphi survey </w:t>
      </w:r>
      <w:r>
        <w:rPr>
          <w:rFonts w:ascii="Times New Roman" w:hAnsi="Times New Roman" w:eastAsia="Times New Roman" w:cs="Times New Roman"/>
          <w:sz w:val="21"/>
          <w:szCs w:val="21"/>
          <w:spacing w:val="-1"/>
        </w:rPr>
        <w:t>technique[J].Journal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o</w:t>
      </w:r>
      <w:r>
        <w:rPr>
          <w:rFonts w:ascii="Times New Roman" w:hAnsi="Times New Roman" w:eastAsia="Times New Roman" w:cs="Times New Roman"/>
          <w:sz w:val="21"/>
          <w:szCs w:val="21"/>
          <w:spacing w:val="18"/>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Advanced Nursing,2000, 32(4):1008-1015.</w:t>
      </w:r>
    </w:p>
    <w:p>
      <w:pPr>
        <w:ind w:left="1910" w:right="2" w:hanging="615"/>
        <w:spacing w:before="48" w:line="21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[79]      </w:t>
      </w:r>
      <w:r>
        <w:rPr>
          <w:rFonts w:ascii="Times New Roman" w:hAnsi="Times New Roman" w:eastAsia="Times New Roman" w:cs="Times New Roman"/>
          <w:sz w:val="21"/>
          <w:szCs w:val="21"/>
          <w:color w:val="232323"/>
          <w:spacing w:val="-1"/>
        </w:rPr>
        <w:t>Banks</w:t>
      </w:r>
      <w:r>
        <w:rPr>
          <w:rFonts w:ascii="Times New Roman" w:hAnsi="Times New Roman" w:eastAsia="Times New Roman" w:cs="Times New Roman"/>
          <w:sz w:val="21"/>
          <w:szCs w:val="21"/>
          <w:color w:val="232323"/>
          <w:spacing w:val="15"/>
          <w:w w:val="101"/>
        </w:rPr>
        <w:t xml:space="preserve"> </w:t>
      </w:r>
      <w:r>
        <w:rPr>
          <w:rFonts w:ascii="Times New Roman" w:hAnsi="Times New Roman" w:eastAsia="Times New Roman" w:cs="Times New Roman"/>
          <w:sz w:val="21"/>
          <w:szCs w:val="21"/>
          <w:color w:val="232323"/>
          <w:spacing w:val="-1"/>
        </w:rPr>
        <w:t>PA,</w:t>
      </w:r>
      <w:r>
        <w:rPr>
          <w:rFonts w:ascii="Times New Roman" w:hAnsi="Times New Roman" w:eastAsia="Times New Roman" w:cs="Times New Roman"/>
          <w:sz w:val="21"/>
          <w:szCs w:val="21"/>
          <w:color w:val="232323"/>
          <w:spacing w:val="16"/>
        </w:rPr>
        <w:t xml:space="preserve"> </w:t>
      </w:r>
      <w:r>
        <w:rPr>
          <w:rFonts w:ascii="Times New Roman" w:hAnsi="Times New Roman" w:eastAsia="Times New Roman" w:cs="Times New Roman"/>
          <w:sz w:val="21"/>
          <w:szCs w:val="21"/>
          <w:color w:val="232323"/>
          <w:spacing w:val="-1"/>
        </w:rPr>
        <w:t>B</w:t>
      </w:r>
      <w:r>
        <w:rPr>
          <w:rFonts w:ascii="Times New Roman" w:hAnsi="Times New Roman" w:eastAsia="Times New Roman" w:cs="Times New Roman"/>
          <w:sz w:val="21"/>
          <w:szCs w:val="21"/>
          <w:color w:val="232323"/>
        </w:rPr>
        <w:t>ollen</w:t>
      </w:r>
      <w:r>
        <w:rPr>
          <w:rFonts w:ascii="Times New Roman" w:hAnsi="Times New Roman" w:eastAsia="Times New Roman" w:cs="Times New Roman"/>
          <w:sz w:val="21"/>
          <w:szCs w:val="21"/>
          <w:color w:val="232323"/>
          <w:spacing w:val="15"/>
        </w:rPr>
        <w:t xml:space="preserve"> </w:t>
      </w:r>
      <w:r>
        <w:rPr>
          <w:rFonts w:ascii="Times New Roman" w:hAnsi="Times New Roman" w:eastAsia="Times New Roman" w:cs="Times New Roman"/>
          <w:sz w:val="21"/>
          <w:szCs w:val="21"/>
          <w:color w:val="232323"/>
        </w:rPr>
        <w:t>TL,</w:t>
      </w:r>
      <w:r>
        <w:rPr>
          <w:rFonts w:ascii="Times New Roman" w:hAnsi="Times New Roman" w:eastAsia="Times New Roman" w:cs="Times New Roman"/>
          <w:sz w:val="21"/>
          <w:szCs w:val="21"/>
          <w:color w:val="232323"/>
          <w:spacing w:val="16"/>
          <w:w w:val="101"/>
        </w:rPr>
        <w:t xml:space="preserve"> </w:t>
      </w:r>
      <w:r>
        <w:rPr>
          <w:rFonts w:ascii="Times New Roman" w:hAnsi="Times New Roman" w:eastAsia="Times New Roman" w:cs="Times New Roman"/>
          <w:sz w:val="21"/>
          <w:szCs w:val="21"/>
          <w:color w:val="232323"/>
        </w:rPr>
        <w:t>Dervenis</w:t>
      </w:r>
      <w:r>
        <w:rPr>
          <w:rFonts w:ascii="Times New Roman" w:hAnsi="Times New Roman" w:eastAsia="Times New Roman" w:cs="Times New Roman"/>
          <w:sz w:val="21"/>
          <w:szCs w:val="21"/>
          <w:color w:val="232323"/>
          <w:spacing w:val="21"/>
          <w:w w:val="101"/>
        </w:rPr>
        <w:t xml:space="preserve"> </w:t>
      </w:r>
      <w:r>
        <w:rPr>
          <w:rFonts w:ascii="Times New Roman" w:hAnsi="Times New Roman" w:eastAsia="Times New Roman" w:cs="Times New Roman"/>
          <w:sz w:val="21"/>
          <w:szCs w:val="21"/>
          <w:color w:val="232323"/>
        </w:rPr>
        <w:t>C,</w:t>
      </w:r>
      <w:r>
        <w:rPr>
          <w:rFonts w:ascii="Times New Roman" w:hAnsi="Times New Roman" w:eastAsia="Times New Roman" w:cs="Times New Roman"/>
          <w:sz w:val="21"/>
          <w:szCs w:val="21"/>
          <w:color w:val="232323"/>
          <w:spacing w:val="22"/>
        </w:rPr>
        <w:t xml:space="preserve"> </w:t>
      </w:r>
      <w:r>
        <w:rPr>
          <w:rFonts w:ascii="Times New Roman" w:hAnsi="Times New Roman" w:eastAsia="Times New Roman" w:cs="Times New Roman"/>
          <w:sz w:val="21"/>
          <w:szCs w:val="21"/>
          <w:color w:val="232323"/>
        </w:rPr>
        <w:t>et</w:t>
      </w:r>
      <w:r>
        <w:rPr>
          <w:rFonts w:ascii="Times New Roman" w:hAnsi="Times New Roman" w:eastAsia="Times New Roman" w:cs="Times New Roman"/>
          <w:sz w:val="21"/>
          <w:szCs w:val="21"/>
          <w:color w:val="232323"/>
          <w:spacing w:val="18"/>
          <w:w w:val="101"/>
        </w:rPr>
        <w:t xml:space="preserve"> </w:t>
      </w:r>
      <w:r>
        <w:rPr>
          <w:rFonts w:ascii="Times New Roman" w:hAnsi="Times New Roman" w:eastAsia="Times New Roman" w:cs="Times New Roman"/>
          <w:sz w:val="21"/>
          <w:szCs w:val="21"/>
          <w:color w:val="232323"/>
        </w:rPr>
        <w:t>al.</w:t>
      </w:r>
      <w:r>
        <w:rPr>
          <w:rFonts w:ascii="Times New Roman" w:hAnsi="Times New Roman" w:eastAsia="Times New Roman" w:cs="Times New Roman"/>
          <w:sz w:val="21"/>
          <w:szCs w:val="21"/>
          <w:color w:val="232323"/>
          <w:spacing w:val="22"/>
        </w:rPr>
        <w:t xml:space="preserve"> </w:t>
      </w:r>
      <w:r>
        <w:rPr>
          <w:rFonts w:ascii="Times New Roman" w:hAnsi="Times New Roman" w:eastAsia="Times New Roman" w:cs="Times New Roman"/>
          <w:sz w:val="21"/>
          <w:szCs w:val="21"/>
          <w:color w:val="232323"/>
        </w:rPr>
        <w:t>Classification</w:t>
      </w:r>
      <w:r>
        <w:rPr>
          <w:rFonts w:ascii="Times New Roman" w:hAnsi="Times New Roman" w:eastAsia="Times New Roman" w:cs="Times New Roman"/>
          <w:sz w:val="21"/>
          <w:szCs w:val="21"/>
          <w:color w:val="232323"/>
          <w:spacing w:val="21"/>
          <w:w w:val="101"/>
        </w:rPr>
        <w:t xml:space="preserve"> </w:t>
      </w:r>
      <w:r>
        <w:rPr>
          <w:rFonts w:ascii="Times New Roman" w:hAnsi="Times New Roman" w:eastAsia="Times New Roman" w:cs="Times New Roman"/>
          <w:sz w:val="21"/>
          <w:szCs w:val="21"/>
          <w:color w:val="232323"/>
        </w:rPr>
        <w:t>of</w:t>
      </w:r>
      <w:r>
        <w:rPr>
          <w:rFonts w:ascii="Times New Roman" w:hAnsi="Times New Roman" w:eastAsia="Times New Roman" w:cs="Times New Roman"/>
          <w:sz w:val="21"/>
          <w:szCs w:val="21"/>
          <w:color w:val="232323"/>
          <w:spacing w:val="-13"/>
        </w:rPr>
        <w:t xml:space="preserve"> </w:t>
      </w:r>
      <w:r>
        <w:rPr>
          <w:rFonts w:ascii="Times New Roman" w:hAnsi="Times New Roman" w:eastAsia="Times New Roman" w:cs="Times New Roman"/>
          <w:sz w:val="21"/>
          <w:szCs w:val="21"/>
          <w:color w:val="232323"/>
        </w:rPr>
        <w:t>acut</w:t>
      </w:r>
      <w:r>
        <w:rPr>
          <w:rFonts w:ascii="Times New Roman" w:hAnsi="Times New Roman" w:eastAsia="Times New Roman" w:cs="Times New Roman"/>
          <w:sz w:val="21"/>
          <w:szCs w:val="21"/>
          <w:color w:val="232323"/>
          <w:spacing w:val="-1"/>
        </w:rPr>
        <w:t>e pancreatitis—2012: revision</w:t>
      </w:r>
      <w:r>
        <w:rPr>
          <w:rFonts w:ascii="Times New Roman" w:hAnsi="Times New Roman" w:eastAsia="Times New Roman" w:cs="Times New Roman"/>
          <w:sz w:val="21"/>
          <w:szCs w:val="21"/>
          <w:color w:val="232323"/>
          <w:spacing w:val="22"/>
          <w:w w:val="101"/>
        </w:rPr>
        <w:t xml:space="preserve"> </w:t>
      </w:r>
      <w:r>
        <w:rPr>
          <w:rFonts w:ascii="Times New Roman" w:hAnsi="Times New Roman" w:eastAsia="Times New Roman" w:cs="Times New Roman"/>
          <w:sz w:val="21"/>
          <w:szCs w:val="21"/>
          <w:color w:val="232323"/>
          <w:spacing w:val="-1"/>
        </w:rPr>
        <w:t>o</w:t>
      </w:r>
      <w:r>
        <w:rPr>
          <w:rFonts w:ascii="Times New Roman" w:hAnsi="Times New Roman" w:eastAsia="Times New Roman" w:cs="Times New Roman"/>
          <w:sz w:val="21"/>
          <w:szCs w:val="21"/>
          <w:color w:val="232323"/>
          <w:spacing w:val="18"/>
        </w:rPr>
        <w:t>f</w:t>
      </w:r>
      <w:r>
        <w:rPr>
          <w:rFonts w:ascii="Times New Roman" w:hAnsi="Times New Roman" w:eastAsia="Times New Roman" w:cs="Times New Roman"/>
          <w:sz w:val="21"/>
          <w:szCs w:val="21"/>
          <w:color w:val="232323"/>
        </w:rPr>
        <w:t xml:space="preserve"> </w:t>
      </w:r>
      <w:r>
        <w:rPr>
          <w:rFonts w:ascii="Times New Roman" w:hAnsi="Times New Roman" w:eastAsia="Times New Roman" w:cs="Times New Roman"/>
          <w:sz w:val="21"/>
          <w:szCs w:val="21"/>
          <w:color w:val="232323"/>
        </w:rPr>
        <w:t>the</w:t>
      </w:r>
      <w:r>
        <w:rPr>
          <w:rFonts w:ascii="Times New Roman" w:hAnsi="Times New Roman" w:eastAsia="Times New Roman" w:cs="Times New Roman"/>
          <w:sz w:val="21"/>
          <w:szCs w:val="21"/>
          <w:color w:val="232323"/>
          <w:spacing w:val="-11"/>
        </w:rPr>
        <w:t xml:space="preserve"> </w:t>
      </w:r>
      <w:r>
        <w:rPr>
          <w:rFonts w:ascii="Times New Roman" w:hAnsi="Times New Roman" w:eastAsia="Times New Roman" w:cs="Times New Roman"/>
          <w:sz w:val="21"/>
          <w:szCs w:val="21"/>
          <w:color w:val="232323"/>
        </w:rPr>
        <w:t>Atlanta classification and definitions by international consensus. </w:t>
      </w:r>
      <w:r>
        <w:rPr>
          <w:rFonts w:ascii="Times New Roman" w:hAnsi="Times New Roman" w:eastAsia="Times New Roman" w:cs="Times New Roman"/>
          <w:sz w:val="21"/>
          <w:szCs w:val="21"/>
          <w:i/>
          <w:iCs/>
          <w:color w:val="232323"/>
        </w:rPr>
        <w:t>Gut</w:t>
      </w:r>
      <w:r>
        <w:rPr>
          <w:rFonts w:ascii="Times New Roman" w:hAnsi="Times New Roman" w:eastAsia="Times New Roman" w:cs="Times New Roman"/>
          <w:sz w:val="21"/>
          <w:szCs w:val="21"/>
          <w:color w:val="232323"/>
        </w:rPr>
        <w:t>. 20</w:t>
      </w:r>
      <w:r>
        <w:rPr>
          <w:rFonts w:ascii="Times New Roman" w:hAnsi="Times New Roman" w:eastAsia="Times New Roman" w:cs="Times New Roman"/>
          <w:sz w:val="21"/>
          <w:szCs w:val="21"/>
          <w:color w:val="232323"/>
          <w:spacing w:val="-1"/>
        </w:rPr>
        <w:t>13;62:102–111.</w:t>
      </w:r>
    </w:p>
    <w:p>
      <w:pPr>
        <w:ind w:left="1922" w:right="13" w:hanging="627"/>
        <w:spacing w:before="48"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[80]     Zigmond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AS,  Snaith  RP</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hospital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2"/>
        </w:rPr>
        <w:t>anxiety  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depression</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2"/>
        </w:rPr>
        <w:t>scale.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ACTA</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PSYCHIATRICA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SCANDINAVICA.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1983. 67(6): 36</w:t>
      </w:r>
      <w:r>
        <w:rPr>
          <w:rFonts w:ascii="Times New Roman" w:hAnsi="Times New Roman" w:eastAsia="Times New Roman" w:cs="Times New Roman"/>
          <w:sz w:val="21"/>
          <w:szCs w:val="21"/>
          <w:spacing w:val="-3"/>
        </w:rPr>
        <w:t>1.</w:t>
      </w:r>
    </w:p>
    <w:p>
      <w:pPr>
        <w:pStyle w:val="BodyText"/>
        <w:ind w:left="1918" w:right="24" w:hanging="623"/>
        <w:spacing w:before="29"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[81]     </w:t>
      </w:r>
      <w:r>
        <w:rPr>
          <w:sz w:val="21"/>
          <w:szCs w:val="21"/>
          <w:spacing w:val="7"/>
        </w:rPr>
        <w:t>孙顺霞</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ICU</w:t>
      </w:r>
      <w:r>
        <w:rPr>
          <w:rFonts w:ascii="Times New Roman" w:hAnsi="Times New Roman" w:eastAsia="Times New Roman" w:cs="Times New Roman"/>
          <w:sz w:val="21"/>
          <w:szCs w:val="21"/>
          <w:spacing w:val="7"/>
        </w:rPr>
        <w:t xml:space="preserve">  </w:t>
      </w:r>
      <w:r>
        <w:rPr>
          <w:sz w:val="21"/>
          <w:szCs w:val="21"/>
          <w:spacing w:val="7"/>
        </w:rPr>
        <w:t>转出患者家属转科应激压力评估量表的构建及信效度检验</w:t>
      </w:r>
      <w:r>
        <w:rPr>
          <w:rFonts w:ascii="Times New Roman" w:hAnsi="Times New Roman" w:eastAsia="Times New Roman" w:cs="Times New Roman"/>
          <w:sz w:val="21"/>
          <w:szCs w:val="21"/>
          <w:spacing w:val="7"/>
        </w:rPr>
        <w:t>.  </w:t>
      </w:r>
      <w:r>
        <w:rPr>
          <w:sz w:val="21"/>
          <w:szCs w:val="21"/>
          <w:spacing w:val="7"/>
        </w:rPr>
        <w:t>见</w:t>
      </w:r>
      <w:r>
        <w:rPr>
          <w:rFonts w:ascii="Times New Roman" w:hAnsi="Times New Roman" w:eastAsia="Times New Roman" w:cs="Times New Roman"/>
          <w:sz w:val="21"/>
          <w:szCs w:val="21"/>
          <w:spacing w:val="7"/>
        </w:rPr>
        <w:t>:</w:t>
      </w:r>
      <w:r>
        <w:rPr>
          <w:sz w:val="21"/>
          <w:szCs w:val="21"/>
          <w:spacing w:val="7"/>
        </w:rPr>
        <w:t>甘秀妮</w:t>
      </w:r>
      <w:r>
        <w:rPr>
          <w:rFonts w:ascii="Times New Roman" w:hAnsi="Times New Roman" w:eastAsia="Times New Roman" w:cs="Times New Roman"/>
          <w:sz w:val="21"/>
          <w:szCs w:val="21"/>
          <w:spacing w:val="7"/>
        </w:rPr>
        <w:t>,</w:t>
      </w:r>
      <w:r>
        <w:rPr>
          <w:sz w:val="21"/>
          <w:szCs w:val="21"/>
          <w:spacing w:val="7"/>
        </w:rPr>
        <w:t>主</w:t>
      </w:r>
      <w:r>
        <w:rPr>
          <w:sz w:val="21"/>
          <w:szCs w:val="21"/>
        </w:rPr>
        <w:t xml:space="preserve"> </w:t>
      </w:r>
      <w:r>
        <w:rPr>
          <w:sz w:val="21"/>
          <w:szCs w:val="21"/>
          <w:spacing w:val="-1"/>
        </w:rPr>
        <w:t>编</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,2017.</w:t>
      </w:r>
    </w:p>
    <w:p>
      <w:pPr>
        <w:pStyle w:val="BodyText"/>
        <w:ind w:left="1913" w:right="26" w:hanging="618"/>
        <w:spacing w:before="29" w:line="22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[82]     </w:t>
      </w:r>
      <w:r>
        <w:rPr>
          <w:sz w:val="21"/>
          <w:szCs w:val="21"/>
          <w:spacing w:val="-1"/>
        </w:rPr>
        <w:t>李鲁</w:t>
      </w:r>
      <w:r>
        <w:rPr>
          <w:rFonts w:ascii="Times New Roman" w:hAnsi="Times New Roman" w:eastAsia="Times New Roman" w:cs="Times New Roman"/>
          <w:sz w:val="21"/>
          <w:szCs w:val="21"/>
          <w:spacing w:val="-1"/>
        </w:rPr>
        <w:t>,  </w:t>
      </w:r>
      <w:r>
        <w:rPr>
          <w:sz w:val="21"/>
          <w:szCs w:val="21"/>
          <w:spacing w:val="-1"/>
        </w:rPr>
        <w:t>王红妹</w:t>
      </w:r>
      <w:r>
        <w:rPr>
          <w:rFonts w:ascii="Times New Roman" w:hAnsi="Times New Roman" w:eastAsia="Times New Roman" w:cs="Times New Roman"/>
          <w:sz w:val="21"/>
          <w:szCs w:val="21"/>
          <w:spacing w:val="-1"/>
        </w:rPr>
        <w:t>,  </w:t>
      </w:r>
      <w:r>
        <w:rPr>
          <w:sz w:val="21"/>
          <w:szCs w:val="21"/>
          <w:spacing w:val="-1"/>
        </w:rPr>
        <w:t>沈毅</w:t>
      </w:r>
      <w:r>
        <w:rPr>
          <w:rFonts w:ascii="Times New Roman" w:hAnsi="Times New Roman" w:eastAsia="Times New Roman" w:cs="Times New Roman"/>
          <w:sz w:val="21"/>
          <w:szCs w:val="21"/>
          <w:spacing w:val="-1"/>
        </w:rPr>
        <w:t>.  SF-36</w:t>
      </w:r>
      <w:r>
        <w:rPr>
          <w:rFonts w:ascii="Times New Roman" w:hAnsi="Times New Roman" w:eastAsia="Times New Roman" w:cs="Times New Roman"/>
          <w:sz w:val="21"/>
          <w:szCs w:val="21"/>
          <w:spacing w:val="14"/>
        </w:rPr>
        <w:t xml:space="preserve"> </w:t>
      </w:r>
      <w:r>
        <w:rPr>
          <w:sz w:val="21"/>
          <w:szCs w:val="21"/>
          <w:spacing w:val="-1"/>
        </w:rPr>
        <w:t>健康调查量表中</w:t>
      </w:r>
      <w:r>
        <w:rPr>
          <w:sz w:val="21"/>
          <w:szCs w:val="21"/>
          <w:spacing w:val="-2"/>
        </w:rPr>
        <w:t>文版的研制及其性能测试</w:t>
      </w:r>
      <w:r>
        <w:rPr>
          <w:rFonts w:ascii="Times New Roman" w:hAnsi="Times New Roman" w:eastAsia="Times New Roman" w:cs="Times New Roman"/>
          <w:sz w:val="21"/>
          <w:szCs w:val="21"/>
          <w:spacing w:val="-2"/>
        </w:rPr>
        <w:t>.   </w:t>
      </w:r>
      <w:r>
        <w:rPr>
          <w:sz w:val="21"/>
          <w:szCs w:val="21"/>
          <w:spacing w:val="-2"/>
        </w:rPr>
        <w:t>中华预防医学杂志</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2002. (02):</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38-42.</w:t>
      </w:r>
    </w:p>
    <w:p>
      <w:pPr>
        <w:ind w:left="1916" w:right="26" w:hanging="621"/>
        <w:spacing w:before="46"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[83]     Knaus W A, Zimmerman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E, Wagner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 APACHE-acute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physiology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chronic</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health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evaluation: a physiologically based classification system[J]. Crit</w:t>
      </w:r>
      <w:r>
        <w:rPr>
          <w:rFonts w:ascii="Times New Roman" w:hAnsi="Times New Roman" w:eastAsia="Times New Roman" w:cs="Times New Roman"/>
          <w:sz w:val="21"/>
          <w:szCs w:val="21"/>
          <w:spacing w:val="-1"/>
        </w:rPr>
        <w:t xml:space="preserve"> Care Med,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1981,9(8):591-597.</w:t>
      </w:r>
    </w:p>
    <w:p>
      <w:pPr>
        <w:pStyle w:val="BodyText"/>
        <w:ind w:left="1295"/>
        <w:spacing w:before="3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[84]     </w:t>
      </w:r>
      <w:r>
        <w:rPr>
          <w:sz w:val="21"/>
          <w:szCs w:val="21"/>
          <w:spacing w:val="-1"/>
        </w:rPr>
        <w:t>邹姮婧</w:t>
      </w:r>
      <w:r>
        <w:rPr>
          <w:rFonts w:ascii="Times New Roman" w:hAnsi="Times New Roman" w:eastAsia="Times New Roman" w:cs="Times New Roman"/>
          <w:sz w:val="21"/>
          <w:szCs w:val="21"/>
          <w:spacing w:val="-1"/>
        </w:rPr>
        <w:t>.   </w:t>
      </w:r>
      <w:r>
        <w:rPr>
          <w:sz w:val="21"/>
          <w:szCs w:val="21"/>
          <w:spacing w:val="-1"/>
        </w:rPr>
        <w:t>中文版</w:t>
      </w:r>
      <w:r>
        <w:rPr>
          <w:sz w:val="21"/>
          <w:szCs w:val="21"/>
          <w:spacing w:val="-46"/>
        </w:rPr>
        <w:t xml:space="preserve"> </w:t>
      </w:r>
      <w:r>
        <w:rPr>
          <w:rFonts w:ascii="Times New Roman" w:hAnsi="Times New Roman" w:eastAsia="Times New Roman" w:cs="Times New Roman"/>
          <w:sz w:val="21"/>
          <w:szCs w:val="21"/>
          <w:spacing w:val="-1"/>
        </w:rPr>
        <w:t>CAM-ICU</w:t>
      </w:r>
      <w:r>
        <w:rPr>
          <w:rFonts w:ascii="Times New Roman" w:hAnsi="Times New Roman" w:eastAsia="Times New Roman" w:cs="Times New Roman"/>
          <w:sz w:val="21"/>
          <w:szCs w:val="21"/>
          <w:spacing w:val="24"/>
          <w:w w:val="101"/>
        </w:rPr>
        <w:t xml:space="preserve"> </w:t>
      </w:r>
      <w:r>
        <w:rPr>
          <w:sz w:val="21"/>
          <w:szCs w:val="21"/>
          <w:spacing w:val="-1"/>
        </w:rPr>
        <w:t>的信度效度检验及与其</w:t>
      </w:r>
      <w:r>
        <w:rPr>
          <w:sz w:val="21"/>
          <w:szCs w:val="21"/>
          <w:spacing w:val="-2"/>
        </w:rPr>
        <w:t>他量表的比较</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w:t>
      </w:r>
      <w:r>
        <w:rPr>
          <w:sz w:val="21"/>
          <w:szCs w:val="21"/>
          <w:spacing w:val="-2"/>
        </w:rPr>
        <w:t>华中科技大学</w:t>
      </w:r>
      <w:r>
        <w:rPr>
          <w:rFonts w:ascii="Times New Roman" w:hAnsi="Times New Roman" w:eastAsia="Times New Roman" w:cs="Times New Roman"/>
          <w:sz w:val="21"/>
          <w:szCs w:val="21"/>
          <w:spacing w:val="-2"/>
        </w:rPr>
        <w:t>,2012.</w:t>
      </w:r>
    </w:p>
    <w:p>
      <w:pPr>
        <w:pStyle w:val="BodyText"/>
        <w:ind w:left="1295"/>
        <w:spacing w:before="29"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[85]     </w:t>
      </w:r>
      <w:r>
        <w:rPr>
          <w:sz w:val="21"/>
          <w:szCs w:val="21"/>
        </w:rPr>
        <w:t>李超</w:t>
      </w:r>
      <w:r>
        <w:rPr>
          <w:rFonts w:ascii="Times New Roman" w:hAnsi="Times New Roman" w:eastAsia="Times New Roman" w:cs="Times New Roman"/>
          <w:sz w:val="21"/>
          <w:szCs w:val="21"/>
        </w:rPr>
        <w:t>.  </w:t>
      </w:r>
      <w:r>
        <w:rPr>
          <w:sz w:val="21"/>
          <w:szCs w:val="21"/>
        </w:rPr>
        <w:t>基于循证的脑卒中患者出院准备度干预方案的构建及评价</w:t>
      </w:r>
      <w:r>
        <w:rPr>
          <w:rFonts w:ascii="Times New Roman" w:hAnsi="Times New Roman" w:eastAsia="Times New Roman" w:cs="Times New Roman"/>
          <w:sz w:val="21"/>
          <w:szCs w:val="21"/>
        </w:rPr>
        <w:t>.  </w:t>
      </w:r>
      <w:r>
        <w:rPr>
          <w:sz w:val="21"/>
          <w:szCs w:val="21"/>
        </w:rPr>
        <w:t>见</w:t>
      </w:r>
      <w:r>
        <w:rPr>
          <w:rFonts w:ascii="Times New Roman" w:hAnsi="Times New Roman" w:eastAsia="Times New Roman" w:cs="Times New Roman"/>
          <w:sz w:val="21"/>
          <w:szCs w:val="21"/>
        </w:rPr>
        <w:t>:</w:t>
      </w:r>
      <w:r>
        <w:rPr>
          <w:sz w:val="21"/>
          <w:szCs w:val="21"/>
        </w:rPr>
        <w:t>杨辉</w:t>
      </w:r>
      <w:r>
        <w:rPr>
          <w:rFonts w:ascii="Times New Roman" w:hAnsi="Times New Roman" w:eastAsia="Times New Roman" w:cs="Times New Roman"/>
          <w:sz w:val="21"/>
          <w:szCs w:val="21"/>
        </w:rPr>
        <w:t>,</w:t>
      </w:r>
      <w:r>
        <w:rPr>
          <w:sz w:val="21"/>
          <w:szCs w:val="21"/>
        </w:rPr>
        <w:t>主编</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,2022.</w:t>
      </w:r>
    </w:p>
    <w:p>
      <w:pPr>
        <w:pStyle w:val="BodyText"/>
        <w:ind w:left="1917" w:right="27" w:hanging="622"/>
        <w:spacing w:before="30"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[86]     </w:t>
      </w:r>
      <w:r>
        <w:rPr>
          <w:sz w:val="21"/>
          <w:szCs w:val="21"/>
          <w:spacing w:val="3"/>
        </w:rPr>
        <w:t>孙顺霞</w:t>
      </w:r>
      <w:r>
        <w:rPr>
          <w:rFonts w:ascii="Times New Roman" w:hAnsi="Times New Roman" w:eastAsia="Times New Roman" w:cs="Times New Roman"/>
          <w:sz w:val="21"/>
          <w:szCs w:val="21"/>
          <w:spacing w:val="3"/>
        </w:rPr>
        <w:t>,  </w:t>
      </w:r>
      <w:r>
        <w:rPr>
          <w:sz w:val="21"/>
          <w:szCs w:val="21"/>
          <w:spacing w:val="3"/>
        </w:rPr>
        <w:t>甘秀妮</w:t>
      </w:r>
      <w:r>
        <w:rPr>
          <w:rFonts w:ascii="Times New Roman" w:hAnsi="Times New Roman" w:eastAsia="Times New Roman" w:cs="Times New Roman"/>
          <w:sz w:val="21"/>
          <w:szCs w:val="21"/>
          <w:spacing w:val="3"/>
        </w:rPr>
        <w:t>,  </w:t>
      </w:r>
      <w:r>
        <w:rPr>
          <w:sz w:val="21"/>
          <w:szCs w:val="21"/>
          <w:spacing w:val="3"/>
        </w:rPr>
        <w:t>张传来</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ICU</w:t>
      </w:r>
      <w:r>
        <w:rPr>
          <w:rFonts w:ascii="Times New Roman" w:hAnsi="Times New Roman" w:eastAsia="Times New Roman" w:cs="Times New Roman"/>
          <w:sz w:val="21"/>
          <w:szCs w:val="21"/>
          <w:spacing w:val="11"/>
        </w:rPr>
        <w:t xml:space="preserve">  </w:t>
      </w:r>
      <w:r>
        <w:rPr>
          <w:sz w:val="21"/>
          <w:szCs w:val="21"/>
          <w:spacing w:val="3"/>
        </w:rPr>
        <w:t>患者转出时家属内心</w:t>
      </w:r>
      <w:r>
        <w:rPr>
          <w:sz w:val="21"/>
          <w:szCs w:val="21"/>
          <w:spacing w:val="2"/>
        </w:rPr>
        <w:t>体验的质性研究</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5"/>
        </w:rPr>
        <w:t xml:space="preserve">  </w:t>
      </w:r>
      <w:r>
        <w:rPr>
          <w:sz w:val="21"/>
          <w:szCs w:val="21"/>
          <w:spacing w:val="2"/>
        </w:rPr>
        <w:t>护理学杂志</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2017.</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32(10): 75-78.</w:t>
      </w:r>
    </w:p>
    <w:p>
      <w:pPr>
        <w:ind w:left="1910" w:right="26" w:hanging="615"/>
        <w:spacing w:before="46"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[87]     Cullinane JP, Plowright CI. Patients' </w:t>
      </w:r>
      <w:r>
        <w:rPr>
          <w:rFonts w:ascii="Times New Roman" w:hAnsi="Times New Roman" w:eastAsia="Times New Roman" w:cs="Times New Roman"/>
          <w:sz w:val="21"/>
          <w:szCs w:val="21"/>
          <w:spacing w:val="-1"/>
        </w:rPr>
        <w:t>and relatives' experiences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transfer from intensive care unit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to wards. Nurs Crit </w:t>
      </w:r>
      <w:r>
        <w:rPr>
          <w:rFonts w:ascii="Times New Roman" w:hAnsi="Times New Roman" w:eastAsia="Times New Roman" w:cs="Times New Roman"/>
          <w:sz w:val="21"/>
          <w:szCs w:val="21"/>
          <w:spacing w:val="-1"/>
        </w:rPr>
        <w:t>Care. 2013.</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18(6): 289-96.</w:t>
      </w:r>
    </w:p>
    <w:p>
      <w:pPr>
        <w:pStyle w:val="BodyText"/>
        <w:ind w:left="1295"/>
        <w:spacing w:before="30" w:line="21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[88]     </w:t>
      </w:r>
      <w:r>
        <w:rPr>
          <w:sz w:val="21"/>
          <w:szCs w:val="21"/>
        </w:rPr>
        <w:t>赵静</w:t>
      </w:r>
      <w:r>
        <w:rPr>
          <w:rFonts w:ascii="Times New Roman" w:hAnsi="Times New Roman" w:eastAsia="Times New Roman" w:cs="Times New Roman"/>
          <w:sz w:val="21"/>
          <w:szCs w:val="21"/>
        </w:rPr>
        <w:t>.  </w:t>
      </w:r>
      <w:r>
        <w:rPr>
          <w:sz w:val="21"/>
          <w:szCs w:val="21"/>
        </w:rPr>
        <w:t>迁移计划模式对</w:t>
      </w:r>
      <w:r>
        <w:rPr>
          <w:sz w:val="21"/>
          <w:szCs w:val="21"/>
          <w:spacing w:val="-46"/>
        </w:rPr>
        <w:t xml:space="preserve"> </w:t>
      </w:r>
      <w:r>
        <w:rPr>
          <w:rFonts w:ascii="Times New Roman" w:hAnsi="Times New Roman" w:eastAsia="Times New Roman" w:cs="Times New Roman"/>
          <w:sz w:val="21"/>
          <w:szCs w:val="21"/>
        </w:rPr>
        <w:t>ICU </w:t>
      </w:r>
      <w:r>
        <w:rPr>
          <w:sz w:val="21"/>
          <w:szCs w:val="21"/>
        </w:rPr>
        <w:t>肿瘤患者家属迁移应激的影响</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6"/>
        </w:rPr>
        <w:t xml:space="preserve">  </w:t>
      </w:r>
      <w:r>
        <w:rPr>
          <w:sz w:val="21"/>
          <w:szCs w:val="21"/>
        </w:rPr>
        <w:t>见</w:t>
      </w:r>
      <w:r>
        <w:rPr>
          <w:rFonts w:ascii="Times New Roman" w:hAnsi="Times New Roman" w:eastAsia="Times New Roman" w:cs="Times New Roman"/>
          <w:sz w:val="21"/>
          <w:szCs w:val="21"/>
        </w:rPr>
        <w:t>:[</w:t>
      </w:r>
      <w:r>
        <w:rPr>
          <w:sz w:val="21"/>
          <w:szCs w:val="21"/>
        </w:rPr>
        <w:t>臧小英</w:t>
      </w:r>
      <w:r>
        <w:rPr>
          <w:rFonts w:ascii="Times New Roman" w:hAnsi="Times New Roman" w:eastAsia="Times New Roman" w:cs="Times New Roman"/>
          <w:sz w:val="21"/>
          <w:szCs w:val="21"/>
        </w:rPr>
        <w:t>],</w:t>
      </w:r>
      <w:r>
        <w:rPr>
          <w:sz w:val="21"/>
          <w:szCs w:val="21"/>
        </w:rPr>
        <w:t>主编</w:t>
      </w:r>
      <w:r>
        <w:rPr>
          <w:rFonts w:ascii="Times New Roman" w:hAnsi="Times New Roman" w:eastAsia="Times New Roman" w:cs="Times New Roman"/>
          <w:sz w:val="21"/>
          <w:szCs w:val="21"/>
        </w:rPr>
        <w:t>. ,2018.</w:t>
      </w:r>
    </w:p>
    <w:p>
      <w:pPr>
        <w:pStyle w:val="BodyText"/>
        <w:ind w:left="1917" w:right="24" w:hanging="622"/>
        <w:spacing w:before="31"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[89]     </w:t>
      </w:r>
      <w:r>
        <w:rPr>
          <w:sz w:val="21"/>
          <w:szCs w:val="21"/>
        </w:rPr>
        <w:t>叶冬婷</w:t>
      </w:r>
      <w:r>
        <w:rPr>
          <w:rFonts w:ascii="Times New Roman" w:hAnsi="Times New Roman" w:eastAsia="Times New Roman" w:cs="Times New Roman"/>
          <w:sz w:val="21"/>
          <w:szCs w:val="21"/>
        </w:rPr>
        <w:t>.  </w:t>
      </w:r>
      <w:r>
        <w:rPr>
          <w:sz w:val="21"/>
          <w:szCs w:val="21"/>
        </w:rPr>
        <w:t>迁移手册对神经外科 </w:t>
      </w:r>
      <w:r>
        <w:rPr>
          <w:rFonts w:ascii="Times New Roman" w:hAnsi="Times New Roman" w:eastAsia="Times New Roman" w:cs="Times New Roman"/>
          <w:sz w:val="21"/>
          <w:szCs w:val="21"/>
        </w:rPr>
        <w:t>ICU</w:t>
      </w:r>
      <w:r>
        <w:rPr>
          <w:rFonts w:ascii="Times New Roman" w:hAnsi="Times New Roman" w:eastAsia="Times New Roman" w:cs="Times New Roman"/>
          <w:sz w:val="21"/>
          <w:szCs w:val="21"/>
          <w:spacing w:val="5"/>
        </w:rPr>
        <w:t xml:space="preserve">  </w:t>
      </w:r>
      <w:r>
        <w:rPr>
          <w:sz w:val="21"/>
          <w:szCs w:val="21"/>
        </w:rPr>
        <w:t>转出的脑出血患者家属迁</w:t>
      </w:r>
      <w:r>
        <w:rPr>
          <w:sz w:val="21"/>
          <w:szCs w:val="21"/>
          <w:spacing w:val="-1"/>
        </w:rPr>
        <w:t>移应激的影响研究</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5"/>
        </w:rPr>
        <w:t xml:space="preserve">  </w:t>
      </w:r>
      <w:r>
        <w:rPr>
          <w:sz w:val="21"/>
          <w:szCs w:val="21"/>
          <w:spacing w:val="-1"/>
        </w:rPr>
        <w:t>见</w:t>
      </w:r>
      <w:r>
        <w:rPr>
          <w:rFonts w:ascii="Times New Roman" w:hAnsi="Times New Roman" w:eastAsia="Times New Roman" w:cs="Times New Roman"/>
          <w:sz w:val="21"/>
          <w:szCs w:val="21"/>
          <w:spacing w:val="-1"/>
        </w:rPr>
        <w:t>:[</w:t>
      </w:r>
      <w:r>
        <w:rPr>
          <w:sz w:val="21"/>
          <w:szCs w:val="21"/>
          <w:spacing w:val="-1"/>
        </w:rPr>
        <w:t>张沁</w:t>
      </w:r>
      <w:r>
        <w:rPr>
          <w:sz w:val="21"/>
          <w:szCs w:val="21"/>
          <w:spacing w:val="1"/>
        </w:rPr>
        <w:t xml:space="preserve"> </w:t>
      </w:r>
      <w:r>
        <w:rPr>
          <w:sz w:val="21"/>
          <w:szCs w:val="21"/>
          <w:spacing w:val="-1"/>
        </w:rPr>
        <w:t>莲</w:t>
      </w:r>
      <w:r>
        <w:rPr>
          <w:rFonts w:ascii="Times New Roman" w:hAnsi="Times New Roman" w:eastAsia="Times New Roman" w:cs="Times New Roman"/>
          <w:sz w:val="21"/>
          <w:szCs w:val="21"/>
          <w:spacing w:val="-1"/>
        </w:rPr>
        <w:t>,  </w:t>
      </w:r>
      <w:r>
        <w:rPr>
          <w:sz w:val="21"/>
          <w:szCs w:val="21"/>
          <w:spacing w:val="-1"/>
        </w:rPr>
        <w:t>景霜</w:t>
      </w:r>
      <w:r>
        <w:rPr>
          <w:rFonts w:ascii="Times New Roman" w:hAnsi="Times New Roman" w:eastAsia="Times New Roman" w:cs="Times New Roman"/>
          <w:sz w:val="21"/>
          <w:szCs w:val="21"/>
          <w:spacing w:val="-1"/>
        </w:rPr>
        <w:t>],</w:t>
      </w:r>
      <w:r>
        <w:rPr>
          <w:sz w:val="21"/>
          <w:szCs w:val="21"/>
          <w:spacing w:val="-1"/>
        </w:rPr>
        <w:t>主编</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,2020.</w:t>
      </w:r>
    </w:p>
    <w:p>
      <w:pPr>
        <w:ind w:left="1915" w:right="27" w:hanging="620"/>
        <w:spacing w:before="47" w:line="21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[90]     Ulin  K,</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Olsson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LE,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Wolf A,</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Ekman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Person-centred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approach</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that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improves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discharge process. Eur J C</w:t>
      </w:r>
      <w:r>
        <w:rPr>
          <w:rFonts w:ascii="Times New Roman" w:hAnsi="Times New Roman" w:eastAsia="Times New Roman" w:cs="Times New Roman"/>
          <w:sz w:val="21"/>
          <w:szCs w:val="21"/>
          <w:spacing w:val="-1"/>
        </w:rPr>
        <w:t>ardiovasc Nurs. 2016.</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15(3): e19-26.</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5589"/>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69</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60" name="IM 660"/>
            <wp:cNvGraphicFramePr/>
            <a:graphic>
              <a:graphicData uri="http://schemas.openxmlformats.org/drawingml/2006/picture">
                <pic:pic>
                  <pic:nvPicPr>
                    <pic:cNvPr id="660" name="IM 660"/>
                    <pic:cNvPicPr/>
                  </pic:nvPicPr>
                  <pic:blipFill>
                    <a:blip r:embed="rId29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62" name="IM 662"/>
            <wp:cNvGraphicFramePr/>
            <a:graphic>
              <a:graphicData uri="http://schemas.openxmlformats.org/drawingml/2006/picture">
                <pic:pic>
                  <pic:nvPicPr>
                    <pic:cNvPr id="662" name="IM 662"/>
                    <pic:cNvPicPr/>
                  </pic:nvPicPr>
                  <pic:blipFill>
                    <a:blip r:embed="rId29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64" name="IM 664"/>
            <wp:cNvGraphicFramePr/>
            <a:graphic>
              <a:graphicData uri="http://schemas.openxmlformats.org/drawingml/2006/picture">
                <pic:pic>
                  <pic:nvPicPr>
                    <pic:cNvPr id="664" name="IM 664"/>
                    <pic:cNvPicPr/>
                  </pic:nvPicPr>
                  <pic:blipFill>
                    <a:blip r:embed="rId29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66" name="IM 666"/>
            <wp:cNvGraphicFramePr/>
            <a:graphic>
              <a:graphicData uri="http://schemas.openxmlformats.org/drawingml/2006/picture">
                <pic:pic>
                  <pic:nvPicPr>
                    <pic:cNvPr id="666" name="IM 666"/>
                    <pic:cNvPicPr/>
                  </pic:nvPicPr>
                  <pic:blipFill>
                    <a:blip r:embed="rId29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68" name="IM 668"/>
            <wp:cNvGraphicFramePr/>
            <a:graphic>
              <a:graphicData uri="http://schemas.openxmlformats.org/drawingml/2006/picture">
                <pic:pic>
                  <pic:nvPicPr>
                    <pic:cNvPr id="668" name="IM 668"/>
                    <pic:cNvPicPr/>
                  </pic:nvPicPr>
                  <pic:blipFill>
                    <a:blip r:embed="rId29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70" name="IM 670"/>
            <wp:cNvGraphicFramePr/>
            <a:graphic>
              <a:graphicData uri="http://schemas.openxmlformats.org/drawingml/2006/picture">
                <pic:pic>
                  <pic:nvPicPr>
                    <pic:cNvPr id="670" name="IM 670"/>
                    <pic:cNvPicPr/>
                  </pic:nvPicPr>
                  <pic:blipFill>
                    <a:blip r:embed="rId29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ind w:left="5361"/>
        <w:spacing w:before="50" w:line="224" w:lineRule="auto"/>
        <w:outlineLvl w:val="0"/>
        <w:rPr>
          <w:rFonts w:ascii="SimHei" w:hAnsi="SimHei" w:eastAsia="SimHei" w:cs="SimHei"/>
          <w:sz w:val="31"/>
          <w:szCs w:val="31"/>
        </w:rPr>
      </w:pPr>
      <w:r>
        <w:rPr>
          <w:rFonts w:ascii="SimHei" w:hAnsi="SimHei" w:eastAsia="SimHei" w:cs="SimHei"/>
          <w:sz w:val="31"/>
          <w:szCs w:val="31"/>
          <w:spacing w:val="4"/>
        </w:rPr>
        <w:t>综述</w:t>
      </w:r>
    </w:p>
    <w:p>
      <w:pPr>
        <w:ind w:left="3694"/>
        <w:spacing w:before="39" w:line="224" w:lineRule="auto"/>
        <w:outlineLvl w:val="0"/>
        <w:rPr>
          <w:rFonts w:ascii="SimHei" w:hAnsi="SimHei" w:eastAsia="SimHei" w:cs="SimHei"/>
          <w:sz w:val="31"/>
          <w:szCs w:val="31"/>
        </w:rPr>
      </w:pPr>
      <w:r>
        <w:rPr>
          <w:rFonts w:ascii="SimHei" w:hAnsi="SimHei" w:eastAsia="SimHei" w:cs="SimHei"/>
          <w:sz w:val="31"/>
          <w:szCs w:val="31"/>
        </w:rPr>
        <w:t>ICU</w:t>
      </w:r>
      <w:r>
        <w:rPr>
          <w:rFonts w:ascii="SimHei" w:hAnsi="SimHei" w:eastAsia="SimHei" w:cs="SimHei"/>
          <w:sz w:val="31"/>
          <w:szCs w:val="31"/>
          <w:spacing w:val="-61"/>
        </w:rPr>
        <w:t xml:space="preserve"> </w:t>
      </w:r>
      <w:r>
        <w:rPr>
          <w:rFonts w:ascii="SimHei" w:hAnsi="SimHei" w:eastAsia="SimHei" w:cs="SimHei"/>
          <w:sz w:val="31"/>
          <w:szCs w:val="31"/>
          <w:spacing w:val="4"/>
        </w:rPr>
        <w:t>患者转出延迟的研究进展</w:t>
      </w:r>
    </w:p>
    <w:p>
      <w:pPr>
        <w:pStyle w:val="BodyText"/>
        <w:ind w:left="4133"/>
        <w:spacing w:before="27" w:line="219" w:lineRule="auto"/>
        <w:rPr>
          <w:sz w:val="24"/>
          <w:szCs w:val="24"/>
        </w:rPr>
      </w:pPr>
      <w:r>
        <w:rPr>
          <w:sz w:val="24"/>
          <w:szCs w:val="24"/>
          <w:spacing w:val="-4"/>
        </w:rPr>
        <w:t>陈雪丽 综述</w:t>
      </w:r>
      <w:r>
        <w:rPr>
          <w:sz w:val="24"/>
          <w:szCs w:val="24"/>
          <w:spacing w:val="2"/>
        </w:rPr>
        <w:t xml:space="preserve">    </w:t>
      </w:r>
      <w:r>
        <w:rPr>
          <w:sz w:val="24"/>
          <w:szCs w:val="24"/>
          <w:spacing w:val="-4"/>
        </w:rPr>
        <w:t>权明桃</w:t>
      </w:r>
      <w:r>
        <w:rPr>
          <w:sz w:val="24"/>
          <w:szCs w:val="24"/>
          <w:spacing w:val="23"/>
        </w:rPr>
        <w:t xml:space="preserve"> </w:t>
      </w:r>
      <w:r>
        <w:rPr>
          <w:sz w:val="24"/>
          <w:szCs w:val="24"/>
          <w:spacing w:val="-4"/>
        </w:rPr>
        <w:t>审校</w:t>
      </w:r>
    </w:p>
    <w:p>
      <w:pPr>
        <w:pStyle w:val="BodyText"/>
        <w:ind w:left="1286" w:right="66" w:firstLine="2"/>
        <w:spacing w:before="35" w:line="358" w:lineRule="auto"/>
        <w:jc w:val="both"/>
        <w:rPr>
          <w:sz w:val="24"/>
          <w:szCs w:val="24"/>
        </w:rPr>
      </w:pPr>
      <w:r>
        <w:rPr>
          <w:b/>
          <w:bCs/>
          <w:spacing w:val="-4"/>
        </w:rPr>
        <w:t>摘要</w:t>
      </w:r>
      <w:r>
        <w:rPr>
          <w:spacing w:val="-4"/>
        </w:rPr>
        <w:t xml:space="preserve">  </w:t>
      </w:r>
      <w:r>
        <w:rPr>
          <w:sz w:val="24"/>
          <w:szCs w:val="24"/>
          <w:spacing w:val="-4"/>
        </w:rPr>
        <w:t>介绍</w:t>
      </w:r>
      <w:r>
        <w:rPr>
          <w:sz w:val="24"/>
          <w:szCs w:val="24"/>
          <w:spacing w:val="-47"/>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1"/>
        </w:rPr>
        <w:t xml:space="preserve"> </w:t>
      </w:r>
      <w:r>
        <w:rPr>
          <w:sz w:val="24"/>
          <w:szCs w:val="24"/>
          <w:spacing w:val="-4"/>
        </w:rPr>
        <w:t>患者转出延迟相关概念及研究现状，归纳</w:t>
      </w:r>
      <w:r>
        <w:rPr>
          <w:sz w:val="24"/>
          <w:szCs w:val="24"/>
          <w:spacing w:val="-53"/>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w w:val="101"/>
        </w:rPr>
        <w:t xml:space="preserve"> </w:t>
      </w:r>
      <w:r>
        <w:rPr>
          <w:sz w:val="24"/>
          <w:szCs w:val="24"/>
          <w:spacing w:val="-4"/>
        </w:rPr>
        <w:t>患者转出延迟的影响</w:t>
      </w:r>
      <w:r>
        <w:rPr>
          <w:sz w:val="24"/>
          <w:szCs w:val="24"/>
        </w:rPr>
        <w:t xml:space="preserve"> </w:t>
      </w:r>
      <w:r>
        <w:rPr>
          <w:sz w:val="24"/>
          <w:szCs w:val="24"/>
          <w:spacing w:val="-8"/>
        </w:rPr>
        <w:t>因素，包括资源因素、政策管理因素、团队因素、个体因素， 总结改善</w:t>
      </w:r>
      <w:r>
        <w:rPr>
          <w:sz w:val="24"/>
          <w:szCs w:val="24"/>
          <w:spacing w:val="-41"/>
        </w:rPr>
        <w:t xml:space="preserve"> </w:t>
      </w:r>
      <w:r>
        <w:rPr>
          <w:rFonts w:ascii="Times New Roman" w:hAnsi="Times New Roman" w:eastAsia="Times New Roman" w:cs="Times New Roman"/>
          <w:sz w:val="24"/>
          <w:szCs w:val="24"/>
          <w:spacing w:val="-8"/>
        </w:rPr>
        <w:t>ICU</w:t>
      </w:r>
      <w:r>
        <w:rPr>
          <w:rFonts w:ascii="Times New Roman" w:hAnsi="Times New Roman" w:eastAsia="Times New Roman" w:cs="Times New Roman"/>
          <w:sz w:val="24"/>
          <w:szCs w:val="24"/>
          <w:spacing w:val="20"/>
        </w:rPr>
        <w:t xml:space="preserve"> </w:t>
      </w:r>
      <w:r>
        <w:rPr>
          <w:sz w:val="24"/>
          <w:szCs w:val="24"/>
          <w:spacing w:val="-8"/>
        </w:rPr>
        <w:t>患者转出</w:t>
      </w:r>
      <w:r>
        <w:rPr>
          <w:sz w:val="24"/>
          <w:szCs w:val="24"/>
        </w:rPr>
        <w:t xml:space="preserve"> </w:t>
      </w:r>
      <w:r>
        <w:rPr>
          <w:sz w:val="24"/>
          <w:szCs w:val="24"/>
          <w:spacing w:val="-1"/>
        </w:rPr>
        <w:t>延迟的干预措施，包括制定</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19"/>
        </w:rPr>
        <w:t xml:space="preserve"> </w:t>
      </w:r>
      <w:r>
        <w:rPr>
          <w:sz w:val="24"/>
          <w:szCs w:val="24"/>
          <w:spacing w:val="-1"/>
        </w:rPr>
        <w:t>转出标准、改善病床管理、引入</w:t>
      </w:r>
      <w:r>
        <w:rPr>
          <w:sz w:val="24"/>
          <w:szCs w:val="24"/>
          <w:spacing w:val="-43"/>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0"/>
        </w:rPr>
        <w:t xml:space="preserve"> </w:t>
      </w:r>
      <w:r>
        <w:rPr>
          <w:sz w:val="24"/>
          <w:szCs w:val="24"/>
          <w:spacing w:val="-1"/>
        </w:rPr>
        <w:t>联络护士、鼓</w:t>
      </w:r>
      <w:r>
        <w:rPr>
          <w:sz w:val="24"/>
          <w:szCs w:val="24"/>
        </w:rPr>
        <w:t xml:space="preserve"> </w:t>
      </w:r>
      <w:r>
        <w:rPr>
          <w:sz w:val="24"/>
          <w:szCs w:val="24"/>
          <w:spacing w:val="-6"/>
        </w:rPr>
        <w:t>励多学科团队合作、使用出院工具、做好出院计划， 以期为我国开展相关研究提供参</w:t>
      </w:r>
      <w:r>
        <w:rPr>
          <w:sz w:val="24"/>
          <w:szCs w:val="24"/>
          <w:spacing w:val="5"/>
        </w:rPr>
        <w:t xml:space="preserve"> </w:t>
      </w:r>
      <w:r>
        <w:rPr>
          <w:sz w:val="24"/>
          <w:szCs w:val="24"/>
          <w:spacing w:val="-11"/>
        </w:rPr>
        <w:t>考。</w:t>
      </w:r>
    </w:p>
    <w:p>
      <w:pPr>
        <w:pStyle w:val="BodyText"/>
        <w:ind w:left="1291"/>
        <w:spacing w:line="220" w:lineRule="auto"/>
        <w:rPr>
          <w:sz w:val="24"/>
          <w:szCs w:val="24"/>
        </w:rPr>
      </w:pPr>
      <w:r>
        <w:rPr>
          <w:sz w:val="24"/>
          <w:szCs w:val="24"/>
          <w:b/>
          <w:bCs/>
          <w:spacing w:val="-2"/>
        </w:rPr>
        <w:t>关键词</w:t>
      </w:r>
      <w:r>
        <w:rPr>
          <w:sz w:val="24"/>
          <w:szCs w:val="24"/>
          <w:spacing w:val="-2"/>
        </w:rPr>
        <w:t xml:space="preserve"> </w:t>
      </w:r>
      <w:r>
        <w:rPr>
          <w:rFonts w:ascii="Times New Roman" w:hAnsi="Times New Roman" w:eastAsia="Times New Roman" w:cs="Times New Roman"/>
          <w:sz w:val="24"/>
          <w:szCs w:val="24"/>
          <w:spacing w:val="-2"/>
        </w:rPr>
        <w:t>ICU</w:t>
      </w:r>
      <w:r>
        <w:rPr>
          <w:sz w:val="24"/>
          <w:szCs w:val="24"/>
          <w:spacing w:val="-2"/>
        </w:rPr>
        <w:t>；转出延迟；综述</w:t>
      </w:r>
    </w:p>
    <w:p>
      <w:pPr>
        <w:ind w:left="2600"/>
        <w:spacing w:before="221"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5"/>
        </w:rPr>
        <w:t>Advances in delayed </w:t>
      </w:r>
      <w:r>
        <w:rPr>
          <w:rFonts w:ascii="Times New Roman" w:hAnsi="Times New Roman" w:eastAsia="Times New Roman" w:cs="Times New Roman"/>
          <w:sz w:val="31"/>
          <w:szCs w:val="31"/>
          <w:b/>
          <w:bCs/>
          <w:spacing w:val="4"/>
        </w:rPr>
        <w:t>transfer of</w:t>
      </w:r>
      <w:r>
        <w:rPr>
          <w:rFonts w:ascii="Times New Roman" w:hAnsi="Times New Roman" w:eastAsia="Times New Roman" w:cs="Times New Roman"/>
          <w:sz w:val="31"/>
          <w:szCs w:val="31"/>
          <w:b/>
          <w:bCs/>
          <w:spacing w:val="-13"/>
        </w:rPr>
        <w:t xml:space="preserve"> </w:t>
      </w:r>
      <w:r>
        <w:rPr>
          <w:rFonts w:ascii="Times New Roman" w:hAnsi="Times New Roman" w:eastAsia="Times New Roman" w:cs="Times New Roman"/>
          <w:sz w:val="31"/>
          <w:szCs w:val="31"/>
          <w:b/>
          <w:bCs/>
          <w:spacing w:val="4"/>
        </w:rPr>
        <w:t>ICU patients</w:t>
      </w:r>
    </w:p>
    <w:p>
      <w:pPr>
        <w:ind w:left="1279" w:right="70"/>
        <w:spacing w:before="235" w:line="35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Abstract </w:t>
      </w:r>
      <w:r>
        <w:rPr>
          <w:rFonts w:ascii="Times New Roman" w:hAnsi="Times New Roman" w:eastAsia="Times New Roman" w:cs="Times New Roman"/>
          <w:sz w:val="24"/>
          <w:szCs w:val="24"/>
          <w:spacing w:val="-1"/>
        </w:rPr>
        <w:t>Introduce the concept and research status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ICU patient transfer delay, summarize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66"/>
        </w:rPr>
        <w:t xml:space="preserve"> </w:t>
      </w:r>
      <w:r>
        <w:rPr>
          <w:rFonts w:ascii="Times New Roman" w:hAnsi="Times New Roman" w:eastAsia="Times New Roman" w:cs="Times New Roman"/>
          <w:sz w:val="24"/>
          <w:szCs w:val="24"/>
          <w:spacing w:val="-1"/>
        </w:rPr>
        <w:t>influencing</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patient</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transfer</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delay,</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including</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resource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policy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factors, team</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individual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summarize 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interventions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  improve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transfer</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rPr>
        <w:t>delay  o</w:t>
      </w:r>
      <w:r>
        <w:rPr>
          <w:rFonts w:ascii="Times New Roman" w:hAnsi="Times New Roman" w:eastAsia="Times New Roman" w:cs="Times New Roman"/>
          <w:sz w:val="24"/>
          <w:szCs w:val="24"/>
          <w:spacing w:val="-1"/>
        </w:rPr>
        <w:t>f</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patients,  including  formulating  ICU  transfer  out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standards,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improving  bed  management,   int</w:t>
      </w:r>
      <w:r>
        <w:rPr>
          <w:rFonts w:ascii="Times New Roman" w:hAnsi="Times New Roman" w:eastAsia="Times New Roman" w:cs="Times New Roman"/>
          <w:sz w:val="24"/>
          <w:szCs w:val="24"/>
          <w:spacing w:val="-1"/>
        </w:rPr>
        <w:t>roducing   ICU</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liaison  nurses,   encouraging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multidisciplinary teamwork, using transfer o</w:t>
      </w:r>
      <w:r>
        <w:rPr>
          <w:rFonts w:ascii="Times New Roman" w:hAnsi="Times New Roman" w:eastAsia="Times New Roman" w:cs="Times New Roman"/>
          <w:sz w:val="24"/>
          <w:szCs w:val="24"/>
          <w:spacing w:val="-1"/>
        </w:rPr>
        <w:t>ut tools, and making transfer out plans, in 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 provide reference for relevant research in Ch</w:t>
      </w:r>
      <w:r>
        <w:rPr>
          <w:rFonts w:ascii="Times New Roman" w:hAnsi="Times New Roman" w:eastAsia="Times New Roman" w:cs="Times New Roman"/>
          <w:sz w:val="24"/>
          <w:szCs w:val="24"/>
          <w:spacing w:val="-1"/>
        </w:rPr>
        <w:t>ina.</w:t>
      </w:r>
    </w:p>
    <w:p>
      <w:pPr>
        <w:ind w:left="1283"/>
        <w:spacing w:before="38"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 words </w:t>
      </w:r>
      <w:r>
        <w:rPr>
          <w:rFonts w:ascii="Times New Roman" w:hAnsi="Times New Roman" w:eastAsia="Times New Roman" w:cs="Times New Roman"/>
          <w:sz w:val="24"/>
          <w:szCs w:val="24"/>
        </w:rPr>
        <w:t>intensive care unit; delayed dis</w:t>
      </w:r>
      <w:r>
        <w:rPr>
          <w:rFonts w:ascii="Times New Roman" w:hAnsi="Times New Roman" w:eastAsia="Times New Roman" w:cs="Times New Roman"/>
          <w:sz w:val="24"/>
          <w:szCs w:val="24"/>
          <w:spacing w:val="-1"/>
        </w:rPr>
        <w:t>charge; review</w:t>
      </w:r>
    </w:p>
    <w:p>
      <w:pPr>
        <w:pStyle w:val="BodyText"/>
        <w:ind w:left="1284" w:firstLine="479"/>
        <w:spacing w:before="179" w:line="359" w:lineRule="auto"/>
        <w:jc w:val="both"/>
        <w:rPr>
          <w:sz w:val="24"/>
          <w:szCs w:val="24"/>
        </w:rPr>
      </w:pPr>
      <w:r>
        <w:rPr>
          <w:rFonts w:ascii="Times New Roman" w:hAnsi="Times New Roman" w:eastAsia="Times New Roman" w:cs="Times New Roman"/>
          <w:sz w:val="24"/>
          <w:szCs w:val="24"/>
          <w:spacing w:val="-3"/>
        </w:rPr>
        <w:t>ICU </w:t>
      </w:r>
      <w:r>
        <w:rPr>
          <w:sz w:val="24"/>
          <w:szCs w:val="24"/>
          <w:spacing w:val="-3"/>
        </w:rPr>
        <w:t>是救治危重症患者，并为他们进行严密的病情监测和提供精准医疗护理的重</w:t>
      </w:r>
      <w:r>
        <w:rPr>
          <w:sz w:val="24"/>
          <w:szCs w:val="24"/>
          <w:spacing w:val="17"/>
        </w:rPr>
        <w:t xml:space="preserve"> </w:t>
      </w:r>
      <w:r>
        <w:rPr>
          <w:sz w:val="24"/>
          <w:szCs w:val="24"/>
          <w:spacing w:val="-3"/>
        </w:rPr>
        <w:t>要场所，为了提供高质量的治疗和护理，</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2"/>
          <w:w w:val="101"/>
        </w:rPr>
        <w:t xml:space="preserve"> </w:t>
      </w:r>
      <w:r>
        <w:rPr>
          <w:sz w:val="24"/>
          <w:szCs w:val="24"/>
          <w:spacing w:val="-3"/>
        </w:rPr>
        <w:t>需要在人员、空间和设备上进行大</w:t>
      </w:r>
      <w:r>
        <w:rPr>
          <w:sz w:val="24"/>
          <w:szCs w:val="24"/>
          <w:spacing w:val="-4"/>
        </w:rPr>
        <w:t>量投</w:t>
      </w:r>
      <w:r>
        <w:rPr>
          <w:sz w:val="24"/>
          <w:szCs w:val="24"/>
        </w:rPr>
        <w:t xml:space="preserve"> </w:t>
      </w:r>
      <w:r>
        <w:rPr>
          <w:sz w:val="24"/>
          <w:szCs w:val="24"/>
          <w:spacing w:val="-2"/>
        </w:rPr>
        <w:t>资。目前我国</w:t>
      </w:r>
      <w:r>
        <w:rPr>
          <w:sz w:val="24"/>
          <w:szCs w:val="24"/>
          <w:spacing w:val="-22"/>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2"/>
          <w:w w:val="101"/>
        </w:rPr>
        <w:t xml:space="preserve"> </w:t>
      </w:r>
      <w:r>
        <w:rPr>
          <w:sz w:val="24"/>
          <w:szCs w:val="24"/>
          <w:spacing w:val="-2"/>
        </w:rPr>
        <w:t>床位占全国病床的比值仍然处于较低水平，约在 </w:t>
      </w:r>
      <w:r>
        <w:rPr>
          <w:rFonts w:ascii="Times New Roman" w:hAnsi="Times New Roman" w:eastAsia="Times New Roman" w:cs="Times New Roman"/>
          <w:sz w:val="24"/>
          <w:szCs w:val="24"/>
          <w:spacing w:val="-2"/>
        </w:rPr>
        <w:t>1.7%~2%</w:t>
      </w:r>
      <w:r>
        <w:rPr>
          <w:sz w:val="24"/>
          <w:szCs w:val="24"/>
          <w:spacing w:val="-2"/>
        </w:rPr>
        <w:t>之间，</w:t>
      </w:r>
      <w:r>
        <w:rPr>
          <w:sz w:val="24"/>
          <w:szCs w:val="24"/>
        </w:rPr>
        <w:t xml:space="preserve"> </w:t>
      </w:r>
      <w:r>
        <w:rPr>
          <w:sz w:val="24"/>
          <w:szCs w:val="24"/>
          <w:spacing w:val="-3"/>
        </w:rPr>
        <w:t>平均每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7"/>
          <w:w w:val="101"/>
        </w:rPr>
        <w:t xml:space="preserve"> </w:t>
      </w:r>
      <w:r>
        <w:rPr>
          <w:sz w:val="24"/>
          <w:szCs w:val="24"/>
          <w:spacing w:val="-3"/>
        </w:rPr>
        <w:t>万人拥有</w:t>
      </w:r>
      <w:r>
        <w:rPr>
          <w:sz w:val="24"/>
          <w:szCs w:val="24"/>
          <w:spacing w:val="-42"/>
        </w:rPr>
        <w:t xml:space="preserve"> </w:t>
      </w:r>
      <w:r>
        <w:rPr>
          <w:rFonts w:ascii="Times New Roman" w:hAnsi="Times New Roman" w:eastAsia="Times New Roman" w:cs="Times New Roman"/>
          <w:sz w:val="24"/>
          <w:szCs w:val="24"/>
          <w:spacing w:val="-3"/>
        </w:rPr>
        <w:t>ICU  </w:t>
      </w:r>
      <w:r>
        <w:rPr>
          <w:sz w:val="24"/>
          <w:szCs w:val="24"/>
          <w:spacing w:val="-3"/>
        </w:rPr>
        <w:t>床位数</w:t>
      </w:r>
      <w:r>
        <w:rPr>
          <w:sz w:val="24"/>
          <w:szCs w:val="24"/>
          <w:spacing w:val="-38"/>
        </w:rPr>
        <w:t xml:space="preserve"> </w:t>
      </w:r>
      <w:r>
        <w:rPr>
          <w:rFonts w:ascii="Times New Roman" w:hAnsi="Times New Roman" w:eastAsia="Times New Roman" w:cs="Times New Roman"/>
          <w:sz w:val="24"/>
          <w:szCs w:val="24"/>
          <w:spacing w:val="-3"/>
        </w:rPr>
        <w:t>3.19</w:t>
      </w:r>
      <w:r>
        <w:rPr>
          <w:rFonts w:ascii="Times New Roman" w:hAnsi="Times New Roman" w:eastAsia="Times New Roman" w:cs="Times New Roman"/>
          <w:sz w:val="24"/>
          <w:szCs w:val="24"/>
          <w:spacing w:val="28"/>
        </w:rPr>
        <w:t xml:space="preserve"> </w:t>
      </w:r>
      <w:r>
        <w:rPr>
          <w:sz w:val="24"/>
          <w:szCs w:val="24"/>
          <w:spacing w:val="-3"/>
        </w:rPr>
        <w:t>张</w:t>
      </w:r>
      <w:r>
        <w:rPr>
          <w:rFonts w:ascii="Times New Roman" w:hAnsi="Times New Roman" w:eastAsia="Times New Roman" w:cs="Times New Roman"/>
          <w:sz w:val="24"/>
          <w:szCs w:val="24"/>
          <w:spacing w:val="-4"/>
        </w:rPr>
        <w:t>,  </w:t>
      </w:r>
      <w:r>
        <w:rPr>
          <w:sz w:val="24"/>
          <w:szCs w:val="24"/>
          <w:spacing w:val="-4"/>
        </w:rPr>
        <w:t>且有超过</w:t>
      </w:r>
      <w:r>
        <w:rPr>
          <w:sz w:val="24"/>
          <w:szCs w:val="24"/>
          <w:spacing w:val="-37"/>
        </w:rPr>
        <w:t xml:space="preserve"> </w:t>
      </w:r>
      <w:r>
        <w:rPr>
          <w:rFonts w:ascii="Times New Roman" w:hAnsi="Times New Roman" w:eastAsia="Times New Roman" w:cs="Times New Roman"/>
          <w:sz w:val="24"/>
          <w:szCs w:val="24"/>
          <w:spacing w:val="-4"/>
        </w:rPr>
        <w:t>50%</w:t>
      </w:r>
      <w:r>
        <w:rPr>
          <w:sz w:val="24"/>
          <w:szCs w:val="24"/>
          <w:spacing w:val="-4"/>
        </w:rPr>
        <w:t>的地区未达全国平均水平</w:t>
      </w:r>
      <w:r>
        <w:rPr>
          <w:rFonts w:ascii="Times New Roman" w:hAnsi="Times New Roman" w:eastAsia="Times New Roman" w:cs="Times New Roman"/>
          <w:sz w:val="16"/>
          <w:szCs w:val="16"/>
          <w:color w:val="080000"/>
          <w:spacing w:val="-4"/>
          <w:position w:val="8"/>
        </w:rPr>
        <w:t>[1]</w:t>
      </w:r>
      <w:r>
        <w:rPr>
          <w:sz w:val="24"/>
          <w:szCs w:val="24"/>
          <w:spacing w:val="-4"/>
        </w:rPr>
        <w:t>，</w:t>
      </w:r>
      <w:r>
        <w:rPr>
          <w:sz w:val="24"/>
          <w:szCs w:val="24"/>
        </w:rPr>
        <w:t xml:space="preserve"> </w:t>
      </w:r>
      <w:r>
        <w:rPr>
          <w:sz w:val="24"/>
          <w:szCs w:val="24"/>
          <w:spacing w:val="-2"/>
        </w:rPr>
        <w:t>合理的利用</w:t>
      </w:r>
      <w:r>
        <w:rPr>
          <w:sz w:val="24"/>
          <w:szCs w:val="24"/>
          <w:spacing w:val="-5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19"/>
          <w:w w:val="101"/>
        </w:rPr>
        <w:t xml:space="preserve"> </w:t>
      </w:r>
      <w:r>
        <w:rPr>
          <w:sz w:val="24"/>
          <w:szCs w:val="24"/>
          <w:spacing w:val="-2"/>
        </w:rPr>
        <w:t>资源势在必行。然而研究显示</w:t>
      </w:r>
      <w:r>
        <w:rPr>
          <w:rFonts w:ascii="Times New Roman" w:hAnsi="Times New Roman" w:eastAsia="Times New Roman" w:cs="Times New Roman"/>
          <w:sz w:val="16"/>
          <w:szCs w:val="16"/>
          <w:color w:val="080000"/>
          <w:spacing w:val="-2"/>
          <w:position w:val="8"/>
        </w:rPr>
        <w:t>[2, 3]</w:t>
      </w:r>
      <w:r>
        <w:rPr>
          <w:sz w:val="24"/>
          <w:szCs w:val="24"/>
          <w:spacing w:val="-2"/>
        </w:rPr>
        <w:t>，</w:t>
      </w:r>
      <w:r>
        <w:rPr>
          <w:rFonts w:ascii="Times New Roman" w:hAnsi="Times New Roman" w:eastAsia="Times New Roman" w:cs="Times New Roman"/>
          <w:sz w:val="24"/>
          <w:szCs w:val="24"/>
          <w:spacing w:val="-2"/>
        </w:rPr>
        <w:t>20%-50%</w:t>
      </w:r>
      <w:r>
        <w:rPr>
          <w:sz w:val="24"/>
          <w:szCs w:val="24"/>
          <w:spacing w:val="-2"/>
        </w:rPr>
        <w:t>的患</w:t>
      </w:r>
      <w:r>
        <w:rPr>
          <w:sz w:val="24"/>
          <w:szCs w:val="24"/>
          <w:spacing w:val="-3"/>
        </w:rPr>
        <w:t>者从</w:t>
      </w:r>
      <w:r>
        <w:rPr>
          <w:sz w:val="24"/>
          <w:szCs w:val="24"/>
          <w:spacing w:val="-54"/>
        </w:rPr>
        <w:t xml:space="preserve"> </w:t>
      </w:r>
      <w:r>
        <w:rPr>
          <w:rFonts w:ascii="Times New Roman" w:hAnsi="Times New Roman" w:eastAsia="Times New Roman" w:cs="Times New Roman"/>
          <w:sz w:val="24"/>
          <w:szCs w:val="24"/>
          <w:spacing w:val="-3"/>
        </w:rPr>
        <w:t>ICU </w:t>
      </w:r>
      <w:r>
        <w:rPr>
          <w:sz w:val="24"/>
          <w:szCs w:val="24"/>
          <w:spacing w:val="-3"/>
        </w:rPr>
        <w:t>转出至普</w:t>
      </w:r>
      <w:r>
        <w:rPr>
          <w:sz w:val="24"/>
          <w:szCs w:val="24"/>
        </w:rPr>
        <w:t xml:space="preserve"> </w:t>
      </w:r>
      <w:r>
        <w:rPr>
          <w:sz w:val="24"/>
          <w:szCs w:val="24"/>
          <w:spacing w:val="-4"/>
        </w:rPr>
        <w:t>通病房时发生延迟。</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w w:val="101"/>
        </w:rPr>
        <w:t xml:space="preserve"> </w:t>
      </w:r>
      <w:r>
        <w:rPr>
          <w:sz w:val="24"/>
          <w:szCs w:val="24"/>
          <w:spacing w:val="-4"/>
        </w:rPr>
        <w:t>患者病情稳定后未及时转出，占据</w:t>
      </w:r>
      <w:r>
        <w:rPr>
          <w:sz w:val="24"/>
          <w:szCs w:val="24"/>
          <w:spacing w:val="-53"/>
        </w:rPr>
        <w:t xml:space="preserve"> </w:t>
      </w:r>
      <w:r>
        <w:rPr>
          <w:rFonts w:ascii="Times New Roman" w:hAnsi="Times New Roman" w:eastAsia="Times New Roman" w:cs="Times New Roman"/>
          <w:sz w:val="24"/>
          <w:szCs w:val="24"/>
          <w:spacing w:val="-4"/>
        </w:rPr>
        <w:t>IC</w:t>
      </w:r>
      <w:r>
        <w:rPr>
          <w:rFonts w:ascii="Times New Roman" w:hAnsi="Times New Roman" w:eastAsia="Times New Roman" w:cs="Times New Roman"/>
          <w:sz w:val="24"/>
          <w:szCs w:val="24"/>
          <w:spacing w:val="-5"/>
        </w:rPr>
        <w:t>U </w:t>
      </w:r>
      <w:r>
        <w:rPr>
          <w:sz w:val="24"/>
          <w:szCs w:val="24"/>
          <w:spacing w:val="-5"/>
        </w:rPr>
        <w:t>床位，延迟需要重症</w:t>
      </w:r>
      <w:r>
        <w:rPr>
          <w:sz w:val="24"/>
          <w:szCs w:val="24"/>
        </w:rPr>
        <w:t xml:space="preserve"> </w:t>
      </w:r>
      <w:r>
        <w:rPr>
          <w:sz w:val="24"/>
          <w:szCs w:val="24"/>
          <w:spacing w:val="-5"/>
        </w:rPr>
        <w:t>支持的患者进入</w:t>
      </w:r>
      <w:r>
        <w:rPr>
          <w:sz w:val="24"/>
          <w:szCs w:val="24"/>
          <w:spacing w:val="-53"/>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8"/>
          <w:w w:val="101"/>
        </w:rPr>
        <w:t xml:space="preserve"> </w:t>
      </w:r>
      <w:r>
        <w:rPr>
          <w:sz w:val="24"/>
          <w:szCs w:val="24"/>
          <w:spacing w:val="-5"/>
        </w:rPr>
        <w:t>的时间，增加</w:t>
      </w:r>
      <w:r>
        <w:rPr>
          <w:sz w:val="24"/>
          <w:szCs w:val="24"/>
          <w:spacing w:val="-54"/>
        </w:rPr>
        <w:t xml:space="preserve"> </w:t>
      </w:r>
      <w:r>
        <w:rPr>
          <w:rFonts w:ascii="Times New Roman" w:hAnsi="Times New Roman" w:eastAsia="Times New Roman" w:cs="Times New Roman"/>
          <w:sz w:val="24"/>
          <w:szCs w:val="24"/>
          <w:spacing w:val="-5"/>
        </w:rPr>
        <w:t>ICU </w:t>
      </w:r>
      <w:r>
        <w:rPr>
          <w:sz w:val="24"/>
          <w:szCs w:val="24"/>
          <w:spacing w:val="-5"/>
        </w:rPr>
        <w:t>死亡率和住院死亡率</w:t>
      </w:r>
      <w:r>
        <w:rPr>
          <w:rFonts w:ascii="Times New Roman" w:hAnsi="Times New Roman" w:eastAsia="Times New Roman" w:cs="Times New Roman"/>
          <w:sz w:val="16"/>
          <w:szCs w:val="16"/>
          <w:color w:val="080000"/>
          <w:spacing w:val="-5"/>
          <w:position w:val="8"/>
        </w:rPr>
        <w:t>[4, 5]</w:t>
      </w:r>
      <w:r>
        <w:rPr>
          <w:sz w:val="24"/>
          <w:szCs w:val="24"/>
          <w:spacing w:val="-5"/>
        </w:rPr>
        <w:t>。</w:t>
      </w:r>
      <w:r>
        <w:rPr>
          <w:sz w:val="24"/>
          <w:szCs w:val="24"/>
          <w:spacing w:val="-6"/>
        </w:rPr>
        <w:t>此外， 患者长期暴</w:t>
      </w:r>
      <w:r>
        <w:rPr>
          <w:sz w:val="24"/>
          <w:szCs w:val="24"/>
        </w:rPr>
        <w:t xml:space="preserve"> </w:t>
      </w:r>
      <w:r>
        <w:rPr>
          <w:sz w:val="24"/>
          <w:szCs w:val="24"/>
          <w:spacing w:val="-1"/>
        </w:rPr>
        <w:t>露在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3"/>
          <w:w w:val="101"/>
        </w:rPr>
        <w:t xml:space="preserve"> </w:t>
      </w:r>
      <w:r>
        <w:rPr>
          <w:sz w:val="24"/>
          <w:szCs w:val="24"/>
          <w:spacing w:val="-1"/>
        </w:rPr>
        <w:t>环境中，不仅增加患者发生感染和谵妄的风险，也给患者带来沉重的经济</w:t>
      </w:r>
      <w:r>
        <w:rPr>
          <w:sz w:val="24"/>
          <w:szCs w:val="24"/>
        </w:rPr>
        <w:t xml:space="preserve"> </w:t>
      </w:r>
      <w:r>
        <w:rPr>
          <w:sz w:val="24"/>
          <w:szCs w:val="24"/>
          <w:spacing w:val="-1"/>
        </w:rPr>
        <w:t>负担</w:t>
      </w:r>
      <w:r>
        <w:rPr>
          <w:rFonts w:ascii="Times New Roman" w:hAnsi="Times New Roman" w:eastAsia="Times New Roman" w:cs="Times New Roman"/>
          <w:sz w:val="16"/>
          <w:szCs w:val="16"/>
          <w:color w:val="080000"/>
          <w:spacing w:val="-1"/>
          <w:position w:val="8"/>
        </w:rPr>
        <w:t>[6, 7]</w:t>
      </w:r>
      <w:r>
        <w:rPr>
          <w:sz w:val="24"/>
          <w:szCs w:val="24"/>
          <w:spacing w:val="-1"/>
        </w:rPr>
        <w:t>。因此，如何减少</w:t>
      </w:r>
      <w:r>
        <w:rPr>
          <w:sz w:val="24"/>
          <w:szCs w:val="24"/>
          <w:spacing w:val="-33"/>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0"/>
          <w:w w:val="101"/>
        </w:rPr>
        <w:t xml:space="preserve"> </w:t>
      </w:r>
      <w:r>
        <w:rPr>
          <w:sz w:val="24"/>
          <w:szCs w:val="24"/>
          <w:spacing w:val="-1"/>
        </w:rPr>
        <w:t>患</w:t>
      </w:r>
      <w:r>
        <w:rPr>
          <w:sz w:val="24"/>
          <w:szCs w:val="24"/>
          <w:spacing w:val="-2"/>
        </w:rPr>
        <w:t>者转出延迟成为亟需解决的一个问题。由于我国对</w:t>
      </w:r>
      <w:r>
        <w:rPr>
          <w:sz w:val="24"/>
          <w:szCs w:val="2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7"/>
          <w:w w:val="101"/>
        </w:rPr>
        <w:t xml:space="preserve"> </w:t>
      </w:r>
      <w:r>
        <w:rPr>
          <w:sz w:val="24"/>
          <w:szCs w:val="24"/>
          <w:spacing w:val="-2"/>
        </w:rPr>
        <w:t>患者转出延迟的研究有限，故本研究对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4"/>
        </w:rPr>
        <w:t xml:space="preserve"> </w:t>
      </w:r>
      <w:r>
        <w:rPr>
          <w:sz w:val="24"/>
          <w:szCs w:val="24"/>
          <w:spacing w:val="-2"/>
        </w:rPr>
        <w:t>患者转出延迟概念、影响因素和干</w:t>
      </w:r>
      <w:r>
        <w:rPr>
          <w:sz w:val="24"/>
          <w:szCs w:val="24"/>
        </w:rPr>
        <w:t xml:space="preserve"> </w:t>
      </w:r>
      <w:r>
        <w:rPr>
          <w:sz w:val="24"/>
          <w:szCs w:val="24"/>
          <w:spacing w:val="-2"/>
        </w:rPr>
        <w:t>预措施进行综述，以期为减少我国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3"/>
          <w:w w:val="101"/>
        </w:rPr>
        <w:t xml:space="preserve"> </w:t>
      </w:r>
      <w:r>
        <w:rPr>
          <w:sz w:val="24"/>
          <w:szCs w:val="24"/>
          <w:spacing w:val="-2"/>
        </w:rPr>
        <w:t>患者转出延迟提供参考。</w:t>
      </w:r>
    </w:p>
    <w:p>
      <w:pPr>
        <w:spacing w:line="290" w:lineRule="auto"/>
        <w:rPr>
          <w:rFonts w:ascii="Arial"/>
          <w:sz w:val="21"/>
        </w:rPr>
      </w:pPr>
      <w:r/>
    </w:p>
    <w:p>
      <w:pPr>
        <w:spacing w:line="291" w:lineRule="auto"/>
        <w:rPr>
          <w:rFonts w:ascii="Arial"/>
          <w:sz w:val="21"/>
        </w:rPr>
      </w:pPr>
      <w:r/>
    </w:p>
    <w:p>
      <w:pPr>
        <w:ind w:left="5588"/>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70</w:t>
      </w:r>
    </w:p>
    <w:p>
      <w:pPr>
        <w:spacing w:line="246" w:lineRule="auto"/>
        <w:rPr>
          <w:rFonts w:ascii="Arial"/>
          <w:sz w:val="21"/>
        </w:rPr>
      </w:pPr>
      <w:r/>
    </w:p>
    <w:p>
      <w:pPr>
        <w:spacing w:line="247"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72" name="IM 672"/>
            <wp:cNvGraphicFramePr/>
            <a:graphic>
              <a:graphicData uri="http://schemas.openxmlformats.org/drawingml/2006/picture">
                <pic:pic>
                  <pic:nvPicPr>
                    <pic:cNvPr id="672" name="IM 672"/>
                    <pic:cNvPicPr/>
                  </pic:nvPicPr>
                  <pic:blipFill>
                    <a:blip r:embed="rId29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74" name="IM 674"/>
            <wp:cNvGraphicFramePr/>
            <a:graphic>
              <a:graphicData uri="http://schemas.openxmlformats.org/drawingml/2006/picture">
                <pic:pic>
                  <pic:nvPicPr>
                    <pic:cNvPr id="674" name="IM 674"/>
                    <pic:cNvPicPr/>
                  </pic:nvPicPr>
                  <pic:blipFill>
                    <a:blip r:embed="rId30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76" name="IM 676"/>
            <wp:cNvGraphicFramePr/>
            <a:graphic>
              <a:graphicData uri="http://schemas.openxmlformats.org/drawingml/2006/picture">
                <pic:pic>
                  <pic:nvPicPr>
                    <pic:cNvPr id="676" name="IM 676"/>
                    <pic:cNvPicPr/>
                  </pic:nvPicPr>
                  <pic:blipFill>
                    <a:blip r:embed="rId30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78" name="IM 678"/>
            <wp:cNvGraphicFramePr/>
            <a:graphic>
              <a:graphicData uri="http://schemas.openxmlformats.org/drawingml/2006/picture">
                <pic:pic>
                  <pic:nvPicPr>
                    <pic:cNvPr id="678" name="IM 678"/>
                    <pic:cNvPicPr/>
                  </pic:nvPicPr>
                  <pic:blipFill>
                    <a:blip r:embed="rId30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80" name="IM 680"/>
            <wp:cNvGraphicFramePr/>
            <a:graphic>
              <a:graphicData uri="http://schemas.openxmlformats.org/drawingml/2006/picture">
                <pic:pic>
                  <pic:nvPicPr>
                    <pic:cNvPr id="680" name="IM 680"/>
                    <pic:cNvPicPr/>
                  </pic:nvPicPr>
                  <pic:blipFill>
                    <a:blip r:embed="rId30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82" name="IM 682"/>
            <wp:cNvGraphicFramePr/>
            <a:graphic>
              <a:graphicData uri="http://schemas.openxmlformats.org/drawingml/2006/picture">
                <pic:pic>
                  <pic:nvPicPr>
                    <pic:cNvPr id="682" name="IM 682"/>
                    <pic:cNvPicPr/>
                  </pic:nvPicPr>
                  <pic:blipFill>
                    <a:blip r:embed="rId30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21"/>
          <w:pgSz w:w="11907" w:h="16839"/>
          <w:pgMar w:top="1714" w:right="1347" w:bottom="354" w:left="424" w:header="1278" w:footer="0" w:gutter="0"/>
        </w:sectPr>
        <w:rPr>
          <w:rFonts w:ascii="Arial" w:hAnsi="Arial" w:eastAsia="Arial" w:cs="Arial"/>
          <w:sz w:val="22"/>
          <w:szCs w:val="22"/>
        </w:rPr>
      </w:pPr>
    </w:p>
    <w:p>
      <w:pPr>
        <w:ind w:left="1184"/>
        <w:spacing w:before="122" w:line="219" w:lineRule="auto"/>
        <w:rPr>
          <w:rFonts w:ascii="SimHei" w:hAnsi="SimHei" w:eastAsia="SimHei" w:cs="SimHei"/>
          <w:sz w:val="28"/>
          <w:szCs w:val="28"/>
        </w:rPr>
      </w:pPr>
      <w:r>
        <w:rPr>
          <w:rFonts w:ascii="SimHei" w:hAnsi="SimHei" w:eastAsia="SimHei" w:cs="SimHei"/>
          <w:sz w:val="28"/>
          <w:szCs w:val="28"/>
          <w:spacing w:val="-6"/>
        </w:rPr>
        <w:t>1</w:t>
      </w:r>
      <w:r>
        <w:rPr>
          <w:rFonts w:ascii="SimHei" w:hAnsi="SimHei" w:eastAsia="SimHei" w:cs="SimHei"/>
          <w:sz w:val="28"/>
          <w:szCs w:val="28"/>
          <w:spacing w:val="69"/>
        </w:rPr>
        <w:t xml:space="preserve"> </w:t>
      </w:r>
      <w:r>
        <w:rPr>
          <w:rFonts w:ascii="SimHei" w:hAnsi="SimHei" w:eastAsia="SimHei" w:cs="SimHei"/>
          <w:sz w:val="28"/>
          <w:szCs w:val="28"/>
          <w:spacing w:val="-6"/>
        </w:rPr>
        <w:t>ICU</w:t>
      </w:r>
      <w:r>
        <w:rPr>
          <w:rFonts w:ascii="SimHei" w:hAnsi="SimHei" w:eastAsia="SimHei" w:cs="SimHei"/>
          <w:sz w:val="28"/>
          <w:szCs w:val="28"/>
          <w:spacing w:val="-61"/>
        </w:rPr>
        <w:t xml:space="preserve"> </w:t>
      </w:r>
      <w:r>
        <w:rPr>
          <w:rFonts w:ascii="SimHei" w:hAnsi="SimHei" w:eastAsia="SimHei" w:cs="SimHei"/>
          <w:sz w:val="28"/>
          <w:szCs w:val="28"/>
          <w:spacing w:val="-6"/>
        </w:rPr>
        <w:t>转出延迟概念及相关研究进展</w:t>
      </w:r>
    </w:p>
    <w:p>
      <w:pPr>
        <w:pStyle w:val="BodyText"/>
        <w:ind w:left="1306"/>
        <w:spacing w:before="63" w:line="220" w:lineRule="auto"/>
        <w:rPr>
          <w:sz w:val="24"/>
          <w:szCs w:val="24"/>
        </w:rPr>
      </w:pPr>
      <w:r>
        <w:rPr>
          <w:rFonts w:ascii="Times New Roman" w:hAnsi="Times New Roman" w:eastAsia="Times New Roman" w:cs="Times New Roman"/>
          <w:sz w:val="24"/>
          <w:szCs w:val="24"/>
          <w:spacing w:val="-2"/>
        </w:rPr>
        <w:t>1.1 ICU </w:t>
      </w:r>
      <w:r>
        <w:rPr>
          <w:sz w:val="24"/>
          <w:szCs w:val="24"/>
          <w:spacing w:val="-2"/>
        </w:rPr>
        <w:t>转出延迟概念</w:t>
      </w:r>
    </w:p>
    <w:p>
      <w:pPr>
        <w:pStyle w:val="BodyText"/>
        <w:ind w:left="1278" w:right="26" w:firstLine="482"/>
        <w:spacing w:before="82" w:line="359" w:lineRule="auto"/>
        <w:jc w:val="both"/>
        <w:rPr>
          <w:sz w:val="24"/>
          <w:szCs w:val="24"/>
        </w:rPr>
      </w:pPr>
      <w:r>
        <w:rPr>
          <w:rFonts w:ascii="Times New Roman" w:hAnsi="Times New Roman" w:eastAsia="Times New Roman" w:cs="Times New Roman"/>
          <w:sz w:val="24"/>
          <w:szCs w:val="24"/>
          <w:spacing w:val="-3"/>
        </w:rPr>
        <w:t>Williams</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3"/>
        </w:rPr>
        <w:t>T</w:t>
      </w:r>
      <w:r>
        <w:rPr>
          <w:rFonts w:ascii="Times New Roman" w:hAnsi="Times New Roman" w:eastAsia="Times New Roman" w:cs="Times New Roman"/>
          <w:sz w:val="24"/>
          <w:szCs w:val="24"/>
          <w:spacing w:val="46"/>
        </w:rPr>
        <w:t xml:space="preserve"> </w:t>
      </w:r>
      <w:r>
        <w:rPr>
          <w:sz w:val="24"/>
          <w:szCs w:val="24"/>
          <w:spacing w:val="-3"/>
        </w:rPr>
        <w:t>等</w:t>
      </w:r>
      <w:r>
        <w:rPr>
          <w:rFonts w:ascii="Times New Roman" w:hAnsi="Times New Roman" w:eastAsia="Times New Roman" w:cs="Times New Roman"/>
          <w:sz w:val="16"/>
          <w:szCs w:val="16"/>
          <w:color w:val="080000"/>
          <w:spacing w:val="-3"/>
          <w:position w:val="8"/>
        </w:rPr>
        <w:t>[8]</w:t>
      </w:r>
      <w:r>
        <w:rPr>
          <w:sz w:val="24"/>
          <w:szCs w:val="24"/>
          <w:spacing w:val="-3"/>
        </w:rPr>
        <w:t>提出患者在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54"/>
        </w:rPr>
        <w:t xml:space="preserve"> </w:t>
      </w:r>
      <w:r>
        <w:rPr>
          <w:sz w:val="24"/>
          <w:szCs w:val="24"/>
          <w:spacing w:val="-3"/>
        </w:rPr>
        <w:t>医护人员认为符合转出条件后 </w:t>
      </w: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52"/>
        </w:rPr>
        <w:t xml:space="preserve"> </w:t>
      </w:r>
      <w:r>
        <w:rPr>
          <w:sz w:val="24"/>
          <w:szCs w:val="24"/>
          <w:spacing w:val="-3"/>
        </w:rPr>
        <w:t>小时内没有从</w:t>
      </w:r>
      <w:r>
        <w:rPr>
          <w:sz w:val="24"/>
          <w:szCs w:val="24"/>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5"/>
        </w:rPr>
        <w:t xml:space="preserve"> </w:t>
      </w:r>
      <w:r>
        <w:rPr>
          <w:sz w:val="24"/>
          <w:szCs w:val="24"/>
          <w:spacing w:val="5"/>
        </w:rPr>
        <w:t>转移出来，则视为转出延迟。而</w:t>
      </w:r>
      <w:r>
        <w:rPr>
          <w:sz w:val="24"/>
          <w:szCs w:val="24"/>
          <w:spacing w:val="-44"/>
        </w:rPr>
        <w:t xml:space="preserve"> </w:t>
      </w:r>
      <w:r>
        <w:rPr>
          <w:rFonts w:ascii="Times New Roman" w:hAnsi="Times New Roman" w:eastAsia="Times New Roman" w:cs="Times New Roman"/>
          <w:sz w:val="24"/>
          <w:szCs w:val="24"/>
        </w:rPr>
        <w:t>Forster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GM</w:t>
      </w:r>
      <w:r>
        <w:rPr>
          <w:rFonts w:ascii="Times New Roman" w:hAnsi="Times New Roman" w:eastAsia="Times New Roman" w:cs="Times New Roman"/>
          <w:sz w:val="24"/>
          <w:szCs w:val="24"/>
          <w:spacing w:val="5"/>
        </w:rPr>
        <w:t xml:space="preserve">  </w:t>
      </w:r>
      <w:r>
        <w:rPr>
          <w:sz w:val="24"/>
          <w:szCs w:val="24"/>
          <w:spacing w:val="5"/>
        </w:rPr>
        <w:t>等</w:t>
      </w:r>
      <w:r>
        <w:rPr>
          <w:rFonts w:ascii="Times New Roman" w:hAnsi="Times New Roman" w:eastAsia="Times New Roman" w:cs="Times New Roman"/>
          <w:sz w:val="16"/>
          <w:szCs w:val="16"/>
          <w:color w:val="080000"/>
          <w:spacing w:val="5"/>
          <w:position w:val="8"/>
        </w:rPr>
        <w:t>[9]</w:t>
      </w:r>
      <w:r>
        <w:rPr>
          <w:sz w:val="24"/>
          <w:szCs w:val="24"/>
          <w:spacing w:val="5"/>
        </w:rPr>
        <w:t>表示患者被认为可</w:t>
      </w:r>
      <w:r>
        <w:rPr>
          <w:sz w:val="24"/>
          <w:szCs w:val="24"/>
          <w:spacing w:val="-53"/>
        </w:rPr>
        <w:t xml:space="preserve"> </w:t>
      </w:r>
      <w:r>
        <w:rPr>
          <w:sz w:val="24"/>
          <w:szCs w:val="24"/>
          <w:spacing w:val="5"/>
        </w:rPr>
        <w:t>以出</w:t>
      </w:r>
      <w:r>
        <w:rPr>
          <w:sz w:val="24"/>
          <w:szCs w:val="24"/>
          <w:spacing w:val="-63"/>
        </w:rPr>
        <w:t xml:space="preserve"> </w:t>
      </w:r>
      <w:r>
        <w:rPr>
          <w:sz w:val="24"/>
          <w:szCs w:val="24"/>
          <w:spacing w:val="4"/>
        </w:rPr>
        <w:t>院但</w:t>
      </w:r>
      <w:r>
        <w:rPr>
          <w:sz w:val="24"/>
          <w:szCs w:val="24"/>
        </w:rPr>
        <w:t xml:space="preserve"> </w:t>
      </w:r>
      <w:r>
        <w:rPr>
          <w:sz w:val="24"/>
          <w:szCs w:val="24"/>
          <w:spacing w:val="6"/>
        </w:rPr>
        <w:t>仍然</w:t>
      </w:r>
      <w:r>
        <w:rPr>
          <w:sz w:val="24"/>
          <w:szCs w:val="24"/>
          <w:spacing w:val="-55"/>
        </w:rPr>
        <w:t xml:space="preserve"> </w:t>
      </w:r>
      <w:r>
        <w:rPr>
          <w:sz w:val="24"/>
          <w:szCs w:val="24"/>
          <w:spacing w:val="6"/>
        </w:rPr>
        <w:t>留在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54"/>
        </w:rPr>
        <w:t xml:space="preserve"> </w:t>
      </w:r>
      <w:r>
        <w:rPr>
          <w:sz w:val="24"/>
          <w:szCs w:val="24"/>
          <w:spacing w:val="6"/>
        </w:rPr>
        <w:t>的时候即为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32"/>
        </w:rPr>
        <w:t xml:space="preserve"> </w:t>
      </w:r>
      <w:r>
        <w:rPr>
          <w:sz w:val="24"/>
          <w:szCs w:val="24"/>
          <w:spacing w:val="6"/>
        </w:rPr>
        <w:t>转出延迟。不同研究中</w:t>
      </w:r>
      <w:r>
        <w:rPr>
          <w:sz w:val="24"/>
          <w:szCs w:val="24"/>
          <w:spacing w:val="-51"/>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6"/>
        </w:rPr>
        <w:t xml:space="preserve"> </w:t>
      </w:r>
      <w:r>
        <w:rPr>
          <w:sz w:val="24"/>
          <w:szCs w:val="24"/>
          <w:spacing w:val="6"/>
        </w:rPr>
        <w:t>转出延迟的定义不同</w:t>
      </w:r>
      <w:r>
        <w:rPr>
          <w:sz w:val="24"/>
          <w:szCs w:val="24"/>
        </w:rPr>
        <w:t xml:space="preserve"> </w:t>
      </w:r>
      <w:r>
        <w:rPr>
          <w:rFonts w:ascii="Times New Roman" w:hAnsi="Times New Roman" w:eastAsia="Times New Roman" w:cs="Times New Roman"/>
          <w:sz w:val="16"/>
          <w:szCs w:val="16"/>
          <w:color w:val="080000"/>
          <w:position w:val="7"/>
        </w:rPr>
        <w:t>[2, 3,</w:t>
      </w:r>
      <w:r>
        <w:rPr>
          <w:rFonts w:ascii="Times New Roman" w:hAnsi="Times New Roman" w:eastAsia="Times New Roman" w:cs="Times New Roman"/>
          <w:sz w:val="16"/>
          <w:szCs w:val="16"/>
          <w:color w:val="080000"/>
          <w:spacing w:val="21"/>
          <w:w w:val="101"/>
          <w:position w:val="7"/>
        </w:rPr>
        <w:t xml:space="preserve"> </w:t>
      </w:r>
      <w:r>
        <w:rPr>
          <w:rFonts w:ascii="Times New Roman" w:hAnsi="Times New Roman" w:eastAsia="Times New Roman" w:cs="Times New Roman"/>
          <w:sz w:val="16"/>
          <w:szCs w:val="16"/>
          <w:color w:val="080000"/>
          <w:position w:val="7"/>
        </w:rPr>
        <w:t>10,</w:t>
      </w:r>
      <w:r>
        <w:rPr>
          <w:rFonts w:ascii="Times New Roman" w:hAnsi="Times New Roman" w:eastAsia="Times New Roman" w:cs="Times New Roman"/>
          <w:sz w:val="16"/>
          <w:szCs w:val="16"/>
          <w:color w:val="080000"/>
          <w:spacing w:val="15"/>
          <w:w w:val="101"/>
          <w:position w:val="7"/>
        </w:rPr>
        <w:t xml:space="preserve"> </w:t>
      </w:r>
      <w:r>
        <w:rPr>
          <w:rFonts w:ascii="Times New Roman" w:hAnsi="Times New Roman" w:eastAsia="Times New Roman" w:cs="Times New Roman"/>
          <w:sz w:val="16"/>
          <w:szCs w:val="16"/>
          <w:color w:val="080000"/>
          <w:position w:val="7"/>
        </w:rPr>
        <w:t>11]</w:t>
      </w:r>
      <w:r>
        <w:rPr>
          <w:sz w:val="24"/>
          <w:szCs w:val="24"/>
          <w:position w:val="-1"/>
        </w:rPr>
        <w:t>。目前对</w:t>
      </w:r>
      <w:r>
        <w:rPr>
          <w:sz w:val="24"/>
          <w:szCs w:val="24"/>
          <w:spacing w:val="-43"/>
          <w:position w:val="-1"/>
        </w:rPr>
        <w:t xml:space="preserve"> </w:t>
      </w:r>
      <w:r>
        <w:rPr>
          <w:rFonts w:ascii="Times New Roman" w:hAnsi="Times New Roman" w:eastAsia="Times New Roman" w:cs="Times New Roman"/>
          <w:sz w:val="24"/>
          <w:szCs w:val="24"/>
          <w:position w:val="-1"/>
        </w:rPr>
        <w:t>ICU </w:t>
      </w:r>
      <w:r>
        <w:rPr>
          <w:sz w:val="24"/>
          <w:szCs w:val="24"/>
          <w:position w:val="-1"/>
        </w:rPr>
        <w:t>转出延迟尚无统一概念界定。</w:t>
      </w:r>
      <w:r>
        <w:rPr>
          <w:rFonts w:ascii="Times New Roman" w:hAnsi="Times New Roman" w:eastAsia="Times New Roman" w:cs="Times New Roman"/>
          <w:sz w:val="24"/>
          <w:szCs w:val="24"/>
          <w:position w:val="-1"/>
        </w:rPr>
        <w:t>2022 </w:t>
      </w:r>
      <w:r>
        <w:rPr>
          <w:sz w:val="24"/>
          <w:szCs w:val="24"/>
          <w:position w:val="-1"/>
        </w:rPr>
        <w:t>年，</w:t>
      </w:r>
      <w:r>
        <w:rPr>
          <w:rFonts w:ascii="Times New Roman" w:hAnsi="Times New Roman" w:eastAsia="Times New Roman" w:cs="Times New Roman"/>
          <w:sz w:val="24"/>
          <w:szCs w:val="24"/>
          <w:position w:val="-1"/>
        </w:rPr>
        <w:t>MicallefA </w:t>
      </w:r>
      <w:r>
        <w:rPr>
          <w:sz w:val="24"/>
          <w:szCs w:val="24"/>
          <w:position w:val="-1"/>
        </w:rPr>
        <w:t>等</w:t>
      </w:r>
      <w:r>
        <w:rPr>
          <w:rFonts w:ascii="Times New Roman" w:hAnsi="Times New Roman" w:eastAsia="Times New Roman" w:cs="Times New Roman"/>
          <w:sz w:val="16"/>
          <w:szCs w:val="16"/>
          <w:color w:val="080000"/>
          <w:position w:val="7"/>
        </w:rPr>
        <w:t>[12]</w:t>
      </w:r>
      <w:r>
        <w:rPr>
          <w:sz w:val="24"/>
          <w:szCs w:val="24"/>
          <w:position w:val="-1"/>
        </w:rPr>
        <w:t>通过范 </w:t>
      </w:r>
      <w:r>
        <w:rPr>
          <w:sz w:val="24"/>
          <w:szCs w:val="24"/>
          <w:spacing w:val="2"/>
        </w:rPr>
        <w:t>围界定综述总结了出院延迟的概念：由于内部组织</w:t>
      </w:r>
      <w:r>
        <w:rPr>
          <w:rFonts w:ascii="Times New Roman" w:hAnsi="Times New Roman" w:eastAsia="Times New Roman" w:cs="Times New Roman"/>
          <w:sz w:val="24"/>
          <w:szCs w:val="24"/>
          <w:spacing w:val="2"/>
        </w:rPr>
        <w:t>/</w:t>
      </w:r>
      <w:r>
        <w:rPr>
          <w:sz w:val="24"/>
          <w:szCs w:val="24"/>
          <w:spacing w:val="2"/>
        </w:rPr>
        <w:t>运营因素，疾病恢复的患者不必 </w:t>
      </w:r>
      <w:r>
        <w:rPr>
          <w:sz w:val="24"/>
          <w:szCs w:val="24"/>
          <w:spacing w:val="2"/>
        </w:rPr>
        <w:t>要地被留在医院，或患者需要不同级别的护理，但由于过渡护理延迟和</w:t>
      </w:r>
      <w:r>
        <w:rPr>
          <w:rFonts w:ascii="Times New Roman" w:hAnsi="Times New Roman" w:eastAsia="Times New Roman" w:cs="Times New Roman"/>
          <w:sz w:val="24"/>
          <w:szCs w:val="24"/>
          <w:spacing w:val="2"/>
        </w:rPr>
        <w:t>/</w:t>
      </w:r>
      <w:r>
        <w:rPr>
          <w:sz w:val="24"/>
          <w:szCs w:val="24"/>
          <w:spacing w:val="2"/>
        </w:rPr>
        <w:t>或缺乏外部</w:t>
      </w:r>
      <w:r>
        <w:rPr>
          <w:sz w:val="24"/>
          <w:szCs w:val="24"/>
          <w:spacing w:val="6"/>
        </w:rPr>
        <w:t xml:space="preserve"> </w:t>
      </w:r>
      <w:r>
        <w:rPr>
          <w:sz w:val="24"/>
          <w:szCs w:val="24"/>
          <w:spacing w:val="-2"/>
        </w:rPr>
        <w:t>护理转移安排而留在医院则为出院延迟。因此，</w:t>
      </w:r>
      <w:r>
        <w:rPr>
          <w:rFonts w:ascii="Times New Roman" w:hAnsi="Times New Roman" w:eastAsia="Times New Roman" w:cs="Times New Roman"/>
          <w:sz w:val="24"/>
          <w:szCs w:val="24"/>
          <w:spacing w:val="-2"/>
        </w:rPr>
        <w:t>ICU </w:t>
      </w:r>
      <w:r>
        <w:rPr>
          <w:sz w:val="24"/>
          <w:szCs w:val="24"/>
          <w:spacing w:val="-2"/>
        </w:rPr>
        <w:t>转出延迟可</w:t>
      </w:r>
      <w:r>
        <w:rPr>
          <w:sz w:val="24"/>
          <w:szCs w:val="24"/>
          <w:spacing w:val="-3"/>
        </w:rPr>
        <w:t>认为是由于内部组织</w:t>
      </w:r>
      <w:r>
        <w:rPr>
          <w:sz w:val="24"/>
          <w:szCs w:val="24"/>
        </w:rPr>
        <w:t xml:space="preserve"> </w:t>
      </w:r>
      <w:r>
        <w:rPr>
          <w:rFonts w:ascii="Times New Roman" w:hAnsi="Times New Roman" w:eastAsia="Times New Roman" w:cs="Times New Roman"/>
          <w:sz w:val="24"/>
          <w:szCs w:val="24"/>
        </w:rPr>
        <w:t>/</w:t>
      </w:r>
      <w:r>
        <w:rPr>
          <w:sz w:val="24"/>
          <w:szCs w:val="24"/>
        </w:rPr>
        <w:t>运营因素，病情平稳或者需要替代级别护理的患者由于过渡护理延迟和</w:t>
      </w:r>
      <w:r>
        <w:rPr>
          <w:rFonts w:ascii="Times New Roman" w:hAnsi="Times New Roman" w:eastAsia="Times New Roman" w:cs="Times New Roman"/>
          <w:sz w:val="24"/>
          <w:szCs w:val="24"/>
        </w:rPr>
        <w:t>/</w:t>
      </w:r>
      <w:r>
        <w:rPr>
          <w:sz w:val="24"/>
          <w:szCs w:val="24"/>
        </w:rPr>
        <w:t>或缺乏外部</w:t>
      </w:r>
      <w:r>
        <w:rPr>
          <w:sz w:val="24"/>
          <w:szCs w:val="24"/>
          <w:spacing w:val="13"/>
        </w:rPr>
        <w:t xml:space="preserve"> </w:t>
      </w:r>
      <w:r>
        <w:rPr>
          <w:sz w:val="24"/>
          <w:szCs w:val="24"/>
          <w:spacing w:val="-1"/>
        </w:rPr>
        <w:t>护理转移安排不必要地被留在</w:t>
      </w:r>
      <w:r>
        <w:rPr>
          <w:sz w:val="24"/>
          <w:szCs w:val="24"/>
          <w:spacing w:val="-44"/>
        </w:rPr>
        <w:t xml:space="preserve"> </w:t>
      </w:r>
      <w:r>
        <w:rPr>
          <w:rFonts w:ascii="Times New Roman" w:hAnsi="Times New Roman" w:eastAsia="Times New Roman" w:cs="Times New Roman"/>
          <w:sz w:val="24"/>
          <w:szCs w:val="24"/>
          <w:spacing w:val="-1"/>
        </w:rPr>
        <w:t>ICU</w:t>
      </w:r>
      <w:r>
        <w:rPr>
          <w:sz w:val="24"/>
          <w:szCs w:val="24"/>
          <w:spacing w:val="-1"/>
        </w:rPr>
        <w:t>。</w:t>
      </w:r>
    </w:p>
    <w:p>
      <w:pPr>
        <w:pStyle w:val="BodyText"/>
        <w:ind w:left="1306"/>
        <w:spacing w:line="219" w:lineRule="auto"/>
        <w:rPr>
          <w:sz w:val="24"/>
          <w:szCs w:val="24"/>
        </w:rPr>
      </w:pPr>
      <w:r>
        <w:rPr>
          <w:rFonts w:ascii="Times New Roman" w:hAnsi="Times New Roman" w:eastAsia="Times New Roman" w:cs="Times New Roman"/>
          <w:sz w:val="24"/>
          <w:szCs w:val="24"/>
          <w:spacing w:val="-4"/>
        </w:rPr>
        <w:t>1.2 ICU</w:t>
      </w:r>
      <w:r>
        <w:rPr>
          <w:rFonts w:ascii="Times New Roman" w:hAnsi="Times New Roman" w:eastAsia="Times New Roman" w:cs="Times New Roman"/>
          <w:sz w:val="24"/>
          <w:szCs w:val="24"/>
          <w:spacing w:val="32"/>
          <w:w w:val="101"/>
        </w:rPr>
        <w:t xml:space="preserve"> </w:t>
      </w:r>
      <w:r>
        <w:rPr>
          <w:sz w:val="24"/>
          <w:szCs w:val="24"/>
          <w:spacing w:val="-4"/>
        </w:rPr>
        <w:t>患者转出延迟现状</w:t>
      </w:r>
    </w:p>
    <w:p>
      <w:pPr>
        <w:pStyle w:val="BodyText"/>
        <w:ind w:left="1283" w:right="25" w:firstLine="478"/>
        <w:spacing w:before="185" w:line="359" w:lineRule="auto"/>
        <w:rPr>
          <w:sz w:val="24"/>
          <w:szCs w:val="24"/>
        </w:rPr>
      </w:pPr>
      <w:r>
        <w:rPr>
          <w:rFonts w:ascii="Times New Roman" w:hAnsi="Times New Roman" w:eastAsia="Times New Roman" w:cs="Times New Roman"/>
          <w:sz w:val="24"/>
          <w:szCs w:val="24"/>
          <w:spacing w:val="-4"/>
        </w:rPr>
        <w:t>Williams T </w:t>
      </w:r>
      <w:r>
        <w:rPr>
          <w:sz w:val="24"/>
          <w:szCs w:val="24"/>
          <w:spacing w:val="-4"/>
        </w:rPr>
        <w:t>等</w:t>
      </w:r>
      <w:r>
        <w:rPr>
          <w:rFonts w:ascii="Times New Roman" w:hAnsi="Times New Roman" w:eastAsia="Times New Roman" w:cs="Times New Roman"/>
          <w:sz w:val="16"/>
          <w:szCs w:val="16"/>
          <w:color w:val="080000"/>
          <w:spacing w:val="-4"/>
          <w:position w:val="8"/>
        </w:rPr>
        <w:t>[8]</w:t>
      </w:r>
      <w:r>
        <w:rPr>
          <w:sz w:val="24"/>
          <w:szCs w:val="24"/>
          <w:spacing w:val="-4"/>
        </w:rPr>
        <w:t>发现</w:t>
      </w:r>
      <w:r>
        <w:rPr>
          <w:sz w:val="24"/>
          <w:szCs w:val="24"/>
          <w:spacing w:val="-37"/>
        </w:rPr>
        <w:t xml:space="preserve"> </w:t>
      </w:r>
      <w:r>
        <w:rPr>
          <w:rFonts w:ascii="Times New Roman" w:hAnsi="Times New Roman" w:eastAsia="Times New Roman" w:cs="Times New Roman"/>
          <w:sz w:val="24"/>
          <w:szCs w:val="24"/>
          <w:spacing w:val="-4"/>
        </w:rPr>
        <w:t>27%</w:t>
      </w:r>
      <w:r>
        <w:rPr>
          <w:sz w:val="24"/>
          <w:szCs w:val="24"/>
          <w:spacing w:val="-4"/>
        </w:rPr>
        <w:t>的</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w w:val="101"/>
        </w:rPr>
        <w:t xml:space="preserve"> </w:t>
      </w:r>
      <w:r>
        <w:rPr>
          <w:sz w:val="24"/>
          <w:szCs w:val="24"/>
          <w:spacing w:val="-4"/>
        </w:rPr>
        <w:t>患者经历转出延迟，延迟时间从</w:t>
      </w:r>
      <w:r>
        <w:rPr>
          <w:sz w:val="24"/>
          <w:szCs w:val="24"/>
          <w:spacing w:val="-31"/>
        </w:rPr>
        <w:t xml:space="preserve"> </w:t>
      </w:r>
      <w:r>
        <w:rPr>
          <w:rFonts w:ascii="Times New Roman" w:hAnsi="Times New Roman" w:eastAsia="Times New Roman" w:cs="Times New Roman"/>
          <w:sz w:val="24"/>
          <w:szCs w:val="24"/>
          <w:spacing w:val="-4"/>
        </w:rPr>
        <w:t>10min</w:t>
      </w:r>
      <w:r>
        <w:rPr>
          <w:rFonts w:ascii="Times New Roman" w:hAnsi="Times New Roman" w:eastAsia="Times New Roman" w:cs="Times New Roman"/>
          <w:sz w:val="24"/>
          <w:szCs w:val="24"/>
          <w:spacing w:val="16"/>
        </w:rPr>
        <w:t xml:space="preserve"> </w:t>
      </w:r>
      <w:r>
        <w:rPr>
          <w:sz w:val="24"/>
          <w:szCs w:val="24"/>
          <w:spacing w:val="-4"/>
        </w:rPr>
        <w:t>到</w:t>
      </w:r>
      <w:r>
        <w:rPr>
          <w:sz w:val="24"/>
          <w:szCs w:val="24"/>
          <w:spacing w:val="-32"/>
        </w:rPr>
        <w:t xml:space="preserve"> </w:t>
      </w:r>
      <w:r>
        <w:rPr>
          <w:rFonts w:ascii="Times New Roman" w:hAnsi="Times New Roman" w:eastAsia="Times New Roman" w:cs="Times New Roman"/>
          <w:sz w:val="24"/>
          <w:szCs w:val="24"/>
          <w:spacing w:val="-4"/>
        </w:rPr>
        <w:t>18d </w:t>
      </w:r>
      <w:r>
        <w:rPr>
          <w:sz w:val="24"/>
          <w:szCs w:val="24"/>
          <w:spacing w:val="-4"/>
        </w:rPr>
        <w:t>不</w:t>
      </w:r>
      <w:r>
        <w:rPr>
          <w:sz w:val="24"/>
          <w:szCs w:val="24"/>
        </w:rPr>
        <w:t xml:space="preserve"> </w:t>
      </w:r>
      <w:r>
        <w:rPr>
          <w:sz w:val="24"/>
          <w:szCs w:val="24"/>
          <w:spacing w:val="-4"/>
        </w:rPr>
        <w:t>等，其中最常见的延迟时间为</w:t>
      </w:r>
      <w:r>
        <w:rPr>
          <w:sz w:val="24"/>
          <w:szCs w:val="24"/>
          <w:spacing w:val="-32"/>
        </w:rPr>
        <w:t xml:space="preserve"> </w:t>
      </w:r>
      <w:r>
        <w:rPr>
          <w:rFonts w:ascii="Times New Roman" w:hAnsi="Times New Roman" w:eastAsia="Times New Roman" w:cs="Times New Roman"/>
          <w:sz w:val="24"/>
          <w:szCs w:val="24"/>
          <w:spacing w:val="-4"/>
        </w:rPr>
        <w:t>16</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4"/>
        </w:rPr>
        <w:t>~ 24h</w:t>
      </w:r>
      <w:r>
        <w:rPr>
          <w:sz w:val="24"/>
          <w:szCs w:val="24"/>
          <w:spacing w:val="-4"/>
        </w:rPr>
        <w:t>，占</w:t>
      </w:r>
      <w:r>
        <w:rPr>
          <w:sz w:val="24"/>
          <w:szCs w:val="24"/>
          <w:spacing w:val="-30"/>
        </w:rPr>
        <w:t xml:space="preserve"> </w:t>
      </w:r>
      <w:r>
        <w:rPr>
          <w:rFonts w:ascii="Times New Roman" w:hAnsi="Times New Roman" w:eastAsia="Times New Roman" w:cs="Times New Roman"/>
          <w:sz w:val="24"/>
          <w:szCs w:val="24"/>
          <w:spacing w:val="-4"/>
        </w:rPr>
        <w:t>36.4%</w:t>
      </w:r>
      <w:r>
        <w:rPr>
          <w:sz w:val="24"/>
          <w:szCs w:val="24"/>
          <w:spacing w:val="-4"/>
        </w:rPr>
        <w:t>，小于</w:t>
      </w:r>
      <w:r>
        <w:rPr>
          <w:sz w:val="24"/>
          <w:szCs w:val="24"/>
          <w:spacing w:val="-46"/>
        </w:rPr>
        <w:t xml:space="preserve"> </w:t>
      </w:r>
      <w:r>
        <w:rPr>
          <w:rFonts w:ascii="Times New Roman" w:hAnsi="Times New Roman" w:eastAsia="Times New Roman" w:cs="Times New Roman"/>
          <w:sz w:val="24"/>
          <w:szCs w:val="24"/>
          <w:spacing w:val="-4"/>
        </w:rPr>
        <w:t>8h</w:t>
      </w:r>
      <w:r>
        <w:rPr>
          <w:rFonts w:ascii="Times New Roman" w:hAnsi="Times New Roman" w:eastAsia="Times New Roman" w:cs="Times New Roman"/>
          <w:sz w:val="24"/>
          <w:szCs w:val="24"/>
          <w:spacing w:val="30"/>
        </w:rPr>
        <w:t xml:space="preserve"> </w:t>
      </w:r>
      <w:r>
        <w:rPr>
          <w:sz w:val="24"/>
          <w:szCs w:val="24"/>
          <w:spacing w:val="-4"/>
        </w:rPr>
        <w:t>的延迟占</w:t>
      </w:r>
      <w:r>
        <w:rPr>
          <w:sz w:val="24"/>
          <w:szCs w:val="24"/>
          <w:spacing w:val="-55"/>
        </w:rPr>
        <w:t xml:space="preserve"> </w:t>
      </w:r>
      <w:r>
        <w:rPr>
          <w:rFonts w:ascii="Times New Roman" w:hAnsi="Times New Roman" w:eastAsia="Times New Roman" w:cs="Times New Roman"/>
          <w:sz w:val="24"/>
          <w:szCs w:val="24"/>
          <w:spacing w:val="-4"/>
        </w:rPr>
        <w:t>21.0%</w:t>
      </w:r>
      <w:r>
        <w:rPr>
          <w:sz w:val="24"/>
          <w:szCs w:val="24"/>
          <w:spacing w:val="-4"/>
        </w:rPr>
        <w:t>，总共增</w:t>
      </w:r>
      <w:r>
        <w:rPr>
          <w:sz w:val="24"/>
          <w:szCs w:val="24"/>
        </w:rPr>
        <w:t xml:space="preserve"> </w:t>
      </w:r>
      <w:r>
        <w:rPr>
          <w:sz w:val="24"/>
          <w:szCs w:val="24"/>
          <w:spacing w:val="-2"/>
        </w:rPr>
        <w:t>加额外费用约为 </w:t>
      </w: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34"/>
        </w:rPr>
        <w:t xml:space="preserve"> </w:t>
      </w:r>
      <w:r>
        <w:rPr>
          <w:sz w:val="24"/>
          <w:szCs w:val="24"/>
          <w:spacing w:val="-2"/>
        </w:rPr>
        <w:t>万美元。来自外科重症监护病房的调查研究也同样显示</w:t>
      </w:r>
      <w:r>
        <w:rPr>
          <w:rFonts w:ascii="Times New Roman" w:hAnsi="Times New Roman" w:eastAsia="Times New Roman" w:cs="Times New Roman"/>
          <w:sz w:val="16"/>
          <w:szCs w:val="16"/>
          <w:color w:val="080000"/>
          <w:spacing w:val="-2"/>
          <w:position w:val="8"/>
        </w:rPr>
        <w:t>[13]</w:t>
      </w:r>
      <w:r>
        <w:rPr>
          <w:rFonts w:ascii="Times New Roman" w:hAnsi="Times New Roman" w:eastAsia="Times New Roman" w:cs="Times New Roman"/>
          <w:sz w:val="16"/>
          <w:szCs w:val="16"/>
          <w:color w:val="080000"/>
          <w:spacing w:val="-12"/>
          <w:position w:val="8"/>
        </w:rPr>
        <w:t xml:space="preserve"> </w:t>
      </w:r>
      <w:r>
        <w:rPr>
          <w:sz w:val="24"/>
          <w:szCs w:val="24"/>
          <w:spacing w:val="-2"/>
        </w:rPr>
        <w:t>，</w:t>
      </w:r>
      <w:r>
        <w:rPr>
          <w:rFonts w:ascii="Times New Roman" w:hAnsi="Times New Roman" w:eastAsia="Times New Roman" w:cs="Times New Roman"/>
          <w:sz w:val="24"/>
          <w:szCs w:val="24"/>
          <w:spacing w:val="-2"/>
        </w:rPr>
        <w:t>22%</w:t>
      </w:r>
      <w:r>
        <w:rPr>
          <w:rFonts w:ascii="Times New Roman" w:hAnsi="Times New Roman" w:eastAsia="Times New Roman" w:cs="Times New Roman"/>
          <w:sz w:val="24"/>
          <w:szCs w:val="24"/>
        </w:rPr>
        <w:t xml:space="preserve"> </w:t>
      </w:r>
      <w:r>
        <w:rPr>
          <w:sz w:val="24"/>
          <w:szCs w:val="24"/>
          <w:spacing w:val="-2"/>
        </w:rPr>
        <w:t>患者出现转出延迟，延迟时间从</w:t>
      </w:r>
      <w:r>
        <w:rPr>
          <w:sz w:val="24"/>
          <w:szCs w:val="24"/>
          <w:spacing w:val="-32"/>
        </w:rPr>
        <w:t xml:space="preserve"> </w:t>
      </w:r>
      <w:r>
        <w:rPr>
          <w:rFonts w:ascii="Times New Roman" w:hAnsi="Times New Roman" w:eastAsia="Times New Roman" w:cs="Times New Roman"/>
          <w:sz w:val="24"/>
          <w:szCs w:val="24"/>
          <w:spacing w:val="-2"/>
        </w:rPr>
        <w:t>1d</w:t>
      </w:r>
      <w:r>
        <w:rPr>
          <w:rFonts w:ascii="Times New Roman" w:hAnsi="Times New Roman" w:eastAsia="Times New Roman" w:cs="Times New Roman"/>
          <w:sz w:val="24"/>
          <w:szCs w:val="24"/>
          <w:spacing w:val="15"/>
          <w:w w:val="101"/>
        </w:rPr>
        <w:t xml:space="preserve"> </w:t>
      </w:r>
      <w:r>
        <w:rPr>
          <w:sz w:val="24"/>
          <w:szCs w:val="24"/>
          <w:spacing w:val="-2"/>
        </w:rPr>
        <w:t>到</w:t>
      </w:r>
      <w:r>
        <w:rPr>
          <w:rFonts w:ascii="Times New Roman" w:hAnsi="Times New Roman" w:eastAsia="Times New Roman" w:cs="Times New Roman"/>
          <w:sz w:val="24"/>
          <w:szCs w:val="24"/>
          <w:spacing w:val="-2"/>
        </w:rPr>
        <w:t>6d </w:t>
      </w:r>
      <w:r>
        <w:rPr>
          <w:sz w:val="24"/>
          <w:szCs w:val="24"/>
          <w:spacing w:val="-2"/>
        </w:rPr>
        <w:t>不等。并且延迟转出的患者更有可能在</w:t>
      </w:r>
      <w:r>
        <w:rPr>
          <w:sz w:val="24"/>
          <w:szCs w:val="24"/>
          <w:spacing w:val="-3"/>
        </w:rPr>
        <w:t>夜间</w:t>
      </w:r>
      <w:r>
        <w:rPr>
          <w:sz w:val="24"/>
          <w:szCs w:val="24"/>
        </w:rPr>
        <w:t xml:space="preserve"> </w:t>
      </w:r>
      <w:r>
        <w:rPr>
          <w:sz w:val="24"/>
          <w:szCs w:val="24"/>
          <w:spacing w:val="-1"/>
        </w:rPr>
        <w:t>转移，增加并发症发生率和医院死亡率，因转出延迟而增加的费用约为</w:t>
      </w:r>
      <w:r>
        <w:rPr>
          <w:sz w:val="24"/>
          <w:szCs w:val="24"/>
          <w:spacing w:val="-28"/>
        </w:rPr>
        <w:t xml:space="preserve"> </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30"/>
        </w:rPr>
        <w:t xml:space="preserve"> </w:t>
      </w:r>
      <w:r>
        <w:rPr>
          <w:sz w:val="24"/>
          <w:szCs w:val="24"/>
          <w:spacing w:val="-1"/>
        </w:rPr>
        <w:t>万美元。</w:t>
      </w:r>
      <w:r>
        <w:rPr>
          <w:sz w:val="24"/>
          <w:szCs w:val="24"/>
        </w:rPr>
        <w:t xml:space="preserve"> </w:t>
      </w:r>
      <w:r>
        <w:rPr>
          <w:sz w:val="24"/>
          <w:szCs w:val="24"/>
          <w:spacing w:val="-1"/>
        </w:rPr>
        <w:t>神经重症监护病房的研究也表示，患者从</w:t>
      </w:r>
      <w:r>
        <w:rPr>
          <w:sz w:val="24"/>
          <w:szCs w:val="24"/>
          <w:spacing w:val="-62"/>
        </w:rPr>
        <w:t xml:space="preserve"> </w:t>
      </w:r>
      <w:r>
        <w:rPr>
          <w:rFonts w:ascii="Times New Roman" w:hAnsi="Times New Roman" w:eastAsia="Times New Roman" w:cs="Times New Roman"/>
          <w:sz w:val="24"/>
          <w:szCs w:val="24"/>
          <w:spacing w:val="-1"/>
        </w:rPr>
        <w:t>NICU </w:t>
      </w:r>
      <w:r>
        <w:rPr>
          <w:sz w:val="24"/>
          <w:szCs w:val="24"/>
          <w:spacing w:val="-2"/>
        </w:rPr>
        <w:t>转出平均延迟</w:t>
      </w:r>
      <w:r>
        <w:rPr>
          <w:sz w:val="24"/>
          <w:szCs w:val="24"/>
          <w:spacing w:val="-55"/>
        </w:rPr>
        <w:t xml:space="preserve"> </w:t>
      </w:r>
      <w:r>
        <w:rPr>
          <w:rFonts w:ascii="Times New Roman" w:hAnsi="Times New Roman" w:eastAsia="Times New Roman" w:cs="Times New Roman"/>
          <w:sz w:val="24"/>
          <w:szCs w:val="24"/>
          <w:spacing w:val="-2"/>
        </w:rPr>
        <w:t>25h</w:t>
      </w:r>
      <w:r>
        <w:rPr>
          <w:sz w:val="24"/>
          <w:szCs w:val="24"/>
          <w:spacing w:val="-2"/>
        </w:rPr>
        <w:t>，其中</w:t>
      </w:r>
      <w:r>
        <w:rPr>
          <w:sz w:val="24"/>
          <w:szCs w:val="24"/>
          <w:spacing w:val="-49"/>
        </w:rPr>
        <w:t xml:space="preserve"> </w:t>
      </w:r>
      <w:r>
        <w:rPr>
          <w:rFonts w:ascii="Times New Roman" w:hAnsi="Times New Roman" w:eastAsia="Times New Roman" w:cs="Times New Roman"/>
          <w:sz w:val="24"/>
          <w:szCs w:val="24"/>
          <w:spacing w:val="-2"/>
        </w:rPr>
        <w:t>60%</w:t>
      </w:r>
      <w:r>
        <w:rPr>
          <w:sz w:val="24"/>
          <w:szCs w:val="24"/>
          <w:spacing w:val="-2"/>
        </w:rPr>
        <w:t>的患者</w:t>
      </w:r>
      <w:r>
        <w:rPr>
          <w:sz w:val="24"/>
          <w:szCs w:val="24"/>
        </w:rPr>
        <w:t xml:space="preserve"> </w:t>
      </w:r>
      <w:r>
        <w:rPr>
          <w:sz w:val="24"/>
          <w:szCs w:val="24"/>
          <w:spacing w:val="-5"/>
        </w:rPr>
        <w:t>转出延迟至少</w:t>
      </w:r>
      <w:r>
        <w:rPr>
          <w:sz w:val="24"/>
          <w:szCs w:val="24"/>
          <w:spacing w:val="-45"/>
        </w:rPr>
        <w:t xml:space="preserve"> </w:t>
      </w:r>
      <w:r>
        <w:rPr>
          <w:rFonts w:ascii="Times New Roman" w:hAnsi="Times New Roman" w:eastAsia="Times New Roman" w:cs="Times New Roman"/>
          <w:sz w:val="24"/>
          <w:szCs w:val="24"/>
          <w:spacing w:val="-5"/>
        </w:rPr>
        <w:t>8h</w:t>
      </w:r>
      <w:r>
        <w:rPr>
          <w:sz w:val="24"/>
          <w:szCs w:val="24"/>
          <w:spacing w:val="-5"/>
        </w:rPr>
        <w:t>，</w:t>
      </w:r>
      <w:r>
        <w:rPr>
          <w:rFonts w:ascii="Times New Roman" w:hAnsi="Times New Roman" w:eastAsia="Times New Roman" w:cs="Times New Roman"/>
          <w:sz w:val="24"/>
          <w:szCs w:val="24"/>
          <w:spacing w:val="-5"/>
        </w:rPr>
        <w:t>25%</w:t>
      </w:r>
      <w:r>
        <w:rPr>
          <w:sz w:val="24"/>
          <w:szCs w:val="24"/>
          <w:spacing w:val="-5"/>
        </w:rPr>
        <w:t>的患者转出延迟至少</w:t>
      </w:r>
      <w:r>
        <w:rPr>
          <w:sz w:val="24"/>
          <w:szCs w:val="24"/>
          <w:spacing w:val="-56"/>
        </w:rPr>
        <w:t xml:space="preserve"> </w:t>
      </w:r>
      <w:r>
        <w:rPr>
          <w:rFonts w:ascii="Times New Roman" w:hAnsi="Times New Roman" w:eastAsia="Times New Roman" w:cs="Times New Roman"/>
          <w:sz w:val="24"/>
          <w:szCs w:val="24"/>
          <w:spacing w:val="-5"/>
        </w:rPr>
        <w:t>48h</w:t>
      </w:r>
      <w:r>
        <w:rPr>
          <w:rFonts w:ascii="Times New Roman" w:hAnsi="Times New Roman" w:eastAsia="Times New Roman" w:cs="Times New Roman"/>
          <w:sz w:val="16"/>
          <w:szCs w:val="16"/>
          <w:color w:val="080000"/>
          <w:spacing w:val="-5"/>
          <w:position w:val="8"/>
        </w:rPr>
        <w:t>[11]</w:t>
      </w:r>
      <w:r>
        <w:rPr>
          <w:sz w:val="24"/>
          <w:szCs w:val="24"/>
          <w:spacing w:val="-5"/>
        </w:rPr>
        <w:t>。此外， 英国重症监护国</w:t>
      </w:r>
      <w:r>
        <w:rPr>
          <w:sz w:val="24"/>
          <w:szCs w:val="24"/>
          <w:spacing w:val="-6"/>
        </w:rPr>
        <w:t>家审计研</w:t>
      </w:r>
      <w:r>
        <w:rPr>
          <w:sz w:val="24"/>
          <w:szCs w:val="24"/>
        </w:rPr>
        <w:t xml:space="preserve"> </w:t>
      </w:r>
      <w:r>
        <w:rPr>
          <w:sz w:val="24"/>
          <w:szCs w:val="24"/>
          <w:spacing w:val="-4"/>
        </w:rPr>
        <w:t>究中心的数据显示，</w:t>
      </w:r>
      <w:r>
        <w:rPr>
          <w:rFonts w:ascii="Times New Roman" w:hAnsi="Times New Roman" w:eastAsia="Times New Roman" w:cs="Times New Roman"/>
          <w:sz w:val="24"/>
          <w:szCs w:val="24"/>
          <w:spacing w:val="-4"/>
        </w:rPr>
        <w:t>64.2%</w:t>
      </w:r>
      <w:r>
        <w:rPr>
          <w:sz w:val="24"/>
          <w:szCs w:val="24"/>
          <w:spacing w:val="-4"/>
        </w:rPr>
        <w:t>的</w:t>
      </w:r>
      <w:r>
        <w:rPr>
          <w:sz w:val="24"/>
          <w:szCs w:val="24"/>
          <w:spacing w:val="-38"/>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rPr>
        <w:t xml:space="preserve"> </w:t>
      </w:r>
      <w:r>
        <w:rPr>
          <w:sz w:val="24"/>
          <w:szCs w:val="24"/>
          <w:spacing w:val="-4"/>
        </w:rPr>
        <w:t>患者出现转出延迟；其中</w:t>
      </w:r>
      <w:r>
        <w:rPr>
          <w:rFonts w:ascii="Times New Roman" w:hAnsi="Times New Roman" w:eastAsia="Times New Roman" w:cs="Times New Roman"/>
          <w:sz w:val="24"/>
          <w:szCs w:val="24"/>
          <w:spacing w:val="-4"/>
        </w:rPr>
        <w:t>46.3%</w:t>
      </w:r>
      <w:r>
        <w:rPr>
          <w:sz w:val="24"/>
          <w:szCs w:val="24"/>
          <w:spacing w:val="-4"/>
        </w:rPr>
        <w:t>延迟</w:t>
      </w:r>
      <w:r>
        <w:rPr>
          <w:sz w:val="24"/>
          <w:szCs w:val="24"/>
          <w:spacing w:val="-56"/>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4"/>
        </w:rPr>
        <w:t>~ 24h</w:t>
      </w:r>
      <w:r>
        <w:rPr>
          <w:sz w:val="24"/>
          <w:szCs w:val="24"/>
          <w:spacing w:val="-4"/>
        </w:rPr>
        <w:t>，</w:t>
      </w:r>
      <w:r>
        <w:rPr>
          <w:rFonts w:ascii="Times New Roman" w:hAnsi="Times New Roman" w:eastAsia="Times New Roman" w:cs="Times New Roman"/>
          <w:sz w:val="24"/>
          <w:szCs w:val="24"/>
          <w:spacing w:val="-4"/>
        </w:rPr>
        <w:t>17.9%</w:t>
      </w:r>
      <w:r>
        <w:rPr>
          <w:rFonts w:ascii="Times New Roman" w:hAnsi="Times New Roman" w:eastAsia="Times New Roman" w:cs="Times New Roman"/>
          <w:sz w:val="24"/>
          <w:szCs w:val="24"/>
        </w:rPr>
        <w:t xml:space="preserve"> </w:t>
      </w:r>
      <w:r>
        <w:rPr>
          <w:sz w:val="24"/>
          <w:szCs w:val="24"/>
          <w:spacing w:val="-3"/>
        </w:rPr>
        <w:t>延误超过</w:t>
      </w:r>
      <w:r>
        <w:rPr>
          <w:sz w:val="24"/>
          <w:szCs w:val="24"/>
          <w:spacing w:val="-25"/>
        </w:rPr>
        <w:t xml:space="preserve"> </w:t>
      </w:r>
      <w:r>
        <w:rPr>
          <w:rFonts w:ascii="Times New Roman" w:hAnsi="Times New Roman" w:eastAsia="Times New Roman" w:cs="Times New Roman"/>
          <w:sz w:val="24"/>
          <w:szCs w:val="24"/>
          <w:spacing w:val="-3"/>
        </w:rPr>
        <w:t>24</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3"/>
        </w:rPr>
        <w:t>h</w:t>
      </w:r>
      <w:r>
        <w:rPr>
          <w:rFonts w:ascii="Times New Roman" w:hAnsi="Times New Roman" w:eastAsia="Times New Roman" w:cs="Times New Roman"/>
          <w:sz w:val="16"/>
          <w:szCs w:val="16"/>
          <w:color w:val="080000"/>
          <w:spacing w:val="-3"/>
          <w:position w:val="8"/>
        </w:rPr>
        <w:t>[10]</w:t>
      </w:r>
      <w:r>
        <w:rPr>
          <w:rFonts w:ascii="Times New Roman" w:hAnsi="Times New Roman" w:eastAsia="Times New Roman" w:cs="Times New Roman"/>
          <w:sz w:val="16"/>
          <w:szCs w:val="16"/>
          <w:color w:val="080000"/>
          <w:spacing w:val="-8"/>
          <w:position w:val="8"/>
        </w:rPr>
        <w:t xml:space="preserve"> </w:t>
      </w:r>
      <w:r>
        <w:rPr>
          <w:sz w:val="24"/>
          <w:szCs w:val="24"/>
          <w:spacing w:val="-3"/>
        </w:rPr>
        <w:t>。</w:t>
      </w:r>
      <w:r>
        <w:rPr>
          <w:rFonts w:ascii="Times New Roman" w:hAnsi="Times New Roman" w:eastAsia="Times New Roman" w:cs="Times New Roman"/>
          <w:sz w:val="24"/>
          <w:szCs w:val="24"/>
          <w:spacing w:val="-3"/>
        </w:rPr>
        <w:t>2020</w:t>
      </w:r>
      <w:r>
        <w:rPr>
          <w:rFonts w:ascii="Times New Roman" w:hAnsi="Times New Roman" w:eastAsia="Times New Roman" w:cs="Times New Roman"/>
          <w:sz w:val="24"/>
          <w:szCs w:val="24"/>
          <w:spacing w:val="37"/>
        </w:rPr>
        <w:t xml:space="preserve"> </w:t>
      </w:r>
      <w:r>
        <w:rPr>
          <w:sz w:val="24"/>
          <w:szCs w:val="24"/>
          <w:spacing w:val="-3"/>
        </w:rPr>
        <w:t>年澳大利亚和新西兰重症监护协会通过收集</w:t>
      </w:r>
      <w:r>
        <w:rPr>
          <w:sz w:val="24"/>
          <w:szCs w:val="24"/>
          <w:spacing w:val="-28"/>
        </w:rPr>
        <w:t xml:space="preserve"> </w:t>
      </w:r>
      <w:r>
        <w:rPr>
          <w:rFonts w:ascii="Times New Roman" w:hAnsi="Times New Roman" w:eastAsia="Times New Roman" w:cs="Times New Roman"/>
          <w:sz w:val="24"/>
          <w:szCs w:val="24"/>
          <w:spacing w:val="-3"/>
        </w:rPr>
        <w:t>2011</w:t>
      </w:r>
      <w:r>
        <w:rPr>
          <w:rFonts w:ascii="Times New Roman" w:hAnsi="Times New Roman" w:eastAsia="Times New Roman" w:cs="Times New Roman"/>
          <w:sz w:val="24"/>
          <w:szCs w:val="24"/>
          <w:spacing w:val="37"/>
        </w:rPr>
        <w:t xml:space="preserve"> </w:t>
      </w:r>
      <w:r>
        <w:rPr>
          <w:sz w:val="24"/>
          <w:szCs w:val="24"/>
          <w:spacing w:val="-3"/>
        </w:rPr>
        <w:t>年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42"/>
        </w:rPr>
        <w:t xml:space="preserve"> </w:t>
      </w:r>
      <w:r>
        <w:rPr>
          <w:sz w:val="24"/>
          <w:szCs w:val="24"/>
          <w:spacing w:val="-3"/>
        </w:rPr>
        <w:t>月至</w:t>
      </w:r>
      <w:r>
        <w:rPr>
          <w:sz w:val="24"/>
          <w:szCs w:val="24"/>
        </w:rPr>
        <w:t xml:space="preserve"> </w:t>
      </w:r>
      <w:r>
        <w:rPr>
          <w:rFonts w:ascii="Times New Roman" w:hAnsi="Times New Roman" w:eastAsia="Times New Roman" w:cs="Times New Roman"/>
          <w:sz w:val="24"/>
          <w:szCs w:val="24"/>
          <w:spacing w:val="-3"/>
        </w:rPr>
        <w:t>2019</w:t>
      </w:r>
      <w:r>
        <w:rPr>
          <w:rFonts w:ascii="Times New Roman" w:hAnsi="Times New Roman" w:eastAsia="Times New Roman" w:cs="Times New Roman"/>
          <w:sz w:val="24"/>
          <w:szCs w:val="24"/>
          <w:spacing w:val="21"/>
        </w:rPr>
        <w:t xml:space="preserve"> </w:t>
      </w:r>
      <w:r>
        <w:rPr>
          <w:sz w:val="24"/>
          <w:szCs w:val="24"/>
          <w:spacing w:val="-3"/>
        </w:rPr>
        <w:t>年</w:t>
      </w:r>
      <w:r>
        <w:rPr>
          <w:sz w:val="24"/>
          <w:szCs w:val="24"/>
          <w:spacing w:val="-23"/>
        </w:rPr>
        <w:t xml:space="preserve"> </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25"/>
        </w:rPr>
        <w:t xml:space="preserve"> </w:t>
      </w:r>
      <w:r>
        <w:rPr>
          <w:sz w:val="24"/>
          <w:szCs w:val="24"/>
          <w:spacing w:val="-3"/>
        </w:rPr>
        <w:t>月</w:t>
      </w:r>
      <w:r>
        <w:rPr>
          <w:sz w:val="24"/>
          <w:szCs w:val="24"/>
          <w:spacing w:val="-41"/>
        </w:rPr>
        <w:t xml:space="preserve"> </w:t>
      </w:r>
      <w:r>
        <w:rPr>
          <w:rFonts w:ascii="Times New Roman" w:hAnsi="Times New Roman" w:eastAsia="Times New Roman" w:cs="Times New Roman"/>
          <w:sz w:val="24"/>
          <w:szCs w:val="24"/>
          <w:spacing w:val="-3"/>
        </w:rPr>
        <w:t>90</w:t>
      </w:r>
      <w:r>
        <w:rPr>
          <w:rFonts w:ascii="Times New Roman" w:hAnsi="Times New Roman" w:eastAsia="Times New Roman" w:cs="Times New Roman"/>
          <w:sz w:val="24"/>
          <w:szCs w:val="24"/>
          <w:spacing w:val="20"/>
        </w:rPr>
        <w:t xml:space="preserve"> </w:t>
      </w:r>
      <w:r>
        <w:rPr>
          <w:sz w:val="24"/>
          <w:szCs w:val="24"/>
          <w:spacing w:val="-3"/>
        </w:rPr>
        <w:t>个</w:t>
      </w:r>
      <w:r>
        <w:rPr>
          <w:sz w:val="24"/>
          <w:szCs w:val="24"/>
          <w:spacing w:val="-45"/>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41"/>
          <w:w w:val="101"/>
        </w:rPr>
        <w:t xml:space="preserve"> </w:t>
      </w:r>
      <w:r>
        <w:rPr>
          <w:sz w:val="24"/>
          <w:szCs w:val="24"/>
          <w:spacing w:val="-3"/>
        </w:rPr>
        <w:t>中转出患者的信息进行回顾性分析，发现</w:t>
      </w:r>
      <w:r>
        <w:rPr>
          <w:sz w:val="24"/>
          <w:szCs w:val="24"/>
          <w:spacing w:val="-44"/>
        </w:rPr>
        <w:t xml:space="preserve"> </w:t>
      </w:r>
      <w:r>
        <w:rPr>
          <w:rFonts w:ascii="Times New Roman" w:hAnsi="Times New Roman" w:eastAsia="Times New Roman" w:cs="Times New Roman"/>
          <w:sz w:val="24"/>
          <w:szCs w:val="24"/>
          <w:spacing w:val="-3"/>
        </w:rPr>
        <w:t>25.5%</w:t>
      </w:r>
      <w:r>
        <w:rPr>
          <w:sz w:val="24"/>
          <w:szCs w:val="24"/>
          <w:spacing w:val="-3"/>
        </w:rPr>
        <w:t>的患者转出</w:t>
      </w:r>
      <w:r>
        <w:rPr>
          <w:sz w:val="24"/>
          <w:szCs w:val="24"/>
        </w:rPr>
        <w:t xml:space="preserve"> </w:t>
      </w:r>
      <w:r>
        <w:rPr>
          <w:sz w:val="24"/>
          <w:szCs w:val="24"/>
          <w:spacing w:val="-2"/>
        </w:rPr>
        <w:t>延迟超过</w:t>
      </w:r>
      <w:r>
        <w:rPr>
          <w:sz w:val="24"/>
          <w:szCs w:val="24"/>
          <w:spacing w:val="-36"/>
        </w:rPr>
        <w:t xml:space="preserve"> </w:t>
      </w:r>
      <w:r>
        <w:rPr>
          <w:rFonts w:ascii="Times New Roman" w:hAnsi="Times New Roman" w:eastAsia="Times New Roman" w:cs="Times New Roman"/>
          <w:sz w:val="24"/>
          <w:szCs w:val="24"/>
          <w:spacing w:val="-2"/>
        </w:rPr>
        <w:t>6h </w:t>
      </w:r>
      <w:r>
        <w:rPr>
          <w:rFonts w:ascii="Times New Roman" w:hAnsi="Times New Roman" w:eastAsia="Times New Roman" w:cs="Times New Roman"/>
          <w:sz w:val="16"/>
          <w:szCs w:val="16"/>
          <w:color w:val="080000"/>
          <w:spacing w:val="-2"/>
          <w:position w:val="8"/>
        </w:rPr>
        <w:t>[9]</w:t>
      </w:r>
      <w:r>
        <w:rPr>
          <w:sz w:val="24"/>
          <w:szCs w:val="24"/>
          <w:spacing w:val="-2"/>
        </w:rPr>
        <w:t>。总的来说，</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0"/>
        </w:rPr>
        <w:t xml:space="preserve"> </w:t>
      </w:r>
      <w:r>
        <w:rPr>
          <w:sz w:val="24"/>
          <w:szCs w:val="24"/>
          <w:spacing w:val="-2"/>
        </w:rPr>
        <w:t>患者转出延迟发生率较高，资源未得到充分利用。</w:t>
      </w:r>
    </w:p>
    <w:p>
      <w:pPr>
        <w:pStyle w:val="BodyText"/>
        <w:ind w:left="1306"/>
        <w:spacing w:before="1" w:line="220" w:lineRule="auto"/>
        <w:rPr>
          <w:sz w:val="24"/>
          <w:szCs w:val="24"/>
        </w:rPr>
      </w:pPr>
      <w:r>
        <w:rPr>
          <w:rFonts w:ascii="Times New Roman" w:hAnsi="Times New Roman" w:eastAsia="Times New Roman" w:cs="Times New Roman"/>
          <w:sz w:val="24"/>
          <w:szCs w:val="24"/>
          <w:spacing w:val="-2"/>
        </w:rPr>
        <w:t>1.3 ICU </w:t>
      </w:r>
      <w:r>
        <w:rPr>
          <w:sz w:val="24"/>
          <w:szCs w:val="24"/>
          <w:spacing w:val="-2"/>
        </w:rPr>
        <w:t>转出延迟对患者的影响</w:t>
      </w:r>
    </w:p>
    <w:p>
      <w:pPr>
        <w:pStyle w:val="BodyText"/>
        <w:ind w:left="1286" w:right="26" w:firstLine="480"/>
        <w:spacing w:before="178" w:line="360" w:lineRule="auto"/>
        <w:jc w:val="both"/>
        <w:rPr>
          <w:sz w:val="24"/>
          <w:szCs w:val="24"/>
        </w:rPr>
      </w:pPr>
      <w:r>
        <w:rPr>
          <w:sz w:val="24"/>
          <w:szCs w:val="24"/>
          <w:spacing w:val="-3"/>
        </w:rPr>
        <w:t>研究显示</w:t>
      </w:r>
      <w:r>
        <w:rPr>
          <w:rFonts w:ascii="Times New Roman" w:hAnsi="Times New Roman" w:eastAsia="Times New Roman" w:cs="Times New Roman"/>
          <w:sz w:val="16"/>
          <w:szCs w:val="16"/>
          <w:color w:val="080000"/>
          <w:spacing w:val="-3"/>
          <w:position w:val="8"/>
        </w:rPr>
        <w:t>[3]</w:t>
      </w:r>
      <w:r>
        <w:rPr>
          <w:sz w:val="24"/>
          <w:szCs w:val="24"/>
          <w:spacing w:val="-3"/>
        </w:rPr>
        <w:t>，经历</w:t>
      </w:r>
      <w:r>
        <w:rPr>
          <w:sz w:val="24"/>
          <w:szCs w:val="24"/>
          <w:spacing w:val="-47"/>
        </w:rPr>
        <w:t xml:space="preserve"> </w:t>
      </w:r>
      <w:r>
        <w:rPr>
          <w:rFonts w:ascii="Times New Roman" w:hAnsi="Times New Roman" w:eastAsia="Times New Roman" w:cs="Times New Roman"/>
          <w:sz w:val="24"/>
          <w:szCs w:val="24"/>
          <w:spacing w:val="-3"/>
        </w:rPr>
        <w:t>ICU </w:t>
      </w:r>
      <w:r>
        <w:rPr>
          <w:sz w:val="24"/>
          <w:szCs w:val="24"/>
          <w:spacing w:val="-3"/>
        </w:rPr>
        <w:t>转出延迟的患者总住院时间更长，治疗费用也更高。因为</w:t>
      </w:r>
      <w:r>
        <w:rPr>
          <w:sz w:val="24"/>
          <w:szCs w:val="24"/>
        </w:rPr>
        <w:t xml:space="preserve"> </w:t>
      </w:r>
      <w:r>
        <w:rPr>
          <w:sz w:val="24"/>
          <w:szCs w:val="24"/>
          <w:spacing w:val="-3"/>
        </w:rPr>
        <w:t>转出延迟的患者更有可能在下班时间、晚上和周末离开重症监护室，这会增加护理不</w:t>
      </w:r>
      <w:r>
        <w:rPr>
          <w:sz w:val="24"/>
          <w:szCs w:val="24"/>
          <w:spacing w:val="11"/>
        </w:rPr>
        <w:t xml:space="preserve"> </w:t>
      </w:r>
      <w:r>
        <w:rPr>
          <w:sz w:val="24"/>
          <w:szCs w:val="24"/>
          <w:spacing w:val="-2"/>
        </w:rPr>
        <w:t>良事件发生率和重返</w:t>
      </w:r>
      <w:r>
        <w:rPr>
          <w:sz w:val="24"/>
          <w:szCs w:val="24"/>
          <w:spacing w:val="-23"/>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5"/>
          <w:w w:val="101"/>
        </w:rPr>
        <w:t xml:space="preserve"> </w:t>
      </w:r>
      <w:r>
        <w:rPr>
          <w:sz w:val="24"/>
          <w:szCs w:val="24"/>
          <w:spacing w:val="-2"/>
        </w:rPr>
        <w:t>率，影响患者的恢复进程</w:t>
      </w:r>
      <w:r>
        <w:rPr>
          <w:rFonts w:ascii="Times New Roman" w:hAnsi="Times New Roman" w:eastAsia="Times New Roman" w:cs="Times New Roman"/>
          <w:sz w:val="16"/>
          <w:szCs w:val="16"/>
          <w:color w:val="080000"/>
          <w:spacing w:val="-2"/>
          <w:position w:val="8"/>
        </w:rPr>
        <w:t>[14]</w:t>
      </w:r>
      <w:r>
        <w:rPr>
          <w:rFonts w:ascii="Times New Roman" w:hAnsi="Times New Roman" w:eastAsia="Times New Roman" w:cs="Times New Roman"/>
          <w:sz w:val="16"/>
          <w:szCs w:val="16"/>
          <w:color w:val="080000"/>
          <w:spacing w:val="-8"/>
          <w:position w:val="8"/>
        </w:rPr>
        <w:t xml:space="preserve"> </w:t>
      </w:r>
      <w:r>
        <w:rPr>
          <w:sz w:val="24"/>
          <w:szCs w:val="24"/>
          <w:spacing w:val="-2"/>
        </w:rPr>
        <w:t>。</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5"/>
        </w:rPr>
        <w:t xml:space="preserve"> </w:t>
      </w:r>
      <w:r>
        <w:rPr>
          <w:sz w:val="24"/>
          <w:szCs w:val="24"/>
          <w:spacing w:val="-2"/>
        </w:rPr>
        <w:t>患者病情复杂危重，需</w:t>
      </w:r>
      <w:r>
        <w:rPr>
          <w:sz w:val="24"/>
          <w:szCs w:val="24"/>
        </w:rPr>
        <w:t xml:space="preserve"> </w:t>
      </w:r>
      <w:r>
        <w:rPr>
          <w:sz w:val="24"/>
          <w:szCs w:val="24"/>
          <w:spacing w:val="-6"/>
        </w:rPr>
        <w:t>要使用呼吸机、监护仪等设备，</w:t>
      </w:r>
      <w:r>
        <w:rPr>
          <w:sz w:val="24"/>
          <w:szCs w:val="24"/>
          <w:spacing w:val="-27"/>
        </w:rPr>
        <w:t xml:space="preserve"> </w:t>
      </w:r>
      <w:r>
        <w:rPr>
          <w:sz w:val="24"/>
          <w:szCs w:val="24"/>
          <w:spacing w:val="-6"/>
        </w:rPr>
        <w:t>这些机器发出的噪音影响患者睡眠质量</w:t>
      </w:r>
      <w:r>
        <w:rPr>
          <w:rFonts w:ascii="Times New Roman" w:hAnsi="Times New Roman" w:eastAsia="Times New Roman" w:cs="Times New Roman"/>
          <w:sz w:val="16"/>
          <w:szCs w:val="16"/>
          <w:color w:val="080000"/>
          <w:spacing w:val="-6"/>
          <w:position w:val="8"/>
        </w:rPr>
        <w:t>[15]</w:t>
      </w:r>
      <w:r>
        <w:rPr>
          <w:sz w:val="24"/>
          <w:szCs w:val="24"/>
          <w:spacing w:val="-6"/>
        </w:rPr>
        <w:t>。</w:t>
      </w:r>
      <w:r>
        <w:rPr>
          <w:rFonts w:ascii="Times New Roman" w:hAnsi="Times New Roman" w:eastAsia="Times New Roman" w:cs="Times New Roman"/>
          <w:sz w:val="24"/>
          <w:szCs w:val="24"/>
          <w:spacing w:val="-6"/>
        </w:rPr>
        <w:t>ICU</w:t>
      </w:r>
      <w:r>
        <w:rPr>
          <w:rFonts w:ascii="Times New Roman" w:hAnsi="Times New Roman" w:eastAsia="Times New Roman" w:cs="Times New Roman"/>
          <w:sz w:val="24"/>
          <w:szCs w:val="24"/>
          <w:spacing w:val="32"/>
        </w:rPr>
        <w:t xml:space="preserve"> </w:t>
      </w:r>
      <w:r>
        <w:rPr>
          <w:sz w:val="24"/>
          <w:szCs w:val="24"/>
          <w:spacing w:val="-6"/>
        </w:rPr>
        <w:t>明亮</w:t>
      </w:r>
      <w:r>
        <w:rPr>
          <w:sz w:val="24"/>
          <w:szCs w:val="24"/>
        </w:rPr>
        <w:t xml:space="preserve"> </w:t>
      </w:r>
      <w:r>
        <w:rPr>
          <w:sz w:val="24"/>
          <w:szCs w:val="24"/>
          <w:spacing w:val="-9"/>
        </w:rPr>
        <w:t>的光线也会影响患者的正常睡眠。患者睡眠不足， 机体免疫力下降、机体疲劳， 影响</w:t>
      </w:r>
      <w:r>
        <w:rPr>
          <w:sz w:val="24"/>
          <w:szCs w:val="24"/>
          <w:spacing w:val="7"/>
        </w:rPr>
        <w:t xml:space="preserve"> </w:t>
      </w:r>
      <w:r>
        <w:rPr>
          <w:sz w:val="24"/>
          <w:szCs w:val="24"/>
          <w:spacing w:val="-4"/>
        </w:rPr>
        <w:t>疾病的康复效果。并且患者长期暴露于</w:t>
      </w:r>
      <w:r>
        <w:rPr>
          <w:sz w:val="24"/>
          <w:szCs w:val="24"/>
          <w:spacing w:val="-54"/>
        </w:rPr>
        <w:t xml:space="preserve"> </w:t>
      </w:r>
      <w:r>
        <w:rPr>
          <w:rFonts w:ascii="Times New Roman" w:hAnsi="Times New Roman" w:eastAsia="Times New Roman" w:cs="Times New Roman"/>
          <w:sz w:val="24"/>
          <w:szCs w:val="24"/>
          <w:spacing w:val="-4"/>
        </w:rPr>
        <w:t>ICU </w:t>
      </w:r>
      <w:r>
        <w:rPr>
          <w:sz w:val="24"/>
          <w:szCs w:val="24"/>
          <w:spacing w:val="-4"/>
        </w:rPr>
        <w:t>压力源中，也易出现多重耐药感</w:t>
      </w:r>
      <w:r>
        <w:rPr>
          <w:sz w:val="24"/>
          <w:szCs w:val="24"/>
          <w:spacing w:val="-5"/>
        </w:rPr>
        <w:t>染，延长</w:t>
      </w:r>
    </w:p>
    <w:p>
      <w:pPr>
        <w:ind w:left="5588"/>
        <w:spacing w:before="118" w:line="228" w:lineRule="exact"/>
        <w:rPr>
          <w:rFonts w:ascii="Calibri" w:hAnsi="Calibri" w:eastAsia="Calibri" w:cs="Calibri"/>
          <w:sz w:val="18"/>
          <w:szCs w:val="18"/>
        </w:rPr>
      </w:pPr>
      <w:r>
        <w:rPr>
          <w:rFonts w:ascii="Calibri" w:hAnsi="Calibri" w:eastAsia="Calibri" w:cs="Calibri"/>
          <w:sz w:val="18"/>
          <w:szCs w:val="18"/>
          <w:spacing w:val="-3"/>
          <w:position w:val="1"/>
        </w:rPr>
        <w:t>71</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86" name="IM 686"/>
            <wp:cNvGraphicFramePr/>
            <a:graphic>
              <a:graphicData uri="http://schemas.openxmlformats.org/drawingml/2006/picture">
                <pic:pic>
                  <pic:nvPicPr>
                    <pic:cNvPr id="686" name="IM 686"/>
                    <pic:cNvPicPr/>
                  </pic:nvPicPr>
                  <pic:blipFill>
                    <a:blip r:embed="rId30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88" name="IM 688"/>
            <wp:cNvGraphicFramePr/>
            <a:graphic>
              <a:graphicData uri="http://schemas.openxmlformats.org/drawingml/2006/picture">
                <pic:pic>
                  <pic:nvPicPr>
                    <pic:cNvPr id="688" name="IM 688"/>
                    <pic:cNvPicPr/>
                  </pic:nvPicPr>
                  <pic:blipFill>
                    <a:blip r:embed="rId30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90" name="IM 690"/>
            <wp:cNvGraphicFramePr/>
            <a:graphic>
              <a:graphicData uri="http://schemas.openxmlformats.org/drawingml/2006/picture">
                <pic:pic>
                  <pic:nvPicPr>
                    <pic:cNvPr id="690" name="IM 690"/>
                    <pic:cNvPicPr/>
                  </pic:nvPicPr>
                  <pic:blipFill>
                    <a:blip r:embed="rId30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92" name="IM 692"/>
            <wp:cNvGraphicFramePr/>
            <a:graphic>
              <a:graphicData uri="http://schemas.openxmlformats.org/drawingml/2006/picture">
                <pic:pic>
                  <pic:nvPicPr>
                    <pic:cNvPr id="692" name="IM 692"/>
                    <pic:cNvPicPr/>
                  </pic:nvPicPr>
                  <pic:blipFill>
                    <a:blip r:embed="rId30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94" name="IM 694"/>
            <wp:cNvGraphicFramePr/>
            <a:graphic>
              <a:graphicData uri="http://schemas.openxmlformats.org/drawingml/2006/picture">
                <pic:pic>
                  <pic:nvPicPr>
                    <pic:cNvPr id="694" name="IM 694"/>
                    <pic:cNvPicPr/>
                  </pic:nvPicPr>
                  <pic:blipFill>
                    <a:blip r:embed="rId31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96" name="IM 696"/>
            <wp:cNvGraphicFramePr/>
            <a:graphic>
              <a:graphicData uri="http://schemas.openxmlformats.org/drawingml/2006/picture">
                <pic:pic>
                  <pic:nvPicPr>
                    <pic:cNvPr id="696" name="IM 696"/>
                    <pic:cNvPicPr/>
                  </pic:nvPicPr>
                  <pic:blipFill>
                    <a:blip r:embed="rId31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05"/>
          <w:pgSz w:w="11907" w:h="16839"/>
          <w:pgMar w:top="1334" w:right="1387" w:bottom="354" w:left="424" w:header="898" w:footer="0" w:gutter="0"/>
        </w:sectPr>
        <w:rPr>
          <w:rFonts w:ascii="Arial" w:hAnsi="Arial" w:eastAsia="Arial" w:cs="Arial"/>
          <w:sz w:val="22"/>
          <w:szCs w:val="22"/>
        </w:rPr>
      </w:pPr>
    </w:p>
    <w:p>
      <w:pPr>
        <w:pStyle w:val="BodyText"/>
        <w:ind w:left="1284" w:right="29"/>
        <w:spacing w:before="39" w:line="360" w:lineRule="auto"/>
        <w:jc w:val="both"/>
        <w:rPr>
          <w:sz w:val="24"/>
          <w:szCs w:val="24"/>
        </w:rPr>
      </w:pPr>
      <w:r>
        <w:rPr>
          <w:rFonts w:ascii="Times New Roman" w:hAnsi="Times New Roman" w:eastAsia="Times New Roman" w:cs="Times New Roman"/>
          <w:sz w:val="24"/>
          <w:szCs w:val="24"/>
          <w:spacing w:val="-5"/>
        </w:rPr>
        <w:t>ICU </w:t>
      </w:r>
      <w:r>
        <w:rPr>
          <w:sz w:val="24"/>
          <w:szCs w:val="24"/>
          <w:spacing w:val="-5"/>
        </w:rPr>
        <w:t>住院时间和机械通气时间，增加谵妄和死亡的发生率</w:t>
      </w:r>
      <w:r>
        <w:rPr>
          <w:rFonts w:ascii="Times New Roman" w:hAnsi="Times New Roman" w:eastAsia="Times New Roman" w:cs="Times New Roman"/>
          <w:sz w:val="16"/>
          <w:szCs w:val="16"/>
          <w:color w:val="080000"/>
          <w:spacing w:val="-5"/>
          <w:position w:val="8"/>
        </w:rPr>
        <w:t>[16]</w:t>
      </w:r>
      <w:r>
        <w:rPr>
          <w:sz w:val="24"/>
          <w:szCs w:val="24"/>
          <w:spacing w:val="-5"/>
        </w:rPr>
        <w:t>。此外，</w:t>
      </w:r>
      <w:r>
        <w:rPr>
          <w:sz w:val="24"/>
          <w:szCs w:val="24"/>
          <w:spacing w:val="-31"/>
        </w:rPr>
        <w:t xml:space="preserve"> </w:t>
      </w:r>
      <w:r>
        <w:rPr>
          <w:rFonts w:ascii="Times New Roman" w:hAnsi="Times New Roman" w:eastAsia="Times New Roman" w:cs="Times New Roman"/>
          <w:sz w:val="24"/>
          <w:szCs w:val="24"/>
          <w:spacing w:val="-5"/>
        </w:rPr>
        <w:t>I</w:t>
      </w:r>
      <w:r>
        <w:rPr>
          <w:rFonts w:ascii="Times New Roman" w:hAnsi="Times New Roman" w:eastAsia="Times New Roman" w:cs="Times New Roman"/>
          <w:sz w:val="24"/>
          <w:szCs w:val="24"/>
          <w:spacing w:val="-6"/>
        </w:rPr>
        <w:t>CU</w:t>
      </w:r>
      <w:r>
        <w:rPr>
          <w:rFonts w:ascii="Times New Roman" w:hAnsi="Times New Roman" w:eastAsia="Times New Roman" w:cs="Times New Roman"/>
          <w:sz w:val="24"/>
          <w:szCs w:val="24"/>
          <w:spacing w:val="20"/>
          <w:w w:val="101"/>
        </w:rPr>
        <w:t xml:space="preserve"> </w:t>
      </w:r>
      <w:r>
        <w:rPr>
          <w:sz w:val="24"/>
          <w:szCs w:val="24"/>
          <w:spacing w:val="-6"/>
        </w:rPr>
        <w:t>患者病情稳</w:t>
      </w:r>
      <w:r>
        <w:rPr>
          <w:sz w:val="24"/>
          <w:szCs w:val="24"/>
        </w:rPr>
        <w:t xml:space="preserve"> </w:t>
      </w:r>
      <w:r>
        <w:rPr>
          <w:sz w:val="24"/>
          <w:szCs w:val="24"/>
          <w:spacing w:val="-1"/>
        </w:rPr>
        <w:t>定后未及时转出，占据</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17"/>
        </w:rPr>
        <w:t xml:space="preserve"> </w:t>
      </w:r>
      <w:r>
        <w:rPr>
          <w:sz w:val="24"/>
          <w:szCs w:val="24"/>
          <w:spacing w:val="-1"/>
        </w:rPr>
        <w:t>床位，延迟需要重症</w:t>
      </w:r>
      <w:r>
        <w:rPr>
          <w:sz w:val="24"/>
          <w:szCs w:val="24"/>
          <w:spacing w:val="-2"/>
        </w:rPr>
        <w:t>支持的患者进入</w:t>
      </w:r>
      <w:r>
        <w:rPr>
          <w:sz w:val="24"/>
          <w:szCs w:val="24"/>
          <w:spacing w:val="-43"/>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8"/>
        </w:rPr>
        <w:t xml:space="preserve"> </w:t>
      </w:r>
      <w:r>
        <w:rPr>
          <w:sz w:val="24"/>
          <w:szCs w:val="24"/>
          <w:spacing w:val="-2"/>
        </w:rPr>
        <w:t>的时间，增加</w:t>
      </w:r>
      <w:r>
        <w:rPr>
          <w:sz w:val="24"/>
          <w:szCs w:val="2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7"/>
        </w:rPr>
        <w:t xml:space="preserve"> </w:t>
      </w:r>
      <w:r>
        <w:rPr>
          <w:sz w:val="24"/>
          <w:szCs w:val="24"/>
          <w:spacing w:val="-1"/>
        </w:rPr>
        <w:t>死亡率和住院死亡率</w:t>
      </w:r>
      <w:r>
        <w:rPr>
          <w:rFonts w:ascii="Times New Roman" w:hAnsi="Times New Roman" w:eastAsia="Times New Roman" w:cs="Times New Roman"/>
          <w:sz w:val="16"/>
          <w:szCs w:val="16"/>
          <w:color w:val="080000"/>
          <w:spacing w:val="-1"/>
          <w:position w:val="8"/>
        </w:rPr>
        <w:t>[17,</w:t>
      </w:r>
      <w:r>
        <w:rPr>
          <w:rFonts w:ascii="Times New Roman" w:hAnsi="Times New Roman" w:eastAsia="Times New Roman" w:cs="Times New Roman"/>
          <w:sz w:val="16"/>
          <w:szCs w:val="16"/>
          <w:color w:val="080000"/>
          <w:spacing w:val="36"/>
          <w:w w:val="101"/>
          <w:position w:val="8"/>
        </w:rPr>
        <w:t xml:space="preserve"> </w:t>
      </w:r>
      <w:r>
        <w:rPr>
          <w:rFonts w:ascii="Times New Roman" w:hAnsi="Times New Roman" w:eastAsia="Times New Roman" w:cs="Times New Roman"/>
          <w:sz w:val="16"/>
          <w:szCs w:val="16"/>
          <w:color w:val="080000"/>
          <w:spacing w:val="-1"/>
          <w:position w:val="8"/>
        </w:rPr>
        <w:t>18]</w:t>
      </w:r>
      <w:r>
        <w:rPr>
          <w:sz w:val="24"/>
          <w:szCs w:val="24"/>
          <w:spacing w:val="-1"/>
        </w:rPr>
        <w:t>。因此，了解影响</w:t>
      </w:r>
      <w:r>
        <w:rPr>
          <w:sz w:val="24"/>
          <w:szCs w:val="24"/>
          <w:spacing w:val="-37"/>
        </w:rPr>
        <w:t xml:space="preserve"> </w:t>
      </w:r>
      <w:r>
        <w:rPr>
          <w:rFonts w:ascii="Times New Roman" w:hAnsi="Times New Roman" w:eastAsia="Times New Roman" w:cs="Times New Roman"/>
          <w:sz w:val="24"/>
          <w:szCs w:val="24"/>
          <w:spacing w:val="-1"/>
        </w:rPr>
        <w:t>IC</w:t>
      </w:r>
      <w:r>
        <w:rPr>
          <w:rFonts w:ascii="Times New Roman" w:hAnsi="Times New Roman" w:eastAsia="Times New Roman" w:cs="Times New Roman"/>
          <w:sz w:val="24"/>
          <w:szCs w:val="24"/>
          <w:spacing w:val="-2"/>
        </w:rPr>
        <w:t>U</w:t>
      </w:r>
      <w:r>
        <w:rPr>
          <w:rFonts w:ascii="Times New Roman" w:hAnsi="Times New Roman" w:eastAsia="Times New Roman" w:cs="Times New Roman"/>
          <w:sz w:val="24"/>
          <w:szCs w:val="24"/>
          <w:spacing w:val="37"/>
        </w:rPr>
        <w:t xml:space="preserve"> </w:t>
      </w:r>
      <w:r>
        <w:rPr>
          <w:sz w:val="24"/>
          <w:szCs w:val="24"/>
          <w:spacing w:val="-2"/>
        </w:rPr>
        <w:t>患者转出的影响因素，并采取</w:t>
      </w:r>
      <w:r>
        <w:rPr>
          <w:sz w:val="24"/>
          <w:szCs w:val="24"/>
        </w:rPr>
        <w:t xml:space="preserve"> </w:t>
      </w:r>
      <w:r>
        <w:rPr>
          <w:sz w:val="24"/>
          <w:szCs w:val="24"/>
          <w:spacing w:val="-4"/>
        </w:rPr>
        <w:t>相应的措施具有重要意义。</w:t>
      </w:r>
    </w:p>
    <w:p>
      <w:pPr>
        <w:ind w:left="1286"/>
        <w:spacing w:line="219" w:lineRule="auto"/>
        <w:rPr>
          <w:rFonts w:ascii="SimHei" w:hAnsi="SimHei" w:eastAsia="SimHei" w:cs="SimHei"/>
          <w:sz w:val="28"/>
          <w:szCs w:val="28"/>
        </w:rPr>
      </w:pPr>
      <w:r>
        <w:rPr>
          <w:rFonts w:ascii="SimHei" w:hAnsi="SimHei" w:eastAsia="SimHei" w:cs="SimHei"/>
          <w:sz w:val="28"/>
          <w:szCs w:val="28"/>
          <w:spacing w:val="-6"/>
        </w:rPr>
        <w:t>2</w:t>
      </w:r>
      <w:r>
        <w:rPr>
          <w:rFonts w:ascii="SimHei" w:hAnsi="SimHei" w:eastAsia="SimHei" w:cs="SimHei"/>
          <w:sz w:val="28"/>
          <w:szCs w:val="28"/>
          <w:spacing w:val="67"/>
        </w:rPr>
        <w:t xml:space="preserve"> </w:t>
      </w:r>
      <w:r>
        <w:rPr>
          <w:rFonts w:ascii="SimHei" w:hAnsi="SimHei" w:eastAsia="SimHei" w:cs="SimHei"/>
          <w:sz w:val="28"/>
          <w:szCs w:val="28"/>
          <w:spacing w:val="-6"/>
        </w:rPr>
        <w:t>ICU</w:t>
      </w:r>
      <w:r>
        <w:rPr>
          <w:rFonts w:ascii="SimHei" w:hAnsi="SimHei" w:eastAsia="SimHei" w:cs="SimHei"/>
          <w:sz w:val="28"/>
          <w:szCs w:val="28"/>
          <w:spacing w:val="-60"/>
        </w:rPr>
        <w:t xml:space="preserve"> </w:t>
      </w:r>
      <w:r>
        <w:rPr>
          <w:rFonts w:ascii="SimHei" w:hAnsi="SimHei" w:eastAsia="SimHei" w:cs="SimHei"/>
          <w:sz w:val="28"/>
          <w:szCs w:val="28"/>
          <w:spacing w:val="-6"/>
        </w:rPr>
        <w:t>患者转出延迟影响因素</w:t>
      </w:r>
    </w:p>
    <w:p>
      <w:pPr>
        <w:pStyle w:val="BodyText"/>
        <w:ind w:left="1283"/>
        <w:spacing w:before="205" w:line="220" w:lineRule="auto"/>
        <w:rPr>
          <w:sz w:val="24"/>
          <w:szCs w:val="24"/>
        </w:rPr>
      </w:pPr>
      <w:r>
        <w:rPr>
          <w:rFonts w:ascii="Times New Roman" w:hAnsi="Times New Roman" w:eastAsia="Times New Roman" w:cs="Times New Roman"/>
          <w:sz w:val="24"/>
          <w:szCs w:val="24"/>
          <w:spacing w:val="-3"/>
        </w:rPr>
        <w:t>2.1</w:t>
      </w:r>
      <w:r>
        <w:rPr>
          <w:rFonts w:ascii="Times New Roman" w:hAnsi="Times New Roman" w:eastAsia="Times New Roman" w:cs="Times New Roman"/>
          <w:sz w:val="24"/>
          <w:szCs w:val="24"/>
          <w:spacing w:val="19"/>
          <w:w w:val="101"/>
        </w:rPr>
        <w:t xml:space="preserve"> </w:t>
      </w:r>
      <w:r>
        <w:rPr>
          <w:sz w:val="24"/>
          <w:szCs w:val="24"/>
          <w:spacing w:val="-3"/>
        </w:rPr>
        <w:t>资源因素</w:t>
      </w:r>
    </w:p>
    <w:p>
      <w:pPr>
        <w:pStyle w:val="BodyText"/>
        <w:ind w:left="1286" w:right="28" w:firstLine="479"/>
        <w:spacing w:before="184" w:line="359" w:lineRule="auto"/>
        <w:jc w:val="both"/>
        <w:rPr>
          <w:sz w:val="24"/>
          <w:szCs w:val="24"/>
        </w:rPr>
      </w:pPr>
      <w:r>
        <w:rPr>
          <w:sz w:val="24"/>
          <w:szCs w:val="24"/>
          <w:spacing w:val="-3"/>
        </w:rPr>
        <w:t>病房没有合适的床位，缺乏独立房间、要求使用带有隔离预防措施的病床以及请</w:t>
      </w:r>
      <w:r>
        <w:rPr>
          <w:sz w:val="24"/>
          <w:szCs w:val="24"/>
          <w:spacing w:val="4"/>
        </w:rPr>
        <w:t xml:space="preserve"> </w:t>
      </w:r>
      <w:r>
        <w:rPr>
          <w:sz w:val="24"/>
          <w:szCs w:val="24"/>
          <w:spacing w:val="-1"/>
        </w:rPr>
        <w:t>求与女性患者同一房间等是导致</w:t>
      </w:r>
      <w:r>
        <w:rPr>
          <w:sz w:val="24"/>
          <w:szCs w:val="24"/>
          <w:spacing w:val="-5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1"/>
        </w:rPr>
        <w:t xml:space="preserve"> </w:t>
      </w:r>
      <w:r>
        <w:rPr>
          <w:sz w:val="24"/>
          <w:szCs w:val="24"/>
          <w:spacing w:val="-1"/>
        </w:rPr>
        <w:t>患者转出延迟的主要因素</w:t>
      </w:r>
      <w:r>
        <w:rPr>
          <w:rFonts w:ascii="Times New Roman" w:hAnsi="Times New Roman" w:eastAsia="Times New Roman" w:cs="Times New Roman"/>
          <w:sz w:val="16"/>
          <w:szCs w:val="16"/>
          <w:color w:val="080000"/>
          <w:spacing w:val="-1"/>
          <w:position w:val="8"/>
        </w:rPr>
        <w:t>[2</w:t>
      </w:r>
      <w:r>
        <w:rPr>
          <w:rFonts w:ascii="Times New Roman" w:hAnsi="Times New Roman" w:eastAsia="Times New Roman" w:cs="Times New Roman"/>
          <w:sz w:val="16"/>
          <w:szCs w:val="16"/>
          <w:color w:val="080000"/>
          <w:spacing w:val="-2"/>
          <w:position w:val="8"/>
        </w:rPr>
        <w:t>,</w:t>
      </w:r>
      <w:r>
        <w:rPr>
          <w:rFonts w:ascii="Times New Roman" w:hAnsi="Times New Roman" w:eastAsia="Times New Roman" w:cs="Times New Roman"/>
          <w:sz w:val="16"/>
          <w:szCs w:val="16"/>
          <w:color w:val="080000"/>
          <w:spacing w:val="12"/>
          <w:w w:val="101"/>
          <w:position w:val="8"/>
        </w:rPr>
        <w:t xml:space="preserve"> </w:t>
      </w:r>
      <w:r>
        <w:rPr>
          <w:rFonts w:ascii="Times New Roman" w:hAnsi="Times New Roman" w:eastAsia="Times New Roman" w:cs="Times New Roman"/>
          <w:sz w:val="16"/>
          <w:szCs w:val="16"/>
          <w:color w:val="080000"/>
          <w:spacing w:val="-2"/>
          <w:position w:val="8"/>
        </w:rPr>
        <w:t>3,</w:t>
      </w:r>
      <w:r>
        <w:rPr>
          <w:rFonts w:ascii="Times New Roman" w:hAnsi="Times New Roman" w:eastAsia="Times New Roman" w:cs="Times New Roman"/>
          <w:sz w:val="16"/>
          <w:szCs w:val="16"/>
          <w:color w:val="080000"/>
          <w:spacing w:val="25"/>
          <w:w w:val="102"/>
          <w:position w:val="8"/>
        </w:rPr>
        <w:t xml:space="preserve"> </w:t>
      </w:r>
      <w:r>
        <w:rPr>
          <w:rFonts w:ascii="Times New Roman" w:hAnsi="Times New Roman" w:eastAsia="Times New Roman" w:cs="Times New Roman"/>
          <w:sz w:val="16"/>
          <w:szCs w:val="16"/>
          <w:color w:val="080000"/>
          <w:spacing w:val="-2"/>
          <w:position w:val="8"/>
        </w:rPr>
        <w:t>19-21]</w:t>
      </w:r>
      <w:r>
        <w:rPr>
          <w:sz w:val="24"/>
          <w:szCs w:val="24"/>
          <w:spacing w:val="-2"/>
        </w:rPr>
        <w:t>。尤其当医院</w:t>
      </w:r>
      <w:r>
        <w:rPr>
          <w:sz w:val="24"/>
          <w:szCs w:val="24"/>
        </w:rPr>
        <w:t xml:space="preserve"> </w:t>
      </w:r>
      <w:r>
        <w:rPr>
          <w:sz w:val="24"/>
          <w:szCs w:val="24"/>
          <w:spacing w:val="-6"/>
        </w:rPr>
        <w:t>入住率达到</w:t>
      </w:r>
      <w:r>
        <w:rPr>
          <w:sz w:val="24"/>
          <w:szCs w:val="24"/>
          <w:spacing w:val="-36"/>
        </w:rPr>
        <w:t xml:space="preserve"> </w:t>
      </w:r>
      <w:r>
        <w:rPr>
          <w:rFonts w:ascii="Times New Roman" w:hAnsi="Times New Roman" w:eastAsia="Times New Roman" w:cs="Times New Roman"/>
          <w:sz w:val="24"/>
          <w:szCs w:val="24"/>
          <w:spacing w:val="-6"/>
        </w:rPr>
        <w:t>70%</w:t>
      </w:r>
      <w:r>
        <w:rPr>
          <w:sz w:val="24"/>
          <w:szCs w:val="24"/>
          <w:spacing w:val="-6"/>
        </w:rPr>
        <w:t>时，</w:t>
      </w:r>
      <w:r>
        <w:rPr>
          <w:rFonts w:ascii="Times New Roman" w:hAnsi="Times New Roman" w:eastAsia="Times New Roman" w:cs="Times New Roman"/>
          <w:sz w:val="24"/>
          <w:szCs w:val="24"/>
          <w:spacing w:val="-6"/>
        </w:rPr>
        <w:t>ICU </w:t>
      </w:r>
      <w:r>
        <w:rPr>
          <w:sz w:val="24"/>
          <w:szCs w:val="24"/>
          <w:spacing w:val="-6"/>
        </w:rPr>
        <w:t>转出延迟发生率更高</w:t>
      </w:r>
      <w:r>
        <w:rPr>
          <w:rFonts w:ascii="Times New Roman" w:hAnsi="Times New Roman" w:eastAsia="Times New Roman" w:cs="Times New Roman"/>
          <w:sz w:val="16"/>
          <w:szCs w:val="16"/>
          <w:color w:val="080000"/>
          <w:spacing w:val="-6"/>
          <w:position w:val="8"/>
        </w:rPr>
        <w:t>[8]</w:t>
      </w:r>
      <w:r>
        <w:rPr>
          <w:sz w:val="24"/>
          <w:szCs w:val="24"/>
          <w:spacing w:val="-6"/>
        </w:rPr>
        <w:t>。此外，</w:t>
      </w:r>
      <w:r>
        <w:rPr>
          <w:sz w:val="24"/>
          <w:szCs w:val="24"/>
          <w:spacing w:val="46"/>
        </w:rPr>
        <w:t xml:space="preserve"> </w:t>
      </w:r>
      <w:r>
        <w:rPr>
          <w:sz w:val="24"/>
          <w:szCs w:val="24"/>
          <w:spacing w:val="-6"/>
        </w:rPr>
        <w:t>病房缺乏专科护士以及病房</w:t>
      </w:r>
      <w:r>
        <w:rPr>
          <w:sz w:val="24"/>
          <w:szCs w:val="24"/>
        </w:rPr>
        <w:t xml:space="preserve"> </w:t>
      </w:r>
      <w:r>
        <w:rPr>
          <w:sz w:val="24"/>
          <w:szCs w:val="24"/>
          <w:spacing w:val="-4"/>
        </w:rPr>
        <w:t>护理人员技能不足也是导致患者转出延迟的原因</w:t>
      </w:r>
      <w:r>
        <w:rPr>
          <w:rFonts w:ascii="Times New Roman" w:hAnsi="Times New Roman" w:eastAsia="Times New Roman" w:cs="Times New Roman"/>
          <w:sz w:val="16"/>
          <w:szCs w:val="16"/>
          <w:color w:val="080000"/>
          <w:spacing w:val="-4"/>
          <w:position w:val="8"/>
        </w:rPr>
        <w:t>[8]</w:t>
      </w:r>
      <w:r>
        <w:rPr>
          <w:sz w:val="24"/>
          <w:szCs w:val="24"/>
          <w:spacing w:val="-4"/>
        </w:rPr>
        <w:t>。如果患者病情较</w:t>
      </w:r>
      <w:r>
        <w:rPr>
          <w:sz w:val="24"/>
          <w:szCs w:val="24"/>
          <w:spacing w:val="-5"/>
        </w:rPr>
        <w:t>重， 他们无法确</w:t>
      </w:r>
      <w:r>
        <w:rPr>
          <w:sz w:val="24"/>
          <w:szCs w:val="24"/>
        </w:rPr>
        <w:t xml:space="preserve"> </w:t>
      </w:r>
      <w:r>
        <w:rPr>
          <w:sz w:val="24"/>
          <w:szCs w:val="24"/>
          <w:spacing w:val="-9"/>
        </w:rPr>
        <w:t>保患者安全时，可能会拒绝接收患者。特殊患者（例如轻度谵妄）需要家属协助</w:t>
      </w:r>
      <w:r>
        <w:rPr>
          <w:sz w:val="24"/>
          <w:szCs w:val="24"/>
          <w:spacing w:val="-10"/>
        </w:rPr>
        <w:t>护理，</w:t>
      </w:r>
      <w:r>
        <w:rPr>
          <w:sz w:val="24"/>
          <w:szCs w:val="24"/>
        </w:rPr>
        <w:t xml:space="preserve"> </w:t>
      </w:r>
      <w:r>
        <w:rPr>
          <w:sz w:val="24"/>
          <w:szCs w:val="24"/>
          <w:spacing w:val="-10"/>
        </w:rPr>
        <w:t>如果缺乏家属或专人看护，也会出现转出延迟</w:t>
      </w:r>
      <w:r>
        <w:rPr>
          <w:rFonts w:ascii="Times New Roman" w:hAnsi="Times New Roman" w:eastAsia="Times New Roman" w:cs="Times New Roman"/>
          <w:sz w:val="16"/>
          <w:szCs w:val="16"/>
          <w:color w:val="080000"/>
          <w:spacing w:val="-10"/>
          <w:position w:val="8"/>
        </w:rPr>
        <w:t>[13]</w:t>
      </w:r>
      <w:r>
        <w:rPr>
          <w:sz w:val="24"/>
          <w:szCs w:val="24"/>
          <w:spacing w:val="-10"/>
        </w:rPr>
        <w:t>。因此，医院应</w:t>
      </w:r>
      <w:r>
        <w:rPr>
          <w:sz w:val="24"/>
          <w:szCs w:val="24"/>
          <w:spacing w:val="-11"/>
        </w:rPr>
        <w:t>制定合理的转移策略，</w:t>
      </w:r>
      <w:r>
        <w:rPr>
          <w:sz w:val="24"/>
          <w:szCs w:val="24"/>
        </w:rPr>
        <w:t xml:space="preserve"> </w:t>
      </w:r>
      <w:r>
        <w:rPr>
          <w:sz w:val="24"/>
          <w:szCs w:val="24"/>
          <w:spacing w:val="-2"/>
        </w:rPr>
        <w:t>优先将</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9"/>
          <w:w w:val="101"/>
        </w:rPr>
        <w:t xml:space="preserve"> </w:t>
      </w:r>
      <w:r>
        <w:rPr>
          <w:sz w:val="24"/>
          <w:szCs w:val="24"/>
          <w:spacing w:val="-2"/>
        </w:rPr>
        <w:t>患者转出，加强</w:t>
      </w:r>
      <w:r>
        <w:rPr>
          <w:sz w:val="24"/>
          <w:szCs w:val="24"/>
          <w:spacing w:val="-32"/>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9"/>
        </w:rPr>
        <w:t xml:space="preserve"> </w:t>
      </w:r>
      <w:r>
        <w:rPr>
          <w:sz w:val="24"/>
          <w:szCs w:val="24"/>
          <w:spacing w:val="-2"/>
        </w:rPr>
        <w:t>的利用率；并鼓励</w:t>
      </w:r>
      <w:r>
        <w:rPr>
          <w:sz w:val="24"/>
          <w:szCs w:val="24"/>
          <w:spacing w:val="-3"/>
        </w:rPr>
        <w:t>病房护士参加专科护士培训，提</w:t>
      </w:r>
      <w:r>
        <w:rPr>
          <w:sz w:val="24"/>
          <w:szCs w:val="24"/>
        </w:rPr>
        <w:t xml:space="preserve"> </w:t>
      </w:r>
      <w:r>
        <w:rPr>
          <w:sz w:val="24"/>
          <w:szCs w:val="24"/>
          <w:spacing w:val="-5"/>
        </w:rPr>
        <w:t>升专业能力和素质。</w:t>
      </w:r>
    </w:p>
    <w:p>
      <w:pPr>
        <w:pStyle w:val="BodyText"/>
        <w:ind w:left="1283"/>
        <w:spacing w:line="219" w:lineRule="auto"/>
        <w:rPr>
          <w:sz w:val="24"/>
          <w:szCs w:val="24"/>
        </w:rPr>
      </w:pPr>
      <w:r>
        <w:rPr>
          <w:rFonts w:ascii="Times New Roman" w:hAnsi="Times New Roman" w:eastAsia="Times New Roman" w:cs="Times New Roman"/>
          <w:sz w:val="24"/>
          <w:szCs w:val="24"/>
          <w:spacing w:val="-1"/>
        </w:rPr>
        <w:t>2.2 </w:t>
      </w:r>
      <w:r>
        <w:rPr>
          <w:sz w:val="24"/>
          <w:szCs w:val="24"/>
          <w:spacing w:val="-1"/>
        </w:rPr>
        <w:t>政策管理因素</w:t>
      </w:r>
    </w:p>
    <w:p>
      <w:pPr>
        <w:pStyle w:val="BodyText"/>
        <w:ind w:left="1286" w:right="26" w:firstLine="484"/>
        <w:spacing w:before="184" w:line="359" w:lineRule="auto"/>
        <w:jc w:val="both"/>
        <w:rPr>
          <w:sz w:val="24"/>
          <w:szCs w:val="24"/>
        </w:rPr>
      </w:pPr>
      <w:r>
        <w:rPr>
          <w:sz w:val="24"/>
          <w:szCs w:val="24"/>
          <w:spacing w:val="-2"/>
        </w:rPr>
        <w:t>一项由加拿大</w:t>
      </w:r>
      <w:r>
        <w:rPr>
          <w:sz w:val="24"/>
          <w:szCs w:val="24"/>
          <w:spacing w:val="-31"/>
        </w:rPr>
        <w:t xml:space="preserve"> </w:t>
      </w:r>
      <w:r>
        <w:rPr>
          <w:rFonts w:ascii="Times New Roman" w:hAnsi="Times New Roman" w:eastAsia="Times New Roman" w:cs="Times New Roman"/>
          <w:sz w:val="24"/>
          <w:szCs w:val="24"/>
          <w:spacing w:val="-2"/>
        </w:rPr>
        <w:t>10 </w:t>
      </w:r>
      <w:r>
        <w:rPr>
          <w:sz w:val="24"/>
          <w:szCs w:val="24"/>
          <w:spacing w:val="-2"/>
        </w:rPr>
        <w:t>家医院的</w:t>
      </w:r>
      <w:r>
        <w:rPr>
          <w:sz w:val="24"/>
          <w:szCs w:val="24"/>
          <w:spacing w:val="-54"/>
        </w:rPr>
        <w:t xml:space="preserve"> </w:t>
      </w:r>
      <w:r>
        <w:rPr>
          <w:rFonts w:ascii="Times New Roman" w:hAnsi="Times New Roman" w:eastAsia="Times New Roman" w:cs="Times New Roman"/>
          <w:sz w:val="24"/>
          <w:szCs w:val="24"/>
          <w:spacing w:val="-2"/>
        </w:rPr>
        <w:t>ICU </w:t>
      </w:r>
      <w:r>
        <w:rPr>
          <w:sz w:val="24"/>
          <w:szCs w:val="24"/>
          <w:spacing w:val="-2"/>
        </w:rPr>
        <w:t>转诊多中心医生、护士和患者共同参与的质性研</w:t>
      </w:r>
      <w:r>
        <w:rPr>
          <w:sz w:val="24"/>
          <w:szCs w:val="24"/>
        </w:rPr>
        <w:t xml:space="preserve"> </w:t>
      </w:r>
      <w:r>
        <w:rPr>
          <w:sz w:val="24"/>
          <w:szCs w:val="24"/>
        </w:rPr>
        <w:t>究结果显示</w:t>
      </w:r>
      <w:r>
        <w:rPr>
          <w:rFonts w:ascii="Times New Roman" w:hAnsi="Times New Roman" w:eastAsia="Times New Roman" w:cs="Times New Roman"/>
          <w:sz w:val="16"/>
          <w:szCs w:val="16"/>
          <w:color w:val="080000"/>
          <w:position w:val="8"/>
        </w:rPr>
        <w:t>[22]</w:t>
      </w:r>
      <w:r>
        <w:rPr>
          <w:rFonts w:ascii="Times New Roman" w:hAnsi="Times New Roman" w:eastAsia="Times New Roman" w:cs="Times New Roman"/>
          <w:sz w:val="16"/>
          <w:szCs w:val="16"/>
          <w:color w:val="080000"/>
          <w:spacing w:val="19"/>
          <w:w w:val="102"/>
          <w:position w:val="8"/>
        </w:rPr>
        <w:t xml:space="preserve">  </w:t>
      </w:r>
      <w:r>
        <w:rPr>
          <w:sz w:val="24"/>
          <w:szCs w:val="24"/>
        </w:rPr>
        <w:t>，有效的医院管理是促进高质量患者转移的重要</w:t>
      </w:r>
      <w:r>
        <w:rPr>
          <w:sz w:val="24"/>
          <w:szCs w:val="24"/>
          <w:spacing w:val="-1"/>
        </w:rPr>
        <w:t>因素。出院指南和政</w:t>
      </w:r>
      <w:r>
        <w:rPr>
          <w:sz w:val="24"/>
          <w:szCs w:val="24"/>
        </w:rPr>
        <w:t xml:space="preserve"> </w:t>
      </w:r>
      <w:r>
        <w:rPr>
          <w:sz w:val="24"/>
          <w:szCs w:val="24"/>
          <w:spacing w:val="-1"/>
        </w:rPr>
        <w:t>策的使用不仅可以提高 </w:t>
      </w:r>
      <w:r>
        <w:rPr>
          <w:rFonts w:ascii="Times New Roman" w:hAnsi="Times New Roman" w:eastAsia="Times New Roman" w:cs="Times New Roman"/>
          <w:sz w:val="24"/>
          <w:szCs w:val="24"/>
          <w:spacing w:val="-1"/>
        </w:rPr>
        <w:t>ICU  </w:t>
      </w:r>
      <w:r>
        <w:rPr>
          <w:sz w:val="24"/>
          <w:szCs w:val="24"/>
          <w:spacing w:val="-1"/>
        </w:rPr>
        <w:t>资源的利用率，也增加患者的护理效益，</w:t>
      </w:r>
      <w:r>
        <w:rPr>
          <w:sz w:val="24"/>
          <w:szCs w:val="24"/>
          <w:spacing w:val="-2"/>
        </w:rPr>
        <w:t>提高患者的健</w:t>
      </w:r>
      <w:r>
        <w:rPr>
          <w:sz w:val="24"/>
          <w:szCs w:val="24"/>
        </w:rPr>
        <w:t xml:space="preserve"> </w:t>
      </w:r>
      <w:r>
        <w:rPr>
          <w:sz w:val="24"/>
          <w:szCs w:val="24"/>
          <w:spacing w:val="-7"/>
        </w:rPr>
        <w:t>康安全，避免</w:t>
      </w:r>
      <w:r>
        <w:rPr>
          <w:sz w:val="24"/>
          <w:szCs w:val="24"/>
          <w:spacing w:val="-37"/>
        </w:rPr>
        <w:t xml:space="preserve"> </w:t>
      </w:r>
      <w:r>
        <w:rPr>
          <w:rFonts w:ascii="Times New Roman" w:hAnsi="Times New Roman" w:eastAsia="Times New Roman" w:cs="Times New Roman"/>
          <w:sz w:val="24"/>
          <w:szCs w:val="24"/>
          <w:spacing w:val="-7"/>
        </w:rPr>
        <w:t>ICU</w:t>
      </w:r>
      <w:r>
        <w:rPr>
          <w:rFonts w:ascii="Times New Roman" w:hAnsi="Times New Roman" w:eastAsia="Times New Roman" w:cs="Times New Roman"/>
          <w:sz w:val="24"/>
          <w:szCs w:val="24"/>
          <w:spacing w:val="21"/>
        </w:rPr>
        <w:t xml:space="preserve"> </w:t>
      </w:r>
      <w:r>
        <w:rPr>
          <w:sz w:val="24"/>
          <w:szCs w:val="24"/>
          <w:spacing w:val="-7"/>
        </w:rPr>
        <w:t>患者过早转出导致再次入院、发病率和死亡率提高的现象发生，</w:t>
      </w:r>
      <w:r>
        <w:rPr>
          <w:sz w:val="24"/>
          <w:szCs w:val="24"/>
          <w:spacing w:val="-52"/>
        </w:rPr>
        <w:t xml:space="preserve"> </w:t>
      </w:r>
      <w:r>
        <w:rPr>
          <w:sz w:val="24"/>
          <w:szCs w:val="24"/>
          <w:spacing w:val="-7"/>
        </w:rPr>
        <w:t>减</w:t>
      </w:r>
      <w:r>
        <w:rPr>
          <w:sz w:val="24"/>
          <w:szCs w:val="24"/>
        </w:rPr>
        <w:t xml:space="preserve"> </w:t>
      </w:r>
      <w:r>
        <w:rPr>
          <w:sz w:val="24"/>
          <w:szCs w:val="24"/>
          <w:spacing w:val="-2"/>
        </w:rPr>
        <w:t>少患者的</w:t>
      </w:r>
      <w:r>
        <w:rPr>
          <w:sz w:val="24"/>
          <w:szCs w:val="24"/>
          <w:spacing w:val="-3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2"/>
        </w:rPr>
        <w:t xml:space="preserve"> </w:t>
      </w:r>
      <w:r>
        <w:rPr>
          <w:sz w:val="24"/>
          <w:szCs w:val="24"/>
          <w:spacing w:val="-2"/>
        </w:rPr>
        <w:t>住院时间</w:t>
      </w:r>
      <w:r>
        <w:rPr>
          <w:rFonts w:ascii="Times New Roman" w:hAnsi="Times New Roman" w:eastAsia="Times New Roman" w:cs="Times New Roman"/>
          <w:sz w:val="16"/>
          <w:szCs w:val="16"/>
          <w:color w:val="080000"/>
          <w:spacing w:val="-2"/>
          <w:position w:val="8"/>
        </w:rPr>
        <w:t>[23]</w:t>
      </w:r>
      <w:r>
        <w:rPr>
          <w:rFonts w:ascii="Times New Roman" w:hAnsi="Times New Roman" w:eastAsia="Times New Roman" w:cs="Times New Roman"/>
          <w:sz w:val="16"/>
          <w:szCs w:val="16"/>
          <w:color w:val="080000"/>
          <w:spacing w:val="-8"/>
          <w:position w:val="8"/>
        </w:rPr>
        <w:t xml:space="preserve"> </w:t>
      </w:r>
      <w:r>
        <w:rPr>
          <w:sz w:val="24"/>
          <w:szCs w:val="24"/>
          <w:spacing w:val="-2"/>
        </w:rPr>
        <w:t>。</w:t>
      </w:r>
      <w:r>
        <w:rPr>
          <w:rFonts w:ascii="Times New Roman" w:hAnsi="Times New Roman" w:eastAsia="Times New Roman" w:cs="Times New Roman"/>
          <w:sz w:val="24"/>
          <w:szCs w:val="24"/>
          <w:spacing w:val="-2"/>
        </w:rPr>
        <w:t>Crocker</w:t>
      </w:r>
      <w:r>
        <w:rPr>
          <w:rFonts w:ascii="Times New Roman" w:hAnsi="Times New Roman" w:eastAsia="Times New Roman" w:cs="Times New Roman"/>
          <w:sz w:val="24"/>
          <w:szCs w:val="24"/>
          <w:spacing w:val="34"/>
        </w:rPr>
        <w:t xml:space="preserve"> </w:t>
      </w:r>
      <w:r>
        <w:rPr>
          <w:sz w:val="24"/>
          <w:szCs w:val="24"/>
          <w:spacing w:val="-2"/>
        </w:rPr>
        <w:t>等</w:t>
      </w:r>
      <w:r>
        <w:rPr>
          <w:rFonts w:ascii="Times New Roman" w:hAnsi="Times New Roman" w:eastAsia="Times New Roman" w:cs="Times New Roman"/>
          <w:sz w:val="16"/>
          <w:szCs w:val="16"/>
          <w:color w:val="080000"/>
          <w:spacing w:val="-2"/>
          <w:position w:val="8"/>
        </w:rPr>
        <w:t>[24]</w:t>
      </w:r>
      <w:r>
        <w:rPr>
          <w:sz w:val="24"/>
          <w:szCs w:val="24"/>
          <w:spacing w:val="-2"/>
        </w:rPr>
        <w:t>研究结果显示，通过制定</w:t>
      </w:r>
      <w:r>
        <w:rPr>
          <w:sz w:val="24"/>
          <w:szCs w:val="24"/>
          <w:spacing w:val="-29"/>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4"/>
        </w:rPr>
        <w:t xml:space="preserve"> </w:t>
      </w:r>
      <w:r>
        <w:rPr>
          <w:sz w:val="24"/>
          <w:szCs w:val="24"/>
          <w:spacing w:val="-2"/>
        </w:rPr>
        <w:t>患者转出标</w:t>
      </w:r>
      <w:r>
        <w:rPr>
          <w:sz w:val="24"/>
          <w:szCs w:val="24"/>
        </w:rPr>
        <w:t xml:space="preserve"> </w:t>
      </w:r>
      <w:r>
        <w:rPr>
          <w:sz w:val="24"/>
          <w:szCs w:val="24"/>
          <w:spacing w:val="-3"/>
        </w:rPr>
        <w:t>准流程，去掉不必要的步骤后，医务人员之间的沟通得到了改善，患者的转出变得更</w:t>
      </w:r>
      <w:r>
        <w:rPr>
          <w:sz w:val="24"/>
          <w:szCs w:val="24"/>
          <w:spacing w:val="7"/>
        </w:rPr>
        <w:t xml:space="preserve"> </w:t>
      </w:r>
      <w:r>
        <w:rPr>
          <w:sz w:val="24"/>
          <w:szCs w:val="24"/>
          <w:spacing w:val="-1"/>
        </w:rPr>
        <w:t>加顺利。但目前仍缺乏与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2"/>
        </w:rPr>
        <w:t xml:space="preserve"> </w:t>
      </w:r>
      <w:r>
        <w:rPr>
          <w:sz w:val="24"/>
          <w:szCs w:val="24"/>
          <w:spacing w:val="-1"/>
        </w:rPr>
        <w:t>转出临床决策相关的专家共识，需要更多的研究来明</w:t>
      </w:r>
      <w:r>
        <w:rPr>
          <w:sz w:val="24"/>
          <w:szCs w:val="24"/>
        </w:rPr>
        <w:t xml:space="preserve"> </w:t>
      </w:r>
      <w:r>
        <w:rPr>
          <w:sz w:val="24"/>
          <w:szCs w:val="24"/>
          <w:spacing w:val="-3"/>
        </w:rPr>
        <w:t>确</w:t>
      </w:r>
      <w:r>
        <w:rPr>
          <w:sz w:val="24"/>
          <w:szCs w:val="24"/>
          <w:spacing w:val="-54"/>
        </w:rPr>
        <w:t xml:space="preserve"> </w:t>
      </w:r>
      <w:r>
        <w:rPr>
          <w:rFonts w:ascii="Times New Roman" w:hAnsi="Times New Roman" w:eastAsia="Times New Roman" w:cs="Times New Roman"/>
          <w:sz w:val="24"/>
          <w:szCs w:val="24"/>
          <w:spacing w:val="-3"/>
        </w:rPr>
        <w:t>ICU </w:t>
      </w:r>
      <w:r>
        <w:rPr>
          <w:sz w:val="24"/>
          <w:szCs w:val="24"/>
          <w:spacing w:val="-3"/>
        </w:rPr>
        <w:t>转出标准，以促进</w:t>
      </w:r>
      <w:r>
        <w:rPr>
          <w:sz w:val="24"/>
          <w:szCs w:val="24"/>
          <w:spacing w:val="-53"/>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rPr>
        <w:t xml:space="preserve"> </w:t>
      </w:r>
      <w:r>
        <w:rPr>
          <w:sz w:val="24"/>
          <w:szCs w:val="24"/>
          <w:spacing w:val="-3"/>
        </w:rPr>
        <w:t>患者的</w:t>
      </w:r>
      <w:r>
        <w:rPr>
          <w:sz w:val="24"/>
          <w:szCs w:val="24"/>
          <w:spacing w:val="-4"/>
        </w:rPr>
        <w:t>转出。</w:t>
      </w:r>
    </w:p>
    <w:p>
      <w:pPr>
        <w:pStyle w:val="BodyText"/>
        <w:ind w:left="1283"/>
        <w:spacing w:before="1" w:line="219" w:lineRule="auto"/>
        <w:rPr>
          <w:sz w:val="24"/>
          <w:szCs w:val="24"/>
        </w:rPr>
      </w:pPr>
      <w:r>
        <w:rPr>
          <w:rFonts w:ascii="Times New Roman" w:hAnsi="Times New Roman" w:eastAsia="Times New Roman" w:cs="Times New Roman"/>
          <w:sz w:val="24"/>
          <w:szCs w:val="24"/>
          <w:spacing w:val="-5"/>
        </w:rPr>
        <w:t>2.3</w:t>
      </w:r>
      <w:r>
        <w:rPr>
          <w:rFonts w:ascii="Times New Roman" w:hAnsi="Times New Roman" w:eastAsia="Times New Roman" w:cs="Times New Roman"/>
          <w:sz w:val="24"/>
          <w:szCs w:val="24"/>
          <w:spacing w:val="36"/>
          <w:w w:val="101"/>
        </w:rPr>
        <w:t xml:space="preserve"> </w:t>
      </w:r>
      <w:r>
        <w:rPr>
          <w:sz w:val="24"/>
          <w:szCs w:val="24"/>
          <w:spacing w:val="-5"/>
        </w:rPr>
        <w:t>团队因素</w:t>
      </w:r>
    </w:p>
    <w:p>
      <w:pPr>
        <w:pStyle w:val="BodyText"/>
        <w:ind w:left="1287" w:right="27" w:firstLine="501"/>
        <w:spacing w:before="178" w:line="359" w:lineRule="auto"/>
        <w:jc w:val="both"/>
        <w:rPr>
          <w:sz w:val="24"/>
          <w:szCs w:val="24"/>
        </w:rPr>
      </w:pPr>
      <w:r>
        <w:rPr>
          <w:sz w:val="24"/>
          <w:szCs w:val="24"/>
          <w:spacing w:val="-1"/>
        </w:rPr>
        <w:t>团队因素也是导致 </w:t>
      </w:r>
      <w:r>
        <w:rPr>
          <w:rFonts w:ascii="Times New Roman" w:hAnsi="Times New Roman" w:eastAsia="Times New Roman" w:cs="Times New Roman"/>
          <w:sz w:val="24"/>
          <w:szCs w:val="24"/>
          <w:spacing w:val="-1"/>
        </w:rPr>
        <w:t>ICU  </w:t>
      </w:r>
      <w:r>
        <w:rPr>
          <w:sz w:val="24"/>
          <w:szCs w:val="24"/>
          <w:spacing w:val="-1"/>
        </w:rPr>
        <w:t>患者转出延迟</w:t>
      </w:r>
      <w:r>
        <w:rPr>
          <w:sz w:val="24"/>
          <w:szCs w:val="24"/>
          <w:spacing w:val="-2"/>
        </w:rPr>
        <w:t>的重要因素，包括团队成员之间的目标冲</w:t>
      </w:r>
      <w:r>
        <w:rPr>
          <w:sz w:val="24"/>
          <w:szCs w:val="24"/>
        </w:rPr>
        <w:t xml:space="preserve"> </w:t>
      </w:r>
      <w:r>
        <w:rPr>
          <w:sz w:val="24"/>
          <w:szCs w:val="24"/>
          <w:spacing w:val="-4"/>
        </w:rPr>
        <w:t>突、团队合作问题以及转出过程中的沟通障碍。 </w:t>
      </w:r>
      <w:r>
        <w:rPr>
          <w:rFonts w:ascii="Times New Roman" w:hAnsi="Times New Roman" w:eastAsia="Times New Roman" w:cs="Times New Roman"/>
          <w:sz w:val="24"/>
          <w:szCs w:val="24"/>
          <w:spacing w:val="-4"/>
        </w:rPr>
        <w:t>Heidegger </w:t>
      </w:r>
      <w:r>
        <w:rPr>
          <w:sz w:val="24"/>
          <w:szCs w:val="24"/>
          <w:spacing w:val="-4"/>
        </w:rPr>
        <w:t>等</w:t>
      </w:r>
      <w:r>
        <w:rPr>
          <w:rFonts w:ascii="Times New Roman" w:hAnsi="Times New Roman" w:eastAsia="Times New Roman" w:cs="Times New Roman"/>
          <w:sz w:val="16"/>
          <w:szCs w:val="16"/>
          <w:color w:val="080000"/>
          <w:spacing w:val="-4"/>
          <w:position w:val="8"/>
        </w:rPr>
        <w:t>[25]</w:t>
      </w:r>
      <w:r>
        <w:rPr>
          <w:sz w:val="24"/>
          <w:szCs w:val="24"/>
          <w:spacing w:val="-4"/>
        </w:rPr>
        <w:t>报道了</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rPr>
        <w:t xml:space="preserve"> </w:t>
      </w:r>
      <w:r>
        <w:rPr>
          <w:sz w:val="24"/>
          <w:szCs w:val="24"/>
          <w:spacing w:val="-4"/>
        </w:rPr>
        <w:t>患者转出</w:t>
      </w:r>
      <w:r>
        <w:rPr>
          <w:sz w:val="24"/>
          <w:szCs w:val="24"/>
        </w:rPr>
        <w:t xml:space="preserve"> </w:t>
      </w:r>
      <w:r>
        <w:rPr>
          <w:sz w:val="24"/>
          <w:szCs w:val="24"/>
          <w:spacing w:val="-3"/>
        </w:rPr>
        <w:t>的临床决策缺乏一致性，不同医生对患者转出时需要达到的目标判断不一致，这直接</w:t>
      </w:r>
      <w:r>
        <w:rPr>
          <w:sz w:val="24"/>
          <w:szCs w:val="24"/>
          <w:spacing w:val="9"/>
        </w:rPr>
        <w:t xml:space="preserve"> </w:t>
      </w:r>
      <w:r>
        <w:rPr>
          <w:sz w:val="24"/>
          <w:szCs w:val="24"/>
          <w:spacing w:val="-2"/>
        </w:rPr>
        <w:t>影响了患者是否能及时的从</w:t>
      </w:r>
      <w:r>
        <w:rPr>
          <w:sz w:val="24"/>
          <w:szCs w:val="24"/>
          <w:spacing w:val="-5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4"/>
          <w:w w:val="101"/>
        </w:rPr>
        <w:t xml:space="preserve"> </w:t>
      </w:r>
      <w:r>
        <w:rPr>
          <w:sz w:val="24"/>
          <w:szCs w:val="24"/>
          <w:spacing w:val="-2"/>
        </w:rPr>
        <w:t>中转出。研究显示</w:t>
      </w:r>
      <w:r>
        <w:rPr>
          <w:rFonts w:ascii="Times New Roman" w:hAnsi="Times New Roman" w:eastAsia="Times New Roman" w:cs="Times New Roman"/>
          <w:sz w:val="16"/>
          <w:szCs w:val="16"/>
          <w:color w:val="080000"/>
          <w:spacing w:val="-3"/>
          <w:position w:val="8"/>
        </w:rPr>
        <w:t>[26]</w:t>
      </w:r>
      <w:r>
        <w:rPr>
          <w:sz w:val="24"/>
          <w:szCs w:val="24"/>
          <w:spacing w:val="-3"/>
        </w:rPr>
        <w:t>，通过使用</w:t>
      </w:r>
      <w:r>
        <w:rPr>
          <w:sz w:val="24"/>
          <w:szCs w:val="24"/>
          <w:spacing w:val="-22"/>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2"/>
          <w:w w:val="101"/>
        </w:rPr>
        <w:t xml:space="preserve"> </w:t>
      </w:r>
      <w:r>
        <w:rPr>
          <w:sz w:val="24"/>
          <w:szCs w:val="24"/>
          <w:spacing w:val="-3"/>
        </w:rPr>
        <w:t>患者护理的每</w:t>
      </w:r>
      <w:r>
        <w:rPr>
          <w:sz w:val="24"/>
          <w:szCs w:val="24"/>
        </w:rPr>
        <w:t xml:space="preserve"> </w:t>
      </w:r>
      <w:r>
        <w:rPr>
          <w:sz w:val="24"/>
          <w:szCs w:val="24"/>
          <w:spacing w:val="-1"/>
        </w:rPr>
        <w:t>日目标表帮助团队成员更好地理解患者的转出目标时，</w:t>
      </w:r>
      <w:r>
        <w:rPr>
          <w:rFonts w:ascii="Times New Roman" w:hAnsi="Times New Roman" w:eastAsia="Times New Roman" w:cs="Times New Roman"/>
          <w:sz w:val="24"/>
          <w:szCs w:val="24"/>
          <w:spacing w:val="-1"/>
        </w:rPr>
        <w:t>ICU </w:t>
      </w:r>
      <w:r>
        <w:rPr>
          <w:sz w:val="24"/>
          <w:szCs w:val="24"/>
          <w:spacing w:val="-1"/>
        </w:rPr>
        <w:t>住院时间从</w:t>
      </w:r>
      <w:r>
        <w:rPr>
          <w:sz w:val="24"/>
          <w:szCs w:val="24"/>
          <w:spacing w:val="-55"/>
        </w:rPr>
        <w:t xml:space="preserve"> </w:t>
      </w:r>
      <w:r>
        <w:rPr>
          <w:rFonts w:ascii="Times New Roman" w:hAnsi="Times New Roman" w:eastAsia="Times New Roman" w:cs="Times New Roman"/>
          <w:sz w:val="24"/>
          <w:szCs w:val="24"/>
          <w:spacing w:val="-1"/>
        </w:rPr>
        <w:t>2.2 </w:t>
      </w:r>
      <w:r>
        <w:rPr>
          <w:sz w:val="24"/>
          <w:szCs w:val="24"/>
          <w:spacing w:val="-1"/>
        </w:rPr>
        <w:t>天减少到</w:t>
      </w:r>
    </w:p>
    <w:p>
      <w:pPr>
        <w:ind w:left="5588"/>
        <w:spacing w:before="49" w:line="228" w:lineRule="exact"/>
        <w:rPr>
          <w:rFonts w:ascii="Calibri" w:hAnsi="Calibri" w:eastAsia="Calibri" w:cs="Calibri"/>
          <w:sz w:val="18"/>
          <w:szCs w:val="18"/>
        </w:rPr>
      </w:pPr>
      <w:r>
        <w:rPr>
          <w:rFonts w:ascii="Calibri" w:hAnsi="Calibri" w:eastAsia="Calibri" w:cs="Calibri"/>
          <w:sz w:val="18"/>
          <w:szCs w:val="18"/>
          <w:spacing w:val="-3"/>
          <w:position w:val="1"/>
        </w:rPr>
        <w:t>72</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98" name="IM 698"/>
            <wp:cNvGraphicFramePr/>
            <a:graphic>
              <a:graphicData uri="http://schemas.openxmlformats.org/drawingml/2006/picture">
                <pic:pic>
                  <pic:nvPicPr>
                    <pic:cNvPr id="698" name="IM 698"/>
                    <pic:cNvPicPr/>
                  </pic:nvPicPr>
                  <pic:blipFill>
                    <a:blip r:embed="rId31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00" name="IM 700"/>
            <wp:cNvGraphicFramePr/>
            <a:graphic>
              <a:graphicData uri="http://schemas.openxmlformats.org/drawingml/2006/picture">
                <pic:pic>
                  <pic:nvPicPr>
                    <pic:cNvPr id="700" name="IM 700"/>
                    <pic:cNvPicPr/>
                  </pic:nvPicPr>
                  <pic:blipFill>
                    <a:blip r:embed="rId31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02" name="IM 702"/>
            <wp:cNvGraphicFramePr/>
            <a:graphic>
              <a:graphicData uri="http://schemas.openxmlformats.org/drawingml/2006/picture">
                <pic:pic>
                  <pic:nvPicPr>
                    <pic:cNvPr id="702" name="IM 702"/>
                    <pic:cNvPicPr/>
                  </pic:nvPicPr>
                  <pic:blipFill>
                    <a:blip r:embed="rId31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04" name="IM 704"/>
            <wp:cNvGraphicFramePr/>
            <a:graphic>
              <a:graphicData uri="http://schemas.openxmlformats.org/drawingml/2006/picture">
                <pic:pic>
                  <pic:nvPicPr>
                    <pic:cNvPr id="704" name="IM 704"/>
                    <pic:cNvPicPr/>
                  </pic:nvPicPr>
                  <pic:blipFill>
                    <a:blip r:embed="rId31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06" name="IM 706"/>
            <wp:cNvGraphicFramePr/>
            <a:graphic>
              <a:graphicData uri="http://schemas.openxmlformats.org/drawingml/2006/picture">
                <pic:pic>
                  <pic:nvPicPr>
                    <pic:cNvPr id="706" name="IM 706"/>
                    <pic:cNvPicPr/>
                  </pic:nvPicPr>
                  <pic:blipFill>
                    <a:blip r:embed="rId31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08" name="IM 708"/>
            <wp:cNvGraphicFramePr/>
            <a:graphic>
              <a:graphicData uri="http://schemas.openxmlformats.org/drawingml/2006/picture">
                <pic:pic>
                  <pic:nvPicPr>
                    <pic:cNvPr id="708" name="IM 708"/>
                    <pic:cNvPicPr/>
                  </pic:nvPicPr>
                  <pic:blipFill>
                    <a:blip r:embed="rId31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284" w:right="58" w:firstLine="22"/>
        <w:spacing w:before="44" w:line="346" w:lineRule="auto"/>
        <w:rPr>
          <w:sz w:val="24"/>
          <w:szCs w:val="24"/>
        </w:rPr>
      </w:pPr>
      <w:r>
        <w:rPr>
          <w:rFonts w:ascii="Times New Roman" w:hAnsi="Times New Roman" w:eastAsia="Times New Roman" w:cs="Times New Roman"/>
          <w:sz w:val="24"/>
          <w:szCs w:val="24"/>
          <w:spacing w:val="-1"/>
        </w:rPr>
        <w:t>1.1</w:t>
      </w:r>
      <w:r>
        <w:rPr>
          <w:rFonts w:ascii="Times New Roman" w:hAnsi="Times New Roman" w:eastAsia="Times New Roman" w:cs="Times New Roman"/>
          <w:sz w:val="24"/>
          <w:szCs w:val="24"/>
          <w:spacing w:val="31"/>
        </w:rPr>
        <w:t xml:space="preserve"> </w:t>
      </w:r>
      <w:r>
        <w:rPr>
          <w:sz w:val="24"/>
          <w:szCs w:val="24"/>
          <w:spacing w:val="-1"/>
        </w:rPr>
        <w:t>天。</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6"/>
          <w:w w:val="101"/>
        </w:rPr>
        <w:t xml:space="preserve"> </w:t>
      </w:r>
      <w:r>
        <w:rPr>
          <w:sz w:val="24"/>
          <w:szCs w:val="24"/>
          <w:spacing w:val="-1"/>
        </w:rPr>
        <w:t>护士在病床管理中也扮演着非常重要</w:t>
      </w:r>
      <w:r>
        <w:rPr>
          <w:sz w:val="24"/>
          <w:szCs w:val="24"/>
          <w:spacing w:val="-2"/>
        </w:rPr>
        <w:t>的角色，他们是与患者直接接触的</w:t>
      </w:r>
      <w:r>
        <w:rPr>
          <w:sz w:val="24"/>
          <w:szCs w:val="24"/>
        </w:rPr>
        <w:t xml:space="preserve"> </w:t>
      </w:r>
      <w:r>
        <w:rPr>
          <w:sz w:val="24"/>
          <w:szCs w:val="24"/>
          <w:spacing w:val="-6"/>
        </w:rPr>
        <w:t>人，最先了解对患者的病情变化。在患者的转出决断中起到重要作用， 但他们没有积</w:t>
      </w:r>
      <w:r>
        <w:rPr>
          <w:sz w:val="24"/>
          <w:szCs w:val="24"/>
          <w:spacing w:val="7"/>
        </w:rPr>
        <w:t xml:space="preserve"> </w:t>
      </w:r>
      <w:r>
        <w:rPr>
          <w:sz w:val="24"/>
          <w:szCs w:val="24"/>
          <w:spacing w:val="-1"/>
        </w:rPr>
        <w:t>极参与到病人出院决策过程</w:t>
      </w:r>
      <w:r>
        <w:rPr>
          <w:rFonts w:ascii="Times New Roman" w:hAnsi="Times New Roman" w:eastAsia="Times New Roman" w:cs="Times New Roman"/>
          <w:sz w:val="16"/>
          <w:szCs w:val="16"/>
          <w:color w:val="080000"/>
          <w:spacing w:val="-1"/>
          <w:position w:val="8"/>
        </w:rPr>
        <w:t>[27]</w:t>
      </w:r>
      <w:r>
        <w:rPr>
          <w:rFonts w:ascii="Times New Roman" w:hAnsi="Times New Roman" w:eastAsia="Times New Roman" w:cs="Times New Roman"/>
          <w:sz w:val="16"/>
          <w:szCs w:val="16"/>
          <w:color w:val="080000"/>
          <w:spacing w:val="5"/>
          <w:position w:val="8"/>
        </w:rPr>
        <w:t xml:space="preserve"> </w:t>
      </w:r>
      <w:r>
        <w:rPr>
          <w:sz w:val="24"/>
          <w:szCs w:val="24"/>
          <w:spacing w:val="-1"/>
        </w:rPr>
        <w:t>。</w:t>
      </w:r>
      <w:r>
        <w:rPr>
          <w:rFonts w:ascii="Times New Roman" w:hAnsi="Times New Roman" w:eastAsia="Times New Roman" w:cs="Times New Roman"/>
          <w:sz w:val="24"/>
          <w:szCs w:val="24"/>
          <w:color w:val="212121"/>
          <w:spacing w:val="-1"/>
        </w:rPr>
        <w:t>Boev </w:t>
      </w:r>
      <w:r>
        <w:rPr>
          <w:sz w:val="24"/>
          <w:szCs w:val="24"/>
          <w:color w:val="212121"/>
          <w:spacing w:val="-1"/>
        </w:rPr>
        <w:t>等</w:t>
      </w:r>
      <w:r>
        <w:rPr>
          <w:rFonts w:ascii="Times New Roman" w:hAnsi="Times New Roman" w:eastAsia="Times New Roman" w:cs="Times New Roman"/>
          <w:sz w:val="16"/>
          <w:szCs w:val="16"/>
          <w:color w:val="080000"/>
          <w:spacing w:val="-1"/>
          <w:position w:val="8"/>
        </w:rPr>
        <w:t>[28]</w:t>
      </w:r>
      <w:r>
        <w:rPr>
          <w:sz w:val="24"/>
          <w:szCs w:val="24"/>
          <w:color w:val="212121"/>
          <w:spacing w:val="-1"/>
        </w:rPr>
        <w:t>提出，有效的护士与医生协作对于健康的</w:t>
      </w:r>
      <w:r>
        <w:rPr>
          <w:sz w:val="24"/>
          <w:szCs w:val="24"/>
          <w:color w:val="212121"/>
        </w:rPr>
        <w:t xml:space="preserve"> </w:t>
      </w:r>
      <w:r>
        <w:rPr>
          <w:sz w:val="24"/>
          <w:szCs w:val="24"/>
          <w:color w:val="212121"/>
          <w:spacing w:val="-3"/>
        </w:rPr>
        <w:t>工作环境和最佳的患者治疗效果至关重要。</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w w:val="101"/>
        </w:rPr>
        <w:t xml:space="preserve"> </w:t>
      </w:r>
      <w:r>
        <w:rPr>
          <w:sz w:val="24"/>
          <w:szCs w:val="24"/>
          <w:spacing w:val="-3"/>
        </w:rPr>
        <w:t>患者转出过程中医护之间、护士和护</w:t>
      </w:r>
      <w:r>
        <w:rPr>
          <w:sz w:val="24"/>
          <w:szCs w:val="24"/>
        </w:rPr>
        <w:t xml:space="preserve"> </w:t>
      </w:r>
      <w:r>
        <w:rPr>
          <w:sz w:val="24"/>
          <w:szCs w:val="24"/>
        </w:rPr>
        <w:t>士之间沟通交流障碍也是影响患者转出的重要因素。</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ldawood</w:t>
      </w:r>
      <w:r>
        <w:rPr>
          <w:rFonts w:ascii="Times New Roman" w:hAnsi="Times New Roman" w:eastAsia="Times New Roman" w:cs="Times New Roman"/>
          <w:sz w:val="24"/>
          <w:szCs w:val="24"/>
          <w:spacing w:val="33"/>
        </w:rPr>
        <w:t xml:space="preserve"> </w:t>
      </w:r>
      <w:r>
        <w:rPr>
          <w:sz w:val="24"/>
          <w:szCs w:val="24"/>
          <w:spacing w:val="-1"/>
        </w:rPr>
        <w:t>等</w:t>
      </w:r>
      <w:r>
        <w:rPr>
          <w:rFonts w:ascii="Times New Roman" w:hAnsi="Times New Roman" w:eastAsia="Times New Roman" w:cs="Times New Roman"/>
          <w:sz w:val="16"/>
          <w:szCs w:val="16"/>
          <w:color w:val="080000"/>
          <w:spacing w:val="-1"/>
          <w:position w:val="8"/>
        </w:rPr>
        <w:t>[29]</w:t>
      </w:r>
      <w:r>
        <w:rPr>
          <w:sz w:val="24"/>
          <w:szCs w:val="24"/>
          <w:spacing w:val="-1"/>
        </w:rPr>
        <w:t>发现，通过增强</w:t>
      </w:r>
      <w:r>
        <w:rPr>
          <w:sz w:val="24"/>
          <w:szCs w:val="2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3"/>
        </w:rPr>
        <w:t xml:space="preserve"> </w:t>
      </w:r>
      <w:r>
        <w:rPr>
          <w:sz w:val="24"/>
          <w:szCs w:val="24"/>
          <w:spacing w:val="-2"/>
        </w:rPr>
        <w:t>医生和护士之间的沟通交流与协作，可以降低</w:t>
      </w:r>
      <w:r>
        <w:rPr>
          <w:sz w:val="24"/>
          <w:szCs w:val="24"/>
          <w:spacing w:val="-28"/>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7"/>
        </w:rPr>
        <w:t xml:space="preserve"> </w:t>
      </w:r>
      <w:r>
        <w:rPr>
          <w:sz w:val="24"/>
          <w:szCs w:val="24"/>
          <w:spacing w:val="-2"/>
        </w:rPr>
        <w:t>患者并发症发生率。</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47"/>
        </w:rPr>
        <w:t xml:space="preserve"> </w:t>
      </w:r>
      <w:r>
        <w:rPr>
          <w:sz w:val="24"/>
          <w:szCs w:val="24"/>
          <w:spacing w:val="-2"/>
        </w:rPr>
        <w:t>患</w:t>
      </w:r>
      <w:r>
        <w:rPr>
          <w:sz w:val="24"/>
          <w:szCs w:val="24"/>
        </w:rPr>
        <w:t xml:space="preserve"> </w:t>
      </w:r>
      <w:r>
        <w:rPr>
          <w:sz w:val="24"/>
          <w:szCs w:val="24"/>
          <w:spacing w:val="-3"/>
        </w:rPr>
        <w:t>者转出流程中嵌入了许多微型流程，如患者转出决策流程、患者转出准备流程、移交</w:t>
      </w:r>
      <w:r>
        <w:rPr>
          <w:sz w:val="24"/>
          <w:szCs w:val="24"/>
          <w:spacing w:val="10"/>
        </w:rPr>
        <w:t xml:space="preserve"> </w:t>
      </w:r>
      <w:r>
        <w:rPr>
          <w:sz w:val="24"/>
          <w:szCs w:val="24"/>
          <w:spacing w:val="-5"/>
        </w:rPr>
        <w:t>流程等。由于</w:t>
      </w:r>
      <w:r>
        <w:rPr>
          <w:sz w:val="24"/>
          <w:szCs w:val="24"/>
          <w:spacing w:val="-42"/>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1"/>
        </w:rPr>
        <w:t xml:space="preserve"> </w:t>
      </w:r>
      <w:r>
        <w:rPr>
          <w:sz w:val="24"/>
          <w:szCs w:val="24"/>
          <w:spacing w:val="-5"/>
        </w:rPr>
        <w:t>患者转出过程的复杂性，任何阶段都可能出现问题。如果没有可用</w:t>
      </w:r>
      <w:r>
        <w:rPr>
          <w:sz w:val="24"/>
          <w:szCs w:val="24"/>
        </w:rPr>
        <w:t xml:space="preserve"> </w:t>
      </w:r>
      <w:r>
        <w:rPr>
          <w:sz w:val="24"/>
          <w:szCs w:val="24"/>
          <w:spacing w:val="-2"/>
        </w:rPr>
        <w:t>的医院支持团队来帮助转移病人，或者由于人员配备问</w:t>
      </w:r>
      <w:r>
        <w:rPr>
          <w:sz w:val="24"/>
          <w:szCs w:val="24"/>
          <w:spacing w:val="-3"/>
        </w:rPr>
        <w:t>题，</w:t>
      </w:r>
      <w:r>
        <w:rPr>
          <w:rFonts w:ascii="Times New Roman" w:hAnsi="Times New Roman" w:eastAsia="Times New Roman" w:cs="Times New Roman"/>
          <w:sz w:val="24"/>
          <w:szCs w:val="24"/>
          <w:spacing w:val="-3"/>
        </w:rPr>
        <w:t>ICU </w:t>
      </w:r>
      <w:r>
        <w:rPr>
          <w:sz w:val="24"/>
          <w:szCs w:val="24"/>
          <w:spacing w:val="-3"/>
        </w:rPr>
        <w:t>护士无法让病人做好</w:t>
      </w:r>
      <w:r>
        <w:rPr>
          <w:sz w:val="24"/>
          <w:szCs w:val="24"/>
        </w:rPr>
        <w:t xml:space="preserve"> </w:t>
      </w:r>
      <w:r>
        <w:rPr>
          <w:sz w:val="24"/>
          <w:szCs w:val="24"/>
          <w:spacing w:val="-3"/>
        </w:rPr>
        <w:t>准备，就会导致转出延迟。因此，应加强设立共同目标，医护之间的沟通交流，鼓励</w:t>
      </w:r>
      <w:r>
        <w:rPr>
          <w:sz w:val="24"/>
          <w:szCs w:val="24"/>
          <w:spacing w:val="11"/>
        </w:rPr>
        <w:t xml:space="preserve"> </w:t>
      </w:r>
      <w:r>
        <w:rPr>
          <w:sz w:val="24"/>
          <w:szCs w:val="24"/>
        </w:rPr>
        <w:t>护士积极参与到患者的转出决断中，以减少</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5"/>
        </w:rPr>
        <w:t xml:space="preserve"> </w:t>
      </w:r>
      <w:r>
        <w:rPr>
          <w:sz w:val="24"/>
          <w:szCs w:val="24"/>
        </w:rPr>
        <w:t>患者的转出延迟。</w:t>
      </w:r>
    </w:p>
    <w:p>
      <w:pPr>
        <w:pStyle w:val="BodyText"/>
        <w:ind w:left="1283"/>
        <w:spacing w:before="182" w:line="220" w:lineRule="auto"/>
        <w:rPr>
          <w:sz w:val="24"/>
          <w:szCs w:val="24"/>
        </w:rPr>
      </w:pPr>
      <w:r>
        <w:rPr>
          <w:rFonts w:ascii="Times New Roman" w:hAnsi="Times New Roman" w:eastAsia="Times New Roman" w:cs="Times New Roman"/>
          <w:sz w:val="24"/>
          <w:szCs w:val="24"/>
          <w:spacing w:val="-1"/>
        </w:rPr>
        <w:t>2.4 </w:t>
      </w:r>
      <w:r>
        <w:rPr>
          <w:sz w:val="24"/>
          <w:szCs w:val="24"/>
          <w:spacing w:val="-1"/>
        </w:rPr>
        <w:t>个体因素</w:t>
      </w:r>
    </w:p>
    <w:p>
      <w:pPr>
        <w:pStyle w:val="BodyText"/>
        <w:ind w:left="1284" w:right="57" w:firstLine="494"/>
        <w:spacing w:before="188" w:line="359" w:lineRule="auto"/>
        <w:jc w:val="both"/>
        <w:rPr>
          <w:sz w:val="24"/>
          <w:szCs w:val="24"/>
        </w:rPr>
      </w:pPr>
      <w:r>
        <w:rPr>
          <w:sz w:val="24"/>
          <w:szCs w:val="24"/>
          <w:spacing w:val="-1"/>
        </w:rPr>
        <w:t>患者疾病严重程度与</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0"/>
          <w:w w:val="101"/>
        </w:rPr>
        <w:t xml:space="preserve"> </w:t>
      </w:r>
      <w:r>
        <w:rPr>
          <w:sz w:val="24"/>
          <w:szCs w:val="24"/>
          <w:spacing w:val="-1"/>
        </w:rPr>
        <w:t>转移延迟之间也存</w:t>
      </w:r>
      <w:r>
        <w:rPr>
          <w:sz w:val="24"/>
          <w:szCs w:val="24"/>
          <w:spacing w:val="-2"/>
        </w:rPr>
        <w:t>在相关联系。患者在</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1"/>
        </w:rPr>
        <w:t xml:space="preserve"> </w:t>
      </w:r>
      <w:r>
        <w:rPr>
          <w:sz w:val="24"/>
          <w:szCs w:val="24"/>
          <w:spacing w:val="-2"/>
        </w:rPr>
        <w:t>等待转病</w:t>
      </w:r>
      <w:r>
        <w:rPr>
          <w:sz w:val="24"/>
          <w:szCs w:val="24"/>
        </w:rPr>
        <w:t xml:space="preserve"> </w:t>
      </w:r>
      <w:r>
        <w:rPr>
          <w:sz w:val="24"/>
          <w:szCs w:val="24"/>
          <w:spacing w:val="-2"/>
        </w:rPr>
        <w:t>房时，如果病情出现恶化就会取消转出。研究显示</w:t>
      </w:r>
      <w:r>
        <w:rPr>
          <w:rFonts w:ascii="Times New Roman" w:hAnsi="Times New Roman" w:eastAsia="Times New Roman" w:cs="Times New Roman"/>
          <w:sz w:val="16"/>
          <w:szCs w:val="16"/>
          <w:color w:val="080000"/>
          <w:spacing w:val="-2"/>
          <w:position w:val="8"/>
        </w:rPr>
        <w:t>[20]</w:t>
      </w:r>
      <w:r>
        <w:rPr>
          <w:rFonts w:ascii="Times New Roman" w:hAnsi="Times New Roman" w:eastAsia="Times New Roman" w:cs="Times New Roman"/>
          <w:sz w:val="16"/>
          <w:szCs w:val="16"/>
          <w:color w:val="080000"/>
          <w:spacing w:val="-11"/>
          <w:position w:val="8"/>
        </w:rPr>
        <w:t xml:space="preserve"> </w:t>
      </w:r>
      <w:r>
        <w:rPr>
          <w:sz w:val="24"/>
          <w:szCs w:val="24"/>
          <w:spacing w:val="-2"/>
        </w:rPr>
        <w:t>，呼吸系统恶化是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4"/>
        </w:rPr>
        <w:t xml:space="preserve"> </w:t>
      </w:r>
      <w:r>
        <w:rPr>
          <w:sz w:val="24"/>
          <w:szCs w:val="24"/>
          <w:spacing w:val="-2"/>
        </w:rPr>
        <w:t>患者转</w:t>
      </w:r>
      <w:r>
        <w:rPr>
          <w:sz w:val="24"/>
          <w:szCs w:val="24"/>
        </w:rPr>
        <w:t xml:space="preserve"> </w:t>
      </w:r>
      <w:r>
        <w:rPr>
          <w:sz w:val="24"/>
          <w:szCs w:val="24"/>
          <w:spacing w:val="-4"/>
        </w:rPr>
        <w:t>出延迟的常见原因。此外，患者离开</w:t>
      </w:r>
      <w:r>
        <w:rPr>
          <w:sz w:val="24"/>
          <w:szCs w:val="24"/>
          <w:spacing w:val="-53"/>
        </w:rPr>
        <w:t xml:space="preserve"> </w:t>
      </w:r>
      <w:r>
        <w:rPr>
          <w:rFonts w:ascii="Times New Roman" w:hAnsi="Times New Roman" w:eastAsia="Times New Roman" w:cs="Times New Roman"/>
          <w:sz w:val="24"/>
          <w:szCs w:val="24"/>
          <w:spacing w:val="-4"/>
        </w:rPr>
        <w:t>ICU </w:t>
      </w:r>
      <w:r>
        <w:rPr>
          <w:sz w:val="24"/>
          <w:szCs w:val="24"/>
          <w:spacing w:val="-4"/>
        </w:rPr>
        <w:t>之前，</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rPr>
        <w:t xml:space="preserve"> </w:t>
      </w:r>
      <w:r>
        <w:rPr>
          <w:sz w:val="24"/>
          <w:szCs w:val="24"/>
          <w:spacing w:val="-5"/>
        </w:rPr>
        <w:t>医护人员会对患者进行评估。如</w:t>
      </w:r>
      <w:r>
        <w:rPr>
          <w:sz w:val="24"/>
          <w:szCs w:val="24"/>
        </w:rPr>
        <w:t xml:space="preserve"> </w:t>
      </w:r>
      <w:r>
        <w:rPr>
          <w:sz w:val="24"/>
          <w:szCs w:val="24"/>
          <w:spacing w:val="-2"/>
        </w:rPr>
        <w:t>果患者病情较轻或需要较少的病房护理资源可优先进入病房</w:t>
      </w:r>
      <w:r>
        <w:rPr>
          <w:rFonts w:ascii="Times New Roman" w:hAnsi="Times New Roman" w:eastAsia="Times New Roman" w:cs="Times New Roman"/>
          <w:sz w:val="16"/>
          <w:szCs w:val="16"/>
          <w:color w:val="080000"/>
          <w:spacing w:val="-2"/>
          <w:position w:val="8"/>
        </w:rPr>
        <w:t>[11]</w:t>
      </w:r>
      <w:r>
        <w:rPr>
          <w:sz w:val="24"/>
          <w:szCs w:val="24"/>
          <w:spacing w:val="-2"/>
        </w:rPr>
        <w:t>。研究显示</w:t>
      </w:r>
      <w:r>
        <w:rPr>
          <w:rFonts w:ascii="Times New Roman" w:hAnsi="Times New Roman" w:eastAsia="Times New Roman" w:cs="Times New Roman"/>
          <w:sz w:val="16"/>
          <w:szCs w:val="16"/>
          <w:color w:val="080000"/>
          <w:spacing w:val="-2"/>
          <w:position w:val="8"/>
        </w:rPr>
        <w:t>[8]</w:t>
      </w:r>
      <w:r>
        <w:rPr>
          <w:sz w:val="24"/>
          <w:szCs w:val="24"/>
          <w:spacing w:val="-2"/>
        </w:rPr>
        <w:t>，患者入</w:t>
      </w:r>
      <w:r>
        <w:rPr>
          <w:sz w:val="24"/>
          <w:szCs w:val="24"/>
          <w:spacing w:val="1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52"/>
          <w:w w:val="101"/>
        </w:rPr>
        <w:t xml:space="preserve"> </w:t>
      </w:r>
      <w:r>
        <w:rPr>
          <w:sz w:val="24"/>
          <w:szCs w:val="24"/>
          <w:spacing w:val="-2"/>
        </w:rPr>
        <w:t>时</w:t>
      </w:r>
      <w:r>
        <w:rPr>
          <w:sz w:val="24"/>
          <w:szCs w:val="24"/>
          <w:spacing w:val="-44"/>
        </w:rPr>
        <w:t xml:space="preserve"> </w:t>
      </w:r>
      <w:r>
        <w:rPr>
          <w:rFonts w:ascii="Times New Roman" w:hAnsi="Times New Roman" w:eastAsia="Times New Roman" w:cs="Times New Roman"/>
          <w:sz w:val="24"/>
          <w:szCs w:val="24"/>
          <w:spacing w:val="-2"/>
        </w:rPr>
        <w:t>APACHE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II</w:t>
      </w:r>
      <w:r>
        <w:rPr>
          <w:rFonts w:ascii="Times New Roman" w:hAnsi="Times New Roman" w:eastAsia="Times New Roman" w:cs="Times New Roman"/>
          <w:sz w:val="24"/>
          <w:szCs w:val="24"/>
          <w:spacing w:val="22"/>
          <w:w w:val="101"/>
        </w:rPr>
        <w:t xml:space="preserve"> </w:t>
      </w:r>
      <w:r>
        <w:rPr>
          <w:sz w:val="24"/>
          <w:szCs w:val="24"/>
          <w:spacing w:val="-2"/>
        </w:rPr>
        <w:t>评分高的患者，病情更加严重，更有可能被延迟转出。因为患者</w:t>
      </w:r>
      <w:r>
        <w:rPr>
          <w:sz w:val="24"/>
          <w:szCs w:val="24"/>
        </w:rPr>
        <w:t xml:space="preserve"> </w:t>
      </w:r>
      <w:r>
        <w:rPr>
          <w:sz w:val="24"/>
          <w:szCs w:val="24"/>
          <w:spacing w:val="-1"/>
        </w:rPr>
        <w:t>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3"/>
          <w:w w:val="101"/>
        </w:rPr>
        <w:t xml:space="preserve"> </w:t>
      </w:r>
      <w:r>
        <w:rPr>
          <w:sz w:val="24"/>
          <w:szCs w:val="24"/>
          <w:spacing w:val="-1"/>
        </w:rPr>
        <w:t>转出前，病房医生都例行会诊。根据患者病情评估患者所需的医疗护理是否</w:t>
      </w:r>
      <w:r>
        <w:rPr>
          <w:sz w:val="24"/>
          <w:szCs w:val="24"/>
        </w:rPr>
        <w:t xml:space="preserve"> </w:t>
      </w:r>
      <w:r>
        <w:rPr>
          <w:sz w:val="24"/>
          <w:szCs w:val="24"/>
          <w:spacing w:val="-3"/>
        </w:rPr>
        <w:t>超出了病房团队的能力。若患者病情较重，超出病房救治护理的程度，病房可能拒绝</w:t>
      </w:r>
      <w:r>
        <w:rPr>
          <w:sz w:val="24"/>
          <w:szCs w:val="24"/>
          <w:spacing w:val="10"/>
        </w:rPr>
        <w:t xml:space="preserve"> </w:t>
      </w:r>
      <w:r>
        <w:rPr>
          <w:sz w:val="24"/>
          <w:szCs w:val="24"/>
          <w:spacing w:val="-3"/>
        </w:rPr>
        <w:t>接收患者，患者只能继续停留在</w:t>
      </w:r>
      <w:r>
        <w:rPr>
          <w:sz w:val="24"/>
          <w:szCs w:val="24"/>
          <w:spacing w:val="-53"/>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8"/>
        </w:rPr>
        <w:t xml:space="preserve"> </w:t>
      </w:r>
      <w:r>
        <w:rPr>
          <w:sz w:val="24"/>
          <w:szCs w:val="24"/>
          <w:spacing w:val="-3"/>
        </w:rPr>
        <w:t>。因</w:t>
      </w:r>
      <w:r>
        <w:rPr>
          <w:sz w:val="24"/>
          <w:szCs w:val="24"/>
          <w:spacing w:val="-4"/>
        </w:rPr>
        <w:t>此，在患者入院时，应重点关注病情较重患</w:t>
      </w:r>
      <w:r>
        <w:rPr>
          <w:sz w:val="24"/>
          <w:szCs w:val="24"/>
        </w:rPr>
        <w:t xml:space="preserve"> </w:t>
      </w:r>
      <w:r>
        <w:rPr>
          <w:sz w:val="24"/>
          <w:szCs w:val="24"/>
          <w:spacing w:val="-2"/>
        </w:rPr>
        <w:t>者的转出需求，以便采取措施尽量减少延误的可能性。</w:t>
      </w:r>
    </w:p>
    <w:p>
      <w:pPr>
        <w:ind w:left="1289"/>
        <w:spacing w:line="219" w:lineRule="auto"/>
        <w:rPr>
          <w:rFonts w:ascii="SimHei" w:hAnsi="SimHei" w:eastAsia="SimHei" w:cs="SimHei"/>
          <w:sz w:val="28"/>
          <w:szCs w:val="28"/>
        </w:rPr>
      </w:pPr>
      <w:r>
        <w:rPr>
          <w:rFonts w:ascii="SimHei" w:hAnsi="SimHei" w:eastAsia="SimHei" w:cs="SimHei"/>
          <w:sz w:val="28"/>
          <w:szCs w:val="28"/>
          <w:spacing w:val="-6"/>
        </w:rPr>
        <w:t>3</w:t>
      </w:r>
      <w:r>
        <w:rPr>
          <w:rFonts w:ascii="SimHei" w:hAnsi="SimHei" w:eastAsia="SimHei" w:cs="SimHei"/>
          <w:sz w:val="28"/>
          <w:szCs w:val="28"/>
          <w:spacing w:val="65"/>
        </w:rPr>
        <w:t xml:space="preserve"> </w:t>
      </w:r>
      <w:r>
        <w:rPr>
          <w:rFonts w:ascii="SimHei" w:hAnsi="SimHei" w:eastAsia="SimHei" w:cs="SimHei"/>
          <w:sz w:val="28"/>
          <w:szCs w:val="28"/>
          <w:spacing w:val="-6"/>
        </w:rPr>
        <w:t>ICU</w:t>
      </w:r>
      <w:r>
        <w:rPr>
          <w:rFonts w:ascii="SimHei" w:hAnsi="SimHei" w:eastAsia="SimHei" w:cs="SimHei"/>
          <w:sz w:val="28"/>
          <w:szCs w:val="28"/>
          <w:spacing w:val="-60"/>
        </w:rPr>
        <w:t xml:space="preserve"> </w:t>
      </w:r>
      <w:r>
        <w:rPr>
          <w:rFonts w:ascii="SimHei" w:hAnsi="SimHei" w:eastAsia="SimHei" w:cs="SimHei"/>
          <w:sz w:val="28"/>
          <w:szCs w:val="28"/>
          <w:spacing w:val="-6"/>
        </w:rPr>
        <w:t>患者转出延迟干预现状</w:t>
      </w:r>
    </w:p>
    <w:p>
      <w:pPr>
        <w:pStyle w:val="BodyText"/>
        <w:ind w:left="1287"/>
        <w:spacing w:before="206" w:line="220" w:lineRule="auto"/>
        <w:rPr>
          <w:sz w:val="24"/>
          <w:szCs w:val="24"/>
        </w:rPr>
      </w:pPr>
      <w:r>
        <w:rPr>
          <w:rFonts w:ascii="Times New Roman" w:hAnsi="Times New Roman" w:eastAsia="Times New Roman" w:cs="Times New Roman"/>
          <w:sz w:val="24"/>
          <w:szCs w:val="24"/>
          <w:spacing w:val="-1"/>
        </w:rPr>
        <w:t>3.1 </w:t>
      </w:r>
      <w:r>
        <w:rPr>
          <w:sz w:val="24"/>
          <w:szCs w:val="24"/>
          <w:spacing w:val="-1"/>
        </w:rPr>
        <w:t>制定统一的</w:t>
      </w:r>
      <w:r>
        <w:rPr>
          <w:sz w:val="24"/>
          <w:szCs w:val="24"/>
          <w:spacing w:val="-51"/>
        </w:rPr>
        <w:t xml:space="preserve"> </w:t>
      </w:r>
      <w:r>
        <w:rPr>
          <w:rFonts w:ascii="Times New Roman" w:hAnsi="Times New Roman" w:eastAsia="Times New Roman" w:cs="Times New Roman"/>
          <w:sz w:val="24"/>
          <w:szCs w:val="24"/>
          <w:spacing w:val="-1"/>
        </w:rPr>
        <w:t>ICU </w:t>
      </w:r>
      <w:r>
        <w:rPr>
          <w:sz w:val="24"/>
          <w:szCs w:val="24"/>
          <w:spacing w:val="-1"/>
        </w:rPr>
        <w:t>转出行业标准</w:t>
      </w:r>
    </w:p>
    <w:p>
      <w:pPr>
        <w:pStyle w:val="BodyText"/>
        <w:ind w:left="1289" w:firstLine="478"/>
        <w:spacing w:before="179" w:line="360" w:lineRule="auto"/>
        <w:jc w:val="both"/>
        <w:rPr>
          <w:sz w:val="24"/>
          <w:szCs w:val="24"/>
        </w:rPr>
      </w:pPr>
      <w:r>
        <w:rPr>
          <w:sz w:val="24"/>
          <w:szCs w:val="24"/>
          <w:spacing w:val="-3"/>
        </w:rPr>
        <w:t>研究显示</w:t>
      </w:r>
      <w:r>
        <w:rPr>
          <w:rFonts w:ascii="Times New Roman" w:hAnsi="Times New Roman" w:eastAsia="Times New Roman" w:cs="Times New Roman"/>
          <w:sz w:val="16"/>
          <w:szCs w:val="16"/>
          <w:color w:val="080000"/>
          <w:spacing w:val="-3"/>
          <w:position w:val="8"/>
        </w:rPr>
        <w:t>[30]</w:t>
      </w:r>
      <w:r>
        <w:rPr>
          <w:sz w:val="24"/>
          <w:szCs w:val="24"/>
          <w:spacing w:val="-3"/>
        </w:rPr>
        <w:t>，缺乏标准化的转出标准会影响</w:t>
      </w:r>
      <w:r>
        <w:rPr>
          <w:sz w:val="24"/>
          <w:szCs w:val="24"/>
          <w:spacing w:val="-4"/>
        </w:rPr>
        <w:t>患者转出时间，通过制定标准化的转</w:t>
      </w:r>
      <w:r>
        <w:rPr>
          <w:sz w:val="24"/>
          <w:szCs w:val="24"/>
        </w:rPr>
        <w:t xml:space="preserve"> </w:t>
      </w:r>
      <w:r>
        <w:rPr>
          <w:sz w:val="24"/>
          <w:szCs w:val="24"/>
          <w:spacing w:val="-4"/>
        </w:rPr>
        <w:t>出标准和转移准备识别流程，可降低转出决策时间，减少</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1"/>
          <w:w w:val="101"/>
        </w:rPr>
        <w:t xml:space="preserve"> </w:t>
      </w:r>
      <w:r>
        <w:rPr>
          <w:sz w:val="24"/>
          <w:szCs w:val="24"/>
          <w:spacing w:val="-4"/>
        </w:rPr>
        <w:t>患者转出延迟。</w:t>
      </w:r>
      <w:r>
        <w:rPr>
          <w:rFonts w:ascii="Times New Roman" w:hAnsi="Times New Roman" w:eastAsia="Times New Roman" w:cs="Times New Roman"/>
          <w:sz w:val="24"/>
          <w:szCs w:val="24"/>
          <w:spacing w:val="-5"/>
        </w:rPr>
        <w:t>Karube</w:t>
      </w:r>
      <w:r>
        <w:rPr>
          <w:rFonts w:ascii="Times New Roman" w:hAnsi="Times New Roman" w:eastAsia="Times New Roman" w:cs="Times New Roman"/>
          <w:sz w:val="24"/>
          <w:szCs w:val="24"/>
        </w:rPr>
        <w:t xml:space="preserve">  </w:t>
      </w:r>
      <w:r>
        <w:rPr>
          <w:sz w:val="24"/>
          <w:szCs w:val="24"/>
          <w:spacing w:val="-2"/>
        </w:rPr>
        <w:t>等</w:t>
      </w:r>
      <w:r>
        <w:rPr>
          <w:rFonts w:ascii="Times New Roman" w:hAnsi="Times New Roman" w:eastAsia="Times New Roman" w:cs="Times New Roman"/>
          <w:sz w:val="16"/>
          <w:szCs w:val="16"/>
          <w:color w:val="080000"/>
          <w:spacing w:val="-2"/>
          <w:position w:val="8"/>
        </w:rPr>
        <w:t>[31]</w:t>
      </w:r>
      <w:r>
        <w:rPr>
          <w:sz w:val="24"/>
          <w:szCs w:val="24"/>
          <w:spacing w:val="-2"/>
        </w:rPr>
        <w:t>制定了</w:t>
      </w:r>
      <w:r>
        <w:rPr>
          <w:sz w:val="24"/>
          <w:szCs w:val="24"/>
          <w:spacing w:val="-56"/>
        </w:rPr>
        <w:t xml:space="preserve"> </w:t>
      </w:r>
      <w:r>
        <w:rPr>
          <w:rFonts w:ascii="Times New Roman" w:hAnsi="Times New Roman" w:eastAsia="Times New Roman" w:cs="Times New Roman"/>
          <w:sz w:val="24"/>
          <w:szCs w:val="24"/>
          <w:spacing w:val="-2"/>
        </w:rPr>
        <w:t>PICU</w:t>
      </w:r>
      <w:r>
        <w:rPr>
          <w:rFonts w:ascii="Times New Roman" w:hAnsi="Times New Roman" w:eastAsia="Times New Roman" w:cs="Times New Roman"/>
          <w:sz w:val="24"/>
          <w:szCs w:val="24"/>
          <w:spacing w:val="21"/>
          <w:w w:val="101"/>
        </w:rPr>
        <w:t xml:space="preserve"> </w:t>
      </w:r>
      <w:r>
        <w:rPr>
          <w:sz w:val="24"/>
          <w:szCs w:val="24"/>
          <w:spacing w:val="-2"/>
        </w:rPr>
        <w:t>哮喘持续状态患</w:t>
      </w:r>
      <w:r>
        <w:rPr>
          <w:sz w:val="24"/>
          <w:szCs w:val="24"/>
          <w:spacing w:val="-3"/>
        </w:rPr>
        <w:t>者的转移标准，一旦患者的病情得到改善并满足转</w:t>
      </w:r>
      <w:r>
        <w:rPr>
          <w:sz w:val="24"/>
          <w:szCs w:val="24"/>
        </w:rPr>
        <w:t xml:space="preserve"> </w:t>
      </w:r>
      <w:r>
        <w:rPr>
          <w:sz w:val="24"/>
          <w:szCs w:val="24"/>
          <w:spacing w:val="-1"/>
        </w:rPr>
        <w:t>出标准，患者就可以转出。该研究通过将转移标准制作成海报样式</w:t>
      </w:r>
      <w:r>
        <w:rPr>
          <w:sz w:val="24"/>
          <w:szCs w:val="24"/>
          <w:spacing w:val="-2"/>
        </w:rPr>
        <w:t>粘贴于工作区域，</w:t>
      </w:r>
      <w:r>
        <w:rPr>
          <w:sz w:val="24"/>
          <w:szCs w:val="24"/>
        </w:rPr>
        <w:t xml:space="preserve"> </w:t>
      </w:r>
      <w:r>
        <w:rPr>
          <w:sz w:val="24"/>
          <w:szCs w:val="24"/>
          <w:spacing w:val="-3"/>
        </w:rPr>
        <w:t>时刻提醒医务人员，并定期发送电子邮件向医务人员强调转出标准的重要性。当医务</w:t>
      </w:r>
      <w:r>
        <w:rPr>
          <w:sz w:val="24"/>
          <w:szCs w:val="24"/>
          <w:spacing w:val="7"/>
        </w:rPr>
        <w:t xml:space="preserve"> </w:t>
      </w:r>
      <w:r>
        <w:rPr>
          <w:sz w:val="24"/>
          <w:szCs w:val="24"/>
          <w:spacing w:val="-3"/>
        </w:rPr>
        <w:t>人员未严格执行转出标准时，团队成员将与其沟通交流，了解原因并强调遵守转出标</w:t>
      </w:r>
    </w:p>
    <w:p>
      <w:pPr>
        <w:ind w:left="5588"/>
        <w:spacing w:before="41" w:line="226" w:lineRule="exact"/>
        <w:rPr>
          <w:rFonts w:ascii="Calibri" w:hAnsi="Calibri" w:eastAsia="Calibri" w:cs="Calibri"/>
          <w:sz w:val="18"/>
          <w:szCs w:val="18"/>
        </w:rPr>
      </w:pPr>
      <w:r>
        <w:rPr>
          <w:rFonts w:ascii="Calibri" w:hAnsi="Calibri" w:eastAsia="Calibri" w:cs="Calibri"/>
          <w:sz w:val="18"/>
          <w:szCs w:val="18"/>
          <w:spacing w:val="-3"/>
          <w:position w:val="1"/>
        </w:rPr>
        <w:t>73</w:t>
      </w:r>
    </w:p>
    <w:p>
      <w:pPr>
        <w:spacing w:line="246" w:lineRule="auto"/>
        <w:rPr>
          <w:rFonts w:ascii="Arial"/>
          <w:sz w:val="21"/>
        </w:rPr>
      </w:pPr>
      <w:r/>
    </w:p>
    <w:p>
      <w:pPr>
        <w:spacing w:line="247"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10" name="IM 710"/>
            <wp:cNvGraphicFramePr/>
            <a:graphic>
              <a:graphicData uri="http://schemas.openxmlformats.org/drawingml/2006/picture">
                <pic:pic>
                  <pic:nvPicPr>
                    <pic:cNvPr id="710" name="IM 710"/>
                    <pic:cNvPicPr/>
                  </pic:nvPicPr>
                  <pic:blipFill>
                    <a:blip r:embed="rId31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12" name="IM 712"/>
            <wp:cNvGraphicFramePr/>
            <a:graphic>
              <a:graphicData uri="http://schemas.openxmlformats.org/drawingml/2006/picture">
                <pic:pic>
                  <pic:nvPicPr>
                    <pic:cNvPr id="712" name="IM 712"/>
                    <pic:cNvPicPr/>
                  </pic:nvPicPr>
                  <pic:blipFill>
                    <a:blip r:embed="rId32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14" name="IM 714"/>
            <wp:cNvGraphicFramePr/>
            <a:graphic>
              <a:graphicData uri="http://schemas.openxmlformats.org/drawingml/2006/picture">
                <pic:pic>
                  <pic:nvPicPr>
                    <pic:cNvPr id="714" name="IM 714"/>
                    <pic:cNvPicPr/>
                  </pic:nvPicPr>
                  <pic:blipFill>
                    <a:blip r:embed="rId32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16" name="IM 716"/>
            <wp:cNvGraphicFramePr/>
            <a:graphic>
              <a:graphicData uri="http://schemas.openxmlformats.org/drawingml/2006/picture">
                <pic:pic>
                  <pic:nvPicPr>
                    <pic:cNvPr id="716" name="IM 716"/>
                    <pic:cNvPicPr/>
                  </pic:nvPicPr>
                  <pic:blipFill>
                    <a:blip r:embed="rId32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18" name="IM 718"/>
            <wp:cNvGraphicFramePr/>
            <a:graphic>
              <a:graphicData uri="http://schemas.openxmlformats.org/drawingml/2006/picture">
                <pic:pic>
                  <pic:nvPicPr>
                    <pic:cNvPr id="718" name="IM 718"/>
                    <pic:cNvPicPr/>
                  </pic:nvPicPr>
                  <pic:blipFill>
                    <a:blip r:embed="rId32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20" name="IM 720"/>
            <wp:cNvGraphicFramePr/>
            <a:graphic>
              <a:graphicData uri="http://schemas.openxmlformats.org/drawingml/2006/picture">
                <pic:pic>
                  <pic:nvPicPr>
                    <pic:cNvPr id="720" name="IM 720"/>
                    <pic:cNvPicPr/>
                  </pic:nvPicPr>
                  <pic:blipFill>
                    <a:blip r:embed="rId32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18"/>
          <w:pgSz w:w="11907" w:h="16839"/>
          <w:pgMar w:top="1714" w:right="1356" w:bottom="354" w:left="424" w:header="1278" w:footer="0" w:gutter="0"/>
        </w:sectPr>
        <w:rPr>
          <w:rFonts w:ascii="Arial" w:hAnsi="Arial" w:eastAsia="Arial" w:cs="Arial"/>
          <w:sz w:val="22"/>
          <w:szCs w:val="22"/>
        </w:rPr>
      </w:pPr>
    </w:p>
    <w:p>
      <w:pPr>
        <w:pStyle w:val="BodyText"/>
        <w:ind w:left="1289" w:right="15"/>
        <w:spacing w:before="38" w:line="357" w:lineRule="auto"/>
        <w:jc w:val="both"/>
        <w:rPr>
          <w:sz w:val="24"/>
          <w:szCs w:val="24"/>
        </w:rPr>
      </w:pPr>
      <w:r>
        <w:rPr>
          <w:sz w:val="24"/>
          <w:szCs w:val="24"/>
          <w:spacing w:val="-3"/>
        </w:rPr>
        <w:t>准的重要性。结果显示</w:t>
      </w:r>
      <w:r>
        <w:rPr>
          <w:rFonts w:ascii="Times New Roman" w:hAnsi="Times New Roman" w:eastAsia="Times New Roman" w:cs="Times New Roman"/>
          <w:sz w:val="16"/>
          <w:szCs w:val="16"/>
          <w:color w:val="080000"/>
          <w:spacing w:val="-3"/>
          <w:position w:val="8"/>
        </w:rPr>
        <w:t>[31]</w:t>
      </w:r>
      <w:r>
        <w:rPr>
          <w:sz w:val="24"/>
          <w:szCs w:val="24"/>
          <w:spacing w:val="-3"/>
        </w:rPr>
        <w:t>，患者出院的时间从</w:t>
      </w:r>
      <w:r>
        <w:rPr>
          <w:sz w:val="24"/>
          <w:szCs w:val="24"/>
          <w:spacing w:val="-39"/>
        </w:rPr>
        <w:t xml:space="preserve"> </w:t>
      </w:r>
      <w:r>
        <w:rPr>
          <w:rFonts w:ascii="Times New Roman" w:hAnsi="Times New Roman" w:eastAsia="Times New Roman" w:cs="Times New Roman"/>
          <w:sz w:val="24"/>
          <w:szCs w:val="24"/>
          <w:spacing w:val="-3"/>
        </w:rPr>
        <w:t>9.8</w:t>
      </w:r>
      <w:r>
        <w:rPr>
          <w:rFonts w:ascii="Times New Roman" w:hAnsi="Times New Roman" w:eastAsia="Times New Roman" w:cs="Times New Roman"/>
          <w:sz w:val="24"/>
          <w:szCs w:val="24"/>
          <w:spacing w:val="16"/>
          <w:w w:val="101"/>
        </w:rPr>
        <w:t xml:space="preserve"> </w:t>
      </w:r>
      <w:r>
        <w:rPr>
          <w:sz w:val="24"/>
          <w:szCs w:val="24"/>
          <w:spacing w:val="-3"/>
        </w:rPr>
        <w:t>小时减少到</w:t>
      </w:r>
      <w:r>
        <w:rPr>
          <w:sz w:val="24"/>
          <w:szCs w:val="24"/>
          <w:spacing w:val="-49"/>
        </w:rPr>
        <w:t xml:space="preserve"> </w:t>
      </w:r>
      <w:r>
        <w:rPr>
          <w:rFonts w:ascii="Times New Roman" w:hAnsi="Times New Roman" w:eastAsia="Times New Roman" w:cs="Times New Roman"/>
          <w:sz w:val="24"/>
          <w:szCs w:val="24"/>
          <w:spacing w:val="-3"/>
        </w:rPr>
        <w:t>6.8</w:t>
      </w:r>
      <w:r>
        <w:rPr>
          <w:rFonts w:ascii="Times New Roman" w:hAnsi="Times New Roman" w:eastAsia="Times New Roman" w:cs="Times New Roman"/>
          <w:sz w:val="24"/>
          <w:szCs w:val="24"/>
          <w:spacing w:val="15"/>
          <w:w w:val="101"/>
        </w:rPr>
        <w:t xml:space="preserve"> </w:t>
      </w:r>
      <w:r>
        <w:rPr>
          <w:sz w:val="24"/>
          <w:szCs w:val="24"/>
          <w:spacing w:val="-3"/>
        </w:rPr>
        <w:t>小时，重返</w:t>
      </w:r>
      <w:r>
        <w:rPr>
          <w:sz w:val="24"/>
          <w:szCs w:val="24"/>
          <w:spacing w:val="-54"/>
        </w:rPr>
        <w:t xml:space="preserve"> </w:t>
      </w:r>
      <w:r>
        <w:rPr>
          <w:rFonts w:ascii="Times New Roman" w:hAnsi="Times New Roman" w:eastAsia="Times New Roman" w:cs="Times New Roman"/>
          <w:sz w:val="24"/>
          <w:szCs w:val="24"/>
          <w:spacing w:val="-3"/>
        </w:rPr>
        <w:t>ICU </w:t>
      </w:r>
      <w:r>
        <w:rPr>
          <w:sz w:val="24"/>
          <w:szCs w:val="24"/>
          <w:spacing w:val="-3"/>
        </w:rPr>
        <w:t>率</w:t>
      </w:r>
      <w:r>
        <w:rPr>
          <w:sz w:val="24"/>
          <w:szCs w:val="24"/>
        </w:rPr>
        <w:t xml:space="preserve"> </w:t>
      </w:r>
      <w:r>
        <w:rPr>
          <w:sz w:val="24"/>
          <w:szCs w:val="24"/>
          <w:spacing w:val="-7"/>
        </w:rPr>
        <w:t>也降低，表明加强对住院医师教育的关注有助于改善转出的</w:t>
      </w:r>
      <w:r>
        <w:rPr>
          <w:sz w:val="24"/>
          <w:szCs w:val="24"/>
          <w:spacing w:val="-8"/>
        </w:rPr>
        <w:t>延误。其他研究者表示</w:t>
      </w:r>
      <w:r>
        <w:rPr>
          <w:rFonts w:ascii="Times New Roman" w:hAnsi="Times New Roman" w:eastAsia="Times New Roman" w:cs="Times New Roman"/>
          <w:sz w:val="16"/>
          <w:szCs w:val="16"/>
          <w:color w:val="080000"/>
          <w:spacing w:val="-8"/>
          <w:position w:val="8"/>
        </w:rPr>
        <w:t>[32]</w:t>
      </w:r>
      <w:r>
        <w:rPr>
          <w:sz w:val="24"/>
          <w:szCs w:val="24"/>
          <w:spacing w:val="-8"/>
        </w:rPr>
        <w:t>，</w:t>
      </w:r>
      <w:r>
        <w:rPr>
          <w:sz w:val="24"/>
          <w:szCs w:val="24"/>
        </w:rPr>
        <w:t xml:space="preserve"> </w:t>
      </w:r>
      <w:r>
        <w:rPr>
          <w:sz w:val="24"/>
          <w:szCs w:val="24"/>
          <w:spacing w:val="-4"/>
        </w:rPr>
        <w:t>组织重症专家参考国内外文献及诊疗指南，对</w:t>
      </w:r>
      <w:r>
        <w:rPr>
          <w:sz w:val="24"/>
          <w:szCs w:val="24"/>
          <w:spacing w:val="-52"/>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17"/>
        </w:rPr>
        <w:t xml:space="preserve"> </w:t>
      </w:r>
      <w:r>
        <w:rPr>
          <w:sz w:val="24"/>
          <w:szCs w:val="24"/>
          <w:spacing w:val="-4"/>
        </w:rPr>
        <w:t>的收住标准和转出标准进行修订，</w:t>
      </w:r>
      <w:r>
        <w:rPr>
          <w:sz w:val="24"/>
          <w:szCs w:val="24"/>
        </w:rPr>
        <w:t xml:space="preserve"> </w:t>
      </w:r>
      <w:r>
        <w:rPr>
          <w:sz w:val="24"/>
          <w:szCs w:val="24"/>
          <w:spacing w:val="1"/>
        </w:rPr>
        <w:t>并按时更新内容，将修订的文件放在医院的公共</w:t>
      </w:r>
      <w:r>
        <w:rPr>
          <w:sz w:val="24"/>
          <w:szCs w:val="24"/>
        </w:rPr>
        <w:t>文件柜</w:t>
      </w:r>
      <w:r>
        <w:rPr>
          <w:rFonts w:ascii="Times New Roman" w:hAnsi="Times New Roman" w:eastAsia="Times New Roman" w:cs="Times New Roman"/>
          <w:sz w:val="24"/>
          <w:szCs w:val="24"/>
        </w:rPr>
        <w:t>,  </w:t>
      </w:r>
      <w:r>
        <w:rPr>
          <w:sz w:val="24"/>
          <w:szCs w:val="24"/>
        </w:rPr>
        <w:t>要求 </w:t>
      </w:r>
      <w:r>
        <w:rPr>
          <w:rFonts w:ascii="Times New Roman" w:hAnsi="Times New Roman" w:eastAsia="Times New Roman" w:cs="Times New Roman"/>
          <w:sz w:val="24"/>
          <w:szCs w:val="24"/>
        </w:rPr>
        <w:t>ICU  </w:t>
      </w:r>
      <w:r>
        <w:rPr>
          <w:sz w:val="24"/>
          <w:szCs w:val="24"/>
        </w:rPr>
        <w:t>全员进行学习考 </w:t>
      </w:r>
      <w:r>
        <w:rPr>
          <w:sz w:val="24"/>
          <w:szCs w:val="24"/>
          <w:spacing w:val="-1"/>
        </w:rPr>
        <w:t>核，可降低患者住院时间。但</w:t>
      </w:r>
      <w:r>
        <w:rPr>
          <w:sz w:val="24"/>
          <w:szCs w:val="24"/>
          <w:color w:val="2E2B2B"/>
          <w:spacing w:val="-1"/>
        </w:rPr>
        <w:t>目前各级医院正在制定或实施的 </w:t>
      </w:r>
      <w:r>
        <w:rPr>
          <w:rFonts w:ascii="Times New Roman" w:hAnsi="Times New Roman" w:eastAsia="Times New Roman" w:cs="Times New Roman"/>
          <w:sz w:val="24"/>
          <w:szCs w:val="24"/>
          <w:color w:val="2E2B2B"/>
          <w:spacing w:val="-1"/>
        </w:rPr>
        <w:t>ICU  </w:t>
      </w:r>
      <w:r>
        <w:rPr>
          <w:sz w:val="24"/>
          <w:szCs w:val="24"/>
          <w:color w:val="2E2B2B"/>
          <w:spacing w:val="-1"/>
        </w:rPr>
        <w:t>患者转出标准尚</w:t>
      </w:r>
      <w:r>
        <w:rPr>
          <w:sz w:val="24"/>
          <w:szCs w:val="24"/>
          <w:color w:val="2E2B2B"/>
          <w:spacing w:val="2"/>
        </w:rPr>
        <w:t xml:space="preserve"> </w:t>
      </w:r>
      <w:r>
        <w:rPr>
          <w:sz w:val="24"/>
          <w:szCs w:val="24"/>
          <w:color w:val="2E2B2B"/>
          <w:spacing w:val="-4"/>
          <w:position w:val="2"/>
        </w:rPr>
        <w:t>未统一</w:t>
      </w:r>
      <w:r>
        <w:rPr>
          <w:rFonts w:ascii="Times New Roman" w:hAnsi="Times New Roman" w:eastAsia="Times New Roman" w:cs="Times New Roman"/>
          <w:sz w:val="16"/>
          <w:szCs w:val="16"/>
          <w:color w:val="080000"/>
          <w:spacing w:val="-4"/>
          <w:position w:val="2"/>
        </w:rPr>
        <w:t>[33</w:t>
      </w:r>
      <w:r>
        <w:rPr>
          <w:rFonts w:ascii="Times New Roman" w:hAnsi="Times New Roman" w:eastAsia="Times New Roman" w:cs="Times New Roman"/>
          <w:sz w:val="16"/>
          <w:szCs w:val="16"/>
          <w:color w:val="080000"/>
          <w:spacing w:val="-4"/>
          <w:position w:val="8"/>
        </w:rPr>
        <w:t>,34]</w:t>
      </w:r>
      <w:r>
        <w:rPr>
          <w:sz w:val="24"/>
          <w:szCs w:val="24"/>
          <w:color w:val="333333"/>
          <w:spacing w:val="-4"/>
        </w:rPr>
        <w:t>。因此， </w:t>
      </w:r>
      <w:r>
        <w:rPr>
          <w:rFonts w:ascii="Times New Roman" w:hAnsi="Times New Roman" w:eastAsia="Times New Roman" w:cs="Times New Roman"/>
          <w:sz w:val="24"/>
          <w:szCs w:val="24"/>
          <w:color w:val="333333"/>
          <w:spacing w:val="-4"/>
        </w:rPr>
        <w:t>ICU </w:t>
      </w:r>
      <w:r>
        <w:rPr>
          <w:sz w:val="24"/>
          <w:szCs w:val="24"/>
          <w:color w:val="333333"/>
          <w:spacing w:val="-5"/>
        </w:rPr>
        <w:t>应通过循证实践建立标准化的转移标准，保持安全高效的患</w:t>
      </w:r>
      <w:r>
        <w:rPr>
          <w:sz w:val="24"/>
          <w:szCs w:val="24"/>
          <w:color w:val="333333"/>
        </w:rPr>
        <w:t xml:space="preserve"> </w:t>
      </w:r>
      <w:r>
        <w:rPr>
          <w:sz w:val="24"/>
          <w:szCs w:val="24"/>
          <w:color w:val="333333"/>
        </w:rPr>
        <w:t>者治疗效果</w:t>
      </w:r>
      <w:r>
        <w:rPr>
          <w:sz w:val="24"/>
          <w:szCs w:val="24"/>
          <w:color w:val="212121"/>
        </w:rPr>
        <w:t>的同时减少</w:t>
      </w:r>
      <w:r>
        <w:rPr>
          <w:rFonts w:ascii="Times New Roman" w:hAnsi="Times New Roman" w:eastAsia="Times New Roman" w:cs="Times New Roman"/>
          <w:sz w:val="24"/>
          <w:szCs w:val="24"/>
          <w:color w:val="212121"/>
        </w:rPr>
        <w:t>ICU</w:t>
      </w:r>
      <w:r>
        <w:rPr>
          <w:rFonts w:ascii="Times New Roman" w:hAnsi="Times New Roman" w:eastAsia="Times New Roman" w:cs="Times New Roman"/>
          <w:sz w:val="24"/>
          <w:szCs w:val="24"/>
          <w:color w:val="212121"/>
          <w:spacing w:val="20"/>
          <w:w w:val="101"/>
        </w:rPr>
        <w:t xml:space="preserve"> </w:t>
      </w:r>
      <w:r>
        <w:rPr>
          <w:sz w:val="24"/>
          <w:szCs w:val="24"/>
          <w:color w:val="212121"/>
        </w:rPr>
        <w:t>患者转出延迟。</w:t>
      </w:r>
    </w:p>
    <w:p>
      <w:pPr>
        <w:pStyle w:val="BodyText"/>
        <w:ind w:left="1287"/>
        <w:spacing w:line="219" w:lineRule="auto"/>
        <w:rPr>
          <w:sz w:val="24"/>
          <w:szCs w:val="24"/>
        </w:rPr>
      </w:pPr>
      <w:r>
        <w:rPr>
          <w:rFonts w:ascii="Times New Roman" w:hAnsi="Times New Roman" w:eastAsia="Times New Roman" w:cs="Times New Roman"/>
          <w:sz w:val="24"/>
          <w:szCs w:val="24"/>
          <w:spacing w:val="-3"/>
        </w:rPr>
        <w:t>3.2  </w:t>
      </w:r>
      <w:r>
        <w:rPr>
          <w:sz w:val="24"/>
          <w:szCs w:val="24"/>
          <w:spacing w:val="-3"/>
        </w:rPr>
        <w:t>改善</w:t>
      </w:r>
      <w:r>
        <w:rPr>
          <w:sz w:val="24"/>
          <w:szCs w:val="24"/>
          <w:spacing w:val="-41"/>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w w:val="101"/>
        </w:rPr>
        <w:t xml:space="preserve"> </w:t>
      </w:r>
      <w:r>
        <w:rPr>
          <w:sz w:val="24"/>
          <w:szCs w:val="24"/>
          <w:spacing w:val="-3"/>
        </w:rPr>
        <w:t>患者转出流程</w:t>
      </w:r>
    </w:p>
    <w:p>
      <w:pPr>
        <w:pStyle w:val="BodyText"/>
        <w:ind w:left="1284" w:firstLine="479"/>
        <w:spacing w:before="184" w:line="359" w:lineRule="auto"/>
        <w:rPr>
          <w:sz w:val="24"/>
          <w:szCs w:val="24"/>
        </w:rPr>
      </w:pPr>
      <w:r>
        <w:rPr>
          <w:rFonts w:ascii="Times New Roman" w:hAnsi="Times New Roman" w:eastAsia="Times New Roman" w:cs="Times New Roman"/>
          <w:sz w:val="24"/>
          <w:szCs w:val="24"/>
          <w:spacing w:val="-3"/>
        </w:rPr>
        <w:t>ICU </w:t>
      </w:r>
      <w:r>
        <w:rPr>
          <w:sz w:val="24"/>
          <w:szCs w:val="24"/>
          <w:spacing w:val="-3"/>
        </w:rPr>
        <w:t>转出延迟最常见原因是缺乏合适的床位，来自某些特定科室的患者延迟转出</w:t>
      </w:r>
      <w:r>
        <w:rPr>
          <w:sz w:val="24"/>
          <w:szCs w:val="24"/>
          <w:spacing w:val="17"/>
        </w:rPr>
        <w:t xml:space="preserve"> </w:t>
      </w:r>
      <w:r>
        <w:rPr>
          <w:sz w:val="24"/>
          <w:szCs w:val="24"/>
          <w:spacing w:val="-3"/>
        </w:rPr>
        <w:t>的风险更高，解决这一问题的关键在于重点关注病床管理流程。研究显示</w:t>
      </w:r>
      <w:r>
        <w:rPr>
          <w:rFonts w:ascii="Times New Roman" w:hAnsi="Times New Roman" w:eastAsia="Times New Roman" w:cs="Times New Roman"/>
          <w:sz w:val="16"/>
          <w:szCs w:val="16"/>
          <w:color w:val="080000"/>
          <w:spacing w:val="-3"/>
          <w:position w:val="8"/>
        </w:rPr>
        <w:t>[3</w:t>
      </w:r>
      <w:r>
        <w:rPr>
          <w:rFonts w:ascii="Times New Roman" w:hAnsi="Times New Roman" w:eastAsia="Times New Roman" w:cs="Times New Roman"/>
          <w:sz w:val="16"/>
          <w:szCs w:val="16"/>
          <w:color w:val="080000"/>
          <w:spacing w:val="-4"/>
          <w:position w:val="8"/>
        </w:rPr>
        <w:t>5]</w:t>
      </w:r>
      <w:r>
        <w:rPr>
          <w:sz w:val="24"/>
          <w:szCs w:val="24"/>
          <w:spacing w:val="-4"/>
        </w:rPr>
        <w:t>，改善病</w:t>
      </w:r>
      <w:r>
        <w:rPr>
          <w:sz w:val="24"/>
          <w:szCs w:val="24"/>
        </w:rPr>
        <w:t xml:space="preserve"> </w:t>
      </w:r>
      <w:r>
        <w:rPr>
          <w:sz w:val="24"/>
          <w:szCs w:val="24"/>
          <w:spacing w:val="1"/>
        </w:rPr>
        <w:t>床管理和转出流程对减少重症监护室转出延迟至</w:t>
      </w:r>
      <w:r>
        <w:rPr>
          <w:sz w:val="24"/>
          <w:szCs w:val="24"/>
        </w:rPr>
        <w:t>关重要。</w:t>
      </w:r>
      <w:r>
        <w:rPr>
          <w:rFonts w:ascii="Times New Roman" w:hAnsi="Times New Roman" w:eastAsia="Times New Roman" w:cs="Times New Roman"/>
          <w:sz w:val="24"/>
          <w:szCs w:val="24"/>
        </w:rPr>
        <w:t>Chaboyer  </w:t>
      </w:r>
      <w:r>
        <w:rPr>
          <w:sz w:val="24"/>
          <w:szCs w:val="24"/>
        </w:rPr>
        <w:t>等</w:t>
      </w:r>
      <w:r>
        <w:rPr>
          <w:rFonts w:ascii="Times New Roman" w:hAnsi="Times New Roman" w:eastAsia="Times New Roman" w:cs="Times New Roman"/>
          <w:sz w:val="16"/>
          <w:szCs w:val="16"/>
          <w:color w:val="080000"/>
          <w:position w:val="8"/>
        </w:rPr>
        <w:t>[36]</w:t>
      </w:r>
      <w:r>
        <w:rPr>
          <w:sz w:val="24"/>
          <w:szCs w:val="24"/>
        </w:rPr>
        <w:t>通过重新设 </w:t>
      </w:r>
      <w:r>
        <w:rPr>
          <w:sz w:val="24"/>
          <w:szCs w:val="24"/>
          <w:spacing w:val="-1"/>
        </w:rPr>
        <w:t>计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5"/>
          <w:w w:val="101"/>
        </w:rPr>
        <w:t xml:space="preserve"> </w:t>
      </w:r>
      <w:r>
        <w:rPr>
          <w:sz w:val="24"/>
          <w:szCs w:val="24"/>
          <w:spacing w:val="-1"/>
        </w:rPr>
        <w:t>转出流程改善了患者的转出延迟。该设计流程包括以下内容：首先任命一位</w:t>
      </w:r>
      <w:r>
        <w:rPr>
          <w:sz w:val="24"/>
          <w:szCs w:val="24"/>
        </w:rPr>
        <w:t xml:space="preserve"> </w:t>
      </w:r>
      <w:r>
        <w:rPr>
          <w:sz w:val="24"/>
          <w:szCs w:val="24"/>
          <w:spacing w:val="-1"/>
        </w:rPr>
        <w:t>知名的、受人尊敬的护理领导者，实时跟踪从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5"/>
        </w:rPr>
        <w:t xml:space="preserve"> </w:t>
      </w:r>
      <w:r>
        <w:rPr>
          <w:sz w:val="24"/>
          <w:szCs w:val="24"/>
          <w:spacing w:val="-1"/>
        </w:rPr>
        <w:t>转出患者的情况，以改进病房和</w:t>
      </w:r>
      <w:r>
        <w:rPr>
          <w:sz w:val="24"/>
          <w:szCs w:val="24"/>
        </w:rPr>
        <w:t xml:space="preserve"> </w:t>
      </w:r>
      <w:r>
        <w:rPr>
          <w:rFonts w:ascii="Times New Roman" w:hAnsi="Times New Roman" w:eastAsia="Times New Roman" w:cs="Times New Roman"/>
          <w:sz w:val="24"/>
          <w:szCs w:val="24"/>
          <w:spacing w:val="-9"/>
        </w:rPr>
        <w:t>ICU </w:t>
      </w:r>
      <w:r>
        <w:rPr>
          <w:sz w:val="24"/>
          <w:szCs w:val="24"/>
          <w:spacing w:val="-9"/>
        </w:rPr>
        <w:t>之间的工作流程和协作。其次，病房护士设计患者交接表，以获取所需的信息（包</w:t>
      </w:r>
      <w:r>
        <w:rPr>
          <w:sz w:val="24"/>
          <w:szCs w:val="24"/>
          <w:spacing w:val="16"/>
        </w:rPr>
        <w:t xml:space="preserve"> </w:t>
      </w:r>
      <w:r>
        <w:rPr>
          <w:sz w:val="24"/>
          <w:szCs w:val="24"/>
          <w:spacing w:val="-10"/>
        </w:rPr>
        <w:t>括患者的一般资料、饮食护理、药物护理、氧气需求、伤口管理和病情观察要点等）。</w:t>
      </w:r>
      <w:r>
        <w:rPr>
          <w:sz w:val="24"/>
          <w:szCs w:val="24"/>
          <w:spacing w:val="4"/>
        </w:rPr>
        <w:t xml:space="preserve">  </w:t>
      </w:r>
      <w:r>
        <w:rPr>
          <w:sz w:val="24"/>
          <w:szCs w:val="24"/>
          <w:spacing w:val="-3"/>
        </w:rPr>
        <w:t>交接表作为病房主管护士记录信息的文件，为病房工作人员提供日后参考的依据。第</w:t>
      </w:r>
      <w:r>
        <w:rPr>
          <w:sz w:val="24"/>
          <w:szCs w:val="24"/>
          <w:spacing w:val="12"/>
        </w:rPr>
        <w:t xml:space="preserve"> </w:t>
      </w:r>
      <w:r>
        <w:rPr>
          <w:sz w:val="24"/>
          <w:szCs w:val="24"/>
          <w:spacing w:val="-1"/>
        </w:rPr>
        <w:t>三是病房工作人员可以通知</w:t>
      </w:r>
      <w:r>
        <w:rPr>
          <w:sz w:val="24"/>
          <w:szCs w:val="24"/>
          <w:spacing w:val="-43"/>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19"/>
        </w:rPr>
        <w:t xml:space="preserve"> </w:t>
      </w:r>
      <w:r>
        <w:rPr>
          <w:sz w:val="24"/>
          <w:szCs w:val="24"/>
          <w:spacing w:val="-1"/>
        </w:rPr>
        <w:t>他们接收病人的具体时间，使</w:t>
      </w:r>
      <w:r>
        <w:rPr>
          <w:sz w:val="24"/>
          <w:szCs w:val="24"/>
          <w:spacing w:val="-44"/>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0"/>
        </w:rPr>
        <w:t xml:space="preserve"> </w:t>
      </w:r>
      <w:r>
        <w:rPr>
          <w:sz w:val="24"/>
          <w:szCs w:val="24"/>
          <w:spacing w:val="-1"/>
        </w:rPr>
        <w:t>护士可以更好地</w:t>
      </w:r>
      <w:r>
        <w:rPr>
          <w:sz w:val="24"/>
          <w:szCs w:val="24"/>
        </w:rPr>
        <w:t xml:space="preserve"> </w:t>
      </w:r>
      <w:r>
        <w:rPr>
          <w:sz w:val="24"/>
          <w:szCs w:val="24"/>
          <w:spacing w:val="-5"/>
        </w:rPr>
        <w:t>计划患者转出和协调新的</w:t>
      </w:r>
      <w:r>
        <w:rPr>
          <w:sz w:val="24"/>
          <w:szCs w:val="24"/>
          <w:spacing w:val="-54"/>
        </w:rPr>
        <w:t xml:space="preserve"> </w:t>
      </w:r>
      <w:r>
        <w:rPr>
          <w:rFonts w:ascii="Times New Roman" w:hAnsi="Times New Roman" w:eastAsia="Times New Roman" w:cs="Times New Roman"/>
          <w:sz w:val="24"/>
          <w:szCs w:val="24"/>
          <w:spacing w:val="-5"/>
        </w:rPr>
        <w:t>ICU </w:t>
      </w:r>
      <w:r>
        <w:rPr>
          <w:sz w:val="24"/>
          <w:szCs w:val="24"/>
          <w:spacing w:val="-5"/>
        </w:rPr>
        <w:t>入院。最后，</w:t>
      </w:r>
      <w:r>
        <w:rPr>
          <w:sz w:val="24"/>
          <w:szCs w:val="24"/>
          <w:spacing w:val="-32"/>
        </w:rPr>
        <w:t xml:space="preserve"> </w:t>
      </w:r>
      <w:r>
        <w:rPr>
          <w:sz w:val="24"/>
          <w:szCs w:val="24"/>
          <w:spacing w:val="-5"/>
        </w:rPr>
        <w:t>每日向病房提供</w:t>
      </w:r>
      <w:r>
        <w:rPr>
          <w:rFonts w:ascii="Times New Roman" w:hAnsi="Times New Roman" w:eastAsia="Times New Roman" w:cs="Times New Roman"/>
          <w:sz w:val="24"/>
          <w:szCs w:val="24"/>
          <w:spacing w:val="-5"/>
        </w:rPr>
        <w:t>“ICU </w:t>
      </w:r>
      <w:r>
        <w:rPr>
          <w:sz w:val="24"/>
          <w:szCs w:val="24"/>
          <w:spacing w:val="-5"/>
        </w:rPr>
        <w:t>转出警示单</w:t>
      </w:r>
      <w:r>
        <w:rPr>
          <w:rFonts w:ascii="Times New Roman" w:hAnsi="Times New Roman" w:eastAsia="Times New Roman" w:cs="Times New Roman"/>
          <w:sz w:val="24"/>
          <w:szCs w:val="24"/>
          <w:spacing w:val="-5"/>
        </w:rPr>
        <w:t>”</w:t>
      </w:r>
      <w:r>
        <w:rPr>
          <w:sz w:val="24"/>
          <w:szCs w:val="24"/>
          <w:spacing w:val="-6"/>
        </w:rPr>
        <w:t>，总结</w:t>
      </w:r>
      <w:r>
        <w:rPr>
          <w:sz w:val="24"/>
          <w:szCs w:val="24"/>
        </w:rPr>
        <w:t xml:space="preserve"> </w:t>
      </w:r>
      <w:r>
        <w:rPr>
          <w:sz w:val="24"/>
          <w:szCs w:val="24"/>
          <w:spacing w:val="-3"/>
        </w:rPr>
        <w:t>所有可能转出患者的情况，让病房能够提前计划其人员配备和其他资源需求。该警示</w:t>
      </w:r>
      <w:r>
        <w:rPr>
          <w:sz w:val="24"/>
          <w:szCs w:val="24"/>
          <w:spacing w:val="13"/>
        </w:rPr>
        <w:t xml:space="preserve"> </w:t>
      </w:r>
      <w:r>
        <w:rPr>
          <w:sz w:val="24"/>
          <w:szCs w:val="24"/>
          <w:spacing w:val="-5"/>
        </w:rPr>
        <w:t>表明确标明预期转出日期，以便更好地告知病房护士。此外，</w:t>
      </w:r>
      <w:r>
        <w:rPr>
          <w:sz w:val="24"/>
          <w:szCs w:val="24"/>
          <w:spacing w:val="-6"/>
        </w:rPr>
        <w:t xml:space="preserve"> </w:t>
      </w:r>
      <w:r>
        <w:rPr>
          <w:rFonts w:ascii="Times New Roman" w:hAnsi="Times New Roman" w:eastAsia="Times New Roman" w:cs="Times New Roman"/>
          <w:sz w:val="24"/>
          <w:szCs w:val="24"/>
          <w:spacing w:val="-6"/>
        </w:rPr>
        <w:t>ICU </w:t>
      </w:r>
      <w:r>
        <w:rPr>
          <w:sz w:val="24"/>
          <w:szCs w:val="24"/>
          <w:spacing w:val="-6"/>
        </w:rPr>
        <w:t>和病房的护理领导</w:t>
      </w:r>
      <w:r>
        <w:rPr>
          <w:sz w:val="24"/>
          <w:szCs w:val="24"/>
        </w:rPr>
        <w:t xml:space="preserve"> </w:t>
      </w:r>
      <w:r>
        <w:rPr>
          <w:sz w:val="24"/>
          <w:szCs w:val="24"/>
          <w:spacing w:val="-6"/>
        </w:rPr>
        <w:t>定期审批该流程。研究显示，</w:t>
      </w:r>
      <w:r>
        <w:rPr>
          <w:sz w:val="24"/>
          <w:szCs w:val="24"/>
          <w:spacing w:val="-52"/>
        </w:rPr>
        <w:t xml:space="preserve"> </w:t>
      </w:r>
      <w:r>
        <w:rPr>
          <w:sz w:val="24"/>
          <w:szCs w:val="24"/>
          <w:spacing w:val="-6"/>
        </w:rPr>
        <w:t>通过改善</w:t>
      </w:r>
      <w:r>
        <w:rPr>
          <w:sz w:val="24"/>
          <w:szCs w:val="24"/>
          <w:spacing w:val="-53"/>
        </w:rPr>
        <w:t xml:space="preserve"> </w:t>
      </w:r>
      <w:r>
        <w:rPr>
          <w:rFonts w:ascii="Times New Roman" w:hAnsi="Times New Roman" w:eastAsia="Times New Roman" w:cs="Times New Roman"/>
          <w:sz w:val="24"/>
          <w:szCs w:val="24"/>
          <w:spacing w:val="-6"/>
        </w:rPr>
        <w:t>ICU</w:t>
      </w:r>
      <w:r>
        <w:rPr>
          <w:rFonts w:ascii="Times New Roman" w:hAnsi="Times New Roman" w:eastAsia="Times New Roman" w:cs="Times New Roman"/>
          <w:sz w:val="24"/>
          <w:szCs w:val="24"/>
          <w:spacing w:val="20"/>
        </w:rPr>
        <w:t xml:space="preserve"> </w:t>
      </w:r>
      <w:r>
        <w:rPr>
          <w:sz w:val="24"/>
          <w:szCs w:val="24"/>
          <w:spacing w:val="-7"/>
        </w:rPr>
        <w:t>患者的转出流程，患者的平均转出延迟时</w:t>
      </w:r>
      <w:r>
        <w:rPr>
          <w:sz w:val="24"/>
          <w:szCs w:val="24"/>
        </w:rPr>
        <w:t xml:space="preserve"> </w:t>
      </w:r>
      <w:r>
        <w:rPr>
          <w:sz w:val="24"/>
          <w:szCs w:val="24"/>
          <w:spacing w:val="-6"/>
        </w:rPr>
        <w:t>间为减少了</w:t>
      </w:r>
      <w:r>
        <w:rPr>
          <w:sz w:val="24"/>
          <w:szCs w:val="24"/>
          <w:spacing w:val="-50"/>
        </w:rPr>
        <w:t xml:space="preserve"> </w:t>
      </w:r>
      <w:r>
        <w:rPr>
          <w:rFonts w:ascii="Times New Roman" w:hAnsi="Times New Roman" w:eastAsia="Times New Roman" w:cs="Times New Roman"/>
          <w:sz w:val="24"/>
          <w:szCs w:val="24"/>
          <w:spacing w:val="-6"/>
        </w:rPr>
        <w:t>3.2</w:t>
      </w:r>
      <w:r>
        <w:rPr>
          <w:rFonts w:ascii="Times New Roman" w:hAnsi="Times New Roman" w:eastAsia="Times New Roman" w:cs="Times New Roman"/>
          <w:sz w:val="24"/>
          <w:szCs w:val="24"/>
          <w:spacing w:val="17"/>
        </w:rPr>
        <w:t xml:space="preserve"> </w:t>
      </w:r>
      <w:r>
        <w:rPr>
          <w:sz w:val="24"/>
          <w:szCs w:val="24"/>
          <w:spacing w:val="-6"/>
        </w:rPr>
        <w:t>小时，并且没有增加</w:t>
      </w:r>
      <w:r>
        <w:rPr>
          <w:sz w:val="24"/>
          <w:szCs w:val="24"/>
          <w:spacing w:val="-54"/>
        </w:rPr>
        <w:t xml:space="preserve"> </w:t>
      </w:r>
      <w:r>
        <w:rPr>
          <w:rFonts w:ascii="Times New Roman" w:hAnsi="Times New Roman" w:eastAsia="Times New Roman" w:cs="Times New Roman"/>
          <w:sz w:val="24"/>
          <w:szCs w:val="24"/>
          <w:spacing w:val="-6"/>
        </w:rPr>
        <w:t>ICU </w:t>
      </w:r>
      <w:r>
        <w:rPr>
          <w:sz w:val="24"/>
          <w:szCs w:val="24"/>
          <w:spacing w:val="-6"/>
        </w:rPr>
        <w:t>死亡率和再入院率。同样地， 在澳大利亚的</w:t>
      </w:r>
      <w:r>
        <w:rPr>
          <w:sz w:val="24"/>
          <w:szCs w:val="24"/>
        </w:rPr>
        <w:t xml:space="preserve"> </w:t>
      </w:r>
      <w:r>
        <w:rPr>
          <w:sz w:val="24"/>
          <w:szCs w:val="24"/>
          <w:spacing w:val="-5"/>
        </w:rPr>
        <w:t>一家三级医院，病床管理模式从分散的分区模式转变为集中模式，即优先考虑</w:t>
      </w:r>
      <w:r>
        <w:rPr>
          <w:sz w:val="24"/>
          <w:szCs w:val="24"/>
          <w:spacing w:val="-41"/>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1"/>
        </w:rPr>
        <w:t xml:space="preserve"> </w:t>
      </w:r>
      <w:r>
        <w:rPr>
          <w:sz w:val="24"/>
          <w:szCs w:val="24"/>
          <w:spacing w:val="-5"/>
        </w:rPr>
        <w:t>患</w:t>
      </w:r>
      <w:r>
        <w:rPr>
          <w:sz w:val="24"/>
          <w:szCs w:val="24"/>
        </w:rPr>
        <w:t xml:space="preserve"> </w:t>
      </w:r>
      <w:r>
        <w:rPr>
          <w:sz w:val="24"/>
          <w:szCs w:val="24"/>
        </w:rPr>
        <w:t>者的转出，减少了</w:t>
      </w:r>
      <w:r>
        <w:rPr>
          <w:rFonts w:ascii="Times New Roman" w:hAnsi="Times New Roman" w:eastAsia="Times New Roman" w:cs="Times New Roman"/>
          <w:sz w:val="24"/>
          <w:szCs w:val="24"/>
        </w:rPr>
        <w:t>6%</w:t>
      </w:r>
      <w:r>
        <w:rPr>
          <w:sz w:val="24"/>
          <w:szCs w:val="24"/>
        </w:rPr>
        <w:t>的延迟</w:t>
      </w:r>
      <w:r>
        <w:rPr>
          <w:rFonts w:ascii="Times New Roman" w:hAnsi="Times New Roman" w:eastAsia="Times New Roman" w:cs="Times New Roman"/>
          <w:sz w:val="16"/>
          <w:szCs w:val="16"/>
          <w:color w:val="080000"/>
          <w:position w:val="8"/>
        </w:rPr>
        <w:t>[21]</w:t>
      </w:r>
      <w:r>
        <w:rPr>
          <w:rFonts w:ascii="Times New Roman" w:hAnsi="Times New Roman" w:eastAsia="Times New Roman" w:cs="Times New Roman"/>
          <w:sz w:val="16"/>
          <w:szCs w:val="16"/>
          <w:color w:val="080000"/>
          <w:spacing w:val="-3"/>
          <w:position w:val="8"/>
        </w:rPr>
        <w:t xml:space="preserve"> </w:t>
      </w:r>
      <w:r>
        <w:rPr>
          <w:sz w:val="24"/>
          <w:szCs w:val="24"/>
        </w:rPr>
        <w:t>。由此可见，病床管理实践在减少患者转出延迟中发 </w:t>
      </w:r>
      <w:r>
        <w:rPr>
          <w:sz w:val="24"/>
          <w:szCs w:val="24"/>
          <w:spacing w:val="-5"/>
        </w:rPr>
        <w:t>挥着不可或缺的作用。因为患者转出的过程涉及多个因素和利益相关者，</w:t>
      </w:r>
      <w:r>
        <w:rPr>
          <w:sz w:val="24"/>
          <w:szCs w:val="24"/>
          <w:spacing w:val="-34"/>
        </w:rPr>
        <w:t xml:space="preserve"> </w:t>
      </w:r>
      <w:r>
        <w:rPr>
          <w:sz w:val="24"/>
          <w:szCs w:val="24"/>
          <w:spacing w:val="-5"/>
        </w:rPr>
        <w:t>对某个部分</w:t>
      </w:r>
      <w:r>
        <w:rPr>
          <w:sz w:val="24"/>
          <w:szCs w:val="24"/>
        </w:rPr>
        <w:t xml:space="preserve"> </w:t>
      </w:r>
      <w:r>
        <w:rPr>
          <w:sz w:val="24"/>
          <w:szCs w:val="24"/>
          <w:spacing w:val="-10"/>
        </w:rPr>
        <w:t>的更改不会达到意想不到的效果，因此，需要构建一种共同</w:t>
      </w:r>
      <w:r>
        <w:rPr>
          <w:sz w:val="24"/>
          <w:szCs w:val="24"/>
          <w:spacing w:val="-11"/>
        </w:rPr>
        <w:t>协作的、基于整体的方法，</w:t>
      </w:r>
      <w:r>
        <w:rPr>
          <w:sz w:val="24"/>
          <w:szCs w:val="24"/>
        </w:rPr>
        <w:t xml:space="preserve">  </w:t>
      </w:r>
      <w:r>
        <w:rPr>
          <w:sz w:val="24"/>
          <w:szCs w:val="24"/>
          <w:spacing w:val="-2"/>
        </w:rPr>
        <w:t>进行研究来检验病床管理模式对患者流量的影响以及与</w:t>
      </w:r>
      <w:r>
        <w:rPr>
          <w:sz w:val="24"/>
          <w:szCs w:val="24"/>
          <w:spacing w:val="-50"/>
        </w:rPr>
        <w:t xml:space="preserve"> </w:t>
      </w:r>
      <w:r>
        <w:rPr>
          <w:rFonts w:ascii="Times New Roman" w:hAnsi="Times New Roman" w:eastAsia="Times New Roman" w:cs="Times New Roman"/>
          <w:sz w:val="24"/>
          <w:szCs w:val="24"/>
          <w:spacing w:val="-2"/>
        </w:rPr>
        <w:t>ICU </w:t>
      </w:r>
      <w:r>
        <w:rPr>
          <w:sz w:val="24"/>
          <w:szCs w:val="24"/>
          <w:spacing w:val="-2"/>
        </w:rPr>
        <w:t>患者延迟出院的相关性。</w:t>
      </w:r>
    </w:p>
    <w:p>
      <w:pPr>
        <w:pStyle w:val="BodyText"/>
        <w:ind w:left="1287"/>
        <w:spacing w:line="220" w:lineRule="auto"/>
        <w:rPr>
          <w:sz w:val="24"/>
          <w:szCs w:val="24"/>
        </w:rPr>
      </w:pPr>
      <w:r>
        <w:rPr>
          <w:rFonts w:ascii="Times New Roman" w:hAnsi="Times New Roman" w:eastAsia="Times New Roman" w:cs="Times New Roman"/>
          <w:sz w:val="24"/>
          <w:szCs w:val="24"/>
          <w:spacing w:val="-4"/>
        </w:rPr>
        <w:t>3.3</w:t>
      </w:r>
      <w:r>
        <w:rPr>
          <w:rFonts w:ascii="Times New Roman" w:hAnsi="Times New Roman" w:eastAsia="Times New Roman" w:cs="Times New Roman"/>
          <w:sz w:val="24"/>
          <w:szCs w:val="24"/>
          <w:spacing w:val="18"/>
        </w:rPr>
        <w:t xml:space="preserve">  </w:t>
      </w:r>
      <w:r>
        <w:rPr>
          <w:sz w:val="24"/>
          <w:szCs w:val="24"/>
          <w:spacing w:val="-4"/>
        </w:rPr>
        <w:t>引入</w:t>
      </w:r>
      <w:r>
        <w:rPr>
          <w:sz w:val="24"/>
          <w:szCs w:val="24"/>
          <w:spacing w:val="-53"/>
        </w:rPr>
        <w:t xml:space="preserve"> </w:t>
      </w:r>
      <w:r>
        <w:rPr>
          <w:rFonts w:ascii="Times New Roman" w:hAnsi="Times New Roman" w:eastAsia="Times New Roman" w:cs="Times New Roman"/>
          <w:sz w:val="24"/>
          <w:szCs w:val="24"/>
          <w:spacing w:val="-4"/>
        </w:rPr>
        <w:t>ICU </w:t>
      </w:r>
      <w:r>
        <w:rPr>
          <w:sz w:val="24"/>
          <w:szCs w:val="24"/>
          <w:spacing w:val="-4"/>
        </w:rPr>
        <w:t>联络护士</w:t>
      </w:r>
    </w:p>
    <w:p>
      <w:pPr>
        <w:pStyle w:val="BodyText"/>
        <w:ind w:left="1778"/>
        <w:spacing w:before="181" w:line="220" w:lineRule="auto"/>
        <w:rPr>
          <w:sz w:val="24"/>
          <w:szCs w:val="24"/>
        </w:rPr>
      </w:pPr>
      <w:r>
        <w:rPr>
          <w:sz w:val="24"/>
          <w:szCs w:val="24"/>
          <w:spacing w:val="-5"/>
        </w:rPr>
        <w:t>患者从危重疾病中恢复，仍需要持续的住院治疗时，需要从</w:t>
      </w:r>
      <w:r>
        <w:rPr>
          <w:sz w:val="24"/>
          <w:szCs w:val="24"/>
          <w:spacing w:val="-40"/>
        </w:rPr>
        <w:t xml:space="preserve"> </w:t>
      </w:r>
      <w:r>
        <w:rPr>
          <w:rFonts w:ascii="Times New Roman" w:hAnsi="Times New Roman" w:eastAsia="Times New Roman" w:cs="Times New Roman"/>
          <w:sz w:val="24"/>
          <w:szCs w:val="24"/>
          <w:spacing w:val="-5"/>
        </w:rPr>
        <w:t>ICU </w:t>
      </w:r>
      <w:r>
        <w:rPr>
          <w:sz w:val="24"/>
          <w:szCs w:val="24"/>
          <w:spacing w:val="-5"/>
        </w:rPr>
        <w:t>转移到病房。虽</w:t>
      </w:r>
    </w:p>
    <w:p>
      <w:pPr>
        <w:spacing w:line="247" w:lineRule="auto"/>
        <w:rPr>
          <w:rFonts w:ascii="Arial"/>
          <w:sz w:val="21"/>
        </w:rPr>
      </w:pPr>
      <w:r/>
    </w:p>
    <w:p>
      <w:pPr>
        <w:ind w:left="5588"/>
        <w:spacing w:before="56" w:line="228" w:lineRule="exact"/>
        <w:rPr>
          <w:rFonts w:ascii="Calibri" w:hAnsi="Calibri" w:eastAsia="Calibri" w:cs="Calibri"/>
          <w:sz w:val="18"/>
          <w:szCs w:val="18"/>
        </w:rPr>
      </w:pPr>
      <w:r>
        <w:rPr>
          <w:rFonts w:ascii="Calibri" w:hAnsi="Calibri" w:eastAsia="Calibri" w:cs="Calibri"/>
          <w:sz w:val="18"/>
          <w:szCs w:val="18"/>
          <w:spacing w:val="-3"/>
          <w:position w:val="1"/>
        </w:rPr>
        <w:t>74</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22" name="IM 722"/>
            <wp:cNvGraphicFramePr/>
            <a:graphic>
              <a:graphicData uri="http://schemas.openxmlformats.org/drawingml/2006/picture">
                <pic:pic>
                  <pic:nvPicPr>
                    <pic:cNvPr id="722" name="IM 722"/>
                    <pic:cNvPicPr/>
                  </pic:nvPicPr>
                  <pic:blipFill>
                    <a:blip r:embed="rId32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24" name="IM 724"/>
            <wp:cNvGraphicFramePr/>
            <a:graphic>
              <a:graphicData uri="http://schemas.openxmlformats.org/drawingml/2006/picture">
                <pic:pic>
                  <pic:nvPicPr>
                    <pic:cNvPr id="724" name="IM 724"/>
                    <pic:cNvPicPr/>
                  </pic:nvPicPr>
                  <pic:blipFill>
                    <a:blip r:embed="rId32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26" name="IM 726"/>
            <wp:cNvGraphicFramePr/>
            <a:graphic>
              <a:graphicData uri="http://schemas.openxmlformats.org/drawingml/2006/picture">
                <pic:pic>
                  <pic:nvPicPr>
                    <pic:cNvPr id="726" name="IM 726"/>
                    <pic:cNvPicPr/>
                  </pic:nvPicPr>
                  <pic:blipFill>
                    <a:blip r:embed="rId32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28" name="IM 728"/>
            <wp:cNvGraphicFramePr/>
            <a:graphic>
              <a:graphicData uri="http://schemas.openxmlformats.org/drawingml/2006/picture">
                <pic:pic>
                  <pic:nvPicPr>
                    <pic:cNvPr id="728" name="IM 728"/>
                    <pic:cNvPicPr/>
                  </pic:nvPicPr>
                  <pic:blipFill>
                    <a:blip r:embed="rId32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30" name="IM 730"/>
            <wp:cNvGraphicFramePr/>
            <a:graphic>
              <a:graphicData uri="http://schemas.openxmlformats.org/drawingml/2006/picture">
                <pic:pic>
                  <pic:nvPicPr>
                    <pic:cNvPr id="730" name="IM 730"/>
                    <pic:cNvPicPr/>
                  </pic:nvPicPr>
                  <pic:blipFill>
                    <a:blip r:embed="rId33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32" name="IM 732"/>
            <wp:cNvGraphicFramePr/>
            <a:graphic>
              <a:graphicData uri="http://schemas.openxmlformats.org/drawingml/2006/picture">
                <pic:pic>
                  <pic:nvPicPr>
                    <pic:cNvPr id="732" name="IM 732"/>
                    <pic:cNvPicPr/>
                  </pic:nvPicPr>
                  <pic:blipFill>
                    <a:blip r:embed="rId33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25"/>
          <w:pgSz w:w="11907" w:h="16839"/>
          <w:pgMar w:top="1714" w:right="1331" w:bottom="354" w:left="424" w:header="1278" w:footer="0" w:gutter="0"/>
        </w:sectPr>
        <w:rPr>
          <w:rFonts w:ascii="Arial" w:hAnsi="Arial" w:eastAsia="Arial" w:cs="Arial"/>
          <w:sz w:val="22"/>
          <w:szCs w:val="22"/>
        </w:rPr>
      </w:pPr>
    </w:p>
    <w:p>
      <w:pPr>
        <w:pStyle w:val="BodyText"/>
        <w:ind w:left="1284" w:firstLine="4"/>
        <w:spacing w:before="42" w:line="359" w:lineRule="auto"/>
        <w:jc w:val="both"/>
        <w:rPr>
          <w:sz w:val="24"/>
          <w:szCs w:val="24"/>
        </w:rPr>
      </w:pPr>
      <w:r>
        <w:rPr>
          <w:sz w:val="24"/>
          <w:szCs w:val="24"/>
          <w:spacing w:val="-3"/>
        </w:rPr>
        <w:t>然患者通常留在同一家医院，但护理团队会发生变化。病房医生、护士可能不太熟悉</w:t>
      </w:r>
      <w:r>
        <w:rPr>
          <w:sz w:val="24"/>
          <w:szCs w:val="24"/>
          <w:spacing w:val="6"/>
        </w:rPr>
        <w:t xml:space="preserve"> </w:t>
      </w:r>
      <w:r>
        <w:rPr>
          <w:sz w:val="24"/>
          <w:szCs w:val="24"/>
          <w:spacing w:val="-3"/>
        </w:rPr>
        <w:t>患者最初就诊的细节及其危重病程，影响患者的转出。此外，病房的护理方案和患者</w:t>
      </w:r>
      <w:r>
        <w:rPr>
          <w:sz w:val="24"/>
          <w:szCs w:val="24"/>
          <w:spacing w:val="11"/>
        </w:rPr>
        <w:t xml:space="preserve"> </w:t>
      </w:r>
      <w:r>
        <w:rPr>
          <w:sz w:val="24"/>
          <w:szCs w:val="24"/>
          <w:spacing w:val="-1"/>
        </w:rPr>
        <w:t>监测通常与</w:t>
      </w:r>
      <w:r>
        <w:rPr>
          <w:sz w:val="24"/>
          <w:szCs w:val="24"/>
          <w:spacing w:val="-45"/>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3"/>
          <w:w w:val="101"/>
        </w:rPr>
        <w:t xml:space="preserve"> </w:t>
      </w:r>
      <w:r>
        <w:rPr>
          <w:sz w:val="24"/>
          <w:szCs w:val="24"/>
          <w:spacing w:val="-1"/>
        </w:rPr>
        <w:t>不同，这可能导致护理人员的不确</w:t>
      </w:r>
      <w:r>
        <w:rPr>
          <w:sz w:val="24"/>
          <w:szCs w:val="24"/>
          <w:spacing w:val="-2"/>
        </w:rPr>
        <w:t>定性和焦虑。而</w:t>
      </w:r>
      <w:r>
        <w:rPr>
          <w:sz w:val="24"/>
          <w:szCs w:val="24"/>
          <w:spacing w:val="-31"/>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19"/>
          <w:w w:val="101"/>
        </w:rPr>
        <w:t xml:space="preserve"> </w:t>
      </w:r>
      <w:r>
        <w:rPr>
          <w:sz w:val="24"/>
          <w:szCs w:val="24"/>
          <w:spacing w:val="-2"/>
        </w:rPr>
        <w:t>联络护士的</w:t>
      </w:r>
      <w:r>
        <w:rPr>
          <w:sz w:val="24"/>
          <w:szCs w:val="24"/>
        </w:rPr>
        <w:t xml:space="preserve"> </w:t>
      </w:r>
      <w:r>
        <w:rPr>
          <w:sz w:val="24"/>
          <w:szCs w:val="24"/>
          <w:spacing w:val="-1"/>
        </w:rPr>
        <w:t>主要工作内容包括</w:t>
      </w:r>
      <w:r>
        <w:rPr>
          <w:rFonts w:ascii="Times New Roman" w:hAnsi="Times New Roman" w:eastAsia="Times New Roman" w:cs="Times New Roman"/>
          <w:sz w:val="16"/>
          <w:szCs w:val="16"/>
          <w:color w:val="080000"/>
          <w:spacing w:val="-1"/>
          <w:position w:val="8"/>
        </w:rPr>
        <w:t>[37]</w:t>
      </w:r>
      <w:r>
        <w:rPr>
          <w:sz w:val="24"/>
          <w:szCs w:val="24"/>
          <w:spacing w:val="-1"/>
        </w:rPr>
        <w:t>：患者转出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7"/>
        </w:rPr>
        <w:t xml:space="preserve"> </w:t>
      </w:r>
      <w:r>
        <w:rPr>
          <w:sz w:val="24"/>
          <w:szCs w:val="24"/>
          <w:spacing w:val="-1"/>
        </w:rPr>
        <w:t>前，为患者协调床位，告知患者</w:t>
      </w:r>
      <w:r>
        <w:rPr>
          <w:sz w:val="24"/>
          <w:szCs w:val="24"/>
          <w:spacing w:val="-2"/>
        </w:rPr>
        <w:t>及家属转科流</w:t>
      </w:r>
      <w:r>
        <w:rPr>
          <w:sz w:val="24"/>
          <w:szCs w:val="24"/>
        </w:rPr>
        <w:t xml:space="preserve"> </w:t>
      </w:r>
      <w:r>
        <w:rPr>
          <w:sz w:val="24"/>
          <w:szCs w:val="24"/>
          <w:spacing w:val="-5"/>
        </w:rPr>
        <w:t>程，并介绍病房环境，缓解患者和家属的转科焦虑。患者转出</w:t>
      </w:r>
      <w:r>
        <w:rPr>
          <w:sz w:val="24"/>
          <w:szCs w:val="24"/>
          <w:spacing w:val="-41"/>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0"/>
          <w:w w:val="101"/>
        </w:rPr>
        <w:t xml:space="preserve"> </w:t>
      </w:r>
      <w:r>
        <w:rPr>
          <w:sz w:val="24"/>
          <w:szCs w:val="24"/>
          <w:spacing w:val="-5"/>
        </w:rPr>
        <w:t>时，提前联系担架</w:t>
      </w:r>
      <w:r>
        <w:rPr>
          <w:sz w:val="24"/>
          <w:szCs w:val="24"/>
        </w:rPr>
        <w:t xml:space="preserve"> </w:t>
      </w:r>
      <w:r>
        <w:rPr>
          <w:sz w:val="24"/>
          <w:szCs w:val="24"/>
          <w:spacing w:val="-3"/>
        </w:rPr>
        <w:t>队转运患者。转运过程中观察患者病情变化，做好应对突发情况的准备。将患者安全</w:t>
      </w:r>
      <w:r>
        <w:rPr>
          <w:sz w:val="24"/>
          <w:szCs w:val="24"/>
          <w:spacing w:val="10"/>
        </w:rPr>
        <w:t xml:space="preserve"> </w:t>
      </w:r>
      <w:r>
        <w:rPr>
          <w:sz w:val="24"/>
          <w:szCs w:val="24"/>
          <w:spacing w:val="-1"/>
        </w:rPr>
        <w:t>送到病房后，与病房护士交接患者，告知患者病情观察要点。为病房护士提供指导，</w:t>
      </w:r>
      <w:r>
        <w:rPr>
          <w:sz w:val="24"/>
          <w:szCs w:val="24"/>
          <w:spacing w:val="1"/>
        </w:rPr>
        <w:t xml:space="preserve"> </w:t>
      </w:r>
      <w:r>
        <w:rPr>
          <w:sz w:val="24"/>
          <w:szCs w:val="24"/>
          <w:spacing w:val="-3"/>
        </w:rPr>
        <w:t>包括重症患者交接的注意事项，识别患者病情变化的早期信号以及呼吸机等医疗设备</w:t>
      </w:r>
      <w:r>
        <w:rPr>
          <w:sz w:val="24"/>
          <w:szCs w:val="24"/>
          <w:spacing w:val="10"/>
        </w:rPr>
        <w:t xml:space="preserve"> </w:t>
      </w:r>
      <w:r>
        <w:rPr>
          <w:sz w:val="24"/>
          <w:szCs w:val="24"/>
          <w:spacing w:val="-4"/>
        </w:rPr>
        <w:t>的使用等。提高病房护士处理病情恶化患者的信心。患者转出</w:t>
      </w:r>
      <w:r>
        <w:rPr>
          <w:sz w:val="24"/>
          <w:szCs w:val="24"/>
          <w:spacing w:val="-54"/>
        </w:rPr>
        <w:t xml:space="preserve"> </w:t>
      </w:r>
      <w:r>
        <w:rPr>
          <w:rFonts w:ascii="Times New Roman" w:hAnsi="Times New Roman" w:eastAsia="Times New Roman" w:cs="Times New Roman"/>
          <w:sz w:val="24"/>
          <w:szCs w:val="24"/>
          <w:spacing w:val="-4"/>
        </w:rPr>
        <w:t>ICU </w:t>
      </w:r>
      <w:r>
        <w:rPr>
          <w:sz w:val="24"/>
          <w:szCs w:val="24"/>
          <w:spacing w:val="-4"/>
        </w:rPr>
        <w:t>后，对患者进行随</w:t>
      </w:r>
      <w:r>
        <w:rPr>
          <w:sz w:val="24"/>
          <w:szCs w:val="24"/>
        </w:rPr>
        <w:t xml:space="preserve"> </w:t>
      </w:r>
      <w:r>
        <w:rPr>
          <w:sz w:val="24"/>
          <w:szCs w:val="24"/>
          <w:spacing w:val="-1"/>
        </w:rPr>
        <w:t>访，帮助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65"/>
          <w:w w:val="101"/>
        </w:rPr>
        <w:t xml:space="preserve"> </w:t>
      </w:r>
      <w:r>
        <w:rPr>
          <w:sz w:val="24"/>
          <w:szCs w:val="24"/>
          <w:spacing w:val="-1"/>
        </w:rPr>
        <w:t>转出患者及其家属适应普通病房的环境。随访过程中也评估病房护士</w:t>
      </w:r>
      <w:r>
        <w:rPr>
          <w:sz w:val="24"/>
          <w:szCs w:val="24"/>
        </w:rPr>
        <w:t xml:space="preserve"> </w:t>
      </w:r>
      <w:r>
        <w:rPr>
          <w:sz w:val="24"/>
          <w:szCs w:val="24"/>
          <w:spacing w:val="-3"/>
        </w:rPr>
        <w:t>对知识的掌握程度，有欠缺的</w:t>
      </w:r>
      <w:r>
        <w:rPr>
          <w:sz w:val="24"/>
          <w:szCs w:val="24"/>
          <w:spacing w:val="-53"/>
        </w:rPr>
        <w:t xml:space="preserve"> </w:t>
      </w:r>
      <w:r>
        <w:rPr>
          <w:rFonts w:ascii="Times New Roman" w:hAnsi="Times New Roman" w:eastAsia="Times New Roman" w:cs="Times New Roman"/>
          <w:sz w:val="24"/>
          <w:szCs w:val="24"/>
          <w:spacing w:val="-3"/>
        </w:rPr>
        <w:t>ICU </w:t>
      </w:r>
      <w:r>
        <w:rPr>
          <w:sz w:val="24"/>
          <w:szCs w:val="24"/>
          <w:spacing w:val="-3"/>
        </w:rPr>
        <w:t>联络护士协助继续加强。</w:t>
      </w:r>
      <w:r>
        <w:rPr>
          <w:rFonts w:ascii="Times New Roman" w:hAnsi="Times New Roman" w:eastAsia="Times New Roman" w:cs="Times New Roman"/>
          <w:sz w:val="24"/>
          <w:szCs w:val="24"/>
          <w:spacing w:val="-3"/>
        </w:rPr>
        <w:t>Chaboyer </w:t>
      </w:r>
      <w:r>
        <w:rPr>
          <w:sz w:val="24"/>
          <w:szCs w:val="24"/>
          <w:spacing w:val="-3"/>
        </w:rPr>
        <w:t>等</w:t>
      </w:r>
      <w:r>
        <w:rPr>
          <w:rFonts w:ascii="Times New Roman" w:hAnsi="Times New Roman" w:eastAsia="Times New Roman" w:cs="Times New Roman"/>
          <w:sz w:val="16"/>
          <w:szCs w:val="16"/>
          <w:spacing w:val="-3"/>
          <w:position w:val="8"/>
        </w:rPr>
        <w:t>[38]</w:t>
      </w:r>
      <w:r>
        <w:rPr>
          <w:sz w:val="24"/>
          <w:szCs w:val="24"/>
          <w:spacing w:val="-3"/>
        </w:rPr>
        <w:t>和</w:t>
      </w:r>
      <w:r>
        <w:rPr>
          <w:sz w:val="24"/>
          <w:szCs w:val="24"/>
          <w:spacing w:val="-55"/>
        </w:rPr>
        <w:t xml:space="preserve"> </w:t>
      </w:r>
      <w:r>
        <w:rPr>
          <w:rFonts w:ascii="Times New Roman" w:hAnsi="Times New Roman" w:eastAsia="Times New Roman" w:cs="Times New Roman"/>
          <w:sz w:val="24"/>
          <w:szCs w:val="24"/>
          <w:spacing w:val="-3"/>
        </w:rPr>
        <w:t>Eliott</w:t>
      </w:r>
      <w:r>
        <w:rPr>
          <w:rFonts w:ascii="Times New Roman" w:hAnsi="Times New Roman" w:eastAsia="Times New Roman" w:cs="Times New Roman"/>
          <w:sz w:val="24"/>
          <w:szCs w:val="24"/>
          <w:spacing w:val="-4"/>
        </w:rPr>
        <w:t xml:space="preserve"> </w:t>
      </w:r>
      <w:r>
        <w:rPr>
          <w:sz w:val="24"/>
          <w:szCs w:val="24"/>
          <w:spacing w:val="-4"/>
        </w:rPr>
        <w:t>等</w:t>
      </w:r>
      <w:r>
        <w:rPr>
          <w:sz w:val="24"/>
          <w:szCs w:val="24"/>
        </w:rPr>
        <w:t xml:space="preserve"> </w:t>
      </w:r>
      <w:r>
        <w:rPr>
          <w:rFonts w:ascii="Times New Roman" w:hAnsi="Times New Roman" w:eastAsia="Times New Roman" w:cs="Times New Roman"/>
          <w:sz w:val="16"/>
          <w:szCs w:val="16"/>
          <w:spacing w:val="2"/>
          <w:position w:val="8"/>
        </w:rPr>
        <w:t>[39]</w:t>
      </w:r>
      <w:r>
        <w:rPr>
          <w:sz w:val="24"/>
          <w:szCs w:val="24"/>
          <w:spacing w:val="2"/>
        </w:rPr>
        <w:t>的研究均显示，</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
        </w:rPr>
        <w:t xml:space="preserve">  </w:t>
      </w:r>
      <w:r>
        <w:rPr>
          <w:sz w:val="24"/>
          <w:szCs w:val="24"/>
          <w:spacing w:val="2"/>
        </w:rPr>
        <w:t>联络护士的介入可减少患者延</w:t>
      </w:r>
      <w:r>
        <w:rPr>
          <w:sz w:val="24"/>
          <w:szCs w:val="24"/>
          <w:spacing w:val="1"/>
        </w:rPr>
        <w:t>迟转出，提高转出效率，减少</w:t>
      </w:r>
      <w:r>
        <w:rPr>
          <w:sz w:val="24"/>
          <w:szCs w:val="24"/>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1"/>
          <w:w w:val="101"/>
        </w:rPr>
        <w:t xml:space="preserve"> </w:t>
      </w:r>
      <w:r>
        <w:rPr>
          <w:sz w:val="24"/>
          <w:szCs w:val="24"/>
          <w:spacing w:val="-3"/>
        </w:rPr>
        <w:t>资源的浪费。其他研究</w:t>
      </w:r>
      <w:r>
        <w:rPr>
          <w:rFonts w:ascii="Times New Roman" w:hAnsi="Times New Roman" w:eastAsia="Times New Roman" w:cs="Times New Roman"/>
          <w:sz w:val="16"/>
          <w:szCs w:val="16"/>
          <w:spacing w:val="-3"/>
          <w:position w:val="8"/>
        </w:rPr>
        <w:t>[40,</w:t>
      </w:r>
      <w:r>
        <w:rPr>
          <w:rFonts w:ascii="Times New Roman" w:hAnsi="Times New Roman" w:eastAsia="Times New Roman" w:cs="Times New Roman"/>
          <w:sz w:val="16"/>
          <w:szCs w:val="16"/>
          <w:spacing w:val="-11"/>
          <w:position w:val="8"/>
        </w:rPr>
        <w:t xml:space="preserve"> </w:t>
      </w:r>
      <w:r>
        <w:rPr>
          <w:rFonts w:ascii="Times New Roman" w:hAnsi="Times New Roman" w:eastAsia="Times New Roman" w:cs="Times New Roman"/>
          <w:sz w:val="16"/>
          <w:szCs w:val="16"/>
          <w:spacing w:val="-3"/>
          <w:position w:val="8"/>
        </w:rPr>
        <w:t>41]</w:t>
      </w:r>
      <w:r>
        <w:rPr>
          <w:sz w:val="24"/>
          <w:szCs w:val="24"/>
          <w:spacing w:val="-3"/>
        </w:rPr>
        <w:t>也显示，实施护士主导的新流程后患者转院变得更顺</w:t>
      </w:r>
      <w:r>
        <w:rPr>
          <w:sz w:val="24"/>
          <w:szCs w:val="24"/>
        </w:rPr>
        <w:t xml:space="preserve"> </w:t>
      </w:r>
      <w:r>
        <w:rPr>
          <w:sz w:val="24"/>
          <w:szCs w:val="24"/>
          <w:spacing w:val="-7"/>
        </w:rPr>
        <w:t>利，患者感觉准备更充分，转出效率更高。因此，</w:t>
      </w:r>
      <w:r>
        <w:rPr>
          <w:sz w:val="24"/>
          <w:szCs w:val="24"/>
          <w:spacing w:val="-27"/>
        </w:rPr>
        <w:t xml:space="preserve"> </w:t>
      </w:r>
      <w:r>
        <w:rPr>
          <w:sz w:val="24"/>
          <w:szCs w:val="24"/>
          <w:spacing w:val="-7"/>
        </w:rPr>
        <w:t>有必要在</w:t>
      </w:r>
      <w:r>
        <w:rPr>
          <w:sz w:val="24"/>
          <w:szCs w:val="24"/>
          <w:spacing w:val="-53"/>
        </w:rPr>
        <w:t xml:space="preserve"> </w:t>
      </w:r>
      <w:r>
        <w:rPr>
          <w:rFonts w:ascii="Times New Roman" w:hAnsi="Times New Roman" w:eastAsia="Times New Roman" w:cs="Times New Roman"/>
          <w:sz w:val="24"/>
          <w:szCs w:val="24"/>
          <w:spacing w:val="-7"/>
        </w:rPr>
        <w:t>ICU</w:t>
      </w:r>
      <w:r>
        <w:rPr>
          <w:rFonts w:ascii="Times New Roman" w:hAnsi="Times New Roman" w:eastAsia="Times New Roman" w:cs="Times New Roman"/>
          <w:sz w:val="24"/>
          <w:szCs w:val="24"/>
          <w:spacing w:val="20"/>
          <w:w w:val="101"/>
        </w:rPr>
        <w:t xml:space="preserve"> </w:t>
      </w:r>
      <w:r>
        <w:rPr>
          <w:sz w:val="24"/>
          <w:szCs w:val="24"/>
          <w:spacing w:val="-7"/>
        </w:rPr>
        <w:t>患者转出</w:t>
      </w:r>
      <w:r>
        <w:rPr>
          <w:sz w:val="24"/>
          <w:szCs w:val="24"/>
          <w:spacing w:val="-8"/>
        </w:rPr>
        <w:t>的过程中引</w:t>
      </w:r>
      <w:r>
        <w:rPr>
          <w:sz w:val="24"/>
          <w:szCs w:val="24"/>
        </w:rPr>
        <w:t xml:space="preserve"> </w:t>
      </w:r>
      <w:r>
        <w:rPr>
          <w:sz w:val="24"/>
          <w:szCs w:val="24"/>
          <w:spacing w:val="-1"/>
        </w:rPr>
        <w:t>入</w:t>
      </w:r>
      <w:r>
        <w:rPr>
          <w:sz w:val="24"/>
          <w:szCs w:val="24"/>
          <w:spacing w:val="-54"/>
        </w:rPr>
        <w:t xml:space="preserve"> </w:t>
      </w:r>
      <w:r>
        <w:rPr>
          <w:rFonts w:ascii="Times New Roman" w:hAnsi="Times New Roman" w:eastAsia="Times New Roman" w:cs="Times New Roman"/>
          <w:sz w:val="24"/>
          <w:szCs w:val="24"/>
          <w:spacing w:val="-1"/>
        </w:rPr>
        <w:t>ICU </w:t>
      </w:r>
      <w:r>
        <w:rPr>
          <w:sz w:val="24"/>
          <w:szCs w:val="24"/>
          <w:spacing w:val="-1"/>
        </w:rPr>
        <w:t>联络护士，以减少并发症的发生</w:t>
      </w:r>
      <w:r>
        <w:rPr>
          <w:sz w:val="24"/>
          <w:szCs w:val="24"/>
          <w:spacing w:val="-2"/>
        </w:rPr>
        <w:t>率、重返</w:t>
      </w:r>
      <w:r>
        <w:rPr>
          <w:sz w:val="24"/>
          <w:szCs w:val="24"/>
          <w:spacing w:val="-53"/>
        </w:rPr>
        <w:t xml:space="preserve"> </w:t>
      </w:r>
      <w:r>
        <w:rPr>
          <w:rFonts w:ascii="Times New Roman" w:hAnsi="Times New Roman" w:eastAsia="Times New Roman" w:cs="Times New Roman"/>
          <w:sz w:val="24"/>
          <w:szCs w:val="24"/>
          <w:spacing w:val="-2"/>
        </w:rPr>
        <w:t>ICU </w:t>
      </w:r>
      <w:r>
        <w:rPr>
          <w:sz w:val="24"/>
          <w:szCs w:val="24"/>
          <w:spacing w:val="-2"/>
        </w:rPr>
        <w:t>率和转出延迟。</w:t>
      </w:r>
    </w:p>
    <w:p>
      <w:pPr>
        <w:pStyle w:val="BodyText"/>
        <w:ind w:left="1287"/>
        <w:spacing w:before="1" w:line="218" w:lineRule="auto"/>
        <w:rPr>
          <w:sz w:val="24"/>
          <w:szCs w:val="24"/>
        </w:rPr>
      </w:pPr>
      <w:r>
        <w:rPr>
          <w:rFonts w:ascii="Times New Roman" w:hAnsi="Times New Roman" w:eastAsia="Times New Roman" w:cs="Times New Roman"/>
          <w:sz w:val="24"/>
          <w:szCs w:val="24"/>
          <w:spacing w:val="-1"/>
        </w:rPr>
        <w:t>3.4  </w:t>
      </w:r>
      <w:r>
        <w:rPr>
          <w:sz w:val="24"/>
          <w:szCs w:val="24"/>
          <w:spacing w:val="-1"/>
        </w:rPr>
        <w:t>鼓励多学科团队合作</w:t>
      </w:r>
    </w:p>
    <w:p>
      <w:pPr>
        <w:pStyle w:val="BodyText"/>
        <w:ind w:left="1287" w:right="60" w:firstLine="476"/>
        <w:spacing w:before="189" w:line="359" w:lineRule="auto"/>
        <w:jc w:val="both"/>
        <w:rPr>
          <w:sz w:val="24"/>
          <w:szCs w:val="24"/>
        </w:rPr>
      </w:pPr>
      <w:r>
        <w:rPr>
          <w:rFonts w:ascii="Times New Roman" w:hAnsi="Times New Roman" w:eastAsia="Times New Roman" w:cs="Times New Roman"/>
          <w:sz w:val="24"/>
          <w:szCs w:val="24"/>
          <w:spacing w:val="-6"/>
        </w:rPr>
        <w:t>ICU</w:t>
      </w:r>
      <w:r>
        <w:rPr>
          <w:rFonts w:ascii="Times New Roman" w:hAnsi="Times New Roman" w:eastAsia="Times New Roman" w:cs="Times New Roman"/>
          <w:sz w:val="24"/>
          <w:szCs w:val="24"/>
          <w:spacing w:val="21"/>
        </w:rPr>
        <w:t xml:space="preserve"> </w:t>
      </w:r>
      <w:r>
        <w:rPr>
          <w:sz w:val="24"/>
          <w:szCs w:val="24"/>
          <w:spacing w:val="-6"/>
        </w:rPr>
        <w:t>患者转出是一个复杂的过程，涉及医生、护士、</w:t>
      </w:r>
      <w:r>
        <w:rPr>
          <w:sz w:val="24"/>
          <w:szCs w:val="24"/>
          <w:spacing w:val="-7"/>
        </w:rPr>
        <w:t>患者和家属之间的协作， 有</w:t>
      </w:r>
      <w:r>
        <w:rPr>
          <w:sz w:val="24"/>
          <w:szCs w:val="24"/>
        </w:rPr>
        <w:t xml:space="preserve"> </w:t>
      </w:r>
      <w:r>
        <w:rPr>
          <w:sz w:val="24"/>
          <w:szCs w:val="24"/>
        </w:rPr>
        <w:t>效的团队合作可以改善</w:t>
      </w:r>
      <w:r>
        <w:rPr>
          <w:sz w:val="24"/>
          <w:szCs w:val="24"/>
          <w:spacing w:val="-53"/>
        </w:rPr>
        <w:t xml:space="preserve"> </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20"/>
        </w:rPr>
        <w:t xml:space="preserve"> </w:t>
      </w:r>
      <w:r>
        <w:rPr>
          <w:sz w:val="24"/>
          <w:szCs w:val="24"/>
        </w:rPr>
        <w:t>患者的转出延迟和患</w:t>
      </w:r>
      <w:r>
        <w:rPr>
          <w:sz w:val="24"/>
          <w:szCs w:val="24"/>
          <w:spacing w:val="-1"/>
        </w:rPr>
        <w:t>者的预后。</w:t>
      </w:r>
      <w:r>
        <w:rPr>
          <w:rFonts w:ascii="Times New Roman" w:hAnsi="Times New Roman" w:eastAsia="Times New Roman" w:cs="Times New Roman"/>
          <w:sz w:val="24"/>
          <w:szCs w:val="24"/>
          <w:spacing w:val="-1"/>
        </w:rPr>
        <w:t>Perlmutter D F </w:t>
      </w:r>
      <w:r>
        <w:rPr>
          <w:sz w:val="24"/>
          <w:szCs w:val="24"/>
          <w:spacing w:val="-1"/>
        </w:rPr>
        <w:t>等</w:t>
      </w:r>
      <w:r>
        <w:rPr>
          <w:rFonts w:ascii="Times New Roman" w:hAnsi="Times New Roman" w:eastAsia="Times New Roman" w:cs="Times New Roman"/>
          <w:sz w:val="16"/>
          <w:szCs w:val="16"/>
          <w:color w:val="080000"/>
          <w:spacing w:val="-1"/>
          <w:position w:val="8"/>
        </w:rPr>
        <w:t>[42]</w:t>
      </w:r>
      <w:r>
        <w:rPr>
          <w:sz w:val="24"/>
          <w:szCs w:val="24"/>
          <w:spacing w:val="-1"/>
        </w:rPr>
        <w:t>通过</w:t>
      </w:r>
      <w:r>
        <w:rPr>
          <w:sz w:val="24"/>
          <w:szCs w:val="24"/>
        </w:rPr>
        <w:t xml:space="preserve"> </w:t>
      </w:r>
      <w:r>
        <w:rPr>
          <w:sz w:val="24"/>
          <w:szCs w:val="24"/>
          <w:spacing w:val="-1"/>
        </w:rPr>
        <w:t>组建多学科研究团队和监测潜在转出延迟的方法，改善了 </w:t>
      </w:r>
      <w:r>
        <w:rPr>
          <w:rFonts w:ascii="Times New Roman" w:hAnsi="Times New Roman" w:eastAsia="Times New Roman" w:cs="Times New Roman"/>
          <w:sz w:val="24"/>
          <w:szCs w:val="24"/>
          <w:spacing w:val="-1"/>
        </w:rPr>
        <w:t>ICU  </w:t>
      </w:r>
      <w:r>
        <w:rPr>
          <w:sz w:val="24"/>
          <w:szCs w:val="24"/>
          <w:spacing w:val="-1"/>
        </w:rPr>
        <w:t>患者的转出延迟。该</w:t>
      </w:r>
      <w:r>
        <w:rPr>
          <w:sz w:val="24"/>
          <w:szCs w:val="24"/>
          <w:spacing w:val="4"/>
        </w:rPr>
        <w:t xml:space="preserve"> </w:t>
      </w:r>
      <w:r>
        <w:rPr>
          <w:sz w:val="24"/>
          <w:szCs w:val="24"/>
          <w:spacing w:val="-3"/>
        </w:rPr>
        <w:t>研究组建了一个包括主治医师、研究员、护士、护理转出协调员、营养师的多学科团</w:t>
      </w:r>
      <w:r>
        <w:rPr>
          <w:sz w:val="24"/>
          <w:szCs w:val="24"/>
          <w:spacing w:val="8"/>
        </w:rPr>
        <w:t xml:space="preserve"> </w:t>
      </w:r>
      <w:r>
        <w:rPr>
          <w:sz w:val="24"/>
          <w:szCs w:val="24"/>
          <w:spacing w:val="-3"/>
        </w:rPr>
        <w:t>队，其中主治医师协调整体医疗护理，制定和评估治疗计划，告知家属转出计划；护</w:t>
      </w:r>
      <w:r>
        <w:rPr>
          <w:sz w:val="24"/>
          <w:szCs w:val="24"/>
          <w:spacing w:val="4"/>
        </w:rPr>
        <w:t xml:space="preserve"> </w:t>
      </w:r>
      <w:r>
        <w:rPr>
          <w:sz w:val="24"/>
          <w:szCs w:val="24"/>
          <w:spacing w:val="-3"/>
        </w:rPr>
        <w:t>士协助家属做好转出准备，指导家属药物管理及相关的护理技能；转出协调员负责与</w:t>
      </w:r>
      <w:r>
        <w:rPr>
          <w:sz w:val="24"/>
          <w:szCs w:val="24"/>
          <w:spacing w:val="9"/>
        </w:rPr>
        <w:t xml:space="preserve"> </w:t>
      </w:r>
      <w:r>
        <w:rPr>
          <w:sz w:val="24"/>
          <w:szCs w:val="24"/>
          <w:spacing w:val="-3"/>
        </w:rPr>
        <w:t>家属沟通转出计划，安排转出前后的评估和随访；营养师提供饮食指导建议。每日查</w:t>
      </w:r>
      <w:r>
        <w:rPr>
          <w:sz w:val="24"/>
          <w:szCs w:val="24"/>
          <w:spacing w:val="7"/>
        </w:rPr>
        <w:t xml:space="preserve"> </w:t>
      </w:r>
      <w:r>
        <w:rPr>
          <w:sz w:val="24"/>
          <w:szCs w:val="24"/>
          <w:spacing w:val="-3"/>
        </w:rPr>
        <w:t>房和每周转出计划查房时，责任护士与主治医生进行讨论，根据患者的病情进展，确</w:t>
      </w:r>
      <w:r>
        <w:rPr>
          <w:sz w:val="24"/>
          <w:szCs w:val="24"/>
          <w:spacing w:val="7"/>
        </w:rPr>
        <w:t xml:space="preserve"> </w:t>
      </w:r>
      <w:r>
        <w:rPr>
          <w:sz w:val="24"/>
          <w:szCs w:val="24"/>
          <w:spacing w:val="-3"/>
        </w:rPr>
        <w:t>定转出时间，并每个月审查出院延误情况。结果显示</w:t>
      </w:r>
      <w:r>
        <w:rPr>
          <w:rFonts w:ascii="Times New Roman" w:hAnsi="Times New Roman" w:eastAsia="Times New Roman" w:cs="Times New Roman"/>
          <w:sz w:val="16"/>
          <w:szCs w:val="16"/>
          <w:color w:val="080000"/>
          <w:spacing w:val="-3"/>
          <w:position w:val="8"/>
        </w:rPr>
        <w:t>[42]</w:t>
      </w:r>
      <w:r>
        <w:rPr>
          <w:sz w:val="24"/>
          <w:szCs w:val="24"/>
          <w:spacing w:val="-3"/>
        </w:rPr>
        <w:t>，转出延迟</w:t>
      </w:r>
      <w:r>
        <w:rPr>
          <w:sz w:val="24"/>
          <w:szCs w:val="24"/>
          <w:spacing w:val="-4"/>
        </w:rPr>
        <w:t>大幅减少，一年的</w:t>
      </w:r>
      <w:r>
        <w:rPr>
          <w:sz w:val="24"/>
          <w:szCs w:val="24"/>
        </w:rPr>
        <w:t xml:space="preserve"> </w:t>
      </w:r>
      <w:r>
        <w:rPr>
          <w:sz w:val="24"/>
          <w:szCs w:val="24"/>
          <w:spacing w:val="-4"/>
        </w:rPr>
        <w:t>费用也随之减少了</w:t>
      </w:r>
      <w:r>
        <w:rPr>
          <w:sz w:val="24"/>
          <w:szCs w:val="24"/>
          <w:spacing w:val="-45"/>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15"/>
        </w:rPr>
        <w:t xml:space="preserve"> </w:t>
      </w:r>
      <w:r>
        <w:rPr>
          <w:sz w:val="24"/>
          <w:szCs w:val="24"/>
          <w:spacing w:val="-4"/>
        </w:rPr>
        <w:t>万美元。同样，研究</w:t>
      </w:r>
      <w:r>
        <w:rPr>
          <w:rFonts w:ascii="Times New Roman" w:hAnsi="Times New Roman" w:eastAsia="Times New Roman" w:cs="Times New Roman"/>
          <w:sz w:val="16"/>
          <w:szCs w:val="16"/>
          <w:color w:val="080000"/>
          <w:spacing w:val="-4"/>
          <w:position w:val="8"/>
        </w:rPr>
        <w:t>[43]</w:t>
      </w:r>
      <w:r>
        <w:rPr>
          <w:sz w:val="24"/>
          <w:szCs w:val="24"/>
          <w:spacing w:val="-4"/>
        </w:rPr>
        <w:t>发现，由科室团队共同参加的多学科病床</w:t>
      </w:r>
      <w:r>
        <w:rPr>
          <w:sz w:val="24"/>
          <w:szCs w:val="24"/>
        </w:rPr>
        <w:t xml:space="preserve"> </w:t>
      </w:r>
      <w:r>
        <w:rPr>
          <w:sz w:val="24"/>
          <w:szCs w:val="24"/>
          <w:spacing w:val="-6"/>
        </w:rPr>
        <w:t>流动会议可以更好的协调患者转出，缩短</w:t>
      </w:r>
      <w:r>
        <w:rPr>
          <w:sz w:val="24"/>
          <w:szCs w:val="24"/>
          <w:spacing w:val="-54"/>
        </w:rPr>
        <w:t xml:space="preserve"> </w:t>
      </w:r>
      <w:r>
        <w:rPr>
          <w:rFonts w:ascii="Times New Roman" w:hAnsi="Times New Roman" w:eastAsia="Times New Roman" w:cs="Times New Roman"/>
          <w:sz w:val="24"/>
          <w:szCs w:val="24"/>
          <w:spacing w:val="-6"/>
        </w:rPr>
        <w:t>ICU </w:t>
      </w:r>
      <w:r>
        <w:rPr>
          <w:sz w:val="24"/>
          <w:szCs w:val="24"/>
          <w:spacing w:val="-6"/>
        </w:rPr>
        <w:t>住院时间并降低住院费用</w:t>
      </w:r>
      <w:r>
        <w:rPr>
          <w:sz w:val="24"/>
          <w:szCs w:val="24"/>
          <w:spacing w:val="-7"/>
        </w:rPr>
        <w:t>。此外，</w:t>
      </w:r>
      <w:r>
        <w:rPr>
          <w:sz w:val="24"/>
          <w:szCs w:val="24"/>
          <w:spacing w:val="-40"/>
        </w:rPr>
        <w:t xml:space="preserve"> </w:t>
      </w:r>
      <w:r>
        <w:rPr>
          <w:sz w:val="24"/>
          <w:szCs w:val="24"/>
          <w:spacing w:val="-7"/>
        </w:rPr>
        <w:t>患者</w:t>
      </w:r>
      <w:r>
        <w:rPr>
          <w:sz w:val="24"/>
          <w:szCs w:val="24"/>
        </w:rPr>
        <w:t xml:space="preserve"> </w:t>
      </w:r>
      <w:r>
        <w:rPr>
          <w:sz w:val="24"/>
          <w:szCs w:val="24"/>
          <w:spacing w:val="-3"/>
        </w:rPr>
        <w:t>和患者家属在转出过程中也发挥关键作用，患者及其家庭积极参与患者的转出，可以</w:t>
      </w:r>
      <w:r>
        <w:rPr>
          <w:sz w:val="24"/>
          <w:szCs w:val="24"/>
          <w:spacing w:val="9"/>
        </w:rPr>
        <w:t xml:space="preserve"> </w:t>
      </w:r>
      <w:r>
        <w:rPr>
          <w:sz w:val="24"/>
          <w:szCs w:val="24"/>
          <w:spacing w:val="-1"/>
        </w:rPr>
        <w:t>减轻沟通障碍，保持护理的连续性，促进高质量的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3"/>
          <w:w w:val="101"/>
        </w:rPr>
        <w:t xml:space="preserve"> </w:t>
      </w:r>
      <w:r>
        <w:rPr>
          <w:sz w:val="24"/>
          <w:szCs w:val="24"/>
          <w:spacing w:val="-1"/>
        </w:rPr>
        <w:t>转</w:t>
      </w:r>
      <w:r>
        <w:rPr>
          <w:sz w:val="24"/>
          <w:szCs w:val="24"/>
          <w:spacing w:val="-2"/>
        </w:rPr>
        <w:t>出，缩短转出时间</w:t>
      </w:r>
      <w:r>
        <w:rPr>
          <w:rFonts w:ascii="Times New Roman" w:hAnsi="Times New Roman" w:eastAsia="Times New Roman" w:cs="Times New Roman"/>
          <w:sz w:val="16"/>
          <w:szCs w:val="16"/>
          <w:color w:val="080000"/>
          <w:spacing w:val="-2"/>
          <w:position w:val="8"/>
        </w:rPr>
        <w:t>[44]</w:t>
      </w:r>
      <w:r>
        <w:rPr>
          <w:sz w:val="24"/>
          <w:szCs w:val="24"/>
          <w:spacing w:val="-2"/>
        </w:rPr>
        <w:t>。因</w:t>
      </w:r>
    </w:p>
    <w:p>
      <w:pPr>
        <w:ind w:left="5588"/>
        <w:spacing w:before="118" w:line="226" w:lineRule="exact"/>
        <w:rPr>
          <w:rFonts w:ascii="Calibri" w:hAnsi="Calibri" w:eastAsia="Calibri" w:cs="Calibri"/>
          <w:sz w:val="18"/>
          <w:szCs w:val="18"/>
        </w:rPr>
      </w:pPr>
      <w:r>
        <w:rPr>
          <w:rFonts w:ascii="Calibri" w:hAnsi="Calibri" w:eastAsia="Calibri" w:cs="Calibri"/>
          <w:sz w:val="18"/>
          <w:szCs w:val="18"/>
          <w:spacing w:val="-3"/>
          <w:position w:val="1"/>
        </w:rPr>
        <w:t>75</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34" name="IM 734"/>
            <wp:cNvGraphicFramePr/>
            <a:graphic>
              <a:graphicData uri="http://schemas.openxmlformats.org/drawingml/2006/picture">
                <pic:pic>
                  <pic:nvPicPr>
                    <pic:cNvPr id="734" name="IM 734"/>
                    <pic:cNvPicPr/>
                  </pic:nvPicPr>
                  <pic:blipFill>
                    <a:blip r:embed="rId33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36" name="IM 736"/>
            <wp:cNvGraphicFramePr/>
            <a:graphic>
              <a:graphicData uri="http://schemas.openxmlformats.org/drawingml/2006/picture">
                <pic:pic>
                  <pic:nvPicPr>
                    <pic:cNvPr id="736" name="IM 736"/>
                    <pic:cNvPicPr/>
                  </pic:nvPicPr>
                  <pic:blipFill>
                    <a:blip r:embed="rId33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38" name="IM 738"/>
            <wp:cNvGraphicFramePr/>
            <a:graphic>
              <a:graphicData uri="http://schemas.openxmlformats.org/drawingml/2006/picture">
                <pic:pic>
                  <pic:nvPicPr>
                    <pic:cNvPr id="738" name="IM 738"/>
                    <pic:cNvPicPr/>
                  </pic:nvPicPr>
                  <pic:blipFill>
                    <a:blip r:embed="rId33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40" name="IM 740"/>
            <wp:cNvGraphicFramePr/>
            <a:graphic>
              <a:graphicData uri="http://schemas.openxmlformats.org/drawingml/2006/picture">
                <pic:pic>
                  <pic:nvPicPr>
                    <pic:cNvPr id="740" name="IM 740"/>
                    <pic:cNvPicPr/>
                  </pic:nvPicPr>
                  <pic:blipFill>
                    <a:blip r:embed="rId33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42" name="IM 742"/>
            <wp:cNvGraphicFramePr/>
            <a:graphic>
              <a:graphicData uri="http://schemas.openxmlformats.org/drawingml/2006/picture">
                <pic:pic>
                  <pic:nvPicPr>
                    <pic:cNvPr id="742" name="IM 742"/>
                    <pic:cNvPicPr/>
                  </pic:nvPicPr>
                  <pic:blipFill>
                    <a:blip r:embed="rId33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44" name="IM 744"/>
            <wp:cNvGraphicFramePr/>
            <a:graphic>
              <a:graphicData uri="http://schemas.openxmlformats.org/drawingml/2006/picture">
                <pic:pic>
                  <pic:nvPicPr>
                    <pic:cNvPr id="744" name="IM 744"/>
                    <pic:cNvPicPr/>
                  </pic:nvPicPr>
                  <pic:blipFill>
                    <a:blip r:embed="rId33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32"/>
          <w:pgSz w:w="11907" w:h="16839"/>
          <w:pgMar w:top="1714" w:right="1352" w:bottom="354" w:left="424" w:header="1278" w:footer="0" w:gutter="0"/>
        </w:sectPr>
        <w:rPr>
          <w:rFonts w:ascii="Arial" w:hAnsi="Arial" w:eastAsia="Arial" w:cs="Arial"/>
          <w:sz w:val="22"/>
          <w:szCs w:val="22"/>
        </w:rPr>
      </w:pPr>
    </w:p>
    <w:p>
      <w:pPr>
        <w:pStyle w:val="BodyText"/>
        <w:ind w:left="1286" w:right="27" w:firstLine="1"/>
        <w:spacing w:before="38" w:line="359" w:lineRule="auto"/>
        <w:rPr>
          <w:sz w:val="24"/>
          <w:szCs w:val="24"/>
        </w:rPr>
      </w:pPr>
      <w:bookmarkStart w:name="bookmark33" w:id="14"/>
      <w:bookmarkEnd w:id="14"/>
      <w:r>
        <w:rPr>
          <w:sz w:val="24"/>
          <w:szCs w:val="24"/>
          <w:spacing w:val="-5"/>
        </w:rPr>
        <w:t>此，构建针对</w:t>
      </w:r>
      <w:r>
        <w:rPr>
          <w:sz w:val="24"/>
          <w:szCs w:val="24"/>
          <w:spacing w:val="-47"/>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1"/>
          <w:w w:val="101"/>
        </w:rPr>
        <w:t xml:space="preserve"> </w:t>
      </w:r>
      <w:r>
        <w:rPr>
          <w:sz w:val="24"/>
          <w:szCs w:val="24"/>
          <w:spacing w:val="-5"/>
        </w:rPr>
        <w:t>患者转出的多学科团队，除了我们医务工作者，患者及家属也应鼓</w:t>
      </w:r>
      <w:r>
        <w:rPr>
          <w:sz w:val="24"/>
          <w:szCs w:val="24"/>
        </w:rPr>
        <w:t xml:space="preserve"> </w:t>
      </w:r>
      <w:r>
        <w:rPr>
          <w:sz w:val="24"/>
          <w:szCs w:val="24"/>
          <w:spacing w:val="-1"/>
        </w:rPr>
        <w:t>励加入，促进患者的转出，缩短转出延迟时间，</w:t>
      </w:r>
      <w:r>
        <w:rPr>
          <w:sz w:val="24"/>
          <w:szCs w:val="24"/>
          <w:spacing w:val="-2"/>
        </w:rPr>
        <w:t>缓解患者和家属的焦虑。</w:t>
      </w:r>
    </w:p>
    <w:p>
      <w:pPr>
        <w:pStyle w:val="BodyText"/>
        <w:ind w:left="1287"/>
        <w:spacing w:line="219" w:lineRule="auto"/>
        <w:rPr>
          <w:sz w:val="24"/>
          <w:szCs w:val="24"/>
        </w:rPr>
      </w:pPr>
      <w:r>
        <w:rPr>
          <w:rFonts w:ascii="Times New Roman" w:hAnsi="Times New Roman" w:eastAsia="Times New Roman" w:cs="Times New Roman"/>
          <w:sz w:val="24"/>
          <w:szCs w:val="24"/>
          <w:spacing w:val="-1"/>
        </w:rPr>
        <w:t>3.5  </w:t>
      </w:r>
      <w:r>
        <w:rPr>
          <w:sz w:val="24"/>
          <w:szCs w:val="24"/>
          <w:spacing w:val="-1"/>
        </w:rPr>
        <w:t>使用</w:t>
      </w:r>
      <w:r>
        <w:rPr>
          <w:sz w:val="24"/>
          <w:szCs w:val="24"/>
          <w:spacing w:val="-53"/>
        </w:rPr>
        <w:t xml:space="preserve"> </w:t>
      </w:r>
      <w:r>
        <w:rPr>
          <w:rFonts w:ascii="Times New Roman" w:hAnsi="Times New Roman" w:eastAsia="Times New Roman" w:cs="Times New Roman"/>
          <w:sz w:val="24"/>
          <w:szCs w:val="24"/>
          <w:spacing w:val="-1"/>
        </w:rPr>
        <w:t>ICU </w:t>
      </w:r>
      <w:r>
        <w:rPr>
          <w:sz w:val="24"/>
          <w:szCs w:val="24"/>
          <w:spacing w:val="-1"/>
        </w:rPr>
        <w:t>转出相关工具</w:t>
      </w:r>
    </w:p>
    <w:p>
      <w:pPr>
        <w:pStyle w:val="BodyText"/>
        <w:ind w:left="1287" w:right="25" w:firstLine="474"/>
        <w:spacing w:before="185" w:line="359" w:lineRule="auto"/>
        <w:jc w:val="both"/>
        <w:rPr>
          <w:sz w:val="24"/>
          <w:szCs w:val="24"/>
        </w:rPr>
      </w:pPr>
      <w:r>
        <w:rPr>
          <w:rFonts w:ascii="Times New Roman" w:hAnsi="Times New Roman" w:eastAsia="Times New Roman" w:cs="Times New Roman"/>
          <w:sz w:val="24"/>
          <w:szCs w:val="24"/>
        </w:rPr>
        <w:t>Keniston </w:t>
      </w:r>
      <w:r>
        <w:rPr>
          <w:sz w:val="24"/>
          <w:szCs w:val="24"/>
        </w:rPr>
        <w:t>等 </w:t>
      </w:r>
      <w:r>
        <w:rPr>
          <w:rFonts w:ascii="Times New Roman" w:hAnsi="Times New Roman" w:eastAsia="Times New Roman" w:cs="Times New Roman"/>
          <w:sz w:val="16"/>
          <w:szCs w:val="16"/>
          <w:color w:val="080000"/>
          <w:position w:val="8"/>
        </w:rPr>
        <w:t>[45]</w:t>
      </w:r>
      <w:r>
        <w:rPr>
          <w:sz w:val="24"/>
          <w:szCs w:val="24"/>
        </w:rPr>
        <w:t>研发了</w:t>
      </w:r>
      <w:r>
        <w:rPr>
          <w:rFonts w:ascii="Times New Roman" w:hAnsi="Times New Roman" w:eastAsia="Times New Roman" w:cs="Times New Roman"/>
          <w:sz w:val="24"/>
          <w:szCs w:val="24"/>
        </w:rPr>
        <w:t>“</w:t>
      </w:r>
      <w:r>
        <w:rPr>
          <w:sz w:val="24"/>
          <w:szCs w:val="24"/>
        </w:rPr>
        <w:t>今日转出</w:t>
      </w:r>
      <w:r>
        <w:rPr>
          <w:rFonts w:ascii="Times New Roman" w:hAnsi="Times New Roman" w:eastAsia="Times New Roman" w:cs="Times New Roman"/>
          <w:sz w:val="24"/>
          <w:szCs w:val="24"/>
        </w:rPr>
        <w:t>”</w:t>
      </w:r>
      <w:r>
        <w:rPr>
          <w:sz w:val="24"/>
          <w:szCs w:val="24"/>
        </w:rPr>
        <w:t>工具。</w:t>
      </w:r>
      <w:r>
        <w:rPr>
          <w:sz w:val="24"/>
          <w:szCs w:val="24"/>
          <w:spacing w:val="-31"/>
        </w:rPr>
        <w:t xml:space="preserve"> </w:t>
      </w:r>
      <w:r>
        <w:rPr>
          <w:rFonts w:ascii="Times New Roman" w:hAnsi="Times New Roman" w:eastAsia="Times New Roman" w:cs="Times New Roman"/>
          <w:sz w:val="24"/>
          <w:szCs w:val="24"/>
        </w:rPr>
        <w:t>“</w:t>
      </w:r>
      <w:r>
        <w:rPr>
          <w:sz w:val="24"/>
          <w:szCs w:val="24"/>
        </w:rPr>
        <w:t>今日转出</w:t>
      </w:r>
      <w:r>
        <w:rPr>
          <w:rFonts w:ascii="Times New Roman" w:hAnsi="Times New Roman" w:eastAsia="Times New Roman" w:cs="Times New Roman"/>
          <w:sz w:val="24"/>
          <w:szCs w:val="24"/>
        </w:rPr>
        <w:t>”</w:t>
      </w:r>
      <w:r>
        <w:rPr>
          <w:sz w:val="24"/>
          <w:szCs w:val="24"/>
        </w:rPr>
        <w:t>工具被增添在</w:t>
      </w:r>
      <w:r>
        <w:rPr>
          <w:sz w:val="24"/>
          <w:szCs w:val="24"/>
          <w:spacing w:val="-1"/>
        </w:rPr>
        <w:t>医护工作系统</w:t>
      </w:r>
      <w:r>
        <w:rPr>
          <w:sz w:val="24"/>
          <w:szCs w:val="24"/>
        </w:rPr>
        <w:t xml:space="preserve"> </w:t>
      </w:r>
      <w:r>
        <w:rPr>
          <w:sz w:val="24"/>
          <w:szCs w:val="24"/>
          <w:spacing w:val="-3"/>
        </w:rPr>
        <w:t>中，医生界面可以更新患者转出状态的准备。转出准备状态包括确定今日转出、可能</w:t>
      </w:r>
      <w:r>
        <w:rPr>
          <w:sz w:val="24"/>
          <w:szCs w:val="24"/>
          <w:spacing w:val="7"/>
        </w:rPr>
        <w:t xml:space="preserve"> </w:t>
      </w:r>
      <w:r>
        <w:rPr>
          <w:sz w:val="24"/>
          <w:szCs w:val="24"/>
          <w:spacing w:val="-6"/>
        </w:rPr>
        <w:t>今日转出、明日转出、</w:t>
      </w:r>
      <w:r>
        <w:rPr>
          <w:sz w:val="24"/>
          <w:szCs w:val="24"/>
          <w:spacing w:val="-36"/>
        </w:rPr>
        <w:t xml:space="preserve"> </w:t>
      </w:r>
      <w:r>
        <w:rPr>
          <w:rFonts w:ascii="Times New Roman" w:hAnsi="Times New Roman" w:eastAsia="Times New Roman" w:cs="Times New Roman"/>
          <w:sz w:val="24"/>
          <w:szCs w:val="24"/>
          <w:spacing w:val="-6"/>
        </w:rPr>
        <w:t>24-48</w:t>
      </w:r>
      <w:r>
        <w:rPr>
          <w:rFonts w:ascii="Times New Roman" w:hAnsi="Times New Roman" w:eastAsia="Times New Roman" w:cs="Times New Roman"/>
          <w:sz w:val="24"/>
          <w:szCs w:val="24"/>
          <w:spacing w:val="15"/>
          <w:w w:val="101"/>
        </w:rPr>
        <w:t xml:space="preserve"> </w:t>
      </w:r>
      <w:r>
        <w:rPr>
          <w:sz w:val="24"/>
          <w:szCs w:val="24"/>
          <w:spacing w:val="-6"/>
        </w:rPr>
        <w:t>小时内转出和超过</w:t>
      </w:r>
      <w:r>
        <w:rPr>
          <w:sz w:val="24"/>
          <w:szCs w:val="24"/>
          <w:spacing w:val="-56"/>
        </w:rPr>
        <w:t xml:space="preserve"> </w:t>
      </w:r>
      <w:r>
        <w:rPr>
          <w:rFonts w:ascii="Times New Roman" w:hAnsi="Times New Roman" w:eastAsia="Times New Roman" w:cs="Times New Roman"/>
          <w:sz w:val="24"/>
          <w:szCs w:val="24"/>
          <w:spacing w:val="-6"/>
        </w:rPr>
        <w:t>48</w:t>
      </w:r>
      <w:r>
        <w:rPr>
          <w:rFonts w:ascii="Times New Roman" w:hAnsi="Times New Roman" w:eastAsia="Times New Roman" w:cs="Times New Roman"/>
          <w:sz w:val="24"/>
          <w:szCs w:val="24"/>
          <w:spacing w:val="16"/>
        </w:rPr>
        <w:t xml:space="preserve"> </w:t>
      </w:r>
      <w:r>
        <w:rPr>
          <w:sz w:val="24"/>
          <w:szCs w:val="24"/>
          <w:spacing w:val="-6"/>
        </w:rPr>
        <w:t>小时转出几个选项。对于不</w:t>
      </w:r>
      <w:r>
        <w:rPr>
          <w:sz w:val="24"/>
          <w:szCs w:val="24"/>
          <w:spacing w:val="-7"/>
        </w:rPr>
        <w:t>确定是</w:t>
      </w:r>
      <w:r>
        <w:rPr>
          <w:sz w:val="24"/>
          <w:szCs w:val="24"/>
        </w:rPr>
        <w:t xml:space="preserve"> </w:t>
      </w:r>
      <w:r>
        <w:rPr>
          <w:sz w:val="24"/>
          <w:szCs w:val="24"/>
          <w:spacing w:val="-6"/>
        </w:rPr>
        <w:t>否转出的患者，医生需给出原因。其他临床工作人员， 包括护士、康复治疗师、药剂</w:t>
      </w:r>
      <w:r>
        <w:rPr>
          <w:sz w:val="24"/>
          <w:szCs w:val="24"/>
          <w:spacing w:val="3"/>
        </w:rPr>
        <w:t xml:space="preserve"> </w:t>
      </w:r>
      <w:r>
        <w:rPr>
          <w:sz w:val="24"/>
          <w:szCs w:val="24"/>
          <w:spacing w:val="-2"/>
        </w:rPr>
        <w:t>师等可查看患者转出准备的状态。通过使用</w:t>
      </w:r>
      <w:r>
        <w:rPr>
          <w:rFonts w:ascii="Times New Roman" w:hAnsi="Times New Roman" w:eastAsia="Times New Roman" w:cs="Times New Roman"/>
          <w:sz w:val="24"/>
          <w:szCs w:val="24"/>
          <w:spacing w:val="-2"/>
        </w:rPr>
        <w:t>“</w:t>
      </w:r>
      <w:r>
        <w:rPr>
          <w:sz w:val="24"/>
          <w:szCs w:val="24"/>
          <w:spacing w:val="-2"/>
        </w:rPr>
        <w:t>今日转出</w:t>
      </w:r>
      <w:r>
        <w:rPr>
          <w:rFonts w:ascii="Times New Roman" w:hAnsi="Times New Roman" w:eastAsia="Times New Roman" w:cs="Times New Roman"/>
          <w:sz w:val="24"/>
          <w:szCs w:val="24"/>
          <w:spacing w:val="-2"/>
        </w:rPr>
        <w:t>”</w:t>
      </w:r>
      <w:r>
        <w:rPr>
          <w:sz w:val="24"/>
          <w:szCs w:val="24"/>
          <w:spacing w:val="-2"/>
        </w:rPr>
        <w:t>工具来更新患者的转出准备情</w:t>
      </w:r>
      <w:r>
        <w:rPr>
          <w:sz w:val="24"/>
          <w:szCs w:val="24"/>
        </w:rPr>
        <w:t xml:space="preserve"> </w:t>
      </w:r>
      <w:r>
        <w:rPr>
          <w:sz w:val="24"/>
          <w:szCs w:val="24"/>
          <w:spacing w:val="-3"/>
        </w:rPr>
        <w:t>况，以促进住院医生和其他临床医生以及护理团队成员之间关于转出准备和转出障碍</w:t>
      </w:r>
      <w:r>
        <w:rPr>
          <w:sz w:val="24"/>
          <w:szCs w:val="24"/>
          <w:spacing w:val="7"/>
        </w:rPr>
        <w:t xml:space="preserve"> </w:t>
      </w:r>
      <w:r>
        <w:rPr>
          <w:sz w:val="24"/>
          <w:szCs w:val="24"/>
          <w:spacing w:val="-3"/>
        </w:rPr>
        <w:t>的实时沟通。研究显示</w:t>
      </w:r>
      <w:r>
        <w:rPr>
          <w:rFonts w:ascii="Times New Roman" w:hAnsi="Times New Roman" w:eastAsia="Times New Roman" w:cs="Times New Roman"/>
          <w:sz w:val="16"/>
          <w:szCs w:val="16"/>
          <w:color w:val="080000"/>
          <w:spacing w:val="-3"/>
          <w:position w:val="8"/>
        </w:rPr>
        <w:t>[45]</w:t>
      </w:r>
      <w:r>
        <w:rPr>
          <w:sz w:val="24"/>
          <w:szCs w:val="24"/>
          <w:spacing w:val="-3"/>
        </w:rPr>
        <w:t>，该工具使用效率高，没有对医护</w:t>
      </w:r>
      <w:r>
        <w:rPr>
          <w:sz w:val="24"/>
          <w:szCs w:val="24"/>
          <w:spacing w:val="-4"/>
        </w:rPr>
        <w:t>工作者的工作流程产生负</w:t>
      </w:r>
      <w:r>
        <w:rPr>
          <w:sz w:val="24"/>
          <w:szCs w:val="24"/>
        </w:rPr>
        <w:t xml:space="preserve"> </w:t>
      </w:r>
      <w:r>
        <w:rPr>
          <w:sz w:val="24"/>
          <w:szCs w:val="24"/>
          <w:spacing w:val="-3"/>
        </w:rPr>
        <w:t>面影响，并且减少了患者转出延迟，促进了</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4"/>
        </w:rPr>
        <w:t xml:space="preserve"> </w:t>
      </w:r>
      <w:r>
        <w:rPr>
          <w:sz w:val="24"/>
          <w:szCs w:val="24"/>
          <w:spacing w:val="-3"/>
        </w:rPr>
        <w:t>资源的合理利用。为了帮助减少</w:t>
      </w:r>
      <w:r>
        <w:rPr>
          <w:sz w:val="24"/>
          <w:szCs w:val="24"/>
          <w:spacing w:val="-53"/>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rPr>
        <w:t xml:space="preserve"> </w:t>
      </w:r>
      <w:r>
        <w:rPr>
          <w:sz w:val="24"/>
          <w:szCs w:val="24"/>
          <w:spacing w:val="24"/>
        </w:rPr>
        <w:t>患者的转出延迟，</w:t>
      </w:r>
      <w:r>
        <w:rPr>
          <w:sz w:val="24"/>
          <w:szCs w:val="24"/>
          <w:spacing w:val="-54"/>
        </w:rPr>
        <w:t xml:space="preserve"> </w:t>
      </w:r>
      <w:r>
        <w:rPr>
          <w:sz w:val="24"/>
          <w:szCs w:val="24"/>
          <w:spacing w:val="24"/>
        </w:rPr>
        <w:t>我国台湾地区还启动了一个减少重</w:t>
      </w:r>
      <w:r>
        <w:rPr>
          <w:sz w:val="24"/>
          <w:szCs w:val="24"/>
          <w:spacing w:val="23"/>
        </w:rPr>
        <w:t>症呼吸护理的综合系统</w:t>
      </w:r>
      <w:r>
        <w:rPr>
          <w:sz w:val="24"/>
          <w:szCs w:val="24"/>
        </w:rPr>
        <w:t xml:space="preserve"> </w:t>
      </w:r>
      <w:r>
        <w:rPr>
          <w:rFonts w:ascii="Times New Roman" w:hAnsi="Times New Roman" w:eastAsia="Times New Roman" w:cs="Times New Roman"/>
          <w:sz w:val="24"/>
          <w:szCs w:val="24"/>
          <w:spacing w:val="-2"/>
        </w:rPr>
        <w:t>(ISRIRC)</w:t>
      </w:r>
      <w:r>
        <w:rPr>
          <w:rFonts w:ascii="Times New Roman" w:hAnsi="Times New Roman" w:eastAsia="Times New Roman" w:cs="Times New Roman"/>
          <w:sz w:val="16"/>
          <w:szCs w:val="16"/>
          <w:color w:val="080000"/>
          <w:spacing w:val="-2"/>
          <w:position w:val="8"/>
        </w:rPr>
        <w:t>[46]</w:t>
      </w:r>
      <w:r>
        <w:rPr>
          <w:sz w:val="24"/>
          <w:szCs w:val="24"/>
          <w:spacing w:val="-2"/>
        </w:rPr>
        <w:t>。该系统引入了呼吸护理中心和呼吸护理</w:t>
      </w:r>
      <w:r>
        <w:rPr>
          <w:sz w:val="24"/>
          <w:szCs w:val="24"/>
          <w:spacing w:val="-3"/>
        </w:rPr>
        <w:t>病房，为机械通气患者提供逐渐</w:t>
      </w:r>
      <w:r>
        <w:rPr>
          <w:sz w:val="24"/>
          <w:szCs w:val="24"/>
        </w:rPr>
        <w:t xml:space="preserve"> </w:t>
      </w:r>
      <w:r>
        <w:rPr>
          <w:sz w:val="24"/>
          <w:szCs w:val="24"/>
          <w:spacing w:val="-2"/>
        </w:rPr>
        <w:t>减少的重症呼吸护理，并仔细监测护理质量。 在</w:t>
      </w:r>
      <w:r>
        <w:rPr>
          <w:sz w:val="24"/>
          <w:szCs w:val="24"/>
          <w:spacing w:val="-26"/>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32"/>
        </w:rPr>
        <w:t xml:space="preserve"> </w:t>
      </w:r>
      <w:r>
        <w:rPr>
          <w:sz w:val="24"/>
          <w:szCs w:val="24"/>
          <w:spacing w:val="-2"/>
        </w:rPr>
        <w:t>接受机械通气 </w:t>
      </w:r>
      <w:r>
        <w:rPr>
          <w:rFonts w:ascii="Times New Roman" w:hAnsi="Times New Roman" w:eastAsia="Times New Roman" w:cs="Times New Roman"/>
          <w:sz w:val="24"/>
          <w:szCs w:val="24"/>
          <w:spacing w:val="-2"/>
        </w:rPr>
        <w:t>14</w:t>
      </w:r>
      <w:r>
        <w:rPr>
          <w:rFonts w:ascii="Times New Roman" w:hAnsi="Times New Roman" w:eastAsia="Times New Roman" w:cs="Times New Roman"/>
          <w:sz w:val="24"/>
          <w:szCs w:val="24"/>
          <w:spacing w:val="38"/>
          <w:w w:val="101"/>
        </w:rPr>
        <w:t xml:space="preserve"> </w:t>
      </w:r>
      <w:r>
        <w:rPr>
          <w:sz w:val="24"/>
          <w:szCs w:val="24"/>
          <w:spacing w:val="-2"/>
        </w:rPr>
        <w:t>天以上的成</w:t>
      </w:r>
      <w:r>
        <w:rPr>
          <w:sz w:val="24"/>
          <w:szCs w:val="24"/>
        </w:rPr>
        <w:t xml:space="preserve"> </w:t>
      </w:r>
      <w:r>
        <w:rPr>
          <w:sz w:val="24"/>
          <w:szCs w:val="24"/>
          <w:spacing w:val="-5"/>
        </w:rPr>
        <w:t>年患者将会被纳入</w:t>
      </w:r>
      <w:r>
        <w:rPr>
          <w:sz w:val="24"/>
          <w:szCs w:val="24"/>
          <w:spacing w:val="-40"/>
        </w:rPr>
        <w:t xml:space="preserve"> </w:t>
      </w:r>
      <w:r>
        <w:rPr>
          <w:rFonts w:ascii="Times New Roman" w:hAnsi="Times New Roman" w:eastAsia="Times New Roman" w:cs="Times New Roman"/>
          <w:sz w:val="24"/>
          <w:szCs w:val="24"/>
          <w:spacing w:val="-5"/>
        </w:rPr>
        <w:t>ISRIRC</w:t>
      </w:r>
      <w:r>
        <w:rPr>
          <w:rFonts w:ascii="Times New Roman" w:hAnsi="Times New Roman" w:eastAsia="Times New Roman" w:cs="Times New Roman"/>
          <w:sz w:val="24"/>
          <w:szCs w:val="24"/>
          <w:spacing w:val="15"/>
          <w:w w:val="101"/>
        </w:rPr>
        <w:t xml:space="preserve"> </w:t>
      </w:r>
      <w:r>
        <w:rPr>
          <w:sz w:val="24"/>
          <w:szCs w:val="24"/>
          <w:spacing w:val="-5"/>
        </w:rPr>
        <w:t>系统，该系统在最初</w:t>
      </w:r>
      <w:r>
        <w:rPr>
          <w:sz w:val="24"/>
          <w:szCs w:val="24"/>
          <w:spacing w:val="-55"/>
        </w:rPr>
        <w:t xml:space="preserve"> </w:t>
      </w:r>
      <w:r>
        <w:rPr>
          <w:rFonts w:ascii="Times New Roman" w:hAnsi="Times New Roman" w:eastAsia="Times New Roman" w:cs="Times New Roman"/>
          <w:sz w:val="24"/>
          <w:szCs w:val="24"/>
          <w:spacing w:val="-5"/>
        </w:rPr>
        <w:t>21</w:t>
      </w:r>
      <w:r>
        <w:rPr>
          <w:rFonts w:ascii="Times New Roman" w:hAnsi="Times New Roman" w:eastAsia="Times New Roman" w:cs="Times New Roman"/>
          <w:sz w:val="24"/>
          <w:szCs w:val="24"/>
          <w:spacing w:val="14"/>
        </w:rPr>
        <w:t xml:space="preserve"> </w:t>
      </w:r>
      <w:r>
        <w:rPr>
          <w:sz w:val="24"/>
          <w:szCs w:val="24"/>
          <w:spacing w:val="-5"/>
        </w:rPr>
        <w:t>天内患者仍然留在</w:t>
      </w:r>
      <w:r>
        <w:rPr>
          <w:sz w:val="24"/>
          <w:szCs w:val="24"/>
          <w:spacing w:val="-53"/>
        </w:rPr>
        <w:t xml:space="preserve"> </w:t>
      </w:r>
      <w:r>
        <w:rPr>
          <w:rFonts w:ascii="Times New Roman" w:hAnsi="Times New Roman" w:eastAsia="Times New Roman" w:cs="Times New Roman"/>
          <w:sz w:val="24"/>
          <w:szCs w:val="24"/>
          <w:spacing w:val="-5"/>
        </w:rPr>
        <w:t>ICU</w:t>
      </w:r>
      <w:r>
        <w:rPr>
          <w:sz w:val="24"/>
          <w:szCs w:val="24"/>
          <w:spacing w:val="-5"/>
        </w:rPr>
        <w:t>，接受</w:t>
      </w:r>
      <w:r>
        <w:rPr>
          <w:sz w:val="24"/>
          <w:szCs w:val="24"/>
          <w:spacing w:val="-54"/>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rPr>
        <w:t xml:space="preserve"> </w:t>
      </w:r>
      <w:r>
        <w:rPr>
          <w:sz w:val="24"/>
          <w:szCs w:val="24"/>
          <w:spacing w:val="-1"/>
        </w:rPr>
        <w:t>治疗与护理，随后转到呼吸护理中心进行最多</w:t>
      </w:r>
      <w:r>
        <w:rPr>
          <w:sz w:val="24"/>
          <w:szCs w:val="24"/>
          <w:spacing w:val="-34"/>
        </w:rPr>
        <w:t xml:space="preserve"> </w:t>
      </w:r>
      <w:r>
        <w:rPr>
          <w:rFonts w:ascii="Times New Roman" w:hAnsi="Times New Roman" w:eastAsia="Times New Roman" w:cs="Times New Roman"/>
          <w:sz w:val="24"/>
          <w:szCs w:val="24"/>
          <w:spacing w:val="-1"/>
        </w:rPr>
        <w:t>42</w:t>
      </w:r>
      <w:r>
        <w:rPr>
          <w:rFonts w:ascii="Times New Roman" w:hAnsi="Times New Roman" w:eastAsia="Times New Roman" w:cs="Times New Roman"/>
          <w:sz w:val="24"/>
          <w:szCs w:val="24"/>
          <w:spacing w:val="28"/>
          <w:w w:val="101"/>
        </w:rPr>
        <w:t xml:space="preserve"> </w:t>
      </w:r>
      <w:r>
        <w:rPr>
          <w:sz w:val="24"/>
          <w:szCs w:val="24"/>
          <w:spacing w:val="-1"/>
        </w:rPr>
        <w:t>天的专科呼吸护理，并进行脱机训</w:t>
      </w:r>
      <w:r>
        <w:rPr>
          <w:sz w:val="24"/>
          <w:szCs w:val="24"/>
        </w:rPr>
        <w:t xml:space="preserve"> </w:t>
      </w:r>
      <w:r>
        <w:rPr>
          <w:sz w:val="24"/>
          <w:szCs w:val="24"/>
          <w:spacing w:val="-3"/>
        </w:rPr>
        <w:t>练，最后转到呼吸病房。该设计改善了机械通气患者由于病情原因常常难以转出</w:t>
      </w:r>
      <w:r>
        <w:rPr>
          <w:sz w:val="24"/>
          <w:szCs w:val="24"/>
          <w:spacing w:val="-41"/>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rPr>
        <w:t xml:space="preserve"> </w:t>
      </w:r>
      <w:r>
        <w:rPr>
          <w:sz w:val="24"/>
          <w:szCs w:val="24"/>
          <w:spacing w:val="-2"/>
        </w:rPr>
        <w:t>的困境，更好的利用</w:t>
      </w:r>
      <w:r>
        <w:rPr>
          <w:sz w:val="24"/>
          <w:szCs w:val="24"/>
          <w:spacing w:val="-27"/>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9"/>
          <w:w w:val="101"/>
        </w:rPr>
        <w:t xml:space="preserve"> </w:t>
      </w:r>
      <w:r>
        <w:rPr>
          <w:sz w:val="24"/>
          <w:szCs w:val="24"/>
          <w:spacing w:val="-2"/>
        </w:rPr>
        <w:t>资源。因此，在</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29"/>
          <w:w w:val="101"/>
        </w:rPr>
        <w:t xml:space="preserve"> </w:t>
      </w:r>
      <w:r>
        <w:rPr>
          <w:sz w:val="24"/>
          <w:szCs w:val="24"/>
          <w:spacing w:val="-2"/>
        </w:rPr>
        <w:t>患者的转出过程中，可以引用这些工</w:t>
      </w:r>
      <w:r>
        <w:rPr>
          <w:sz w:val="24"/>
          <w:szCs w:val="24"/>
        </w:rPr>
        <w:t xml:space="preserve"> </w:t>
      </w:r>
      <w:r>
        <w:rPr>
          <w:sz w:val="24"/>
          <w:szCs w:val="24"/>
          <w:spacing w:val="-3"/>
        </w:rPr>
        <w:t>具来改善转出过程，减少转出延迟。</w:t>
      </w:r>
    </w:p>
    <w:p>
      <w:pPr>
        <w:pStyle w:val="BodyText"/>
        <w:ind w:left="1287"/>
        <w:spacing w:line="219" w:lineRule="auto"/>
        <w:rPr>
          <w:sz w:val="24"/>
          <w:szCs w:val="24"/>
        </w:rPr>
      </w:pPr>
      <w:r>
        <w:rPr>
          <w:rFonts w:ascii="Times New Roman" w:hAnsi="Times New Roman" w:eastAsia="Times New Roman" w:cs="Times New Roman"/>
          <w:sz w:val="24"/>
          <w:szCs w:val="24"/>
          <w:spacing w:val="-3"/>
        </w:rPr>
        <w:t>3.6  </w:t>
      </w:r>
      <w:r>
        <w:rPr>
          <w:sz w:val="24"/>
          <w:szCs w:val="24"/>
          <w:spacing w:val="-3"/>
        </w:rPr>
        <w:t>做好</w:t>
      </w:r>
      <w:r>
        <w:rPr>
          <w:sz w:val="24"/>
          <w:szCs w:val="24"/>
          <w:spacing w:val="-41"/>
        </w:rPr>
        <w:t xml:space="preserve"> </w:t>
      </w: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0"/>
          <w:w w:val="101"/>
        </w:rPr>
        <w:t xml:space="preserve"> </w:t>
      </w:r>
      <w:r>
        <w:rPr>
          <w:sz w:val="24"/>
          <w:szCs w:val="24"/>
          <w:spacing w:val="-3"/>
        </w:rPr>
        <w:t>患者转出计划</w:t>
      </w:r>
    </w:p>
    <w:p>
      <w:pPr>
        <w:pStyle w:val="BodyText"/>
        <w:ind w:left="1286" w:right="27" w:firstLine="480"/>
        <w:spacing w:before="177" w:line="360" w:lineRule="auto"/>
        <w:jc w:val="both"/>
        <w:rPr>
          <w:rFonts w:ascii="Times New Roman" w:hAnsi="Times New Roman" w:eastAsia="Times New Roman" w:cs="Times New Roman"/>
          <w:sz w:val="24"/>
          <w:szCs w:val="24"/>
        </w:rPr>
      </w:pPr>
      <w:r>
        <w:rPr>
          <w:sz w:val="24"/>
          <w:szCs w:val="24"/>
          <w:spacing w:val="-1"/>
        </w:rPr>
        <w:t>研究显示</w:t>
      </w:r>
      <w:r>
        <w:rPr>
          <w:rFonts w:ascii="Times New Roman" w:hAnsi="Times New Roman" w:eastAsia="Times New Roman" w:cs="Times New Roman"/>
          <w:sz w:val="16"/>
          <w:szCs w:val="16"/>
          <w:color w:val="080000"/>
          <w:spacing w:val="-1"/>
          <w:position w:val="8"/>
        </w:rPr>
        <w:t>[47]</w:t>
      </w:r>
      <w:r>
        <w:rPr>
          <w:sz w:val="24"/>
          <w:szCs w:val="24"/>
          <w:spacing w:val="-1"/>
        </w:rPr>
        <w:t>，医务工作者在执行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54"/>
        </w:rPr>
        <w:t xml:space="preserve"> </w:t>
      </w:r>
      <w:r>
        <w:rPr>
          <w:sz w:val="24"/>
          <w:szCs w:val="24"/>
          <w:spacing w:val="-2"/>
        </w:rPr>
        <w:t>患者非计划转出时，经常遇到困难，延长</w:t>
      </w:r>
      <w:r>
        <w:rPr>
          <w:sz w:val="24"/>
          <w:szCs w:val="24"/>
        </w:rPr>
        <w:t xml:space="preserve"> </w:t>
      </w:r>
      <w:r>
        <w:rPr>
          <w:sz w:val="24"/>
          <w:szCs w:val="24"/>
          <w:spacing w:val="-6"/>
        </w:rPr>
        <w:t>转出时间。因此， 患者病情稳定后应早期开始转出计划，以促进患者的转出。转出计</w:t>
      </w:r>
      <w:r>
        <w:rPr>
          <w:sz w:val="24"/>
          <w:szCs w:val="24"/>
          <w:spacing w:val="4"/>
        </w:rPr>
        <w:t xml:space="preserve"> </w:t>
      </w:r>
      <w:r>
        <w:rPr>
          <w:sz w:val="24"/>
          <w:szCs w:val="24"/>
          <w:spacing w:val="-1"/>
        </w:rPr>
        <w:t>划包括患者评估、制定转出计划以及随访评估，在患者刚进入 </w:t>
      </w:r>
      <w:r>
        <w:rPr>
          <w:rFonts w:ascii="Times New Roman" w:hAnsi="Times New Roman" w:eastAsia="Times New Roman" w:cs="Times New Roman"/>
          <w:sz w:val="24"/>
          <w:szCs w:val="24"/>
          <w:spacing w:val="-1"/>
        </w:rPr>
        <w:t>ICU  </w:t>
      </w:r>
      <w:r>
        <w:rPr>
          <w:sz w:val="24"/>
          <w:szCs w:val="24"/>
          <w:spacing w:val="-1"/>
        </w:rPr>
        <w:t>时即考虑其转出</w:t>
      </w:r>
      <w:r>
        <w:rPr>
          <w:sz w:val="24"/>
          <w:szCs w:val="24"/>
          <w:spacing w:val="5"/>
        </w:rPr>
        <w:t xml:space="preserve"> </w:t>
      </w:r>
      <w:r>
        <w:rPr>
          <w:sz w:val="24"/>
          <w:szCs w:val="24"/>
          <w:spacing w:val="-3"/>
        </w:rPr>
        <w:t>后可能出现的照护需求，帮助患者及其照顾者做好转出准备，并根据患者病情变化不</w:t>
      </w:r>
      <w:r>
        <w:rPr>
          <w:sz w:val="24"/>
          <w:szCs w:val="24"/>
          <w:spacing w:val="10"/>
        </w:rPr>
        <w:t xml:space="preserve"> </w:t>
      </w:r>
      <w:r>
        <w:rPr>
          <w:sz w:val="24"/>
          <w:szCs w:val="24"/>
          <w:spacing w:val="-3"/>
        </w:rPr>
        <w:t>断评估和调整计划内容，协助他们在转出后获取照护资源，使患者得到持续的、全程</w:t>
      </w:r>
      <w:r>
        <w:rPr>
          <w:sz w:val="24"/>
          <w:szCs w:val="24"/>
          <w:spacing w:val="7"/>
        </w:rPr>
        <w:t xml:space="preserve"> </w:t>
      </w:r>
      <w:r>
        <w:rPr>
          <w:sz w:val="24"/>
          <w:szCs w:val="24"/>
          <w:spacing w:val="-5"/>
        </w:rPr>
        <w:t>的照护服务，以满足患者的转出需求，完成从</w:t>
      </w:r>
      <w:r>
        <w:rPr>
          <w:sz w:val="24"/>
          <w:szCs w:val="24"/>
          <w:spacing w:val="-53"/>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34"/>
        </w:rPr>
        <w:t xml:space="preserve"> </w:t>
      </w:r>
      <w:r>
        <w:rPr>
          <w:sz w:val="24"/>
          <w:szCs w:val="24"/>
          <w:spacing w:val="-5"/>
        </w:rPr>
        <w:t>向普通病房的顺利过渡。</w:t>
      </w:r>
      <w:r>
        <w:rPr>
          <w:sz w:val="24"/>
          <w:szCs w:val="24"/>
          <w:spacing w:val="-6"/>
        </w:rPr>
        <w:t>对于有复</w:t>
      </w:r>
      <w:r>
        <w:rPr>
          <w:sz w:val="24"/>
          <w:szCs w:val="24"/>
        </w:rPr>
        <w:t xml:space="preserve"> </w:t>
      </w:r>
      <w:r>
        <w:rPr>
          <w:sz w:val="24"/>
          <w:szCs w:val="24"/>
          <w:spacing w:val="-3"/>
        </w:rPr>
        <w:t>杂需求并在转出前要经过不同部门处理的危重患者来说，有效的转出计划可以节省转</w:t>
      </w:r>
      <w:r>
        <w:rPr>
          <w:sz w:val="24"/>
          <w:szCs w:val="24"/>
          <w:spacing w:val="7"/>
        </w:rPr>
        <w:t xml:space="preserve"> </w:t>
      </w:r>
      <w:r>
        <w:rPr>
          <w:sz w:val="24"/>
          <w:szCs w:val="24"/>
          <w:spacing w:val="-4"/>
        </w:rPr>
        <w:t>出时间。</w:t>
      </w:r>
      <w:r>
        <w:rPr>
          <w:rFonts w:ascii="Times New Roman" w:hAnsi="Times New Roman" w:eastAsia="Times New Roman" w:cs="Times New Roman"/>
          <w:sz w:val="24"/>
          <w:szCs w:val="24"/>
          <w:spacing w:val="-4"/>
        </w:rPr>
        <w:t>Williams </w:t>
      </w:r>
      <w:r>
        <w:rPr>
          <w:sz w:val="24"/>
          <w:szCs w:val="24"/>
          <w:spacing w:val="-4"/>
        </w:rPr>
        <w:t>等</w:t>
      </w:r>
      <w:r>
        <w:rPr>
          <w:rFonts w:ascii="Times New Roman" w:hAnsi="Times New Roman" w:eastAsia="Times New Roman" w:cs="Times New Roman"/>
          <w:sz w:val="16"/>
          <w:szCs w:val="16"/>
          <w:color w:val="080000"/>
          <w:spacing w:val="-4"/>
          <w:position w:val="8"/>
        </w:rPr>
        <w:t>[21]</w:t>
      </w:r>
      <w:r>
        <w:rPr>
          <w:sz w:val="24"/>
          <w:szCs w:val="24"/>
          <w:spacing w:val="-4"/>
        </w:rPr>
        <w:t>通过为</w:t>
      </w:r>
      <w:r>
        <w:rPr>
          <w:sz w:val="24"/>
          <w:szCs w:val="24"/>
          <w:spacing w:val="-54"/>
        </w:rPr>
        <w:t xml:space="preserve"> </w:t>
      </w:r>
      <w:r>
        <w:rPr>
          <w:rFonts w:ascii="Times New Roman" w:hAnsi="Times New Roman" w:eastAsia="Times New Roman" w:cs="Times New Roman"/>
          <w:sz w:val="24"/>
          <w:szCs w:val="24"/>
          <w:spacing w:val="-4"/>
        </w:rPr>
        <w:t>ICU</w:t>
      </w:r>
      <w:r>
        <w:rPr>
          <w:rFonts w:ascii="Times New Roman" w:hAnsi="Times New Roman" w:eastAsia="Times New Roman" w:cs="Times New Roman"/>
          <w:sz w:val="24"/>
          <w:szCs w:val="24"/>
          <w:spacing w:val="20"/>
          <w:w w:val="101"/>
        </w:rPr>
        <w:t xml:space="preserve"> </w:t>
      </w:r>
      <w:r>
        <w:rPr>
          <w:sz w:val="24"/>
          <w:szCs w:val="24"/>
          <w:spacing w:val="-4"/>
        </w:rPr>
        <w:t>患者实施转出计划，促进了患者的转出</w:t>
      </w:r>
      <w:r>
        <w:rPr>
          <w:sz w:val="24"/>
          <w:szCs w:val="24"/>
          <w:spacing w:val="-5"/>
        </w:rPr>
        <w:t>过程。该研</w:t>
      </w:r>
      <w:r>
        <w:rPr>
          <w:sz w:val="24"/>
          <w:szCs w:val="24"/>
        </w:rPr>
        <w:t xml:space="preserve"> </w:t>
      </w:r>
      <w:r>
        <w:rPr>
          <w:sz w:val="24"/>
          <w:szCs w:val="24"/>
          <w:spacing w:val="-1"/>
        </w:rPr>
        <w:t>究设计了患者转出计划表格，在患者进入</w:t>
      </w:r>
      <w:r>
        <w:rPr>
          <w:sz w:val="24"/>
          <w:szCs w:val="24"/>
          <w:spacing w:val="-43"/>
        </w:rPr>
        <w:t xml:space="preserve">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20"/>
          <w:w w:val="101"/>
        </w:rPr>
        <w:t xml:space="preserve"> </w:t>
      </w:r>
      <w:r>
        <w:rPr>
          <w:sz w:val="24"/>
          <w:szCs w:val="24"/>
          <w:spacing w:val="-1"/>
        </w:rPr>
        <w:t>就开始由经验丰</w:t>
      </w:r>
      <w:r>
        <w:rPr>
          <w:sz w:val="24"/>
          <w:szCs w:val="24"/>
          <w:spacing w:val="-2"/>
        </w:rPr>
        <w:t>富的</w:t>
      </w:r>
      <w:r>
        <w:rPr>
          <w:sz w:val="24"/>
          <w:szCs w:val="24"/>
          <w:spacing w:val="-44"/>
        </w:rPr>
        <w:t xml:space="preserve"> </w:t>
      </w:r>
      <w:r>
        <w:rPr>
          <w:rFonts w:ascii="Times New Roman" w:hAnsi="Times New Roman" w:eastAsia="Times New Roman" w:cs="Times New Roman"/>
          <w:sz w:val="24"/>
          <w:szCs w:val="24"/>
          <w:spacing w:val="-2"/>
        </w:rPr>
        <w:t>ICU</w:t>
      </w:r>
      <w:r>
        <w:rPr>
          <w:rFonts w:ascii="Times New Roman" w:hAnsi="Times New Roman" w:eastAsia="Times New Roman" w:cs="Times New Roman"/>
          <w:sz w:val="24"/>
          <w:szCs w:val="24"/>
          <w:spacing w:val="19"/>
          <w:w w:val="101"/>
        </w:rPr>
        <w:t xml:space="preserve"> </w:t>
      </w:r>
      <w:r>
        <w:rPr>
          <w:sz w:val="24"/>
          <w:szCs w:val="24"/>
          <w:spacing w:val="-2"/>
        </w:rPr>
        <w:t>护士与</w:t>
      </w:r>
      <w:r>
        <w:rPr>
          <w:sz w:val="24"/>
          <w:szCs w:val="24"/>
          <w:spacing w:val="-44"/>
        </w:rPr>
        <w:t xml:space="preserve"> </w:t>
      </w:r>
      <w:r>
        <w:rPr>
          <w:rFonts w:ascii="Times New Roman" w:hAnsi="Times New Roman" w:eastAsia="Times New Roman" w:cs="Times New Roman"/>
          <w:sz w:val="24"/>
          <w:szCs w:val="24"/>
          <w:spacing w:val="-2"/>
        </w:rPr>
        <w:t>ICU</w:t>
      </w:r>
    </w:p>
    <w:p>
      <w:pPr>
        <w:ind w:left="5588"/>
        <w:spacing w:before="118" w:line="227" w:lineRule="exact"/>
        <w:rPr>
          <w:rFonts w:ascii="Calibri" w:hAnsi="Calibri" w:eastAsia="Calibri" w:cs="Calibri"/>
          <w:sz w:val="18"/>
          <w:szCs w:val="18"/>
        </w:rPr>
      </w:pPr>
      <w:r>
        <w:rPr>
          <w:rFonts w:ascii="Calibri" w:hAnsi="Calibri" w:eastAsia="Calibri" w:cs="Calibri"/>
          <w:sz w:val="18"/>
          <w:szCs w:val="18"/>
          <w:spacing w:val="-3"/>
          <w:position w:val="1"/>
        </w:rPr>
        <w:t>76</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46" name="IM 746"/>
            <wp:cNvGraphicFramePr/>
            <a:graphic>
              <a:graphicData uri="http://schemas.openxmlformats.org/drawingml/2006/picture">
                <pic:pic>
                  <pic:nvPicPr>
                    <pic:cNvPr id="746" name="IM 746"/>
                    <pic:cNvPicPr/>
                  </pic:nvPicPr>
                  <pic:blipFill>
                    <a:blip r:embed="rId33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48" name="IM 748"/>
            <wp:cNvGraphicFramePr/>
            <a:graphic>
              <a:graphicData uri="http://schemas.openxmlformats.org/drawingml/2006/picture">
                <pic:pic>
                  <pic:nvPicPr>
                    <pic:cNvPr id="748" name="IM 748"/>
                    <pic:cNvPicPr/>
                  </pic:nvPicPr>
                  <pic:blipFill>
                    <a:blip r:embed="rId34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50" name="IM 750"/>
            <wp:cNvGraphicFramePr/>
            <a:graphic>
              <a:graphicData uri="http://schemas.openxmlformats.org/drawingml/2006/picture">
                <pic:pic>
                  <pic:nvPicPr>
                    <pic:cNvPr id="750" name="IM 750"/>
                    <pic:cNvPicPr/>
                  </pic:nvPicPr>
                  <pic:blipFill>
                    <a:blip r:embed="rId34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52" name="IM 752"/>
            <wp:cNvGraphicFramePr/>
            <a:graphic>
              <a:graphicData uri="http://schemas.openxmlformats.org/drawingml/2006/picture">
                <pic:pic>
                  <pic:nvPicPr>
                    <pic:cNvPr id="752" name="IM 752"/>
                    <pic:cNvPicPr/>
                  </pic:nvPicPr>
                  <pic:blipFill>
                    <a:blip r:embed="rId34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54" name="IM 754"/>
            <wp:cNvGraphicFramePr/>
            <a:graphic>
              <a:graphicData uri="http://schemas.openxmlformats.org/drawingml/2006/picture">
                <pic:pic>
                  <pic:nvPicPr>
                    <pic:cNvPr id="754" name="IM 754"/>
                    <pic:cNvPicPr/>
                  </pic:nvPicPr>
                  <pic:blipFill>
                    <a:blip r:embed="rId34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56" name="IM 756"/>
            <wp:cNvGraphicFramePr/>
            <a:graphic>
              <a:graphicData uri="http://schemas.openxmlformats.org/drawingml/2006/picture">
                <pic:pic>
                  <pic:nvPicPr>
                    <pic:cNvPr id="756" name="IM 756"/>
                    <pic:cNvPicPr/>
                  </pic:nvPicPr>
                  <pic:blipFill>
                    <a:blip r:embed="rId34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pStyle w:val="BodyText"/>
        <w:ind w:left="1287" w:right="202" w:firstLine="11"/>
        <w:spacing w:before="35" w:line="360" w:lineRule="auto"/>
        <w:jc w:val="both"/>
        <w:rPr>
          <w:sz w:val="24"/>
          <w:szCs w:val="24"/>
        </w:rPr>
      </w:pPr>
      <w:r>
        <w:rPr>
          <w:sz w:val="24"/>
          <w:szCs w:val="24"/>
          <w:spacing w:val="-3"/>
        </w:rPr>
        <w:t>医生共同合作制定，并随着患者病情变化在住院期间不断调整。表格的填写主要</w:t>
      </w:r>
      <w:r>
        <w:rPr>
          <w:sz w:val="24"/>
          <w:szCs w:val="24"/>
          <w:spacing w:val="-4"/>
        </w:rPr>
        <w:t>由护</w:t>
      </w:r>
      <w:r>
        <w:rPr>
          <w:sz w:val="24"/>
          <w:szCs w:val="24"/>
        </w:rPr>
        <w:t xml:space="preserve"> </w:t>
      </w:r>
      <w:r>
        <w:rPr>
          <w:sz w:val="24"/>
          <w:szCs w:val="24"/>
          <w:spacing w:val="-3"/>
        </w:rPr>
        <w:t>士完成，包括患者的基本信息和护理记录（例如：生命体征、</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4"/>
        </w:rPr>
        <w:t>raden </w:t>
      </w:r>
      <w:r>
        <w:rPr>
          <w:sz w:val="24"/>
          <w:szCs w:val="24"/>
          <w:spacing w:val="-4"/>
        </w:rPr>
        <w:t>量表评分、氧合</w:t>
      </w:r>
      <w:r>
        <w:rPr>
          <w:sz w:val="24"/>
          <w:szCs w:val="24"/>
        </w:rPr>
        <w:t xml:space="preserve"> </w:t>
      </w:r>
      <w:r>
        <w:rPr>
          <w:sz w:val="24"/>
          <w:szCs w:val="24"/>
          <w:spacing w:val="-3"/>
        </w:rPr>
        <w:t>指数、静脉输液、饮食方案和伤口护理等）。患者转出前，医生需要完成一份检查清</w:t>
      </w:r>
      <w:r>
        <w:rPr>
          <w:sz w:val="24"/>
          <w:szCs w:val="24"/>
          <w:spacing w:val="2"/>
        </w:rPr>
        <w:t xml:space="preserve"> </w:t>
      </w:r>
      <w:r>
        <w:rPr>
          <w:sz w:val="24"/>
          <w:szCs w:val="24"/>
          <w:spacing w:val="-3"/>
        </w:rPr>
        <w:t>单，其中包括向专科团队交接的文件记录，医嘱完成情况，以及在医疗记录中是否写</w:t>
      </w:r>
      <w:r>
        <w:rPr>
          <w:sz w:val="24"/>
          <w:szCs w:val="24"/>
          <w:spacing w:val="7"/>
        </w:rPr>
        <w:t xml:space="preserve"> </w:t>
      </w:r>
      <w:r>
        <w:rPr>
          <w:sz w:val="24"/>
          <w:szCs w:val="24"/>
          <w:spacing w:val="-1"/>
        </w:rPr>
        <w:t>好转出记录等。结果显示</w:t>
      </w:r>
      <w:r>
        <w:rPr>
          <w:rFonts w:ascii="Times New Roman" w:hAnsi="Times New Roman" w:eastAsia="Times New Roman" w:cs="Times New Roman"/>
          <w:sz w:val="16"/>
          <w:szCs w:val="16"/>
          <w:color w:val="080000"/>
          <w:spacing w:val="-1"/>
          <w:position w:val="8"/>
        </w:rPr>
        <w:t>[21]</w:t>
      </w:r>
      <w:r>
        <w:rPr>
          <w:sz w:val="24"/>
          <w:szCs w:val="24"/>
          <w:spacing w:val="-1"/>
        </w:rPr>
        <w:t>，转出计划表格除了提供患者从 </w:t>
      </w:r>
      <w:r>
        <w:rPr>
          <w:rFonts w:ascii="Times New Roman" w:hAnsi="Times New Roman" w:eastAsia="Times New Roman" w:cs="Times New Roman"/>
          <w:sz w:val="24"/>
          <w:szCs w:val="24"/>
          <w:spacing w:val="-1"/>
        </w:rPr>
        <w:t>ICU</w:t>
      </w:r>
      <w:r>
        <w:rPr>
          <w:rFonts w:ascii="Times New Roman" w:hAnsi="Times New Roman" w:eastAsia="Times New Roman" w:cs="Times New Roman"/>
          <w:sz w:val="24"/>
          <w:szCs w:val="24"/>
          <w:spacing w:val="43"/>
          <w:w w:val="101"/>
        </w:rPr>
        <w:t xml:space="preserve"> </w:t>
      </w:r>
      <w:r>
        <w:rPr>
          <w:sz w:val="24"/>
          <w:szCs w:val="24"/>
          <w:spacing w:val="-1"/>
        </w:rPr>
        <w:t>转出到</w:t>
      </w:r>
      <w:r>
        <w:rPr>
          <w:sz w:val="24"/>
          <w:szCs w:val="24"/>
          <w:spacing w:val="-2"/>
        </w:rPr>
        <w:t>病房时持续</w:t>
      </w:r>
      <w:r>
        <w:rPr>
          <w:sz w:val="24"/>
          <w:szCs w:val="24"/>
        </w:rPr>
        <w:t xml:space="preserve"> </w:t>
      </w:r>
      <w:r>
        <w:rPr>
          <w:sz w:val="24"/>
          <w:szCs w:val="24"/>
          <w:spacing w:val="10"/>
        </w:rPr>
        <w:t>护理需求外，在患者转</w:t>
      </w:r>
      <w:r>
        <w:rPr>
          <w:sz w:val="24"/>
          <w:szCs w:val="24"/>
          <w:spacing w:val="-44"/>
        </w:rPr>
        <w:t xml:space="preserve"> </w:t>
      </w:r>
      <w:r>
        <w:rPr>
          <w:sz w:val="24"/>
          <w:szCs w:val="24"/>
          <w:spacing w:val="10"/>
        </w:rPr>
        <w:t>出</w:t>
      </w:r>
      <w:r>
        <w:rPr>
          <w:sz w:val="24"/>
          <w:szCs w:val="24"/>
          <w:spacing w:val="-71"/>
        </w:rPr>
        <w:t xml:space="preserve"> </w:t>
      </w:r>
      <w:r>
        <w:rPr>
          <w:sz w:val="24"/>
          <w:szCs w:val="24"/>
          <w:spacing w:val="10"/>
        </w:rPr>
        <w:t>到病房</w:t>
      </w:r>
      <w:r>
        <w:rPr>
          <w:sz w:val="24"/>
          <w:szCs w:val="24"/>
          <w:spacing w:val="-64"/>
        </w:rPr>
        <w:t xml:space="preserve"> </w:t>
      </w:r>
      <w:r>
        <w:rPr>
          <w:sz w:val="24"/>
          <w:szCs w:val="24"/>
          <w:spacing w:val="10"/>
        </w:rPr>
        <w:t>时也更好</w:t>
      </w:r>
      <w:r>
        <w:rPr>
          <w:sz w:val="24"/>
          <w:szCs w:val="24"/>
          <w:spacing w:val="-57"/>
        </w:rPr>
        <w:t xml:space="preserve"> </w:t>
      </w:r>
      <w:r>
        <w:rPr>
          <w:sz w:val="24"/>
          <w:szCs w:val="24"/>
          <w:spacing w:val="10"/>
        </w:rPr>
        <w:t>的</w:t>
      </w:r>
      <w:r>
        <w:rPr>
          <w:sz w:val="24"/>
          <w:szCs w:val="24"/>
          <w:spacing w:val="-53"/>
        </w:rPr>
        <w:t xml:space="preserve"> </w:t>
      </w:r>
      <w:r>
        <w:rPr>
          <w:sz w:val="24"/>
          <w:szCs w:val="24"/>
          <w:spacing w:val="10"/>
        </w:rPr>
        <w:t>向病房护士传递</w:t>
      </w:r>
      <w:r>
        <w:rPr>
          <w:sz w:val="24"/>
          <w:szCs w:val="24"/>
          <w:spacing w:val="-56"/>
        </w:rPr>
        <w:t xml:space="preserve"> </w:t>
      </w:r>
      <w:r>
        <w:rPr>
          <w:sz w:val="24"/>
          <w:szCs w:val="24"/>
          <w:spacing w:val="10"/>
        </w:rPr>
        <w:t>了</w:t>
      </w:r>
      <w:r>
        <w:rPr>
          <w:sz w:val="24"/>
          <w:szCs w:val="24"/>
          <w:spacing w:val="-66"/>
        </w:rPr>
        <w:t xml:space="preserve"> </w:t>
      </w:r>
      <w:r>
        <w:rPr>
          <w:sz w:val="24"/>
          <w:szCs w:val="24"/>
          <w:spacing w:val="10"/>
        </w:rPr>
        <w:t>患者</w:t>
      </w:r>
      <w:r>
        <w:rPr>
          <w:sz w:val="24"/>
          <w:szCs w:val="24"/>
          <w:spacing w:val="-57"/>
        </w:rPr>
        <w:t xml:space="preserve"> </w:t>
      </w:r>
      <w:r>
        <w:rPr>
          <w:sz w:val="24"/>
          <w:szCs w:val="24"/>
          <w:spacing w:val="10"/>
        </w:rPr>
        <w:t>的重要信</w:t>
      </w:r>
      <w:r>
        <w:rPr>
          <w:sz w:val="24"/>
          <w:szCs w:val="24"/>
        </w:rPr>
        <w:t xml:space="preserve"> </w:t>
      </w:r>
      <w:r>
        <w:rPr>
          <w:sz w:val="24"/>
          <w:szCs w:val="24"/>
          <w:spacing w:val="-5"/>
        </w:rPr>
        <w:t>息。因此，每位进入</w:t>
      </w:r>
      <w:r>
        <w:rPr>
          <w:sz w:val="24"/>
          <w:szCs w:val="24"/>
          <w:spacing w:val="-54"/>
        </w:rPr>
        <w:t xml:space="preserve"> </w:t>
      </w:r>
      <w:r>
        <w:rPr>
          <w:rFonts w:ascii="Times New Roman" w:hAnsi="Times New Roman" w:eastAsia="Times New Roman" w:cs="Times New Roman"/>
          <w:sz w:val="24"/>
          <w:szCs w:val="24"/>
          <w:spacing w:val="-5"/>
        </w:rPr>
        <w:t>ICU</w:t>
      </w:r>
      <w:r>
        <w:rPr>
          <w:rFonts w:ascii="Times New Roman" w:hAnsi="Times New Roman" w:eastAsia="Times New Roman" w:cs="Times New Roman"/>
          <w:sz w:val="24"/>
          <w:szCs w:val="24"/>
          <w:spacing w:val="29"/>
        </w:rPr>
        <w:t xml:space="preserve"> </w:t>
      </w:r>
      <w:r>
        <w:rPr>
          <w:sz w:val="24"/>
          <w:szCs w:val="24"/>
          <w:spacing w:val="-5"/>
        </w:rPr>
        <w:t>的患者都应该根据患者病情制定转出计划，促进患者转出，</w:t>
      </w:r>
      <w:r>
        <w:rPr>
          <w:sz w:val="24"/>
          <w:szCs w:val="24"/>
        </w:rPr>
        <w:t xml:space="preserve"> </w:t>
      </w:r>
      <w:r>
        <w:rPr>
          <w:sz w:val="24"/>
          <w:szCs w:val="24"/>
          <w:spacing w:val="-6"/>
        </w:rPr>
        <w:t>减少转出延迟。</w:t>
      </w:r>
    </w:p>
    <w:p>
      <w:pPr>
        <w:ind w:left="1281"/>
        <w:spacing w:line="221" w:lineRule="auto"/>
        <w:rPr>
          <w:rFonts w:ascii="SimHei" w:hAnsi="SimHei" w:eastAsia="SimHei" w:cs="SimHei"/>
          <w:sz w:val="28"/>
          <w:szCs w:val="28"/>
        </w:rPr>
      </w:pPr>
      <w:r>
        <w:rPr>
          <w:rFonts w:ascii="SimHei" w:hAnsi="SimHei" w:eastAsia="SimHei" w:cs="SimHei"/>
          <w:sz w:val="28"/>
          <w:szCs w:val="28"/>
          <w:spacing w:val="-5"/>
        </w:rPr>
        <w:t>4</w:t>
      </w:r>
      <w:r>
        <w:rPr>
          <w:rFonts w:ascii="SimHei" w:hAnsi="SimHei" w:eastAsia="SimHei" w:cs="SimHei"/>
          <w:sz w:val="28"/>
          <w:szCs w:val="28"/>
          <w:spacing w:val="-47"/>
        </w:rPr>
        <w:t xml:space="preserve"> </w:t>
      </w:r>
      <w:r>
        <w:rPr>
          <w:rFonts w:ascii="SimHei" w:hAnsi="SimHei" w:eastAsia="SimHei" w:cs="SimHei"/>
          <w:sz w:val="28"/>
          <w:szCs w:val="28"/>
          <w:spacing w:val="-5"/>
        </w:rPr>
        <w:t>小结</w:t>
      </w:r>
    </w:p>
    <w:p>
      <w:pPr>
        <w:pStyle w:val="BodyText"/>
        <w:ind w:left="1284" w:firstLine="479"/>
        <w:spacing w:before="201" w:line="360" w:lineRule="auto"/>
        <w:jc w:val="both"/>
        <w:rPr>
          <w:sz w:val="24"/>
          <w:szCs w:val="24"/>
        </w:rPr>
      </w:pPr>
      <w:r>
        <w:rPr>
          <w:rFonts w:ascii="Times New Roman" w:hAnsi="Times New Roman" w:eastAsia="Times New Roman" w:cs="Times New Roman"/>
          <w:sz w:val="24"/>
          <w:szCs w:val="24"/>
        </w:rPr>
        <w:t>ICU</w:t>
      </w:r>
      <w:r>
        <w:rPr>
          <w:sz w:val="24"/>
          <w:szCs w:val="24"/>
          <w:spacing w:val="1"/>
        </w:rPr>
        <w:t>资源有限，充分利用现有的资源，减少重症监护的转出延迟至关重要。</w:t>
      </w:r>
      <w:r>
        <w:rPr>
          <w:rFonts w:ascii="Times New Roman" w:hAnsi="Times New Roman" w:eastAsia="Times New Roman" w:cs="Times New Roman"/>
          <w:sz w:val="24"/>
          <w:szCs w:val="24"/>
        </w:rPr>
        <w:t>ICU</w:t>
      </w:r>
      <w:r>
        <w:rPr>
          <w:rFonts w:ascii="Times New Roman" w:hAnsi="Times New Roman" w:eastAsia="Times New Roman" w:cs="Times New Roman"/>
          <w:sz w:val="24"/>
          <w:szCs w:val="24"/>
          <w:spacing w:val="1"/>
        </w:rPr>
        <w:t xml:space="preserve">    </w:t>
      </w:r>
      <w:r>
        <w:rPr>
          <w:sz w:val="24"/>
          <w:szCs w:val="24"/>
          <w:spacing w:val="-3"/>
        </w:rPr>
        <w:t>转出延迟最大的影响因素是缺乏床位，对此，可以建立一套完整的医院管理流程，以</w:t>
      </w:r>
      <w:r>
        <w:rPr>
          <w:sz w:val="24"/>
          <w:szCs w:val="24"/>
          <w:spacing w:val="5"/>
        </w:rPr>
        <w:t xml:space="preserve">  </w:t>
      </w:r>
      <w:r>
        <w:rPr>
          <w:rFonts w:ascii="Times New Roman" w:hAnsi="Times New Roman" w:eastAsia="Times New Roman" w:cs="Times New Roman"/>
          <w:sz w:val="24"/>
          <w:szCs w:val="24"/>
          <w:spacing w:val="-3"/>
        </w:rPr>
        <w:t>ICU</w:t>
      </w:r>
      <w:r>
        <w:rPr>
          <w:sz w:val="24"/>
          <w:szCs w:val="24"/>
          <w:spacing w:val="-3"/>
        </w:rPr>
        <w:t>患者优先转出，并制定合理统一的</w:t>
      </w:r>
      <w:r>
        <w:rPr>
          <w:rFonts w:ascii="Times New Roman" w:hAnsi="Times New Roman" w:eastAsia="Times New Roman" w:cs="Times New Roman"/>
          <w:sz w:val="24"/>
          <w:szCs w:val="24"/>
          <w:spacing w:val="-3"/>
        </w:rPr>
        <w:t>ICU</w:t>
      </w:r>
      <w:r>
        <w:rPr>
          <w:sz w:val="24"/>
          <w:szCs w:val="24"/>
          <w:spacing w:val="-3"/>
        </w:rPr>
        <w:t>的转出标准，</w:t>
      </w:r>
      <w:r>
        <w:rPr>
          <w:sz w:val="24"/>
          <w:szCs w:val="24"/>
          <w:spacing w:val="-4"/>
        </w:rPr>
        <w:t>做好转出计划，引入</w:t>
      </w:r>
      <w:r>
        <w:rPr>
          <w:rFonts w:ascii="Times New Roman" w:hAnsi="Times New Roman" w:eastAsia="Times New Roman" w:cs="Times New Roman"/>
          <w:sz w:val="24"/>
          <w:szCs w:val="24"/>
          <w:spacing w:val="-4"/>
        </w:rPr>
        <w:t>ICU</w:t>
      </w:r>
      <w:r>
        <w:rPr>
          <w:sz w:val="24"/>
          <w:szCs w:val="24"/>
          <w:spacing w:val="-4"/>
        </w:rPr>
        <w:t>联络</w:t>
      </w:r>
      <w:r>
        <w:rPr>
          <w:sz w:val="24"/>
          <w:szCs w:val="24"/>
        </w:rPr>
        <w:t xml:space="preserve">  </w:t>
      </w:r>
      <w:r>
        <w:rPr>
          <w:sz w:val="24"/>
          <w:szCs w:val="24"/>
          <w:spacing w:val="-1"/>
        </w:rPr>
        <w:t>护士，加强多学科团队合作，联合使用</w:t>
      </w:r>
      <w:r>
        <w:rPr>
          <w:rFonts w:ascii="Times New Roman" w:hAnsi="Times New Roman" w:eastAsia="Times New Roman" w:cs="Times New Roman"/>
          <w:sz w:val="24"/>
          <w:szCs w:val="24"/>
          <w:spacing w:val="-1"/>
        </w:rPr>
        <w:t>ICU</w:t>
      </w:r>
      <w:r>
        <w:rPr>
          <w:sz w:val="24"/>
          <w:szCs w:val="24"/>
          <w:spacing w:val="-1"/>
        </w:rPr>
        <w:t>转出工具来促进患者转出。然而到目前为</w:t>
      </w:r>
      <w:r>
        <w:rPr>
          <w:sz w:val="24"/>
          <w:szCs w:val="24"/>
          <w:spacing w:val="2"/>
        </w:rPr>
        <w:t xml:space="preserve">  </w:t>
      </w:r>
      <w:r>
        <w:rPr>
          <w:sz w:val="24"/>
          <w:szCs w:val="24"/>
          <w:spacing w:val="1"/>
        </w:rPr>
        <w:t>止，我国在</w:t>
      </w:r>
      <w:r>
        <w:rPr>
          <w:rFonts w:ascii="Times New Roman" w:hAnsi="Times New Roman" w:eastAsia="Times New Roman" w:cs="Times New Roman"/>
          <w:sz w:val="24"/>
          <w:szCs w:val="24"/>
        </w:rPr>
        <w:t>ICU</w:t>
      </w:r>
      <w:r>
        <w:rPr>
          <w:sz w:val="24"/>
          <w:szCs w:val="24"/>
          <w:spacing w:val="1"/>
        </w:rPr>
        <w:t>转出延迟方面的研究有限，未来还需对我国</w:t>
      </w:r>
      <w:r>
        <w:rPr>
          <w:rFonts w:ascii="Times New Roman" w:hAnsi="Times New Roman" w:eastAsia="Times New Roman" w:cs="Times New Roman"/>
          <w:sz w:val="24"/>
          <w:szCs w:val="24"/>
        </w:rPr>
        <w:t>ICU</w:t>
      </w:r>
      <w:r>
        <w:rPr>
          <w:sz w:val="24"/>
          <w:szCs w:val="24"/>
          <w:spacing w:val="1"/>
        </w:rPr>
        <w:t>患者转出延迟情况及</w:t>
      </w:r>
      <w:r>
        <w:rPr>
          <w:sz w:val="24"/>
          <w:szCs w:val="24"/>
        </w:rPr>
        <w:t xml:space="preserve">  </w:t>
      </w:r>
      <w:r>
        <w:rPr>
          <w:sz w:val="24"/>
          <w:szCs w:val="24"/>
          <w:spacing w:val="-4"/>
        </w:rPr>
        <w:t>相关影响因素开展深入的调查研究，参考国外干预措施结合我国国情制定完善的措施。</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5588"/>
        <w:spacing w:before="55" w:line="228" w:lineRule="exact"/>
        <w:rPr>
          <w:rFonts w:ascii="Calibri" w:hAnsi="Calibri" w:eastAsia="Calibri" w:cs="Calibri"/>
          <w:sz w:val="18"/>
          <w:szCs w:val="18"/>
        </w:rPr>
      </w:pPr>
      <w:r>
        <w:rPr>
          <w:rFonts w:ascii="Calibri" w:hAnsi="Calibri" w:eastAsia="Calibri" w:cs="Calibri"/>
          <w:sz w:val="18"/>
          <w:szCs w:val="18"/>
          <w:spacing w:val="-3"/>
          <w:position w:val="1"/>
        </w:rPr>
        <w:t>77</w:t>
      </w:r>
    </w:p>
    <w:p>
      <w:pPr>
        <w:spacing w:line="246" w:lineRule="auto"/>
        <w:rPr>
          <w:rFonts w:ascii="Arial"/>
          <w:sz w:val="21"/>
        </w:rPr>
      </w:pPr>
      <w:r/>
    </w:p>
    <w:p>
      <w:pPr>
        <w:spacing w:line="246"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58" name="IM 758"/>
            <wp:cNvGraphicFramePr/>
            <a:graphic>
              <a:graphicData uri="http://schemas.openxmlformats.org/drawingml/2006/picture">
                <pic:pic>
                  <pic:nvPicPr>
                    <pic:cNvPr id="758" name="IM 758"/>
                    <pic:cNvPicPr/>
                  </pic:nvPicPr>
                  <pic:blipFill>
                    <a:blip r:embed="rId34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60" name="IM 760"/>
            <wp:cNvGraphicFramePr/>
            <a:graphic>
              <a:graphicData uri="http://schemas.openxmlformats.org/drawingml/2006/picture">
                <pic:pic>
                  <pic:nvPicPr>
                    <pic:cNvPr id="760" name="IM 760"/>
                    <pic:cNvPicPr/>
                  </pic:nvPicPr>
                  <pic:blipFill>
                    <a:blip r:embed="rId34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62" name="IM 762"/>
            <wp:cNvGraphicFramePr/>
            <a:graphic>
              <a:graphicData uri="http://schemas.openxmlformats.org/drawingml/2006/picture">
                <pic:pic>
                  <pic:nvPicPr>
                    <pic:cNvPr id="762" name="IM 762"/>
                    <pic:cNvPicPr/>
                  </pic:nvPicPr>
                  <pic:blipFill>
                    <a:blip r:embed="rId34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64" name="IM 764"/>
            <wp:cNvGraphicFramePr/>
            <a:graphic>
              <a:graphicData uri="http://schemas.openxmlformats.org/drawingml/2006/picture">
                <pic:pic>
                  <pic:nvPicPr>
                    <pic:cNvPr id="764" name="IM 764"/>
                    <pic:cNvPicPr/>
                  </pic:nvPicPr>
                  <pic:blipFill>
                    <a:blip r:embed="rId34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66" name="IM 766"/>
            <wp:cNvGraphicFramePr/>
            <a:graphic>
              <a:graphicData uri="http://schemas.openxmlformats.org/drawingml/2006/picture">
                <pic:pic>
                  <pic:nvPicPr>
                    <pic:cNvPr id="766" name="IM 766"/>
                    <pic:cNvPicPr/>
                  </pic:nvPicPr>
                  <pic:blipFill>
                    <a:blip r:embed="rId34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68" name="IM 768"/>
            <wp:cNvGraphicFramePr/>
            <a:graphic>
              <a:graphicData uri="http://schemas.openxmlformats.org/drawingml/2006/picture">
                <pic:pic>
                  <pic:nvPicPr>
                    <pic:cNvPr id="768" name="IM 768"/>
                    <pic:cNvPicPr/>
                  </pic:nvPicPr>
                  <pic:blipFill>
                    <a:blip r:embed="rId35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42"/>
          <w:pgSz w:w="11907" w:h="16839"/>
          <w:pgMar w:top="1714" w:right="1212" w:bottom="354" w:left="424" w:header="1278" w:footer="0" w:gutter="0"/>
        </w:sectPr>
        <w:rPr>
          <w:rFonts w:ascii="Arial" w:hAnsi="Arial" w:eastAsia="Arial" w:cs="Arial"/>
          <w:sz w:val="22"/>
          <w:szCs w:val="22"/>
        </w:rPr>
      </w:pPr>
    </w:p>
    <w:p>
      <w:pPr>
        <w:ind w:left="1290"/>
        <w:spacing w:before="50" w:line="224" w:lineRule="auto"/>
        <w:outlineLvl w:val="1"/>
        <w:rPr>
          <w:rFonts w:ascii="SimHei" w:hAnsi="SimHei" w:eastAsia="SimHei" w:cs="SimHei"/>
          <w:sz w:val="31"/>
          <w:szCs w:val="31"/>
        </w:rPr>
      </w:pPr>
      <w:bookmarkStart w:name="bookmark34" w:id="15"/>
      <w:bookmarkEnd w:id="15"/>
      <w:r>
        <w:rPr>
          <w:rFonts w:ascii="SimHei" w:hAnsi="SimHei" w:eastAsia="SimHei" w:cs="SimHei"/>
          <w:sz w:val="31"/>
          <w:szCs w:val="31"/>
          <w:spacing w:val="6"/>
        </w:rPr>
        <w:t>参考文献</w:t>
      </w:r>
    </w:p>
    <w:p>
      <w:pPr>
        <w:pStyle w:val="BodyText"/>
        <w:ind w:left="2125" w:right="29" w:hanging="730"/>
        <w:spacing w:before="21"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          </w:t>
      </w:r>
      <w:r>
        <w:rPr>
          <w:sz w:val="19"/>
          <w:szCs w:val="19"/>
          <w:spacing w:val="6"/>
        </w:rPr>
        <w:t>王春亭</w:t>
      </w:r>
      <w:r>
        <w:rPr>
          <w:rFonts w:ascii="Times New Roman" w:hAnsi="Times New Roman" w:eastAsia="Times New Roman" w:cs="Times New Roman"/>
          <w:sz w:val="19"/>
          <w:szCs w:val="19"/>
          <w:spacing w:val="6"/>
        </w:rPr>
        <w:t>,  </w:t>
      </w:r>
      <w:r>
        <w:rPr>
          <w:sz w:val="19"/>
          <w:szCs w:val="19"/>
          <w:spacing w:val="6"/>
        </w:rPr>
        <w:t>陈曼</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10"/>
        </w:rPr>
        <w:t xml:space="preserve">  </w:t>
      </w:r>
      <w:r>
        <w:rPr>
          <w:sz w:val="19"/>
          <w:szCs w:val="19"/>
          <w:spacing w:val="6"/>
        </w:rPr>
        <w:t>于凯江</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8"/>
        </w:rPr>
        <w:t xml:space="preserve">  </w:t>
      </w:r>
      <w:r>
        <w:rPr>
          <w:sz w:val="19"/>
          <w:szCs w:val="19"/>
          <w:spacing w:val="6"/>
        </w:rPr>
        <w:t>等</w:t>
      </w:r>
      <w:r>
        <w:rPr>
          <w:rFonts w:ascii="Times New Roman" w:hAnsi="Times New Roman" w:eastAsia="Times New Roman" w:cs="Times New Roman"/>
          <w:sz w:val="19"/>
          <w:szCs w:val="19"/>
          <w:spacing w:val="6"/>
        </w:rPr>
        <w:t>.  </w:t>
      </w:r>
      <w:r>
        <w:rPr>
          <w:sz w:val="19"/>
          <w:szCs w:val="19"/>
          <w:spacing w:val="6"/>
        </w:rPr>
        <w:t>重症医学</w:t>
      </w:r>
      <w:r>
        <w:rPr>
          <w:rFonts w:ascii="Times New Roman" w:hAnsi="Times New Roman" w:eastAsia="Times New Roman" w:cs="Times New Roman"/>
          <w:sz w:val="19"/>
          <w:szCs w:val="19"/>
          <w:spacing w:val="6"/>
        </w:rPr>
        <w:t>:</w:t>
      </w:r>
      <w:r>
        <w:rPr>
          <w:sz w:val="19"/>
          <w:szCs w:val="19"/>
          <w:spacing w:val="6"/>
        </w:rPr>
        <w:t>华东地区现状调查</w:t>
      </w:r>
      <w:r>
        <w:rPr>
          <w:rFonts w:ascii="Times New Roman" w:hAnsi="Times New Roman" w:eastAsia="Times New Roman" w:cs="Times New Roman"/>
          <w:sz w:val="19"/>
          <w:szCs w:val="19"/>
          <w:spacing w:val="6"/>
        </w:rPr>
        <w:t>(2015</w:t>
      </w:r>
      <w:r>
        <w:rPr>
          <w:sz w:val="19"/>
          <w:szCs w:val="19"/>
          <w:spacing w:val="6"/>
        </w:rPr>
        <w:t>年第三次</w:t>
      </w:r>
      <w:r>
        <w:rPr>
          <w:rFonts w:ascii="Times New Roman" w:hAnsi="Times New Roman" w:eastAsia="Times New Roman" w:cs="Times New Roman"/>
          <w:sz w:val="19"/>
          <w:szCs w:val="19"/>
        </w:rPr>
        <w:t>ICU</w:t>
      </w:r>
      <w:r>
        <w:rPr>
          <w:sz w:val="19"/>
          <w:szCs w:val="19"/>
          <w:spacing w:val="6"/>
        </w:rPr>
        <w:t>普查</w:t>
      </w:r>
      <w:r>
        <w:rPr>
          <w:rFonts w:ascii="Times New Roman" w:hAnsi="Times New Roman" w:eastAsia="Times New Roman" w:cs="Times New Roman"/>
          <w:sz w:val="19"/>
          <w:szCs w:val="19"/>
          <w:spacing w:val="6"/>
        </w:rPr>
        <w:t>)[J].   </w:t>
      </w:r>
      <w:r>
        <w:rPr>
          <w:sz w:val="19"/>
          <w:szCs w:val="19"/>
          <w:spacing w:val="6"/>
        </w:rPr>
        <w:t>中华重</w:t>
      </w:r>
      <w:r>
        <w:rPr>
          <w:sz w:val="19"/>
          <w:szCs w:val="19"/>
        </w:rPr>
        <w:t xml:space="preserve"> </w:t>
      </w:r>
      <w:r>
        <w:rPr>
          <w:sz w:val="19"/>
          <w:szCs w:val="19"/>
          <w:spacing w:val="5"/>
        </w:rPr>
        <w:t>症医学电子杂志</w:t>
      </w:r>
      <w:r>
        <w:rPr>
          <w:rFonts w:ascii="Times New Roman" w:hAnsi="Times New Roman" w:eastAsia="Times New Roman" w:cs="Times New Roman"/>
          <w:sz w:val="19"/>
          <w:szCs w:val="19"/>
          <w:spacing w:val="5"/>
        </w:rPr>
        <w:t>, 2016,2(01):43-49.</w:t>
      </w:r>
    </w:p>
    <w:p>
      <w:pPr>
        <w:ind w:left="2121" w:right="30" w:hanging="726"/>
        <w:spacing w:before="46"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[2]          </w:t>
      </w:r>
      <w:r>
        <w:rPr>
          <w:rFonts w:ascii="Times New Roman" w:hAnsi="Times New Roman" w:eastAsia="Times New Roman" w:cs="Times New Roman"/>
          <w:sz w:val="19"/>
          <w:szCs w:val="19"/>
        </w:rPr>
        <w:t>Edenharter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Gartner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Heim</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Delay</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transfer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prospective </w:t>
      </w:r>
      <w:r>
        <w:rPr>
          <w:rFonts w:ascii="Times New Roman" w:hAnsi="Times New Roman" w:eastAsia="Times New Roman" w:cs="Times New Roman"/>
          <w:sz w:val="19"/>
          <w:szCs w:val="19"/>
          <w:spacing w:val="4"/>
        </w:rPr>
        <w:t>observational  analysis    on  economic</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4"/>
        </w:rPr>
        <w:t>effects  of</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4"/>
        </w:rPr>
        <w:t>delayed</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4"/>
        </w:rPr>
        <w:t>in-house  transfer[J]. </w:t>
      </w:r>
      <w:r>
        <w:rPr>
          <w:rFonts w:ascii="Times New Roman" w:hAnsi="Times New Roman" w:eastAsia="Times New Roman" w:cs="Times New Roman"/>
          <w:sz w:val="19"/>
          <w:szCs w:val="19"/>
          <w:spacing w:val="3"/>
        </w:rPr>
        <w:t xml:space="preserve"> Eur  J  Med  Res,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2019,24(1):30.</w:t>
      </w:r>
    </w:p>
    <w:p>
      <w:pPr>
        <w:ind w:left="2118" w:right="37" w:hanging="723"/>
        <w:spacing w:before="47" w:line="23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[3]          Tiruvoipati R, Botha J,</w:t>
      </w:r>
      <w:r>
        <w:rPr>
          <w:rFonts w:ascii="Times New Roman" w:hAnsi="Times New Roman" w:eastAsia="Times New Roman" w:cs="Times New Roman"/>
          <w:sz w:val="19"/>
          <w:szCs w:val="19"/>
          <w:spacing w:val="22"/>
          <w:w w:val="102"/>
        </w:rPr>
        <w:t xml:space="preserve"> </w:t>
      </w:r>
      <w:r>
        <w:rPr>
          <w:rFonts w:ascii="Times New Roman" w:hAnsi="Times New Roman" w:eastAsia="Times New Roman" w:cs="Times New Roman"/>
          <w:sz w:val="19"/>
          <w:szCs w:val="19"/>
          <w:spacing w:val="3"/>
        </w:rPr>
        <w:t>Fletcher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J,</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et</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Intensive</w:t>
      </w:r>
      <w:r>
        <w:rPr>
          <w:rFonts w:ascii="Times New Roman" w:hAnsi="Times New Roman" w:eastAsia="Times New Roman" w:cs="Times New Roman"/>
          <w:sz w:val="19"/>
          <w:szCs w:val="19"/>
          <w:spacing w:val="12"/>
          <w:w w:val="102"/>
        </w:rPr>
        <w:t xml:space="preserve"> </w:t>
      </w:r>
      <w:r>
        <w:rPr>
          <w:rFonts w:ascii="Times New Roman" w:hAnsi="Times New Roman" w:eastAsia="Times New Roman" w:cs="Times New Roman"/>
          <w:sz w:val="19"/>
          <w:szCs w:val="19"/>
          <w:spacing w:val="3"/>
        </w:rPr>
        <w:t>care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discharge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delay</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spacing w:val="3"/>
        </w:rPr>
        <w:t>is</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3"/>
        </w:rPr>
        <w:t>associated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increased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hospital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length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stay</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multicentre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prospective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observational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PLoS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One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2017,12(7):e181827.</w:t>
      </w:r>
    </w:p>
    <w:p>
      <w:pPr>
        <w:ind w:left="2117" w:right="29" w:hanging="722"/>
        <w:spacing w:before="46"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[4]          </w:t>
      </w:r>
      <w:r>
        <w:rPr>
          <w:rFonts w:ascii="Times New Roman" w:hAnsi="Times New Roman" w:eastAsia="Times New Roman" w:cs="Times New Roman"/>
          <w:sz w:val="19"/>
          <w:szCs w:val="19"/>
        </w:rPr>
        <w:t>Hourmant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Kouatchet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15"/>
        </w:rPr>
        <w:t>Ló</w:t>
      </w:r>
      <w:r>
        <w:rPr>
          <w:rFonts w:ascii="Times New Roman" w:hAnsi="Times New Roman" w:eastAsia="Times New Roman" w:cs="Times New Roman"/>
          <w:sz w:val="19"/>
          <w:szCs w:val="19"/>
        </w:rPr>
        <w:t>pez</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R</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early</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admission</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critically</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ill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cancer </w:t>
      </w:r>
      <w:r>
        <w:rPr>
          <w:rFonts w:ascii="Times New Roman" w:hAnsi="Times New Roman" w:eastAsia="Times New Roman" w:cs="Times New Roman"/>
          <w:sz w:val="19"/>
          <w:szCs w:val="19"/>
        </w:rPr>
        <w:t>patients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65"/>
        </w:rPr>
        <w:t xml:space="preserve"> </w:t>
      </w:r>
      <w:r>
        <w:rPr>
          <w:rFonts w:ascii="Times New Roman" w:hAnsi="Times New Roman" w:eastAsia="Times New Roman" w:cs="Times New Roman"/>
          <w:sz w:val="19"/>
          <w:szCs w:val="19"/>
        </w:rPr>
        <w:t>Post</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hoc</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analysis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prospective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multicenter</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multinational</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dataset</w:t>
      </w:r>
      <w:r>
        <w:rPr>
          <w:rFonts w:ascii="Times New Roman" w:hAnsi="Times New Roman" w:eastAsia="Times New Roman" w:cs="Times New Roman"/>
          <w:sz w:val="19"/>
          <w:szCs w:val="19"/>
          <w:spacing w:val="13"/>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2021,62:6-11.</w:t>
      </w:r>
    </w:p>
    <w:p>
      <w:pPr>
        <w:ind w:left="2121" w:right="29" w:hanging="726"/>
        <w:spacing w:before="44"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[5]          Hourmant Y, Mailloux A,</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Valade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et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al.</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4"/>
        </w:rPr>
        <w:t>Impact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of early</w:t>
      </w:r>
      <w:r>
        <w:rPr>
          <w:rFonts w:ascii="Times New Roman" w:hAnsi="Times New Roman" w:eastAsia="Times New Roman" w:cs="Times New Roman"/>
          <w:sz w:val="19"/>
          <w:szCs w:val="19"/>
          <w:spacing w:val="3"/>
        </w:rPr>
        <w:t xml:space="preserve"> ICU</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admission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outcome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critically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ill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critically</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ill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cancer</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patients</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systematic</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review</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meta</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analysis</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4"/>
        </w:rPr>
        <w:t>2021,61:82-88.</w:t>
      </w:r>
    </w:p>
    <w:p>
      <w:pPr>
        <w:ind w:left="2117" w:right="38" w:hanging="722"/>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[6]          Ofoma U R, Dong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Y,</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4"/>
        </w:rPr>
        <w:t>Gajic</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O,</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et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4"/>
        </w:rPr>
        <w:t>qualitati</w:t>
      </w:r>
      <w:r>
        <w:rPr>
          <w:rFonts w:ascii="Times New Roman" w:hAnsi="Times New Roman" w:eastAsia="Times New Roman" w:cs="Times New Roman"/>
          <w:sz w:val="19"/>
          <w:szCs w:val="19"/>
          <w:spacing w:val="3"/>
        </w:rPr>
        <w:t>ve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exploration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discharge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process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factors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predisposing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readmissions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12"/>
        </w:rPr>
        <w:t>[J]. </w:t>
      </w:r>
      <w:r>
        <w:rPr>
          <w:rFonts w:ascii="Times New Roman" w:hAnsi="Times New Roman" w:eastAsia="Times New Roman" w:cs="Times New Roman"/>
          <w:sz w:val="19"/>
          <w:szCs w:val="19"/>
        </w:rPr>
        <w:t>BMC</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Serv</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Res</w:t>
      </w:r>
      <w:r>
        <w:rPr>
          <w:rFonts w:ascii="Times New Roman" w:hAnsi="Times New Roman" w:eastAsia="Times New Roman" w:cs="Times New Roman"/>
          <w:sz w:val="19"/>
          <w:szCs w:val="19"/>
          <w:spacing w:val="12"/>
        </w:rPr>
        <w:t>, 2018,18(1):6.</w:t>
      </w:r>
    </w:p>
    <w:p>
      <w:pPr>
        <w:ind w:left="2121" w:right="21" w:hanging="726"/>
        <w:spacing w:before="47" w:line="22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[7]          Hunter A, Johnson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L,</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Coustasse A.</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4"/>
        </w:rPr>
        <w:t>Reduction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of Intensive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Care Unit</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4"/>
        </w:rPr>
        <w:t>Length</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of Stay:</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Case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Early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Mobilization</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Manag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Frederick</w:t>
      </w:r>
      <w:r>
        <w:rPr>
          <w:rFonts w:ascii="Times New Roman" w:hAnsi="Times New Roman" w:eastAsia="Times New Roman" w:cs="Times New Roman"/>
          <w:sz w:val="19"/>
          <w:szCs w:val="19"/>
          <w:spacing w:val="9"/>
        </w:rPr>
        <w:t>), 2020,39(3):109-116.</w:t>
      </w:r>
    </w:p>
    <w:p>
      <w:pPr>
        <w:ind w:left="2121" w:right="36" w:hanging="726"/>
        <w:spacing w:before="47"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[8]          </w:t>
      </w:r>
      <w:r>
        <w:rPr>
          <w:rFonts w:ascii="Times New Roman" w:hAnsi="Times New Roman" w:eastAsia="Times New Roman" w:cs="Times New Roman"/>
          <w:sz w:val="19"/>
          <w:szCs w:val="19"/>
        </w:rPr>
        <w:t>Williams</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Leslie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Delayed</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discharges</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adult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14"/>
        </w:rPr>
        <w:t>[J].</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Aust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Rev</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2004,28(1):87-96.</w:t>
      </w:r>
    </w:p>
    <w:p>
      <w:pPr>
        <w:ind w:left="2124" w:right="33" w:hanging="729"/>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[9]          </w:t>
      </w:r>
      <w:r>
        <w:rPr>
          <w:rFonts w:ascii="Times New Roman" w:hAnsi="Times New Roman" w:eastAsia="Times New Roman" w:cs="Times New Roman"/>
          <w:sz w:val="19"/>
          <w:szCs w:val="19"/>
        </w:rPr>
        <w:t>Forster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Bihari</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Tiruvoipati</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Association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between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Delay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Intensive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Patient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Outcomes</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Am</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Respir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Med</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9"/>
        </w:rPr>
        <w:t>2020,202(10):1399-14</w:t>
      </w:r>
      <w:r>
        <w:rPr>
          <w:rFonts w:ascii="Times New Roman" w:hAnsi="Times New Roman" w:eastAsia="Times New Roman" w:cs="Times New Roman"/>
          <w:sz w:val="19"/>
          <w:szCs w:val="19"/>
          <w:spacing w:val="8"/>
        </w:rPr>
        <w:t>06.</w:t>
      </w:r>
    </w:p>
    <w:p>
      <w:pPr>
        <w:ind w:left="2140" w:right="24" w:hanging="846"/>
        <w:spacing w:before="47" w:line="22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[10]          </w:t>
      </w:r>
      <w:r>
        <w:rPr>
          <w:rFonts w:ascii="Times New Roman" w:hAnsi="Times New Roman" w:eastAsia="Times New Roman" w:cs="Times New Roman"/>
          <w:sz w:val="19"/>
          <w:szCs w:val="19"/>
        </w:rPr>
        <w:t>Gilligan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Critical</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delayed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Good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bad</w:t>
      </w:r>
      <w:r>
        <w:rPr>
          <w:rFonts w:ascii="Times New Roman" w:hAnsi="Times New Roman" w:eastAsia="Times New Roman" w:cs="Times New Roman"/>
          <w:sz w:val="19"/>
          <w:szCs w:val="19"/>
          <w:spacing w:val="8"/>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Soc</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8"/>
        </w:rPr>
        <w:t>2017,18(2):146</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
        </w:rPr>
        <w:t>148.</w:t>
      </w:r>
    </w:p>
    <w:p>
      <w:pPr>
        <w:ind w:left="2120" w:right="40" w:hanging="826"/>
        <w:spacing w:before="49"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[11]          </w:t>
      </w:r>
      <w:r>
        <w:rPr>
          <w:rFonts w:ascii="Times New Roman" w:hAnsi="Times New Roman" w:eastAsia="Times New Roman" w:cs="Times New Roman"/>
          <w:sz w:val="19"/>
          <w:szCs w:val="19"/>
        </w:rPr>
        <w:t>Morris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Batra</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Biffi</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21"/>
          <w:w w:val="102"/>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Transfer</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Delays</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Neurologic</w:t>
      </w:r>
      <w:r>
        <w:rPr>
          <w:rFonts w:ascii="Times New Roman" w:hAnsi="Times New Roman" w:eastAsia="Times New Roman" w:cs="Times New Roman"/>
          <w:sz w:val="19"/>
          <w:szCs w:val="19"/>
          <w:spacing w:val="19"/>
          <w:w w:val="102"/>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15"/>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Prospective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Cohort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Neurohospitalist</w:t>
      </w:r>
      <w:r>
        <w:rPr>
          <w:rFonts w:ascii="Times New Roman" w:hAnsi="Times New Roman" w:eastAsia="Times New Roman" w:cs="Times New Roman"/>
          <w:sz w:val="19"/>
          <w:szCs w:val="19"/>
          <w:spacing w:val="10"/>
        </w:rPr>
        <w:t>, 2016,6(2):59-63.</w:t>
      </w:r>
    </w:p>
    <w:p>
      <w:pPr>
        <w:ind w:left="2122" w:right="24" w:hanging="828"/>
        <w:spacing w:before="49" w:line="23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[12]          MicallefA, Buttigieg</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4"/>
        </w:rPr>
        <w:t>S C, Tomaselli G, 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Defining</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Delayed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4"/>
        </w:rPr>
        <w:t>Discharges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Inpatients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Their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Acute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Hospital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Scoping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Review</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Int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Policy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Manag</w:t>
      </w:r>
      <w:r>
        <w:rPr>
          <w:rFonts w:ascii="Times New Roman" w:hAnsi="Times New Roman" w:eastAsia="Times New Roman" w:cs="Times New Roman"/>
          <w:sz w:val="19"/>
          <w:szCs w:val="19"/>
          <w:spacing w:val="9"/>
        </w:rPr>
        <w:t>, 202</w:t>
      </w:r>
      <w:r>
        <w:rPr>
          <w:rFonts w:ascii="Times New Roman" w:hAnsi="Times New Roman" w:eastAsia="Times New Roman" w:cs="Times New Roman"/>
          <w:sz w:val="19"/>
          <w:szCs w:val="19"/>
          <w:spacing w:val="8"/>
        </w:rPr>
        <w:t>2,11(2):103-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111.</w:t>
      </w:r>
    </w:p>
    <w:p>
      <w:pPr>
        <w:ind w:left="2117" w:right="36" w:hanging="823"/>
        <w:spacing w:before="48"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[13]          </w:t>
      </w:r>
      <w:r>
        <w:rPr>
          <w:rFonts w:ascii="Times New Roman" w:hAnsi="Times New Roman" w:eastAsia="Times New Roman" w:cs="Times New Roman"/>
          <w:sz w:val="19"/>
          <w:szCs w:val="19"/>
        </w:rPr>
        <w:t>Johnson</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Schmidt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U</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H</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Bittner</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Delay</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transfer</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28"/>
          <w:w w:val="102"/>
        </w:rPr>
        <w:t xml:space="preserve"> </w:t>
      </w:r>
      <w:r>
        <w:rPr>
          <w:rFonts w:ascii="Times New Roman" w:hAnsi="Times New Roman" w:eastAsia="Times New Roman" w:cs="Times New Roman"/>
          <w:sz w:val="19"/>
          <w:szCs w:val="19"/>
          <w:spacing w:val="11"/>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prospective</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observational</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study</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of     incidence,   causes,   and</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financial</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3"/>
        </w:rPr>
        <w:t>impact[J].</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Crit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3"/>
        </w:rPr>
        <w:t>Care,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5"/>
        </w:rPr>
        <w:t>2013,17(4):R128.</w:t>
      </w:r>
    </w:p>
    <w:p>
      <w:pPr>
        <w:ind w:left="2119" w:right="28" w:hanging="825"/>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[14]          </w:t>
      </w:r>
      <w:r>
        <w:rPr>
          <w:rFonts w:ascii="Times New Roman" w:hAnsi="Times New Roman" w:eastAsia="Times New Roman" w:cs="Times New Roman"/>
          <w:sz w:val="19"/>
          <w:szCs w:val="19"/>
        </w:rPr>
        <w:t>Ofoma</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Montoya</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Saha</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Associations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between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hospital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occupancy</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unit </w:t>
      </w:r>
      <w:r>
        <w:rPr>
          <w:rFonts w:ascii="Times New Roman" w:hAnsi="Times New Roman" w:eastAsia="Times New Roman" w:cs="Times New Roman"/>
          <w:sz w:val="19"/>
          <w:szCs w:val="19"/>
        </w:rPr>
        <w:t>transfer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delay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hospital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mortality</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2020,58:48-55.</w:t>
      </w:r>
    </w:p>
    <w:p>
      <w:pPr>
        <w:pStyle w:val="BodyText"/>
        <w:ind w:left="2121" w:right="29" w:hanging="827"/>
        <w:spacing w:before="29"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[15]          </w:t>
      </w:r>
      <w:r>
        <w:rPr>
          <w:sz w:val="19"/>
          <w:szCs w:val="19"/>
          <w:spacing w:val="4"/>
        </w:rPr>
        <w:t>周丹</w:t>
      </w:r>
      <w:r>
        <w:rPr>
          <w:sz w:val="19"/>
          <w:szCs w:val="19"/>
          <w:spacing w:val="-37"/>
        </w:rPr>
        <w:t xml:space="preserve"> </w:t>
      </w:r>
      <w:r>
        <w:rPr>
          <w:rFonts w:ascii="Times New Roman" w:hAnsi="Times New Roman" w:eastAsia="Times New Roman" w:cs="Times New Roman"/>
          <w:sz w:val="19"/>
          <w:szCs w:val="19"/>
          <w:spacing w:val="4"/>
        </w:rPr>
        <w:t>,   </w:t>
      </w:r>
      <w:r>
        <w:rPr>
          <w:sz w:val="19"/>
          <w:szCs w:val="19"/>
          <w:spacing w:val="4"/>
        </w:rPr>
        <w:t>杨青敏</w:t>
      </w:r>
      <w:r>
        <w:rPr>
          <w:sz w:val="19"/>
          <w:szCs w:val="19"/>
          <w:spacing w:val="-52"/>
        </w:rPr>
        <w:t xml:space="preserve"> </w:t>
      </w:r>
      <w:r>
        <w:rPr>
          <w:rFonts w:ascii="Times New Roman" w:hAnsi="Times New Roman" w:eastAsia="Times New Roman" w:cs="Times New Roman"/>
          <w:sz w:val="19"/>
          <w:szCs w:val="19"/>
          <w:spacing w:val="4"/>
        </w:rPr>
        <w:t>,   </w:t>
      </w:r>
      <w:r>
        <w:rPr>
          <w:sz w:val="19"/>
          <w:szCs w:val="19"/>
          <w:spacing w:val="4"/>
        </w:rPr>
        <w:t>顾艳荭</w:t>
      </w:r>
      <w:r>
        <w:rPr>
          <w:sz w:val="19"/>
          <w:szCs w:val="19"/>
          <w:spacing w:val="-53"/>
        </w:rPr>
        <w:t xml:space="preserve"> </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22"/>
        </w:rPr>
        <w:t xml:space="preserve">  </w:t>
      </w:r>
      <w:r>
        <w:rPr>
          <w:sz w:val="19"/>
          <w:szCs w:val="19"/>
          <w:spacing w:val="4"/>
        </w:rPr>
        <w:t>等</w:t>
      </w:r>
      <w:r>
        <w:rPr>
          <w:sz w:val="19"/>
          <w:szCs w:val="19"/>
          <w:spacing w:val="-49"/>
        </w:rPr>
        <w:t xml:space="preserve"> </w:t>
      </w: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8"/>
        </w:rPr>
        <w:t xml:space="preserve"> </w:t>
      </w:r>
      <w:r>
        <w:rPr>
          <w:sz w:val="19"/>
          <w:szCs w:val="19"/>
          <w:spacing w:val="4"/>
        </w:rPr>
        <w:t>病</w:t>
      </w:r>
      <w:r>
        <w:rPr>
          <w:sz w:val="19"/>
          <w:szCs w:val="19"/>
          <w:spacing w:val="-55"/>
        </w:rPr>
        <w:t xml:space="preserve"> </w:t>
      </w:r>
      <w:r>
        <w:rPr>
          <w:sz w:val="19"/>
          <w:szCs w:val="19"/>
          <w:spacing w:val="4"/>
        </w:rPr>
        <w:t>人</w:t>
      </w:r>
      <w:r>
        <w:rPr>
          <w:sz w:val="19"/>
          <w:szCs w:val="19"/>
          <w:spacing w:val="-48"/>
        </w:rPr>
        <w:t xml:space="preserve"> </w:t>
      </w:r>
      <w:r>
        <w:rPr>
          <w:sz w:val="19"/>
          <w:szCs w:val="19"/>
          <w:spacing w:val="4"/>
        </w:rPr>
        <w:t>睡</w:t>
      </w:r>
      <w:r>
        <w:rPr>
          <w:sz w:val="19"/>
          <w:szCs w:val="19"/>
          <w:spacing w:val="-49"/>
        </w:rPr>
        <w:t xml:space="preserve"> </w:t>
      </w:r>
      <w:r>
        <w:rPr>
          <w:sz w:val="19"/>
          <w:szCs w:val="19"/>
          <w:spacing w:val="4"/>
        </w:rPr>
        <w:t>眠</w:t>
      </w:r>
      <w:r>
        <w:rPr>
          <w:sz w:val="19"/>
          <w:szCs w:val="19"/>
          <w:spacing w:val="-51"/>
        </w:rPr>
        <w:t xml:space="preserve"> </w:t>
      </w:r>
      <w:r>
        <w:rPr>
          <w:sz w:val="19"/>
          <w:szCs w:val="19"/>
          <w:spacing w:val="4"/>
        </w:rPr>
        <w:t>剥</w:t>
      </w:r>
      <w:r>
        <w:rPr>
          <w:sz w:val="19"/>
          <w:szCs w:val="19"/>
          <w:spacing w:val="-56"/>
        </w:rPr>
        <w:t xml:space="preserve"> </w:t>
      </w:r>
      <w:r>
        <w:rPr>
          <w:sz w:val="19"/>
          <w:szCs w:val="19"/>
          <w:spacing w:val="4"/>
        </w:rPr>
        <w:t>夺</w:t>
      </w:r>
      <w:r>
        <w:rPr>
          <w:sz w:val="19"/>
          <w:szCs w:val="19"/>
          <w:spacing w:val="-54"/>
        </w:rPr>
        <w:t xml:space="preserve"> </w:t>
      </w:r>
      <w:r>
        <w:rPr>
          <w:sz w:val="19"/>
          <w:szCs w:val="19"/>
          <w:spacing w:val="4"/>
        </w:rPr>
        <w:t>危</w:t>
      </w:r>
      <w:r>
        <w:rPr>
          <w:sz w:val="19"/>
          <w:szCs w:val="19"/>
          <w:spacing w:val="-43"/>
        </w:rPr>
        <w:t xml:space="preserve"> </w:t>
      </w:r>
      <w:r>
        <w:rPr>
          <w:sz w:val="19"/>
          <w:szCs w:val="19"/>
          <w:spacing w:val="4"/>
        </w:rPr>
        <w:t>险</w:t>
      </w:r>
      <w:r>
        <w:rPr>
          <w:sz w:val="19"/>
          <w:szCs w:val="19"/>
          <w:spacing w:val="-41"/>
        </w:rPr>
        <w:t xml:space="preserve"> </w:t>
      </w:r>
      <w:r>
        <w:rPr>
          <w:sz w:val="19"/>
          <w:szCs w:val="19"/>
          <w:spacing w:val="4"/>
        </w:rPr>
        <w:t>因</w:t>
      </w:r>
      <w:r>
        <w:rPr>
          <w:sz w:val="19"/>
          <w:szCs w:val="19"/>
          <w:spacing w:val="-53"/>
        </w:rPr>
        <w:t xml:space="preserve"> </w:t>
      </w:r>
      <w:r>
        <w:rPr>
          <w:sz w:val="19"/>
          <w:szCs w:val="19"/>
          <w:spacing w:val="4"/>
        </w:rPr>
        <w:t>素</w:t>
      </w:r>
      <w:r>
        <w:rPr>
          <w:sz w:val="19"/>
          <w:szCs w:val="19"/>
          <w:spacing w:val="-40"/>
        </w:rPr>
        <w:t xml:space="preserve"> </w:t>
      </w:r>
      <w:r>
        <w:rPr>
          <w:sz w:val="19"/>
          <w:szCs w:val="19"/>
          <w:spacing w:val="4"/>
        </w:rPr>
        <w:t>的</w:t>
      </w:r>
      <w:r>
        <w:rPr>
          <w:rFonts w:ascii="Times New Roman" w:hAnsi="Times New Roman" w:eastAsia="Times New Roman" w:cs="Times New Roman"/>
          <w:sz w:val="19"/>
          <w:szCs w:val="19"/>
        </w:rPr>
        <w:t>Meta</w:t>
      </w:r>
      <w:r>
        <w:rPr>
          <w:rFonts w:ascii="Times New Roman" w:hAnsi="Times New Roman" w:eastAsia="Times New Roman" w:cs="Times New Roman"/>
          <w:sz w:val="19"/>
          <w:szCs w:val="19"/>
          <w:spacing w:val="4"/>
        </w:rPr>
        <w:t xml:space="preserve"> </w:t>
      </w:r>
      <w:r>
        <w:rPr>
          <w:sz w:val="19"/>
          <w:szCs w:val="19"/>
          <w:spacing w:val="4"/>
        </w:rPr>
        <w:t>分析</w:t>
      </w:r>
      <w:r>
        <w:rPr>
          <w:sz w:val="19"/>
          <w:szCs w:val="19"/>
          <w:spacing w:val="-48"/>
        </w:rPr>
        <w:t xml:space="preserve"> </w:t>
      </w:r>
      <w:r>
        <w:rPr>
          <w:rFonts w:ascii="Times New Roman" w:hAnsi="Times New Roman" w:eastAsia="Times New Roman" w:cs="Times New Roman"/>
          <w:sz w:val="19"/>
          <w:szCs w:val="19"/>
          <w:spacing w:val="4"/>
        </w:rPr>
        <w:t>[J].</w:t>
      </w:r>
      <w:r>
        <w:rPr>
          <w:rFonts w:ascii="Times New Roman" w:hAnsi="Times New Roman" w:eastAsia="Times New Roman" w:cs="Times New Roman"/>
          <w:sz w:val="19"/>
          <w:szCs w:val="19"/>
          <w:spacing w:val="20"/>
          <w:w w:val="102"/>
        </w:rPr>
        <w:t xml:space="preserve">  </w:t>
      </w:r>
      <w:r>
        <w:rPr>
          <w:sz w:val="19"/>
          <w:szCs w:val="19"/>
          <w:spacing w:val="4"/>
        </w:rPr>
        <w:t>循</w:t>
      </w:r>
      <w:r>
        <w:rPr>
          <w:sz w:val="19"/>
          <w:szCs w:val="19"/>
          <w:spacing w:val="-54"/>
        </w:rPr>
        <w:t xml:space="preserve"> </w:t>
      </w:r>
      <w:r>
        <w:rPr>
          <w:sz w:val="19"/>
          <w:szCs w:val="19"/>
          <w:spacing w:val="4"/>
        </w:rPr>
        <w:t>证</w:t>
      </w:r>
      <w:r>
        <w:rPr>
          <w:sz w:val="19"/>
          <w:szCs w:val="19"/>
          <w:spacing w:val="-56"/>
        </w:rPr>
        <w:t xml:space="preserve"> </w:t>
      </w:r>
      <w:r>
        <w:rPr>
          <w:sz w:val="19"/>
          <w:szCs w:val="19"/>
          <w:spacing w:val="4"/>
        </w:rPr>
        <w:t>护</w:t>
      </w:r>
      <w:r>
        <w:rPr>
          <w:sz w:val="19"/>
          <w:szCs w:val="19"/>
          <w:spacing w:val="-53"/>
        </w:rPr>
        <w:t xml:space="preserve"> </w:t>
      </w:r>
      <w:r>
        <w:rPr>
          <w:sz w:val="19"/>
          <w:szCs w:val="19"/>
          <w:spacing w:val="4"/>
        </w:rPr>
        <w:t>理</w:t>
      </w:r>
      <w:r>
        <w:rPr>
          <w:sz w:val="19"/>
          <w:szCs w:val="19"/>
          <w:spacing w:val="-53"/>
        </w:rPr>
        <w:t xml:space="preserve"> </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2020,6(07):609-617.</w:t>
      </w:r>
    </w:p>
    <w:p>
      <w:pPr>
        <w:ind w:left="2123" w:right="29" w:hanging="829"/>
        <w:spacing w:before="46"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[16]          </w:t>
      </w:r>
      <w:r>
        <w:rPr>
          <w:rFonts w:ascii="Times New Roman" w:hAnsi="Times New Roman" w:eastAsia="Times New Roman" w:cs="Times New Roman"/>
          <w:sz w:val="19"/>
          <w:szCs w:val="19"/>
        </w:rPr>
        <w:t>Salgado</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5"/>
        </w:rPr>
        <w:t>, O'</w:t>
      </w:r>
      <w:r>
        <w:rPr>
          <w:rFonts w:ascii="Times New Roman" w:hAnsi="Times New Roman" w:eastAsia="Times New Roman" w:cs="Times New Roman"/>
          <w:sz w:val="19"/>
          <w:szCs w:val="19"/>
        </w:rPr>
        <w:t>Grady</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Farr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Prevention</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control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antimicrobial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rPr>
        <w:t>resistant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infections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in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patients</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Med</w:t>
      </w:r>
      <w:r>
        <w:rPr>
          <w:rFonts w:ascii="Times New Roman" w:hAnsi="Times New Roman" w:eastAsia="Times New Roman" w:cs="Times New Roman"/>
          <w:sz w:val="19"/>
          <w:szCs w:val="19"/>
          <w:spacing w:val="7"/>
        </w:rPr>
        <w:t>, 2005,33(10):2373-2382.</w:t>
      </w:r>
    </w:p>
    <w:p>
      <w:pPr>
        <w:ind w:left="2122" w:right="39" w:hanging="828"/>
        <w:spacing w:before="47"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[17]          </w:t>
      </w:r>
      <w:r>
        <w:rPr>
          <w:rFonts w:ascii="Times New Roman" w:hAnsi="Times New Roman" w:eastAsia="Times New Roman" w:cs="Times New Roman"/>
          <w:sz w:val="19"/>
          <w:szCs w:val="19"/>
        </w:rPr>
        <w:t>Santos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Machado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Lobo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Adverse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outcomes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delayed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Rev</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Bras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Ter </w:t>
      </w:r>
      <w:r>
        <w:rPr>
          <w:rFonts w:ascii="Times New Roman" w:hAnsi="Times New Roman" w:eastAsia="Times New Roman" w:cs="Times New Roman"/>
          <w:sz w:val="19"/>
          <w:szCs w:val="19"/>
        </w:rPr>
        <w:t>Intensiva</w:t>
      </w:r>
      <w:r>
        <w:rPr>
          <w:rFonts w:ascii="Times New Roman" w:hAnsi="Times New Roman" w:eastAsia="Times New Roman" w:cs="Times New Roman"/>
          <w:sz w:val="19"/>
          <w:szCs w:val="19"/>
          <w:spacing w:val="5"/>
        </w:rPr>
        <w:t>, 2020,32(1):92-98.</w:t>
      </w:r>
    </w:p>
    <w:p>
      <w:pPr>
        <w:ind w:left="2122" w:right="34" w:hanging="828"/>
        <w:spacing w:before="47" w:line="23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[18]          </w:t>
      </w:r>
      <w:r>
        <w:rPr>
          <w:rFonts w:ascii="Times New Roman" w:hAnsi="Times New Roman" w:eastAsia="Times New Roman" w:cs="Times New Roman"/>
          <w:sz w:val="19"/>
          <w:szCs w:val="19"/>
        </w:rPr>
        <w:t>Aletreby</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Brindley</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P</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Balshi</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Delayed</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31"/>
          <w:w w:val="101"/>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admission</w:t>
      </w:r>
      <w:r>
        <w:rPr>
          <w:rFonts w:ascii="Times New Roman" w:hAnsi="Times New Roman" w:eastAsia="Times New Roman" w:cs="Times New Roman"/>
          <w:sz w:val="19"/>
          <w:szCs w:val="19"/>
          <w:spacing w:val="31"/>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the </w:t>
      </w:r>
      <w:r>
        <w:rPr>
          <w:rFonts w:ascii="Times New Roman" w:hAnsi="Times New Roman" w:eastAsia="Times New Roman" w:cs="Times New Roman"/>
          <w:sz w:val="19"/>
          <w:szCs w:val="19"/>
        </w:rPr>
        <w:t>emergency</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department</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patient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outcomes</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retrospective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12"/>
        </w:rPr>
        <w:t>[J].  </w:t>
      </w:r>
      <w:r>
        <w:rPr>
          <w:rFonts w:ascii="Times New Roman" w:hAnsi="Times New Roman" w:eastAsia="Times New Roman" w:cs="Times New Roman"/>
          <w:sz w:val="19"/>
          <w:szCs w:val="19"/>
        </w:rPr>
        <w:t>Rev</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Bras</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Ter </w:t>
      </w:r>
      <w:r>
        <w:rPr>
          <w:rFonts w:ascii="Times New Roman" w:hAnsi="Times New Roman" w:eastAsia="Times New Roman" w:cs="Times New Roman"/>
          <w:sz w:val="19"/>
          <w:szCs w:val="19"/>
        </w:rPr>
        <w:t>Intensiva</w:t>
      </w:r>
      <w:r>
        <w:rPr>
          <w:rFonts w:ascii="Times New Roman" w:hAnsi="Times New Roman" w:eastAsia="Times New Roman" w:cs="Times New Roman"/>
          <w:sz w:val="19"/>
          <w:szCs w:val="19"/>
          <w:spacing w:val="5"/>
        </w:rPr>
        <w:t>, 2021,33(1):125-137.</w:t>
      </w:r>
    </w:p>
    <w:p>
      <w:pPr>
        <w:ind w:left="2124" w:right="29" w:hanging="830"/>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[19]          </w:t>
      </w:r>
      <w:r>
        <w:rPr>
          <w:rFonts w:ascii="Times New Roman" w:hAnsi="Times New Roman" w:eastAsia="Times New Roman" w:cs="Times New Roman"/>
          <w:sz w:val="19"/>
          <w:szCs w:val="19"/>
        </w:rPr>
        <w:t>Bose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Johnson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Moskowitz</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Delays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Patient </w:t>
      </w:r>
      <w:r>
        <w:rPr>
          <w:rFonts w:ascii="Times New Roman" w:hAnsi="Times New Roman" w:eastAsia="Times New Roman" w:cs="Times New Roman"/>
          <w:sz w:val="19"/>
          <w:szCs w:val="19"/>
        </w:rPr>
        <w:t>Outcomes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Retrospective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Cohort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Med</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9"/>
        </w:rPr>
        <w:t>2019,34(11-12):924-929.</w:t>
      </w:r>
    </w:p>
    <w:p>
      <w:pPr>
        <w:ind w:left="2123" w:right="28" w:hanging="829"/>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rPr>
        <w:t>[20]          </w:t>
      </w:r>
      <w:r>
        <w:rPr>
          <w:rFonts w:ascii="Times New Roman" w:hAnsi="Times New Roman" w:eastAsia="Times New Roman" w:cs="Times New Roman"/>
          <w:sz w:val="19"/>
          <w:szCs w:val="19"/>
        </w:rPr>
        <w:t>Levin</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P</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Worner</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Sviri</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outflow</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limitation</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frequency</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etiology</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and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6"/>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6"/>
        </w:rPr>
        <w:t>, 2003,18(4):206-211.</w:t>
      </w:r>
    </w:p>
    <w:p>
      <w:pPr>
        <w:ind w:left="2124" w:right="43" w:hanging="830"/>
        <w:spacing w:before="45"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[21]          </w:t>
      </w:r>
      <w:r>
        <w:rPr>
          <w:rFonts w:ascii="Times New Roman" w:hAnsi="Times New Roman" w:eastAsia="Times New Roman" w:cs="Times New Roman"/>
          <w:sz w:val="19"/>
          <w:szCs w:val="19"/>
        </w:rPr>
        <w:t>Williams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Leslie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Brearley</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delay</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room</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improvement</w:t>
      </w:r>
      <w:r>
        <w:rPr>
          <w:rFonts w:ascii="Times New Roman" w:hAnsi="Times New Roman" w:eastAsia="Times New Roman" w:cs="Times New Roman"/>
          <w:sz w:val="19"/>
          <w:szCs w:val="19"/>
          <w:spacing w:val="11"/>
        </w:rPr>
        <w:t>?[J].</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Aust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Crit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4"/>
        </w:rPr>
        <w:t>, 2010,23(3):141-149.</w:t>
      </w:r>
    </w:p>
    <w:p>
      <w:pPr>
        <w:ind w:left="2121" w:right="26" w:hanging="827"/>
        <w:spacing w:before="46"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[22]          </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Grood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Leigh</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P</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Bagshaw</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Patient</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family</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provider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experiences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transfers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hospital</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ward</w:t>
      </w:r>
      <w:r>
        <w:rPr>
          <w:rFonts w:ascii="Times New Roman" w:hAnsi="Times New Roman" w:eastAsia="Times New Roman" w:cs="Times New Roman"/>
          <w:sz w:val="19"/>
          <w:szCs w:val="19"/>
          <w:spacing w:val="8"/>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multicentre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qualitative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8"/>
        </w:rPr>
        <w:t>[J].   </w:t>
      </w:r>
      <w:r>
        <w:rPr>
          <w:rFonts w:ascii="Times New Roman" w:hAnsi="Times New Roman" w:eastAsia="Times New Roman" w:cs="Times New Roman"/>
          <w:sz w:val="19"/>
          <w:szCs w:val="19"/>
        </w:rPr>
        <w:t>CMAJ</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5"/>
        </w:rPr>
        <w:t>2018,190(22):E669-E67</w:t>
      </w:r>
      <w:r>
        <w:rPr>
          <w:rFonts w:ascii="Times New Roman" w:hAnsi="Times New Roman" w:eastAsia="Times New Roman" w:cs="Times New Roman"/>
          <w:sz w:val="19"/>
          <w:szCs w:val="19"/>
          <w:spacing w:val="4"/>
        </w:rPr>
        <w:t>6.</w:t>
      </w:r>
    </w:p>
    <w:p>
      <w:pPr>
        <w:ind w:left="2123" w:right="28" w:hanging="829"/>
        <w:spacing w:before="47" w:line="23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[23]          Kern</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H,</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Kox</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W</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J.</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Impact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of standard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procedures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clinical</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standards</w:t>
      </w:r>
      <w:r>
        <w:rPr>
          <w:rFonts w:ascii="Times New Roman" w:hAnsi="Times New Roman" w:eastAsia="Times New Roman" w:cs="Times New Roman"/>
          <w:sz w:val="19"/>
          <w:szCs w:val="19"/>
          <w:spacing w:val="20"/>
          <w:w w:val="102"/>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cost-effectiveness</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intensive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care</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4"/>
        </w:rPr>
        <w:t>unit</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spacing w:val="4"/>
        </w:rPr>
        <w:t>performance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adult</w:t>
      </w:r>
      <w:r>
        <w:rPr>
          <w:rFonts w:ascii="Times New Roman" w:hAnsi="Times New Roman" w:eastAsia="Times New Roman" w:cs="Times New Roman"/>
          <w:sz w:val="19"/>
          <w:szCs w:val="19"/>
          <w:spacing w:val="39"/>
          <w:w w:val="101"/>
        </w:rPr>
        <w:t xml:space="preserve"> </w:t>
      </w:r>
      <w:r>
        <w:rPr>
          <w:rFonts w:ascii="Times New Roman" w:hAnsi="Times New Roman" w:eastAsia="Times New Roman" w:cs="Times New Roman"/>
          <w:sz w:val="19"/>
          <w:szCs w:val="19"/>
          <w:spacing w:val="3"/>
        </w:rPr>
        <w:t>patients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after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cardiac</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3"/>
        </w:rPr>
        <w:t>surgery[J].</w:t>
      </w:r>
      <w:r>
        <w:rPr>
          <w:rFonts w:ascii="Times New Roman" w:hAnsi="Times New Roman" w:eastAsia="Times New Roman" w:cs="Times New Roman"/>
          <w:sz w:val="19"/>
          <w:szCs w:val="19"/>
          <w:spacing w:val="48"/>
        </w:rPr>
        <w:t xml:space="preserve"> </w:t>
      </w:r>
      <w:r>
        <w:rPr>
          <w:rFonts w:ascii="Times New Roman" w:hAnsi="Times New Roman" w:eastAsia="Times New Roman" w:cs="Times New Roman"/>
          <w:sz w:val="19"/>
          <w:szCs w:val="19"/>
          <w:spacing w:val="3"/>
        </w:rPr>
        <w:t>Intensive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
        </w:rPr>
        <w:t>Care</w:t>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3"/>
        </w:rPr>
        <w:t>Med,</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1999,25(12):1367-1373.</w:t>
      </w:r>
    </w:p>
    <w:p>
      <w:pPr>
        <w:ind w:left="2117" w:right="32" w:hanging="823"/>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[24]          </w:t>
      </w:r>
      <w:r>
        <w:rPr>
          <w:rFonts w:ascii="Times New Roman" w:hAnsi="Times New Roman" w:eastAsia="Times New Roman" w:cs="Times New Roman"/>
          <w:sz w:val="19"/>
          <w:szCs w:val="19"/>
        </w:rPr>
        <w:t>Crocker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Keller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R</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Nurse</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led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ward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from</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dependency</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service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improvement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project</w:t>
      </w:r>
      <w:r>
        <w:rPr>
          <w:rFonts w:ascii="Times New Roman" w:hAnsi="Times New Roman" w:eastAsia="Times New Roman" w:cs="Times New Roman"/>
          <w:sz w:val="19"/>
          <w:szCs w:val="19"/>
          <w:spacing w:val="8"/>
        </w:rPr>
        <w:t>[J].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8"/>
        </w:rPr>
        <w:t>, 2005,21(6):363-366.</w:t>
      </w:r>
    </w:p>
    <w:p>
      <w:pPr>
        <w:ind w:left="5588"/>
        <w:spacing w:before="86" w:line="227" w:lineRule="exact"/>
        <w:rPr>
          <w:rFonts w:ascii="Calibri" w:hAnsi="Calibri" w:eastAsia="Calibri" w:cs="Calibri"/>
          <w:sz w:val="18"/>
          <w:szCs w:val="18"/>
        </w:rPr>
      </w:pPr>
      <w:r>
        <w:rPr>
          <w:rFonts w:ascii="Calibri" w:hAnsi="Calibri" w:eastAsia="Calibri" w:cs="Calibri"/>
          <w:sz w:val="18"/>
          <w:szCs w:val="18"/>
          <w:spacing w:val="-3"/>
          <w:position w:val="1"/>
        </w:rPr>
        <w:t>78</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70" name="IM 770"/>
            <wp:cNvGraphicFramePr/>
            <a:graphic>
              <a:graphicData uri="http://schemas.openxmlformats.org/drawingml/2006/picture">
                <pic:pic>
                  <pic:nvPicPr>
                    <pic:cNvPr id="770" name="IM 770"/>
                    <pic:cNvPicPr/>
                  </pic:nvPicPr>
                  <pic:blipFill>
                    <a:blip r:embed="rId35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72" name="IM 772"/>
            <wp:cNvGraphicFramePr/>
            <a:graphic>
              <a:graphicData uri="http://schemas.openxmlformats.org/drawingml/2006/picture">
                <pic:pic>
                  <pic:nvPicPr>
                    <pic:cNvPr id="772" name="IM 772"/>
                    <pic:cNvPicPr/>
                  </pic:nvPicPr>
                  <pic:blipFill>
                    <a:blip r:embed="rId35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74" name="IM 774"/>
            <wp:cNvGraphicFramePr/>
            <a:graphic>
              <a:graphicData uri="http://schemas.openxmlformats.org/drawingml/2006/picture">
                <pic:pic>
                  <pic:nvPicPr>
                    <pic:cNvPr id="774" name="IM 774"/>
                    <pic:cNvPicPr/>
                  </pic:nvPicPr>
                  <pic:blipFill>
                    <a:blip r:embed="rId35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76" name="IM 776"/>
            <wp:cNvGraphicFramePr/>
            <a:graphic>
              <a:graphicData uri="http://schemas.openxmlformats.org/drawingml/2006/picture">
                <pic:pic>
                  <pic:nvPicPr>
                    <pic:cNvPr id="776" name="IM 776"/>
                    <pic:cNvPicPr/>
                  </pic:nvPicPr>
                  <pic:blipFill>
                    <a:blip r:embed="rId35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78" name="IM 778"/>
            <wp:cNvGraphicFramePr/>
            <a:graphic>
              <a:graphicData uri="http://schemas.openxmlformats.org/drawingml/2006/picture">
                <pic:pic>
                  <pic:nvPicPr>
                    <pic:cNvPr id="778" name="IM 778"/>
                    <pic:cNvPicPr/>
                  </pic:nvPicPr>
                  <pic:blipFill>
                    <a:blip r:embed="rId35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80" name="IM 780"/>
            <wp:cNvGraphicFramePr/>
            <a:graphic>
              <a:graphicData uri="http://schemas.openxmlformats.org/drawingml/2006/picture">
                <pic:pic>
                  <pic:nvPicPr>
                    <pic:cNvPr id="780" name="IM 780"/>
                    <pic:cNvPicPr/>
                  </pic:nvPicPr>
                  <pic:blipFill>
                    <a:blip r:embed="rId35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2117" w:right="58" w:hanging="823"/>
        <w:spacing w:before="49"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[25]          Heidegger C P, Treggiari M</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M,</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Romand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J A.</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4"/>
        </w:rPr>
        <w:t>nationwide</w:t>
      </w:r>
      <w:r>
        <w:rPr>
          <w:rFonts w:ascii="Times New Roman" w:hAnsi="Times New Roman" w:eastAsia="Times New Roman" w:cs="Times New Roman"/>
          <w:sz w:val="19"/>
          <w:szCs w:val="19"/>
          <w:spacing w:val="15"/>
          <w:w w:val="102"/>
        </w:rPr>
        <w:t xml:space="preserve"> </w:t>
      </w:r>
      <w:r>
        <w:rPr>
          <w:rFonts w:ascii="Times New Roman" w:hAnsi="Times New Roman" w:eastAsia="Times New Roman" w:cs="Times New Roman"/>
          <w:sz w:val="19"/>
          <w:szCs w:val="19"/>
          <w:spacing w:val="4"/>
        </w:rPr>
        <w:t>survey</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4"/>
        </w:rPr>
        <w:t>of</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intensive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4"/>
        </w:rPr>
        <w:t>care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unit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disch</w:t>
      </w:r>
      <w:r>
        <w:rPr>
          <w:rFonts w:ascii="Times New Roman" w:hAnsi="Times New Roman" w:eastAsia="Times New Roman" w:cs="Times New Roman"/>
          <w:sz w:val="19"/>
          <w:szCs w:val="19"/>
          <w:spacing w:val="3"/>
        </w:rPr>
        <w:t>arge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practices</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Med</w:t>
      </w:r>
      <w:r>
        <w:rPr>
          <w:rFonts w:ascii="Times New Roman" w:hAnsi="Times New Roman" w:eastAsia="Times New Roman" w:cs="Times New Roman"/>
          <w:sz w:val="19"/>
          <w:szCs w:val="19"/>
          <w:spacing w:val="7"/>
        </w:rPr>
        <w:t>, 2005,31(12):1676-1682.</w:t>
      </w:r>
    </w:p>
    <w:p>
      <w:pPr>
        <w:ind w:left="2129" w:right="46" w:hanging="835"/>
        <w:spacing w:before="46" w:line="22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[26]          </w:t>
      </w:r>
      <w:r>
        <w:rPr>
          <w:rFonts w:ascii="Times New Roman" w:hAnsi="Times New Roman" w:eastAsia="Times New Roman" w:cs="Times New Roman"/>
          <w:sz w:val="19"/>
          <w:szCs w:val="19"/>
        </w:rPr>
        <w:t>Pronovost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P</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Wu</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Dorman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Building</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safety</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into</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5"/>
        </w:rPr>
        <w:t>[J].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5"/>
        </w:rPr>
        <w:t>, 2002,17(2):78-</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85.</w:t>
      </w:r>
    </w:p>
    <w:p>
      <w:pPr>
        <w:ind w:left="2124" w:right="58" w:hanging="830"/>
        <w:spacing w:before="49"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[27]          </w:t>
      </w:r>
      <w:r>
        <w:rPr>
          <w:rFonts w:ascii="Times New Roman" w:hAnsi="Times New Roman" w:eastAsia="Times New Roman" w:cs="Times New Roman"/>
          <w:sz w:val="19"/>
          <w:szCs w:val="19"/>
        </w:rPr>
        <w:t>Brand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Nurses</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roles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decision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making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adult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high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dependency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6"/>
        </w:rPr>
        <w:t>, 2006,22(2):106-114.</w:t>
      </w:r>
    </w:p>
    <w:p>
      <w:pPr>
        <w:ind w:left="2123" w:right="48" w:hanging="829"/>
        <w:spacing w:before="47"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[28]          </w:t>
      </w:r>
      <w:r>
        <w:rPr>
          <w:rFonts w:ascii="Times New Roman" w:hAnsi="Times New Roman" w:eastAsia="Times New Roman" w:cs="Times New Roman"/>
          <w:sz w:val="19"/>
          <w:szCs w:val="19"/>
        </w:rPr>
        <w:t>Boev</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Tydings</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Critchlow</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41"/>
        </w:rPr>
        <w:t xml:space="preserve"> </w:t>
      </w:r>
      <w:r>
        <w:rPr>
          <w:rFonts w:ascii="Times New Roman" w:hAnsi="Times New Roman" w:eastAsia="Times New Roman" w:cs="Times New Roman"/>
          <w:sz w:val="19"/>
          <w:szCs w:val="19"/>
        </w:rPr>
        <w:t>qualitative</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exploration</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nurse</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physician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collaboration</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rPr>
        <w:t>in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units</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10"/>
        </w:rPr>
        <w:t>, 2022:103218.</w:t>
      </w:r>
    </w:p>
    <w:p>
      <w:pPr>
        <w:ind w:left="2118" w:right="52" w:hanging="824"/>
        <w:spacing w:before="47" w:line="23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[29]          Aldawood F, Kazzaz Y, AlShehri</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et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Enhancing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4"/>
        </w:rPr>
        <w:t>teamwork</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co</w:t>
      </w:r>
      <w:r>
        <w:rPr>
          <w:rFonts w:ascii="Times New Roman" w:hAnsi="Times New Roman" w:eastAsia="Times New Roman" w:cs="Times New Roman"/>
          <w:sz w:val="19"/>
          <w:szCs w:val="19"/>
          <w:spacing w:val="3"/>
        </w:rPr>
        <w:t>mmunication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3"/>
        </w:rPr>
        <w:t>and patient</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safety</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responsiveness in a paediatric    intensive care unit using the </w:t>
      </w:r>
      <w:r>
        <w:rPr>
          <w:rFonts w:ascii="Times New Roman" w:hAnsi="Times New Roman" w:eastAsia="Times New Roman" w:cs="Times New Roman"/>
          <w:sz w:val="19"/>
          <w:szCs w:val="19"/>
          <w:spacing w:val="3"/>
        </w:rPr>
        <w:t>daily</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3"/>
        </w:rPr>
        <w:t>safety huddle tool[J].</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3"/>
        </w:rPr>
        <w:t>BMJ</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Open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Qual</w:t>
      </w:r>
      <w:r>
        <w:rPr>
          <w:rFonts w:ascii="Times New Roman" w:hAnsi="Times New Roman" w:eastAsia="Times New Roman" w:cs="Times New Roman"/>
          <w:sz w:val="19"/>
          <w:szCs w:val="19"/>
          <w:spacing w:val="6"/>
        </w:rPr>
        <w:t>, 2020,9(1).</w:t>
      </w:r>
    </w:p>
    <w:p>
      <w:pPr>
        <w:ind w:left="2121" w:right="53" w:hanging="827"/>
        <w:spacing w:before="47"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[30]          </w:t>
      </w:r>
      <w:r>
        <w:rPr>
          <w:rFonts w:ascii="Times New Roman" w:hAnsi="Times New Roman" w:eastAsia="Times New Roman" w:cs="Times New Roman"/>
          <w:sz w:val="19"/>
          <w:szCs w:val="19"/>
        </w:rPr>
        <w:t>Fritz</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Q</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56"/>
          <w:w w:val="101"/>
        </w:rPr>
        <w:t xml:space="preserve"> </w:t>
      </w:r>
      <w:r>
        <w:rPr>
          <w:rFonts w:ascii="Times New Roman" w:hAnsi="Times New Roman" w:eastAsia="Times New Roman" w:cs="Times New Roman"/>
          <w:sz w:val="19"/>
          <w:szCs w:val="19"/>
        </w:rPr>
        <w:t>Martin</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Riccolo</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47"/>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46"/>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Reducing</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PICU</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Floor</w:t>
      </w:r>
      <w:r>
        <w:rPr>
          <w:rFonts w:ascii="Times New Roman" w:hAnsi="Times New Roman" w:eastAsia="Times New Roman" w:cs="Times New Roman"/>
          <w:sz w:val="19"/>
          <w:szCs w:val="19"/>
          <w:spacing w:val="44"/>
        </w:rPr>
        <w:t xml:space="preserve"> </w:t>
      </w:r>
      <w:r>
        <w:rPr>
          <w:rFonts w:ascii="Times New Roman" w:hAnsi="Times New Roman" w:eastAsia="Times New Roman" w:cs="Times New Roman"/>
          <w:sz w:val="19"/>
          <w:szCs w:val="19"/>
        </w:rPr>
        <w:t>Time</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Transfer</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Decision</w:t>
      </w:r>
      <w:r>
        <w:rPr>
          <w:rFonts w:ascii="Times New Roman" w:hAnsi="Times New Roman" w:eastAsia="Times New Roman" w:cs="Times New Roman"/>
          <w:sz w:val="19"/>
          <w:szCs w:val="19"/>
          <w:spacing w:val="45"/>
          <w:w w:val="101"/>
        </w:rPr>
        <w:t xml:space="preserve"> </w:t>
      </w:r>
      <w:r>
        <w:rPr>
          <w:rFonts w:ascii="Times New Roman" w:hAnsi="Times New Roman" w:eastAsia="Times New Roman" w:cs="Times New Roman"/>
          <w:sz w:val="19"/>
          <w:szCs w:val="19"/>
        </w:rPr>
        <w:t>in </w:t>
      </w:r>
      <w:r>
        <w:rPr>
          <w:rFonts w:ascii="Times New Roman" w:hAnsi="Times New Roman" w:eastAsia="Times New Roman" w:cs="Times New Roman"/>
          <w:sz w:val="19"/>
          <w:szCs w:val="19"/>
          <w:spacing w:val="4"/>
        </w:rPr>
        <w:t>Critically Ill Bronchiolitis    Patients using Qu</w:t>
      </w:r>
      <w:r>
        <w:rPr>
          <w:rFonts w:ascii="Times New Roman" w:hAnsi="Times New Roman" w:eastAsia="Times New Roman" w:cs="Times New Roman"/>
          <w:sz w:val="19"/>
          <w:szCs w:val="19"/>
          <w:spacing w:val="3"/>
        </w:rPr>
        <w:t>ality Improvement Methodology[J]. Pediatr Qual Saf,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2022,7(1):e506.</w:t>
      </w:r>
    </w:p>
    <w:p>
      <w:pPr>
        <w:ind w:left="2124" w:right="53" w:hanging="830"/>
        <w:spacing w:before="47" w:line="22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[31]          </w:t>
      </w:r>
      <w:r>
        <w:rPr>
          <w:rFonts w:ascii="Times New Roman" w:hAnsi="Times New Roman" w:eastAsia="Times New Roman" w:cs="Times New Roman"/>
          <w:sz w:val="19"/>
          <w:szCs w:val="19"/>
        </w:rPr>
        <w:t>Karube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Goins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Karsies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Reducing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Avoidable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Transfer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Delays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Pediatric</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Intensive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Status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Asthmaticus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Patients</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Pediatr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Qual</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Saf</w:t>
      </w:r>
      <w:r>
        <w:rPr>
          <w:rFonts w:ascii="Times New Roman" w:hAnsi="Times New Roman" w:eastAsia="Times New Roman" w:cs="Times New Roman"/>
          <w:sz w:val="19"/>
          <w:szCs w:val="19"/>
          <w:spacing w:val="10"/>
        </w:rPr>
        <w:t>, 2022,7(1):e52</w:t>
      </w:r>
      <w:r>
        <w:rPr>
          <w:rFonts w:ascii="Times New Roman" w:hAnsi="Times New Roman" w:eastAsia="Times New Roman" w:cs="Times New Roman"/>
          <w:sz w:val="19"/>
          <w:szCs w:val="19"/>
          <w:spacing w:val="9"/>
        </w:rPr>
        <w:t>7.</w:t>
      </w:r>
    </w:p>
    <w:p>
      <w:pPr>
        <w:pStyle w:val="BodyText"/>
        <w:ind w:left="2121" w:right="50" w:hanging="827"/>
        <w:spacing w:before="30"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[32]         </w:t>
      </w:r>
      <w:r>
        <w:rPr>
          <w:sz w:val="19"/>
          <w:szCs w:val="19"/>
          <w:spacing w:val="14"/>
        </w:rPr>
        <w:t>黄思语</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6"/>
        </w:rPr>
        <w:t xml:space="preserve">  </w:t>
      </w:r>
      <w:r>
        <w:rPr>
          <w:sz w:val="19"/>
          <w:szCs w:val="19"/>
          <w:spacing w:val="14"/>
        </w:rPr>
        <w:t>李威</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3"/>
          <w:w w:val="101"/>
        </w:rPr>
        <w:t xml:space="preserve">  </w:t>
      </w:r>
      <w:r>
        <w:rPr>
          <w:sz w:val="19"/>
          <w:szCs w:val="19"/>
          <w:spacing w:val="14"/>
        </w:rPr>
        <w:t>何萍</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6"/>
          <w:w w:val="102"/>
        </w:rPr>
        <w:t xml:space="preserve">  </w:t>
      </w:r>
      <w:r>
        <w:rPr>
          <w:sz w:val="19"/>
          <w:szCs w:val="19"/>
          <w:spacing w:val="14"/>
        </w:rPr>
        <w:t>患者评估体系对非预期重返重症医学科的效果评价</w:t>
      </w:r>
      <w:r>
        <w:rPr>
          <w:rFonts w:ascii="Times New Roman" w:hAnsi="Times New Roman" w:eastAsia="Times New Roman" w:cs="Times New Roman"/>
          <w:sz w:val="19"/>
          <w:szCs w:val="19"/>
          <w:spacing w:val="14"/>
        </w:rPr>
        <w:t>[J].   </w:t>
      </w:r>
      <w:r>
        <w:rPr>
          <w:sz w:val="19"/>
          <w:szCs w:val="19"/>
          <w:spacing w:val="14"/>
        </w:rPr>
        <w:t>中国病案</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2017,18(06):17-19.</w:t>
      </w:r>
    </w:p>
    <w:p>
      <w:pPr>
        <w:pStyle w:val="BodyText"/>
        <w:ind w:left="2134" w:right="51" w:hanging="840"/>
        <w:spacing w:before="30"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[33]          </w:t>
      </w:r>
      <w:r>
        <w:rPr>
          <w:sz w:val="19"/>
          <w:szCs w:val="19"/>
          <w:spacing w:val="9"/>
        </w:rPr>
        <w:t>钟贤良</w:t>
      </w:r>
      <w:r>
        <w:rPr>
          <w:rFonts w:ascii="Times New Roman" w:hAnsi="Times New Roman" w:eastAsia="Times New Roman" w:cs="Times New Roman"/>
          <w:sz w:val="19"/>
          <w:szCs w:val="19"/>
          <w:spacing w:val="9"/>
        </w:rPr>
        <w:t>,  </w:t>
      </w:r>
      <w:r>
        <w:rPr>
          <w:sz w:val="19"/>
          <w:szCs w:val="19"/>
          <w:spacing w:val="9"/>
        </w:rPr>
        <w:t>单爱军</w:t>
      </w:r>
      <w:r>
        <w:rPr>
          <w:rFonts w:ascii="Times New Roman" w:hAnsi="Times New Roman" w:eastAsia="Times New Roman" w:cs="Times New Roman"/>
          <w:sz w:val="19"/>
          <w:szCs w:val="19"/>
          <w:spacing w:val="9"/>
        </w:rPr>
        <w:t>,  </w:t>
      </w:r>
      <w:r>
        <w:rPr>
          <w:sz w:val="19"/>
          <w:szCs w:val="19"/>
          <w:spacing w:val="9"/>
        </w:rPr>
        <w:t>谢曼英</w:t>
      </w:r>
      <w:r>
        <w:rPr>
          <w:rFonts w:ascii="Times New Roman" w:hAnsi="Times New Roman" w:eastAsia="Times New Roman" w:cs="Times New Roman"/>
          <w:sz w:val="19"/>
          <w:szCs w:val="19"/>
          <w:spacing w:val="9"/>
        </w:rPr>
        <w:t>,  </w:t>
      </w:r>
      <w:r>
        <w:rPr>
          <w:sz w:val="19"/>
          <w:szCs w:val="19"/>
          <w:spacing w:val="9"/>
        </w:rPr>
        <w:t>等</w:t>
      </w:r>
      <w:r>
        <w:rPr>
          <w:rFonts w:ascii="Times New Roman" w:hAnsi="Times New Roman" w:eastAsia="Times New Roman" w:cs="Times New Roman"/>
          <w:sz w:val="19"/>
          <w:szCs w:val="19"/>
          <w:spacing w:val="9"/>
        </w:rPr>
        <w:t>.  </w:t>
      </w:r>
      <w:r>
        <w:rPr>
          <w:sz w:val="19"/>
          <w:szCs w:val="19"/>
          <w:spacing w:val="9"/>
        </w:rPr>
        <w:t>量化镇静在高血压脑出血患者术后早期平稳过渡中的应用研 </w:t>
      </w:r>
      <w:r>
        <w:rPr>
          <w:sz w:val="19"/>
          <w:szCs w:val="19"/>
          <w:spacing w:val="4"/>
        </w:rPr>
        <w:t>究</w:t>
      </w:r>
      <w:r>
        <w:rPr>
          <w:rFonts w:ascii="Times New Roman" w:hAnsi="Times New Roman" w:eastAsia="Times New Roman" w:cs="Times New Roman"/>
          <w:sz w:val="19"/>
          <w:szCs w:val="19"/>
          <w:spacing w:val="4"/>
        </w:rPr>
        <w:t>[J].</w:t>
      </w:r>
      <w:r>
        <w:rPr>
          <w:rFonts w:ascii="Times New Roman" w:hAnsi="Times New Roman" w:eastAsia="Times New Roman" w:cs="Times New Roman"/>
          <w:sz w:val="19"/>
          <w:szCs w:val="19"/>
          <w:spacing w:val="18"/>
        </w:rPr>
        <w:t xml:space="preserve">  </w:t>
      </w:r>
      <w:r>
        <w:rPr>
          <w:sz w:val="19"/>
          <w:szCs w:val="19"/>
          <w:spacing w:val="4"/>
        </w:rPr>
        <w:t>中国急救医学</w:t>
      </w:r>
      <w:r>
        <w:rPr>
          <w:rFonts w:ascii="Times New Roman" w:hAnsi="Times New Roman" w:eastAsia="Times New Roman" w:cs="Times New Roman"/>
          <w:sz w:val="19"/>
          <w:szCs w:val="19"/>
          <w:spacing w:val="4"/>
        </w:rPr>
        <w:t>, 2019,39(11):1036-1039.</w:t>
      </w:r>
    </w:p>
    <w:p>
      <w:pPr>
        <w:pStyle w:val="BodyText"/>
        <w:ind w:left="2131" w:right="50" w:hanging="837"/>
        <w:spacing w:before="31" w:line="23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[34]          </w:t>
      </w:r>
      <w:r>
        <w:rPr>
          <w:sz w:val="19"/>
          <w:szCs w:val="19"/>
          <w:spacing w:val="9"/>
        </w:rPr>
        <w:t>葸英博</w:t>
      </w:r>
      <w:r>
        <w:rPr>
          <w:rFonts w:ascii="Times New Roman" w:hAnsi="Times New Roman" w:eastAsia="Times New Roman" w:cs="Times New Roman"/>
          <w:sz w:val="19"/>
          <w:szCs w:val="19"/>
          <w:spacing w:val="9"/>
        </w:rPr>
        <w:t>,  </w:t>
      </w:r>
      <w:r>
        <w:rPr>
          <w:sz w:val="19"/>
          <w:szCs w:val="19"/>
          <w:spacing w:val="9"/>
        </w:rPr>
        <w:t>段祥</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CCFAP</w:t>
      </w:r>
      <w:r>
        <w:rPr>
          <w:sz w:val="19"/>
          <w:szCs w:val="19"/>
          <w:spacing w:val="9"/>
        </w:rPr>
        <w:t>模式对</w:t>
      </w:r>
      <w:r>
        <w:rPr>
          <w:rFonts w:ascii="Times New Roman" w:hAnsi="Times New Roman" w:eastAsia="Times New Roman" w:cs="Times New Roman"/>
          <w:sz w:val="19"/>
          <w:szCs w:val="19"/>
        </w:rPr>
        <w:t>ICU</w:t>
      </w:r>
      <w:r>
        <w:rPr>
          <w:sz w:val="19"/>
          <w:szCs w:val="19"/>
          <w:spacing w:val="9"/>
        </w:rPr>
        <w:t>患者疾病应对方式及不良情绪的影响</w:t>
      </w:r>
      <w:r>
        <w:rPr>
          <w:rFonts w:ascii="Times New Roman" w:hAnsi="Times New Roman" w:eastAsia="Times New Roman" w:cs="Times New Roman"/>
          <w:sz w:val="19"/>
          <w:szCs w:val="19"/>
          <w:spacing w:val="9"/>
        </w:rPr>
        <w:t>[J].  </w:t>
      </w:r>
      <w:r>
        <w:rPr>
          <w:sz w:val="19"/>
          <w:szCs w:val="19"/>
          <w:spacing w:val="9"/>
        </w:rPr>
        <w:t>实用临床医药杂</w:t>
      </w:r>
      <w:r>
        <w:rPr>
          <w:sz w:val="19"/>
          <w:szCs w:val="19"/>
          <w:spacing w:val="18"/>
        </w:rPr>
        <w:t xml:space="preserve"> </w:t>
      </w:r>
      <w:r>
        <w:rPr>
          <w:sz w:val="19"/>
          <w:szCs w:val="19"/>
          <w:spacing w:val="3"/>
        </w:rPr>
        <w:t>志</w:t>
      </w:r>
      <w:r>
        <w:rPr>
          <w:rFonts w:ascii="Times New Roman" w:hAnsi="Times New Roman" w:eastAsia="Times New Roman" w:cs="Times New Roman"/>
          <w:sz w:val="19"/>
          <w:szCs w:val="19"/>
          <w:spacing w:val="3"/>
        </w:rPr>
        <w:t>, 2016,20(14):46-48.</w:t>
      </w:r>
    </w:p>
    <w:p>
      <w:pPr>
        <w:ind w:left="2120" w:right="61" w:hanging="826"/>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[35]          Long E F, Mathews K</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Boarding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Patient: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4"/>
        </w:rPr>
        <w:t>Effects</w:t>
      </w:r>
      <w:r>
        <w:rPr>
          <w:rFonts w:ascii="Times New Roman" w:hAnsi="Times New Roman" w:eastAsia="Times New Roman" w:cs="Times New Roman"/>
          <w:sz w:val="19"/>
          <w:szCs w:val="19"/>
          <w:spacing w:val="11"/>
          <w:w w:val="101"/>
        </w:rPr>
        <w:t xml:space="preserve"> </w:t>
      </w:r>
      <w:r>
        <w:rPr>
          <w:rFonts w:ascii="Times New Roman" w:hAnsi="Times New Roman" w:eastAsia="Times New Roman" w:cs="Times New Roman"/>
          <w:sz w:val="19"/>
          <w:szCs w:val="19"/>
          <w:spacing w:val="4"/>
        </w:rPr>
        <w:t>o</w:t>
      </w:r>
      <w:r>
        <w:rPr>
          <w:rFonts w:ascii="Times New Roman" w:hAnsi="Times New Roman" w:eastAsia="Times New Roman" w:cs="Times New Roman"/>
          <w:sz w:val="19"/>
          <w:szCs w:val="19"/>
          <w:spacing w:val="3"/>
        </w:rPr>
        <w:t>f</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ICU</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3"/>
        </w:rPr>
        <w:t>Hospital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3"/>
        </w:rPr>
        <w:t>Occupancy</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Surges</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Patient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Flow</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Prod</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Oper</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Manag</w:t>
      </w:r>
      <w:r>
        <w:rPr>
          <w:rFonts w:ascii="Times New Roman" w:hAnsi="Times New Roman" w:eastAsia="Times New Roman" w:cs="Times New Roman"/>
          <w:sz w:val="19"/>
          <w:szCs w:val="19"/>
          <w:spacing w:val="7"/>
        </w:rPr>
        <w:t>, 2018,27(12):2122-2143.</w:t>
      </w:r>
    </w:p>
    <w:p>
      <w:pPr>
        <w:ind w:left="2123" w:right="61" w:hanging="829"/>
        <w:spacing w:before="47"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rPr>
        <w:t>[36]          </w:t>
      </w:r>
      <w:r>
        <w:rPr>
          <w:rFonts w:ascii="Times New Roman" w:hAnsi="Times New Roman" w:eastAsia="Times New Roman" w:cs="Times New Roman"/>
          <w:sz w:val="19"/>
          <w:szCs w:val="19"/>
        </w:rPr>
        <w:t>Chaboyer</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Lin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Foster</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40"/>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Redesigning</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rPr>
        <w:t>nursing</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process</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quality </w:t>
      </w:r>
      <w:r>
        <w:rPr>
          <w:rFonts w:ascii="Times New Roman" w:hAnsi="Times New Roman" w:eastAsia="Times New Roman" w:cs="Times New Roman"/>
          <w:sz w:val="19"/>
          <w:szCs w:val="19"/>
        </w:rPr>
        <w:t>improvement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Worldviews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Evid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Based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10"/>
        </w:rPr>
        <w:t>, 2012,9(1):40-48.</w:t>
      </w:r>
    </w:p>
    <w:p>
      <w:pPr>
        <w:ind w:left="2117" w:right="50" w:hanging="823"/>
        <w:spacing w:before="47" w:line="22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1"/>
        </w:rPr>
        <w:t>[37]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Yang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Q</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effect</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liaison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nurse</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led</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family</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centred</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transition</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intervention</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program</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adult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11"/>
        </w:rPr>
        <w:t>[J].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11"/>
        </w:rPr>
        <w:t>2022.</w:t>
      </w:r>
    </w:p>
    <w:p>
      <w:pPr>
        <w:ind w:left="2117" w:right="64" w:hanging="823"/>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[38]          </w:t>
      </w:r>
      <w:r>
        <w:rPr>
          <w:rFonts w:ascii="Times New Roman" w:hAnsi="Times New Roman" w:eastAsia="Times New Roman" w:cs="Times New Roman"/>
          <w:sz w:val="19"/>
          <w:szCs w:val="19"/>
        </w:rPr>
        <w:t>Chaboyer</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Thalib</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Foster</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liaison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nurse</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delay</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in </w:t>
      </w:r>
      <w:r>
        <w:rPr>
          <w:rFonts w:ascii="Times New Roman" w:hAnsi="Times New Roman" w:eastAsia="Times New Roman" w:cs="Times New Roman"/>
          <w:sz w:val="19"/>
          <w:szCs w:val="19"/>
        </w:rPr>
        <w:t>patients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after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prolonged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stay</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Anaesth</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 2006,34(1):55-60.</w:t>
      </w:r>
    </w:p>
    <w:p>
      <w:pPr>
        <w:ind w:left="2124" w:right="58" w:hanging="830"/>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[39]          </w:t>
      </w:r>
      <w:r>
        <w:rPr>
          <w:rFonts w:ascii="Times New Roman" w:hAnsi="Times New Roman" w:eastAsia="Times New Roman" w:cs="Times New Roman"/>
          <w:sz w:val="19"/>
          <w:szCs w:val="19"/>
        </w:rPr>
        <w:t>Eliott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45"/>
        </w:rPr>
        <w:t xml:space="preserve"> </w:t>
      </w:r>
      <w:r>
        <w:rPr>
          <w:rFonts w:ascii="Times New Roman" w:hAnsi="Times New Roman" w:eastAsia="Times New Roman" w:cs="Times New Roman"/>
          <w:sz w:val="19"/>
          <w:szCs w:val="19"/>
        </w:rPr>
        <w:t>Ernest</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40"/>
          <w:w w:val="101"/>
        </w:rPr>
        <w:t xml:space="preserve"> </w:t>
      </w:r>
      <w:r>
        <w:rPr>
          <w:rFonts w:ascii="Times New Roman" w:hAnsi="Times New Roman" w:eastAsia="Times New Roman" w:cs="Times New Roman"/>
          <w:sz w:val="19"/>
          <w:szCs w:val="19"/>
        </w:rPr>
        <w:t>Doric</w:t>
      </w:r>
      <w:r>
        <w:rPr>
          <w:rFonts w:ascii="Times New Roman" w:hAnsi="Times New Roman" w:eastAsia="Times New Roman" w:cs="Times New Roman"/>
          <w:sz w:val="19"/>
          <w:szCs w:val="19"/>
          <w:spacing w:val="38"/>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44"/>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impact</w:t>
      </w:r>
      <w:r>
        <w:rPr>
          <w:rFonts w:ascii="Times New Roman" w:hAnsi="Times New Roman" w:eastAsia="Times New Roman" w:cs="Times New Roman"/>
          <w:sz w:val="19"/>
          <w:szCs w:val="19"/>
          <w:spacing w:val="43"/>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42"/>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rPr>
        <w:t>liaison</w:t>
      </w:r>
      <w:r>
        <w:rPr>
          <w:rFonts w:ascii="Times New Roman" w:hAnsi="Times New Roman" w:eastAsia="Times New Roman" w:cs="Times New Roman"/>
          <w:sz w:val="19"/>
          <w:szCs w:val="19"/>
          <w:spacing w:val="38"/>
          <w:w w:val="102"/>
        </w:rPr>
        <w:t xml:space="preserve"> </w:t>
      </w:r>
      <w:r>
        <w:rPr>
          <w:rFonts w:ascii="Times New Roman" w:hAnsi="Times New Roman" w:eastAsia="Times New Roman" w:cs="Times New Roman"/>
          <w:sz w:val="19"/>
          <w:szCs w:val="19"/>
        </w:rPr>
        <w:t>nurse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service</w:t>
      </w:r>
      <w:r>
        <w:rPr>
          <w:rFonts w:ascii="Times New Roman" w:hAnsi="Times New Roman" w:eastAsia="Times New Roman" w:cs="Times New Roman"/>
          <w:sz w:val="19"/>
          <w:szCs w:val="19"/>
          <w:spacing w:val="43"/>
          <w:w w:val="101"/>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patient </w:t>
      </w:r>
      <w:r>
        <w:rPr>
          <w:rFonts w:ascii="Times New Roman" w:hAnsi="Times New Roman" w:eastAsia="Times New Roman" w:cs="Times New Roman"/>
          <w:sz w:val="19"/>
          <w:szCs w:val="19"/>
        </w:rPr>
        <w:t>outcomes</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Resusc</w:t>
      </w:r>
      <w:r>
        <w:rPr>
          <w:rFonts w:ascii="Times New Roman" w:hAnsi="Times New Roman" w:eastAsia="Times New Roman" w:cs="Times New Roman"/>
          <w:sz w:val="19"/>
          <w:szCs w:val="19"/>
          <w:spacing w:val="7"/>
        </w:rPr>
        <w:t>, 2008,10(4):296-300.</w:t>
      </w:r>
    </w:p>
    <w:p>
      <w:pPr>
        <w:ind w:left="2123" w:right="50" w:hanging="829"/>
        <w:spacing w:before="46" w:line="22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[40]          </w:t>
      </w:r>
      <w:r>
        <w:rPr>
          <w:rFonts w:ascii="Times New Roman" w:hAnsi="Times New Roman" w:eastAsia="Times New Roman" w:cs="Times New Roman"/>
          <w:sz w:val="19"/>
          <w:szCs w:val="19"/>
        </w:rPr>
        <w:t>Gabbard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Klein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Vollman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K</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Clinical</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Nurse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Specialist</w:t>
      </w:r>
      <w:r>
        <w:rPr>
          <w:rFonts w:ascii="Times New Roman" w:hAnsi="Times New Roman" w:eastAsia="Times New Roman" w:cs="Times New Roman"/>
          <w:sz w:val="19"/>
          <w:szCs w:val="19"/>
          <w:spacing w:val="15"/>
        </w:rPr>
        <w: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Critical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Member</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ICU </w:t>
      </w:r>
      <w:r>
        <w:rPr>
          <w:rFonts w:ascii="Times New Roman" w:hAnsi="Times New Roman" w:eastAsia="Times New Roman" w:cs="Times New Roman"/>
          <w:sz w:val="19"/>
          <w:szCs w:val="19"/>
        </w:rPr>
        <w:t>Team</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Med</w:t>
      </w:r>
      <w:r>
        <w:rPr>
          <w:rFonts w:ascii="Times New Roman" w:hAnsi="Times New Roman" w:eastAsia="Times New Roman" w:cs="Times New Roman"/>
          <w:sz w:val="19"/>
          <w:szCs w:val="19"/>
          <w:spacing w:val="7"/>
        </w:rPr>
        <w:t>, 2021,49(6)</w:t>
      </w:r>
      <w:r>
        <w:rPr>
          <w:rFonts w:ascii="Times New Roman" w:hAnsi="Times New Roman" w:eastAsia="Times New Roman" w:cs="Times New Roman"/>
          <w:sz w:val="19"/>
          <w:szCs w:val="19"/>
          <w:spacing w:val="6"/>
        </w:rPr>
        <w:t>:e634-e641.</w:t>
      </w:r>
    </w:p>
    <w:p>
      <w:pPr>
        <w:ind w:left="2124" w:hanging="830"/>
        <w:spacing w:before="48"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[41]          Lynch</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4"/>
        </w:rPr>
        <w:t>J,</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4"/>
        </w:rPr>
        <w:t>Cope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V,</w:t>
      </w:r>
      <w:r>
        <w:rPr>
          <w:rFonts w:ascii="Times New Roman" w:hAnsi="Times New Roman" w:eastAsia="Times New Roman" w:cs="Times New Roman"/>
          <w:sz w:val="19"/>
          <w:szCs w:val="19"/>
          <w:spacing w:val="25"/>
          <w:w w:val="102"/>
        </w:rPr>
        <w:t xml:space="preserve"> </w:t>
      </w:r>
      <w:r>
        <w:rPr>
          <w:rFonts w:ascii="Times New Roman" w:hAnsi="Times New Roman" w:eastAsia="Times New Roman" w:cs="Times New Roman"/>
          <w:sz w:val="19"/>
          <w:szCs w:val="19"/>
          <w:spacing w:val="3"/>
        </w:rPr>
        <w:t>Murray</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M.</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The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Intensive</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Care</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3"/>
        </w:rPr>
        <w:t>Unit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Liaison</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Nurse</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3"/>
        </w:rPr>
        <w:t>their</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value</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in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averting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clinical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deterioration</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qualitative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descriptive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Crit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9"/>
        </w:rPr>
        <w:t>, 2021,63:103001.</w:t>
      </w:r>
    </w:p>
    <w:p>
      <w:pPr>
        <w:ind w:left="2123" w:right="61" w:hanging="829"/>
        <w:spacing w:before="47"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6"/>
        </w:rPr>
        <w:t>[42]          </w:t>
      </w:r>
      <w:r>
        <w:rPr>
          <w:rFonts w:ascii="Times New Roman" w:hAnsi="Times New Roman" w:eastAsia="Times New Roman" w:cs="Times New Roman"/>
          <w:sz w:val="19"/>
          <w:szCs w:val="19"/>
        </w:rPr>
        <w:t>Perlmutter</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Suico</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Krauss</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rPr>
        <w:t>program</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to</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reduce</w:t>
      </w:r>
      <w:r>
        <w:rPr>
          <w:rFonts w:ascii="Times New Roman" w:hAnsi="Times New Roman" w:eastAsia="Times New Roman" w:cs="Times New Roman"/>
          <w:sz w:val="19"/>
          <w:szCs w:val="19"/>
          <w:spacing w:val="26"/>
          <w:w w:val="102"/>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delays</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neonatal </w:t>
      </w:r>
      <w:r>
        <w:rPr>
          <w:rFonts w:ascii="Times New Roman" w:hAnsi="Times New Roman" w:eastAsia="Times New Roman" w:cs="Times New Roman"/>
          <w:sz w:val="19"/>
          <w:szCs w:val="19"/>
        </w:rPr>
        <w:t>intensive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unit</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Am</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Manag</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7"/>
        </w:rPr>
        <w:t>1998,4(4):548-552.</w:t>
      </w:r>
    </w:p>
    <w:p>
      <w:pPr>
        <w:ind w:left="2119" w:right="40" w:hanging="825"/>
        <w:spacing w:before="47" w:line="23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[43]          </w:t>
      </w:r>
      <w:r>
        <w:rPr>
          <w:rFonts w:ascii="Times New Roman" w:hAnsi="Times New Roman" w:eastAsia="Times New Roman" w:cs="Times New Roman"/>
          <w:sz w:val="19"/>
          <w:szCs w:val="19"/>
        </w:rPr>
        <w:t>Jain</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41"/>
          <w:w w:val="101"/>
        </w:rPr>
        <w:t xml:space="preserve"> </w:t>
      </w:r>
      <w:r>
        <w:rPr>
          <w:rFonts w:ascii="Times New Roman" w:hAnsi="Times New Roman" w:eastAsia="Times New Roman" w:cs="Times New Roman"/>
          <w:sz w:val="19"/>
          <w:szCs w:val="19"/>
        </w:rPr>
        <w:t>Miller</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Belt</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rPr>
        <w:t>Decline</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rPr>
        <w:t>ICU</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adverse</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events</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rPr>
        <w:t>nosocomial</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rPr>
        <w:t>infections</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39"/>
        </w:rPr>
        <w:t xml:space="preserve"> </w:t>
      </w:r>
      <w:r>
        <w:rPr>
          <w:rFonts w:ascii="Times New Roman" w:hAnsi="Times New Roman" w:eastAsia="Times New Roman" w:cs="Times New Roman"/>
          <w:sz w:val="19"/>
          <w:szCs w:val="19"/>
        </w:rPr>
        <w:t>cost </w:t>
      </w:r>
      <w:r>
        <w:rPr>
          <w:rFonts w:ascii="Times New Roman" w:hAnsi="Times New Roman" w:eastAsia="Times New Roman" w:cs="Times New Roman"/>
          <w:sz w:val="19"/>
          <w:szCs w:val="19"/>
          <w:spacing w:val="4"/>
        </w:rPr>
        <w:t>through</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4"/>
        </w:rPr>
        <w:t>quality    improvement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4"/>
        </w:rPr>
        <w:t>initiative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f</w:t>
      </w:r>
      <w:r>
        <w:rPr>
          <w:rFonts w:ascii="Times New Roman" w:hAnsi="Times New Roman" w:eastAsia="Times New Roman" w:cs="Times New Roman"/>
          <w:sz w:val="19"/>
          <w:szCs w:val="19"/>
          <w:spacing w:val="3"/>
        </w:rPr>
        <w:t>ocusing</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3"/>
        </w:rPr>
        <w:t>teamwork</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culture</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3"/>
        </w:rPr>
        <w:t>change[J].</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3"/>
        </w:rPr>
        <w:t>Qual</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Saf</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6"/>
        </w:rPr>
        <w:t>, 2006,15(4):235-239.</w:t>
      </w:r>
    </w:p>
    <w:p>
      <w:pPr>
        <w:ind w:left="2120" w:right="51" w:hanging="826"/>
        <w:spacing w:before="47"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[44]          Gó</w:t>
      </w:r>
      <w:r>
        <w:rPr>
          <w:rFonts w:ascii="Times New Roman" w:hAnsi="Times New Roman" w:eastAsia="Times New Roman" w:cs="Times New Roman"/>
          <w:sz w:val="19"/>
          <w:szCs w:val="19"/>
        </w:rPr>
        <w:t>mez</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Cantarino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Garc</w:t>
      </w:r>
      <w:r>
        <w:rPr>
          <w:rFonts w:ascii="Times New Roman" w:hAnsi="Times New Roman" w:eastAsia="Times New Roman" w:cs="Times New Roman"/>
          <w:sz w:val="19"/>
          <w:szCs w:val="19"/>
          <w:spacing w:val="10"/>
        </w:rPr>
        <w:t>ía-</w:t>
      </w:r>
      <w:r>
        <w:rPr>
          <w:rFonts w:ascii="Times New Roman" w:hAnsi="Times New Roman" w:eastAsia="Times New Roman" w:cs="Times New Roman"/>
          <w:sz w:val="19"/>
          <w:szCs w:val="19"/>
        </w:rPr>
        <w:t>Valdivieso</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I</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Moncunill</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Mart</w:t>
      </w:r>
      <w:r>
        <w:rPr>
          <w:rFonts w:ascii="Times New Roman" w:hAnsi="Times New Roman" w:eastAsia="Times New Roman" w:cs="Times New Roman"/>
          <w:sz w:val="19"/>
          <w:szCs w:val="19"/>
          <w:spacing w:val="9"/>
        </w:rPr>
        <w:t>í</w:t>
      </w:r>
      <w:r>
        <w:rPr>
          <w:rFonts w:ascii="Times New Roman" w:hAnsi="Times New Roman" w:eastAsia="Times New Roman" w:cs="Times New Roman"/>
          <w:sz w:val="19"/>
          <w:szCs w:val="19"/>
        </w:rPr>
        <w:t>nez</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Developing</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Family</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Centered</w:t>
      </w:r>
      <w:r>
        <w:rPr>
          <w:rFonts w:ascii="Times New Roman" w:hAnsi="Times New Roman" w:eastAsia="Times New Roman" w:cs="Times New Roman"/>
          <w:sz w:val="19"/>
          <w:szCs w:val="19"/>
          <w:spacing w:val="37"/>
          <w:w w:val="101"/>
        </w:rPr>
        <w:t xml:space="preserve"> </w:t>
      </w:r>
      <w:r>
        <w:rPr>
          <w:rFonts w:ascii="Times New Roman" w:hAnsi="Times New Roman" w:eastAsia="Times New Roman" w:cs="Times New Roman"/>
          <w:sz w:val="19"/>
          <w:szCs w:val="19"/>
          <w:spacing w:val="4"/>
        </w:rPr>
        <w:t>Care</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4"/>
        </w:rPr>
        <w:t>Model</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Neonatal</w:t>
      </w:r>
      <w:r>
        <w:rPr>
          <w:rFonts w:ascii="Times New Roman" w:hAnsi="Times New Roman" w:eastAsia="Times New Roman" w:cs="Times New Roman"/>
          <w:sz w:val="19"/>
          <w:szCs w:val="19"/>
          <w:spacing w:val="34"/>
          <w:w w:val="101"/>
        </w:rPr>
        <w:t xml:space="preserve"> </w:t>
      </w:r>
      <w:r>
        <w:rPr>
          <w:rFonts w:ascii="Times New Roman" w:hAnsi="Times New Roman" w:eastAsia="Times New Roman" w:cs="Times New Roman"/>
          <w:sz w:val="19"/>
          <w:szCs w:val="19"/>
          <w:spacing w:val="4"/>
        </w:rPr>
        <w:t>Intensive</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4"/>
        </w:rPr>
        <w:t>Care</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spacing w:val="4"/>
        </w:rPr>
        <w:t>Unit</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4"/>
        </w:rPr>
        <w:t>(NICU):    A</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4"/>
        </w:rPr>
        <w:t>New</w:t>
      </w:r>
      <w:r>
        <w:rPr>
          <w:rFonts w:ascii="Times New Roman" w:hAnsi="Times New Roman" w:eastAsia="Times New Roman" w:cs="Times New Roman"/>
          <w:sz w:val="19"/>
          <w:szCs w:val="19"/>
          <w:spacing w:val="31"/>
          <w:w w:val="102"/>
        </w:rPr>
        <w:t xml:space="preserve"> </w:t>
      </w:r>
      <w:r>
        <w:rPr>
          <w:rFonts w:ascii="Times New Roman" w:hAnsi="Times New Roman" w:eastAsia="Times New Roman" w:cs="Times New Roman"/>
          <w:sz w:val="19"/>
          <w:szCs w:val="19"/>
          <w:spacing w:val="4"/>
        </w:rPr>
        <w:t>Vision</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4"/>
        </w:rPr>
        <w:t>t</w:t>
      </w:r>
      <w:r>
        <w:rPr>
          <w:rFonts w:ascii="Times New Roman" w:hAnsi="Times New Roman" w:eastAsia="Times New Roman" w:cs="Times New Roman"/>
          <w:sz w:val="19"/>
          <w:szCs w:val="19"/>
          <w:spacing w:val="3"/>
        </w:rPr>
        <w:t>o</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3"/>
        </w:rPr>
        <w:t>Manage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Healthcare</w:t>
      </w:r>
      <w:r>
        <w:rPr>
          <w:rFonts w:ascii="Times New Roman" w:hAnsi="Times New Roman" w:eastAsia="Times New Roman" w:cs="Times New Roman"/>
          <w:sz w:val="19"/>
          <w:szCs w:val="19"/>
          <w:spacing w:val="10"/>
        </w:rPr>
        <w:t>[J]. </w:t>
      </w:r>
      <w:r>
        <w:rPr>
          <w:rFonts w:ascii="Times New Roman" w:hAnsi="Times New Roman" w:eastAsia="Times New Roman" w:cs="Times New Roman"/>
          <w:sz w:val="19"/>
          <w:szCs w:val="19"/>
        </w:rPr>
        <w:t>Int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Environ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Res</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Public</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10"/>
        </w:rPr>
        <w:t>, 2020,17(19).</w:t>
      </w:r>
    </w:p>
    <w:p>
      <w:pPr>
        <w:ind w:left="2120" w:right="48" w:hanging="826"/>
        <w:spacing w:before="48" w:line="23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[45]          Keniston A, McBeth L, Pell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J,</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4"/>
        </w:rPr>
        <w:t>et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al.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spacing w:val="4"/>
        </w:rPr>
        <w:t>Effectiveness</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4"/>
        </w:rPr>
        <w:t>of a Multidisciplin</w:t>
      </w:r>
      <w:r>
        <w:rPr>
          <w:rFonts w:ascii="Times New Roman" w:hAnsi="Times New Roman" w:eastAsia="Times New Roman" w:cs="Times New Roman"/>
          <w:sz w:val="19"/>
          <w:szCs w:val="19"/>
          <w:spacing w:val="3"/>
        </w:rPr>
        <w:t>ary</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Electronic</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Discharge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Readiness</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Tool</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Prospective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Single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Center</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Pre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Post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9"/>
        </w:rPr>
        <w:t>[J]. </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JMIR</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Hum</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Factors</w:t>
      </w:r>
      <w:r>
        <w:rPr>
          <w:rFonts w:ascii="Times New Roman" w:hAnsi="Times New Roman" w:eastAsia="Times New Roman" w:cs="Times New Roman"/>
          <w:sz w:val="19"/>
          <w:szCs w:val="19"/>
          <w:spacing w:val="8"/>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2021,8(4):e27568.</w:t>
      </w:r>
    </w:p>
    <w:p>
      <w:pPr>
        <w:ind w:left="2118" w:right="53" w:hanging="824"/>
        <w:spacing w:before="46" w:line="23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[46]          </w:t>
      </w:r>
      <w:r>
        <w:rPr>
          <w:rFonts w:ascii="Times New Roman" w:hAnsi="Times New Roman" w:eastAsia="Times New Roman" w:cs="Times New Roman"/>
          <w:sz w:val="19"/>
          <w:szCs w:val="19"/>
        </w:rPr>
        <w:t>Lin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Yan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H</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Improved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survival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integrated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system</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reduced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intensive </w:t>
      </w:r>
      <w:r>
        <w:rPr>
          <w:rFonts w:ascii="Times New Roman" w:hAnsi="Times New Roman" w:eastAsia="Times New Roman" w:cs="Times New Roman"/>
          <w:sz w:val="19"/>
          <w:szCs w:val="19"/>
          <w:spacing w:val="4"/>
        </w:rPr>
        <w:t>respiratory</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care      for   patients</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4"/>
        </w:rPr>
        <w:t>requiring</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4"/>
        </w:rPr>
        <w:t>prolonged</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4"/>
        </w:rPr>
        <w:t>me</w:t>
      </w:r>
      <w:r>
        <w:rPr>
          <w:rFonts w:ascii="Times New Roman" w:hAnsi="Times New Roman" w:eastAsia="Times New Roman" w:cs="Times New Roman"/>
          <w:sz w:val="19"/>
          <w:szCs w:val="19"/>
          <w:spacing w:val="3"/>
        </w:rPr>
        <w:t>chanical</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ventilation[J].</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spacing w:val="3"/>
        </w:rPr>
        <w:t>Respir</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Care,</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2013,58(3):517-524.</w:t>
      </w:r>
    </w:p>
    <w:p>
      <w:pPr>
        <w:ind w:left="2124" w:right="61" w:hanging="830"/>
        <w:spacing w:before="46" w:line="22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5"/>
        </w:rPr>
        <w:t>[47]          </w:t>
      </w:r>
      <w:r>
        <w:rPr>
          <w:rFonts w:ascii="Times New Roman" w:hAnsi="Times New Roman" w:eastAsia="Times New Roman" w:cs="Times New Roman"/>
          <w:sz w:val="19"/>
          <w:szCs w:val="19"/>
        </w:rPr>
        <w:t>Watts</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R</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Pierson</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5"/>
        </w:rPr>
        <w:t>, </w:t>
      </w:r>
      <w:r>
        <w:rPr>
          <w:rFonts w:ascii="Times New Roman" w:hAnsi="Times New Roman" w:eastAsia="Times New Roman" w:cs="Times New Roman"/>
          <w:sz w:val="19"/>
          <w:szCs w:val="19"/>
        </w:rPr>
        <w:t>Gardner</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H</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Critical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nurses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beliefs</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about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the</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discharge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planning</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process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14"/>
        </w:rPr>
        <w:t>a</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questionnaire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survey</w:t>
      </w:r>
      <w:r>
        <w:rPr>
          <w:rFonts w:ascii="Times New Roman" w:hAnsi="Times New Roman" w:eastAsia="Times New Roman" w:cs="Times New Roman"/>
          <w:sz w:val="19"/>
          <w:szCs w:val="19"/>
          <w:spacing w:val="7"/>
        </w:rPr>
        <w:t>[J]. </w:t>
      </w:r>
      <w:r>
        <w:rPr>
          <w:rFonts w:ascii="Times New Roman" w:hAnsi="Times New Roman" w:eastAsia="Times New Roman" w:cs="Times New Roman"/>
          <w:sz w:val="19"/>
          <w:szCs w:val="19"/>
        </w:rPr>
        <w:t>Int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Nurs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Stud</w:t>
      </w:r>
      <w:r>
        <w:rPr>
          <w:rFonts w:ascii="Times New Roman" w:hAnsi="Times New Roman" w:eastAsia="Times New Roman" w:cs="Times New Roman"/>
          <w:sz w:val="19"/>
          <w:szCs w:val="19"/>
          <w:spacing w:val="7"/>
        </w:rPr>
        <w:t>, 2006,43(3):269-279.</w:t>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5588"/>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79</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82" name="IM 782"/>
            <wp:cNvGraphicFramePr/>
            <a:graphic>
              <a:graphicData uri="http://schemas.openxmlformats.org/drawingml/2006/picture">
                <pic:pic>
                  <pic:nvPicPr>
                    <pic:cNvPr id="782" name="IM 782"/>
                    <pic:cNvPicPr/>
                  </pic:nvPicPr>
                  <pic:blipFill>
                    <a:blip r:embed="rId358"/>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84" name="IM 784"/>
            <wp:cNvGraphicFramePr/>
            <a:graphic>
              <a:graphicData uri="http://schemas.openxmlformats.org/drawingml/2006/picture">
                <pic:pic>
                  <pic:nvPicPr>
                    <pic:cNvPr id="784" name="IM 784"/>
                    <pic:cNvPicPr/>
                  </pic:nvPicPr>
                  <pic:blipFill>
                    <a:blip r:embed="rId359"/>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786" name="IM 786"/>
            <wp:cNvGraphicFramePr/>
            <a:graphic>
              <a:graphicData uri="http://schemas.openxmlformats.org/drawingml/2006/picture">
                <pic:pic>
                  <pic:nvPicPr>
                    <pic:cNvPr id="786" name="IM 786"/>
                    <pic:cNvPicPr/>
                  </pic:nvPicPr>
                  <pic:blipFill>
                    <a:blip r:embed="rId360"/>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88" name="IM 788"/>
            <wp:cNvGraphicFramePr/>
            <a:graphic>
              <a:graphicData uri="http://schemas.openxmlformats.org/drawingml/2006/picture">
                <pic:pic>
                  <pic:nvPicPr>
                    <pic:cNvPr id="788" name="IM 788"/>
                    <pic:cNvPicPr/>
                  </pic:nvPicPr>
                  <pic:blipFill>
                    <a:blip r:embed="rId361"/>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90" name="IM 790"/>
            <wp:cNvGraphicFramePr/>
            <a:graphic>
              <a:graphicData uri="http://schemas.openxmlformats.org/drawingml/2006/picture">
                <pic:pic>
                  <pic:nvPicPr>
                    <pic:cNvPr id="790" name="IM 790"/>
                    <pic:cNvPicPr/>
                  </pic:nvPicPr>
                  <pic:blipFill>
                    <a:blip r:embed="rId362"/>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92" name="IM 792"/>
            <wp:cNvGraphicFramePr/>
            <a:graphic>
              <a:graphicData uri="http://schemas.openxmlformats.org/drawingml/2006/picture">
                <pic:pic>
                  <pic:nvPicPr>
                    <pic:cNvPr id="792" name="IM 792"/>
                    <pic:cNvPicPr/>
                  </pic:nvPicPr>
                  <pic:blipFill>
                    <a:blip r:embed="rId363"/>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57"/>
          <w:pgSz w:w="11907" w:h="16839"/>
          <w:pgMar w:top="1714" w:right="1365" w:bottom="354" w:left="424" w:header="1278" w:footer="0" w:gutter="0"/>
        </w:sectPr>
        <w:rPr>
          <w:rFonts w:ascii="Arial" w:hAnsi="Arial" w:eastAsia="Arial" w:cs="Arial"/>
          <w:sz w:val="22"/>
          <w:szCs w:val="22"/>
        </w:rPr>
      </w:pPr>
    </w:p>
    <w:p>
      <w:pPr>
        <w:ind w:left="5261"/>
        <w:spacing w:before="50" w:line="224" w:lineRule="auto"/>
        <w:outlineLvl w:val="0"/>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48"/>
        </w:rPr>
        <w:t xml:space="preserve"> </w:t>
      </w:r>
      <w:r>
        <w:rPr>
          <w:rFonts w:ascii="SimHei" w:hAnsi="SimHei" w:eastAsia="SimHei" w:cs="SimHei"/>
          <w:sz w:val="31"/>
          <w:szCs w:val="31"/>
          <w:spacing w:val="-4"/>
        </w:rPr>
        <w:t>1</w:t>
      </w:r>
    </w:p>
    <w:p>
      <w:pPr>
        <w:pStyle w:val="BodyText"/>
        <w:ind w:left="3641"/>
        <w:spacing w:before="27" w:line="219" w:lineRule="auto"/>
        <w:rPr>
          <w:sz w:val="24"/>
          <w:szCs w:val="24"/>
        </w:rPr>
      </w:pPr>
      <w:r>
        <w:rPr>
          <w:rFonts w:ascii="Times New Roman" w:hAnsi="Times New Roman" w:eastAsia="Times New Roman" w:cs="Times New Roman"/>
          <w:sz w:val="24"/>
          <w:szCs w:val="24"/>
          <w:spacing w:val="-1"/>
        </w:rPr>
        <w:t>ICU </w:t>
      </w:r>
      <w:r>
        <w:rPr>
          <w:sz w:val="24"/>
          <w:szCs w:val="24"/>
          <w:spacing w:val="-1"/>
        </w:rPr>
        <w:t>重症急性胰腺炎患者转科指导手册</w:t>
      </w:r>
    </w:p>
    <w:p>
      <w:pPr>
        <w:spacing w:line="265" w:lineRule="auto"/>
        <w:rPr>
          <w:rFonts w:ascii="Arial"/>
          <w:sz w:val="21"/>
        </w:rPr>
      </w:pPr>
      <w:r/>
    </w:p>
    <w:p>
      <w:pPr>
        <w:ind w:firstLine="1515"/>
        <w:spacing w:line="11785" w:lineRule="exact"/>
        <w:rPr/>
      </w:pPr>
      <w:r>
        <w:rPr>
          <w:position w:val="-235"/>
        </w:rPr>
        <w:drawing>
          <wp:inline distT="0" distB="0" distL="0" distR="0">
            <wp:extent cx="5274309" cy="7483728"/>
            <wp:effectExtent l="0" t="0" r="0" b="0"/>
            <wp:docPr id="794" name="IM 794"/>
            <wp:cNvGraphicFramePr/>
            <a:graphic>
              <a:graphicData uri="http://schemas.openxmlformats.org/drawingml/2006/picture">
                <pic:pic>
                  <pic:nvPicPr>
                    <pic:cNvPr id="794" name="IM 794"/>
                    <pic:cNvPicPr/>
                  </pic:nvPicPr>
                  <pic:blipFill>
                    <a:blip r:embed="rId364"/>
                    <a:stretch>
                      <a:fillRect/>
                    </a:stretch>
                  </pic:blipFill>
                  <pic:spPr>
                    <a:xfrm rot="0">
                      <a:off x="0" y="0"/>
                      <a:ext cx="5274309" cy="7483728"/>
                    </a:xfrm>
                    <a:prstGeom prst="rect">
                      <a:avLst/>
                    </a:prstGeom>
                  </pic:spPr>
                </pic:pic>
              </a:graphicData>
            </a:graphic>
          </wp:inline>
        </w:drawing>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left="5586"/>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80</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96" name="IM 796"/>
            <wp:cNvGraphicFramePr/>
            <a:graphic>
              <a:graphicData uri="http://schemas.openxmlformats.org/drawingml/2006/picture">
                <pic:pic>
                  <pic:nvPicPr>
                    <pic:cNvPr id="796" name="IM 796"/>
                    <pic:cNvPicPr/>
                  </pic:nvPicPr>
                  <pic:blipFill>
                    <a:blip r:embed="rId365"/>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98" name="IM 798"/>
            <wp:cNvGraphicFramePr/>
            <a:graphic>
              <a:graphicData uri="http://schemas.openxmlformats.org/drawingml/2006/picture">
                <pic:pic>
                  <pic:nvPicPr>
                    <pic:cNvPr id="798" name="IM 798"/>
                    <pic:cNvPicPr/>
                  </pic:nvPicPr>
                  <pic:blipFill>
                    <a:blip r:embed="rId366"/>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00" name="IM 800"/>
            <wp:cNvGraphicFramePr/>
            <a:graphic>
              <a:graphicData uri="http://schemas.openxmlformats.org/drawingml/2006/picture">
                <pic:pic>
                  <pic:nvPicPr>
                    <pic:cNvPr id="800" name="IM 800"/>
                    <pic:cNvPicPr/>
                  </pic:nvPicPr>
                  <pic:blipFill>
                    <a:blip r:embed="rId367"/>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02" name="IM 802"/>
            <wp:cNvGraphicFramePr/>
            <a:graphic>
              <a:graphicData uri="http://schemas.openxmlformats.org/drawingml/2006/picture">
                <pic:pic>
                  <pic:nvPicPr>
                    <pic:cNvPr id="802" name="IM 802"/>
                    <pic:cNvPicPr/>
                  </pic:nvPicPr>
                  <pic:blipFill>
                    <a:blip r:embed="rId368"/>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04" name="IM 804"/>
            <wp:cNvGraphicFramePr/>
            <a:graphic>
              <a:graphicData uri="http://schemas.openxmlformats.org/drawingml/2006/picture">
                <pic:pic>
                  <pic:nvPicPr>
                    <pic:cNvPr id="804" name="IM 804"/>
                    <pic:cNvPicPr/>
                  </pic:nvPicPr>
                  <pic:blipFill>
                    <a:blip r:embed="rId369"/>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06" name="IM 806"/>
            <wp:cNvGraphicFramePr/>
            <a:graphic>
              <a:graphicData uri="http://schemas.openxmlformats.org/drawingml/2006/picture">
                <pic:pic>
                  <pic:nvPicPr>
                    <pic:cNvPr id="806" name="IM 806"/>
                    <pic:cNvPicPr/>
                  </pic:nvPicPr>
                  <pic:blipFill>
                    <a:blip r:embed="rId370"/>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66"/>
        </w:rPr>
        <w:t xml:space="preserve"> </w:t>
      </w:r>
      <w:r>
        <w:rPr>
          <w:rFonts w:ascii="SimHei" w:hAnsi="SimHei" w:eastAsia="SimHei" w:cs="SimHei"/>
          <w:sz w:val="31"/>
          <w:szCs w:val="31"/>
          <w:spacing w:val="-4"/>
        </w:rPr>
        <w:t>2</w:t>
      </w:r>
    </w:p>
    <w:p>
      <w:pPr>
        <w:pStyle w:val="BodyText"/>
        <w:ind w:left="4843"/>
        <w:spacing w:before="27" w:line="212" w:lineRule="auto"/>
        <w:rPr>
          <w:sz w:val="24"/>
          <w:szCs w:val="24"/>
        </w:rPr>
      </w:pPr>
      <w:r>
        <w:rPr>
          <w:sz w:val="24"/>
          <w:szCs w:val="24"/>
          <w:spacing w:val="-2"/>
        </w:rPr>
        <w:t>一般资料调查表</w:t>
      </w:r>
    </w:p>
    <w:tbl>
      <w:tblPr>
        <w:tblStyle w:val="TableNormal"/>
        <w:tblW w:w="9306" w:type="dxa"/>
        <w:tblInd w:w="101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347"/>
        <w:gridCol w:w="307"/>
        <w:gridCol w:w="4652"/>
      </w:tblGrid>
      <w:tr>
        <w:trPr>
          <w:trHeight w:val="575" w:hRule="atLeast"/>
        </w:trPr>
        <w:tc>
          <w:tcPr>
            <w:tcW w:w="9306" w:type="dxa"/>
            <w:vAlign w:val="top"/>
            <w:gridSpan w:val="3"/>
          </w:tcPr>
          <w:p>
            <w:pPr>
              <w:ind w:left="434"/>
              <w:spacing w:before="116" w:line="221" w:lineRule="auto"/>
              <w:rPr>
                <w:rFonts w:ascii="SimSun" w:hAnsi="SimSun" w:eastAsia="SimSun" w:cs="SimSun"/>
                <w:sz w:val="21"/>
                <w:szCs w:val="21"/>
              </w:rPr>
            </w:pPr>
            <w:r>
              <w:rPr>
                <w:rFonts w:ascii="SimSun" w:hAnsi="SimSun" w:eastAsia="SimSun" w:cs="SimSun"/>
                <w:sz w:val="21"/>
                <w:szCs w:val="21"/>
                <w:b/>
                <w:bCs/>
                <w:spacing w:val="-3"/>
              </w:rPr>
              <w:t>人口学资料</w:t>
            </w:r>
          </w:p>
        </w:tc>
      </w:tr>
      <w:tr>
        <w:trPr>
          <w:trHeight w:val="590" w:hRule="atLeast"/>
        </w:trPr>
        <w:tc>
          <w:tcPr>
            <w:tcW w:w="4654" w:type="dxa"/>
            <w:vAlign w:val="top"/>
            <w:gridSpan w:val="2"/>
          </w:tcPr>
          <w:p>
            <w:pPr>
              <w:ind w:left="432"/>
              <w:spacing w:before="109" w:line="221" w:lineRule="auto"/>
              <w:rPr>
                <w:rFonts w:ascii="SimSun" w:hAnsi="SimSun" w:eastAsia="SimSun" w:cs="SimSun"/>
                <w:sz w:val="21"/>
                <w:szCs w:val="21"/>
              </w:rPr>
            </w:pPr>
            <w:r>
              <w:rPr>
                <w:rFonts w:ascii="SimSun" w:hAnsi="SimSun" w:eastAsia="SimSun" w:cs="SimSun"/>
                <w:sz w:val="21"/>
                <w:szCs w:val="21"/>
                <w:spacing w:val="-12"/>
              </w:rPr>
              <w:t>姓名：</w:t>
            </w:r>
          </w:p>
        </w:tc>
        <w:tc>
          <w:tcPr>
            <w:tcW w:w="4652" w:type="dxa"/>
            <w:vAlign w:val="top"/>
          </w:tcPr>
          <w:p>
            <w:pPr>
              <w:ind w:left="429"/>
              <w:spacing w:before="109" w:line="221" w:lineRule="auto"/>
              <w:rPr>
                <w:rFonts w:ascii="SimSun" w:hAnsi="SimSun" w:eastAsia="SimSun" w:cs="SimSun"/>
                <w:sz w:val="21"/>
                <w:szCs w:val="21"/>
              </w:rPr>
            </w:pPr>
            <w:r>
              <w:rPr>
                <w:rFonts w:ascii="SimSun" w:hAnsi="SimSun" w:eastAsia="SimSun" w:cs="SimSun"/>
                <w:sz w:val="21"/>
                <w:szCs w:val="21"/>
                <w:spacing w:val="-2"/>
              </w:rPr>
              <w:t>年龄：</w:t>
            </w:r>
            <w:r>
              <w:rPr>
                <w:rFonts w:ascii="SimSun" w:hAnsi="SimSun" w:eastAsia="SimSun" w:cs="SimSun"/>
                <w:sz w:val="21"/>
                <w:szCs w:val="21"/>
                <w:spacing w:val="16"/>
              </w:rPr>
              <w:t xml:space="preserve">    </w:t>
            </w:r>
            <w:r>
              <w:rPr>
                <w:rFonts w:ascii="SimSun" w:hAnsi="SimSun" w:eastAsia="SimSun" w:cs="SimSun"/>
                <w:sz w:val="21"/>
                <w:szCs w:val="21"/>
                <w:spacing w:val="-2"/>
              </w:rPr>
              <w:t>岁</w:t>
            </w:r>
          </w:p>
        </w:tc>
      </w:tr>
      <w:tr>
        <w:trPr>
          <w:trHeight w:val="590" w:hRule="atLeast"/>
        </w:trPr>
        <w:tc>
          <w:tcPr>
            <w:tcW w:w="4654" w:type="dxa"/>
            <w:vAlign w:val="top"/>
            <w:gridSpan w:val="2"/>
          </w:tcPr>
          <w:p>
            <w:pPr>
              <w:ind w:left="435"/>
              <w:spacing w:before="111" w:line="221" w:lineRule="auto"/>
              <w:rPr>
                <w:rFonts w:ascii="SimSun" w:hAnsi="SimSun" w:eastAsia="SimSun" w:cs="SimSun"/>
                <w:sz w:val="21"/>
                <w:szCs w:val="21"/>
              </w:rPr>
            </w:pPr>
            <w:r>
              <w:rPr>
                <w:rFonts w:ascii="SimSun" w:hAnsi="SimSun" w:eastAsia="SimSun" w:cs="SimSun"/>
                <w:sz w:val="21"/>
                <w:szCs w:val="21"/>
                <w:spacing w:val="-5"/>
              </w:rPr>
              <w:t>性别：</w:t>
            </w:r>
            <w:r>
              <w:rPr>
                <w:rFonts w:ascii="SimSun" w:hAnsi="SimSun" w:eastAsia="SimSun" w:cs="SimSun"/>
                <w:sz w:val="21"/>
                <w:szCs w:val="21"/>
                <w:spacing w:val="37"/>
              </w:rPr>
              <w:t xml:space="preserve">  </w:t>
            </w:r>
            <w:r>
              <w:rPr>
                <w:rFonts w:ascii="SimSun" w:hAnsi="SimSun" w:eastAsia="SimSun" w:cs="SimSun"/>
                <w:sz w:val="21"/>
                <w:szCs w:val="21"/>
                <w:spacing w:val="-5"/>
              </w:rPr>
              <w:t>男</w:t>
            </w:r>
            <w:r>
              <w:rPr>
                <w:rFonts w:ascii="SimSun" w:hAnsi="SimSun" w:eastAsia="SimSun" w:cs="SimSun"/>
                <w:sz w:val="21"/>
                <w:szCs w:val="21"/>
                <w:spacing w:val="1"/>
              </w:rPr>
              <w:t xml:space="preserve">       </w:t>
            </w:r>
            <w:r>
              <w:rPr>
                <w:rFonts w:ascii="SimSun" w:hAnsi="SimSun" w:eastAsia="SimSun" w:cs="SimSun"/>
                <w:sz w:val="21"/>
                <w:szCs w:val="21"/>
                <w:spacing w:val="-5"/>
              </w:rPr>
              <w:t>女</w:t>
            </w:r>
          </w:p>
        </w:tc>
        <w:tc>
          <w:tcPr>
            <w:tcW w:w="4652" w:type="dxa"/>
            <w:vAlign w:val="top"/>
          </w:tcPr>
          <w:p>
            <w:pPr>
              <w:ind w:left="453"/>
              <w:spacing w:before="111" w:line="223" w:lineRule="auto"/>
              <w:rPr>
                <w:rFonts w:ascii="SimSun" w:hAnsi="SimSun" w:eastAsia="SimSun" w:cs="SimSun"/>
                <w:sz w:val="21"/>
                <w:szCs w:val="21"/>
              </w:rPr>
            </w:pPr>
            <w:r>
              <w:rPr>
                <w:rFonts w:ascii="SimSun" w:hAnsi="SimSun" w:eastAsia="SimSun" w:cs="SimSun"/>
                <w:sz w:val="21"/>
                <w:szCs w:val="21"/>
                <w:spacing w:val="-18"/>
              </w:rPr>
              <w:t>电话：</w:t>
            </w:r>
          </w:p>
        </w:tc>
      </w:tr>
      <w:tr>
        <w:trPr>
          <w:trHeight w:val="590" w:hRule="atLeast"/>
        </w:trPr>
        <w:tc>
          <w:tcPr>
            <w:tcW w:w="4654" w:type="dxa"/>
            <w:vAlign w:val="top"/>
            <w:gridSpan w:val="2"/>
          </w:tcPr>
          <w:p>
            <w:pPr>
              <w:ind w:left="431"/>
              <w:spacing w:before="112" w:line="221" w:lineRule="auto"/>
              <w:rPr>
                <w:rFonts w:ascii="SimSun" w:hAnsi="SimSun" w:eastAsia="SimSun" w:cs="SimSun"/>
                <w:sz w:val="21"/>
                <w:szCs w:val="21"/>
              </w:rPr>
            </w:pPr>
            <w:r>
              <w:rPr>
                <w:rFonts w:ascii="SimSun" w:hAnsi="SimSun" w:eastAsia="SimSun" w:cs="SimSun"/>
                <w:sz w:val="21"/>
                <w:szCs w:val="21"/>
                <w:spacing w:val="-6"/>
              </w:rPr>
              <w:t>入院时间：</w:t>
            </w:r>
          </w:p>
        </w:tc>
        <w:tc>
          <w:tcPr>
            <w:tcW w:w="4652" w:type="dxa"/>
            <w:vAlign w:val="top"/>
          </w:tcPr>
          <w:p>
            <w:pPr>
              <w:ind w:left="429"/>
              <w:spacing w:before="112" w:line="221" w:lineRule="auto"/>
              <w:rPr>
                <w:rFonts w:ascii="SimSun" w:hAnsi="SimSun" w:eastAsia="SimSun" w:cs="SimSun"/>
                <w:sz w:val="21"/>
                <w:szCs w:val="21"/>
              </w:rPr>
            </w:pPr>
            <w:r>
              <w:rPr>
                <w:rFonts w:ascii="SimSun" w:hAnsi="SimSun" w:eastAsia="SimSun" w:cs="SimSun"/>
                <w:sz w:val="21"/>
                <w:szCs w:val="21"/>
                <w:spacing w:val="-7"/>
              </w:rPr>
              <w:t>转出时间：</w:t>
            </w:r>
          </w:p>
        </w:tc>
      </w:tr>
      <w:tr>
        <w:trPr>
          <w:trHeight w:val="590" w:hRule="atLeast"/>
        </w:trPr>
        <w:tc>
          <w:tcPr>
            <w:tcW w:w="4654" w:type="dxa"/>
            <w:vAlign w:val="top"/>
            <w:gridSpan w:val="2"/>
          </w:tcPr>
          <w:p>
            <w:pPr>
              <w:ind w:left="434"/>
              <w:spacing w:before="109" w:line="221" w:lineRule="auto"/>
              <w:rPr>
                <w:rFonts w:ascii="SimSun" w:hAnsi="SimSun" w:eastAsia="SimSun" w:cs="SimSun"/>
                <w:sz w:val="21"/>
                <w:szCs w:val="21"/>
              </w:rPr>
            </w:pPr>
            <w:r>
              <w:rPr>
                <w:rFonts w:ascii="SimSun" w:hAnsi="SimSun" w:eastAsia="SimSun" w:cs="SimSun"/>
                <w:sz w:val="21"/>
                <w:szCs w:val="21"/>
                <w:spacing w:val="-7"/>
              </w:rPr>
              <w:t>主管医生：</w:t>
            </w:r>
          </w:p>
        </w:tc>
        <w:tc>
          <w:tcPr>
            <w:tcW w:w="4652" w:type="dxa"/>
            <w:vAlign w:val="top"/>
          </w:tcPr>
          <w:p>
            <w:pPr>
              <w:ind w:left="435"/>
              <w:spacing w:before="109" w:line="221" w:lineRule="auto"/>
              <w:rPr>
                <w:rFonts w:ascii="SimSun" w:hAnsi="SimSun" w:eastAsia="SimSun" w:cs="SimSun"/>
                <w:sz w:val="21"/>
                <w:szCs w:val="21"/>
              </w:rPr>
            </w:pPr>
            <w:r>
              <w:rPr>
                <w:rFonts w:ascii="SimSun" w:hAnsi="SimSun" w:eastAsia="SimSun" w:cs="SimSun"/>
                <w:sz w:val="21"/>
                <w:szCs w:val="21"/>
                <w:spacing w:val="-8"/>
              </w:rPr>
              <w:t>责任护士：</w:t>
            </w:r>
          </w:p>
        </w:tc>
      </w:tr>
      <w:tr>
        <w:trPr>
          <w:trHeight w:val="590" w:hRule="atLeast"/>
        </w:trPr>
        <w:tc>
          <w:tcPr>
            <w:tcW w:w="4654" w:type="dxa"/>
            <w:vAlign w:val="top"/>
            <w:gridSpan w:val="2"/>
          </w:tcPr>
          <w:p>
            <w:pPr>
              <w:ind w:left="433"/>
              <w:spacing w:before="110" w:line="223" w:lineRule="auto"/>
              <w:rPr>
                <w:rFonts w:ascii="SimSun" w:hAnsi="SimSun" w:eastAsia="SimSun" w:cs="SimSun"/>
                <w:sz w:val="21"/>
                <w:szCs w:val="21"/>
              </w:rPr>
            </w:pPr>
            <w:r>
              <w:rPr>
                <w:rFonts w:ascii="SimSun" w:hAnsi="SimSun" w:eastAsia="SimSun" w:cs="SimSun"/>
                <w:sz w:val="21"/>
                <w:szCs w:val="21"/>
                <w:spacing w:val="-2"/>
              </w:rPr>
              <w:t>联系人：</w:t>
            </w:r>
          </w:p>
        </w:tc>
        <w:tc>
          <w:tcPr>
            <w:tcW w:w="4652" w:type="dxa"/>
            <w:vAlign w:val="top"/>
          </w:tcPr>
          <w:p>
            <w:pPr>
              <w:ind w:left="429"/>
              <w:spacing w:before="110" w:line="223" w:lineRule="auto"/>
              <w:rPr>
                <w:rFonts w:ascii="SimSun" w:hAnsi="SimSun" w:eastAsia="SimSun" w:cs="SimSun"/>
                <w:sz w:val="21"/>
                <w:szCs w:val="21"/>
              </w:rPr>
            </w:pPr>
            <w:r>
              <w:rPr>
                <w:rFonts w:ascii="SimSun" w:hAnsi="SimSun" w:eastAsia="SimSun" w:cs="SimSun"/>
                <w:sz w:val="21"/>
                <w:szCs w:val="21"/>
                <w:spacing w:val="-1"/>
              </w:rPr>
              <w:t>联系人电话：</w:t>
            </w:r>
          </w:p>
        </w:tc>
      </w:tr>
      <w:tr>
        <w:trPr>
          <w:trHeight w:val="573" w:hRule="atLeast"/>
        </w:trPr>
        <w:tc>
          <w:tcPr>
            <w:tcW w:w="9306" w:type="dxa"/>
            <w:vAlign w:val="top"/>
            <w:gridSpan w:val="3"/>
          </w:tcPr>
          <w:p>
            <w:pPr>
              <w:pStyle w:val="TableText"/>
              <w:ind w:left="434"/>
              <w:spacing w:before="110" w:line="221" w:lineRule="auto"/>
              <w:rPr>
                <w:rFonts w:ascii="SimSun" w:hAnsi="SimSun" w:eastAsia="SimSun" w:cs="SimSun"/>
                <w:sz w:val="21"/>
                <w:szCs w:val="21"/>
              </w:rPr>
            </w:pPr>
            <w:r>
              <w:rPr>
                <w:rFonts w:ascii="SimSun" w:hAnsi="SimSun" w:eastAsia="SimSun" w:cs="SimSun"/>
                <w:sz w:val="21"/>
                <w:szCs w:val="21"/>
                <w:spacing w:val="-1"/>
              </w:rPr>
              <w:t>文化程度：</w:t>
            </w:r>
            <w:r>
              <w:rPr>
                <w:rFonts w:ascii="SimSun" w:hAnsi="SimSun" w:eastAsia="SimSun" w:cs="SimSun"/>
                <w:sz w:val="21"/>
                <w:szCs w:val="21"/>
                <w:spacing w:val="66"/>
              </w:rPr>
              <w:t xml:space="preserve"> </w:t>
            </w:r>
            <w:r>
              <w:rPr>
                <w:rFonts w:ascii="SimSun" w:hAnsi="SimSun" w:eastAsia="SimSun" w:cs="SimSun"/>
                <w:sz w:val="21"/>
                <w:szCs w:val="21"/>
                <w:spacing w:val="-1"/>
              </w:rPr>
              <w:t>初中及以下    高中</w:t>
            </w:r>
            <w:r>
              <w:rPr>
                <w:sz w:val="21"/>
                <w:szCs w:val="21"/>
                <w:spacing w:val="-1"/>
              </w:rPr>
              <w:t>/</w:t>
            </w:r>
            <w:r>
              <w:rPr>
                <w:rFonts w:ascii="SimSun" w:hAnsi="SimSun" w:eastAsia="SimSun" w:cs="SimSun"/>
                <w:sz w:val="21"/>
                <w:szCs w:val="21"/>
                <w:spacing w:val="-1"/>
              </w:rPr>
              <w:t>中专</w:t>
            </w:r>
            <w:r>
              <w:rPr>
                <w:rFonts w:ascii="SimSun" w:hAnsi="SimSun" w:eastAsia="SimSun" w:cs="SimSun"/>
                <w:sz w:val="21"/>
                <w:szCs w:val="21"/>
                <w:spacing w:val="18"/>
              </w:rPr>
              <w:t xml:space="preserve">   </w:t>
            </w:r>
            <w:r>
              <w:rPr>
                <w:rFonts w:ascii="SimSun" w:hAnsi="SimSun" w:eastAsia="SimSun" w:cs="SimSun"/>
                <w:sz w:val="21"/>
                <w:szCs w:val="21"/>
                <w:spacing w:val="-1"/>
              </w:rPr>
              <w:t>大专及以上</w:t>
            </w:r>
          </w:p>
        </w:tc>
      </w:tr>
      <w:tr>
        <w:trPr>
          <w:trHeight w:val="571" w:hRule="atLeast"/>
        </w:trPr>
        <w:tc>
          <w:tcPr>
            <w:tcW w:w="9306" w:type="dxa"/>
            <w:vAlign w:val="top"/>
            <w:gridSpan w:val="3"/>
          </w:tcPr>
          <w:p>
            <w:pPr>
              <w:ind w:left="433"/>
              <w:spacing w:before="111" w:line="220" w:lineRule="auto"/>
              <w:rPr>
                <w:rFonts w:ascii="SimSun" w:hAnsi="SimSun" w:eastAsia="SimSun" w:cs="SimSun"/>
                <w:sz w:val="21"/>
                <w:szCs w:val="21"/>
              </w:rPr>
            </w:pPr>
            <w:r>
              <w:rPr>
                <w:rFonts w:ascii="SimSun" w:hAnsi="SimSun" w:eastAsia="SimSun" w:cs="SimSun"/>
                <w:sz w:val="21"/>
                <w:szCs w:val="21"/>
                <w:spacing w:val="-3"/>
              </w:rPr>
              <w:t>婚姻状态：</w:t>
            </w:r>
            <w:r>
              <w:rPr>
                <w:rFonts w:ascii="SimSun" w:hAnsi="SimSun" w:eastAsia="SimSun" w:cs="SimSun"/>
                <w:sz w:val="21"/>
                <w:szCs w:val="21"/>
                <w:spacing w:val="104"/>
              </w:rPr>
              <w:t xml:space="preserve"> </w:t>
            </w:r>
            <w:r>
              <w:rPr>
                <w:rFonts w:ascii="SimSun" w:hAnsi="SimSun" w:eastAsia="SimSun" w:cs="SimSun"/>
                <w:sz w:val="21"/>
                <w:szCs w:val="21"/>
                <w:spacing w:val="-3"/>
              </w:rPr>
              <w:t>已婚  未婚    离婚</w:t>
            </w:r>
            <w:r>
              <w:rPr>
                <w:rFonts w:ascii="SimSun" w:hAnsi="SimSun" w:eastAsia="SimSun" w:cs="SimSun"/>
                <w:sz w:val="21"/>
                <w:szCs w:val="21"/>
                <w:spacing w:val="1"/>
              </w:rPr>
              <w:t xml:space="preserve">    </w:t>
            </w:r>
            <w:r>
              <w:rPr>
                <w:rFonts w:ascii="SimSun" w:hAnsi="SimSun" w:eastAsia="SimSun" w:cs="SimSun"/>
                <w:sz w:val="21"/>
                <w:szCs w:val="21"/>
                <w:spacing w:val="-3"/>
              </w:rPr>
              <w:t>丧偶</w:t>
            </w:r>
            <w:r>
              <w:rPr>
                <w:rFonts w:ascii="SimSun" w:hAnsi="SimSun" w:eastAsia="SimSun" w:cs="SimSun"/>
                <w:sz w:val="21"/>
                <w:szCs w:val="21"/>
                <w:spacing w:val="2"/>
              </w:rPr>
              <w:t xml:space="preserve">    </w:t>
            </w:r>
            <w:r>
              <w:rPr>
                <w:rFonts w:ascii="SimSun" w:hAnsi="SimSun" w:eastAsia="SimSun" w:cs="SimSun"/>
                <w:sz w:val="21"/>
                <w:szCs w:val="21"/>
                <w:spacing w:val="-3"/>
              </w:rPr>
              <w:t>其他</w:t>
            </w:r>
          </w:p>
        </w:tc>
      </w:tr>
      <w:tr>
        <w:trPr>
          <w:trHeight w:val="571" w:hRule="atLeast"/>
        </w:trPr>
        <w:tc>
          <w:tcPr>
            <w:tcW w:w="9306" w:type="dxa"/>
            <w:vAlign w:val="top"/>
            <w:gridSpan w:val="3"/>
          </w:tcPr>
          <w:p>
            <w:pPr>
              <w:pStyle w:val="TableText"/>
              <w:ind w:left="433"/>
              <w:spacing w:before="111" w:line="221" w:lineRule="auto"/>
              <w:rPr>
                <w:rFonts w:ascii="SimSun" w:hAnsi="SimSun" w:eastAsia="SimSun" w:cs="SimSun"/>
                <w:sz w:val="21"/>
                <w:szCs w:val="21"/>
              </w:rPr>
            </w:pPr>
            <w:r>
              <w:rPr>
                <w:rFonts w:ascii="SimSun" w:hAnsi="SimSun" w:eastAsia="SimSun" w:cs="SimSun"/>
                <w:sz w:val="21"/>
                <w:szCs w:val="21"/>
              </w:rPr>
              <w:t>职业：</w:t>
            </w:r>
            <w:r>
              <w:rPr>
                <w:rFonts w:ascii="SimSun" w:hAnsi="SimSun" w:eastAsia="SimSun" w:cs="SimSun"/>
                <w:sz w:val="21"/>
                <w:szCs w:val="21"/>
                <w:spacing w:val="32"/>
              </w:rPr>
              <w:t xml:space="preserve">  </w:t>
            </w:r>
            <w:r>
              <w:rPr>
                <w:rFonts w:ascii="SimSun" w:hAnsi="SimSun" w:eastAsia="SimSun" w:cs="SimSun"/>
                <w:sz w:val="21"/>
                <w:szCs w:val="21"/>
              </w:rPr>
              <w:t>农民     工人    职员</w:t>
            </w:r>
            <w:r>
              <w:rPr>
                <w:sz w:val="21"/>
                <w:szCs w:val="21"/>
              </w:rPr>
              <w:t>/</w:t>
            </w:r>
            <w:r>
              <w:rPr>
                <w:rFonts w:ascii="SimSun" w:hAnsi="SimSun" w:eastAsia="SimSun" w:cs="SimSun"/>
                <w:sz w:val="21"/>
                <w:szCs w:val="21"/>
              </w:rPr>
              <w:t>教师</w:t>
            </w:r>
            <w:r>
              <w:rPr>
                <w:sz w:val="21"/>
                <w:szCs w:val="21"/>
              </w:rPr>
              <w:t>/</w:t>
            </w:r>
            <w:r>
              <w:rPr>
                <w:rFonts w:ascii="SimSun" w:hAnsi="SimSun" w:eastAsia="SimSun" w:cs="SimSun"/>
                <w:sz w:val="21"/>
                <w:szCs w:val="21"/>
                <w:spacing w:val="-1"/>
              </w:rPr>
              <w:t>公务员     个体    退休    其他</w:t>
            </w:r>
          </w:p>
        </w:tc>
      </w:tr>
      <w:tr>
        <w:trPr>
          <w:trHeight w:val="571" w:hRule="atLeast"/>
        </w:trPr>
        <w:tc>
          <w:tcPr>
            <w:tcW w:w="9306" w:type="dxa"/>
            <w:vAlign w:val="top"/>
            <w:gridSpan w:val="3"/>
          </w:tcPr>
          <w:p>
            <w:pPr>
              <w:ind w:left="434"/>
              <w:spacing w:before="111" w:line="221" w:lineRule="auto"/>
              <w:rPr>
                <w:rFonts w:ascii="SimSun" w:hAnsi="SimSun" w:eastAsia="SimSun" w:cs="SimSun"/>
                <w:sz w:val="21"/>
                <w:szCs w:val="21"/>
              </w:rPr>
            </w:pPr>
            <w:r>
              <w:rPr>
                <w:rFonts w:ascii="SimSun" w:hAnsi="SimSun" w:eastAsia="SimSun" w:cs="SimSun"/>
                <w:sz w:val="21"/>
                <w:szCs w:val="21"/>
                <w:spacing w:val="-1"/>
              </w:rPr>
              <w:t>生活起居规律（按时进餐、按时休息）</w:t>
            </w:r>
            <w:r>
              <w:rPr>
                <w:rFonts w:ascii="SimSun" w:hAnsi="SimSun" w:eastAsia="SimSun" w:cs="SimSun"/>
                <w:sz w:val="21"/>
                <w:szCs w:val="21"/>
                <w:spacing w:val="27"/>
              </w:rPr>
              <w:t xml:space="preserve">   </w:t>
            </w:r>
            <w:r>
              <w:rPr>
                <w:rFonts w:ascii="SimSun" w:hAnsi="SimSun" w:eastAsia="SimSun" w:cs="SimSun"/>
                <w:sz w:val="21"/>
                <w:szCs w:val="21"/>
                <w:spacing w:val="-1"/>
              </w:rPr>
              <w:t>是  否</w:t>
            </w:r>
          </w:p>
        </w:tc>
      </w:tr>
      <w:tr>
        <w:trPr>
          <w:trHeight w:val="571" w:hRule="atLeast"/>
        </w:trPr>
        <w:tc>
          <w:tcPr>
            <w:tcW w:w="9306" w:type="dxa"/>
            <w:vAlign w:val="top"/>
            <w:gridSpan w:val="3"/>
          </w:tcPr>
          <w:p>
            <w:pPr>
              <w:ind w:left="434"/>
              <w:spacing w:before="111" w:line="220" w:lineRule="auto"/>
              <w:rPr>
                <w:rFonts w:ascii="SimSun" w:hAnsi="SimSun" w:eastAsia="SimSun" w:cs="SimSun"/>
                <w:sz w:val="21"/>
                <w:szCs w:val="21"/>
              </w:rPr>
            </w:pPr>
            <w:r>
              <w:rPr>
                <w:rFonts w:ascii="SimSun" w:hAnsi="SimSun" w:eastAsia="SimSun" w:cs="SimSun"/>
                <w:sz w:val="21"/>
                <w:szCs w:val="21"/>
                <w:spacing w:val="-2"/>
              </w:rPr>
              <w:t>居住地：</w:t>
            </w:r>
            <w:r>
              <w:rPr>
                <w:rFonts w:ascii="SimSun" w:hAnsi="SimSun" w:eastAsia="SimSun" w:cs="SimSun"/>
                <w:sz w:val="21"/>
                <w:szCs w:val="21"/>
                <w:spacing w:val="12"/>
              </w:rPr>
              <w:t xml:space="preserve">    </w:t>
            </w:r>
            <w:r>
              <w:rPr>
                <w:rFonts w:ascii="SimSun" w:hAnsi="SimSun" w:eastAsia="SimSun" w:cs="SimSun"/>
                <w:sz w:val="21"/>
                <w:szCs w:val="21"/>
                <w:spacing w:val="-2"/>
              </w:rPr>
              <w:t>城市</w:t>
            </w:r>
            <w:r>
              <w:rPr>
                <w:rFonts w:ascii="SimSun" w:hAnsi="SimSun" w:eastAsia="SimSun" w:cs="SimSun"/>
                <w:sz w:val="21"/>
                <w:szCs w:val="21"/>
                <w:spacing w:val="6"/>
              </w:rPr>
              <w:t xml:space="preserve">     </w:t>
            </w:r>
            <w:r>
              <w:rPr>
                <w:rFonts w:ascii="SimSun" w:hAnsi="SimSun" w:eastAsia="SimSun" w:cs="SimSun"/>
                <w:sz w:val="21"/>
                <w:szCs w:val="21"/>
                <w:spacing w:val="-2"/>
              </w:rPr>
              <w:t>县城    乡镇</w:t>
            </w:r>
            <w:r>
              <w:rPr>
                <w:rFonts w:ascii="SimSun" w:hAnsi="SimSun" w:eastAsia="SimSun" w:cs="SimSun"/>
                <w:sz w:val="21"/>
                <w:szCs w:val="21"/>
                <w:spacing w:val="1"/>
              </w:rPr>
              <w:t xml:space="preserve">    </w:t>
            </w:r>
            <w:r>
              <w:rPr>
                <w:rFonts w:ascii="SimSun" w:hAnsi="SimSun" w:eastAsia="SimSun" w:cs="SimSun"/>
                <w:sz w:val="21"/>
                <w:szCs w:val="21"/>
                <w:spacing w:val="-2"/>
              </w:rPr>
              <w:t>农村</w:t>
            </w:r>
          </w:p>
        </w:tc>
      </w:tr>
      <w:tr>
        <w:trPr>
          <w:trHeight w:val="571" w:hRule="atLeast"/>
        </w:trPr>
        <w:tc>
          <w:tcPr>
            <w:tcW w:w="9306" w:type="dxa"/>
            <w:vAlign w:val="top"/>
            <w:gridSpan w:val="3"/>
          </w:tcPr>
          <w:p>
            <w:pPr>
              <w:ind w:left="434"/>
              <w:spacing w:before="114" w:line="220" w:lineRule="auto"/>
              <w:rPr>
                <w:rFonts w:ascii="SimSun" w:hAnsi="SimSun" w:eastAsia="SimSun" w:cs="SimSun"/>
                <w:sz w:val="21"/>
                <w:szCs w:val="21"/>
              </w:rPr>
            </w:pPr>
            <w:r>
              <w:rPr>
                <w:rFonts w:ascii="SimSun" w:hAnsi="SimSun" w:eastAsia="SimSun" w:cs="SimSun"/>
                <w:sz w:val="21"/>
                <w:szCs w:val="21"/>
                <w:spacing w:val="-1"/>
              </w:rPr>
              <w:t>居住状况：</w:t>
            </w:r>
            <w:r>
              <w:rPr>
                <w:rFonts w:ascii="SimSun" w:hAnsi="SimSun" w:eastAsia="SimSun" w:cs="SimSun"/>
                <w:sz w:val="21"/>
                <w:szCs w:val="21"/>
                <w:spacing w:val="65"/>
              </w:rPr>
              <w:t xml:space="preserve"> </w:t>
            </w:r>
            <w:r>
              <w:rPr>
                <w:rFonts w:ascii="SimSun" w:hAnsi="SimSun" w:eastAsia="SimSun" w:cs="SimSun"/>
                <w:sz w:val="21"/>
                <w:szCs w:val="21"/>
                <w:spacing w:val="-1"/>
              </w:rPr>
              <w:t>独居  非独居（</w:t>
            </w:r>
            <w:r>
              <w:rPr>
                <w:rFonts w:ascii="SimSun" w:hAnsi="SimSun" w:eastAsia="SimSun" w:cs="SimSun"/>
                <w:sz w:val="21"/>
                <w:szCs w:val="21"/>
                <w:spacing w:val="68"/>
              </w:rPr>
              <w:t xml:space="preserve"> </w:t>
            </w:r>
            <w:r>
              <w:rPr>
                <w:rFonts w:ascii="SimSun" w:hAnsi="SimSun" w:eastAsia="SimSun" w:cs="SimSun"/>
                <w:sz w:val="21"/>
                <w:szCs w:val="21"/>
                <w:spacing w:val="-1"/>
              </w:rPr>
              <w:t>父母</w:t>
            </w:r>
            <w:r>
              <w:rPr>
                <w:rFonts w:ascii="SimSun" w:hAnsi="SimSun" w:eastAsia="SimSun" w:cs="SimSun"/>
                <w:sz w:val="21"/>
                <w:szCs w:val="21"/>
                <w:spacing w:val="26"/>
              </w:rPr>
              <w:t xml:space="preserve">  </w:t>
            </w:r>
            <w:r>
              <w:rPr>
                <w:rFonts w:ascii="SimSun" w:hAnsi="SimSun" w:eastAsia="SimSun" w:cs="SimSun"/>
                <w:sz w:val="21"/>
                <w:szCs w:val="21"/>
                <w:spacing w:val="-1"/>
              </w:rPr>
              <w:t>配偶    子女 </w:t>
            </w:r>
            <w:r>
              <w:rPr>
                <w:rFonts w:ascii="SimSun" w:hAnsi="SimSun" w:eastAsia="SimSun" w:cs="SimSun"/>
                <w:sz w:val="21"/>
                <w:szCs w:val="21"/>
                <w:spacing w:val="-2"/>
              </w:rPr>
              <w:t xml:space="preserve">   兄弟姐妹</w:t>
            </w:r>
            <w:r>
              <w:rPr>
                <w:rFonts w:ascii="SimSun" w:hAnsi="SimSun" w:eastAsia="SimSun" w:cs="SimSun"/>
                <w:sz w:val="21"/>
                <w:szCs w:val="21"/>
                <w:spacing w:val="2"/>
              </w:rPr>
              <w:t xml:space="preserve">    </w:t>
            </w:r>
            <w:r>
              <w:rPr>
                <w:rFonts w:ascii="SimSun" w:hAnsi="SimSun" w:eastAsia="SimSun" w:cs="SimSun"/>
                <w:sz w:val="21"/>
                <w:szCs w:val="21"/>
                <w:spacing w:val="-2"/>
              </w:rPr>
              <w:t>其他）</w:t>
            </w:r>
          </w:p>
        </w:tc>
      </w:tr>
      <w:tr>
        <w:trPr>
          <w:trHeight w:val="573" w:hRule="atLeast"/>
        </w:trPr>
        <w:tc>
          <w:tcPr>
            <w:tcW w:w="9306" w:type="dxa"/>
            <w:vAlign w:val="top"/>
            <w:gridSpan w:val="3"/>
          </w:tcPr>
          <w:p>
            <w:pPr>
              <w:pStyle w:val="TableText"/>
              <w:ind w:left="434"/>
              <w:spacing w:before="113" w:line="221" w:lineRule="auto"/>
              <w:rPr>
                <w:sz w:val="21"/>
                <w:szCs w:val="21"/>
              </w:rPr>
            </w:pPr>
            <w:r>
              <w:rPr>
                <w:rFonts w:ascii="SimSun" w:hAnsi="SimSun" w:eastAsia="SimSun" w:cs="SimSun"/>
                <w:sz w:val="21"/>
                <w:szCs w:val="21"/>
              </w:rPr>
              <w:t>家庭人均月收入（元</w:t>
            </w:r>
            <w:r>
              <w:rPr>
                <w:rFonts w:ascii="SimSun" w:hAnsi="SimSun" w:eastAsia="SimSun" w:cs="SimSun"/>
                <w:sz w:val="21"/>
                <w:szCs w:val="21"/>
                <w:spacing w:val="-7"/>
              </w:rPr>
              <w:t>）</w:t>
            </w:r>
            <w:r>
              <w:rPr>
                <w:rFonts w:ascii="SimSun" w:hAnsi="SimSun" w:eastAsia="SimSun" w:cs="SimSun"/>
                <w:sz w:val="21"/>
                <w:szCs w:val="21"/>
                <w:spacing w:val="22"/>
              </w:rPr>
              <w:t xml:space="preserve">   </w:t>
            </w:r>
            <w:r>
              <w:rPr>
                <w:rFonts w:ascii="SimSun" w:hAnsi="SimSun" w:eastAsia="SimSun" w:cs="SimSun"/>
                <w:sz w:val="21"/>
                <w:szCs w:val="21"/>
                <w:spacing w:val="-7"/>
              </w:rPr>
              <w:t>＜</w:t>
            </w:r>
            <w:r>
              <w:rPr>
                <w:sz w:val="21"/>
                <w:szCs w:val="21"/>
              </w:rPr>
              <w:t>3000        3000~5000</w:t>
            </w:r>
            <w:r>
              <w:rPr>
                <w:sz w:val="21"/>
                <w:szCs w:val="21"/>
                <w:spacing w:val="8"/>
              </w:rPr>
              <w:t xml:space="preserve">     </w:t>
            </w:r>
            <w:r>
              <w:rPr>
                <w:rFonts w:ascii="SimSun" w:hAnsi="SimSun" w:eastAsia="SimSun" w:cs="SimSun"/>
                <w:sz w:val="21"/>
                <w:szCs w:val="21"/>
              </w:rPr>
              <w:t>＞</w:t>
            </w:r>
            <w:r>
              <w:rPr>
                <w:sz w:val="21"/>
                <w:szCs w:val="21"/>
              </w:rPr>
              <w:t>5000</w:t>
            </w:r>
          </w:p>
        </w:tc>
      </w:tr>
      <w:tr>
        <w:trPr>
          <w:trHeight w:val="571" w:hRule="atLeast"/>
        </w:trPr>
        <w:tc>
          <w:tcPr>
            <w:tcW w:w="9306" w:type="dxa"/>
            <w:vAlign w:val="top"/>
            <w:gridSpan w:val="3"/>
          </w:tcPr>
          <w:p>
            <w:pPr>
              <w:ind w:left="442"/>
              <w:spacing w:before="111" w:line="221" w:lineRule="auto"/>
              <w:rPr>
                <w:rFonts w:ascii="SimSun" w:hAnsi="SimSun" w:eastAsia="SimSun" w:cs="SimSun"/>
                <w:sz w:val="21"/>
                <w:szCs w:val="21"/>
              </w:rPr>
            </w:pPr>
            <w:r>
              <w:rPr>
                <w:rFonts w:ascii="SimSun" w:hAnsi="SimSun" w:eastAsia="SimSun" w:cs="SimSun"/>
                <w:sz w:val="21"/>
                <w:szCs w:val="21"/>
                <w:spacing w:val="-1"/>
              </w:rPr>
              <w:t>医疗费用支付方式：</w:t>
            </w:r>
            <w:r>
              <w:rPr>
                <w:rFonts w:ascii="SimSun" w:hAnsi="SimSun" w:eastAsia="SimSun" w:cs="SimSun"/>
                <w:sz w:val="21"/>
                <w:szCs w:val="21"/>
                <w:spacing w:val="74"/>
              </w:rPr>
              <w:t xml:space="preserve"> </w:t>
            </w:r>
            <w:r>
              <w:rPr>
                <w:rFonts w:ascii="SimSun" w:hAnsi="SimSun" w:eastAsia="SimSun" w:cs="SimSun"/>
                <w:sz w:val="21"/>
                <w:szCs w:val="21"/>
                <w:spacing w:val="-1"/>
              </w:rPr>
              <w:t>居民医保      职工医保    其它</w:t>
            </w:r>
          </w:p>
        </w:tc>
      </w:tr>
      <w:tr>
        <w:trPr>
          <w:trHeight w:val="571" w:hRule="atLeast"/>
        </w:trPr>
        <w:tc>
          <w:tcPr>
            <w:tcW w:w="9306" w:type="dxa"/>
            <w:vAlign w:val="top"/>
            <w:gridSpan w:val="3"/>
          </w:tcPr>
          <w:p>
            <w:pPr>
              <w:ind w:left="431"/>
              <w:spacing w:before="112" w:line="221" w:lineRule="auto"/>
              <w:rPr>
                <w:rFonts w:ascii="SimSun" w:hAnsi="SimSun" w:eastAsia="SimSun" w:cs="SimSun"/>
                <w:sz w:val="21"/>
                <w:szCs w:val="21"/>
              </w:rPr>
            </w:pPr>
            <w:r>
              <w:rPr>
                <w:rFonts w:ascii="SimSun" w:hAnsi="SimSun" w:eastAsia="SimSun" w:cs="SimSun"/>
                <w:sz w:val="21"/>
                <w:szCs w:val="21"/>
                <w:b/>
                <w:bCs/>
                <w:spacing w:val="-3"/>
              </w:rPr>
              <w:t>疾病相关资料</w:t>
            </w:r>
          </w:p>
        </w:tc>
      </w:tr>
      <w:tr>
        <w:trPr>
          <w:trHeight w:val="573" w:hRule="atLeast"/>
        </w:trPr>
        <w:tc>
          <w:tcPr>
            <w:tcW w:w="4654" w:type="dxa"/>
            <w:vAlign w:val="top"/>
            <w:gridSpan w:val="2"/>
          </w:tcPr>
          <w:p>
            <w:pPr>
              <w:ind w:left="431"/>
              <w:spacing w:before="111" w:line="221" w:lineRule="auto"/>
              <w:rPr>
                <w:rFonts w:ascii="SimSun" w:hAnsi="SimSun" w:eastAsia="SimSun" w:cs="SimSun"/>
                <w:sz w:val="21"/>
                <w:szCs w:val="21"/>
              </w:rPr>
            </w:pPr>
            <w:r>
              <w:rPr>
                <w:rFonts w:ascii="SimSun" w:hAnsi="SimSun" w:eastAsia="SimSun" w:cs="SimSun"/>
                <w:sz w:val="21"/>
                <w:szCs w:val="21"/>
              </w:rPr>
              <w:t>病程：      年</w:t>
            </w:r>
          </w:p>
        </w:tc>
        <w:tc>
          <w:tcPr>
            <w:tcW w:w="4652" w:type="dxa"/>
            <w:vAlign w:val="top"/>
          </w:tcPr>
          <w:p>
            <w:pPr>
              <w:ind w:left="427"/>
              <w:spacing w:before="111" w:line="221" w:lineRule="auto"/>
              <w:rPr>
                <w:rFonts w:ascii="SimSun" w:hAnsi="SimSun" w:eastAsia="SimSun" w:cs="SimSun"/>
                <w:sz w:val="21"/>
                <w:szCs w:val="21"/>
              </w:rPr>
            </w:pPr>
            <w:r>
              <w:rPr>
                <w:rFonts w:ascii="SimSun" w:hAnsi="SimSun" w:eastAsia="SimSun" w:cs="SimSun"/>
                <w:sz w:val="21"/>
                <w:szCs w:val="21"/>
                <w:spacing w:val="-6"/>
              </w:rPr>
              <w:t>疾病诊断：</w:t>
            </w:r>
          </w:p>
        </w:tc>
      </w:tr>
      <w:tr>
        <w:trPr>
          <w:trHeight w:val="571" w:hRule="atLeast"/>
        </w:trPr>
        <w:tc>
          <w:tcPr>
            <w:tcW w:w="9306" w:type="dxa"/>
            <w:vAlign w:val="top"/>
            <w:gridSpan w:val="3"/>
          </w:tcPr>
          <w:p>
            <w:pPr>
              <w:ind w:left="432"/>
              <w:spacing w:before="113" w:line="221" w:lineRule="auto"/>
              <w:rPr>
                <w:rFonts w:ascii="SimSun" w:hAnsi="SimSun" w:eastAsia="SimSun" w:cs="SimSun"/>
                <w:sz w:val="21"/>
                <w:szCs w:val="21"/>
              </w:rPr>
            </w:pPr>
            <w:r>
              <w:rPr>
                <w:rFonts w:ascii="SimSun" w:hAnsi="SimSun" w:eastAsia="SimSun" w:cs="SimSun"/>
                <w:sz w:val="21"/>
                <w:szCs w:val="21"/>
                <w:spacing w:val="-4"/>
              </w:rPr>
              <w:t>相关指标：  血糖：</w:t>
            </w:r>
            <w:r>
              <w:rPr>
                <w:rFonts w:ascii="SimSun" w:hAnsi="SimSun" w:eastAsia="SimSun" w:cs="SimSun"/>
                <w:sz w:val="21"/>
                <w:szCs w:val="21"/>
                <w:spacing w:val="8"/>
              </w:rPr>
              <w:t xml:space="preserve">  </w:t>
            </w:r>
            <w:r>
              <w:rPr>
                <w:rFonts w:ascii="SimSun" w:hAnsi="SimSun" w:eastAsia="SimSun" w:cs="SimSun"/>
                <w:sz w:val="21"/>
                <w:szCs w:val="21"/>
                <w:spacing w:val="-4"/>
              </w:rPr>
              <w:t>血脂：</w:t>
            </w:r>
          </w:p>
        </w:tc>
      </w:tr>
      <w:tr>
        <w:trPr>
          <w:trHeight w:val="571" w:hRule="atLeast"/>
        </w:trPr>
        <w:tc>
          <w:tcPr>
            <w:tcW w:w="4347" w:type="dxa"/>
            <w:vAlign w:val="top"/>
          </w:tcPr>
          <w:p>
            <w:pPr>
              <w:pStyle w:val="TableText"/>
              <w:ind w:left="429"/>
              <w:spacing w:before="113" w:line="221" w:lineRule="auto"/>
              <w:rPr>
                <w:rFonts w:ascii="SimSun" w:hAnsi="SimSun" w:eastAsia="SimSun" w:cs="SimSun"/>
                <w:sz w:val="21"/>
                <w:szCs w:val="21"/>
              </w:rPr>
            </w:pPr>
            <w:r>
              <w:rPr>
                <w:sz w:val="21"/>
                <w:szCs w:val="21"/>
                <w:spacing w:val="-1"/>
              </w:rPr>
              <w:t>ICU</w:t>
            </w:r>
            <w:r>
              <w:rPr>
                <w:rFonts w:ascii="SimSun" w:hAnsi="SimSun" w:eastAsia="SimSun" w:cs="SimSun"/>
                <w:sz w:val="21"/>
                <w:szCs w:val="21"/>
                <w:spacing w:val="-1"/>
              </w:rPr>
              <w:t>住院时间：</w:t>
            </w:r>
          </w:p>
        </w:tc>
        <w:tc>
          <w:tcPr>
            <w:tcW w:w="4959" w:type="dxa"/>
            <w:vAlign w:val="top"/>
            <w:gridSpan w:val="2"/>
          </w:tcPr>
          <w:p>
            <w:pPr>
              <w:ind w:left="436"/>
              <w:spacing w:before="113" w:line="221" w:lineRule="auto"/>
              <w:rPr>
                <w:rFonts w:ascii="SimSun" w:hAnsi="SimSun" w:eastAsia="SimSun" w:cs="SimSun"/>
                <w:sz w:val="21"/>
                <w:szCs w:val="21"/>
              </w:rPr>
            </w:pPr>
            <w:r>
              <w:rPr>
                <w:rFonts w:ascii="SimSun" w:hAnsi="SimSun" w:eastAsia="SimSun" w:cs="SimSun"/>
                <w:sz w:val="21"/>
                <w:szCs w:val="21"/>
                <w:spacing w:val="-2"/>
              </w:rPr>
              <w:t>总住院时间：</w:t>
            </w:r>
          </w:p>
        </w:tc>
      </w:tr>
      <w:tr>
        <w:trPr>
          <w:trHeight w:val="573" w:hRule="atLeast"/>
        </w:trPr>
        <w:tc>
          <w:tcPr>
            <w:tcW w:w="9306" w:type="dxa"/>
            <w:vAlign w:val="top"/>
            <w:gridSpan w:val="3"/>
          </w:tcPr>
          <w:p>
            <w:pPr>
              <w:pStyle w:val="TableText"/>
              <w:ind w:left="431"/>
              <w:spacing w:before="112" w:line="221" w:lineRule="auto"/>
              <w:rPr>
                <w:rFonts w:ascii="SimSun" w:hAnsi="SimSun" w:eastAsia="SimSun" w:cs="SimSun"/>
                <w:sz w:val="21"/>
                <w:szCs w:val="21"/>
              </w:rPr>
            </w:pPr>
            <w:r>
              <w:rPr>
                <w:rFonts w:ascii="SimSun" w:hAnsi="SimSun" w:eastAsia="SimSun" w:cs="SimSun"/>
                <w:sz w:val="21"/>
                <w:szCs w:val="21"/>
                <w:spacing w:val="-3"/>
              </w:rPr>
              <w:t>住院次数：</w:t>
            </w:r>
            <w:r>
              <w:rPr>
                <w:rFonts w:ascii="SimSun" w:hAnsi="SimSun" w:eastAsia="SimSun" w:cs="SimSun"/>
                <w:sz w:val="21"/>
                <w:szCs w:val="21"/>
                <w:spacing w:val="23"/>
              </w:rPr>
              <w:t xml:space="preserve">  </w:t>
            </w:r>
            <w:r>
              <w:rPr>
                <w:rFonts w:ascii="SimSun" w:hAnsi="SimSun" w:eastAsia="SimSun" w:cs="SimSun"/>
                <w:sz w:val="21"/>
                <w:szCs w:val="21"/>
                <w:spacing w:val="-3"/>
              </w:rPr>
              <w:t>首次</w:t>
            </w:r>
            <w:r>
              <w:rPr>
                <w:rFonts w:ascii="SimSun" w:hAnsi="SimSun" w:eastAsia="SimSun" w:cs="SimSun"/>
                <w:sz w:val="21"/>
                <w:szCs w:val="21"/>
                <w:spacing w:val="5"/>
              </w:rPr>
              <w:t xml:space="preserve">     </w:t>
            </w:r>
            <w:r>
              <w:rPr>
                <w:sz w:val="21"/>
                <w:szCs w:val="21"/>
                <w:spacing w:val="-3"/>
              </w:rPr>
              <w:t>2~3  </w:t>
            </w:r>
            <w:r>
              <w:rPr>
                <w:rFonts w:ascii="SimSun" w:hAnsi="SimSun" w:eastAsia="SimSun" w:cs="SimSun"/>
                <w:sz w:val="21"/>
                <w:szCs w:val="21"/>
                <w:spacing w:val="-3"/>
              </w:rPr>
              <w:t>次  ＞</w:t>
            </w:r>
            <w:r>
              <w:rPr>
                <w:sz w:val="21"/>
                <w:szCs w:val="21"/>
                <w:spacing w:val="-3"/>
              </w:rPr>
              <w:t>3  </w:t>
            </w:r>
            <w:r>
              <w:rPr>
                <w:rFonts w:ascii="SimSun" w:hAnsi="SimSun" w:eastAsia="SimSun" w:cs="SimSun"/>
                <w:sz w:val="21"/>
                <w:szCs w:val="21"/>
                <w:spacing w:val="-3"/>
              </w:rPr>
              <w:t>次</w:t>
            </w:r>
            <w:r>
              <w:rPr>
                <w:rFonts w:ascii="SimSun" w:hAnsi="SimSun" w:eastAsia="SimSun" w:cs="SimSun"/>
                <w:sz w:val="21"/>
                <w:szCs w:val="21"/>
                <w:spacing w:val="-61"/>
              </w:rPr>
              <w:t xml:space="preserve"> </w:t>
            </w:r>
            <w:r>
              <w:rPr>
                <w:rFonts w:ascii="SimSun" w:hAnsi="SimSun" w:eastAsia="SimSun" w:cs="SimSun"/>
                <w:sz w:val="21"/>
                <w:szCs w:val="21"/>
                <w:spacing w:val="-3"/>
              </w:rPr>
              <w:t>（</w:t>
            </w:r>
            <w:r>
              <w:rPr>
                <w:rFonts w:ascii="SimSun" w:hAnsi="SimSun" w:eastAsia="SimSun" w:cs="SimSun"/>
                <w:sz w:val="21"/>
                <w:szCs w:val="21"/>
                <w:spacing w:val="21"/>
              </w:rPr>
              <w:t xml:space="preserve">  </w:t>
            </w:r>
            <w:r>
              <w:rPr>
                <w:rFonts w:ascii="SimSun" w:hAnsi="SimSun" w:eastAsia="SimSun" w:cs="SimSun"/>
                <w:sz w:val="21"/>
                <w:szCs w:val="21"/>
                <w:spacing w:val="-3"/>
              </w:rPr>
              <w:t>次）</w:t>
            </w:r>
          </w:p>
        </w:tc>
      </w:tr>
      <w:tr>
        <w:trPr>
          <w:trHeight w:val="571" w:hRule="atLeast"/>
        </w:trPr>
        <w:tc>
          <w:tcPr>
            <w:tcW w:w="4654" w:type="dxa"/>
            <w:vAlign w:val="top"/>
            <w:gridSpan w:val="2"/>
          </w:tcPr>
          <w:p>
            <w:pPr>
              <w:ind w:left="436"/>
              <w:spacing w:before="113" w:line="221" w:lineRule="auto"/>
              <w:rPr>
                <w:rFonts w:ascii="SimSun" w:hAnsi="SimSun" w:eastAsia="SimSun" w:cs="SimSun"/>
                <w:sz w:val="21"/>
                <w:szCs w:val="21"/>
              </w:rPr>
            </w:pPr>
            <w:r>
              <w:rPr>
                <w:rFonts w:ascii="SimSun" w:hAnsi="SimSun" w:eastAsia="SimSun" w:cs="SimSun"/>
                <w:sz w:val="21"/>
                <w:szCs w:val="21"/>
                <w:spacing w:val="-1"/>
              </w:rPr>
              <w:t>是否手术治疗：</w:t>
            </w:r>
            <w:r>
              <w:rPr>
                <w:rFonts w:ascii="SimSun" w:hAnsi="SimSun" w:eastAsia="SimSun" w:cs="SimSun"/>
                <w:sz w:val="21"/>
                <w:szCs w:val="21"/>
                <w:spacing w:val="73"/>
              </w:rPr>
              <w:t xml:space="preserve"> </w:t>
            </w:r>
            <w:r>
              <w:rPr>
                <w:rFonts w:ascii="SimSun" w:hAnsi="SimSun" w:eastAsia="SimSun" w:cs="SimSun"/>
                <w:sz w:val="21"/>
                <w:szCs w:val="21"/>
                <w:spacing w:val="-1"/>
              </w:rPr>
              <w:t>是    否</w:t>
            </w:r>
          </w:p>
        </w:tc>
        <w:tc>
          <w:tcPr>
            <w:tcW w:w="4652" w:type="dxa"/>
            <w:vAlign w:val="top"/>
          </w:tcPr>
          <w:p>
            <w:pPr>
              <w:ind w:left="446"/>
              <w:spacing w:before="114" w:line="221" w:lineRule="auto"/>
              <w:rPr>
                <w:rFonts w:ascii="SimSun" w:hAnsi="SimSun" w:eastAsia="SimSun" w:cs="SimSun"/>
                <w:sz w:val="21"/>
                <w:szCs w:val="21"/>
              </w:rPr>
            </w:pPr>
            <w:r>
              <w:rPr>
                <w:rFonts w:ascii="SimSun" w:hAnsi="SimSun" w:eastAsia="SimSun" w:cs="SimSun"/>
                <w:sz w:val="21"/>
                <w:szCs w:val="21"/>
                <w:spacing w:val="-3"/>
              </w:rPr>
              <w:t>出院原因：</w:t>
            </w:r>
            <w:r>
              <w:rPr>
                <w:rFonts w:ascii="SimSun" w:hAnsi="SimSun" w:eastAsia="SimSun" w:cs="SimSun"/>
                <w:sz w:val="21"/>
                <w:szCs w:val="21"/>
                <w:spacing w:val="30"/>
              </w:rPr>
              <w:t xml:space="preserve">   </w:t>
            </w:r>
            <w:r>
              <w:rPr>
                <w:rFonts w:ascii="SimSun" w:hAnsi="SimSun" w:eastAsia="SimSun" w:cs="SimSun"/>
                <w:sz w:val="21"/>
                <w:szCs w:val="21"/>
                <w:spacing w:val="-3"/>
              </w:rPr>
              <w:t>医嘱出院     非医嘱出院</w:t>
            </w:r>
          </w:p>
        </w:tc>
      </w:tr>
      <w:tr>
        <w:trPr>
          <w:trHeight w:val="578" w:hRule="atLeast"/>
        </w:trPr>
        <w:tc>
          <w:tcPr>
            <w:tcW w:w="4654" w:type="dxa"/>
            <w:vAlign w:val="top"/>
            <w:gridSpan w:val="2"/>
          </w:tcPr>
          <w:p>
            <w:pPr>
              <w:ind w:left="436"/>
              <w:spacing w:before="113" w:line="221" w:lineRule="auto"/>
              <w:rPr>
                <w:rFonts w:ascii="SimSun" w:hAnsi="SimSun" w:eastAsia="SimSun" w:cs="SimSun"/>
                <w:sz w:val="21"/>
                <w:szCs w:val="21"/>
              </w:rPr>
            </w:pPr>
            <w:r>
              <w:rPr>
                <w:rFonts w:ascii="SimSun" w:hAnsi="SimSun" w:eastAsia="SimSun" w:cs="SimSun"/>
                <w:sz w:val="21"/>
                <w:szCs w:val="21"/>
                <w:spacing w:val="-1"/>
              </w:rPr>
              <w:t>是否合并并发症：</w:t>
            </w:r>
            <w:r>
              <w:rPr>
                <w:rFonts w:ascii="SimSun" w:hAnsi="SimSun" w:eastAsia="SimSun" w:cs="SimSun"/>
                <w:sz w:val="21"/>
                <w:szCs w:val="21"/>
                <w:spacing w:val="72"/>
              </w:rPr>
              <w:t xml:space="preserve"> </w:t>
            </w:r>
            <w:r>
              <w:rPr>
                <w:rFonts w:ascii="SimSun" w:hAnsi="SimSun" w:eastAsia="SimSun" w:cs="SimSun"/>
                <w:sz w:val="21"/>
                <w:szCs w:val="21"/>
                <w:spacing w:val="-1"/>
              </w:rPr>
              <w:t>是  否</w:t>
            </w:r>
          </w:p>
        </w:tc>
        <w:tc>
          <w:tcPr>
            <w:tcW w:w="4652" w:type="dxa"/>
            <w:vAlign w:val="top"/>
          </w:tcPr>
          <w:p>
            <w:pPr>
              <w:ind w:left="431"/>
              <w:spacing w:before="113" w:line="221" w:lineRule="auto"/>
              <w:rPr>
                <w:rFonts w:ascii="SimSun" w:hAnsi="SimSun" w:eastAsia="SimSun" w:cs="SimSun"/>
                <w:sz w:val="21"/>
                <w:szCs w:val="21"/>
              </w:rPr>
            </w:pPr>
            <w:r>
              <w:rPr>
                <w:rFonts w:ascii="SimSun" w:hAnsi="SimSun" w:eastAsia="SimSun" w:cs="SimSun"/>
                <w:sz w:val="21"/>
                <w:szCs w:val="21"/>
                <w:spacing w:val="-2"/>
              </w:rPr>
              <w:t>是否合并其他疾病：</w:t>
            </w:r>
            <w:r>
              <w:rPr>
                <w:rFonts w:ascii="SimSun" w:hAnsi="SimSun" w:eastAsia="SimSun" w:cs="SimSun"/>
                <w:sz w:val="21"/>
                <w:szCs w:val="21"/>
                <w:spacing w:val="70"/>
              </w:rPr>
              <w:t xml:space="preserve"> </w:t>
            </w:r>
            <w:r>
              <w:rPr>
                <w:rFonts w:ascii="SimSun" w:hAnsi="SimSun" w:eastAsia="SimSun" w:cs="SimSun"/>
                <w:sz w:val="21"/>
                <w:szCs w:val="21"/>
                <w:spacing w:val="-2"/>
              </w:rPr>
              <w:t>是</w:t>
            </w:r>
            <w:r>
              <w:rPr>
                <w:rFonts w:ascii="SimSun" w:hAnsi="SimSun" w:eastAsia="SimSun" w:cs="SimSun"/>
                <w:sz w:val="21"/>
                <w:szCs w:val="21"/>
                <w:spacing w:val="97"/>
              </w:rPr>
              <w:t xml:space="preserve"> </w:t>
            </w:r>
            <w:r>
              <w:rPr>
                <w:rFonts w:ascii="SimSun" w:hAnsi="SimSun" w:eastAsia="SimSun" w:cs="SimSun"/>
                <w:sz w:val="21"/>
                <w:szCs w:val="21"/>
                <w:spacing w:val="-2"/>
              </w:rPr>
              <w:t>否</w:t>
            </w:r>
          </w:p>
        </w:tc>
      </w:tr>
    </w:tbl>
    <w:p>
      <w:pPr>
        <w:spacing w:line="349" w:lineRule="auto"/>
        <w:rPr>
          <w:rFonts w:ascii="Arial"/>
          <w:sz w:val="21"/>
        </w:rPr>
      </w:pPr>
      <w:r/>
    </w:p>
    <w:p>
      <w:pPr>
        <w:spacing w:line="349" w:lineRule="auto"/>
        <w:rPr>
          <w:rFonts w:ascii="Arial"/>
          <w:sz w:val="21"/>
        </w:rPr>
      </w:pPr>
      <w:r/>
    </w:p>
    <w:p>
      <w:pPr>
        <w:ind w:left="5586"/>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81</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08" name="IM 808"/>
            <wp:cNvGraphicFramePr/>
            <a:graphic>
              <a:graphicData uri="http://schemas.openxmlformats.org/drawingml/2006/picture">
                <pic:pic>
                  <pic:nvPicPr>
                    <pic:cNvPr id="808" name="IM 808"/>
                    <pic:cNvPicPr/>
                  </pic:nvPicPr>
                  <pic:blipFill>
                    <a:blip r:embed="rId37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10" name="IM 810"/>
            <wp:cNvGraphicFramePr/>
            <a:graphic>
              <a:graphicData uri="http://schemas.openxmlformats.org/drawingml/2006/picture">
                <pic:pic>
                  <pic:nvPicPr>
                    <pic:cNvPr id="810" name="IM 810"/>
                    <pic:cNvPicPr/>
                  </pic:nvPicPr>
                  <pic:blipFill>
                    <a:blip r:embed="rId37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12" name="IM 812"/>
            <wp:cNvGraphicFramePr/>
            <a:graphic>
              <a:graphicData uri="http://schemas.openxmlformats.org/drawingml/2006/picture">
                <pic:pic>
                  <pic:nvPicPr>
                    <pic:cNvPr id="812" name="IM 812"/>
                    <pic:cNvPicPr/>
                  </pic:nvPicPr>
                  <pic:blipFill>
                    <a:blip r:embed="rId37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14" name="IM 814"/>
            <wp:cNvGraphicFramePr/>
            <a:graphic>
              <a:graphicData uri="http://schemas.openxmlformats.org/drawingml/2006/picture">
                <pic:pic>
                  <pic:nvPicPr>
                    <pic:cNvPr id="814" name="IM 814"/>
                    <pic:cNvPicPr/>
                  </pic:nvPicPr>
                  <pic:blipFill>
                    <a:blip r:embed="rId37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16" name="IM 816"/>
            <wp:cNvGraphicFramePr/>
            <a:graphic>
              <a:graphicData uri="http://schemas.openxmlformats.org/drawingml/2006/picture">
                <pic:pic>
                  <pic:nvPicPr>
                    <pic:cNvPr id="816" name="IM 816"/>
                    <pic:cNvPicPr/>
                  </pic:nvPicPr>
                  <pic:blipFill>
                    <a:blip r:embed="rId37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18" name="IM 818"/>
            <wp:cNvGraphicFramePr/>
            <a:graphic>
              <a:graphicData uri="http://schemas.openxmlformats.org/drawingml/2006/picture">
                <pic:pic>
                  <pic:nvPicPr>
                    <pic:cNvPr id="818" name="IM 818"/>
                    <pic:cNvPicPr/>
                  </pic:nvPicPr>
                  <pic:blipFill>
                    <a:blip r:embed="rId37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71"/>
          <w:pgSz w:w="11907" w:h="16839"/>
          <w:pgMar w:top="1714" w:right="1154"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64"/>
        </w:rPr>
        <w:t xml:space="preserve"> </w:t>
      </w:r>
      <w:r>
        <w:rPr>
          <w:rFonts w:ascii="SimHei" w:hAnsi="SimHei" w:eastAsia="SimHei" w:cs="SimHei"/>
          <w:sz w:val="31"/>
          <w:szCs w:val="31"/>
          <w:spacing w:val="-4"/>
        </w:rPr>
        <w:t>3</w:t>
      </w:r>
    </w:p>
    <w:p>
      <w:pPr>
        <w:pStyle w:val="BodyText"/>
        <w:ind w:left="4361"/>
        <w:spacing w:before="27" w:line="220" w:lineRule="auto"/>
        <w:rPr>
          <w:sz w:val="24"/>
          <w:szCs w:val="24"/>
        </w:rPr>
      </w:pPr>
      <w:r>
        <w:rPr>
          <w:rFonts w:ascii="Times New Roman" w:hAnsi="Times New Roman" w:eastAsia="Times New Roman" w:cs="Times New Roman"/>
          <w:sz w:val="24"/>
          <w:szCs w:val="24"/>
          <w:spacing w:val="-3"/>
        </w:rPr>
        <w:t>ICU</w:t>
      </w:r>
      <w:r>
        <w:rPr>
          <w:rFonts w:ascii="Times New Roman" w:hAnsi="Times New Roman" w:eastAsia="Times New Roman" w:cs="Times New Roman"/>
          <w:sz w:val="24"/>
          <w:szCs w:val="24"/>
          <w:spacing w:val="28"/>
          <w:w w:val="101"/>
        </w:rPr>
        <w:t xml:space="preserve"> </w:t>
      </w:r>
      <w:r>
        <w:rPr>
          <w:sz w:val="24"/>
          <w:szCs w:val="24"/>
          <w:spacing w:val="-3"/>
        </w:rPr>
        <w:t>患者转出准备度量表</w:t>
      </w:r>
    </w:p>
    <w:p>
      <w:pPr>
        <w:pStyle w:val="BodyText"/>
        <w:ind w:left="1287" w:right="168" w:firstLine="442"/>
        <w:spacing w:before="259" w:line="246" w:lineRule="auto"/>
        <w:rPr>
          <w:sz w:val="21"/>
          <w:szCs w:val="21"/>
        </w:rPr>
      </w:pPr>
      <w:r>
        <w:rPr>
          <w:sz w:val="21"/>
          <w:szCs w:val="21"/>
          <w:spacing w:val="-1"/>
        </w:rPr>
        <w:t>以下是关于您对转出准备情况的调查问卷，请根据您的实际情况</w:t>
      </w:r>
      <w:r>
        <w:rPr>
          <w:sz w:val="21"/>
          <w:szCs w:val="21"/>
          <w:spacing w:val="-2"/>
        </w:rPr>
        <w:t>在 </w:t>
      </w:r>
      <w:r>
        <w:rPr>
          <w:rFonts w:ascii="Times New Roman" w:hAnsi="Times New Roman" w:eastAsia="Times New Roman" w:cs="Times New Roman"/>
          <w:sz w:val="21"/>
          <w:szCs w:val="21"/>
          <w:spacing w:val="-2"/>
        </w:rPr>
        <w:t>0~10</w:t>
      </w:r>
      <w:r>
        <w:rPr>
          <w:rFonts w:ascii="Times New Roman" w:hAnsi="Times New Roman" w:eastAsia="Times New Roman" w:cs="Times New Roman"/>
          <w:sz w:val="21"/>
          <w:szCs w:val="21"/>
          <w:spacing w:val="39"/>
          <w:w w:val="101"/>
        </w:rPr>
        <w:t xml:space="preserve"> </w:t>
      </w:r>
      <w:r>
        <w:rPr>
          <w:sz w:val="21"/>
          <w:szCs w:val="21"/>
          <w:spacing w:val="-2"/>
        </w:rPr>
        <w:t>选取一个能代表您</w:t>
      </w:r>
      <w:r>
        <w:rPr>
          <w:sz w:val="21"/>
          <w:szCs w:val="21"/>
        </w:rPr>
        <w:t xml:space="preserve"> </w:t>
      </w:r>
      <w:r>
        <w:rPr>
          <w:sz w:val="21"/>
          <w:szCs w:val="21"/>
          <w:spacing w:val="-1"/>
        </w:rPr>
        <w:t>感受的数字并在该数字上打</w:t>
      </w:r>
      <w:r>
        <w:rPr>
          <w:rFonts w:ascii="Times New Roman" w:hAnsi="Times New Roman" w:eastAsia="Times New Roman" w:cs="Times New Roman"/>
          <w:sz w:val="21"/>
          <w:szCs w:val="21"/>
          <w:spacing w:val="-1"/>
        </w:rPr>
        <w:t>“√”</w:t>
      </w:r>
      <w:r>
        <w:rPr>
          <w:sz w:val="21"/>
          <w:szCs w:val="21"/>
          <w:spacing w:val="-1"/>
        </w:rPr>
        <w:t>。</w:t>
      </w:r>
    </w:p>
    <w:p>
      <w:pPr>
        <w:spacing w:line="197" w:lineRule="exact"/>
        <w:rPr/>
      </w:pPr>
      <w:r/>
    </w:p>
    <w:tbl>
      <w:tblPr>
        <w:tblStyle w:val="TableNormal"/>
        <w:tblW w:w="9128" w:type="dxa"/>
        <w:tblInd w:w="110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02"/>
        <w:gridCol w:w="432"/>
        <w:gridCol w:w="424"/>
        <w:gridCol w:w="424"/>
        <w:gridCol w:w="425"/>
        <w:gridCol w:w="425"/>
        <w:gridCol w:w="427"/>
        <w:gridCol w:w="425"/>
        <w:gridCol w:w="424"/>
        <w:gridCol w:w="425"/>
        <w:gridCol w:w="427"/>
        <w:gridCol w:w="468"/>
      </w:tblGrid>
      <w:tr>
        <w:trPr>
          <w:trHeight w:val="885" w:hRule="atLeast"/>
        </w:trPr>
        <w:tc>
          <w:tcPr>
            <w:tcW w:w="4402" w:type="dxa"/>
            <w:vAlign w:val="top"/>
            <w:vMerge w:val="restart"/>
            <w:tcBorders>
              <w:bottom w:val="nil"/>
            </w:tcBorders>
          </w:tcPr>
          <w:p>
            <w:pPr>
              <w:spacing w:line="414" w:lineRule="auto"/>
              <w:rPr>
                <w:rFonts w:ascii="Arial"/>
                <w:sz w:val="21"/>
              </w:rPr>
            </w:pPr>
            <w:r/>
          </w:p>
          <w:p>
            <w:pPr>
              <w:ind w:left="1788"/>
              <w:spacing w:before="68" w:line="221" w:lineRule="auto"/>
              <w:rPr>
                <w:rFonts w:ascii="SimSun" w:hAnsi="SimSun" w:eastAsia="SimSun" w:cs="SimSun"/>
                <w:sz w:val="21"/>
                <w:szCs w:val="21"/>
              </w:rPr>
            </w:pPr>
            <w:r>
              <w:rPr>
                <w:rFonts w:ascii="SimSun" w:hAnsi="SimSun" w:eastAsia="SimSun" w:cs="SimSun"/>
                <w:sz w:val="21"/>
                <w:szCs w:val="21"/>
                <w:spacing w:val="-2"/>
              </w:rPr>
              <w:t>条目内容</w:t>
            </w:r>
          </w:p>
        </w:tc>
        <w:tc>
          <w:tcPr>
            <w:tcW w:w="4726" w:type="dxa"/>
            <w:vAlign w:val="top"/>
            <w:gridSpan w:val="11"/>
          </w:tcPr>
          <w:p>
            <w:pPr>
              <w:spacing w:line="247" w:lineRule="auto"/>
              <w:rPr>
                <w:rFonts w:ascii="Arial"/>
                <w:sz w:val="21"/>
              </w:rPr>
            </w:pPr>
            <w:r/>
          </w:p>
          <w:p>
            <w:pPr>
              <w:ind w:left="115"/>
              <w:spacing w:before="68" w:line="221" w:lineRule="auto"/>
              <w:rPr>
                <w:rFonts w:ascii="SimSun" w:hAnsi="SimSun" w:eastAsia="SimSun" w:cs="SimSun"/>
                <w:sz w:val="21"/>
                <w:szCs w:val="21"/>
              </w:rPr>
            </w:pPr>
            <w:r>
              <w:rPr>
                <w:rFonts w:ascii="SimSun" w:hAnsi="SimSun" w:eastAsia="SimSun" w:cs="SimSun"/>
                <w:sz w:val="21"/>
                <w:szCs w:val="21"/>
                <w:spacing w:val="-3"/>
              </w:rPr>
              <w:t>完全不</w:t>
            </w:r>
            <w:r>
              <w:rPr>
                <w:rFonts w:ascii="SimSun" w:hAnsi="SimSun" w:eastAsia="SimSun" w:cs="SimSun"/>
                <w:sz w:val="21"/>
                <w:szCs w:val="21"/>
                <w:spacing w:val="-70"/>
              </w:rPr>
              <w:t xml:space="preserve"> </w:t>
            </w:r>
            <w:r>
              <w:rPr>
                <w:rFonts w:ascii="SimSun" w:hAnsi="SimSun" w:eastAsia="SimSun" w:cs="SimSun"/>
                <w:sz w:val="21"/>
                <w:szCs w:val="21"/>
                <w:strike/>
                <w:spacing w:val="1"/>
              </w:rPr>
              <w:t xml:space="preserve">                    </w:t>
            </w:r>
            <w:r>
              <w:rPr>
                <w:rFonts w:ascii="SimSun" w:hAnsi="SimSun" w:eastAsia="SimSun" w:cs="SimSun"/>
                <w:sz w:val="21"/>
                <w:szCs w:val="21"/>
                <w:strike/>
              </w:rPr>
              <w:t xml:space="preserve">           </w:t>
            </w:r>
            <w:r>
              <w:rPr>
                <w:rFonts w:ascii="SimSun" w:hAnsi="SimSun" w:eastAsia="SimSun" w:cs="SimSun"/>
                <w:sz w:val="21"/>
                <w:szCs w:val="21"/>
                <w:spacing w:val="-44"/>
              </w:rPr>
              <w:t xml:space="preserve"> </w:t>
            </w:r>
            <w:r>
              <w:rPr>
                <w:rFonts w:ascii="SimSun" w:hAnsi="SimSun" w:eastAsia="SimSun" w:cs="SimSun"/>
                <w:sz w:val="21"/>
                <w:szCs w:val="21"/>
                <w:spacing w:val="-3"/>
              </w:rPr>
              <w:t>完全</w:t>
            </w:r>
          </w:p>
        </w:tc>
      </w:tr>
      <w:tr>
        <w:trPr>
          <w:trHeight w:val="290" w:hRule="atLeast"/>
        </w:trPr>
        <w:tc>
          <w:tcPr>
            <w:tcW w:w="4402" w:type="dxa"/>
            <w:vAlign w:val="top"/>
            <w:vMerge w:val="continue"/>
            <w:tcBorders>
              <w:top w:val="nil"/>
            </w:tcBorders>
          </w:tcPr>
          <w:p>
            <w:pPr>
              <w:rPr>
                <w:rFonts w:ascii="Arial"/>
                <w:sz w:val="21"/>
              </w:rPr>
            </w:pPr>
            <w:r/>
          </w:p>
        </w:tc>
        <w:tc>
          <w:tcPr>
            <w:tcW w:w="432" w:type="dxa"/>
            <w:vAlign w:val="top"/>
          </w:tcPr>
          <w:p>
            <w:pPr>
              <w:pStyle w:val="TableText"/>
              <w:ind w:left="168"/>
              <w:spacing w:before="73" w:line="189" w:lineRule="auto"/>
              <w:rPr>
                <w:sz w:val="21"/>
                <w:szCs w:val="21"/>
              </w:rPr>
            </w:pPr>
            <w:r>
              <w:rPr>
                <w:sz w:val="21"/>
                <w:szCs w:val="21"/>
              </w:rPr>
              <w:t>0</w:t>
            </w:r>
          </w:p>
        </w:tc>
        <w:tc>
          <w:tcPr>
            <w:tcW w:w="424" w:type="dxa"/>
            <w:vAlign w:val="top"/>
          </w:tcPr>
          <w:p>
            <w:pPr>
              <w:pStyle w:val="TableText"/>
              <w:ind w:left="181"/>
              <w:spacing w:before="73" w:line="189" w:lineRule="auto"/>
              <w:rPr>
                <w:sz w:val="21"/>
                <w:szCs w:val="21"/>
              </w:rPr>
            </w:pPr>
            <w:r>
              <w:rPr>
                <w:sz w:val="21"/>
                <w:szCs w:val="21"/>
              </w:rPr>
              <w:t>1</w:t>
            </w:r>
          </w:p>
        </w:tc>
        <w:tc>
          <w:tcPr>
            <w:tcW w:w="424" w:type="dxa"/>
            <w:vAlign w:val="top"/>
          </w:tcPr>
          <w:p>
            <w:pPr>
              <w:pStyle w:val="TableText"/>
              <w:ind w:left="161"/>
              <w:spacing w:before="73" w:line="189" w:lineRule="auto"/>
              <w:rPr>
                <w:sz w:val="21"/>
                <w:szCs w:val="21"/>
              </w:rPr>
            </w:pPr>
            <w:r>
              <w:rPr>
                <w:sz w:val="21"/>
                <w:szCs w:val="21"/>
              </w:rPr>
              <w:t>2</w:t>
            </w:r>
          </w:p>
        </w:tc>
        <w:tc>
          <w:tcPr>
            <w:tcW w:w="425" w:type="dxa"/>
            <w:vAlign w:val="top"/>
          </w:tcPr>
          <w:p>
            <w:pPr>
              <w:pStyle w:val="TableText"/>
              <w:ind w:left="166"/>
              <w:spacing w:before="73" w:line="189" w:lineRule="auto"/>
              <w:rPr>
                <w:sz w:val="21"/>
                <w:szCs w:val="21"/>
              </w:rPr>
            </w:pPr>
            <w:r>
              <w:rPr>
                <w:sz w:val="21"/>
                <w:szCs w:val="21"/>
              </w:rPr>
              <w:t>3</w:t>
            </w:r>
          </w:p>
        </w:tc>
        <w:tc>
          <w:tcPr>
            <w:tcW w:w="425" w:type="dxa"/>
            <w:vAlign w:val="top"/>
          </w:tcPr>
          <w:p>
            <w:pPr>
              <w:pStyle w:val="TableText"/>
              <w:ind w:left="161"/>
              <w:spacing w:before="49" w:line="189" w:lineRule="auto"/>
              <w:rPr>
                <w:sz w:val="21"/>
                <w:szCs w:val="21"/>
              </w:rPr>
            </w:pPr>
            <w:r>
              <w:rPr>
                <w:sz w:val="21"/>
                <w:szCs w:val="21"/>
              </w:rPr>
              <w:t>4</w:t>
            </w:r>
          </w:p>
        </w:tc>
        <w:tc>
          <w:tcPr>
            <w:tcW w:w="427" w:type="dxa"/>
            <w:vAlign w:val="top"/>
          </w:tcPr>
          <w:p>
            <w:pPr>
              <w:pStyle w:val="TableText"/>
              <w:ind w:left="170"/>
              <w:spacing w:before="52" w:line="186" w:lineRule="auto"/>
              <w:rPr>
                <w:sz w:val="21"/>
                <w:szCs w:val="21"/>
              </w:rPr>
            </w:pPr>
            <w:r>
              <w:rPr>
                <w:sz w:val="21"/>
                <w:szCs w:val="21"/>
              </w:rPr>
              <w:t>5</w:t>
            </w:r>
          </w:p>
        </w:tc>
        <w:tc>
          <w:tcPr>
            <w:tcW w:w="425" w:type="dxa"/>
            <w:vAlign w:val="top"/>
          </w:tcPr>
          <w:p>
            <w:pPr>
              <w:pStyle w:val="TableText"/>
              <w:ind w:left="167"/>
              <w:spacing w:before="49" w:line="189" w:lineRule="auto"/>
              <w:rPr>
                <w:sz w:val="21"/>
                <w:szCs w:val="21"/>
              </w:rPr>
            </w:pPr>
            <w:r>
              <w:rPr>
                <w:sz w:val="21"/>
                <w:szCs w:val="21"/>
              </w:rPr>
              <w:t>6</w:t>
            </w:r>
          </w:p>
        </w:tc>
        <w:tc>
          <w:tcPr>
            <w:tcW w:w="424" w:type="dxa"/>
            <w:vAlign w:val="top"/>
          </w:tcPr>
          <w:p>
            <w:pPr>
              <w:pStyle w:val="TableText"/>
              <w:ind w:left="165"/>
              <w:spacing w:before="52" w:line="186" w:lineRule="auto"/>
              <w:rPr>
                <w:sz w:val="21"/>
                <w:szCs w:val="21"/>
              </w:rPr>
            </w:pPr>
            <w:r>
              <w:rPr>
                <w:sz w:val="21"/>
                <w:szCs w:val="21"/>
              </w:rPr>
              <w:t>7</w:t>
            </w:r>
          </w:p>
        </w:tc>
        <w:tc>
          <w:tcPr>
            <w:tcW w:w="425" w:type="dxa"/>
            <w:vAlign w:val="top"/>
          </w:tcPr>
          <w:p>
            <w:pPr>
              <w:pStyle w:val="TableText"/>
              <w:ind w:left="171"/>
              <w:spacing w:before="49" w:line="189" w:lineRule="auto"/>
              <w:rPr>
                <w:sz w:val="21"/>
                <w:szCs w:val="21"/>
              </w:rPr>
            </w:pPr>
            <w:r>
              <w:rPr>
                <w:sz w:val="21"/>
                <w:szCs w:val="21"/>
              </w:rPr>
              <w:t>8</w:t>
            </w:r>
          </w:p>
        </w:tc>
        <w:tc>
          <w:tcPr>
            <w:tcW w:w="427" w:type="dxa"/>
            <w:vAlign w:val="top"/>
          </w:tcPr>
          <w:p>
            <w:pPr>
              <w:pStyle w:val="TableText"/>
              <w:ind w:left="169"/>
              <w:spacing w:before="49" w:line="189" w:lineRule="auto"/>
              <w:rPr>
                <w:sz w:val="21"/>
                <w:szCs w:val="21"/>
              </w:rPr>
            </w:pPr>
            <w:r>
              <w:rPr>
                <w:sz w:val="21"/>
                <w:szCs w:val="21"/>
              </w:rPr>
              <w:t>9</w:t>
            </w:r>
          </w:p>
        </w:tc>
        <w:tc>
          <w:tcPr>
            <w:tcW w:w="468" w:type="dxa"/>
            <w:vAlign w:val="top"/>
          </w:tcPr>
          <w:p>
            <w:pPr>
              <w:pStyle w:val="TableText"/>
              <w:ind w:left="150"/>
              <w:spacing w:before="49" w:line="189" w:lineRule="auto"/>
              <w:rPr>
                <w:sz w:val="21"/>
                <w:szCs w:val="21"/>
              </w:rPr>
            </w:pPr>
            <w:r>
              <w:rPr>
                <w:sz w:val="21"/>
                <w:szCs w:val="21"/>
                <w:spacing w:val="-12"/>
              </w:rPr>
              <w:t>10</w:t>
            </w:r>
          </w:p>
        </w:tc>
      </w:tr>
      <w:tr>
        <w:trPr>
          <w:trHeight w:val="314" w:hRule="atLeast"/>
        </w:trPr>
        <w:tc>
          <w:tcPr>
            <w:tcW w:w="4402" w:type="dxa"/>
            <w:vAlign w:val="top"/>
          </w:tcPr>
          <w:p>
            <w:pPr>
              <w:pStyle w:val="TableText"/>
              <w:ind w:left="132"/>
              <w:spacing w:before="48" w:line="221" w:lineRule="auto"/>
              <w:rPr>
                <w:sz w:val="21"/>
                <w:szCs w:val="21"/>
              </w:rPr>
            </w:pPr>
            <w:r>
              <w:rPr>
                <w:sz w:val="21"/>
                <w:szCs w:val="21"/>
                <w:spacing w:val="-2"/>
              </w:rPr>
              <w:t>1.</w:t>
            </w:r>
            <w:r>
              <w:rPr>
                <w:rFonts w:ascii="SimSun" w:hAnsi="SimSun" w:eastAsia="SimSun" w:cs="SimSun"/>
                <w:sz w:val="21"/>
                <w:szCs w:val="21"/>
                <w:spacing w:val="-2"/>
              </w:rPr>
              <w:t>您觉得您今天体力如何</w:t>
            </w:r>
            <w:r>
              <w:rPr>
                <w:sz w:val="21"/>
                <w:szCs w:val="21"/>
                <w:spacing w:val="-2"/>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279" w:hRule="atLeast"/>
        </w:trPr>
        <w:tc>
          <w:tcPr>
            <w:tcW w:w="4402" w:type="dxa"/>
            <w:vAlign w:val="top"/>
          </w:tcPr>
          <w:p>
            <w:pPr>
              <w:pStyle w:val="TableText"/>
              <w:ind w:left="112"/>
              <w:spacing w:before="32" w:line="208" w:lineRule="auto"/>
              <w:rPr>
                <w:sz w:val="21"/>
                <w:szCs w:val="21"/>
              </w:rPr>
            </w:pPr>
            <w:r>
              <w:rPr>
                <w:sz w:val="21"/>
                <w:szCs w:val="21"/>
                <w:spacing w:val="-1"/>
              </w:rPr>
              <w:t>2.</w:t>
            </w:r>
            <w:r>
              <w:rPr>
                <w:rFonts w:ascii="SimSun" w:hAnsi="SimSun" w:eastAsia="SimSun" w:cs="SimSun"/>
                <w:sz w:val="21"/>
                <w:szCs w:val="21"/>
                <w:spacing w:val="-1"/>
              </w:rPr>
              <w:t>您觉得今天精神状态如何</w:t>
            </w:r>
            <w:r>
              <w:rPr>
                <w:sz w:val="21"/>
                <w:szCs w:val="21"/>
                <w:spacing w:val="-1"/>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367" w:hRule="atLeast"/>
        </w:trPr>
        <w:tc>
          <w:tcPr>
            <w:tcW w:w="4402" w:type="dxa"/>
            <w:vAlign w:val="top"/>
          </w:tcPr>
          <w:p>
            <w:pPr>
              <w:pStyle w:val="TableText"/>
              <w:ind w:left="116"/>
              <w:spacing w:before="75" w:line="221" w:lineRule="auto"/>
              <w:rPr>
                <w:sz w:val="21"/>
                <w:szCs w:val="21"/>
              </w:rPr>
            </w:pPr>
            <w:r>
              <w:rPr>
                <w:sz w:val="21"/>
                <w:szCs w:val="21"/>
                <w:spacing w:val="-1"/>
              </w:rPr>
              <w:t>3.</w:t>
            </w:r>
            <w:r>
              <w:rPr>
                <w:rFonts w:ascii="SimSun" w:hAnsi="SimSun" w:eastAsia="SimSun" w:cs="SimSun"/>
                <w:sz w:val="21"/>
                <w:szCs w:val="21"/>
                <w:spacing w:val="-1"/>
              </w:rPr>
              <w:t>您今天疼痛</w:t>
            </w:r>
            <w:r>
              <w:rPr>
                <w:sz w:val="21"/>
                <w:szCs w:val="21"/>
                <w:spacing w:val="-1"/>
              </w:rPr>
              <w:t>/</w:t>
            </w:r>
            <w:r>
              <w:rPr>
                <w:rFonts w:ascii="SimSun" w:hAnsi="SimSun" w:eastAsia="SimSun" w:cs="SimSun"/>
                <w:sz w:val="21"/>
                <w:szCs w:val="21"/>
                <w:spacing w:val="-1"/>
              </w:rPr>
              <w:t>不适的程度</w:t>
            </w:r>
            <w:r>
              <w:rPr>
                <w:sz w:val="21"/>
                <w:szCs w:val="21"/>
                <w:spacing w:val="-1"/>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34" w:right="107" w:hanging="23"/>
              <w:spacing w:before="29" w:line="224" w:lineRule="auto"/>
              <w:rPr>
                <w:rFonts w:ascii="SimSun" w:hAnsi="SimSun" w:eastAsia="SimSun" w:cs="SimSun"/>
                <w:sz w:val="21"/>
                <w:szCs w:val="21"/>
              </w:rPr>
            </w:pPr>
            <w:r>
              <w:rPr>
                <w:sz w:val="21"/>
                <w:szCs w:val="21"/>
                <w:spacing w:val="6"/>
              </w:rPr>
              <w:t>4.  </w:t>
            </w:r>
            <w:r>
              <w:rPr>
                <w:rFonts w:ascii="SimSun" w:hAnsi="SimSun" w:eastAsia="SimSun" w:cs="SimSun"/>
                <w:sz w:val="21"/>
                <w:szCs w:val="21"/>
                <w:spacing w:val="6"/>
              </w:rPr>
              <w:t>您在心理上做好了转出至普通病房的准备</w:t>
            </w:r>
            <w:r>
              <w:rPr>
                <w:rFonts w:ascii="SimSun" w:hAnsi="SimSun" w:eastAsia="SimSun" w:cs="SimSun"/>
                <w:sz w:val="21"/>
                <w:szCs w:val="21"/>
                <w:spacing w:val="3"/>
              </w:rPr>
              <w:t xml:space="preserve"> </w:t>
            </w:r>
            <w:r>
              <w:rPr>
                <w:rFonts w:ascii="SimSun" w:hAnsi="SimSun" w:eastAsia="SimSun" w:cs="SimSun"/>
                <w:sz w:val="21"/>
                <w:szCs w:val="21"/>
                <w:spacing w:val="-30"/>
              </w:rPr>
              <w:t>了吗？</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17" w:right="124"/>
              <w:spacing w:before="31" w:line="223" w:lineRule="auto"/>
              <w:rPr>
                <w:rFonts w:ascii="SimSun" w:hAnsi="SimSun" w:eastAsia="SimSun" w:cs="SimSun"/>
                <w:sz w:val="21"/>
                <w:szCs w:val="21"/>
              </w:rPr>
            </w:pPr>
            <w:r>
              <w:rPr>
                <w:sz w:val="21"/>
                <w:szCs w:val="21"/>
                <w:spacing w:val="-4"/>
              </w:rPr>
              <w:t>5.</w:t>
            </w:r>
            <w:r>
              <w:rPr>
                <w:rFonts w:ascii="SimSun" w:hAnsi="SimSun" w:eastAsia="SimSun" w:cs="SimSun"/>
                <w:sz w:val="21"/>
                <w:szCs w:val="21"/>
                <w:spacing w:val="-4"/>
              </w:rPr>
              <w:t>您知道多少疾病相关知识</w:t>
            </w:r>
            <w:r>
              <w:rPr>
                <w:sz w:val="21"/>
                <w:szCs w:val="21"/>
                <w:spacing w:val="-4"/>
              </w:rPr>
              <w:t>?</w:t>
            </w:r>
            <w:r>
              <w:rPr>
                <w:rFonts w:ascii="SimSun" w:hAnsi="SimSun" w:eastAsia="SimSun" w:cs="SimSun"/>
                <w:sz w:val="21"/>
                <w:szCs w:val="21"/>
                <w:spacing w:val="-4"/>
              </w:rPr>
              <w:t>（如病因、诱发因</w:t>
            </w:r>
            <w:r>
              <w:rPr>
                <w:rFonts w:ascii="SimSun" w:hAnsi="SimSun" w:eastAsia="SimSun" w:cs="SimSun"/>
                <w:sz w:val="21"/>
                <w:szCs w:val="21"/>
              </w:rPr>
              <w:t xml:space="preserve"> </w:t>
            </w:r>
            <w:r>
              <w:rPr>
                <w:rFonts w:ascii="SimSun" w:hAnsi="SimSun" w:eastAsia="SimSun" w:cs="SimSun"/>
                <w:sz w:val="21"/>
                <w:szCs w:val="21"/>
                <w:spacing w:val="-6"/>
              </w:rPr>
              <w:t>素）</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17" w:right="105" w:hanging="1"/>
              <w:spacing w:before="31" w:line="223" w:lineRule="auto"/>
              <w:rPr>
                <w:rFonts w:ascii="SimSun" w:hAnsi="SimSun" w:eastAsia="SimSun" w:cs="SimSun"/>
                <w:sz w:val="21"/>
                <w:szCs w:val="21"/>
              </w:rPr>
            </w:pPr>
            <w:r>
              <w:rPr>
                <w:sz w:val="21"/>
                <w:szCs w:val="21"/>
                <w:spacing w:val="1"/>
              </w:rPr>
              <w:t>6.</w:t>
            </w:r>
            <w:r>
              <w:rPr>
                <w:rFonts w:ascii="SimSun" w:hAnsi="SimSun" w:eastAsia="SimSun" w:cs="SimSun"/>
                <w:sz w:val="21"/>
                <w:szCs w:val="21"/>
                <w:spacing w:val="1"/>
              </w:rPr>
              <w:t>您知道多少转出至普通病房后疾病相关的护</w:t>
            </w:r>
            <w:r>
              <w:rPr>
                <w:rFonts w:ascii="SimSun" w:hAnsi="SimSun" w:eastAsia="SimSun" w:cs="SimSun"/>
                <w:sz w:val="21"/>
                <w:szCs w:val="21"/>
                <w:spacing w:val="5"/>
              </w:rPr>
              <w:t xml:space="preserve"> </w:t>
            </w:r>
            <w:r>
              <w:rPr>
                <w:rFonts w:ascii="SimSun" w:hAnsi="SimSun" w:eastAsia="SimSun" w:cs="SimSun"/>
                <w:sz w:val="21"/>
                <w:szCs w:val="21"/>
                <w:spacing w:val="-1"/>
              </w:rPr>
              <w:t>理知识</w:t>
            </w:r>
            <w:r>
              <w:rPr>
                <w:sz w:val="21"/>
                <w:szCs w:val="21"/>
                <w:spacing w:val="-1"/>
              </w:rPr>
              <w:t>?</w:t>
            </w:r>
            <w:r>
              <w:rPr>
                <w:rFonts w:ascii="SimSun" w:hAnsi="SimSun" w:eastAsia="SimSun" w:cs="SimSun"/>
                <w:sz w:val="21"/>
                <w:szCs w:val="21"/>
                <w:spacing w:val="-1"/>
              </w:rPr>
              <w:t>（如饮食护理、用药护理）</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17" w:right="105" w:hanging="2"/>
              <w:spacing w:before="31" w:line="223" w:lineRule="auto"/>
              <w:rPr>
                <w:sz w:val="21"/>
                <w:szCs w:val="21"/>
              </w:rPr>
            </w:pPr>
            <w:r>
              <w:rPr>
                <w:sz w:val="21"/>
                <w:szCs w:val="21"/>
                <w:spacing w:val="1"/>
              </w:rPr>
              <w:t>7.</w:t>
            </w:r>
            <w:r>
              <w:rPr>
                <w:rFonts w:ascii="SimSun" w:hAnsi="SimSun" w:eastAsia="SimSun" w:cs="SimSun"/>
                <w:sz w:val="21"/>
                <w:szCs w:val="21"/>
                <w:spacing w:val="1"/>
              </w:rPr>
              <w:t>您知道转出至普通病房后哪些是需要严密观</w:t>
            </w:r>
            <w:r>
              <w:rPr>
                <w:rFonts w:ascii="SimSun" w:hAnsi="SimSun" w:eastAsia="SimSun" w:cs="SimSun"/>
                <w:sz w:val="21"/>
                <w:szCs w:val="21"/>
                <w:spacing w:val="6"/>
              </w:rPr>
              <w:t xml:space="preserve"> </w:t>
            </w:r>
            <w:r>
              <w:rPr>
                <w:rFonts w:ascii="SimSun" w:hAnsi="SimSun" w:eastAsia="SimSun" w:cs="SimSun"/>
                <w:sz w:val="21"/>
                <w:szCs w:val="21"/>
                <w:spacing w:val="-1"/>
              </w:rPr>
              <w:t>察的病情变化吗</w:t>
            </w:r>
            <w:r>
              <w:rPr>
                <w:sz w:val="21"/>
                <w:szCs w:val="21"/>
                <w:spacing w:val="-1"/>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278" w:hRule="atLeast"/>
        </w:trPr>
        <w:tc>
          <w:tcPr>
            <w:tcW w:w="4402" w:type="dxa"/>
            <w:vAlign w:val="top"/>
          </w:tcPr>
          <w:p>
            <w:pPr>
              <w:pStyle w:val="TableText"/>
              <w:ind w:left="120"/>
              <w:spacing w:before="31" w:line="208" w:lineRule="auto"/>
              <w:rPr>
                <w:sz w:val="21"/>
                <w:szCs w:val="21"/>
              </w:rPr>
            </w:pPr>
            <w:r>
              <w:rPr>
                <w:sz w:val="21"/>
                <w:szCs w:val="21"/>
                <w:spacing w:val="-1"/>
              </w:rPr>
              <w:t>8.</w:t>
            </w:r>
            <w:r>
              <w:rPr>
                <w:rFonts w:ascii="SimSun" w:hAnsi="SimSun" w:eastAsia="SimSun" w:cs="SimSun"/>
                <w:sz w:val="21"/>
                <w:szCs w:val="21"/>
                <w:spacing w:val="-1"/>
              </w:rPr>
              <w:t>您了解即将转入科室的病房环境吗</w:t>
            </w:r>
            <w:r>
              <w:rPr>
                <w:sz w:val="21"/>
                <w:szCs w:val="21"/>
                <w:spacing w:val="-1"/>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37" w:right="105" w:hanging="21"/>
              <w:spacing w:before="31" w:line="223" w:lineRule="auto"/>
              <w:rPr>
                <w:sz w:val="21"/>
                <w:szCs w:val="21"/>
              </w:rPr>
            </w:pPr>
            <w:r>
              <w:rPr>
                <w:sz w:val="21"/>
                <w:szCs w:val="21"/>
                <w:spacing w:val="1"/>
              </w:rPr>
              <w:t>9.</w:t>
            </w:r>
            <w:r>
              <w:rPr>
                <w:rFonts w:ascii="SimSun" w:hAnsi="SimSun" w:eastAsia="SimSun" w:cs="SimSun"/>
                <w:sz w:val="21"/>
                <w:szCs w:val="21"/>
                <w:spacing w:val="1"/>
              </w:rPr>
              <w:t>您知道转出至普通病房后遇到问题该在何时</w:t>
            </w:r>
            <w:r>
              <w:rPr>
                <w:rFonts w:ascii="SimSun" w:hAnsi="SimSun" w:eastAsia="SimSun" w:cs="SimSun"/>
                <w:sz w:val="21"/>
                <w:szCs w:val="21"/>
                <w:spacing w:val="6"/>
              </w:rPr>
              <w:t xml:space="preserve"> </w:t>
            </w:r>
            <w:r>
              <w:rPr>
                <w:rFonts w:ascii="SimSun" w:hAnsi="SimSun" w:eastAsia="SimSun" w:cs="SimSun"/>
                <w:sz w:val="21"/>
                <w:szCs w:val="21"/>
                <w:spacing w:val="-4"/>
              </w:rPr>
              <w:t>向谁寻求帮助吗</w:t>
            </w:r>
            <w:r>
              <w:rPr>
                <w:sz w:val="21"/>
                <w:szCs w:val="21"/>
                <w:spacing w:val="-4"/>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32" w:right="107"/>
              <w:spacing w:before="31" w:line="223" w:lineRule="auto"/>
              <w:rPr>
                <w:sz w:val="21"/>
                <w:szCs w:val="21"/>
              </w:rPr>
            </w:pPr>
            <w:r>
              <w:rPr>
                <w:sz w:val="21"/>
                <w:szCs w:val="21"/>
                <w:spacing w:val="5"/>
              </w:rPr>
              <w:t>10.</w:t>
            </w:r>
            <w:r>
              <w:rPr>
                <w:rFonts w:ascii="SimSun" w:hAnsi="SimSun" w:eastAsia="SimSun" w:cs="SimSun"/>
                <w:sz w:val="21"/>
                <w:szCs w:val="21"/>
                <w:spacing w:val="5"/>
              </w:rPr>
              <w:t>您觉得您转到普通病房后能适应普通病房</w:t>
            </w:r>
            <w:r>
              <w:rPr>
                <w:rFonts w:ascii="SimSun" w:hAnsi="SimSun" w:eastAsia="SimSun" w:cs="SimSun"/>
                <w:sz w:val="21"/>
                <w:szCs w:val="21"/>
                <w:spacing w:val="8"/>
              </w:rPr>
              <w:t xml:space="preserve"> </w:t>
            </w:r>
            <w:r>
              <w:rPr>
                <w:rFonts w:ascii="SimSun" w:hAnsi="SimSun" w:eastAsia="SimSun" w:cs="SimSun"/>
                <w:sz w:val="21"/>
                <w:szCs w:val="21"/>
                <w:spacing w:val="-3"/>
              </w:rPr>
              <w:t>的医疗护理模式吗</w:t>
            </w:r>
            <w:r>
              <w:rPr>
                <w:sz w:val="21"/>
                <w:szCs w:val="21"/>
                <w:spacing w:val="-3"/>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19" w:right="103" w:firstLine="13"/>
              <w:spacing w:before="33" w:line="222" w:lineRule="auto"/>
              <w:rPr>
                <w:sz w:val="21"/>
                <w:szCs w:val="21"/>
              </w:rPr>
            </w:pPr>
            <w:r>
              <w:rPr>
                <w:sz w:val="21"/>
                <w:szCs w:val="21"/>
                <w:spacing w:val="5"/>
              </w:rPr>
              <w:t>11.</w:t>
            </w:r>
            <w:r>
              <w:rPr>
                <w:rFonts w:ascii="SimSun" w:hAnsi="SimSun" w:eastAsia="SimSun" w:cs="SimSun"/>
                <w:sz w:val="21"/>
                <w:szCs w:val="21"/>
                <w:spacing w:val="5"/>
              </w:rPr>
              <w:t>您觉得您有能力满足转出后在普通病房生</w:t>
            </w:r>
            <w:r>
              <w:rPr>
                <w:rFonts w:ascii="SimSun" w:hAnsi="SimSun" w:eastAsia="SimSun" w:cs="SimSun"/>
                <w:sz w:val="21"/>
                <w:szCs w:val="21"/>
                <w:spacing w:val="12"/>
              </w:rPr>
              <w:t xml:space="preserve"> </w:t>
            </w:r>
            <w:r>
              <w:rPr>
                <w:rFonts w:ascii="SimSun" w:hAnsi="SimSun" w:eastAsia="SimSun" w:cs="SimSun"/>
                <w:sz w:val="21"/>
                <w:szCs w:val="21"/>
                <w:spacing w:val="-1"/>
              </w:rPr>
              <w:t>活方面的需求吗</w:t>
            </w:r>
            <w:r>
              <w:rPr>
                <w:sz w:val="21"/>
                <w:szCs w:val="21"/>
                <w:spacing w:val="-1"/>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17" w:right="107" w:firstLine="14"/>
              <w:spacing w:before="33" w:line="222" w:lineRule="auto"/>
              <w:rPr>
                <w:sz w:val="21"/>
                <w:szCs w:val="21"/>
              </w:rPr>
            </w:pPr>
            <w:r>
              <w:rPr>
                <w:sz w:val="21"/>
                <w:szCs w:val="21"/>
                <w:spacing w:val="5"/>
              </w:rPr>
              <w:t>12.</w:t>
            </w:r>
            <w:r>
              <w:rPr>
                <w:rFonts w:ascii="SimSun" w:hAnsi="SimSun" w:eastAsia="SimSun" w:cs="SimSun"/>
                <w:sz w:val="21"/>
                <w:szCs w:val="21"/>
                <w:spacing w:val="5"/>
              </w:rPr>
              <w:t>您觉得您有能力配合完成好在普通病房的</w:t>
            </w:r>
            <w:r>
              <w:rPr>
                <w:rFonts w:ascii="SimSun" w:hAnsi="SimSun" w:eastAsia="SimSun" w:cs="SimSun"/>
                <w:sz w:val="21"/>
                <w:szCs w:val="21"/>
                <w:spacing w:val="8"/>
              </w:rPr>
              <w:t xml:space="preserve"> </w:t>
            </w:r>
            <w:r>
              <w:rPr>
                <w:rFonts w:ascii="SimSun" w:hAnsi="SimSun" w:eastAsia="SimSun" w:cs="SimSun"/>
                <w:sz w:val="21"/>
                <w:szCs w:val="21"/>
                <w:spacing w:val="-2"/>
              </w:rPr>
              <w:t>后续治疗吗</w:t>
            </w:r>
            <w:r>
              <w:rPr>
                <w:sz w:val="21"/>
                <w:szCs w:val="21"/>
                <w:spacing w:val="-2"/>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20" w:right="107" w:firstLine="12"/>
              <w:spacing w:before="33" w:line="222" w:lineRule="auto"/>
              <w:rPr>
                <w:sz w:val="21"/>
                <w:szCs w:val="21"/>
              </w:rPr>
            </w:pPr>
            <w:r>
              <w:rPr>
                <w:sz w:val="21"/>
                <w:szCs w:val="21"/>
                <w:spacing w:val="5"/>
              </w:rPr>
              <w:t>13.</w:t>
            </w:r>
            <w:r>
              <w:rPr>
                <w:rFonts w:ascii="SimSun" w:hAnsi="SimSun" w:eastAsia="SimSun" w:cs="SimSun"/>
                <w:sz w:val="21"/>
                <w:szCs w:val="21"/>
                <w:spacing w:val="5"/>
              </w:rPr>
              <w:t>您转至普通病房后生活上家属能提供多少</w:t>
            </w:r>
            <w:r>
              <w:rPr>
                <w:rFonts w:ascii="SimSun" w:hAnsi="SimSun" w:eastAsia="SimSun" w:cs="SimSun"/>
                <w:sz w:val="21"/>
                <w:szCs w:val="21"/>
                <w:spacing w:val="8"/>
              </w:rPr>
              <w:t xml:space="preserve"> </w:t>
            </w:r>
            <w:r>
              <w:rPr>
                <w:rFonts w:ascii="SimSun" w:hAnsi="SimSun" w:eastAsia="SimSun" w:cs="SimSun"/>
                <w:sz w:val="21"/>
                <w:szCs w:val="21"/>
                <w:spacing w:val="-4"/>
              </w:rPr>
              <w:t>帮助</w:t>
            </w:r>
            <w:r>
              <w:rPr>
                <w:sz w:val="21"/>
                <w:szCs w:val="21"/>
                <w:spacing w:val="-4"/>
              </w:rPr>
              <w:t>?</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549" w:hRule="atLeast"/>
        </w:trPr>
        <w:tc>
          <w:tcPr>
            <w:tcW w:w="4402" w:type="dxa"/>
            <w:vAlign w:val="top"/>
          </w:tcPr>
          <w:p>
            <w:pPr>
              <w:pStyle w:val="TableText"/>
              <w:ind w:left="125" w:right="107" w:firstLine="6"/>
              <w:spacing w:before="33" w:line="222" w:lineRule="auto"/>
              <w:rPr>
                <w:rFonts w:ascii="SimSun" w:hAnsi="SimSun" w:eastAsia="SimSun" w:cs="SimSun"/>
                <w:sz w:val="21"/>
                <w:szCs w:val="21"/>
              </w:rPr>
            </w:pPr>
            <w:r>
              <w:rPr>
                <w:sz w:val="21"/>
                <w:szCs w:val="21"/>
                <w:spacing w:val="5"/>
              </w:rPr>
              <w:t>14.</w:t>
            </w:r>
            <w:r>
              <w:rPr>
                <w:rFonts w:ascii="SimSun" w:hAnsi="SimSun" w:eastAsia="SimSun" w:cs="SimSun"/>
                <w:sz w:val="21"/>
                <w:szCs w:val="21"/>
                <w:spacing w:val="5"/>
              </w:rPr>
              <w:t>您转至普通病房后在个人照顾方面能得到</w:t>
            </w:r>
            <w:r>
              <w:rPr>
                <w:rFonts w:ascii="SimSun" w:hAnsi="SimSun" w:eastAsia="SimSun" w:cs="SimSun"/>
                <w:sz w:val="21"/>
                <w:szCs w:val="21"/>
                <w:spacing w:val="8"/>
              </w:rPr>
              <w:t xml:space="preserve"> </w:t>
            </w:r>
            <w:r>
              <w:rPr>
                <w:rFonts w:ascii="SimSun" w:hAnsi="SimSun" w:eastAsia="SimSun" w:cs="SimSun"/>
                <w:sz w:val="21"/>
                <w:szCs w:val="21"/>
                <w:spacing w:val="-14"/>
              </w:rPr>
              <w:t>多少帮助？</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r>
        <w:trPr>
          <w:trHeight w:val="307" w:hRule="atLeast"/>
        </w:trPr>
        <w:tc>
          <w:tcPr>
            <w:tcW w:w="4402" w:type="dxa"/>
            <w:vAlign w:val="top"/>
          </w:tcPr>
          <w:p>
            <w:pPr>
              <w:pStyle w:val="TableText"/>
              <w:ind w:left="132"/>
              <w:spacing w:before="46" w:line="220" w:lineRule="auto"/>
              <w:rPr>
                <w:rFonts w:ascii="SimSun" w:hAnsi="SimSun" w:eastAsia="SimSun" w:cs="SimSun"/>
                <w:sz w:val="21"/>
                <w:szCs w:val="21"/>
              </w:rPr>
            </w:pPr>
            <w:r>
              <w:rPr>
                <w:sz w:val="21"/>
                <w:szCs w:val="21"/>
                <w:spacing w:val="-1"/>
              </w:rPr>
              <w:t>15.</w:t>
            </w:r>
            <w:r>
              <w:rPr>
                <w:rFonts w:ascii="SimSun" w:hAnsi="SimSun" w:eastAsia="SimSun" w:cs="SimSun"/>
                <w:sz w:val="21"/>
                <w:szCs w:val="21"/>
                <w:spacing w:val="-1"/>
              </w:rPr>
              <w:t>您转至普通病房后能得到多少情感支</w:t>
            </w:r>
            <w:r>
              <w:rPr>
                <w:rFonts w:ascii="SimSun" w:hAnsi="SimSun" w:eastAsia="SimSun" w:cs="SimSun"/>
                <w:sz w:val="21"/>
                <w:szCs w:val="21"/>
                <w:spacing w:val="-2"/>
              </w:rPr>
              <w:t>持？</w:t>
            </w:r>
          </w:p>
        </w:tc>
        <w:tc>
          <w:tcPr>
            <w:tcW w:w="432" w:type="dxa"/>
            <w:vAlign w:val="top"/>
          </w:tcPr>
          <w:p>
            <w:pPr>
              <w:rPr>
                <w:rFonts w:ascii="Arial"/>
                <w:sz w:val="21"/>
              </w:rPr>
            </w:pPr>
            <w:r/>
          </w:p>
        </w:tc>
        <w:tc>
          <w:tcPr>
            <w:tcW w:w="424"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25" w:type="dxa"/>
            <w:vAlign w:val="top"/>
          </w:tcPr>
          <w:p>
            <w:pPr>
              <w:rPr>
                <w:rFonts w:ascii="Arial"/>
                <w:sz w:val="21"/>
              </w:rPr>
            </w:pPr>
            <w:r/>
          </w:p>
        </w:tc>
        <w:tc>
          <w:tcPr>
            <w:tcW w:w="424" w:type="dxa"/>
            <w:vAlign w:val="top"/>
          </w:tcPr>
          <w:p>
            <w:pPr>
              <w:rPr>
                <w:rFonts w:ascii="Arial"/>
                <w:sz w:val="21"/>
              </w:rPr>
            </w:pPr>
            <w:r/>
          </w:p>
        </w:tc>
        <w:tc>
          <w:tcPr>
            <w:tcW w:w="425" w:type="dxa"/>
            <w:vAlign w:val="top"/>
          </w:tcPr>
          <w:p>
            <w:pPr>
              <w:rPr>
                <w:rFonts w:ascii="Arial"/>
                <w:sz w:val="21"/>
              </w:rPr>
            </w:pPr>
            <w:r/>
          </w:p>
        </w:tc>
        <w:tc>
          <w:tcPr>
            <w:tcW w:w="427" w:type="dxa"/>
            <w:vAlign w:val="top"/>
          </w:tcPr>
          <w:p>
            <w:pPr>
              <w:rPr>
                <w:rFonts w:ascii="Arial"/>
                <w:sz w:val="21"/>
              </w:rPr>
            </w:pPr>
            <w:r/>
          </w:p>
        </w:tc>
        <w:tc>
          <w:tcPr>
            <w:tcW w:w="468" w:type="dxa"/>
            <w:vAlign w:val="top"/>
          </w:tcPr>
          <w:p>
            <w:pPr>
              <w:rPr>
                <w:rFonts w:ascii="Arial"/>
                <w:sz w:val="21"/>
              </w:rPr>
            </w:pPr>
            <w:r/>
          </w:p>
        </w:tc>
      </w:tr>
    </w:tbl>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5586"/>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82</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20" name="IM 820"/>
            <wp:cNvGraphicFramePr/>
            <a:graphic>
              <a:graphicData uri="http://schemas.openxmlformats.org/drawingml/2006/picture">
                <pic:pic>
                  <pic:nvPicPr>
                    <pic:cNvPr id="820" name="IM 820"/>
                    <pic:cNvPicPr/>
                  </pic:nvPicPr>
                  <pic:blipFill>
                    <a:blip r:embed="rId37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22" name="IM 822"/>
            <wp:cNvGraphicFramePr/>
            <a:graphic>
              <a:graphicData uri="http://schemas.openxmlformats.org/drawingml/2006/picture">
                <pic:pic>
                  <pic:nvPicPr>
                    <pic:cNvPr id="822" name="IM 822"/>
                    <pic:cNvPicPr/>
                  </pic:nvPicPr>
                  <pic:blipFill>
                    <a:blip r:embed="rId38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24" name="IM 824"/>
            <wp:cNvGraphicFramePr/>
            <a:graphic>
              <a:graphicData uri="http://schemas.openxmlformats.org/drawingml/2006/picture">
                <pic:pic>
                  <pic:nvPicPr>
                    <pic:cNvPr id="824" name="IM 824"/>
                    <pic:cNvPicPr/>
                  </pic:nvPicPr>
                  <pic:blipFill>
                    <a:blip r:embed="rId38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26" name="IM 826"/>
            <wp:cNvGraphicFramePr/>
            <a:graphic>
              <a:graphicData uri="http://schemas.openxmlformats.org/drawingml/2006/picture">
                <pic:pic>
                  <pic:nvPicPr>
                    <pic:cNvPr id="826" name="IM 826"/>
                    <pic:cNvPicPr/>
                  </pic:nvPicPr>
                  <pic:blipFill>
                    <a:blip r:embed="rId38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28" name="IM 828"/>
            <wp:cNvGraphicFramePr/>
            <a:graphic>
              <a:graphicData uri="http://schemas.openxmlformats.org/drawingml/2006/picture">
                <pic:pic>
                  <pic:nvPicPr>
                    <pic:cNvPr id="828" name="IM 828"/>
                    <pic:cNvPicPr/>
                  </pic:nvPicPr>
                  <pic:blipFill>
                    <a:blip r:embed="rId38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30" name="IM 830"/>
            <wp:cNvGraphicFramePr/>
            <a:graphic>
              <a:graphicData uri="http://schemas.openxmlformats.org/drawingml/2006/picture">
                <pic:pic>
                  <pic:nvPicPr>
                    <pic:cNvPr id="830" name="IM 830"/>
                    <pic:cNvPicPr/>
                  </pic:nvPicPr>
                  <pic:blipFill>
                    <a:blip r:embed="rId38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78"/>
          <w:pgSz w:w="11907" w:h="16839"/>
          <w:pgMar w:top="1714" w:right="1243"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72"/>
        </w:rPr>
        <w:t xml:space="preserve"> </w:t>
      </w:r>
      <w:r>
        <w:rPr>
          <w:rFonts w:ascii="SimHei" w:hAnsi="SimHei" w:eastAsia="SimHei" w:cs="SimHei"/>
          <w:sz w:val="31"/>
          <w:szCs w:val="31"/>
          <w:spacing w:val="-4"/>
        </w:rPr>
        <w:t>4</w:t>
      </w:r>
    </w:p>
    <w:p>
      <w:pPr>
        <w:pStyle w:val="BodyText"/>
        <w:ind w:left="3916"/>
        <w:spacing w:before="27" w:line="219" w:lineRule="auto"/>
        <w:rPr>
          <w:sz w:val="24"/>
          <w:szCs w:val="24"/>
        </w:rPr>
      </w:pPr>
      <w:r>
        <w:rPr>
          <w:sz w:val="24"/>
          <w:szCs w:val="24"/>
          <w:spacing w:val="-1"/>
        </w:rPr>
        <w:t>综合医院焦虑抑郁量表（</w:t>
      </w:r>
      <w:r>
        <w:rPr>
          <w:rFonts w:ascii="Times New Roman" w:hAnsi="Times New Roman" w:eastAsia="Times New Roman" w:cs="Times New Roman"/>
          <w:sz w:val="24"/>
          <w:szCs w:val="24"/>
          <w:spacing w:val="-1"/>
        </w:rPr>
        <w:t>HADS</w:t>
      </w:r>
      <w:r>
        <w:rPr>
          <w:sz w:val="24"/>
          <w:szCs w:val="24"/>
          <w:spacing w:val="-1"/>
        </w:rPr>
        <w:t>）</w:t>
      </w:r>
    </w:p>
    <w:p>
      <w:pPr>
        <w:spacing w:line="273" w:lineRule="auto"/>
        <w:rPr>
          <w:rFonts w:ascii="Arial"/>
          <w:sz w:val="21"/>
        </w:rPr>
      </w:pPr>
      <w:r/>
    </w:p>
    <w:p>
      <w:pPr>
        <w:pStyle w:val="BodyText"/>
        <w:ind w:left="1917"/>
        <w:spacing w:before="68" w:line="213" w:lineRule="auto"/>
        <w:rPr>
          <w:rFonts w:ascii="Times New Roman" w:hAnsi="Times New Roman" w:eastAsia="Times New Roman" w:cs="Times New Roman"/>
          <w:sz w:val="21"/>
          <w:szCs w:val="21"/>
        </w:rPr>
      </w:pPr>
      <w:r>
        <w:rPr>
          <w:sz w:val="21"/>
          <w:szCs w:val="21"/>
        </w:rPr>
        <w:t>科室</w:t>
      </w:r>
      <w:r>
        <w:rPr>
          <w:rFonts w:ascii="Times New Roman" w:hAnsi="Times New Roman" w:eastAsia="Times New Roman" w:cs="Times New Roman"/>
          <w:sz w:val="21"/>
          <w:szCs w:val="21"/>
        </w:rPr>
        <w:t>:_________        </w:t>
      </w:r>
      <w:r>
        <w:rPr>
          <w:sz w:val="21"/>
          <w:szCs w:val="21"/>
        </w:rPr>
        <w:t>姓名</w:t>
      </w:r>
      <w:r>
        <w:rPr>
          <w:rFonts w:ascii="Times New Roman" w:hAnsi="Times New Roman" w:eastAsia="Times New Roman" w:cs="Times New Roman"/>
          <w:sz w:val="21"/>
          <w:szCs w:val="21"/>
        </w:rPr>
        <w:t>:__________          </w:t>
      </w:r>
      <w:r>
        <w:rPr>
          <w:sz w:val="21"/>
          <w:szCs w:val="21"/>
        </w:rPr>
        <w:t>性别</w:t>
      </w:r>
      <w:r>
        <w:rPr>
          <w:rFonts w:ascii="Times New Roman" w:hAnsi="Times New Roman" w:eastAsia="Times New Roman" w:cs="Times New Roman"/>
          <w:sz w:val="21"/>
          <w:szCs w:val="21"/>
        </w:rPr>
        <w:t>:________          </w:t>
      </w:r>
      <w:r>
        <w:rPr>
          <w:sz w:val="21"/>
          <w:szCs w:val="21"/>
        </w:rPr>
        <w:t>年龄</w:t>
      </w:r>
      <w:r>
        <w:rPr>
          <w:rFonts w:ascii="Times New Roman" w:hAnsi="Times New Roman" w:eastAsia="Times New Roman" w:cs="Times New Roman"/>
          <w:sz w:val="21"/>
          <w:szCs w:val="21"/>
        </w:rPr>
        <w:t>:____</w:t>
      </w:r>
      <w:r>
        <w:rPr>
          <w:rFonts w:ascii="Times New Roman" w:hAnsi="Times New Roman" w:eastAsia="Times New Roman" w:cs="Times New Roman"/>
          <w:sz w:val="21"/>
          <w:szCs w:val="21"/>
          <w:spacing w:val="-1"/>
        </w:rPr>
        <w:t>____</w:t>
      </w:r>
    </w:p>
    <w:p>
      <w:pPr>
        <w:pStyle w:val="BodyText"/>
        <w:ind w:left="1307" w:right="45" w:firstLine="397"/>
        <w:spacing w:before="29" w:line="239" w:lineRule="auto"/>
        <w:rPr>
          <w:sz w:val="21"/>
          <w:szCs w:val="21"/>
        </w:rPr>
      </w:pPr>
      <w:r>
        <w:rPr>
          <w:sz w:val="21"/>
          <w:szCs w:val="21"/>
          <w:spacing w:val="-1"/>
        </w:rPr>
        <w:t>请您阅读以下各个项目，在其中最符合你过去一个月的情绪评分上画一个圈。对这些问题的</w:t>
      </w:r>
      <w:r>
        <w:rPr>
          <w:sz w:val="21"/>
          <w:szCs w:val="21"/>
          <w:spacing w:val="4"/>
        </w:rPr>
        <w:t xml:space="preserve"> </w:t>
      </w:r>
      <w:r>
        <w:rPr>
          <w:sz w:val="21"/>
          <w:szCs w:val="21"/>
          <w:spacing w:val="-1"/>
        </w:rPr>
        <w:t>回答不要做过多的考虑，立即做出的回答往往更符合实际情况。</w:t>
      </w:r>
    </w:p>
    <w:p>
      <w:pPr>
        <w:pStyle w:val="BodyText"/>
        <w:ind w:left="1302"/>
        <w:spacing w:line="220" w:lineRule="auto"/>
        <w:rPr>
          <w:sz w:val="21"/>
          <w:szCs w:val="21"/>
        </w:rPr>
      </w:pPr>
      <w:r>
        <w:rPr>
          <w:rFonts w:ascii="Times New Roman" w:hAnsi="Times New Roman" w:eastAsia="Times New Roman" w:cs="Times New Roman"/>
          <w:sz w:val="21"/>
          <w:szCs w:val="21"/>
          <w:spacing w:val="-5"/>
        </w:rPr>
        <w:t>1</w:t>
      </w:r>
      <w:r>
        <w:rPr>
          <w:rFonts w:ascii="Times New Roman" w:hAnsi="Times New Roman" w:eastAsia="Times New Roman" w:cs="Times New Roman"/>
          <w:sz w:val="21"/>
          <w:szCs w:val="21"/>
          <w:spacing w:val="-17"/>
        </w:rPr>
        <w:t xml:space="preserve"> </w:t>
      </w:r>
      <w:r>
        <w:rPr>
          <w:sz w:val="21"/>
          <w:szCs w:val="21"/>
          <w:spacing w:val="-5"/>
        </w:rPr>
        <w:t>、</w:t>
      </w:r>
      <w:r>
        <w:rPr>
          <w:sz w:val="21"/>
          <w:szCs w:val="21"/>
          <w:spacing w:val="-51"/>
        </w:rPr>
        <w:t xml:space="preserve"> </w:t>
      </w:r>
      <w:r>
        <w:rPr>
          <w:sz w:val="21"/>
          <w:szCs w:val="21"/>
          <w:spacing w:val="-5"/>
        </w:rPr>
        <w:t>我对以往感兴趣的事情还是有兴趣：</w:t>
      </w:r>
    </w:p>
    <w:p>
      <w:pPr>
        <w:pStyle w:val="BodyText"/>
        <w:ind w:left="1699"/>
        <w:spacing w:before="22" w:line="220" w:lineRule="auto"/>
        <w:rPr>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1"/>
        </w:rPr>
        <w:t xml:space="preserve"> </w:t>
      </w:r>
      <w:r>
        <w:rPr>
          <w:sz w:val="21"/>
          <w:szCs w:val="21"/>
        </w:rPr>
        <w:t>肯定一样； </w:t>
      </w:r>
      <w:r>
        <w:rPr>
          <w:rFonts w:ascii="Times New Roman" w:hAnsi="Times New Roman" w:eastAsia="Times New Roman" w:cs="Times New Roman"/>
          <w:sz w:val="21"/>
          <w:szCs w:val="21"/>
        </w:rPr>
        <w:t>B  </w:t>
      </w:r>
      <w:r>
        <w:rPr>
          <w:sz w:val="21"/>
          <w:szCs w:val="21"/>
        </w:rPr>
        <w:t>不像以前那样多； </w:t>
      </w:r>
      <w:r>
        <w:rPr>
          <w:rFonts w:ascii="Times New Roman" w:hAnsi="Times New Roman" w:eastAsia="Times New Roman" w:cs="Times New Roman"/>
          <w:sz w:val="21"/>
          <w:szCs w:val="21"/>
          <w:spacing w:val="-1"/>
        </w:rPr>
        <w:t>C  </w:t>
      </w:r>
      <w:r>
        <w:rPr>
          <w:sz w:val="21"/>
          <w:szCs w:val="21"/>
          <w:spacing w:val="-1"/>
        </w:rPr>
        <w:t>只有一点；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
        </w:rPr>
        <w:t xml:space="preserve">  </w:t>
      </w:r>
      <w:r>
        <w:rPr>
          <w:sz w:val="21"/>
          <w:szCs w:val="21"/>
          <w:spacing w:val="-1"/>
        </w:rPr>
        <w:t>基本上没有了</w:t>
      </w:r>
    </w:p>
    <w:p>
      <w:pPr>
        <w:pStyle w:val="BodyText"/>
        <w:ind w:left="1282"/>
        <w:spacing w:before="21" w:line="221" w:lineRule="auto"/>
        <w:rPr>
          <w:sz w:val="21"/>
          <w:szCs w:val="21"/>
        </w:rPr>
      </w:pPr>
      <w:r>
        <w:rPr>
          <w:rFonts w:ascii="Times New Roman" w:hAnsi="Times New Roman" w:eastAsia="Times New Roman" w:cs="Times New Roman"/>
          <w:sz w:val="21"/>
          <w:szCs w:val="21"/>
          <w:spacing w:val="-3"/>
        </w:rPr>
        <w:t>2</w:t>
      </w:r>
      <w:r>
        <w:rPr>
          <w:rFonts w:ascii="Times New Roman" w:hAnsi="Times New Roman" w:eastAsia="Times New Roman" w:cs="Times New Roman"/>
          <w:sz w:val="21"/>
          <w:szCs w:val="21"/>
          <w:spacing w:val="-27"/>
        </w:rPr>
        <w:t xml:space="preserve"> </w:t>
      </w:r>
      <w:r>
        <w:rPr>
          <w:sz w:val="21"/>
          <w:szCs w:val="21"/>
          <w:spacing w:val="-3"/>
        </w:rPr>
        <w:t>、</w:t>
      </w:r>
      <w:r>
        <w:rPr>
          <w:sz w:val="21"/>
          <w:szCs w:val="21"/>
          <w:spacing w:val="-51"/>
        </w:rPr>
        <w:t xml:space="preserve"> </w:t>
      </w:r>
      <w:r>
        <w:rPr>
          <w:sz w:val="21"/>
          <w:szCs w:val="21"/>
          <w:spacing w:val="-3"/>
        </w:rPr>
        <w:t>我能够哈哈大笑，并看到事物好的一面：</w:t>
      </w:r>
    </w:p>
    <w:p>
      <w:pPr>
        <w:pStyle w:val="BodyText"/>
        <w:ind w:left="1639"/>
        <w:spacing w:before="22" w:line="220" w:lineRule="auto"/>
        <w:rPr>
          <w:sz w:val="21"/>
          <w:szCs w:val="21"/>
        </w:rPr>
      </w:pPr>
      <w:r>
        <w:rPr>
          <w:rFonts w:ascii="Times New Roman" w:hAnsi="Times New Roman" w:eastAsia="Times New Roman" w:cs="Times New Roman"/>
          <w:sz w:val="21"/>
          <w:szCs w:val="21"/>
        </w:rPr>
        <w:t>A  </w:t>
      </w:r>
      <w:r>
        <w:rPr>
          <w:sz w:val="21"/>
          <w:szCs w:val="21"/>
        </w:rPr>
        <w:t>我经常这样； </w:t>
      </w:r>
      <w:r>
        <w:rPr>
          <w:rFonts w:ascii="Times New Roman" w:hAnsi="Times New Roman" w:eastAsia="Times New Roman" w:cs="Times New Roman"/>
          <w:sz w:val="21"/>
          <w:szCs w:val="21"/>
        </w:rPr>
        <w:t>B  </w:t>
      </w:r>
      <w:r>
        <w:rPr>
          <w:sz w:val="21"/>
          <w:szCs w:val="21"/>
        </w:rPr>
        <w:t>现在已经不太这样了； </w:t>
      </w:r>
      <w:r>
        <w:rPr>
          <w:rFonts w:ascii="Times New Roman" w:hAnsi="Times New Roman" w:eastAsia="Times New Roman" w:cs="Times New Roman"/>
          <w:sz w:val="21"/>
          <w:szCs w:val="21"/>
        </w:rPr>
        <w:t>C  </w:t>
      </w:r>
      <w:r>
        <w:rPr>
          <w:sz w:val="21"/>
          <w:szCs w:val="21"/>
        </w:rPr>
        <w:t>现在肯定是不太多</w:t>
      </w:r>
      <w:r>
        <w:rPr>
          <w:sz w:val="21"/>
          <w:szCs w:val="21"/>
          <w:spacing w:val="-1"/>
        </w:rPr>
        <w:t>了； </w:t>
      </w:r>
      <w:r>
        <w:rPr>
          <w:rFonts w:ascii="Times New Roman" w:hAnsi="Times New Roman" w:eastAsia="Times New Roman" w:cs="Times New Roman"/>
          <w:sz w:val="21"/>
          <w:szCs w:val="21"/>
          <w:spacing w:val="-1"/>
        </w:rPr>
        <w:t>D  </w:t>
      </w:r>
      <w:r>
        <w:rPr>
          <w:sz w:val="21"/>
          <w:szCs w:val="21"/>
          <w:spacing w:val="-1"/>
        </w:rPr>
        <w:t>根本没有</w:t>
      </w:r>
    </w:p>
    <w:p>
      <w:pPr>
        <w:pStyle w:val="BodyText"/>
        <w:ind w:left="1286"/>
        <w:spacing w:before="22" w:line="221" w:lineRule="auto"/>
        <w:rPr>
          <w:sz w:val="21"/>
          <w:szCs w:val="21"/>
        </w:rPr>
      </w:pP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28"/>
        </w:rPr>
        <w:t xml:space="preserve"> </w:t>
      </w:r>
      <w:r>
        <w:rPr>
          <w:sz w:val="21"/>
          <w:szCs w:val="21"/>
          <w:spacing w:val="-5"/>
        </w:rPr>
        <w:t>、</w:t>
      </w:r>
      <w:r>
        <w:rPr>
          <w:sz w:val="21"/>
          <w:szCs w:val="21"/>
          <w:spacing w:val="-51"/>
        </w:rPr>
        <w:t xml:space="preserve"> </w:t>
      </w:r>
      <w:r>
        <w:rPr>
          <w:sz w:val="21"/>
          <w:szCs w:val="21"/>
          <w:spacing w:val="-5"/>
        </w:rPr>
        <w:t>我感到愉快：</w:t>
      </w:r>
    </w:p>
    <w:p>
      <w:pPr>
        <w:pStyle w:val="BodyText"/>
        <w:ind w:left="1639"/>
        <w:spacing w:before="21" w:line="220" w:lineRule="auto"/>
        <w:rPr>
          <w:sz w:val="21"/>
          <w:szCs w:val="21"/>
        </w:rPr>
      </w:pPr>
      <w:r>
        <w:rPr>
          <w:rFonts w:ascii="Times New Roman" w:hAnsi="Times New Roman" w:eastAsia="Times New Roman" w:cs="Times New Roman"/>
          <w:sz w:val="21"/>
          <w:szCs w:val="21"/>
          <w:spacing w:val="-1"/>
        </w:rPr>
        <w:t>A  </w:t>
      </w:r>
      <w:r>
        <w:rPr>
          <w:sz w:val="21"/>
          <w:szCs w:val="21"/>
          <w:spacing w:val="-1"/>
        </w:rPr>
        <w:t>大多数时间； </w:t>
      </w:r>
      <w:r>
        <w:rPr>
          <w:rFonts w:ascii="Times New Roman" w:hAnsi="Times New Roman" w:eastAsia="Times New Roman" w:cs="Times New Roman"/>
          <w:sz w:val="21"/>
          <w:szCs w:val="21"/>
          <w:spacing w:val="-1"/>
        </w:rPr>
        <w:t>B  </w:t>
      </w:r>
      <w:r>
        <w:rPr>
          <w:sz w:val="21"/>
          <w:szCs w:val="21"/>
          <w:spacing w:val="-1"/>
        </w:rPr>
        <w:t>有时； </w:t>
      </w:r>
      <w:r>
        <w:rPr>
          <w:rFonts w:ascii="Times New Roman" w:hAnsi="Times New Roman" w:eastAsia="Times New Roman" w:cs="Times New Roman"/>
          <w:sz w:val="21"/>
          <w:szCs w:val="21"/>
          <w:spacing w:val="-1"/>
        </w:rPr>
        <w:t>C  </w:t>
      </w:r>
      <w:r>
        <w:rPr>
          <w:sz w:val="21"/>
          <w:szCs w:val="21"/>
          <w:spacing w:val="-1"/>
        </w:rPr>
        <w:t>并不经常；</w:t>
      </w:r>
      <w:r>
        <w:rPr>
          <w:sz w:val="21"/>
          <w:szCs w:val="21"/>
          <w:spacing w:val="12"/>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
        </w:rPr>
        <w:t xml:space="preserve">  </w:t>
      </w:r>
      <w:r>
        <w:rPr>
          <w:sz w:val="21"/>
          <w:szCs w:val="21"/>
          <w:spacing w:val="-1"/>
        </w:rPr>
        <w:t>根本没有</w:t>
      </w:r>
    </w:p>
    <w:p>
      <w:pPr>
        <w:pStyle w:val="BodyText"/>
        <w:ind w:left="1281"/>
        <w:spacing w:before="22" w:line="221" w:lineRule="auto"/>
        <w:rPr>
          <w:sz w:val="21"/>
          <w:szCs w:val="21"/>
        </w:rPr>
      </w:pPr>
      <w:r>
        <w:rPr>
          <w:rFonts w:ascii="Times New Roman" w:hAnsi="Times New Roman" w:eastAsia="Times New Roman" w:cs="Times New Roman"/>
          <w:sz w:val="21"/>
          <w:szCs w:val="21"/>
          <w:spacing w:val="-3"/>
        </w:rPr>
        <w:t>4</w:t>
      </w:r>
      <w:r>
        <w:rPr>
          <w:rFonts w:ascii="Times New Roman" w:hAnsi="Times New Roman" w:eastAsia="Times New Roman" w:cs="Times New Roman"/>
          <w:sz w:val="21"/>
          <w:szCs w:val="21"/>
          <w:spacing w:val="-20"/>
        </w:rPr>
        <w:t xml:space="preserve"> </w:t>
      </w:r>
      <w:r>
        <w:rPr>
          <w:sz w:val="21"/>
          <w:szCs w:val="21"/>
          <w:spacing w:val="-3"/>
        </w:rPr>
        <w:t>、</w:t>
      </w:r>
      <w:r>
        <w:rPr>
          <w:sz w:val="21"/>
          <w:szCs w:val="21"/>
          <w:spacing w:val="-52"/>
        </w:rPr>
        <w:t xml:space="preserve"> </w:t>
      </w:r>
      <w:r>
        <w:rPr>
          <w:sz w:val="21"/>
          <w:szCs w:val="21"/>
          <w:spacing w:val="-3"/>
        </w:rPr>
        <w:t>我对自己的仪容失去兴趣：</w:t>
      </w:r>
    </w:p>
    <w:p>
      <w:pPr>
        <w:pStyle w:val="BodyText"/>
        <w:ind w:left="1639"/>
        <w:spacing w:before="22" w:line="220"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57"/>
        </w:rPr>
        <w:t xml:space="preserve"> </w:t>
      </w:r>
      <w:r>
        <w:rPr>
          <w:sz w:val="21"/>
          <w:szCs w:val="21"/>
          <w:spacing w:val="-1"/>
        </w:rPr>
        <w:t>根本没有； </w:t>
      </w:r>
      <w:r>
        <w:rPr>
          <w:rFonts w:ascii="Times New Roman" w:hAnsi="Times New Roman" w:eastAsia="Times New Roman" w:cs="Times New Roman"/>
          <w:sz w:val="21"/>
          <w:szCs w:val="21"/>
          <w:spacing w:val="-1"/>
        </w:rPr>
        <w:t>B  </w:t>
      </w:r>
      <w:r>
        <w:rPr>
          <w:sz w:val="21"/>
          <w:szCs w:val="21"/>
          <w:spacing w:val="-1"/>
        </w:rPr>
        <w:t>并不经常； </w:t>
      </w:r>
      <w:r>
        <w:rPr>
          <w:rFonts w:ascii="Times New Roman" w:hAnsi="Times New Roman" w:eastAsia="Times New Roman" w:cs="Times New Roman"/>
          <w:sz w:val="21"/>
          <w:szCs w:val="21"/>
          <w:spacing w:val="-1"/>
        </w:rPr>
        <w:t>C  </w:t>
      </w:r>
      <w:r>
        <w:rPr>
          <w:sz w:val="21"/>
          <w:szCs w:val="21"/>
          <w:spacing w:val="-1"/>
        </w:rPr>
        <w:t>经常；</w:t>
      </w:r>
      <w:r>
        <w:rPr>
          <w:sz w:val="21"/>
          <w:szCs w:val="21"/>
          <w:spacing w:val="3"/>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5"/>
        </w:rPr>
        <w:t xml:space="preserve">  </w:t>
      </w:r>
      <w:r>
        <w:rPr>
          <w:sz w:val="21"/>
          <w:szCs w:val="21"/>
          <w:spacing w:val="-1"/>
        </w:rPr>
        <w:t>肯定</w:t>
      </w:r>
    </w:p>
    <w:p>
      <w:pPr>
        <w:pStyle w:val="BodyText"/>
        <w:ind w:left="1288"/>
        <w:spacing w:before="21" w:line="221" w:lineRule="auto"/>
        <w:rPr>
          <w:sz w:val="21"/>
          <w:szCs w:val="21"/>
        </w:rPr>
      </w:pPr>
      <w:r>
        <w:rPr>
          <w:rFonts w:ascii="Times New Roman" w:hAnsi="Times New Roman" w:eastAsia="Times New Roman" w:cs="Times New Roman"/>
          <w:sz w:val="21"/>
          <w:szCs w:val="21"/>
          <w:spacing w:val="-5"/>
        </w:rPr>
        <w:t>5</w:t>
      </w:r>
      <w:r>
        <w:rPr>
          <w:rFonts w:ascii="Times New Roman" w:hAnsi="Times New Roman" w:eastAsia="Times New Roman" w:cs="Times New Roman"/>
          <w:sz w:val="21"/>
          <w:szCs w:val="21"/>
          <w:spacing w:val="-19"/>
        </w:rPr>
        <w:t xml:space="preserve"> </w:t>
      </w:r>
      <w:r>
        <w:rPr>
          <w:sz w:val="21"/>
          <w:szCs w:val="21"/>
          <w:spacing w:val="-5"/>
        </w:rPr>
        <w:t>、</w:t>
      </w:r>
      <w:r>
        <w:rPr>
          <w:sz w:val="21"/>
          <w:szCs w:val="21"/>
          <w:spacing w:val="-51"/>
        </w:rPr>
        <w:t xml:space="preserve"> </w:t>
      </w:r>
      <w:r>
        <w:rPr>
          <w:sz w:val="21"/>
          <w:szCs w:val="21"/>
          <w:spacing w:val="-5"/>
        </w:rPr>
        <w:t>我对一切都是乐观地向前看：</w:t>
      </w:r>
    </w:p>
    <w:p>
      <w:pPr>
        <w:pStyle w:val="BodyText"/>
        <w:ind w:left="1639"/>
        <w:spacing w:before="22" w:line="220" w:lineRule="auto"/>
        <w:rPr>
          <w:sz w:val="21"/>
          <w:szCs w:val="21"/>
        </w:rPr>
      </w:pPr>
      <w:r>
        <w:rPr>
          <w:rFonts w:ascii="Times New Roman" w:hAnsi="Times New Roman" w:eastAsia="Times New Roman" w:cs="Times New Roman"/>
          <w:sz w:val="21"/>
          <w:szCs w:val="21"/>
          <w:spacing w:val="-1"/>
        </w:rPr>
        <w:t>A  </w:t>
      </w:r>
      <w:r>
        <w:rPr>
          <w:sz w:val="21"/>
          <w:szCs w:val="21"/>
          <w:spacing w:val="-1"/>
        </w:rPr>
        <w:t>差不多是这样； </w:t>
      </w:r>
      <w:r>
        <w:rPr>
          <w:rFonts w:ascii="Times New Roman" w:hAnsi="Times New Roman" w:eastAsia="Times New Roman" w:cs="Times New Roman"/>
          <w:sz w:val="21"/>
          <w:szCs w:val="21"/>
          <w:spacing w:val="-1"/>
        </w:rPr>
        <w:t>B  </w:t>
      </w:r>
      <w:r>
        <w:rPr>
          <w:sz w:val="21"/>
          <w:szCs w:val="21"/>
          <w:spacing w:val="-1"/>
        </w:rPr>
        <w:t>并不完全是这样； </w:t>
      </w:r>
      <w:r>
        <w:rPr>
          <w:rFonts w:ascii="Times New Roman" w:hAnsi="Times New Roman" w:eastAsia="Times New Roman" w:cs="Times New Roman"/>
          <w:sz w:val="21"/>
          <w:szCs w:val="21"/>
          <w:spacing w:val="-1"/>
        </w:rPr>
        <w:t>C  </w:t>
      </w:r>
      <w:r>
        <w:rPr>
          <w:sz w:val="21"/>
          <w:szCs w:val="21"/>
          <w:spacing w:val="-1"/>
        </w:rPr>
        <w:t>很少这样；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4"/>
          <w:w w:val="101"/>
        </w:rPr>
        <w:t xml:space="preserve">  </w:t>
      </w:r>
      <w:r>
        <w:rPr>
          <w:sz w:val="21"/>
          <w:szCs w:val="21"/>
          <w:spacing w:val="-1"/>
        </w:rPr>
        <w:t>几乎从不这样</w:t>
      </w:r>
    </w:p>
    <w:p>
      <w:pPr>
        <w:pStyle w:val="BodyText"/>
        <w:ind w:left="1287"/>
        <w:spacing w:before="21" w:line="221" w:lineRule="auto"/>
        <w:rPr>
          <w:sz w:val="21"/>
          <w:szCs w:val="21"/>
        </w:rPr>
      </w:pPr>
      <w:r>
        <w:rPr>
          <w:rFonts w:ascii="Times New Roman" w:hAnsi="Times New Roman" w:eastAsia="Times New Roman" w:cs="Times New Roman"/>
          <w:sz w:val="21"/>
          <w:szCs w:val="21"/>
          <w:spacing w:val="-5"/>
        </w:rPr>
        <w:t>6</w:t>
      </w:r>
      <w:r>
        <w:rPr>
          <w:rFonts w:ascii="Times New Roman" w:hAnsi="Times New Roman" w:eastAsia="Times New Roman" w:cs="Times New Roman"/>
          <w:sz w:val="21"/>
          <w:szCs w:val="21"/>
          <w:spacing w:val="-18"/>
        </w:rPr>
        <w:t xml:space="preserve"> </w:t>
      </w:r>
      <w:r>
        <w:rPr>
          <w:sz w:val="21"/>
          <w:szCs w:val="21"/>
          <w:spacing w:val="-5"/>
        </w:rPr>
        <w:t>、</w:t>
      </w:r>
      <w:r>
        <w:rPr>
          <w:sz w:val="21"/>
          <w:szCs w:val="21"/>
          <w:spacing w:val="-51"/>
        </w:rPr>
        <w:t xml:space="preserve"> </w:t>
      </w:r>
      <w:r>
        <w:rPr>
          <w:sz w:val="21"/>
          <w:szCs w:val="21"/>
          <w:spacing w:val="-5"/>
        </w:rPr>
        <w:t>我好像感到情绪在渐渐低落：</w:t>
      </w:r>
    </w:p>
    <w:p>
      <w:pPr>
        <w:pStyle w:val="BodyText"/>
        <w:ind w:left="1639"/>
        <w:spacing w:before="23" w:line="220"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60"/>
        </w:rPr>
        <w:t xml:space="preserve"> </w:t>
      </w:r>
      <w:r>
        <w:rPr>
          <w:sz w:val="21"/>
          <w:szCs w:val="21"/>
          <w:spacing w:val="-1"/>
        </w:rPr>
        <w:t>根本没有； </w:t>
      </w:r>
      <w:r>
        <w:rPr>
          <w:rFonts w:ascii="Times New Roman" w:hAnsi="Times New Roman" w:eastAsia="Times New Roman" w:cs="Times New Roman"/>
          <w:sz w:val="21"/>
          <w:szCs w:val="21"/>
          <w:spacing w:val="-1"/>
        </w:rPr>
        <w:t>B  </w:t>
      </w:r>
      <w:r>
        <w:rPr>
          <w:sz w:val="21"/>
          <w:szCs w:val="21"/>
          <w:spacing w:val="-1"/>
        </w:rPr>
        <w:t>有时； </w:t>
      </w:r>
      <w:r>
        <w:rPr>
          <w:rFonts w:ascii="Times New Roman" w:hAnsi="Times New Roman" w:eastAsia="Times New Roman" w:cs="Times New Roman"/>
          <w:sz w:val="21"/>
          <w:szCs w:val="21"/>
          <w:spacing w:val="-1"/>
        </w:rPr>
        <w:t>C  </w:t>
      </w:r>
      <w:r>
        <w:rPr>
          <w:sz w:val="21"/>
          <w:szCs w:val="21"/>
          <w:spacing w:val="-1"/>
        </w:rPr>
        <w:t>很经常；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5"/>
        </w:rPr>
        <w:t xml:space="preserve">  </w:t>
      </w:r>
      <w:r>
        <w:rPr>
          <w:sz w:val="21"/>
          <w:szCs w:val="21"/>
          <w:spacing w:val="-1"/>
        </w:rPr>
        <w:t>几乎所有时间</w:t>
      </w:r>
    </w:p>
    <w:p>
      <w:pPr>
        <w:pStyle w:val="BodyText"/>
        <w:ind w:left="1285"/>
        <w:spacing w:before="20" w:line="220" w:lineRule="auto"/>
        <w:rPr>
          <w:sz w:val="21"/>
          <w:szCs w:val="21"/>
        </w:rPr>
      </w:pPr>
      <w:r>
        <w:rPr>
          <w:rFonts w:ascii="Times New Roman" w:hAnsi="Times New Roman" w:eastAsia="Times New Roman" w:cs="Times New Roman"/>
          <w:sz w:val="21"/>
          <w:szCs w:val="21"/>
          <w:spacing w:val="-2"/>
        </w:rPr>
        <w:t>7</w:t>
      </w:r>
      <w:r>
        <w:rPr>
          <w:rFonts w:ascii="Times New Roman" w:hAnsi="Times New Roman" w:eastAsia="Times New Roman" w:cs="Times New Roman"/>
          <w:sz w:val="21"/>
          <w:szCs w:val="21"/>
          <w:spacing w:val="-19"/>
        </w:rPr>
        <w:t xml:space="preserve"> </w:t>
      </w:r>
      <w:r>
        <w:rPr>
          <w:sz w:val="21"/>
          <w:szCs w:val="21"/>
          <w:spacing w:val="-2"/>
        </w:rPr>
        <w:t>、</w:t>
      </w:r>
      <w:r>
        <w:rPr>
          <w:sz w:val="21"/>
          <w:szCs w:val="21"/>
          <w:spacing w:val="-51"/>
        </w:rPr>
        <w:t xml:space="preserve"> </w:t>
      </w:r>
      <w:r>
        <w:rPr>
          <w:sz w:val="21"/>
          <w:szCs w:val="21"/>
          <w:spacing w:val="-2"/>
        </w:rPr>
        <w:t>我能欣赏一本好书或意向好的广播或电视节目：</w:t>
      </w:r>
    </w:p>
    <w:p>
      <w:pPr>
        <w:pStyle w:val="BodyText"/>
        <w:ind w:left="1699"/>
        <w:spacing w:before="24" w:line="221" w:lineRule="auto"/>
        <w:rPr>
          <w:sz w:val="21"/>
          <w:szCs w:val="21"/>
        </w:rPr>
      </w:pPr>
      <w:r>
        <w:rPr>
          <w:rFonts w:ascii="Times New Roman" w:hAnsi="Times New Roman" w:eastAsia="Times New Roman" w:cs="Times New Roman"/>
          <w:sz w:val="21"/>
          <w:szCs w:val="21"/>
          <w:spacing w:val="-1"/>
        </w:rPr>
        <w:t>A  </w:t>
      </w:r>
      <w:r>
        <w:rPr>
          <w:sz w:val="21"/>
          <w:szCs w:val="21"/>
          <w:spacing w:val="-1"/>
        </w:rPr>
        <w:t>常常如此； </w:t>
      </w:r>
      <w:r>
        <w:rPr>
          <w:rFonts w:ascii="Times New Roman" w:hAnsi="Times New Roman" w:eastAsia="Times New Roman" w:cs="Times New Roman"/>
          <w:sz w:val="21"/>
          <w:szCs w:val="21"/>
          <w:spacing w:val="-1"/>
        </w:rPr>
        <w:t>B  </w:t>
      </w:r>
      <w:r>
        <w:rPr>
          <w:sz w:val="21"/>
          <w:szCs w:val="21"/>
          <w:spacing w:val="-1"/>
        </w:rPr>
        <w:t>有时；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7"/>
        </w:rPr>
        <w:t xml:space="preserve">  </w:t>
      </w:r>
      <w:r>
        <w:rPr>
          <w:sz w:val="21"/>
          <w:szCs w:val="21"/>
          <w:spacing w:val="-1"/>
        </w:rPr>
        <w:t>并非经常；</w:t>
      </w:r>
      <w:r>
        <w:rPr>
          <w:sz w:val="21"/>
          <w:szCs w:val="21"/>
          <w:spacing w:val="-2"/>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5"/>
        </w:rPr>
        <w:t xml:space="preserve">  </w:t>
      </w:r>
      <w:r>
        <w:rPr>
          <w:sz w:val="21"/>
          <w:szCs w:val="21"/>
          <w:spacing w:val="-2"/>
        </w:rPr>
        <w:t>很少</w:t>
      </w:r>
    </w:p>
    <w:p>
      <w:pPr>
        <w:ind w:firstLine="562"/>
        <w:spacing w:before="38" w:line="106" w:lineRule="exact"/>
        <w:rPr/>
      </w:pPr>
      <w:r>
        <w:rPr>
          <w:position w:val="-2"/>
        </w:rPr>
        <w:pict>
          <v:shape id="_x0000_s162" style="mso-position-vertical-relative:line;mso-position-horizontal-relative:char;width:477.7pt;height:5.3pt;" filled="false" strokecolor="#000000" strokeweight="1.00pt" coordsize="9554,106" coordorigin="0,0" path="m0,95l9553,10e">
            <v:stroke joinstyle="miter" miterlimit="10"/>
          </v:shape>
        </w:pict>
      </w:r>
    </w:p>
    <w:p>
      <w:pPr>
        <w:pStyle w:val="BodyText"/>
        <w:ind w:left="1290"/>
        <w:spacing w:before="118" w:line="221" w:lineRule="auto"/>
        <w:rPr>
          <w:sz w:val="21"/>
          <w:szCs w:val="21"/>
        </w:rPr>
      </w:pPr>
      <w:r>
        <w:rPr>
          <w:rFonts w:ascii="Times New Roman" w:hAnsi="Times New Roman" w:eastAsia="Times New Roman" w:cs="Times New Roman"/>
          <w:sz w:val="21"/>
          <w:szCs w:val="21"/>
          <w:spacing w:val="-4"/>
        </w:rPr>
        <w:t>8</w:t>
      </w:r>
      <w:r>
        <w:rPr>
          <w:rFonts w:ascii="Times New Roman" w:hAnsi="Times New Roman" w:eastAsia="Times New Roman" w:cs="Times New Roman"/>
          <w:sz w:val="21"/>
          <w:szCs w:val="21"/>
          <w:spacing w:val="-28"/>
        </w:rPr>
        <w:t xml:space="preserve"> </w:t>
      </w:r>
      <w:r>
        <w:rPr>
          <w:sz w:val="21"/>
          <w:szCs w:val="21"/>
          <w:spacing w:val="-4"/>
        </w:rPr>
        <w:t>、</w:t>
      </w:r>
      <w:r>
        <w:rPr>
          <w:sz w:val="21"/>
          <w:szCs w:val="21"/>
          <w:spacing w:val="-51"/>
        </w:rPr>
        <w:t xml:space="preserve"> </w:t>
      </w:r>
      <w:r>
        <w:rPr>
          <w:sz w:val="21"/>
          <w:szCs w:val="21"/>
          <w:spacing w:val="-4"/>
        </w:rPr>
        <w:t>我感到紧张（或痛苦</w:t>
      </w:r>
      <w:r>
        <w:rPr>
          <w:sz w:val="21"/>
          <w:szCs w:val="21"/>
          <w:spacing w:val="-54"/>
          <w:w w:val="97"/>
        </w:rPr>
        <w:t>）：</w:t>
      </w:r>
    </w:p>
    <w:p>
      <w:pPr>
        <w:pStyle w:val="BodyText"/>
        <w:ind w:left="1699"/>
        <w:spacing w:before="20" w:line="220"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63"/>
        </w:rPr>
        <w:t xml:space="preserve"> </w:t>
      </w:r>
      <w:r>
        <w:rPr>
          <w:sz w:val="21"/>
          <w:szCs w:val="21"/>
          <w:spacing w:val="-1"/>
        </w:rPr>
        <w:t>根本没有； </w:t>
      </w:r>
      <w:r>
        <w:rPr>
          <w:rFonts w:ascii="Times New Roman" w:hAnsi="Times New Roman" w:eastAsia="Times New Roman" w:cs="Times New Roman"/>
          <w:sz w:val="21"/>
          <w:szCs w:val="21"/>
          <w:spacing w:val="-1"/>
        </w:rPr>
        <w:t>B  </w:t>
      </w:r>
      <w:r>
        <w:rPr>
          <w:sz w:val="21"/>
          <w:szCs w:val="21"/>
          <w:spacing w:val="-1"/>
        </w:rPr>
        <w:t>有时候； </w:t>
      </w:r>
      <w:r>
        <w:rPr>
          <w:rFonts w:ascii="Times New Roman" w:hAnsi="Times New Roman" w:eastAsia="Times New Roman" w:cs="Times New Roman"/>
          <w:sz w:val="21"/>
          <w:szCs w:val="21"/>
          <w:spacing w:val="-1"/>
        </w:rPr>
        <w:t>C  </w:t>
      </w:r>
      <w:r>
        <w:rPr>
          <w:sz w:val="21"/>
          <w:szCs w:val="21"/>
          <w:spacing w:val="-1"/>
        </w:rPr>
        <w:t>大多时候；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6"/>
        </w:rPr>
        <w:t xml:space="preserve">  </w:t>
      </w:r>
      <w:r>
        <w:rPr>
          <w:sz w:val="21"/>
          <w:szCs w:val="21"/>
          <w:spacing w:val="-1"/>
        </w:rPr>
        <w:t>几乎所有时候</w:t>
      </w:r>
    </w:p>
    <w:p>
      <w:pPr>
        <w:pStyle w:val="BodyText"/>
        <w:ind w:left="1286"/>
        <w:spacing w:before="23" w:line="221" w:lineRule="auto"/>
        <w:rPr>
          <w:sz w:val="21"/>
          <w:szCs w:val="21"/>
        </w:rPr>
      </w:pPr>
      <w:r>
        <w:rPr>
          <w:rFonts w:ascii="Times New Roman" w:hAnsi="Times New Roman" w:eastAsia="Times New Roman" w:cs="Times New Roman"/>
          <w:sz w:val="21"/>
          <w:szCs w:val="21"/>
          <w:spacing w:val="-2"/>
        </w:rPr>
        <w:t>9</w:t>
      </w:r>
      <w:r>
        <w:rPr>
          <w:rFonts w:ascii="Times New Roman" w:hAnsi="Times New Roman" w:eastAsia="Times New Roman" w:cs="Times New Roman"/>
          <w:sz w:val="21"/>
          <w:szCs w:val="21"/>
          <w:spacing w:val="-16"/>
        </w:rPr>
        <w:t xml:space="preserve"> </w:t>
      </w:r>
      <w:r>
        <w:rPr>
          <w:sz w:val="21"/>
          <w:szCs w:val="21"/>
          <w:spacing w:val="-2"/>
        </w:rPr>
        <w:t>、</w:t>
      </w:r>
      <w:r>
        <w:rPr>
          <w:sz w:val="21"/>
          <w:szCs w:val="21"/>
          <w:spacing w:val="-51"/>
        </w:rPr>
        <w:t xml:space="preserve"> </w:t>
      </w:r>
      <w:r>
        <w:rPr>
          <w:sz w:val="21"/>
          <w:szCs w:val="21"/>
          <w:spacing w:val="-2"/>
        </w:rPr>
        <w:t>我感到有点害怕好像预感到什么可怕的事情要发生：</w:t>
      </w:r>
    </w:p>
    <w:p>
      <w:pPr>
        <w:pStyle w:val="BodyText"/>
        <w:ind w:left="1639"/>
        <w:spacing w:before="20" w:line="220" w:lineRule="auto"/>
        <w:rPr>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0"/>
          <w:w w:val="101"/>
        </w:rPr>
        <w:t xml:space="preserve"> </w:t>
      </w:r>
      <w:r>
        <w:rPr>
          <w:sz w:val="21"/>
          <w:szCs w:val="21"/>
        </w:rPr>
        <w:t>根本没有； </w:t>
      </w:r>
      <w:r>
        <w:rPr>
          <w:rFonts w:ascii="Times New Roman" w:hAnsi="Times New Roman" w:eastAsia="Times New Roman" w:cs="Times New Roman"/>
          <w:sz w:val="21"/>
          <w:szCs w:val="21"/>
        </w:rPr>
        <w:t>B  </w:t>
      </w:r>
      <w:r>
        <w:rPr>
          <w:sz w:val="21"/>
          <w:szCs w:val="21"/>
        </w:rPr>
        <w:t>有一点，但并不使我苦恼； </w:t>
      </w:r>
      <w:r>
        <w:rPr>
          <w:rFonts w:ascii="Times New Roman" w:hAnsi="Times New Roman" w:eastAsia="Times New Roman" w:cs="Times New Roman"/>
          <w:sz w:val="21"/>
          <w:szCs w:val="21"/>
        </w:rPr>
        <w:t>C  </w:t>
      </w:r>
      <w:r>
        <w:rPr>
          <w:sz w:val="21"/>
          <w:szCs w:val="21"/>
        </w:rPr>
        <w:t>有，不太严重； </w:t>
      </w:r>
      <w:r>
        <w:rPr>
          <w:rFonts w:ascii="Times New Roman" w:hAnsi="Times New Roman" w:eastAsia="Times New Roman" w:cs="Times New Roman"/>
          <w:sz w:val="21"/>
          <w:szCs w:val="21"/>
        </w:rPr>
        <w:t>D  </w:t>
      </w:r>
      <w:r>
        <w:rPr>
          <w:sz w:val="21"/>
          <w:szCs w:val="21"/>
        </w:rPr>
        <w:t>非常</w:t>
      </w:r>
      <w:r>
        <w:rPr>
          <w:sz w:val="21"/>
          <w:szCs w:val="21"/>
          <w:spacing w:val="-1"/>
        </w:rPr>
        <w:t>肯定和十分严重</w:t>
      </w:r>
    </w:p>
    <w:p>
      <w:pPr>
        <w:pStyle w:val="BodyText"/>
        <w:ind w:left="1302"/>
        <w:spacing w:before="23" w:line="221" w:lineRule="auto"/>
        <w:rPr>
          <w:sz w:val="21"/>
          <w:szCs w:val="21"/>
        </w:rPr>
      </w:pPr>
      <w:r>
        <w:rPr>
          <w:rFonts w:ascii="Times New Roman" w:hAnsi="Times New Roman" w:eastAsia="Times New Roman" w:cs="Times New Roman"/>
          <w:sz w:val="21"/>
          <w:szCs w:val="21"/>
          <w:spacing w:val="-4"/>
        </w:rPr>
        <w:t>10</w:t>
      </w:r>
      <w:r>
        <w:rPr>
          <w:sz w:val="21"/>
          <w:szCs w:val="21"/>
          <w:spacing w:val="-4"/>
        </w:rPr>
        <w:t>、我的心中充满烦恼：</w:t>
      </w:r>
    </w:p>
    <w:p>
      <w:pPr>
        <w:pStyle w:val="BodyText"/>
        <w:ind w:left="1639"/>
        <w:spacing w:before="21" w:line="220" w:lineRule="auto"/>
        <w:rPr>
          <w:sz w:val="21"/>
          <w:szCs w:val="21"/>
        </w:rPr>
      </w:pPr>
      <w:r>
        <w:rPr>
          <w:rFonts w:ascii="Times New Roman" w:hAnsi="Times New Roman" w:eastAsia="Times New Roman" w:cs="Times New Roman"/>
          <w:sz w:val="21"/>
          <w:szCs w:val="21"/>
          <w:spacing w:val="-1"/>
        </w:rPr>
        <w:t>A  </w:t>
      </w:r>
      <w:r>
        <w:rPr>
          <w:sz w:val="21"/>
          <w:szCs w:val="21"/>
          <w:spacing w:val="-1"/>
        </w:rPr>
        <w:t>偶然如此； </w:t>
      </w:r>
      <w:r>
        <w:rPr>
          <w:rFonts w:ascii="Times New Roman" w:hAnsi="Times New Roman" w:eastAsia="Times New Roman" w:cs="Times New Roman"/>
          <w:sz w:val="21"/>
          <w:szCs w:val="21"/>
          <w:spacing w:val="-1"/>
        </w:rPr>
        <w:t>B  </w:t>
      </w:r>
      <w:r>
        <w:rPr>
          <w:sz w:val="21"/>
          <w:szCs w:val="21"/>
          <w:spacing w:val="-1"/>
        </w:rPr>
        <w:t>时时，但并不轻松； </w:t>
      </w:r>
      <w:r>
        <w:rPr>
          <w:rFonts w:ascii="Times New Roman" w:hAnsi="Times New Roman" w:eastAsia="Times New Roman" w:cs="Times New Roman"/>
          <w:sz w:val="21"/>
          <w:szCs w:val="21"/>
          <w:spacing w:val="-1"/>
        </w:rPr>
        <w:t>C  </w:t>
      </w:r>
      <w:r>
        <w:rPr>
          <w:sz w:val="21"/>
          <w:szCs w:val="21"/>
          <w:spacing w:val="-1"/>
        </w:rPr>
        <w:t>时常如此；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3"/>
          <w:w w:val="101"/>
        </w:rPr>
        <w:t xml:space="preserve">  </w:t>
      </w:r>
      <w:r>
        <w:rPr>
          <w:sz w:val="21"/>
          <w:szCs w:val="21"/>
          <w:spacing w:val="-1"/>
        </w:rPr>
        <w:t>大多数时间</w:t>
      </w:r>
    </w:p>
    <w:p>
      <w:pPr>
        <w:pStyle w:val="BodyText"/>
        <w:ind w:left="1302"/>
        <w:spacing w:before="20" w:line="221" w:lineRule="auto"/>
        <w:rPr>
          <w:sz w:val="21"/>
          <w:szCs w:val="21"/>
        </w:rPr>
      </w:pPr>
      <w:r>
        <w:rPr>
          <w:rFonts w:ascii="Times New Roman" w:hAnsi="Times New Roman" w:eastAsia="Times New Roman" w:cs="Times New Roman"/>
          <w:sz w:val="21"/>
          <w:szCs w:val="21"/>
          <w:spacing w:val="-5"/>
        </w:rPr>
        <w:t>11</w:t>
      </w:r>
      <w:r>
        <w:rPr>
          <w:sz w:val="21"/>
          <w:szCs w:val="21"/>
          <w:spacing w:val="-5"/>
        </w:rPr>
        <w:t>、我能够安闲而轻松地坐着：</w:t>
      </w:r>
    </w:p>
    <w:p>
      <w:pPr>
        <w:pStyle w:val="BodyText"/>
        <w:ind w:left="1639"/>
        <w:spacing w:before="23" w:line="220" w:lineRule="auto"/>
        <w:rPr>
          <w:sz w:val="21"/>
          <w:szCs w:val="21"/>
        </w:rPr>
      </w:pPr>
      <w:r>
        <w:rPr>
          <w:rFonts w:ascii="Times New Roman" w:hAnsi="Times New Roman" w:eastAsia="Times New Roman" w:cs="Times New Roman"/>
          <w:sz w:val="21"/>
          <w:szCs w:val="21"/>
          <w:spacing w:val="-1"/>
        </w:rPr>
        <w:t>A  </w:t>
      </w:r>
      <w:r>
        <w:rPr>
          <w:sz w:val="21"/>
          <w:szCs w:val="21"/>
          <w:spacing w:val="-1"/>
        </w:rPr>
        <w:t>肯定； </w:t>
      </w:r>
      <w:r>
        <w:rPr>
          <w:rFonts w:ascii="Times New Roman" w:hAnsi="Times New Roman" w:eastAsia="Times New Roman" w:cs="Times New Roman"/>
          <w:sz w:val="21"/>
          <w:szCs w:val="21"/>
          <w:spacing w:val="-1"/>
        </w:rPr>
        <w:t>B  </w:t>
      </w:r>
      <w:r>
        <w:rPr>
          <w:sz w:val="21"/>
          <w:szCs w:val="21"/>
          <w:spacing w:val="-1"/>
        </w:rPr>
        <w:t>经常； </w:t>
      </w:r>
      <w:r>
        <w:rPr>
          <w:rFonts w:ascii="Times New Roman" w:hAnsi="Times New Roman" w:eastAsia="Times New Roman" w:cs="Times New Roman"/>
          <w:sz w:val="21"/>
          <w:szCs w:val="21"/>
          <w:spacing w:val="-1"/>
        </w:rPr>
        <w:t>C  </w:t>
      </w:r>
      <w:r>
        <w:rPr>
          <w:sz w:val="21"/>
          <w:szCs w:val="21"/>
          <w:spacing w:val="-1"/>
        </w:rPr>
        <w:t>并不经常；</w:t>
      </w:r>
      <w:r>
        <w:rPr>
          <w:sz w:val="21"/>
          <w:szCs w:val="21"/>
          <w:spacing w:val="8"/>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
        </w:rPr>
        <w:t xml:space="preserve">  </w:t>
      </w:r>
      <w:r>
        <w:rPr>
          <w:sz w:val="21"/>
          <w:szCs w:val="21"/>
          <w:spacing w:val="-1"/>
        </w:rPr>
        <w:t>根本没有</w:t>
      </w:r>
    </w:p>
    <w:p>
      <w:pPr>
        <w:pStyle w:val="BodyText"/>
        <w:ind w:left="1302"/>
        <w:spacing w:before="20" w:line="221" w:lineRule="auto"/>
        <w:rPr>
          <w:sz w:val="21"/>
          <w:szCs w:val="21"/>
        </w:rPr>
      </w:pPr>
      <w:r>
        <w:rPr>
          <w:rFonts w:ascii="Times New Roman" w:hAnsi="Times New Roman" w:eastAsia="Times New Roman" w:cs="Times New Roman"/>
          <w:sz w:val="21"/>
          <w:szCs w:val="21"/>
          <w:spacing w:val="-2"/>
        </w:rPr>
        <w:t>12</w:t>
      </w:r>
      <w:r>
        <w:rPr>
          <w:rFonts w:ascii="Times New Roman" w:hAnsi="Times New Roman" w:eastAsia="Times New Roman" w:cs="Times New Roman"/>
          <w:sz w:val="21"/>
          <w:szCs w:val="21"/>
          <w:spacing w:val="-29"/>
        </w:rPr>
        <w:t xml:space="preserve"> </w:t>
      </w:r>
      <w:r>
        <w:rPr>
          <w:sz w:val="21"/>
          <w:szCs w:val="21"/>
          <w:spacing w:val="-2"/>
        </w:rPr>
        <w:t>、我有点坐立不安，好像感到非要活动不可：</w:t>
      </w:r>
    </w:p>
    <w:p>
      <w:pPr>
        <w:pStyle w:val="BodyText"/>
        <w:ind w:left="1639"/>
        <w:spacing w:before="23" w:line="220"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66"/>
        </w:rPr>
        <w:t xml:space="preserve"> </w:t>
      </w:r>
      <w:r>
        <w:rPr>
          <w:sz w:val="21"/>
          <w:szCs w:val="21"/>
          <w:spacing w:val="-1"/>
        </w:rPr>
        <w:t>根本没有； </w:t>
      </w:r>
      <w:r>
        <w:rPr>
          <w:rFonts w:ascii="Times New Roman" w:hAnsi="Times New Roman" w:eastAsia="Times New Roman" w:cs="Times New Roman"/>
          <w:sz w:val="21"/>
          <w:szCs w:val="21"/>
          <w:spacing w:val="-1"/>
        </w:rPr>
        <w:t>B  </w:t>
      </w:r>
      <w:r>
        <w:rPr>
          <w:sz w:val="21"/>
          <w:szCs w:val="21"/>
          <w:spacing w:val="-1"/>
        </w:rPr>
        <w:t>并不很多； </w:t>
      </w:r>
      <w:r>
        <w:rPr>
          <w:rFonts w:ascii="Times New Roman" w:hAnsi="Times New Roman" w:eastAsia="Times New Roman" w:cs="Times New Roman"/>
          <w:sz w:val="21"/>
          <w:szCs w:val="21"/>
          <w:spacing w:val="-1"/>
        </w:rPr>
        <w:t>C  </w:t>
      </w:r>
      <w:r>
        <w:rPr>
          <w:sz w:val="21"/>
          <w:szCs w:val="21"/>
          <w:spacing w:val="-1"/>
        </w:rPr>
        <w:t>是不少；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
        </w:rPr>
        <w:t xml:space="preserve">  </w:t>
      </w:r>
      <w:r>
        <w:rPr>
          <w:sz w:val="21"/>
          <w:szCs w:val="21"/>
          <w:spacing w:val="-1"/>
        </w:rPr>
        <w:t>确实非常多</w:t>
      </w:r>
    </w:p>
    <w:p>
      <w:pPr>
        <w:pStyle w:val="BodyText"/>
        <w:ind w:left="1302"/>
        <w:spacing w:before="21" w:line="221" w:lineRule="auto"/>
        <w:rPr>
          <w:sz w:val="21"/>
          <w:szCs w:val="21"/>
        </w:rPr>
      </w:pPr>
      <w:r>
        <w:rPr>
          <w:rFonts w:ascii="Times New Roman" w:hAnsi="Times New Roman" w:eastAsia="Times New Roman" w:cs="Times New Roman"/>
          <w:sz w:val="21"/>
          <w:szCs w:val="21"/>
          <w:spacing w:val="-4"/>
        </w:rPr>
        <w:t>13</w:t>
      </w:r>
      <w:r>
        <w:rPr>
          <w:rFonts w:ascii="Times New Roman" w:hAnsi="Times New Roman" w:eastAsia="Times New Roman" w:cs="Times New Roman"/>
          <w:sz w:val="21"/>
          <w:szCs w:val="21"/>
          <w:spacing w:val="-23"/>
        </w:rPr>
        <w:t xml:space="preserve"> </w:t>
      </w:r>
      <w:r>
        <w:rPr>
          <w:sz w:val="21"/>
          <w:szCs w:val="21"/>
          <w:spacing w:val="-4"/>
        </w:rPr>
        <w:t>、我突然发现有恐慌感：</w:t>
      </w:r>
    </w:p>
    <w:p>
      <w:pPr>
        <w:pStyle w:val="BodyText"/>
        <w:ind w:left="1639"/>
        <w:spacing w:before="22" w:line="220" w:lineRule="auto"/>
        <w:rPr>
          <w:sz w:val="21"/>
          <w:szCs w:val="21"/>
        </w:rPr>
      </w:pP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0"/>
          <w:w w:val="101"/>
        </w:rPr>
        <w:t xml:space="preserve"> </w:t>
      </w:r>
      <w:r>
        <w:rPr>
          <w:sz w:val="21"/>
          <w:szCs w:val="21"/>
        </w:rPr>
        <w:t>根本没有； </w:t>
      </w:r>
      <w:r>
        <w:rPr>
          <w:rFonts w:ascii="Times New Roman" w:hAnsi="Times New Roman" w:eastAsia="Times New Roman" w:cs="Times New Roman"/>
          <w:sz w:val="21"/>
          <w:szCs w:val="21"/>
        </w:rPr>
        <w:t>B  </w:t>
      </w:r>
      <w:r>
        <w:rPr>
          <w:sz w:val="21"/>
          <w:szCs w:val="21"/>
        </w:rPr>
        <w:t>并非经常； </w:t>
      </w:r>
      <w:r>
        <w:rPr>
          <w:rFonts w:ascii="Times New Roman" w:hAnsi="Times New Roman" w:eastAsia="Times New Roman" w:cs="Times New Roman"/>
          <w:sz w:val="21"/>
          <w:szCs w:val="21"/>
        </w:rPr>
        <w:t>C  </w:t>
      </w:r>
      <w:r>
        <w:rPr>
          <w:sz w:val="21"/>
          <w:szCs w:val="21"/>
        </w:rPr>
        <w:t>非常肯定，十分严重； </w:t>
      </w:r>
      <w:r>
        <w:rPr>
          <w:rFonts w:ascii="Times New Roman" w:hAnsi="Times New Roman" w:eastAsia="Times New Roman" w:cs="Times New Roman"/>
          <w:sz w:val="21"/>
          <w:szCs w:val="21"/>
          <w:spacing w:val="-1"/>
        </w:rPr>
        <w:t>D  </w:t>
      </w:r>
      <w:r>
        <w:rPr>
          <w:sz w:val="21"/>
          <w:szCs w:val="21"/>
          <w:spacing w:val="-1"/>
        </w:rPr>
        <w:t>确实很经常</w:t>
      </w:r>
    </w:p>
    <w:p>
      <w:pPr>
        <w:pStyle w:val="BodyText"/>
        <w:ind w:left="1302"/>
        <w:spacing w:before="21" w:line="221" w:lineRule="auto"/>
        <w:rPr>
          <w:sz w:val="21"/>
          <w:szCs w:val="21"/>
        </w:rPr>
      </w:pPr>
      <w:r>
        <w:rPr>
          <w:rFonts w:ascii="Times New Roman" w:hAnsi="Times New Roman" w:eastAsia="Times New Roman" w:cs="Times New Roman"/>
          <w:sz w:val="21"/>
          <w:szCs w:val="21"/>
          <w:spacing w:val="-2"/>
        </w:rPr>
        <w:t>14</w:t>
      </w:r>
      <w:r>
        <w:rPr>
          <w:sz w:val="21"/>
          <w:szCs w:val="21"/>
          <w:spacing w:val="-2"/>
        </w:rPr>
        <w:t>、我感到有点害怕，好像某个内脏器官变化了：</w:t>
      </w:r>
    </w:p>
    <w:p>
      <w:pPr>
        <w:pStyle w:val="BodyText"/>
        <w:ind w:left="1639"/>
        <w:spacing w:before="22" w:line="220" w:lineRule="auto"/>
        <w:rPr>
          <w:sz w:val="21"/>
          <w:szCs w:val="21"/>
        </w:rPr>
      </w:pP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58"/>
          <w:w w:val="101"/>
        </w:rPr>
        <w:t xml:space="preserve"> </w:t>
      </w:r>
      <w:r>
        <w:rPr>
          <w:sz w:val="21"/>
          <w:szCs w:val="21"/>
          <w:spacing w:val="-1"/>
        </w:rPr>
        <w:t>根本没有； </w:t>
      </w:r>
      <w:r>
        <w:rPr>
          <w:rFonts w:ascii="Times New Roman" w:hAnsi="Times New Roman" w:eastAsia="Times New Roman" w:cs="Times New Roman"/>
          <w:sz w:val="21"/>
          <w:szCs w:val="21"/>
          <w:spacing w:val="-1"/>
        </w:rPr>
        <w:t>B  </w:t>
      </w:r>
      <w:r>
        <w:rPr>
          <w:sz w:val="21"/>
          <w:szCs w:val="21"/>
          <w:spacing w:val="-1"/>
        </w:rPr>
        <w:t>有时； </w:t>
      </w:r>
      <w:r>
        <w:rPr>
          <w:rFonts w:ascii="Times New Roman" w:hAnsi="Times New Roman" w:eastAsia="Times New Roman" w:cs="Times New Roman"/>
          <w:sz w:val="21"/>
          <w:szCs w:val="21"/>
          <w:spacing w:val="-1"/>
        </w:rPr>
        <w:t>C  </w:t>
      </w:r>
      <w:r>
        <w:rPr>
          <w:sz w:val="21"/>
          <w:szCs w:val="21"/>
          <w:spacing w:val="-1"/>
        </w:rPr>
        <w:t>很经常；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5"/>
        </w:rPr>
        <w:t xml:space="preserve">  </w:t>
      </w:r>
      <w:r>
        <w:rPr>
          <w:sz w:val="21"/>
          <w:szCs w:val="21"/>
          <w:spacing w:val="-1"/>
        </w:rPr>
        <w:t>非常经常</w:t>
      </w:r>
    </w:p>
    <w:p>
      <w:pPr>
        <w:pStyle w:val="BodyText"/>
        <w:ind w:left="1646"/>
        <w:spacing w:before="264" w:line="220" w:lineRule="auto"/>
        <w:rPr>
          <w:sz w:val="21"/>
          <w:szCs w:val="21"/>
        </w:rPr>
      </w:pPr>
      <w:r>
        <w:rPr>
          <w:sz w:val="21"/>
          <w:szCs w:val="21"/>
        </w:rPr>
        <w:t>焦虑总分：        抑郁总分：        </w:t>
      </w:r>
      <w:r>
        <w:rPr>
          <w:sz w:val="21"/>
          <w:szCs w:val="21"/>
          <w:spacing w:val="-1"/>
        </w:rPr>
        <w:t xml:space="preserve"> 医师签名：</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86"/>
        <w:spacing w:before="55" w:line="226" w:lineRule="exact"/>
        <w:rPr>
          <w:rFonts w:ascii="Calibri" w:hAnsi="Calibri" w:eastAsia="Calibri" w:cs="Calibri"/>
          <w:sz w:val="18"/>
          <w:szCs w:val="18"/>
        </w:rPr>
      </w:pPr>
      <w:r>
        <w:rPr>
          <w:rFonts w:ascii="Calibri" w:hAnsi="Calibri" w:eastAsia="Calibri" w:cs="Calibri"/>
          <w:sz w:val="18"/>
          <w:szCs w:val="18"/>
          <w:spacing w:val="-2"/>
          <w:position w:val="1"/>
        </w:rPr>
        <w:t>83</w:t>
      </w:r>
    </w:p>
    <w:p>
      <w:pPr>
        <w:spacing w:line="246" w:lineRule="auto"/>
        <w:rPr>
          <w:rFonts w:ascii="Arial"/>
          <w:sz w:val="21"/>
        </w:rPr>
      </w:pPr>
      <w:r/>
    </w:p>
    <w:p>
      <w:pPr>
        <w:spacing w:line="247"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32" name="IM 832"/>
            <wp:cNvGraphicFramePr/>
            <a:graphic>
              <a:graphicData uri="http://schemas.openxmlformats.org/drawingml/2006/picture">
                <pic:pic>
                  <pic:nvPicPr>
                    <pic:cNvPr id="832" name="IM 832"/>
                    <pic:cNvPicPr/>
                  </pic:nvPicPr>
                  <pic:blipFill>
                    <a:blip r:embed="rId38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34" name="IM 834"/>
            <wp:cNvGraphicFramePr/>
            <a:graphic>
              <a:graphicData uri="http://schemas.openxmlformats.org/drawingml/2006/picture">
                <pic:pic>
                  <pic:nvPicPr>
                    <pic:cNvPr id="834" name="IM 834"/>
                    <pic:cNvPicPr/>
                  </pic:nvPicPr>
                  <pic:blipFill>
                    <a:blip r:embed="rId38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36" name="IM 836"/>
            <wp:cNvGraphicFramePr/>
            <a:graphic>
              <a:graphicData uri="http://schemas.openxmlformats.org/drawingml/2006/picture">
                <pic:pic>
                  <pic:nvPicPr>
                    <pic:cNvPr id="836" name="IM 836"/>
                    <pic:cNvPicPr/>
                  </pic:nvPicPr>
                  <pic:blipFill>
                    <a:blip r:embed="rId38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38" name="IM 838"/>
            <wp:cNvGraphicFramePr/>
            <a:graphic>
              <a:graphicData uri="http://schemas.openxmlformats.org/drawingml/2006/picture">
                <pic:pic>
                  <pic:nvPicPr>
                    <pic:cNvPr id="838" name="IM 838"/>
                    <pic:cNvPicPr/>
                  </pic:nvPicPr>
                  <pic:blipFill>
                    <a:blip r:embed="rId38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40" name="IM 840"/>
            <wp:cNvGraphicFramePr/>
            <a:graphic>
              <a:graphicData uri="http://schemas.openxmlformats.org/drawingml/2006/picture">
                <pic:pic>
                  <pic:nvPicPr>
                    <pic:cNvPr id="840" name="IM 840"/>
                    <pic:cNvPicPr/>
                  </pic:nvPicPr>
                  <pic:blipFill>
                    <a:blip r:embed="rId39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42" name="IM 842"/>
            <wp:cNvGraphicFramePr/>
            <a:graphic>
              <a:graphicData uri="http://schemas.openxmlformats.org/drawingml/2006/picture">
                <pic:pic>
                  <pic:nvPicPr>
                    <pic:cNvPr id="842" name="IM 842"/>
                    <pic:cNvPicPr/>
                  </pic:nvPicPr>
                  <pic:blipFill>
                    <a:blip r:embed="rId39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85"/>
          <w:pgSz w:w="11907" w:h="16839"/>
          <w:pgMar w:top="1714" w:right="1366"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71"/>
        </w:rPr>
        <w:t xml:space="preserve"> </w:t>
      </w:r>
      <w:r>
        <w:rPr>
          <w:rFonts w:ascii="SimHei" w:hAnsi="SimHei" w:eastAsia="SimHei" w:cs="SimHei"/>
          <w:sz w:val="31"/>
          <w:szCs w:val="31"/>
          <w:spacing w:val="-4"/>
        </w:rPr>
        <w:t>5</w:t>
      </w:r>
    </w:p>
    <w:p>
      <w:pPr>
        <w:pStyle w:val="BodyText"/>
        <w:ind w:left="3521"/>
        <w:spacing w:before="27" w:line="218" w:lineRule="auto"/>
        <w:rPr>
          <w:sz w:val="24"/>
          <w:szCs w:val="24"/>
        </w:rPr>
      </w:pPr>
      <w:r>
        <w:rPr>
          <w:rFonts w:ascii="Times New Roman" w:hAnsi="Times New Roman" w:eastAsia="Times New Roman" w:cs="Times New Roman"/>
          <w:sz w:val="24"/>
          <w:szCs w:val="24"/>
          <w:spacing w:val="-1"/>
        </w:rPr>
        <w:t>ICU </w:t>
      </w:r>
      <w:r>
        <w:rPr>
          <w:sz w:val="24"/>
          <w:szCs w:val="24"/>
          <w:spacing w:val="-1"/>
        </w:rPr>
        <w:t>转出患者家属转科应激压力评估量表</w:t>
      </w:r>
    </w:p>
    <w:p>
      <w:pPr>
        <w:pStyle w:val="BodyText"/>
        <w:ind w:left="1287" w:right="26" w:firstLine="442"/>
        <w:spacing w:before="263" w:line="227" w:lineRule="auto"/>
        <w:rPr>
          <w:sz w:val="21"/>
          <w:szCs w:val="21"/>
        </w:rPr>
      </w:pPr>
      <w:r>
        <w:rPr>
          <w:sz w:val="21"/>
          <w:szCs w:val="21"/>
          <w:spacing w:val="-3"/>
        </w:rPr>
        <w:t>以下</w:t>
      </w:r>
      <w:r>
        <w:rPr>
          <w:sz w:val="21"/>
          <w:szCs w:val="21"/>
          <w:spacing w:val="-36"/>
        </w:rPr>
        <w:t xml:space="preserve"> </w:t>
      </w:r>
      <w:r>
        <w:rPr>
          <w:rFonts w:ascii="Times New Roman" w:hAnsi="Times New Roman" w:eastAsia="Times New Roman" w:cs="Times New Roman"/>
          <w:sz w:val="21"/>
          <w:szCs w:val="21"/>
          <w:spacing w:val="-3"/>
        </w:rPr>
        <w:t>20 </w:t>
      </w:r>
      <w:r>
        <w:rPr>
          <w:sz w:val="21"/>
          <w:szCs w:val="21"/>
          <w:spacing w:val="-3"/>
        </w:rPr>
        <w:t>项是关于您得知家属即将从</w:t>
      </w:r>
      <w:r>
        <w:rPr>
          <w:sz w:val="21"/>
          <w:szCs w:val="21"/>
          <w:spacing w:val="-46"/>
        </w:rPr>
        <w:t xml:space="preserve"> </w:t>
      </w:r>
      <w:r>
        <w:rPr>
          <w:rFonts w:ascii="Times New Roman" w:hAnsi="Times New Roman" w:eastAsia="Times New Roman" w:cs="Times New Roman"/>
          <w:sz w:val="21"/>
          <w:szCs w:val="21"/>
          <w:spacing w:val="-3"/>
        </w:rPr>
        <w:t>ICU </w:t>
      </w:r>
      <w:r>
        <w:rPr>
          <w:sz w:val="21"/>
          <w:szCs w:val="21"/>
          <w:spacing w:val="-3"/>
        </w:rPr>
        <w:t>转入普通病房后的心理感受，请根据您的实际情 况</w:t>
      </w:r>
      <w:r>
        <w:rPr>
          <w:sz w:val="21"/>
          <w:szCs w:val="21"/>
        </w:rPr>
        <w:t xml:space="preserve"> </w:t>
      </w:r>
      <w:r>
        <w:rPr>
          <w:sz w:val="21"/>
          <w:szCs w:val="21"/>
          <w:spacing w:val="-1"/>
        </w:rPr>
        <w:t>来回答，请在相应的位置上打</w:t>
      </w:r>
      <w:r>
        <w:rPr>
          <w:rFonts w:ascii="Times New Roman" w:hAnsi="Times New Roman" w:eastAsia="Times New Roman" w:cs="Times New Roman"/>
          <w:sz w:val="21"/>
          <w:szCs w:val="21"/>
          <w:spacing w:val="-1"/>
        </w:rPr>
        <w:t>“√”</w:t>
      </w:r>
      <w:r>
        <w:rPr>
          <w:sz w:val="21"/>
          <w:szCs w:val="21"/>
          <w:spacing w:val="-1"/>
        </w:rPr>
        <w:t>。</w:t>
      </w:r>
    </w:p>
    <w:tbl>
      <w:tblPr>
        <w:tblStyle w:val="TableNormal"/>
        <w:tblW w:w="8303" w:type="dxa"/>
        <w:tblInd w:w="152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242"/>
        <w:gridCol w:w="710"/>
        <w:gridCol w:w="707"/>
        <w:gridCol w:w="708"/>
        <w:gridCol w:w="936"/>
      </w:tblGrid>
      <w:tr>
        <w:trPr>
          <w:trHeight w:val="554" w:hRule="atLeast"/>
        </w:trPr>
        <w:tc>
          <w:tcPr>
            <w:tcW w:w="5242" w:type="dxa"/>
            <w:vAlign w:val="top"/>
          </w:tcPr>
          <w:p>
            <w:pPr>
              <w:pStyle w:val="TableText"/>
              <w:ind w:left="132"/>
              <w:spacing w:before="168" w:line="221" w:lineRule="auto"/>
              <w:rPr>
                <w:rFonts w:ascii="SimSun" w:hAnsi="SimSun" w:eastAsia="SimSun" w:cs="SimSun"/>
                <w:sz w:val="21"/>
                <w:szCs w:val="21"/>
              </w:rPr>
            </w:pPr>
            <w:r>
              <w:rPr>
                <w:sz w:val="21"/>
                <w:szCs w:val="21"/>
                <w:spacing w:val="-5"/>
              </w:rPr>
              <w:t>1</w:t>
            </w:r>
            <w:r>
              <w:rPr>
                <w:sz w:val="21"/>
                <w:szCs w:val="21"/>
                <w:spacing w:val="-20"/>
              </w:rPr>
              <w:t xml:space="preserve"> </w:t>
            </w:r>
            <w:r>
              <w:rPr>
                <w:rFonts w:ascii="SimSun" w:hAnsi="SimSun" w:eastAsia="SimSun" w:cs="SimSun"/>
                <w:sz w:val="21"/>
                <w:szCs w:val="21"/>
                <w:spacing w:val="-5"/>
              </w:rPr>
              <w:t>．突然转出</w:t>
            </w:r>
            <w:r>
              <w:rPr>
                <w:rFonts w:ascii="SimSun" w:hAnsi="SimSun" w:eastAsia="SimSun" w:cs="SimSun"/>
                <w:sz w:val="21"/>
                <w:szCs w:val="21"/>
                <w:spacing w:val="-47"/>
              </w:rPr>
              <w:t xml:space="preserve"> </w:t>
            </w:r>
            <w:r>
              <w:rPr>
                <w:sz w:val="21"/>
                <w:szCs w:val="21"/>
                <w:spacing w:val="-5"/>
              </w:rPr>
              <w:t>ICU</w:t>
            </w:r>
            <w:r>
              <w:rPr>
                <w:sz w:val="21"/>
                <w:szCs w:val="21"/>
                <w:spacing w:val="25"/>
              </w:rPr>
              <w:t xml:space="preserve"> </w:t>
            </w:r>
            <w:r>
              <w:rPr>
                <w:rFonts w:ascii="SimSun" w:hAnsi="SimSun" w:eastAsia="SimSun" w:cs="SimSun"/>
                <w:sz w:val="21"/>
                <w:szCs w:val="21"/>
                <w:spacing w:val="-5"/>
              </w:rPr>
              <w:t>的决定让我很担心</w:t>
            </w:r>
          </w:p>
        </w:tc>
        <w:tc>
          <w:tcPr>
            <w:tcW w:w="710" w:type="dxa"/>
            <w:vAlign w:val="top"/>
          </w:tcPr>
          <w:p>
            <w:pPr>
              <w:ind w:left="151"/>
              <w:spacing w:before="31" w:line="221" w:lineRule="auto"/>
              <w:rPr>
                <w:rFonts w:ascii="SimSun" w:hAnsi="SimSun" w:eastAsia="SimSun" w:cs="SimSun"/>
                <w:sz w:val="21"/>
                <w:szCs w:val="21"/>
              </w:rPr>
            </w:pPr>
            <w:r>
              <w:rPr>
                <w:rFonts w:ascii="SimSun" w:hAnsi="SimSun" w:eastAsia="SimSun" w:cs="SimSun"/>
                <w:sz w:val="21"/>
                <w:szCs w:val="21"/>
                <w:spacing w:val="-2"/>
              </w:rPr>
              <w:t>完全</w:t>
            </w:r>
          </w:p>
          <w:p>
            <w:pPr>
              <w:ind w:left="151"/>
              <w:spacing w:before="22" w:line="210" w:lineRule="auto"/>
              <w:rPr>
                <w:rFonts w:ascii="SimSun" w:hAnsi="SimSun" w:eastAsia="SimSun" w:cs="SimSun"/>
                <w:sz w:val="21"/>
                <w:szCs w:val="21"/>
              </w:rPr>
            </w:pPr>
            <w:r>
              <w:rPr>
                <w:rFonts w:ascii="SimSun" w:hAnsi="SimSun" w:eastAsia="SimSun" w:cs="SimSun"/>
                <w:sz w:val="21"/>
                <w:szCs w:val="21"/>
                <w:spacing w:val="-2"/>
              </w:rPr>
              <w:t>符合</w:t>
            </w:r>
          </w:p>
        </w:tc>
        <w:tc>
          <w:tcPr>
            <w:tcW w:w="707" w:type="dxa"/>
            <w:vAlign w:val="top"/>
          </w:tcPr>
          <w:p>
            <w:pPr>
              <w:ind w:left="153"/>
              <w:spacing w:before="31" w:line="221" w:lineRule="auto"/>
              <w:rPr>
                <w:rFonts w:ascii="SimSun" w:hAnsi="SimSun" w:eastAsia="SimSun" w:cs="SimSun"/>
                <w:sz w:val="21"/>
                <w:szCs w:val="21"/>
              </w:rPr>
            </w:pPr>
            <w:r>
              <w:rPr>
                <w:rFonts w:ascii="SimSun" w:hAnsi="SimSun" w:eastAsia="SimSun" w:cs="SimSun"/>
                <w:sz w:val="21"/>
                <w:szCs w:val="21"/>
                <w:spacing w:val="-3"/>
              </w:rPr>
              <w:t>部分</w:t>
            </w:r>
          </w:p>
          <w:p>
            <w:pPr>
              <w:ind w:left="152"/>
              <w:spacing w:before="22" w:line="210" w:lineRule="auto"/>
              <w:rPr>
                <w:rFonts w:ascii="SimSun" w:hAnsi="SimSun" w:eastAsia="SimSun" w:cs="SimSun"/>
                <w:sz w:val="21"/>
                <w:szCs w:val="21"/>
              </w:rPr>
            </w:pPr>
            <w:r>
              <w:rPr>
                <w:rFonts w:ascii="SimSun" w:hAnsi="SimSun" w:eastAsia="SimSun" w:cs="SimSun"/>
                <w:sz w:val="21"/>
                <w:szCs w:val="21"/>
                <w:spacing w:val="-2"/>
              </w:rPr>
              <w:t>符合</w:t>
            </w:r>
          </w:p>
        </w:tc>
        <w:tc>
          <w:tcPr>
            <w:tcW w:w="708" w:type="dxa"/>
            <w:vAlign w:val="top"/>
          </w:tcPr>
          <w:p>
            <w:pPr>
              <w:ind w:left="155"/>
              <w:spacing w:before="31" w:line="223" w:lineRule="auto"/>
              <w:rPr>
                <w:rFonts w:ascii="SimSun" w:hAnsi="SimSun" w:eastAsia="SimSun" w:cs="SimSun"/>
                <w:sz w:val="21"/>
                <w:szCs w:val="21"/>
              </w:rPr>
            </w:pPr>
            <w:r>
              <w:rPr>
                <w:rFonts w:ascii="SimSun" w:hAnsi="SimSun" w:eastAsia="SimSun" w:cs="SimSun"/>
                <w:sz w:val="21"/>
                <w:szCs w:val="21"/>
                <w:spacing w:val="-3"/>
              </w:rPr>
              <w:t>不太</w:t>
            </w:r>
          </w:p>
          <w:p>
            <w:pPr>
              <w:ind w:left="153"/>
              <w:spacing w:before="19" w:line="210" w:lineRule="auto"/>
              <w:rPr>
                <w:rFonts w:ascii="SimSun" w:hAnsi="SimSun" w:eastAsia="SimSun" w:cs="SimSun"/>
                <w:sz w:val="21"/>
                <w:szCs w:val="21"/>
              </w:rPr>
            </w:pPr>
            <w:r>
              <w:rPr>
                <w:rFonts w:ascii="SimSun" w:hAnsi="SimSun" w:eastAsia="SimSun" w:cs="SimSun"/>
                <w:sz w:val="21"/>
                <w:szCs w:val="21"/>
                <w:spacing w:val="-2"/>
              </w:rPr>
              <w:t>符合</w:t>
            </w:r>
          </w:p>
        </w:tc>
        <w:tc>
          <w:tcPr>
            <w:tcW w:w="936" w:type="dxa"/>
            <w:vAlign w:val="top"/>
          </w:tcPr>
          <w:p>
            <w:pPr>
              <w:ind w:left="160" w:right="148" w:firstLine="103"/>
              <w:spacing w:before="32" w:line="225" w:lineRule="auto"/>
              <w:rPr>
                <w:rFonts w:ascii="SimSun" w:hAnsi="SimSun" w:eastAsia="SimSun" w:cs="SimSun"/>
                <w:sz w:val="21"/>
                <w:szCs w:val="21"/>
              </w:rPr>
            </w:pPr>
            <w:r>
              <w:rPr>
                <w:rFonts w:ascii="SimSun" w:hAnsi="SimSun" w:eastAsia="SimSun" w:cs="SimSun"/>
                <w:sz w:val="21"/>
                <w:szCs w:val="21"/>
                <w:spacing w:val="-4"/>
              </w:rPr>
              <w:t>完全</w:t>
            </w:r>
            <w:r>
              <w:rPr>
                <w:rFonts w:ascii="SimSun" w:hAnsi="SimSun" w:eastAsia="SimSun" w:cs="SimSun"/>
                <w:sz w:val="21"/>
                <w:szCs w:val="21"/>
              </w:rPr>
              <w:t xml:space="preserve">  </w:t>
            </w:r>
            <w:r>
              <w:rPr>
                <w:rFonts w:ascii="SimSun" w:hAnsi="SimSun" w:eastAsia="SimSun" w:cs="SimSun"/>
                <w:sz w:val="21"/>
                <w:szCs w:val="21"/>
                <w:spacing w:val="-3"/>
              </w:rPr>
              <w:t>不符合</w:t>
            </w:r>
          </w:p>
        </w:tc>
      </w:tr>
      <w:tr>
        <w:trPr>
          <w:trHeight w:val="278" w:hRule="atLeast"/>
        </w:trPr>
        <w:tc>
          <w:tcPr>
            <w:tcW w:w="5242" w:type="dxa"/>
            <w:vAlign w:val="top"/>
          </w:tcPr>
          <w:p>
            <w:pPr>
              <w:pStyle w:val="TableText"/>
              <w:ind w:left="112"/>
              <w:spacing w:before="30" w:line="209" w:lineRule="auto"/>
              <w:rPr>
                <w:rFonts w:ascii="SimSun" w:hAnsi="SimSun" w:eastAsia="SimSun" w:cs="SimSun"/>
                <w:sz w:val="21"/>
                <w:szCs w:val="21"/>
              </w:rPr>
            </w:pPr>
            <w:r>
              <w:rPr>
                <w:sz w:val="21"/>
                <w:szCs w:val="21"/>
                <w:spacing w:val="-2"/>
              </w:rPr>
              <w:t>2</w:t>
            </w:r>
            <w:r>
              <w:rPr>
                <w:sz w:val="21"/>
                <w:szCs w:val="21"/>
                <w:spacing w:val="-21"/>
              </w:rPr>
              <w:t xml:space="preserve"> </w:t>
            </w:r>
            <w:r>
              <w:rPr>
                <w:rFonts w:ascii="SimSun" w:hAnsi="SimSun" w:eastAsia="SimSun" w:cs="SimSun"/>
                <w:sz w:val="21"/>
                <w:szCs w:val="21"/>
                <w:spacing w:val="-2"/>
              </w:rPr>
              <w:t>．我同意将患者转入普通病房的决定</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5" w:right="100" w:firstLine="1"/>
              <w:spacing w:before="27" w:line="225" w:lineRule="auto"/>
              <w:rPr>
                <w:rFonts w:ascii="SimSun" w:hAnsi="SimSun" w:eastAsia="SimSun" w:cs="SimSun"/>
                <w:sz w:val="21"/>
                <w:szCs w:val="21"/>
              </w:rPr>
            </w:pPr>
            <w:r>
              <w:rPr>
                <w:sz w:val="21"/>
                <w:szCs w:val="21"/>
                <w:spacing w:val="-3"/>
              </w:rPr>
              <w:t>3</w:t>
            </w:r>
            <w:r>
              <w:rPr>
                <w:sz w:val="21"/>
                <w:szCs w:val="21"/>
                <w:spacing w:val="-7"/>
              </w:rPr>
              <w:t xml:space="preserve"> </w:t>
            </w:r>
            <w:r>
              <w:rPr>
                <w:rFonts w:ascii="SimSun" w:hAnsi="SimSun" w:eastAsia="SimSun" w:cs="SimSun"/>
                <w:sz w:val="21"/>
                <w:szCs w:val="21"/>
                <w:spacing w:val="-3"/>
              </w:rPr>
              <w:t>．当患者脱离</w:t>
            </w:r>
            <w:r>
              <w:rPr>
                <w:rFonts w:ascii="SimSun" w:hAnsi="SimSun" w:eastAsia="SimSun" w:cs="SimSun"/>
                <w:sz w:val="21"/>
                <w:szCs w:val="21"/>
                <w:spacing w:val="-24"/>
              </w:rPr>
              <w:t xml:space="preserve"> </w:t>
            </w:r>
            <w:r>
              <w:rPr>
                <w:sz w:val="21"/>
                <w:szCs w:val="21"/>
                <w:spacing w:val="-3"/>
              </w:rPr>
              <w:t>ICU</w:t>
            </w:r>
            <w:r>
              <w:rPr>
                <w:sz w:val="21"/>
                <w:szCs w:val="21"/>
                <w:spacing w:val="38"/>
                <w:w w:val="101"/>
              </w:rPr>
              <w:t xml:space="preserve"> </w:t>
            </w:r>
            <w:r>
              <w:rPr>
                <w:rFonts w:ascii="SimSun" w:hAnsi="SimSun" w:eastAsia="SimSun" w:cs="SimSun"/>
                <w:sz w:val="21"/>
                <w:szCs w:val="21"/>
                <w:spacing w:val="-3"/>
              </w:rPr>
              <w:t>医护人员的监护与照顾时，我可能</w:t>
            </w:r>
            <w:r>
              <w:rPr>
                <w:rFonts w:ascii="SimSun" w:hAnsi="SimSun" w:eastAsia="SimSun" w:cs="SimSun"/>
                <w:sz w:val="21"/>
                <w:szCs w:val="21"/>
              </w:rPr>
              <w:t xml:space="preserve"> </w:t>
            </w:r>
            <w:r>
              <w:rPr>
                <w:rFonts w:ascii="SimSun" w:hAnsi="SimSun" w:eastAsia="SimSun" w:cs="SimSun"/>
                <w:sz w:val="21"/>
                <w:szCs w:val="21"/>
                <w:spacing w:val="-1"/>
              </w:rPr>
              <w:t>会感到担忧</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7" w:right="100" w:hanging="6"/>
              <w:spacing w:before="27" w:line="225" w:lineRule="auto"/>
              <w:rPr>
                <w:rFonts w:ascii="SimSun" w:hAnsi="SimSun" w:eastAsia="SimSun" w:cs="SimSun"/>
                <w:sz w:val="21"/>
                <w:szCs w:val="21"/>
              </w:rPr>
            </w:pPr>
            <w:r>
              <w:rPr>
                <w:sz w:val="21"/>
                <w:szCs w:val="21"/>
                <w:spacing w:val="-3"/>
              </w:rPr>
              <w:t>4</w:t>
            </w:r>
            <w:r>
              <w:rPr>
                <w:sz w:val="21"/>
                <w:szCs w:val="21"/>
                <w:spacing w:val="-9"/>
              </w:rPr>
              <w:t xml:space="preserve"> </w:t>
            </w:r>
            <w:r>
              <w:rPr>
                <w:rFonts w:ascii="SimSun" w:hAnsi="SimSun" w:eastAsia="SimSun" w:cs="SimSun"/>
                <w:sz w:val="21"/>
                <w:szCs w:val="21"/>
                <w:spacing w:val="-3"/>
              </w:rPr>
              <w:t>．我对患者转出</w:t>
            </w:r>
            <w:r>
              <w:rPr>
                <w:rFonts w:ascii="SimSun" w:hAnsi="SimSun" w:eastAsia="SimSun" w:cs="SimSun"/>
                <w:sz w:val="21"/>
                <w:szCs w:val="21"/>
                <w:spacing w:val="-25"/>
              </w:rPr>
              <w:t xml:space="preserve"> </w:t>
            </w:r>
            <w:r>
              <w:rPr>
                <w:sz w:val="21"/>
                <w:szCs w:val="21"/>
                <w:spacing w:val="-3"/>
              </w:rPr>
              <w:t>ICU</w:t>
            </w:r>
            <w:r>
              <w:rPr>
                <w:sz w:val="21"/>
                <w:szCs w:val="21"/>
                <w:spacing w:val="47"/>
              </w:rPr>
              <w:t xml:space="preserve"> </w:t>
            </w:r>
            <w:r>
              <w:rPr>
                <w:rFonts w:ascii="SimSun" w:hAnsi="SimSun" w:eastAsia="SimSun" w:cs="SimSun"/>
                <w:sz w:val="21"/>
                <w:szCs w:val="21"/>
                <w:spacing w:val="-3"/>
              </w:rPr>
              <w:t>的事实，已经做好了充分的心理</w:t>
            </w:r>
            <w:r>
              <w:rPr>
                <w:rFonts w:ascii="SimSun" w:hAnsi="SimSun" w:eastAsia="SimSun" w:cs="SimSun"/>
                <w:sz w:val="21"/>
                <w:szCs w:val="21"/>
              </w:rPr>
              <w:t xml:space="preserve"> </w:t>
            </w:r>
            <w:r>
              <w:rPr>
                <w:rFonts w:ascii="SimSun" w:hAnsi="SimSun" w:eastAsia="SimSun" w:cs="SimSun"/>
                <w:sz w:val="21"/>
                <w:szCs w:val="21"/>
                <w:spacing w:val="-2"/>
              </w:rPr>
              <w:t>准备</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278" w:hRule="atLeast"/>
        </w:trPr>
        <w:tc>
          <w:tcPr>
            <w:tcW w:w="5242" w:type="dxa"/>
            <w:vAlign w:val="top"/>
          </w:tcPr>
          <w:p>
            <w:pPr>
              <w:pStyle w:val="TableText"/>
              <w:ind w:left="117"/>
              <w:spacing w:before="29" w:line="210" w:lineRule="auto"/>
              <w:rPr>
                <w:rFonts w:ascii="SimSun" w:hAnsi="SimSun" w:eastAsia="SimSun" w:cs="SimSun"/>
                <w:sz w:val="21"/>
                <w:szCs w:val="21"/>
              </w:rPr>
            </w:pPr>
            <w:r>
              <w:rPr>
                <w:sz w:val="21"/>
                <w:szCs w:val="21"/>
                <w:spacing w:val="-2"/>
              </w:rPr>
              <w:t>5</w:t>
            </w:r>
            <w:r>
              <w:rPr>
                <w:sz w:val="21"/>
                <w:szCs w:val="21"/>
                <w:spacing w:val="-23"/>
              </w:rPr>
              <w:t xml:space="preserve"> </w:t>
            </w:r>
            <w:r>
              <w:rPr>
                <w:rFonts w:ascii="SimSun" w:hAnsi="SimSun" w:eastAsia="SimSun" w:cs="SimSun"/>
                <w:sz w:val="21"/>
                <w:szCs w:val="21"/>
                <w:spacing w:val="-2"/>
              </w:rPr>
              <w:t>．转出决定的确定积极寻求了家属的意见</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9" w:right="100" w:hanging="3"/>
              <w:spacing w:before="29" w:line="224" w:lineRule="auto"/>
              <w:rPr>
                <w:rFonts w:ascii="SimSun" w:hAnsi="SimSun" w:eastAsia="SimSun" w:cs="SimSun"/>
                <w:sz w:val="21"/>
                <w:szCs w:val="21"/>
              </w:rPr>
            </w:pPr>
            <w:r>
              <w:rPr>
                <w:sz w:val="21"/>
                <w:szCs w:val="21"/>
                <w:spacing w:val="-5"/>
              </w:rPr>
              <w:t>6</w:t>
            </w:r>
            <w:r>
              <w:rPr>
                <w:rFonts w:ascii="SimSun" w:hAnsi="SimSun" w:eastAsia="SimSun" w:cs="SimSun"/>
                <w:sz w:val="21"/>
                <w:szCs w:val="21"/>
                <w:spacing w:val="-5"/>
              </w:rPr>
              <w:t>．转出前，</w:t>
            </w:r>
            <w:r>
              <w:rPr>
                <w:sz w:val="21"/>
                <w:szCs w:val="21"/>
                <w:spacing w:val="-5"/>
              </w:rPr>
              <w:t>ICU </w:t>
            </w:r>
            <w:r>
              <w:rPr>
                <w:rFonts w:ascii="SimSun" w:hAnsi="SimSun" w:eastAsia="SimSun" w:cs="SimSun"/>
                <w:sz w:val="21"/>
                <w:szCs w:val="21"/>
                <w:spacing w:val="-5"/>
              </w:rPr>
              <w:t>护理人员已经给我进行了充分的转出事</w:t>
            </w:r>
            <w:r>
              <w:rPr>
                <w:rFonts w:ascii="SimSun" w:hAnsi="SimSun" w:eastAsia="SimSun" w:cs="SimSun"/>
                <w:sz w:val="21"/>
                <w:szCs w:val="21"/>
                <w:spacing w:val="14"/>
              </w:rPr>
              <w:t xml:space="preserve"> </w:t>
            </w:r>
            <w:r>
              <w:rPr>
                <w:rFonts w:ascii="SimSun" w:hAnsi="SimSun" w:eastAsia="SimSun" w:cs="SimSun"/>
                <w:sz w:val="21"/>
                <w:szCs w:val="21"/>
                <w:spacing w:val="-2"/>
              </w:rPr>
              <w:t>宜介绍</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278" w:hRule="atLeast"/>
        </w:trPr>
        <w:tc>
          <w:tcPr>
            <w:tcW w:w="5242" w:type="dxa"/>
            <w:vAlign w:val="top"/>
          </w:tcPr>
          <w:p>
            <w:pPr>
              <w:pStyle w:val="TableText"/>
              <w:ind w:left="115"/>
              <w:spacing w:before="29" w:line="210" w:lineRule="auto"/>
              <w:rPr>
                <w:rFonts w:ascii="SimSun" w:hAnsi="SimSun" w:eastAsia="SimSun" w:cs="SimSun"/>
                <w:sz w:val="21"/>
                <w:szCs w:val="21"/>
              </w:rPr>
            </w:pPr>
            <w:r>
              <w:rPr>
                <w:sz w:val="21"/>
                <w:szCs w:val="21"/>
                <w:spacing w:val="-3"/>
              </w:rPr>
              <w:t>7</w:t>
            </w:r>
            <w:r>
              <w:rPr>
                <w:sz w:val="21"/>
                <w:szCs w:val="21"/>
                <w:spacing w:val="-21"/>
              </w:rPr>
              <w:t xml:space="preserve"> </w:t>
            </w:r>
            <w:r>
              <w:rPr>
                <w:rFonts w:ascii="SimSun" w:hAnsi="SimSun" w:eastAsia="SimSun" w:cs="SimSun"/>
                <w:sz w:val="21"/>
                <w:szCs w:val="21"/>
                <w:spacing w:val="-3"/>
              </w:rPr>
              <w:t>．我熟悉普通病房及其环境</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7" w:right="100" w:firstLine="2"/>
              <w:spacing w:before="29" w:line="224" w:lineRule="auto"/>
              <w:rPr>
                <w:rFonts w:ascii="SimSun" w:hAnsi="SimSun" w:eastAsia="SimSun" w:cs="SimSun"/>
                <w:sz w:val="21"/>
                <w:szCs w:val="21"/>
              </w:rPr>
            </w:pPr>
            <w:r>
              <w:rPr>
                <w:sz w:val="21"/>
                <w:szCs w:val="21"/>
                <w:spacing w:val="-3"/>
              </w:rPr>
              <w:t>8</w:t>
            </w:r>
            <w:r>
              <w:rPr>
                <w:sz w:val="21"/>
                <w:szCs w:val="21"/>
                <w:spacing w:val="-18"/>
              </w:rPr>
              <w:t xml:space="preserve"> </w:t>
            </w:r>
            <w:r>
              <w:rPr>
                <w:rFonts w:ascii="SimSun" w:hAnsi="SimSun" w:eastAsia="SimSun" w:cs="SimSun"/>
                <w:sz w:val="21"/>
                <w:szCs w:val="21"/>
                <w:spacing w:val="-3"/>
              </w:rPr>
              <w:t>．我认为普通病房与</w:t>
            </w:r>
            <w:r>
              <w:rPr>
                <w:rFonts w:ascii="SimSun" w:hAnsi="SimSun" w:eastAsia="SimSun" w:cs="SimSun"/>
                <w:sz w:val="21"/>
                <w:szCs w:val="21"/>
                <w:spacing w:val="-25"/>
              </w:rPr>
              <w:t xml:space="preserve"> </w:t>
            </w:r>
            <w:r>
              <w:rPr>
                <w:sz w:val="21"/>
                <w:szCs w:val="21"/>
                <w:spacing w:val="-3"/>
              </w:rPr>
              <w:t>ICU</w:t>
            </w:r>
            <w:r>
              <w:rPr>
                <w:sz w:val="21"/>
                <w:szCs w:val="21"/>
                <w:spacing w:val="46"/>
              </w:rPr>
              <w:t xml:space="preserve"> </w:t>
            </w:r>
            <w:r>
              <w:rPr>
                <w:rFonts w:ascii="SimSun" w:hAnsi="SimSun" w:eastAsia="SimSun" w:cs="SimSun"/>
                <w:sz w:val="21"/>
                <w:szCs w:val="21"/>
                <w:spacing w:val="-3"/>
              </w:rPr>
              <w:t>的环境条件相差大，可能不</w:t>
            </w:r>
            <w:r>
              <w:rPr>
                <w:rFonts w:ascii="SimSun" w:hAnsi="SimSun" w:eastAsia="SimSun" w:cs="SimSun"/>
                <w:sz w:val="21"/>
                <w:szCs w:val="21"/>
              </w:rPr>
              <w:t xml:space="preserve"> </w:t>
            </w:r>
            <w:r>
              <w:rPr>
                <w:rFonts w:ascii="SimSun" w:hAnsi="SimSun" w:eastAsia="SimSun" w:cs="SimSun"/>
                <w:sz w:val="21"/>
                <w:szCs w:val="21"/>
                <w:spacing w:val="-1"/>
              </w:rPr>
              <w:t>完全满足患者的需求</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6" w:right="102"/>
              <w:spacing w:before="29" w:line="224" w:lineRule="auto"/>
              <w:rPr>
                <w:rFonts w:ascii="SimSun" w:hAnsi="SimSun" w:eastAsia="SimSun" w:cs="SimSun"/>
                <w:sz w:val="21"/>
                <w:szCs w:val="21"/>
              </w:rPr>
            </w:pPr>
            <w:r>
              <w:rPr>
                <w:sz w:val="21"/>
                <w:szCs w:val="21"/>
                <w:spacing w:val="-5"/>
              </w:rPr>
              <w:t>9</w:t>
            </w:r>
            <w:r>
              <w:rPr>
                <w:rFonts w:ascii="SimSun" w:hAnsi="SimSun" w:eastAsia="SimSun" w:cs="SimSun"/>
                <w:sz w:val="21"/>
                <w:szCs w:val="21"/>
                <w:spacing w:val="-5"/>
              </w:rPr>
              <w:t>．病人的身体和心理状态已经足够好，能够转入</w:t>
            </w:r>
            <w:r>
              <w:rPr>
                <w:rFonts w:ascii="SimSun" w:hAnsi="SimSun" w:eastAsia="SimSun" w:cs="SimSun"/>
                <w:sz w:val="21"/>
                <w:szCs w:val="21"/>
                <w:spacing w:val="-6"/>
              </w:rPr>
              <w:t>普通病</w:t>
            </w:r>
            <w:r>
              <w:rPr>
                <w:rFonts w:ascii="SimSun" w:hAnsi="SimSun" w:eastAsia="SimSun" w:cs="SimSun"/>
                <w:sz w:val="21"/>
                <w:szCs w:val="21"/>
              </w:rPr>
              <w:t xml:space="preserve"> </w:t>
            </w:r>
            <w:r>
              <w:rPr>
                <w:rFonts w:ascii="SimSun" w:hAnsi="SimSun" w:eastAsia="SimSun" w:cs="SimSun"/>
                <w:sz w:val="21"/>
                <w:szCs w:val="21"/>
              </w:rPr>
              <w:t>房</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278" w:hRule="atLeast"/>
        </w:trPr>
        <w:tc>
          <w:tcPr>
            <w:tcW w:w="5242" w:type="dxa"/>
            <w:vAlign w:val="top"/>
          </w:tcPr>
          <w:p>
            <w:pPr>
              <w:pStyle w:val="TableText"/>
              <w:ind w:left="132"/>
              <w:spacing w:before="30" w:line="209" w:lineRule="auto"/>
              <w:rPr>
                <w:rFonts w:ascii="SimSun" w:hAnsi="SimSun" w:eastAsia="SimSun" w:cs="SimSun"/>
                <w:sz w:val="21"/>
                <w:szCs w:val="21"/>
              </w:rPr>
            </w:pPr>
            <w:r>
              <w:rPr>
                <w:sz w:val="21"/>
                <w:szCs w:val="21"/>
                <w:spacing w:val="-2"/>
              </w:rPr>
              <w:t>10</w:t>
            </w:r>
            <w:r>
              <w:rPr>
                <w:sz w:val="21"/>
                <w:szCs w:val="21"/>
                <w:spacing w:val="-24"/>
              </w:rPr>
              <w:t xml:space="preserve"> </w:t>
            </w:r>
            <w:r>
              <w:rPr>
                <w:rFonts w:ascii="SimSun" w:hAnsi="SimSun" w:eastAsia="SimSun" w:cs="SimSun"/>
                <w:sz w:val="21"/>
                <w:szCs w:val="21"/>
                <w:spacing w:val="-2"/>
              </w:rPr>
              <w:t>．我担心转人普通病房后患者的病情会突</w:t>
            </w:r>
            <w:r>
              <w:rPr>
                <w:rFonts w:ascii="SimSun" w:hAnsi="SimSun" w:eastAsia="SimSun" w:cs="SimSun"/>
                <w:sz w:val="21"/>
                <w:szCs w:val="21"/>
                <w:spacing w:val="-3"/>
              </w:rPr>
              <w:t>然恶化</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5" w:right="110" w:firstLine="17"/>
              <w:spacing w:before="31" w:line="223" w:lineRule="auto"/>
              <w:rPr>
                <w:rFonts w:ascii="SimSun" w:hAnsi="SimSun" w:eastAsia="SimSun" w:cs="SimSun"/>
                <w:sz w:val="21"/>
                <w:szCs w:val="21"/>
              </w:rPr>
            </w:pPr>
            <w:r>
              <w:rPr>
                <w:sz w:val="21"/>
                <w:szCs w:val="21"/>
                <w:spacing w:val="-2"/>
              </w:rPr>
              <w:t>11</w:t>
            </w:r>
            <w:r>
              <w:rPr>
                <w:rFonts w:ascii="SimSun" w:hAnsi="SimSun" w:eastAsia="SimSun" w:cs="SimSun"/>
                <w:sz w:val="21"/>
                <w:szCs w:val="21"/>
                <w:spacing w:val="-2"/>
              </w:rPr>
              <w:t>．我认为即使可以转出</w:t>
            </w:r>
            <w:r>
              <w:rPr>
                <w:rFonts w:ascii="SimSun" w:hAnsi="SimSun" w:eastAsia="SimSun" w:cs="SimSun"/>
                <w:sz w:val="21"/>
                <w:szCs w:val="21"/>
                <w:spacing w:val="-42"/>
              </w:rPr>
              <w:t xml:space="preserve"> </w:t>
            </w:r>
            <w:r>
              <w:rPr>
                <w:sz w:val="21"/>
                <w:szCs w:val="21"/>
                <w:spacing w:val="-2"/>
              </w:rPr>
              <w:t>ICU</w:t>
            </w:r>
            <w:r>
              <w:rPr>
                <w:rFonts w:ascii="SimSun" w:hAnsi="SimSun" w:eastAsia="SimSun" w:cs="SimSun"/>
                <w:sz w:val="21"/>
                <w:szCs w:val="21"/>
                <w:spacing w:val="-2"/>
              </w:rPr>
              <w:t>，患者的病情仍然比普通</w:t>
            </w:r>
            <w:r>
              <w:rPr>
                <w:rFonts w:ascii="SimSun" w:hAnsi="SimSun" w:eastAsia="SimSun" w:cs="SimSun"/>
                <w:sz w:val="21"/>
                <w:szCs w:val="21"/>
              </w:rPr>
              <w:t xml:space="preserve"> </w:t>
            </w:r>
            <w:r>
              <w:rPr>
                <w:rFonts w:ascii="SimSun" w:hAnsi="SimSun" w:eastAsia="SimSun" w:cs="SimSun"/>
                <w:sz w:val="21"/>
                <w:szCs w:val="21"/>
                <w:spacing w:val="-1"/>
              </w:rPr>
              <w:t>病人重</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7" w:right="102" w:firstLine="14"/>
              <w:spacing w:before="31" w:line="223" w:lineRule="auto"/>
              <w:rPr>
                <w:rFonts w:ascii="SimSun" w:hAnsi="SimSun" w:eastAsia="SimSun" w:cs="SimSun"/>
                <w:sz w:val="21"/>
                <w:szCs w:val="21"/>
              </w:rPr>
            </w:pPr>
            <w:r>
              <w:rPr>
                <w:sz w:val="21"/>
                <w:szCs w:val="21"/>
                <w:spacing w:val="-3"/>
              </w:rPr>
              <w:t>12</w:t>
            </w:r>
            <w:r>
              <w:rPr>
                <w:sz w:val="21"/>
                <w:szCs w:val="21"/>
                <w:spacing w:val="-17"/>
              </w:rPr>
              <w:t xml:space="preserve"> </w:t>
            </w:r>
            <w:r>
              <w:rPr>
                <w:rFonts w:ascii="SimSun" w:hAnsi="SimSun" w:eastAsia="SimSun" w:cs="SimSun"/>
                <w:sz w:val="21"/>
                <w:szCs w:val="21"/>
                <w:spacing w:val="-3"/>
              </w:rPr>
              <w:t>．即使转入了普通病房，我也能很容易的获得有关病</w:t>
            </w:r>
            <w:r>
              <w:rPr>
                <w:rFonts w:ascii="SimSun" w:hAnsi="SimSun" w:eastAsia="SimSun" w:cs="SimSun"/>
                <w:sz w:val="21"/>
                <w:szCs w:val="21"/>
              </w:rPr>
              <w:t xml:space="preserve"> </w:t>
            </w:r>
            <w:r>
              <w:rPr>
                <w:rFonts w:ascii="SimSun" w:hAnsi="SimSun" w:eastAsia="SimSun" w:cs="SimSun"/>
                <w:sz w:val="21"/>
                <w:szCs w:val="21"/>
                <w:spacing w:val="-2"/>
              </w:rPr>
              <w:t>人的大体信息</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276" w:hRule="atLeast"/>
        </w:trPr>
        <w:tc>
          <w:tcPr>
            <w:tcW w:w="5242" w:type="dxa"/>
            <w:vAlign w:val="top"/>
          </w:tcPr>
          <w:p>
            <w:pPr>
              <w:pStyle w:val="TableText"/>
              <w:ind w:left="132"/>
              <w:spacing w:before="31" w:line="206" w:lineRule="auto"/>
              <w:rPr>
                <w:rFonts w:ascii="SimSun" w:hAnsi="SimSun" w:eastAsia="SimSun" w:cs="SimSun"/>
                <w:sz w:val="21"/>
                <w:szCs w:val="21"/>
              </w:rPr>
            </w:pPr>
            <w:r>
              <w:rPr>
                <w:sz w:val="21"/>
                <w:szCs w:val="21"/>
                <w:spacing w:val="-3"/>
              </w:rPr>
              <w:t>13</w:t>
            </w:r>
            <w:r>
              <w:rPr>
                <w:sz w:val="21"/>
                <w:szCs w:val="21"/>
                <w:spacing w:val="-7"/>
              </w:rPr>
              <w:t xml:space="preserve"> </w:t>
            </w:r>
            <w:r>
              <w:rPr>
                <w:rFonts w:ascii="SimSun" w:hAnsi="SimSun" w:eastAsia="SimSun" w:cs="SimSun"/>
                <w:sz w:val="21"/>
                <w:szCs w:val="21"/>
                <w:spacing w:val="-3"/>
              </w:rPr>
              <w:t>．我相信在转入普通病房后病人的病情会改善</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51" w:hRule="atLeast"/>
        </w:trPr>
        <w:tc>
          <w:tcPr>
            <w:tcW w:w="5242" w:type="dxa"/>
            <w:vAlign w:val="top"/>
          </w:tcPr>
          <w:p>
            <w:pPr>
              <w:pStyle w:val="TableText"/>
              <w:ind w:left="115" w:right="100" w:firstLine="17"/>
              <w:spacing w:before="33" w:line="223" w:lineRule="auto"/>
              <w:rPr>
                <w:rFonts w:ascii="SimSun" w:hAnsi="SimSun" w:eastAsia="SimSun" w:cs="SimSun"/>
                <w:sz w:val="21"/>
                <w:szCs w:val="21"/>
              </w:rPr>
            </w:pPr>
            <w:r>
              <w:rPr>
                <w:sz w:val="21"/>
                <w:szCs w:val="21"/>
                <w:spacing w:val="-4"/>
              </w:rPr>
              <w:t>14</w:t>
            </w:r>
            <w:r>
              <w:rPr>
                <w:rFonts w:ascii="SimSun" w:hAnsi="SimSun" w:eastAsia="SimSun" w:cs="SimSun"/>
                <w:sz w:val="21"/>
                <w:szCs w:val="21"/>
                <w:spacing w:val="-4"/>
              </w:rPr>
              <w:t>．我会担心</w:t>
            </w:r>
            <w:r>
              <w:rPr>
                <w:rFonts w:ascii="SimSun" w:hAnsi="SimSun" w:eastAsia="SimSun" w:cs="SimSun"/>
                <w:sz w:val="21"/>
                <w:szCs w:val="21"/>
                <w:spacing w:val="-46"/>
              </w:rPr>
              <w:t xml:space="preserve"> </w:t>
            </w:r>
            <w:r>
              <w:rPr>
                <w:sz w:val="21"/>
                <w:szCs w:val="21"/>
                <w:spacing w:val="-4"/>
              </w:rPr>
              <w:t>ICU</w:t>
            </w:r>
            <w:r>
              <w:rPr>
                <w:sz w:val="21"/>
                <w:szCs w:val="21"/>
                <w:spacing w:val="20"/>
              </w:rPr>
              <w:t xml:space="preserve"> </w:t>
            </w:r>
            <w:r>
              <w:rPr>
                <w:rFonts w:ascii="SimSun" w:hAnsi="SimSun" w:eastAsia="SimSun" w:cs="SimSun"/>
                <w:sz w:val="21"/>
                <w:szCs w:val="21"/>
                <w:spacing w:val="-4"/>
              </w:rPr>
              <w:t>医护人员与普通病房交</w:t>
            </w:r>
            <w:r>
              <w:rPr>
                <w:rFonts w:ascii="SimSun" w:hAnsi="SimSun" w:eastAsia="SimSun" w:cs="SimSun"/>
                <w:sz w:val="21"/>
                <w:szCs w:val="21"/>
                <w:spacing w:val="-5"/>
              </w:rPr>
              <w:t>接不清，影响</w:t>
            </w:r>
            <w:r>
              <w:rPr>
                <w:rFonts w:ascii="SimSun" w:hAnsi="SimSun" w:eastAsia="SimSun" w:cs="SimSun"/>
                <w:sz w:val="21"/>
                <w:szCs w:val="21"/>
              </w:rPr>
              <w:t xml:space="preserve"> </w:t>
            </w:r>
            <w:r>
              <w:rPr>
                <w:rFonts w:ascii="SimSun" w:hAnsi="SimSun" w:eastAsia="SimSun" w:cs="SimSun"/>
                <w:sz w:val="21"/>
                <w:szCs w:val="21"/>
                <w:spacing w:val="-1"/>
              </w:rPr>
              <w:t>疾病康复</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6" w:right="100" w:firstLine="15"/>
              <w:spacing w:before="31" w:line="223" w:lineRule="auto"/>
              <w:rPr>
                <w:rFonts w:ascii="SimSun" w:hAnsi="SimSun" w:eastAsia="SimSun" w:cs="SimSun"/>
                <w:sz w:val="21"/>
                <w:szCs w:val="21"/>
              </w:rPr>
            </w:pPr>
            <w:r>
              <w:rPr>
                <w:sz w:val="21"/>
                <w:szCs w:val="21"/>
                <w:spacing w:val="-2"/>
              </w:rPr>
              <w:t>15</w:t>
            </w:r>
            <w:r>
              <w:rPr>
                <w:rFonts w:ascii="SimSun" w:hAnsi="SimSun" w:eastAsia="SimSun" w:cs="SimSun"/>
                <w:sz w:val="21"/>
                <w:szCs w:val="21"/>
                <w:spacing w:val="-2"/>
              </w:rPr>
              <w:t>．我认为医护人员对患者转出都做好了充分的准备工</w:t>
            </w:r>
            <w:r>
              <w:rPr>
                <w:rFonts w:ascii="SimSun" w:hAnsi="SimSun" w:eastAsia="SimSun" w:cs="SimSun"/>
                <w:sz w:val="21"/>
                <w:szCs w:val="21"/>
                <w:spacing w:val="12"/>
              </w:rPr>
              <w:t xml:space="preserve"> </w:t>
            </w:r>
            <w:r>
              <w:rPr>
                <w:rFonts w:ascii="SimSun" w:hAnsi="SimSun" w:eastAsia="SimSun" w:cs="SimSun"/>
                <w:sz w:val="21"/>
                <w:szCs w:val="21"/>
              </w:rPr>
              <w:t>作</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6" w:right="100" w:hanging="2"/>
              <w:spacing w:before="33" w:line="222" w:lineRule="auto"/>
              <w:rPr>
                <w:rFonts w:ascii="SimSun" w:hAnsi="SimSun" w:eastAsia="SimSun" w:cs="SimSun"/>
                <w:sz w:val="21"/>
                <w:szCs w:val="21"/>
              </w:rPr>
            </w:pPr>
            <w:r>
              <w:rPr>
                <w:sz w:val="21"/>
                <w:szCs w:val="21"/>
                <w:spacing w:val="-2"/>
              </w:rPr>
              <w:t>l 6</w:t>
            </w:r>
            <w:r>
              <w:rPr>
                <w:sz w:val="21"/>
                <w:szCs w:val="21"/>
                <w:spacing w:val="-25"/>
              </w:rPr>
              <w:t xml:space="preserve"> </w:t>
            </w:r>
            <w:r>
              <w:rPr>
                <w:rFonts w:ascii="SimSun" w:hAnsi="SimSun" w:eastAsia="SimSun" w:cs="SimSun"/>
                <w:sz w:val="21"/>
                <w:szCs w:val="21"/>
                <w:spacing w:val="-2"/>
              </w:rPr>
              <w:t>．转科过程中监护及治疗的减少或中断，会让我感到</w:t>
            </w:r>
            <w:r>
              <w:rPr>
                <w:rFonts w:ascii="SimSun" w:hAnsi="SimSun" w:eastAsia="SimSun" w:cs="SimSun"/>
                <w:sz w:val="21"/>
                <w:szCs w:val="21"/>
              </w:rPr>
              <w:t xml:space="preserve"> </w:t>
            </w:r>
            <w:r>
              <w:rPr>
                <w:rFonts w:ascii="SimSun" w:hAnsi="SimSun" w:eastAsia="SimSun" w:cs="SimSun"/>
                <w:sz w:val="21"/>
                <w:szCs w:val="21"/>
                <w:spacing w:val="-2"/>
              </w:rPr>
              <w:t>担心</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6" w:right="101" w:hanging="2"/>
              <w:spacing w:before="33" w:line="222" w:lineRule="auto"/>
              <w:rPr>
                <w:rFonts w:ascii="SimSun" w:hAnsi="SimSun" w:eastAsia="SimSun" w:cs="SimSun"/>
                <w:sz w:val="21"/>
                <w:szCs w:val="21"/>
              </w:rPr>
            </w:pPr>
            <w:r>
              <w:rPr>
                <w:sz w:val="21"/>
                <w:szCs w:val="21"/>
              </w:rPr>
              <w:t>l7</w:t>
            </w:r>
            <w:r>
              <w:rPr>
                <w:sz w:val="21"/>
                <w:szCs w:val="21"/>
                <w:spacing w:val="-22"/>
              </w:rPr>
              <w:t xml:space="preserve"> </w:t>
            </w:r>
            <w:r>
              <w:rPr>
                <w:rFonts w:ascii="SimSun" w:hAnsi="SimSun" w:eastAsia="SimSun" w:cs="SimSun"/>
                <w:sz w:val="21"/>
                <w:szCs w:val="21"/>
              </w:rPr>
              <w:t>．转科过程中，我可能会担心患者病情突然</w:t>
            </w:r>
            <w:r>
              <w:rPr>
                <w:rFonts w:ascii="SimSun" w:hAnsi="SimSun" w:eastAsia="SimSun" w:cs="SimSun"/>
                <w:sz w:val="21"/>
                <w:szCs w:val="21"/>
                <w:spacing w:val="-1"/>
              </w:rPr>
              <w:t>变化而无</w:t>
            </w:r>
            <w:r>
              <w:rPr>
                <w:rFonts w:ascii="SimSun" w:hAnsi="SimSun" w:eastAsia="SimSun" w:cs="SimSun"/>
                <w:sz w:val="21"/>
                <w:szCs w:val="21"/>
              </w:rPr>
              <w:t xml:space="preserve"> </w:t>
            </w:r>
            <w:r>
              <w:rPr>
                <w:rFonts w:ascii="SimSun" w:hAnsi="SimSun" w:eastAsia="SimSun" w:cs="SimSun"/>
                <w:sz w:val="21"/>
                <w:szCs w:val="21"/>
                <w:spacing w:val="-2"/>
              </w:rPr>
              <w:t>法应对</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15" w:right="102" w:hanging="1"/>
              <w:spacing w:before="33" w:line="222" w:lineRule="auto"/>
              <w:rPr>
                <w:rFonts w:ascii="SimSun" w:hAnsi="SimSun" w:eastAsia="SimSun" w:cs="SimSun"/>
                <w:sz w:val="21"/>
                <w:szCs w:val="21"/>
              </w:rPr>
            </w:pPr>
            <w:r>
              <w:rPr>
                <w:sz w:val="21"/>
                <w:szCs w:val="21"/>
                <w:spacing w:val="-2"/>
              </w:rPr>
              <w:t>l 8</w:t>
            </w:r>
            <w:r>
              <w:rPr>
                <w:sz w:val="21"/>
                <w:szCs w:val="21"/>
                <w:spacing w:val="-25"/>
              </w:rPr>
              <w:t xml:space="preserve"> </w:t>
            </w:r>
            <w:r>
              <w:rPr>
                <w:rFonts w:ascii="SimSun" w:hAnsi="SimSun" w:eastAsia="SimSun" w:cs="SimSun"/>
                <w:sz w:val="21"/>
                <w:szCs w:val="21"/>
                <w:spacing w:val="-2"/>
              </w:rPr>
              <w:t>．我对转出后患者的进食．排泄．活动及康复</w:t>
            </w:r>
            <w:r>
              <w:rPr>
                <w:rFonts w:ascii="SimSun" w:hAnsi="SimSun" w:eastAsia="SimSun" w:cs="SimSun"/>
                <w:sz w:val="21"/>
                <w:szCs w:val="21"/>
                <w:spacing w:val="-3"/>
              </w:rPr>
              <w:t>训练计</w:t>
            </w:r>
            <w:r>
              <w:rPr>
                <w:rFonts w:ascii="SimSun" w:hAnsi="SimSun" w:eastAsia="SimSun" w:cs="SimSun"/>
                <w:sz w:val="21"/>
                <w:szCs w:val="21"/>
              </w:rPr>
              <w:t xml:space="preserve"> </w:t>
            </w:r>
            <w:r>
              <w:rPr>
                <w:rFonts w:ascii="SimSun" w:hAnsi="SimSun" w:eastAsia="SimSun" w:cs="SimSun"/>
                <w:sz w:val="21"/>
                <w:szCs w:val="21"/>
                <w:spacing w:val="-1"/>
              </w:rPr>
              <w:t>划缺乏了解，对照护工作不知所措</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549" w:hRule="atLeast"/>
        </w:trPr>
        <w:tc>
          <w:tcPr>
            <w:tcW w:w="5242" w:type="dxa"/>
            <w:vAlign w:val="top"/>
          </w:tcPr>
          <w:p>
            <w:pPr>
              <w:pStyle w:val="TableText"/>
              <w:ind w:left="132" w:right="102"/>
              <w:spacing w:before="33" w:line="222" w:lineRule="auto"/>
              <w:rPr>
                <w:rFonts w:ascii="SimSun" w:hAnsi="SimSun" w:eastAsia="SimSun" w:cs="SimSun"/>
                <w:sz w:val="21"/>
                <w:szCs w:val="21"/>
              </w:rPr>
            </w:pPr>
            <w:r>
              <w:rPr>
                <w:sz w:val="21"/>
                <w:szCs w:val="21"/>
                <w:spacing w:val="-3"/>
              </w:rPr>
              <w:t>19</w:t>
            </w:r>
            <w:r>
              <w:rPr>
                <w:sz w:val="21"/>
                <w:szCs w:val="21"/>
                <w:spacing w:val="-17"/>
              </w:rPr>
              <w:t xml:space="preserve"> </w:t>
            </w:r>
            <w:r>
              <w:rPr>
                <w:rFonts w:ascii="SimSun" w:hAnsi="SimSun" w:eastAsia="SimSun" w:cs="SimSun"/>
                <w:sz w:val="21"/>
                <w:szCs w:val="21"/>
                <w:spacing w:val="-3"/>
              </w:rPr>
              <w:t>．由于工作和其他事务的原因，可能会影响我对患者</w:t>
            </w:r>
            <w:r>
              <w:rPr>
                <w:rFonts w:ascii="SimSun" w:hAnsi="SimSun" w:eastAsia="SimSun" w:cs="SimSun"/>
                <w:sz w:val="21"/>
                <w:szCs w:val="21"/>
              </w:rPr>
              <w:t xml:space="preserve"> </w:t>
            </w:r>
            <w:r>
              <w:rPr>
                <w:rFonts w:ascii="SimSun" w:hAnsi="SimSun" w:eastAsia="SimSun" w:cs="SimSun"/>
                <w:sz w:val="21"/>
                <w:szCs w:val="21"/>
                <w:spacing w:val="-5"/>
              </w:rPr>
              <w:t>的照顾质量</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r>
        <w:trPr>
          <w:trHeight w:val="283" w:hRule="atLeast"/>
        </w:trPr>
        <w:tc>
          <w:tcPr>
            <w:tcW w:w="5242" w:type="dxa"/>
            <w:vAlign w:val="top"/>
          </w:tcPr>
          <w:p>
            <w:pPr>
              <w:pStyle w:val="TableText"/>
              <w:ind w:left="112"/>
              <w:spacing w:before="35" w:line="209" w:lineRule="auto"/>
              <w:rPr>
                <w:rFonts w:ascii="SimSun" w:hAnsi="SimSun" w:eastAsia="SimSun" w:cs="SimSun"/>
                <w:sz w:val="21"/>
                <w:szCs w:val="21"/>
              </w:rPr>
            </w:pPr>
            <w:r>
              <w:rPr>
                <w:sz w:val="21"/>
                <w:szCs w:val="21"/>
                <w:spacing w:val="-2"/>
              </w:rPr>
              <w:t>20</w:t>
            </w:r>
            <w:r>
              <w:rPr>
                <w:sz w:val="21"/>
                <w:szCs w:val="21"/>
                <w:spacing w:val="-22"/>
              </w:rPr>
              <w:t xml:space="preserve"> </w:t>
            </w:r>
            <w:r>
              <w:rPr>
                <w:rFonts w:ascii="SimSun" w:hAnsi="SimSun" w:eastAsia="SimSun" w:cs="SimSun"/>
                <w:sz w:val="21"/>
                <w:szCs w:val="21"/>
                <w:spacing w:val="-2"/>
              </w:rPr>
              <w:t>．如果没有医护人员的指导，我可能会照护不好患者</w:t>
            </w:r>
          </w:p>
        </w:tc>
        <w:tc>
          <w:tcPr>
            <w:tcW w:w="710" w:type="dxa"/>
            <w:vAlign w:val="top"/>
          </w:tcPr>
          <w:p>
            <w:pPr>
              <w:rPr>
                <w:rFonts w:ascii="Arial"/>
                <w:sz w:val="21"/>
              </w:rPr>
            </w:pPr>
            <w:r/>
          </w:p>
        </w:tc>
        <w:tc>
          <w:tcPr>
            <w:tcW w:w="707" w:type="dxa"/>
            <w:vAlign w:val="top"/>
          </w:tcPr>
          <w:p>
            <w:pPr>
              <w:rPr>
                <w:rFonts w:ascii="Arial"/>
                <w:sz w:val="21"/>
              </w:rPr>
            </w:pPr>
            <w:r/>
          </w:p>
        </w:tc>
        <w:tc>
          <w:tcPr>
            <w:tcW w:w="708" w:type="dxa"/>
            <w:vAlign w:val="top"/>
          </w:tcPr>
          <w:p>
            <w:pPr>
              <w:rPr>
                <w:rFonts w:ascii="Arial"/>
                <w:sz w:val="21"/>
              </w:rPr>
            </w:pPr>
            <w:r/>
          </w:p>
        </w:tc>
        <w:tc>
          <w:tcPr>
            <w:tcW w:w="936" w:type="dxa"/>
            <w:vAlign w:val="top"/>
          </w:tcPr>
          <w:p>
            <w:pPr>
              <w:rPr>
                <w:rFonts w:ascii="Arial"/>
                <w:sz w:val="21"/>
              </w:rPr>
            </w:pPr>
            <w:r/>
          </w:p>
        </w:tc>
      </w:tr>
    </w:tbl>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586"/>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84</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44" name="IM 844"/>
            <wp:cNvGraphicFramePr/>
            <a:graphic>
              <a:graphicData uri="http://schemas.openxmlformats.org/drawingml/2006/picture">
                <pic:pic>
                  <pic:nvPicPr>
                    <pic:cNvPr id="844" name="IM 844"/>
                    <pic:cNvPicPr/>
                  </pic:nvPicPr>
                  <pic:blipFill>
                    <a:blip r:embed="rId392"/>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46" name="IM 846"/>
            <wp:cNvGraphicFramePr/>
            <a:graphic>
              <a:graphicData uri="http://schemas.openxmlformats.org/drawingml/2006/picture">
                <pic:pic>
                  <pic:nvPicPr>
                    <pic:cNvPr id="846" name="IM 846"/>
                    <pic:cNvPicPr/>
                  </pic:nvPicPr>
                  <pic:blipFill>
                    <a:blip r:embed="rId393"/>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48" name="IM 848"/>
            <wp:cNvGraphicFramePr/>
            <a:graphic>
              <a:graphicData uri="http://schemas.openxmlformats.org/drawingml/2006/picture">
                <pic:pic>
                  <pic:nvPicPr>
                    <pic:cNvPr id="848" name="IM 848"/>
                    <pic:cNvPicPr/>
                  </pic:nvPicPr>
                  <pic:blipFill>
                    <a:blip r:embed="rId394"/>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50" name="IM 850"/>
            <wp:cNvGraphicFramePr/>
            <a:graphic>
              <a:graphicData uri="http://schemas.openxmlformats.org/drawingml/2006/picture">
                <pic:pic>
                  <pic:nvPicPr>
                    <pic:cNvPr id="850" name="IM 850"/>
                    <pic:cNvPicPr/>
                  </pic:nvPicPr>
                  <pic:blipFill>
                    <a:blip r:embed="rId395"/>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52" name="IM 852"/>
            <wp:cNvGraphicFramePr/>
            <a:graphic>
              <a:graphicData uri="http://schemas.openxmlformats.org/drawingml/2006/picture">
                <pic:pic>
                  <pic:nvPicPr>
                    <pic:cNvPr id="852" name="IM 852"/>
                    <pic:cNvPicPr/>
                  </pic:nvPicPr>
                  <pic:blipFill>
                    <a:blip r:embed="rId396"/>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54" name="IM 854"/>
            <wp:cNvGraphicFramePr/>
            <a:graphic>
              <a:graphicData uri="http://schemas.openxmlformats.org/drawingml/2006/picture">
                <pic:pic>
                  <pic:nvPicPr>
                    <pic:cNvPr id="854" name="IM 854"/>
                    <pic:cNvPicPr/>
                  </pic:nvPicPr>
                  <pic:blipFill>
                    <a:blip r:embed="rId397"/>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65"/>
        </w:rPr>
        <w:t xml:space="preserve"> </w:t>
      </w:r>
      <w:r>
        <w:rPr>
          <w:rFonts w:ascii="SimHei" w:hAnsi="SimHei" w:eastAsia="SimHei" w:cs="SimHei"/>
          <w:sz w:val="31"/>
          <w:szCs w:val="31"/>
          <w:spacing w:val="-4"/>
        </w:rPr>
        <w:t>6</w:t>
      </w:r>
    </w:p>
    <w:p>
      <w:pPr>
        <w:pStyle w:val="BodyText"/>
        <w:ind w:left="4641"/>
        <w:spacing w:before="26" w:line="220" w:lineRule="auto"/>
        <w:rPr>
          <w:sz w:val="24"/>
          <w:szCs w:val="24"/>
        </w:rPr>
      </w:pPr>
      <w:r>
        <w:rPr>
          <w:rFonts w:ascii="Times New Roman" w:hAnsi="Times New Roman" w:eastAsia="Times New Roman" w:cs="Times New Roman"/>
          <w:sz w:val="24"/>
          <w:szCs w:val="24"/>
          <w:spacing w:val="-2"/>
        </w:rPr>
        <w:t>SF-36 </w:t>
      </w:r>
      <w:r>
        <w:rPr>
          <w:sz w:val="24"/>
          <w:szCs w:val="24"/>
          <w:spacing w:val="-2"/>
        </w:rPr>
        <w:t>健康调查量表</w:t>
      </w:r>
    </w:p>
    <w:p>
      <w:pPr>
        <w:pStyle w:val="BodyText"/>
        <w:ind w:left="1302"/>
        <w:spacing w:before="19" w:line="221" w:lineRule="auto"/>
        <w:rPr>
          <w:sz w:val="21"/>
          <w:szCs w:val="21"/>
        </w:rPr>
      </w:pPr>
      <w:r>
        <w:rPr>
          <w:rFonts w:ascii="Times New Roman" w:hAnsi="Times New Roman" w:eastAsia="Times New Roman" w:cs="Times New Roman"/>
          <w:sz w:val="21"/>
          <w:szCs w:val="21"/>
          <w:spacing w:val="-4"/>
        </w:rPr>
        <w:t>1</w:t>
      </w:r>
      <w:r>
        <w:rPr>
          <w:sz w:val="21"/>
          <w:szCs w:val="21"/>
          <w:spacing w:val="-4"/>
        </w:rPr>
        <w:t>、总体来讲，您的健康状况是：</w:t>
      </w:r>
    </w:p>
    <w:p>
      <w:pPr>
        <w:pStyle w:val="BodyText"/>
        <w:ind w:left="1285"/>
        <w:spacing w:before="20" w:line="218" w:lineRule="auto"/>
        <w:rPr>
          <w:sz w:val="21"/>
          <w:szCs w:val="21"/>
        </w:rPr>
      </w:pPr>
      <w:r>
        <w:rPr>
          <w:sz w:val="21"/>
          <w:szCs w:val="21"/>
        </w:rPr>
        <w:t>①非常好    ②很好   ③好   ④一般</w:t>
      </w:r>
      <w:r>
        <w:rPr>
          <w:sz w:val="21"/>
          <w:szCs w:val="21"/>
          <w:spacing w:val="-1"/>
        </w:rPr>
        <w:t xml:space="preserve">   ⑤差</w:t>
      </w:r>
    </w:p>
    <w:p>
      <w:pPr>
        <w:pStyle w:val="BodyText"/>
        <w:ind w:left="1282"/>
        <w:spacing w:before="25" w:line="221" w:lineRule="auto"/>
        <w:rPr>
          <w:sz w:val="21"/>
          <w:szCs w:val="21"/>
        </w:rPr>
      </w:pPr>
      <w:r>
        <w:rPr>
          <w:rFonts w:ascii="Times New Roman" w:hAnsi="Times New Roman" w:eastAsia="Times New Roman" w:cs="Times New Roman"/>
          <w:sz w:val="21"/>
          <w:szCs w:val="21"/>
          <w:spacing w:val="-3"/>
        </w:rPr>
        <w:t>2</w:t>
      </w:r>
      <w:r>
        <w:rPr>
          <w:sz w:val="21"/>
          <w:szCs w:val="21"/>
          <w:spacing w:val="-3"/>
        </w:rPr>
        <w:t>、跟</w:t>
      </w:r>
      <w:r>
        <w:rPr>
          <w:sz w:val="21"/>
          <w:szCs w:val="21"/>
          <w:spacing w:val="-14"/>
        </w:rPr>
        <w:t xml:space="preserve"> </w:t>
      </w:r>
      <w:r>
        <w:rPr>
          <w:rFonts w:ascii="Times New Roman" w:hAnsi="Times New Roman" w:eastAsia="Times New Roman" w:cs="Times New Roman"/>
          <w:sz w:val="21"/>
          <w:szCs w:val="21"/>
          <w:spacing w:val="-3"/>
        </w:rPr>
        <w:t>1 </w:t>
      </w:r>
      <w:r>
        <w:rPr>
          <w:sz w:val="21"/>
          <w:szCs w:val="21"/>
          <w:spacing w:val="-3"/>
        </w:rPr>
        <w:t>年以前比，您觉得自己的健康状况是：</w:t>
      </w:r>
    </w:p>
    <w:p>
      <w:pPr>
        <w:pStyle w:val="BodyText"/>
        <w:ind w:left="1308" w:right="326" w:hanging="23"/>
        <w:spacing w:before="19" w:line="231" w:lineRule="auto"/>
        <w:rPr>
          <w:sz w:val="21"/>
          <w:szCs w:val="21"/>
        </w:rPr>
      </w:pPr>
      <w:r>
        <w:rPr>
          <w:sz w:val="21"/>
          <w:szCs w:val="21"/>
          <w:spacing w:val="-3"/>
        </w:rPr>
        <w:t>①比</w:t>
      </w:r>
      <w:r>
        <w:rPr>
          <w:sz w:val="21"/>
          <w:szCs w:val="21"/>
          <w:spacing w:val="-34"/>
        </w:rPr>
        <w:t xml:space="preserve"> </w:t>
      </w:r>
      <w:r>
        <w:rPr>
          <w:rFonts w:ascii="Times New Roman" w:hAnsi="Times New Roman" w:eastAsia="Times New Roman" w:cs="Times New Roman"/>
          <w:sz w:val="21"/>
          <w:szCs w:val="21"/>
          <w:spacing w:val="-3"/>
        </w:rPr>
        <w:t>1 </w:t>
      </w:r>
      <w:r>
        <w:rPr>
          <w:sz w:val="21"/>
          <w:szCs w:val="21"/>
          <w:spacing w:val="-3"/>
        </w:rPr>
        <w:t>年前好多了    ②比</w:t>
      </w:r>
      <w:r>
        <w:rPr>
          <w:sz w:val="21"/>
          <w:szCs w:val="21"/>
          <w:spacing w:val="-44"/>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10"/>
        </w:rPr>
        <w:t xml:space="preserve"> </w:t>
      </w:r>
      <w:r>
        <w:rPr>
          <w:sz w:val="21"/>
          <w:szCs w:val="21"/>
          <w:spacing w:val="-3"/>
        </w:rPr>
        <w:t>年前好一些    ③跟</w:t>
      </w:r>
      <w:r>
        <w:rPr>
          <w:sz w:val="21"/>
          <w:szCs w:val="21"/>
          <w:spacing w:val="-47"/>
        </w:rPr>
        <w:t xml:space="preserve"> </w:t>
      </w:r>
      <w:r>
        <w:rPr>
          <w:rFonts w:ascii="Times New Roman" w:hAnsi="Times New Roman" w:eastAsia="Times New Roman" w:cs="Times New Roman"/>
          <w:sz w:val="21"/>
          <w:szCs w:val="21"/>
          <w:spacing w:val="-3"/>
        </w:rPr>
        <w:t>1</w:t>
      </w:r>
      <w:r>
        <w:rPr>
          <w:rFonts w:ascii="Times New Roman" w:hAnsi="Times New Roman" w:eastAsia="Times New Roman" w:cs="Times New Roman"/>
          <w:sz w:val="21"/>
          <w:szCs w:val="21"/>
          <w:spacing w:val="-9"/>
        </w:rPr>
        <w:t xml:space="preserve"> </w:t>
      </w:r>
      <w:r>
        <w:rPr>
          <w:sz w:val="21"/>
          <w:szCs w:val="21"/>
          <w:spacing w:val="-3"/>
        </w:rPr>
        <w:t>年前差不多     ④比</w:t>
      </w:r>
      <w:r>
        <w:rPr>
          <w:sz w:val="21"/>
          <w:szCs w:val="21"/>
          <w:spacing w:val="-47"/>
        </w:rPr>
        <w:t xml:space="preserve"> </w:t>
      </w:r>
      <w:r>
        <w:rPr>
          <w:rFonts w:ascii="Times New Roman" w:hAnsi="Times New Roman" w:eastAsia="Times New Roman" w:cs="Times New Roman"/>
          <w:sz w:val="21"/>
          <w:szCs w:val="21"/>
          <w:spacing w:val="-3"/>
        </w:rPr>
        <w:t>1 </w:t>
      </w:r>
      <w:r>
        <w:rPr>
          <w:sz w:val="21"/>
          <w:szCs w:val="21"/>
          <w:spacing w:val="-3"/>
        </w:rPr>
        <w:t>年前差一些      ⑤</w:t>
      </w:r>
      <w:r>
        <w:rPr>
          <w:sz w:val="21"/>
          <w:szCs w:val="21"/>
        </w:rPr>
        <w:t xml:space="preserve"> </w:t>
      </w:r>
      <w:r>
        <w:rPr>
          <w:sz w:val="21"/>
          <w:szCs w:val="21"/>
          <w:spacing w:val="-7"/>
        </w:rPr>
        <w:t>比</w:t>
      </w:r>
      <w:r>
        <w:rPr>
          <w:sz w:val="21"/>
          <w:szCs w:val="21"/>
          <w:spacing w:val="-26"/>
        </w:rPr>
        <w:t xml:space="preserve"> </w:t>
      </w:r>
      <w:r>
        <w:rPr>
          <w:rFonts w:ascii="Times New Roman" w:hAnsi="Times New Roman" w:eastAsia="Times New Roman" w:cs="Times New Roman"/>
          <w:sz w:val="21"/>
          <w:szCs w:val="21"/>
          <w:spacing w:val="-7"/>
        </w:rPr>
        <w:t>1 </w:t>
      </w:r>
      <w:r>
        <w:rPr>
          <w:sz w:val="21"/>
          <w:szCs w:val="21"/>
          <w:spacing w:val="-7"/>
        </w:rPr>
        <w:t>年前差多了</w:t>
      </w:r>
    </w:p>
    <w:p>
      <w:pPr>
        <w:pStyle w:val="BodyText"/>
        <w:ind w:left="1286" w:right="324"/>
        <w:spacing w:before="21" w:line="226" w:lineRule="auto"/>
        <w:rPr>
          <w:sz w:val="21"/>
          <w:szCs w:val="21"/>
        </w:rPr>
      </w:pPr>
      <w:r>
        <w:rPr>
          <w:rFonts w:ascii="Times New Roman" w:hAnsi="Times New Roman" w:eastAsia="Times New Roman" w:cs="Times New Roman"/>
          <w:sz w:val="21"/>
          <w:szCs w:val="21"/>
          <w:spacing w:val="-3"/>
        </w:rPr>
        <w:t>3</w:t>
      </w:r>
      <w:r>
        <w:rPr>
          <w:sz w:val="21"/>
          <w:szCs w:val="21"/>
          <w:spacing w:val="-3"/>
        </w:rPr>
        <w:t>、以下这些问题都和日常活动有关。请您想一想，您的健康状况是</w:t>
      </w:r>
      <w:r>
        <w:rPr>
          <w:sz w:val="21"/>
          <w:szCs w:val="21"/>
          <w:spacing w:val="-4"/>
        </w:rPr>
        <w:t>否限制了这些活动？如果有限</w:t>
      </w:r>
      <w:r>
        <w:rPr>
          <w:sz w:val="21"/>
          <w:szCs w:val="21"/>
        </w:rPr>
        <w:t xml:space="preserve"> </w:t>
      </w:r>
      <w:r>
        <w:rPr>
          <w:sz w:val="21"/>
          <w:szCs w:val="21"/>
          <w:spacing w:val="-9"/>
        </w:rPr>
        <w:t>制，程度如何？</w:t>
      </w:r>
    </w:p>
    <w:tbl>
      <w:tblPr>
        <w:tblStyle w:val="TableNormal"/>
        <w:tblW w:w="9371" w:type="dxa"/>
        <w:tblInd w:w="98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600"/>
        <w:gridCol w:w="1281"/>
        <w:gridCol w:w="1278"/>
        <w:gridCol w:w="1212"/>
      </w:tblGrid>
      <w:tr>
        <w:trPr>
          <w:trHeight w:val="436" w:hRule="atLeast"/>
        </w:trPr>
        <w:tc>
          <w:tcPr>
            <w:tcW w:w="5600" w:type="dxa"/>
            <w:vAlign w:val="top"/>
          </w:tcPr>
          <w:p>
            <w:pPr>
              <w:ind w:left="2599"/>
              <w:spacing w:before="111" w:line="221" w:lineRule="auto"/>
              <w:rPr>
                <w:rFonts w:ascii="SimSun" w:hAnsi="SimSun" w:eastAsia="SimSun" w:cs="SimSun"/>
                <w:sz w:val="21"/>
                <w:szCs w:val="21"/>
              </w:rPr>
            </w:pPr>
            <w:r>
              <w:rPr>
                <w:rFonts w:ascii="SimSun" w:hAnsi="SimSun" w:eastAsia="SimSun" w:cs="SimSun"/>
                <w:sz w:val="21"/>
                <w:szCs w:val="21"/>
                <w:spacing w:val="-3"/>
              </w:rPr>
              <w:t>项目</w:t>
            </w:r>
          </w:p>
        </w:tc>
        <w:tc>
          <w:tcPr>
            <w:tcW w:w="1281" w:type="dxa"/>
            <w:vAlign w:val="top"/>
          </w:tcPr>
          <w:p>
            <w:pPr>
              <w:ind w:left="238"/>
              <w:spacing w:before="111" w:line="221" w:lineRule="auto"/>
              <w:rPr>
                <w:rFonts w:ascii="SimSun" w:hAnsi="SimSun" w:eastAsia="SimSun" w:cs="SimSun"/>
                <w:sz w:val="21"/>
                <w:szCs w:val="21"/>
              </w:rPr>
            </w:pPr>
            <w:r>
              <w:rPr>
                <w:rFonts w:ascii="SimSun" w:hAnsi="SimSun" w:eastAsia="SimSun" w:cs="SimSun"/>
                <w:sz w:val="21"/>
                <w:szCs w:val="21"/>
                <w:spacing w:val="-5"/>
              </w:rPr>
              <w:t>限制很大</w:t>
            </w:r>
          </w:p>
        </w:tc>
        <w:tc>
          <w:tcPr>
            <w:tcW w:w="1278" w:type="dxa"/>
            <w:vAlign w:val="top"/>
          </w:tcPr>
          <w:p>
            <w:pPr>
              <w:ind w:left="226"/>
              <w:spacing w:before="111" w:line="221" w:lineRule="auto"/>
              <w:rPr>
                <w:rFonts w:ascii="SimSun" w:hAnsi="SimSun" w:eastAsia="SimSun" w:cs="SimSun"/>
                <w:sz w:val="21"/>
                <w:szCs w:val="21"/>
              </w:rPr>
            </w:pPr>
            <w:r>
              <w:rPr>
                <w:rFonts w:ascii="SimSun" w:hAnsi="SimSun" w:eastAsia="SimSun" w:cs="SimSun"/>
                <w:sz w:val="21"/>
                <w:szCs w:val="21"/>
                <w:spacing w:val="-2"/>
              </w:rPr>
              <w:t>有效限制</w:t>
            </w:r>
          </w:p>
        </w:tc>
        <w:tc>
          <w:tcPr>
            <w:tcW w:w="1212" w:type="dxa"/>
            <w:vAlign w:val="top"/>
          </w:tcPr>
          <w:p>
            <w:pPr>
              <w:ind w:left="193"/>
              <w:spacing w:before="111" w:line="221" w:lineRule="auto"/>
              <w:rPr>
                <w:rFonts w:ascii="SimSun" w:hAnsi="SimSun" w:eastAsia="SimSun" w:cs="SimSun"/>
                <w:sz w:val="21"/>
                <w:szCs w:val="21"/>
              </w:rPr>
            </w:pPr>
            <w:r>
              <w:rPr>
                <w:rFonts w:ascii="SimSun" w:hAnsi="SimSun" w:eastAsia="SimSun" w:cs="SimSun"/>
                <w:sz w:val="21"/>
                <w:szCs w:val="21"/>
                <w:spacing w:val="-2"/>
              </w:rPr>
              <w:t>毫无限制</w:t>
            </w:r>
          </w:p>
        </w:tc>
      </w:tr>
      <w:tr>
        <w:trPr>
          <w:trHeight w:val="446" w:hRule="atLeast"/>
        </w:trPr>
        <w:tc>
          <w:tcPr>
            <w:tcW w:w="5600" w:type="dxa"/>
            <w:vAlign w:val="top"/>
          </w:tcPr>
          <w:p>
            <w:pPr>
              <w:ind w:left="115"/>
              <w:spacing w:before="30" w:line="218" w:lineRule="auto"/>
              <w:rPr>
                <w:rFonts w:ascii="SimSun" w:hAnsi="SimSun" w:eastAsia="SimSun" w:cs="SimSun"/>
                <w:sz w:val="21"/>
                <w:szCs w:val="21"/>
              </w:rPr>
            </w:pPr>
            <w:r>
              <w:rPr>
                <w:rFonts w:ascii="SimSun" w:hAnsi="SimSun" w:eastAsia="SimSun" w:cs="SimSun"/>
                <w:sz w:val="21"/>
                <w:szCs w:val="21"/>
                <w:spacing w:val="-1"/>
              </w:rPr>
              <w:t>①重体力活动，如跑步举重、参与剧烈运动等</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549" w:hRule="atLeast"/>
        </w:trPr>
        <w:tc>
          <w:tcPr>
            <w:tcW w:w="5600" w:type="dxa"/>
            <w:vAlign w:val="top"/>
          </w:tcPr>
          <w:p>
            <w:pPr>
              <w:ind w:left="115" w:right="103" w:hanging="1"/>
              <w:spacing w:before="31" w:line="223" w:lineRule="auto"/>
              <w:rPr>
                <w:rFonts w:ascii="SimSun" w:hAnsi="SimSun" w:eastAsia="SimSun" w:cs="SimSun"/>
                <w:sz w:val="21"/>
                <w:szCs w:val="21"/>
              </w:rPr>
            </w:pPr>
            <w:r>
              <w:rPr>
                <w:rFonts w:ascii="SimSun" w:hAnsi="SimSun" w:eastAsia="SimSun" w:cs="SimSun"/>
                <w:sz w:val="21"/>
                <w:szCs w:val="21"/>
                <w:spacing w:val="-3"/>
              </w:rPr>
              <w:t>②适度的活动，如移动一张桌子、扫地、打太</w:t>
            </w:r>
            <w:r>
              <w:rPr>
                <w:rFonts w:ascii="SimSun" w:hAnsi="SimSun" w:eastAsia="SimSun" w:cs="SimSun"/>
                <w:sz w:val="21"/>
                <w:szCs w:val="21"/>
                <w:spacing w:val="-4"/>
              </w:rPr>
              <w:t>极拳、做简单</w:t>
            </w:r>
            <w:r>
              <w:rPr>
                <w:rFonts w:ascii="SimSun" w:hAnsi="SimSun" w:eastAsia="SimSun" w:cs="SimSun"/>
                <w:sz w:val="21"/>
                <w:szCs w:val="21"/>
              </w:rPr>
              <w:t xml:space="preserve"> </w:t>
            </w:r>
            <w:r>
              <w:rPr>
                <w:rFonts w:ascii="SimSun" w:hAnsi="SimSun" w:eastAsia="SimSun" w:cs="SimSun"/>
                <w:sz w:val="21"/>
                <w:szCs w:val="21"/>
                <w:spacing w:val="-2"/>
              </w:rPr>
              <w:t>体操等</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79" w:hRule="atLeast"/>
        </w:trPr>
        <w:tc>
          <w:tcPr>
            <w:tcW w:w="5600" w:type="dxa"/>
            <w:vAlign w:val="top"/>
          </w:tcPr>
          <w:p>
            <w:pPr>
              <w:ind w:left="114"/>
              <w:spacing w:before="31" w:line="218" w:lineRule="auto"/>
              <w:rPr>
                <w:rFonts w:ascii="SimSun" w:hAnsi="SimSun" w:eastAsia="SimSun" w:cs="SimSun"/>
                <w:sz w:val="21"/>
                <w:szCs w:val="21"/>
              </w:rPr>
            </w:pPr>
            <w:r>
              <w:rPr>
                <w:rFonts w:ascii="SimSun" w:hAnsi="SimSun" w:eastAsia="SimSun" w:cs="SimSun"/>
                <w:sz w:val="21"/>
                <w:szCs w:val="21"/>
                <w:spacing w:val="-1"/>
              </w:rPr>
              <w:t>③手提日用品，如买菜、购物等</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95" w:hRule="atLeast"/>
        </w:trPr>
        <w:tc>
          <w:tcPr>
            <w:tcW w:w="5600" w:type="dxa"/>
            <w:vAlign w:val="top"/>
          </w:tcPr>
          <w:p>
            <w:pPr>
              <w:ind w:left="114"/>
              <w:spacing w:before="31" w:line="218" w:lineRule="auto"/>
              <w:rPr>
                <w:rFonts w:ascii="SimSun" w:hAnsi="SimSun" w:eastAsia="SimSun" w:cs="SimSun"/>
                <w:sz w:val="21"/>
                <w:szCs w:val="21"/>
              </w:rPr>
            </w:pPr>
            <w:r>
              <w:rPr>
                <w:rFonts w:ascii="SimSun" w:hAnsi="SimSun" w:eastAsia="SimSun" w:cs="SimSun"/>
                <w:sz w:val="21"/>
                <w:szCs w:val="21"/>
                <w:spacing w:val="-1"/>
              </w:rPr>
              <w:t>④上几层楼梯</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79" w:hRule="atLeast"/>
        </w:trPr>
        <w:tc>
          <w:tcPr>
            <w:tcW w:w="5600" w:type="dxa"/>
            <w:vAlign w:val="top"/>
          </w:tcPr>
          <w:p>
            <w:pPr>
              <w:ind w:left="114"/>
              <w:spacing w:before="32" w:line="218" w:lineRule="auto"/>
              <w:rPr>
                <w:rFonts w:ascii="SimSun" w:hAnsi="SimSun" w:eastAsia="SimSun" w:cs="SimSun"/>
                <w:sz w:val="21"/>
                <w:szCs w:val="21"/>
              </w:rPr>
            </w:pPr>
            <w:r>
              <w:rPr>
                <w:rFonts w:ascii="SimSun" w:hAnsi="SimSun" w:eastAsia="SimSun" w:cs="SimSun"/>
                <w:sz w:val="21"/>
                <w:szCs w:val="21"/>
                <w:spacing w:val="-1"/>
              </w:rPr>
              <w:t>⑤上一层楼梯</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95" w:hRule="atLeast"/>
        </w:trPr>
        <w:tc>
          <w:tcPr>
            <w:tcW w:w="5600" w:type="dxa"/>
            <w:vAlign w:val="top"/>
          </w:tcPr>
          <w:p>
            <w:pPr>
              <w:ind w:left="114"/>
              <w:spacing w:before="32" w:line="218" w:lineRule="auto"/>
              <w:rPr>
                <w:rFonts w:ascii="SimSun" w:hAnsi="SimSun" w:eastAsia="SimSun" w:cs="SimSun"/>
                <w:sz w:val="21"/>
                <w:szCs w:val="21"/>
              </w:rPr>
            </w:pPr>
            <w:r>
              <w:rPr>
                <w:rFonts w:ascii="SimSun" w:hAnsi="SimSun" w:eastAsia="SimSun" w:cs="SimSun"/>
                <w:sz w:val="21"/>
                <w:szCs w:val="21"/>
                <w:spacing w:val="-1"/>
              </w:rPr>
              <w:t>⑥弯腰、屈膝、下蹲</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78" w:hRule="atLeast"/>
        </w:trPr>
        <w:tc>
          <w:tcPr>
            <w:tcW w:w="5600" w:type="dxa"/>
            <w:vAlign w:val="top"/>
          </w:tcPr>
          <w:p>
            <w:pPr>
              <w:pStyle w:val="TableText"/>
              <w:ind w:left="114"/>
              <w:spacing w:before="33" w:line="218" w:lineRule="auto"/>
              <w:rPr>
                <w:rFonts w:ascii="SimSun" w:hAnsi="SimSun" w:eastAsia="SimSun" w:cs="SimSun"/>
                <w:sz w:val="21"/>
                <w:szCs w:val="21"/>
              </w:rPr>
            </w:pPr>
            <w:r>
              <w:rPr>
                <w:rFonts w:ascii="SimSun" w:hAnsi="SimSun" w:eastAsia="SimSun" w:cs="SimSun"/>
                <w:sz w:val="21"/>
                <w:szCs w:val="21"/>
                <w:spacing w:val="-3"/>
              </w:rPr>
              <w:t>⑦步行</w:t>
            </w:r>
            <w:r>
              <w:rPr>
                <w:rFonts w:ascii="SimSun" w:hAnsi="SimSun" w:eastAsia="SimSun" w:cs="SimSun"/>
                <w:sz w:val="21"/>
                <w:szCs w:val="21"/>
                <w:spacing w:val="-15"/>
              </w:rPr>
              <w:t xml:space="preserve"> </w:t>
            </w:r>
            <w:r>
              <w:rPr>
                <w:sz w:val="21"/>
                <w:szCs w:val="21"/>
                <w:spacing w:val="-3"/>
              </w:rPr>
              <w:t>1500 </w:t>
            </w:r>
            <w:r>
              <w:rPr>
                <w:rFonts w:ascii="SimSun" w:hAnsi="SimSun" w:eastAsia="SimSun" w:cs="SimSun"/>
                <w:sz w:val="21"/>
                <w:szCs w:val="21"/>
                <w:spacing w:val="-3"/>
              </w:rPr>
              <w:t>米以上的路程</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79" w:hRule="atLeast"/>
        </w:trPr>
        <w:tc>
          <w:tcPr>
            <w:tcW w:w="5600" w:type="dxa"/>
            <w:vAlign w:val="top"/>
          </w:tcPr>
          <w:p>
            <w:pPr>
              <w:pStyle w:val="TableText"/>
              <w:ind w:left="114"/>
              <w:spacing w:before="34" w:line="218" w:lineRule="auto"/>
              <w:rPr>
                <w:rFonts w:ascii="SimSun" w:hAnsi="SimSun" w:eastAsia="SimSun" w:cs="SimSun"/>
                <w:sz w:val="21"/>
                <w:szCs w:val="21"/>
              </w:rPr>
            </w:pPr>
            <w:r>
              <w:rPr>
                <w:rFonts w:ascii="SimSun" w:hAnsi="SimSun" w:eastAsia="SimSun" w:cs="SimSun"/>
                <w:sz w:val="21"/>
                <w:szCs w:val="21"/>
                <w:spacing w:val="-3"/>
              </w:rPr>
              <w:t>⑧步行</w:t>
            </w:r>
            <w:r>
              <w:rPr>
                <w:rFonts w:ascii="SimSun" w:hAnsi="SimSun" w:eastAsia="SimSun" w:cs="SimSun"/>
                <w:sz w:val="21"/>
                <w:szCs w:val="21"/>
                <w:spacing w:val="-22"/>
              </w:rPr>
              <w:t xml:space="preserve"> </w:t>
            </w:r>
            <w:r>
              <w:rPr>
                <w:sz w:val="21"/>
                <w:szCs w:val="21"/>
                <w:spacing w:val="-3"/>
              </w:rPr>
              <w:t>1000 </w:t>
            </w:r>
            <w:r>
              <w:rPr>
                <w:rFonts w:ascii="SimSun" w:hAnsi="SimSun" w:eastAsia="SimSun" w:cs="SimSun"/>
                <w:sz w:val="21"/>
                <w:szCs w:val="21"/>
                <w:spacing w:val="-3"/>
              </w:rPr>
              <w:t>米的路程</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95" w:hRule="atLeast"/>
        </w:trPr>
        <w:tc>
          <w:tcPr>
            <w:tcW w:w="5600" w:type="dxa"/>
            <w:vAlign w:val="top"/>
          </w:tcPr>
          <w:p>
            <w:pPr>
              <w:pStyle w:val="TableText"/>
              <w:ind w:left="114"/>
              <w:spacing w:before="34" w:line="218" w:lineRule="auto"/>
              <w:rPr>
                <w:rFonts w:ascii="SimSun" w:hAnsi="SimSun" w:eastAsia="SimSun" w:cs="SimSun"/>
                <w:sz w:val="21"/>
                <w:szCs w:val="21"/>
              </w:rPr>
            </w:pPr>
            <w:r>
              <w:rPr>
                <w:rFonts w:ascii="SimSun" w:hAnsi="SimSun" w:eastAsia="SimSun" w:cs="SimSun"/>
                <w:sz w:val="21"/>
                <w:szCs w:val="21"/>
                <w:spacing w:val="-3"/>
              </w:rPr>
              <w:t>⑨步行</w:t>
            </w:r>
            <w:r>
              <w:rPr>
                <w:rFonts w:ascii="SimSun" w:hAnsi="SimSun" w:eastAsia="SimSun" w:cs="SimSun"/>
                <w:sz w:val="21"/>
                <w:szCs w:val="21"/>
                <w:spacing w:val="-24"/>
              </w:rPr>
              <w:t xml:space="preserve"> </w:t>
            </w:r>
            <w:r>
              <w:rPr>
                <w:sz w:val="21"/>
                <w:szCs w:val="21"/>
                <w:spacing w:val="-3"/>
              </w:rPr>
              <w:t>100 </w:t>
            </w:r>
            <w:r>
              <w:rPr>
                <w:rFonts w:ascii="SimSun" w:hAnsi="SimSun" w:eastAsia="SimSun" w:cs="SimSun"/>
                <w:sz w:val="21"/>
                <w:szCs w:val="21"/>
                <w:spacing w:val="-3"/>
              </w:rPr>
              <w:t>米的路程</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r>
        <w:trPr>
          <w:trHeight w:val="384" w:hRule="atLeast"/>
        </w:trPr>
        <w:tc>
          <w:tcPr>
            <w:tcW w:w="5600" w:type="dxa"/>
            <w:vAlign w:val="top"/>
          </w:tcPr>
          <w:p>
            <w:pPr>
              <w:ind w:left="114"/>
              <w:spacing w:before="35" w:line="218" w:lineRule="auto"/>
              <w:rPr>
                <w:rFonts w:ascii="SimSun" w:hAnsi="SimSun" w:eastAsia="SimSun" w:cs="SimSun"/>
                <w:sz w:val="21"/>
                <w:szCs w:val="21"/>
              </w:rPr>
            </w:pPr>
            <w:r>
              <w:rPr>
                <w:rFonts w:ascii="SimSun" w:hAnsi="SimSun" w:eastAsia="SimSun" w:cs="SimSun"/>
                <w:sz w:val="21"/>
                <w:szCs w:val="21"/>
                <w:spacing w:val="-1"/>
              </w:rPr>
              <w:t>⑩自己洗澡、穿衣</w:t>
            </w:r>
          </w:p>
        </w:tc>
        <w:tc>
          <w:tcPr>
            <w:tcW w:w="1281" w:type="dxa"/>
            <w:vAlign w:val="top"/>
          </w:tcPr>
          <w:p>
            <w:pPr>
              <w:rPr>
                <w:rFonts w:ascii="Arial"/>
                <w:sz w:val="21"/>
              </w:rPr>
            </w:pPr>
            <w:r/>
          </w:p>
        </w:tc>
        <w:tc>
          <w:tcPr>
            <w:tcW w:w="1278" w:type="dxa"/>
            <w:vAlign w:val="top"/>
          </w:tcPr>
          <w:p>
            <w:pPr>
              <w:rPr>
                <w:rFonts w:ascii="Arial"/>
                <w:sz w:val="21"/>
              </w:rPr>
            </w:pPr>
            <w:r/>
          </w:p>
        </w:tc>
        <w:tc>
          <w:tcPr>
            <w:tcW w:w="1212" w:type="dxa"/>
            <w:vAlign w:val="top"/>
          </w:tcPr>
          <w:p>
            <w:pPr>
              <w:rPr>
                <w:rFonts w:ascii="Arial"/>
                <w:sz w:val="21"/>
              </w:rPr>
            </w:pPr>
            <w:r/>
          </w:p>
        </w:tc>
      </w:tr>
    </w:tbl>
    <w:p>
      <w:pPr>
        <w:pStyle w:val="BodyText"/>
        <w:ind w:left="1281"/>
        <w:spacing w:before="273" w:line="212" w:lineRule="auto"/>
        <w:rPr>
          <w:sz w:val="21"/>
          <w:szCs w:val="21"/>
        </w:rPr>
      </w:pPr>
      <w:r>
        <w:rPr>
          <w:rFonts w:ascii="Times New Roman" w:hAnsi="Times New Roman" w:eastAsia="Times New Roman" w:cs="Times New Roman"/>
          <w:sz w:val="21"/>
          <w:szCs w:val="21"/>
          <w:spacing w:val="-1"/>
        </w:rPr>
        <w:t>4</w:t>
      </w:r>
      <w:r>
        <w:rPr>
          <w:sz w:val="21"/>
          <w:szCs w:val="21"/>
          <w:spacing w:val="-1"/>
        </w:rPr>
        <w:t>、在过去</w:t>
      </w:r>
      <w:r>
        <w:rPr>
          <w:sz w:val="21"/>
          <w:szCs w:val="21"/>
          <w:spacing w:val="-52"/>
        </w:rPr>
        <w:t xml:space="preserve"> </w:t>
      </w:r>
      <w:r>
        <w:rPr>
          <w:rFonts w:ascii="Times New Roman" w:hAnsi="Times New Roman" w:eastAsia="Times New Roman" w:cs="Times New Roman"/>
          <w:sz w:val="21"/>
          <w:szCs w:val="21"/>
          <w:spacing w:val="-1"/>
        </w:rPr>
        <w:t>4 </w:t>
      </w:r>
      <w:r>
        <w:rPr>
          <w:sz w:val="21"/>
          <w:szCs w:val="21"/>
          <w:spacing w:val="-1"/>
        </w:rPr>
        <w:t>个星期里，您的工作和日常活动有无因为身体健康的</w:t>
      </w:r>
      <w:r>
        <w:rPr>
          <w:sz w:val="21"/>
          <w:szCs w:val="21"/>
          <w:spacing w:val="-2"/>
        </w:rPr>
        <w:t>原因而出现以下这些问题？</w:t>
      </w:r>
    </w:p>
    <w:tbl>
      <w:tblPr>
        <w:tblStyle w:val="TableNormal"/>
        <w:tblW w:w="9440" w:type="dxa"/>
        <w:tblInd w:w="9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35"/>
        <w:gridCol w:w="804"/>
        <w:gridCol w:w="901"/>
      </w:tblGrid>
      <w:tr>
        <w:trPr>
          <w:trHeight w:val="476" w:hRule="atLeast"/>
        </w:trPr>
        <w:tc>
          <w:tcPr>
            <w:tcW w:w="7735" w:type="dxa"/>
            <w:vAlign w:val="top"/>
          </w:tcPr>
          <w:p>
            <w:pPr>
              <w:ind w:left="3667"/>
              <w:spacing w:before="133" w:line="221" w:lineRule="auto"/>
              <w:rPr>
                <w:rFonts w:ascii="SimSun" w:hAnsi="SimSun" w:eastAsia="SimSun" w:cs="SimSun"/>
                <w:sz w:val="21"/>
                <w:szCs w:val="21"/>
              </w:rPr>
            </w:pPr>
            <w:r>
              <w:rPr>
                <w:rFonts w:ascii="SimSun" w:hAnsi="SimSun" w:eastAsia="SimSun" w:cs="SimSun"/>
                <w:sz w:val="21"/>
                <w:szCs w:val="21"/>
                <w:spacing w:val="-3"/>
              </w:rPr>
              <w:t>项目</w:t>
            </w:r>
          </w:p>
        </w:tc>
        <w:tc>
          <w:tcPr>
            <w:tcW w:w="804" w:type="dxa"/>
            <w:vAlign w:val="top"/>
          </w:tcPr>
          <w:p>
            <w:pPr>
              <w:ind w:left="305"/>
              <w:spacing w:before="132" w:line="224" w:lineRule="auto"/>
              <w:rPr>
                <w:rFonts w:ascii="SimSun" w:hAnsi="SimSun" w:eastAsia="SimSun" w:cs="SimSun"/>
                <w:sz w:val="21"/>
                <w:szCs w:val="21"/>
              </w:rPr>
            </w:pPr>
            <w:r>
              <w:rPr>
                <w:rFonts w:ascii="SimSun" w:hAnsi="SimSun" w:eastAsia="SimSun" w:cs="SimSun"/>
                <w:sz w:val="21"/>
                <w:szCs w:val="21"/>
              </w:rPr>
              <w:t>是</w:t>
            </w:r>
          </w:p>
        </w:tc>
        <w:tc>
          <w:tcPr>
            <w:tcW w:w="901" w:type="dxa"/>
            <w:vAlign w:val="top"/>
          </w:tcPr>
          <w:p>
            <w:pPr>
              <w:ind w:left="248"/>
              <w:spacing w:before="133" w:line="223" w:lineRule="auto"/>
              <w:rPr>
                <w:rFonts w:ascii="SimSun" w:hAnsi="SimSun" w:eastAsia="SimSun" w:cs="SimSun"/>
                <w:sz w:val="21"/>
                <w:szCs w:val="21"/>
              </w:rPr>
            </w:pPr>
            <w:r>
              <w:rPr>
                <w:rFonts w:ascii="SimSun" w:hAnsi="SimSun" w:eastAsia="SimSun" w:cs="SimSun"/>
                <w:sz w:val="21"/>
                <w:szCs w:val="21"/>
                <w:spacing w:val="-3"/>
              </w:rPr>
              <w:t>不是</w:t>
            </w:r>
          </w:p>
        </w:tc>
      </w:tr>
      <w:tr>
        <w:trPr>
          <w:trHeight w:val="488" w:hRule="atLeast"/>
        </w:trPr>
        <w:tc>
          <w:tcPr>
            <w:tcW w:w="7735" w:type="dxa"/>
            <w:vAlign w:val="top"/>
          </w:tcPr>
          <w:p>
            <w:pPr>
              <w:ind w:left="115"/>
              <w:spacing w:before="31" w:line="218" w:lineRule="auto"/>
              <w:rPr>
                <w:rFonts w:ascii="SimSun" w:hAnsi="SimSun" w:eastAsia="SimSun" w:cs="SimSun"/>
                <w:sz w:val="21"/>
                <w:szCs w:val="21"/>
              </w:rPr>
            </w:pPr>
            <w:r>
              <w:rPr>
                <w:rFonts w:ascii="SimSun" w:hAnsi="SimSun" w:eastAsia="SimSun" w:cs="SimSun"/>
                <w:sz w:val="21"/>
                <w:szCs w:val="21"/>
                <w:spacing w:val="-1"/>
              </w:rPr>
              <w:t>①减少了工作或其他活动时间</w:t>
            </w:r>
          </w:p>
        </w:tc>
        <w:tc>
          <w:tcPr>
            <w:tcW w:w="804" w:type="dxa"/>
            <w:vAlign w:val="top"/>
          </w:tcPr>
          <w:p>
            <w:pPr>
              <w:rPr>
                <w:rFonts w:ascii="Arial"/>
                <w:sz w:val="21"/>
              </w:rPr>
            </w:pPr>
            <w:r/>
          </w:p>
        </w:tc>
        <w:tc>
          <w:tcPr>
            <w:tcW w:w="901" w:type="dxa"/>
            <w:vAlign w:val="top"/>
          </w:tcPr>
          <w:p>
            <w:pPr>
              <w:rPr>
                <w:rFonts w:ascii="Arial"/>
                <w:sz w:val="21"/>
              </w:rPr>
            </w:pPr>
            <w:r/>
          </w:p>
        </w:tc>
      </w:tr>
      <w:tr>
        <w:trPr>
          <w:trHeight w:val="472" w:hRule="atLeast"/>
        </w:trPr>
        <w:tc>
          <w:tcPr>
            <w:tcW w:w="7735" w:type="dxa"/>
            <w:vAlign w:val="top"/>
          </w:tcPr>
          <w:p>
            <w:pPr>
              <w:ind w:left="114"/>
              <w:spacing w:before="32" w:line="218" w:lineRule="auto"/>
              <w:rPr>
                <w:rFonts w:ascii="SimSun" w:hAnsi="SimSun" w:eastAsia="SimSun" w:cs="SimSun"/>
                <w:sz w:val="21"/>
                <w:szCs w:val="21"/>
              </w:rPr>
            </w:pPr>
            <w:r>
              <w:rPr>
                <w:rFonts w:ascii="SimSun" w:hAnsi="SimSun" w:eastAsia="SimSun" w:cs="SimSun"/>
                <w:sz w:val="21"/>
                <w:szCs w:val="21"/>
                <w:spacing w:val="-1"/>
              </w:rPr>
              <w:t>②本来想要做的事情只能完成一部分</w:t>
            </w:r>
          </w:p>
        </w:tc>
        <w:tc>
          <w:tcPr>
            <w:tcW w:w="804" w:type="dxa"/>
            <w:vAlign w:val="top"/>
          </w:tcPr>
          <w:p>
            <w:pPr>
              <w:rPr>
                <w:rFonts w:ascii="Arial"/>
                <w:sz w:val="21"/>
              </w:rPr>
            </w:pPr>
            <w:r/>
          </w:p>
        </w:tc>
        <w:tc>
          <w:tcPr>
            <w:tcW w:w="901" w:type="dxa"/>
            <w:vAlign w:val="top"/>
          </w:tcPr>
          <w:p>
            <w:pPr>
              <w:rPr>
                <w:rFonts w:ascii="Arial"/>
                <w:sz w:val="21"/>
              </w:rPr>
            </w:pPr>
            <w:r/>
          </w:p>
        </w:tc>
      </w:tr>
      <w:tr>
        <w:trPr>
          <w:trHeight w:val="469" w:hRule="atLeast"/>
        </w:trPr>
        <w:tc>
          <w:tcPr>
            <w:tcW w:w="7735" w:type="dxa"/>
            <w:vAlign w:val="top"/>
          </w:tcPr>
          <w:p>
            <w:pPr>
              <w:ind w:left="114"/>
              <w:spacing w:before="33" w:line="218" w:lineRule="auto"/>
              <w:rPr>
                <w:rFonts w:ascii="SimSun" w:hAnsi="SimSun" w:eastAsia="SimSun" w:cs="SimSun"/>
                <w:sz w:val="21"/>
                <w:szCs w:val="21"/>
              </w:rPr>
            </w:pPr>
            <w:r>
              <w:rPr>
                <w:rFonts w:ascii="SimSun" w:hAnsi="SimSun" w:eastAsia="SimSun" w:cs="SimSun"/>
                <w:sz w:val="21"/>
                <w:szCs w:val="21"/>
                <w:spacing w:val="-1"/>
              </w:rPr>
              <w:t>③想要干的工作或活动种类受到限制</w:t>
            </w:r>
          </w:p>
        </w:tc>
        <w:tc>
          <w:tcPr>
            <w:tcW w:w="804" w:type="dxa"/>
            <w:vAlign w:val="top"/>
          </w:tcPr>
          <w:p>
            <w:pPr>
              <w:rPr>
                <w:rFonts w:ascii="Arial"/>
                <w:sz w:val="21"/>
              </w:rPr>
            </w:pPr>
            <w:r/>
          </w:p>
        </w:tc>
        <w:tc>
          <w:tcPr>
            <w:tcW w:w="901" w:type="dxa"/>
            <w:vAlign w:val="top"/>
          </w:tcPr>
          <w:p>
            <w:pPr>
              <w:rPr>
                <w:rFonts w:ascii="Arial"/>
                <w:sz w:val="21"/>
              </w:rPr>
            </w:pPr>
            <w:r/>
          </w:p>
        </w:tc>
      </w:tr>
      <w:tr>
        <w:trPr>
          <w:trHeight w:val="477" w:hRule="atLeast"/>
        </w:trPr>
        <w:tc>
          <w:tcPr>
            <w:tcW w:w="7735" w:type="dxa"/>
            <w:vAlign w:val="top"/>
          </w:tcPr>
          <w:p>
            <w:pPr>
              <w:ind w:left="114"/>
              <w:spacing w:before="37" w:line="218" w:lineRule="auto"/>
              <w:rPr>
                <w:rFonts w:ascii="SimSun" w:hAnsi="SimSun" w:eastAsia="SimSun" w:cs="SimSun"/>
                <w:sz w:val="21"/>
                <w:szCs w:val="21"/>
              </w:rPr>
            </w:pPr>
            <w:r>
              <w:rPr>
                <w:rFonts w:ascii="SimSun" w:hAnsi="SimSun" w:eastAsia="SimSun" w:cs="SimSun"/>
                <w:sz w:val="21"/>
                <w:szCs w:val="21"/>
                <w:spacing w:val="-1"/>
              </w:rPr>
              <w:t>④完成工作或其它活动困难增多（比如需要额外的努力）</w:t>
            </w:r>
          </w:p>
        </w:tc>
        <w:tc>
          <w:tcPr>
            <w:tcW w:w="804" w:type="dxa"/>
            <w:vAlign w:val="top"/>
          </w:tcPr>
          <w:p>
            <w:pPr>
              <w:rPr>
                <w:rFonts w:ascii="Arial"/>
                <w:sz w:val="21"/>
              </w:rPr>
            </w:pPr>
            <w:r/>
          </w:p>
        </w:tc>
        <w:tc>
          <w:tcPr>
            <w:tcW w:w="901" w:type="dxa"/>
            <w:vAlign w:val="top"/>
          </w:tcPr>
          <w:p>
            <w:pPr>
              <w:rPr>
                <w:rFonts w:ascii="Arial"/>
                <w:sz w:val="21"/>
              </w:rPr>
            </w:pPr>
            <w:r/>
          </w:p>
        </w:tc>
      </w:tr>
    </w:tbl>
    <w:p>
      <w:pPr>
        <w:pStyle w:val="BodyText"/>
        <w:ind w:left="1289" w:right="324" w:hanging="1"/>
        <w:spacing w:before="29" w:line="227" w:lineRule="auto"/>
        <w:rPr>
          <w:sz w:val="21"/>
          <w:szCs w:val="21"/>
        </w:rPr>
      </w:pPr>
      <w:r>
        <w:rPr>
          <w:rFonts w:ascii="Times New Roman" w:hAnsi="Times New Roman" w:eastAsia="Times New Roman" w:cs="Times New Roman"/>
          <w:sz w:val="21"/>
          <w:szCs w:val="21"/>
          <w:spacing w:val="-3"/>
        </w:rPr>
        <w:t>5</w:t>
      </w:r>
      <w:r>
        <w:rPr>
          <w:sz w:val="21"/>
          <w:szCs w:val="21"/>
          <w:spacing w:val="-3"/>
        </w:rPr>
        <w:t>、在过去</w:t>
      </w:r>
      <w:r>
        <w:rPr>
          <w:sz w:val="21"/>
          <w:szCs w:val="21"/>
          <w:spacing w:val="-49"/>
        </w:rPr>
        <w:t xml:space="preserve"> </w:t>
      </w:r>
      <w:r>
        <w:rPr>
          <w:rFonts w:ascii="Times New Roman" w:hAnsi="Times New Roman" w:eastAsia="Times New Roman" w:cs="Times New Roman"/>
          <w:sz w:val="21"/>
          <w:szCs w:val="21"/>
          <w:spacing w:val="-3"/>
        </w:rPr>
        <w:t>4 </w:t>
      </w:r>
      <w:r>
        <w:rPr>
          <w:sz w:val="21"/>
          <w:szCs w:val="21"/>
          <w:spacing w:val="-3"/>
        </w:rPr>
        <w:t>个星期里，您的工作和日常活动有无因为情绪的</w:t>
      </w:r>
      <w:r>
        <w:rPr>
          <w:sz w:val="21"/>
          <w:szCs w:val="21"/>
          <w:spacing w:val="-4"/>
        </w:rPr>
        <w:t>原因（如压抑或忧虑）而出现以下这</w:t>
      </w:r>
      <w:r>
        <w:rPr>
          <w:sz w:val="21"/>
          <w:szCs w:val="21"/>
        </w:rPr>
        <w:t xml:space="preserve"> </w:t>
      </w:r>
      <w:r>
        <w:rPr>
          <w:sz w:val="21"/>
          <w:szCs w:val="21"/>
          <w:spacing w:val="-3"/>
        </w:rPr>
        <w:t>些问题？</w:t>
      </w:r>
    </w:p>
    <w:tbl>
      <w:tblPr>
        <w:tblStyle w:val="TableNormal"/>
        <w:tblW w:w="9416" w:type="dxa"/>
        <w:tblInd w:w="96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15"/>
        <w:gridCol w:w="804"/>
        <w:gridCol w:w="897"/>
      </w:tblGrid>
      <w:tr>
        <w:trPr>
          <w:trHeight w:val="524" w:hRule="atLeast"/>
        </w:trPr>
        <w:tc>
          <w:tcPr>
            <w:tcW w:w="7715" w:type="dxa"/>
            <w:vAlign w:val="top"/>
          </w:tcPr>
          <w:p>
            <w:pPr>
              <w:ind w:left="3657"/>
              <w:spacing w:before="157" w:line="221" w:lineRule="auto"/>
              <w:rPr>
                <w:rFonts w:ascii="SimSun" w:hAnsi="SimSun" w:eastAsia="SimSun" w:cs="SimSun"/>
                <w:sz w:val="21"/>
                <w:szCs w:val="21"/>
              </w:rPr>
            </w:pPr>
            <w:r>
              <w:rPr>
                <w:rFonts w:ascii="SimSun" w:hAnsi="SimSun" w:eastAsia="SimSun" w:cs="SimSun"/>
                <w:sz w:val="21"/>
                <w:szCs w:val="21"/>
                <w:spacing w:val="-3"/>
              </w:rPr>
              <w:t>项目</w:t>
            </w:r>
          </w:p>
        </w:tc>
        <w:tc>
          <w:tcPr>
            <w:tcW w:w="804" w:type="dxa"/>
            <w:vAlign w:val="top"/>
          </w:tcPr>
          <w:p>
            <w:pPr>
              <w:ind w:left="306"/>
              <w:spacing w:before="156" w:line="224" w:lineRule="auto"/>
              <w:rPr>
                <w:rFonts w:ascii="SimSun" w:hAnsi="SimSun" w:eastAsia="SimSun" w:cs="SimSun"/>
                <w:sz w:val="21"/>
                <w:szCs w:val="21"/>
              </w:rPr>
            </w:pPr>
            <w:r>
              <w:rPr>
                <w:rFonts w:ascii="SimSun" w:hAnsi="SimSun" w:eastAsia="SimSun" w:cs="SimSun"/>
                <w:sz w:val="21"/>
                <w:szCs w:val="21"/>
              </w:rPr>
              <w:t>是</w:t>
            </w:r>
          </w:p>
        </w:tc>
        <w:tc>
          <w:tcPr>
            <w:tcW w:w="897" w:type="dxa"/>
            <w:vAlign w:val="top"/>
          </w:tcPr>
          <w:p>
            <w:pPr>
              <w:ind w:left="247"/>
              <w:spacing w:before="157" w:line="223" w:lineRule="auto"/>
              <w:rPr>
                <w:rFonts w:ascii="SimSun" w:hAnsi="SimSun" w:eastAsia="SimSun" w:cs="SimSun"/>
                <w:sz w:val="21"/>
                <w:szCs w:val="21"/>
              </w:rPr>
            </w:pPr>
            <w:r>
              <w:rPr>
                <w:rFonts w:ascii="SimSun" w:hAnsi="SimSun" w:eastAsia="SimSun" w:cs="SimSun"/>
                <w:sz w:val="21"/>
                <w:szCs w:val="21"/>
                <w:spacing w:val="-3"/>
              </w:rPr>
              <w:t>不是</w:t>
            </w:r>
          </w:p>
        </w:tc>
      </w:tr>
      <w:tr>
        <w:trPr>
          <w:trHeight w:val="541" w:hRule="atLeast"/>
        </w:trPr>
        <w:tc>
          <w:tcPr>
            <w:tcW w:w="7715" w:type="dxa"/>
            <w:vAlign w:val="top"/>
          </w:tcPr>
          <w:p>
            <w:pPr>
              <w:ind w:left="115"/>
              <w:spacing w:before="33" w:line="218" w:lineRule="auto"/>
              <w:rPr>
                <w:rFonts w:ascii="SimSun" w:hAnsi="SimSun" w:eastAsia="SimSun" w:cs="SimSun"/>
                <w:sz w:val="21"/>
                <w:szCs w:val="21"/>
              </w:rPr>
            </w:pPr>
            <w:r>
              <w:rPr>
                <w:rFonts w:ascii="SimSun" w:hAnsi="SimSun" w:eastAsia="SimSun" w:cs="SimSun"/>
                <w:sz w:val="21"/>
                <w:szCs w:val="21"/>
                <w:spacing w:val="-1"/>
              </w:rPr>
              <w:t>①减少了工作或其他活动时间</w:t>
            </w:r>
          </w:p>
        </w:tc>
        <w:tc>
          <w:tcPr>
            <w:tcW w:w="804" w:type="dxa"/>
            <w:vAlign w:val="top"/>
          </w:tcPr>
          <w:p>
            <w:pPr>
              <w:rPr>
                <w:rFonts w:ascii="Arial"/>
                <w:sz w:val="21"/>
              </w:rPr>
            </w:pPr>
            <w:r/>
          </w:p>
        </w:tc>
        <w:tc>
          <w:tcPr>
            <w:tcW w:w="897" w:type="dxa"/>
            <w:vAlign w:val="top"/>
          </w:tcPr>
          <w:p>
            <w:pPr>
              <w:rPr>
                <w:rFonts w:ascii="Arial"/>
                <w:sz w:val="21"/>
              </w:rPr>
            </w:pPr>
            <w:r/>
          </w:p>
        </w:tc>
      </w:tr>
      <w:tr>
        <w:trPr>
          <w:trHeight w:val="519" w:hRule="atLeast"/>
        </w:trPr>
        <w:tc>
          <w:tcPr>
            <w:tcW w:w="7715" w:type="dxa"/>
            <w:vAlign w:val="top"/>
          </w:tcPr>
          <w:p>
            <w:pPr>
              <w:ind w:left="114"/>
              <w:spacing w:before="32" w:line="218" w:lineRule="auto"/>
              <w:rPr>
                <w:rFonts w:ascii="SimSun" w:hAnsi="SimSun" w:eastAsia="SimSun" w:cs="SimSun"/>
                <w:sz w:val="21"/>
                <w:szCs w:val="21"/>
              </w:rPr>
            </w:pPr>
            <w:r>
              <w:rPr>
                <w:rFonts w:ascii="SimSun" w:hAnsi="SimSun" w:eastAsia="SimSun" w:cs="SimSun"/>
                <w:sz w:val="21"/>
                <w:szCs w:val="21"/>
                <w:spacing w:val="-1"/>
              </w:rPr>
              <w:t>②本来想要做的事情只能完成一部分</w:t>
            </w:r>
          </w:p>
        </w:tc>
        <w:tc>
          <w:tcPr>
            <w:tcW w:w="804" w:type="dxa"/>
            <w:vAlign w:val="top"/>
          </w:tcPr>
          <w:p>
            <w:pPr>
              <w:rPr>
                <w:rFonts w:ascii="Arial"/>
                <w:sz w:val="21"/>
              </w:rPr>
            </w:pPr>
            <w:r/>
          </w:p>
        </w:tc>
        <w:tc>
          <w:tcPr>
            <w:tcW w:w="897" w:type="dxa"/>
            <w:vAlign w:val="top"/>
          </w:tcPr>
          <w:p>
            <w:pPr>
              <w:rPr>
                <w:rFonts w:ascii="Arial"/>
                <w:sz w:val="21"/>
              </w:rPr>
            </w:pPr>
            <w:r/>
          </w:p>
        </w:tc>
      </w:tr>
      <w:tr>
        <w:trPr>
          <w:trHeight w:val="524" w:hRule="atLeast"/>
        </w:trPr>
        <w:tc>
          <w:tcPr>
            <w:tcW w:w="7715" w:type="dxa"/>
            <w:vAlign w:val="top"/>
          </w:tcPr>
          <w:p>
            <w:pPr>
              <w:ind w:left="114"/>
              <w:spacing w:before="34" w:line="218" w:lineRule="auto"/>
              <w:rPr>
                <w:rFonts w:ascii="SimSun" w:hAnsi="SimSun" w:eastAsia="SimSun" w:cs="SimSun"/>
                <w:sz w:val="21"/>
                <w:szCs w:val="21"/>
              </w:rPr>
            </w:pPr>
            <w:r>
              <w:rPr>
                <w:rFonts w:ascii="SimSun" w:hAnsi="SimSun" w:eastAsia="SimSun" w:cs="SimSun"/>
                <w:sz w:val="21"/>
                <w:szCs w:val="21"/>
                <w:spacing w:val="-1"/>
              </w:rPr>
              <w:t>③干事情不如平时仔细</w:t>
            </w:r>
          </w:p>
        </w:tc>
        <w:tc>
          <w:tcPr>
            <w:tcW w:w="804" w:type="dxa"/>
            <w:vAlign w:val="top"/>
          </w:tcPr>
          <w:p>
            <w:pPr>
              <w:rPr>
                <w:rFonts w:ascii="Arial"/>
                <w:sz w:val="21"/>
              </w:rPr>
            </w:pPr>
            <w:r/>
          </w:p>
        </w:tc>
        <w:tc>
          <w:tcPr>
            <w:tcW w:w="897" w:type="dxa"/>
            <w:vAlign w:val="top"/>
          </w:tcPr>
          <w:p>
            <w:pPr>
              <w:rPr>
                <w:rFonts w:ascii="Arial"/>
                <w:sz w:val="21"/>
              </w:rPr>
            </w:pPr>
            <w:r/>
          </w:p>
        </w:tc>
      </w:tr>
    </w:tbl>
    <w:p>
      <w:pPr>
        <w:pStyle w:val="BodyText"/>
        <w:ind w:left="1291" w:right="324" w:hanging="4"/>
        <w:spacing w:before="30" w:line="229" w:lineRule="auto"/>
        <w:rPr>
          <w:sz w:val="21"/>
          <w:szCs w:val="21"/>
        </w:rPr>
      </w:pPr>
      <w:r>
        <w:rPr>
          <w:rFonts w:ascii="Times New Roman" w:hAnsi="Times New Roman" w:eastAsia="Times New Roman" w:cs="Times New Roman"/>
          <w:sz w:val="21"/>
          <w:szCs w:val="21"/>
          <w:spacing w:val="-3"/>
        </w:rPr>
        <w:t>6</w:t>
      </w:r>
      <w:r>
        <w:rPr>
          <w:sz w:val="21"/>
          <w:szCs w:val="21"/>
          <w:spacing w:val="-3"/>
        </w:rPr>
        <w:t>、在过去</w:t>
      </w:r>
      <w:r>
        <w:rPr>
          <w:sz w:val="21"/>
          <w:szCs w:val="21"/>
          <w:spacing w:val="-50"/>
        </w:rPr>
        <w:t xml:space="preserve"> </w:t>
      </w:r>
      <w:r>
        <w:rPr>
          <w:rFonts w:ascii="Times New Roman" w:hAnsi="Times New Roman" w:eastAsia="Times New Roman" w:cs="Times New Roman"/>
          <w:sz w:val="21"/>
          <w:szCs w:val="21"/>
          <w:spacing w:val="-3"/>
        </w:rPr>
        <w:t>4 </w:t>
      </w:r>
      <w:r>
        <w:rPr>
          <w:sz w:val="21"/>
          <w:szCs w:val="21"/>
          <w:spacing w:val="-3"/>
        </w:rPr>
        <w:t>个星期里，您的健康或情绪不好在多大程度上影响您</w:t>
      </w:r>
      <w:r>
        <w:rPr>
          <w:sz w:val="21"/>
          <w:szCs w:val="21"/>
          <w:spacing w:val="-4"/>
        </w:rPr>
        <w:t>与家人、朋友、邻居或集体的正</w:t>
      </w:r>
      <w:r>
        <w:rPr>
          <w:sz w:val="21"/>
          <w:szCs w:val="21"/>
        </w:rPr>
        <w:t xml:space="preserve"> </w:t>
      </w:r>
      <w:r>
        <w:rPr>
          <w:sz w:val="21"/>
          <w:szCs w:val="21"/>
          <w:spacing w:val="-2"/>
        </w:rPr>
        <w:t>常社会交往？</w:t>
      </w:r>
    </w:p>
    <w:p>
      <w:pPr>
        <w:pStyle w:val="BodyText"/>
        <w:ind w:left="5586" w:right="2180" w:hanging="4301"/>
        <w:spacing w:before="23" w:line="263" w:lineRule="auto"/>
        <w:rPr>
          <w:rFonts w:ascii="Calibri" w:hAnsi="Calibri" w:eastAsia="Calibri" w:cs="Calibri"/>
          <w:sz w:val="18"/>
          <w:szCs w:val="18"/>
        </w:rPr>
      </w:pPr>
      <w:r>
        <w:rPr>
          <w:sz w:val="21"/>
          <w:szCs w:val="21"/>
        </w:rPr>
        <w:t>①完全没有影响  ②有一点影响  ③中等影响  ④影响很大  ⑤影响非</w:t>
      </w:r>
      <w:r>
        <w:rPr>
          <w:sz w:val="21"/>
          <w:szCs w:val="21"/>
          <w:spacing w:val="-1"/>
        </w:rPr>
        <w:t>常大</w:t>
      </w:r>
      <w:r>
        <w:rPr>
          <w:sz w:val="21"/>
          <w:szCs w:val="21"/>
        </w:rPr>
        <w:t xml:space="preserve"> </w:t>
      </w:r>
      <w:r>
        <w:rPr>
          <w:rFonts w:ascii="Calibri" w:hAnsi="Calibri" w:eastAsia="Calibri" w:cs="Calibri"/>
          <w:sz w:val="18"/>
          <w:szCs w:val="18"/>
          <w:spacing w:val="-2"/>
        </w:rPr>
        <w:t>85</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56" name="IM 856"/>
            <wp:cNvGraphicFramePr/>
            <a:graphic>
              <a:graphicData uri="http://schemas.openxmlformats.org/drawingml/2006/picture">
                <pic:pic>
                  <pic:nvPicPr>
                    <pic:cNvPr id="856" name="IM 856"/>
                    <pic:cNvPicPr/>
                  </pic:nvPicPr>
                  <pic:blipFill>
                    <a:blip r:embed="rId399"/>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58" name="IM 858"/>
            <wp:cNvGraphicFramePr/>
            <a:graphic>
              <a:graphicData uri="http://schemas.openxmlformats.org/drawingml/2006/picture">
                <pic:pic>
                  <pic:nvPicPr>
                    <pic:cNvPr id="858" name="IM 858"/>
                    <pic:cNvPicPr/>
                  </pic:nvPicPr>
                  <pic:blipFill>
                    <a:blip r:embed="rId400"/>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60" name="IM 860"/>
            <wp:cNvGraphicFramePr/>
            <a:graphic>
              <a:graphicData uri="http://schemas.openxmlformats.org/drawingml/2006/picture">
                <pic:pic>
                  <pic:nvPicPr>
                    <pic:cNvPr id="860" name="IM 860"/>
                    <pic:cNvPicPr/>
                  </pic:nvPicPr>
                  <pic:blipFill>
                    <a:blip r:embed="rId401"/>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62" name="IM 862"/>
            <wp:cNvGraphicFramePr/>
            <a:graphic>
              <a:graphicData uri="http://schemas.openxmlformats.org/drawingml/2006/picture">
                <pic:pic>
                  <pic:nvPicPr>
                    <pic:cNvPr id="862" name="IM 862"/>
                    <pic:cNvPicPr/>
                  </pic:nvPicPr>
                  <pic:blipFill>
                    <a:blip r:embed="rId402"/>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64" name="IM 864"/>
            <wp:cNvGraphicFramePr/>
            <a:graphic>
              <a:graphicData uri="http://schemas.openxmlformats.org/drawingml/2006/picture">
                <pic:pic>
                  <pic:nvPicPr>
                    <pic:cNvPr id="864" name="IM 864"/>
                    <pic:cNvPicPr/>
                  </pic:nvPicPr>
                  <pic:blipFill>
                    <a:blip r:embed="rId403"/>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66" name="IM 866"/>
            <wp:cNvGraphicFramePr/>
            <a:graphic>
              <a:graphicData uri="http://schemas.openxmlformats.org/drawingml/2006/picture">
                <pic:pic>
                  <pic:nvPicPr>
                    <pic:cNvPr id="866" name="IM 866"/>
                    <pic:cNvPicPr/>
                  </pic:nvPicPr>
                  <pic:blipFill>
                    <a:blip r:embed="rId404"/>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398"/>
          <w:pgSz w:w="11907" w:h="16839"/>
          <w:pgMar w:top="1714" w:right="1087" w:bottom="354" w:left="424" w:header="1278" w:footer="0" w:gutter="0"/>
        </w:sectPr>
        <w:rPr>
          <w:rFonts w:ascii="Arial" w:hAnsi="Arial" w:eastAsia="Arial" w:cs="Arial"/>
          <w:sz w:val="22"/>
          <w:szCs w:val="22"/>
        </w:rPr>
      </w:pPr>
    </w:p>
    <w:p>
      <w:pPr>
        <w:pStyle w:val="BodyText"/>
        <w:ind w:left="1285"/>
        <w:spacing w:before="31" w:line="221" w:lineRule="auto"/>
        <w:rPr>
          <w:sz w:val="21"/>
          <w:szCs w:val="21"/>
        </w:rPr>
      </w:pPr>
      <w:r>
        <w:rPr>
          <w:rFonts w:ascii="Times New Roman" w:hAnsi="Times New Roman" w:eastAsia="Times New Roman" w:cs="Times New Roman"/>
          <w:sz w:val="21"/>
          <w:szCs w:val="21"/>
          <w:spacing w:val="-4"/>
        </w:rPr>
        <w:t>7</w:t>
      </w:r>
      <w:r>
        <w:rPr>
          <w:sz w:val="21"/>
          <w:szCs w:val="21"/>
          <w:spacing w:val="-4"/>
        </w:rPr>
        <w:t>、在过去</w:t>
      </w:r>
      <w:r>
        <w:rPr>
          <w:sz w:val="21"/>
          <w:szCs w:val="21"/>
          <w:spacing w:val="-33"/>
        </w:rPr>
        <w:t xml:space="preserve"> </w:t>
      </w:r>
      <w:r>
        <w:rPr>
          <w:rFonts w:ascii="Times New Roman" w:hAnsi="Times New Roman" w:eastAsia="Times New Roman" w:cs="Times New Roman"/>
          <w:sz w:val="21"/>
          <w:szCs w:val="21"/>
          <w:spacing w:val="-4"/>
        </w:rPr>
        <w:t>4 </w:t>
      </w:r>
      <w:r>
        <w:rPr>
          <w:sz w:val="21"/>
          <w:szCs w:val="21"/>
          <w:spacing w:val="-4"/>
        </w:rPr>
        <w:t>个星期里，您有身体疼痛吗？</w:t>
      </w:r>
    </w:p>
    <w:p>
      <w:pPr>
        <w:pStyle w:val="BodyText"/>
        <w:ind w:left="1285"/>
        <w:spacing w:before="23" w:line="218" w:lineRule="auto"/>
        <w:rPr>
          <w:sz w:val="21"/>
          <w:szCs w:val="21"/>
        </w:rPr>
      </w:pPr>
      <w:r>
        <w:rPr>
          <w:sz w:val="21"/>
          <w:szCs w:val="21"/>
        </w:rPr>
        <w:t>①完全没有影响  ②有一点影响  ③中等影响  ④影响很大  ⑤影响非</w:t>
      </w:r>
      <w:r>
        <w:rPr>
          <w:sz w:val="21"/>
          <w:szCs w:val="21"/>
          <w:spacing w:val="-1"/>
        </w:rPr>
        <w:t>常大</w:t>
      </w:r>
    </w:p>
    <w:p>
      <w:pPr>
        <w:pStyle w:val="BodyText"/>
        <w:ind w:left="1290"/>
        <w:spacing w:before="22" w:line="221" w:lineRule="auto"/>
        <w:rPr>
          <w:sz w:val="21"/>
          <w:szCs w:val="21"/>
        </w:rPr>
      </w:pPr>
      <w:r>
        <w:rPr>
          <w:rFonts w:ascii="Times New Roman" w:hAnsi="Times New Roman" w:eastAsia="Times New Roman" w:cs="Times New Roman"/>
          <w:sz w:val="21"/>
          <w:szCs w:val="21"/>
        </w:rPr>
        <w:t>8</w:t>
      </w:r>
      <w:r>
        <w:rPr>
          <w:sz w:val="21"/>
          <w:szCs w:val="21"/>
        </w:rPr>
        <w:t>、在过去</w:t>
      </w:r>
      <w:r>
        <w:rPr>
          <w:sz w:val="21"/>
          <w:szCs w:val="21"/>
          <w:spacing w:val="-51"/>
        </w:rPr>
        <w:t xml:space="preserve"> </w:t>
      </w:r>
      <w:r>
        <w:rPr>
          <w:rFonts w:ascii="Times New Roman" w:hAnsi="Times New Roman" w:eastAsia="Times New Roman" w:cs="Times New Roman"/>
          <w:sz w:val="21"/>
          <w:szCs w:val="21"/>
        </w:rPr>
        <w:t>4 </w:t>
      </w:r>
      <w:r>
        <w:rPr>
          <w:sz w:val="21"/>
          <w:szCs w:val="21"/>
        </w:rPr>
        <w:t>个星期里，您的身体疼痛影</w:t>
      </w:r>
      <w:r>
        <w:rPr>
          <w:sz w:val="21"/>
          <w:szCs w:val="21"/>
          <w:spacing w:val="-1"/>
        </w:rPr>
        <w:t>响了您的工作和家务吗？</w:t>
      </w:r>
    </w:p>
    <w:p>
      <w:pPr>
        <w:pStyle w:val="BodyText"/>
        <w:ind w:left="1285"/>
        <w:spacing w:before="23" w:line="218" w:lineRule="auto"/>
        <w:rPr>
          <w:sz w:val="21"/>
          <w:szCs w:val="21"/>
        </w:rPr>
      </w:pPr>
      <w:r>
        <w:rPr>
          <w:sz w:val="21"/>
          <w:szCs w:val="21"/>
        </w:rPr>
        <w:t>①完全没有影响  ②有一点影响  ③中等影响  ④影响很大  ⑤影响非</w:t>
      </w:r>
      <w:r>
        <w:rPr>
          <w:sz w:val="21"/>
          <w:szCs w:val="21"/>
          <w:spacing w:val="-1"/>
        </w:rPr>
        <w:t>常大</w:t>
      </w:r>
    </w:p>
    <w:p>
      <w:pPr>
        <w:pStyle w:val="BodyText"/>
        <w:ind w:left="1290" w:right="336" w:hanging="4"/>
        <w:spacing w:before="21" w:line="231" w:lineRule="auto"/>
        <w:rPr>
          <w:sz w:val="21"/>
          <w:szCs w:val="21"/>
        </w:rPr>
      </w:pPr>
      <w:r>
        <w:rPr>
          <w:rFonts w:ascii="Times New Roman" w:hAnsi="Times New Roman" w:eastAsia="Times New Roman" w:cs="Times New Roman"/>
          <w:sz w:val="21"/>
          <w:szCs w:val="21"/>
          <w:spacing w:val="-1"/>
        </w:rPr>
        <w:t>9</w:t>
      </w:r>
      <w:r>
        <w:rPr>
          <w:sz w:val="21"/>
          <w:szCs w:val="21"/>
          <w:spacing w:val="-1"/>
        </w:rPr>
        <w:t>、以下这些问题是关于过去 </w:t>
      </w:r>
      <w:r>
        <w:rPr>
          <w:rFonts w:ascii="Times New Roman" w:hAnsi="Times New Roman" w:eastAsia="Times New Roman" w:cs="Times New Roman"/>
          <w:sz w:val="21"/>
          <w:szCs w:val="21"/>
          <w:spacing w:val="-1"/>
        </w:rPr>
        <w:t>1  </w:t>
      </w:r>
      <w:r>
        <w:rPr>
          <w:sz w:val="21"/>
          <w:szCs w:val="21"/>
          <w:spacing w:val="-1"/>
        </w:rPr>
        <w:t>个月里您自己的感觉，对每一条问题所说的事情，您的情况是什</w:t>
      </w:r>
      <w:r>
        <w:rPr>
          <w:sz w:val="21"/>
          <w:szCs w:val="21"/>
          <w:spacing w:val="8"/>
        </w:rPr>
        <w:t xml:space="preserve"> </w:t>
      </w:r>
      <w:r>
        <w:rPr>
          <w:sz w:val="21"/>
          <w:szCs w:val="21"/>
          <w:spacing w:val="-3"/>
        </w:rPr>
        <w:t>么样的？</w:t>
      </w:r>
    </w:p>
    <w:p>
      <w:pPr>
        <w:spacing w:line="232" w:lineRule="exact"/>
        <w:rPr/>
      </w:pPr>
      <w:r/>
    </w:p>
    <w:tbl>
      <w:tblPr>
        <w:tblStyle w:val="TableNormal"/>
        <w:tblW w:w="9241" w:type="dxa"/>
        <w:tblInd w:w="10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10"/>
        <w:gridCol w:w="707"/>
        <w:gridCol w:w="851"/>
        <w:gridCol w:w="850"/>
        <w:gridCol w:w="849"/>
        <w:gridCol w:w="993"/>
        <w:gridCol w:w="881"/>
      </w:tblGrid>
      <w:tr>
        <w:trPr>
          <w:trHeight w:val="566" w:hRule="atLeast"/>
        </w:trPr>
        <w:tc>
          <w:tcPr>
            <w:tcW w:w="4110" w:type="dxa"/>
            <w:vAlign w:val="top"/>
          </w:tcPr>
          <w:p>
            <w:pPr>
              <w:ind w:left="1855"/>
              <w:spacing w:before="176" w:line="221" w:lineRule="auto"/>
              <w:rPr>
                <w:rFonts w:ascii="SimSun" w:hAnsi="SimSun" w:eastAsia="SimSun" w:cs="SimSun"/>
                <w:sz w:val="21"/>
                <w:szCs w:val="21"/>
              </w:rPr>
            </w:pPr>
            <w:r>
              <w:rPr>
                <w:rFonts w:ascii="SimSun" w:hAnsi="SimSun" w:eastAsia="SimSun" w:cs="SimSun"/>
                <w:sz w:val="21"/>
                <w:szCs w:val="21"/>
                <w:spacing w:val="-3"/>
              </w:rPr>
              <w:t>项目</w:t>
            </w:r>
          </w:p>
        </w:tc>
        <w:tc>
          <w:tcPr>
            <w:tcW w:w="707" w:type="dxa"/>
            <w:vAlign w:val="top"/>
          </w:tcPr>
          <w:p>
            <w:pPr>
              <w:ind w:left="149"/>
              <w:spacing w:before="41" w:line="221" w:lineRule="auto"/>
              <w:rPr>
                <w:rFonts w:ascii="SimSun" w:hAnsi="SimSun" w:eastAsia="SimSun" w:cs="SimSun"/>
                <w:sz w:val="21"/>
                <w:szCs w:val="21"/>
              </w:rPr>
            </w:pPr>
            <w:r>
              <w:rPr>
                <w:rFonts w:ascii="SimSun" w:hAnsi="SimSun" w:eastAsia="SimSun" w:cs="SimSun"/>
                <w:sz w:val="21"/>
                <w:szCs w:val="21"/>
                <w:spacing w:val="-2"/>
              </w:rPr>
              <w:t>所有</w:t>
            </w:r>
          </w:p>
          <w:p>
            <w:pPr>
              <w:ind w:left="159"/>
              <w:spacing w:before="19" w:line="214" w:lineRule="auto"/>
              <w:rPr>
                <w:rFonts w:ascii="SimSun" w:hAnsi="SimSun" w:eastAsia="SimSun" w:cs="SimSun"/>
                <w:sz w:val="21"/>
                <w:szCs w:val="21"/>
              </w:rPr>
            </w:pPr>
            <w:r>
              <w:rPr>
                <w:rFonts w:ascii="SimSun" w:hAnsi="SimSun" w:eastAsia="SimSun" w:cs="SimSun"/>
                <w:sz w:val="21"/>
                <w:szCs w:val="21"/>
                <w:spacing w:val="-4"/>
              </w:rPr>
              <w:t>时间</w:t>
            </w:r>
          </w:p>
        </w:tc>
        <w:tc>
          <w:tcPr>
            <w:tcW w:w="851" w:type="dxa"/>
            <w:vAlign w:val="top"/>
          </w:tcPr>
          <w:p>
            <w:pPr>
              <w:ind w:left="231" w:right="103" w:hanging="112"/>
              <w:spacing w:before="41" w:line="226" w:lineRule="auto"/>
              <w:rPr>
                <w:rFonts w:ascii="SimSun" w:hAnsi="SimSun" w:eastAsia="SimSun" w:cs="SimSun"/>
                <w:sz w:val="21"/>
                <w:szCs w:val="21"/>
              </w:rPr>
            </w:pPr>
            <w:r>
              <w:rPr>
                <w:rFonts w:ascii="SimSun" w:hAnsi="SimSun" w:eastAsia="SimSun" w:cs="SimSun"/>
                <w:sz w:val="21"/>
                <w:szCs w:val="21"/>
                <w:spacing w:val="-3"/>
              </w:rPr>
              <w:t>大部分</w:t>
            </w:r>
            <w:r>
              <w:rPr>
                <w:rFonts w:ascii="SimSun" w:hAnsi="SimSun" w:eastAsia="SimSun" w:cs="SimSun"/>
                <w:sz w:val="21"/>
                <w:szCs w:val="21"/>
              </w:rPr>
              <w:t xml:space="preserve"> </w:t>
            </w:r>
            <w:r>
              <w:rPr>
                <w:rFonts w:ascii="SimSun" w:hAnsi="SimSun" w:eastAsia="SimSun" w:cs="SimSun"/>
                <w:sz w:val="21"/>
                <w:szCs w:val="21"/>
                <w:spacing w:val="-4"/>
              </w:rPr>
              <w:t>时间</w:t>
            </w:r>
          </w:p>
        </w:tc>
        <w:tc>
          <w:tcPr>
            <w:tcW w:w="850" w:type="dxa"/>
            <w:vAlign w:val="top"/>
          </w:tcPr>
          <w:p>
            <w:pPr>
              <w:ind w:left="232" w:right="101" w:hanging="92"/>
              <w:spacing w:before="41" w:line="226" w:lineRule="auto"/>
              <w:rPr>
                <w:rFonts w:ascii="SimSun" w:hAnsi="SimSun" w:eastAsia="SimSun" w:cs="SimSun"/>
                <w:sz w:val="21"/>
                <w:szCs w:val="21"/>
              </w:rPr>
            </w:pPr>
            <w:r>
              <w:rPr>
                <w:rFonts w:ascii="SimSun" w:hAnsi="SimSun" w:eastAsia="SimSun" w:cs="SimSun"/>
                <w:sz w:val="21"/>
                <w:szCs w:val="21"/>
                <w:spacing w:val="-10"/>
              </w:rPr>
              <w:t>比较多</w:t>
            </w:r>
            <w:r>
              <w:rPr>
                <w:rFonts w:ascii="SimSun" w:hAnsi="SimSun" w:eastAsia="SimSun" w:cs="SimSun"/>
                <w:sz w:val="21"/>
                <w:szCs w:val="21"/>
                <w:spacing w:val="1"/>
              </w:rPr>
              <w:t xml:space="preserve"> </w:t>
            </w:r>
            <w:r>
              <w:rPr>
                <w:rFonts w:ascii="SimSun" w:hAnsi="SimSun" w:eastAsia="SimSun" w:cs="SimSun"/>
                <w:sz w:val="21"/>
                <w:szCs w:val="21"/>
                <w:spacing w:val="-4"/>
              </w:rPr>
              <w:t>时间</w:t>
            </w:r>
          </w:p>
        </w:tc>
        <w:tc>
          <w:tcPr>
            <w:tcW w:w="849" w:type="dxa"/>
            <w:vAlign w:val="top"/>
          </w:tcPr>
          <w:p>
            <w:pPr>
              <w:ind w:left="230" w:right="103" w:hanging="112"/>
              <w:spacing w:before="41" w:line="226" w:lineRule="auto"/>
              <w:rPr>
                <w:rFonts w:ascii="SimSun" w:hAnsi="SimSun" w:eastAsia="SimSun" w:cs="SimSun"/>
                <w:sz w:val="21"/>
                <w:szCs w:val="21"/>
              </w:rPr>
            </w:pPr>
            <w:r>
              <w:rPr>
                <w:rFonts w:ascii="SimSun" w:hAnsi="SimSun" w:eastAsia="SimSun" w:cs="SimSun"/>
                <w:sz w:val="21"/>
                <w:szCs w:val="21"/>
                <w:spacing w:val="-3"/>
              </w:rPr>
              <w:t>一部分</w:t>
            </w:r>
            <w:r>
              <w:rPr>
                <w:rFonts w:ascii="SimSun" w:hAnsi="SimSun" w:eastAsia="SimSun" w:cs="SimSun"/>
                <w:sz w:val="21"/>
                <w:szCs w:val="21"/>
              </w:rPr>
              <w:t xml:space="preserve"> </w:t>
            </w:r>
            <w:r>
              <w:rPr>
                <w:rFonts w:ascii="SimSun" w:hAnsi="SimSun" w:eastAsia="SimSun" w:cs="SimSun"/>
                <w:sz w:val="21"/>
                <w:szCs w:val="21"/>
                <w:spacing w:val="-4"/>
              </w:rPr>
              <w:t>时间</w:t>
            </w:r>
          </w:p>
        </w:tc>
        <w:tc>
          <w:tcPr>
            <w:tcW w:w="993" w:type="dxa"/>
            <w:vAlign w:val="top"/>
          </w:tcPr>
          <w:p>
            <w:pPr>
              <w:ind w:left="305" w:right="172" w:hanging="109"/>
              <w:spacing w:before="41" w:line="226" w:lineRule="auto"/>
              <w:rPr>
                <w:rFonts w:ascii="SimSun" w:hAnsi="SimSun" w:eastAsia="SimSun" w:cs="SimSun"/>
                <w:sz w:val="21"/>
                <w:szCs w:val="21"/>
              </w:rPr>
            </w:pPr>
            <w:r>
              <w:rPr>
                <w:rFonts w:ascii="SimSun" w:hAnsi="SimSun" w:eastAsia="SimSun" w:cs="SimSun"/>
                <w:sz w:val="21"/>
                <w:szCs w:val="21"/>
                <w:spacing w:val="-4"/>
              </w:rPr>
              <w:t>小部分</w:t>
            </w:r>
            <w:r>
              <w:rPr>
                <w:rFonts w:ascii="SimSun" w:hAnsi="SimSun" w:eastAsia="SimSun" w:cs="SimSun"/>
                <w:sz w:val="21"/>
                <w:szCs w:val="21"/>
              </w:rPr>
              <w:t xml:space="preserve"> </w:t>
            </w:r>
            <w:r>
              <w:rPr>
                <w:rFonts w:ascii="SimSun" w:hAnsi="SimSun" w:eastAsia="SimSun" w:cs="SimSun"/>
                <w:sz w:val="21"/>
                <w:szCs w:val="21"/>
                <w:spacing w:val="-4"/>
              </w:rPr>
              <w:t>时间</w:t>
            </w:r>
          </w:p>
        </w:tc>
        <w:tc>
          <w:tcPr>
            <w:tcW w:w="881" w:type="dxa"/>
            <w:vAlign w:val="top"/>
          </w:tcPr>
          <w:p>
            <w:pPr>
              <w:ind w:left="134"/>
              <w:spacing w:before="41" w:line="221" w:lineRule="auto"/>
              <w:rPr>
                <w:rFonts w:ascii="SimSun" w:hAnsi="SimSun" w:eastAsia="SimSun" w:cs="SimSun"/>
                <w:sz w:val="21"/>
                <w:szCs w:val="21"/>
              </w:rPr>
            </w:pPr>
            <w:r>
              <w:rPr>
                <w:rFonts w:ascii="SimSun" w:hAnsi="SimSun" w:eastAsia="SimSun" w:cs="SimSun"/>
                <w:sz w:val="21"/>
                <w:szCs w:val="21"/>
                <w:spacing w:val="-2"/>
              </w:rPr>
              <w:t>没有这</w:t>
            </w:r>
          </w:p>
          <w:p>
            <w:pPr>
              <w:ind w:left="131"/>
              <w:spacing w:before="19" w:line="214" w:lineRule="auto"/>
              <w:rPr>
                <w:rFonts w:ascii="SimSun" w:hAnsi="SimSun" w:eastAsia="SimSun" w:cs="SimSun"/>
                <w:sz w:val="21"/>
                <w:szCs w:val="21"/>
              </w:rPr>
            </w:pPr>
            <w:r>
              <w:rPr>
                <w:rFonts w:ascii="SimSun" w:hAnsi="SimSun" w:eastAsia="SimSun" w:cs="SimSun"/>
                <w:sz w:val="21"/>
                <w:szCs w:val="21"/>
                <w:spacing w:val="-2"/>
              </w:rPr>
              <w:t>种感觉</w:t>
            </w:r>
          </w:p>
        </w:tc>
      </w:tr>
      <w:tr>
        <w:trPr>
          <w:trHeight w:val="496" w:hRule="atLeast"/>
        </w:trPr>
        <w:tc>
          <w:tcPr>
            <w:tcW w:w="4110" w:type="dxa"/>
            <w:vAlign w:val="top"/>
          </w:tcPr>
          <w:p>
            <w:pPr>
              <w:ind w:left="115"/>
              <w:spacing w:before="30" w:line="218" w:lineRule="auto"/>
              <w:rPr>
                <w:rFonts w:ascii="SimSun" w:hAnsi="SimSun" w:eastAsia="SimSun" w:cs="SimSun"/>
                <w:sz w:val="21"/>
                <w:szCs w:val="21"/>
              </w:rPr>
            </w:pPr>
            <w:r>
              <w:rPr>
                <w:rFonts w:ascii="SimSun" w:hAnsi="SimSun" w:eastAsia="SimSun" w:cs="SimSun"/>
                <w:sz w:val="21"/>
                <w:szCs w:val="21"/>
                <w:spacing w:val="-1"/>
              </w:rPr>
              <w:t>①您觉得生活充实</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499" w:hRule="atLeast"/>
        </w:trPr>
        <w:tc>
          <w:tcPr>
            <w:tcW w:w="4110" w:type="dxa"/>
            <w:vAlign w:val="top"/>
          </w:tcPr>
          <w:p>
            <w:pPr>
              <w:ind w:left="114"/>
              <w:spacing w:before="33" w:line="218" w:lineRule="auto"/>
              <w:rPr>
                <w:rFonts w:ascii="SimSun" w:hAnsi="SimSun" w:eastAsia="SimSun" w:cs="SimSun"/>
                <w:sz w:val="21"/>
                <w:szCs w:val="21"/>
              </w:rPr>
            </w:pPr>
            <w:r>
              <w:rPr>
                <w:rFonts w:ascii="SimSun" w:hAnsi="SimSun" w:eastAsia="SimSun" w:cs="SimSun"/>
                <w:sz w:val="21"/>
                <w:szCs w:val="21"/>
                <w:spacing w:val="-1"/>
              </w:rPr>
              <w:t>②您是一个敏感的人</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549" w:hRule="atLeast"/>
        </w:trPr>
        <w:tc>
          <w:tcPr>
            <w:tcW w:w="4110" w:type="dxa"/>
            <w:vAlign w:val="top"/>
          </w:tcPr>
          <w:p>
            <w:pPr>
              <w:ind w:left="119" w:right="103" w:hanging="5"/>
              <w:spacing w:before="31" w:line="223" w:lineRule="auto"/>
              <w:rPr>
                <w:rFonts w:ascii="SimSun" w:hAnsi="SimSun" w:eastAsia="SimSun" w:cs="SimSun"/>
                <w:sz w:val="21"/>
                <w:szCs w:val="21"/>
              </w:rPr>
            </w:pPr>
            <w:r>
              <w:rPr>
                <w:rFonts w:ascii="SimSun" w:hAnsi="SimSun" w:eastAsia="SimSun" w:cs="SimSun"/>
                <w:sz w:val="21"/>
                <w:szCs w:val="21"/>
                <w:spacing w:val="-6"/>
              </w:rPr>
              <w:t>③您的情绪非常不好，什么事都不能使您高</w:t>
            </w:r>
            <w:r>
              <w:rPr>
                <w:rFonts w:ascii="SimSun" w:hAnsi="SimSun" w:eastAsia="SimSun" w:cs="SimSun"/>
                <w:sz w:val="21"/>
                <w:szCs w:val="21"/>
                <w:spacing w:val="9"/>
              </w:rPr>
              <w:t xml:space="preserve"> </w:t>
            </w:r>
            <w:r>
              <w:rPr>
                <w:rFonts w:ascii="SimSun" w:hAnsi="SimSun" w:eastAsia="SimSun" w:cs="SimSun"/>
                <w:sz w:val="21"/>
                <w:szCs w:val="21"/>
                <w:spacing w:val="-2"/>
              </w:rPr>
              <w:t>兴起来</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496" w:hRule="atLeast"/>
        </w:trPr>
        <w:tc>
          <w:tcPr>
            <w:tcW w:w="4110" w:type="dxa"/>
            <w:vAlign w:val="top"/>
          </w:tcPr>
          <w:p>
            <w:pPr>
              <w:ind w:left="114"/>
              <w:spacing w:before="31" w:line="218" w:lineRule="auto"/>
              <w:rPr>
                <w:rFonts w:ascii="SimSun" w:hAnsi="SimSun" w:eastAsia="SimSun" w:cs="SimSun"/>
                <w:sz w:val="21"/>
                <w:szCs w:val="21"/>
              </w:rPr>
            </w:pPr>
            <w:r>
              <w:rPr>
                <w:rFonts w:ascii="SimSun" w:hAnsi="SimSun" w:eastAsia="SimSun" w:cs="SimSun"/>
                <w:sz w:val="21"/>
                <w:szCs w:val="21"/>
                <w:spacing w:val="-1"/>
              </w:rPr>
              <w:t>④您的心理很平静</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520" w:hRule="atLeast"/>
        </w:trPr>
        <w:tc>
          <w:tcPr>
            <w:tcW w:w="4110" w:type="dxa"/>
            <w:vAlign w:val="top"/>
          </w:tcPr>
          <w:p>
            <w:pPr>
              <w:ind w:left="114"/>
              <w:spacing w:before="32" w:line="218" w:lineRule="auto"/>
              <w:rPr>
                <w:rFonts w:ascii="SimSun" w:hAnsi="SimSun" w:eastAsia="SimSun" w:cs="SimSun"/>
                <w:sz w:val="21"/>
                <w:szCs w:val="21"/>
              </w:rPr>
            </w:pPr>
            <w:r>
              <w:rPr>
                <w:rFonts w:ascii="SimSun" w:hAnsi="SimSun" w:eastAsia="SimSun" w:cs="SimSun"/>
                <w:sz w:val="21"/>
                <w:szCs w:val="21"/>
                <w:spacing w:val="-1"/>
              </w:rPr>
              <w:t>⑤您做事精力充沛</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496" w:hRule="atLeast"/>
        </w:trPr>
        <w:tc>
          <w:tcPr>
            <w:tcW w:w="4110" w:type="dxa"/>
            <w:vAlign w:val="top"/>
          </w:tcPr>
          <w:p>
            <w:pPr>
              <w:ind w:left="114"/>
              <w:spacing w:before="33" w:line="218" w:lineRule="auto"/>
              <w:rPr>
                <w:rFonts w:ascii="SimSun" w:hAnsi="SimSun" w:eastAsia="SimSun" w:cs="SimSun"/>
                <w:sz w:val="21"/>
                <w:szCs w:val="21"/>
              </w:rPr>
            </w:pPr>
            <w:r>
              <w:rPr>
                <w:rFonts w:ascii="SimSun" w:hAnsi="SimSun" w:eastAsia="SimSun" w:cs="SimSun"/>
                <w:sz w:val="21"/>
                <w:szCs w:val="21"/>
                <w:spacing w:val="-1"/>
              </w:rPr>
              <w:t>⑥您的情绪低落</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496" w:hRule="atLeast"/>
        </w:trPr>
        <w:tc>
          <w:tcPr>
            <w:tcW w:w="4110" w:type="dxa"/>
            <w:vAlign w:val="top"/>
          </w:tcPr>
          <w:p>
            <w:pPr>
              <w:ind w:left="114"/>
              <w:spacing w:before="33" w:line="218" w:lineRule="auto"/>
              <w:rPr>
                <w:rFonts w:ascii="SimSun" w:hAnsi="SimSun" w:eastAsia="SimSun" w:cs="SimSun"/>
                <w:sz w:val="21"/>
                <w:szCs w:val="21"/>
              </w:rPr>
            </w:pPr>
            <w:r>
              <w:rPr>
                <w:rFonts w:ascii="SimSun" w:hAnsi="SimSun" w:eastAsia="SimSun" w:cs="SimSun"/>
                <w:sz w:val="21"/>
                <w:szCs w:val="21"/>
                <w:spacing w:val="-1"/>
              </w:rPr>
              <w:t>⑦您觉得筋疲力尽</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496" w:hRule="atLeast"/>
        </w:trPr>
        <w:tc>
          <w:tcPr>
            <w:tcW w:w="4110" w:type="dxa"/>
            <w:vAlign w:val="top"/>
          </w:tcPr>
          <w:p>
            <w:pPr>
              <w:ind w:left="114"/>
              <w:spacing w:before="34" w:line="218" w:lineRule="auto"/>
              <w:rPr>
                <w:rFonts w:ascii="SimSun" w:hAnsi="SimSun" w:eastAsia="SimSun" w:cs="SimSun"/>
                <w:sz w:val="21"/>
                <w:szCs w:val="21"/>
              </w:rPr>
            </w:pPr>
            <w:r>
              <w:rPr>
                <w:rFonts w:ascii="SimSun" w:hAnsi="SimSun" w:eastAsia="SimSun" w:cs="SimSun"/>
                <w:sz w:val="21"/>
                <w:szCs w:val="21"/>
                <w:spacing w:val="-1"/>
              </w:rPr>
              <w:t>⑧您是个快乐的人</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520" w:hRule="atLeast"/>
        </w:trPr>
        <w:tc>
          <w:tcPr>
            <w:tcW w:w="4110" w:type="dxa"/>
            <w:vAlign w:val="top"/>
          </w:tcPr>
          <w:p>
            <w:pPr>
              <w:ind w:left="114"/>
              <w:spacing w:before="34" w:line="218" w:lineRule="auto"/>
              <w:rPr>
                <w:rFonts w:ascii="SimSun" w:hAnsi="SimSun" w:eastAsia="SimSun" w:cs="SimSun"/>
                <w:sz w:val="21"/>
                <w:szCs w:val="21"/>
              </w:rPr>
            </w:pPr>
            <w:r>
              <w:rPr>
                <w:rFonts w:ascii="SimSun" w:hAnsi="SimSun" w:eastAsia="SimSun" w:cs="SimSun"/>
                <w:sz w:val="21"/>
                <w:szCs w:val="21"/>
                <w:spacing w:val="-1"/>
              </w:rPr>
              <w:t>⑨您感觉厌烦</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r>
        <w:trPr>
          <w:trHeight w:val="554" w:hRule="atLeast"/>
        </w:trPr>
        <w:tc>
          <w:tcPr>
            <w:tcW w:w="4110" w:type="dxa"/>
            <w:vAlign w:val="top"/>
          </w:tcPr>
          <w:p>
            <w:pPr>
              <w:pStyle w:val="TableText"/>
              <w:ind w:left="116" w:right="104" w:hanging="2"/>
              <w:spacing w:before="34" w:line="224" w:lineRule="auto"/>
              <w:rPr>
                <w:sz w:val="21"/>
                <w:szCs w:val="21"/>
              </w:rPr>
            </w:pPr>
            <w:r>
              <w:rPr>
                <w:rFonts w:ascii="SimSun" w:hAnsi="SimSun" w:eastAsia="SimSun" w:cs="SimSun"/>
                <w:sz w:val="21"/>
                <w:szCs w:val="21"/>
                <w:spacing w:val="13"/>
              </w:rPr>
              <w:t>⑩不利健康影响您的社会活动</w:t>
            </w:r>
            <w:r>
              <w:rPr>
                <w:sz w:val="21"/>
                <w:szCs w:val="21"/>
                <w:spacing w:val="13"/>
              </w:rPr>
              <w:t>(</w:t>
            </w:r>
            <w:r>
              <w:rPr>
                <w:rFonts w:ascii="SimSun" w:hAnsi="SimSun" w:eastAsia="SimSun" w:cs="SimSun"/>
                <w:sz w:val="21"/>
                <w:szCs w:val="21"/>
                <w:spacing w:val="13"/>
              </w:rPr>
              <w:t>如走亲访</w:t>
            </w:r>
            <w:r>
              <w:rPr>
                <w:rFonts w:ascii="SimSun" w:hAnsi="SimSun" w:eastAsia="SimSun" w:cs="SimSun"/>
                <w:sz w:val="21"/>
                <w:szCs w:val="21"/>
                <w:spacing w:val="11"/>
              </w:rPr>
              <w:t xml:space="preserve"> </w:t>
            </w:r>
            <w:r>
              <w:rPr>
                <w:rFonts w:ascii="SimSun" w:hAnsi="SimSun" w:eastAsia="SimSun" w:cs="SimSun"/>
                <w:sz w:val="21"/>
                <w:szCs w:val="21"/>
                <w:spacing w:val="-4"/>
              </w:rPr>
              <w:t>友</w:t>
            </w:r>
            <w:r>
              <w:rPr>
                <w:sz w:val="21"/>
                <w:szCs w:val="21"/>
                <w:spacing w:val="-4"/>
              </w:rPr>
              <w:t>)</w:t>
            </w:r>
          </w:p>
        </w:tc>
        <w:tc>
          <w:tcPr>
            <w:tcW w:w="707" w:type="dxa"/>
            <w:vAlign w:val="top"/>
          </w:tcPr>
          <w:p>
            <w:pPr>
              <w:rPr>
                <w:rFonts w:ascii="Arial"/>
                <w:sz w:val="21"/>
              </w:rPr>
            </w:pPr>
            <w:r/>
          </w:p>
        </w:tc>
        <w:tc>
          <w:tcPr>
            <w:tcW w:w="851" w:type="dxa"/>
            <w:vAlign w:val="top"/>
          </w:tcPr>
          <w:p>
            <w:pPr>
              <w:rPr>
                <w:rFonts w:ascii="Arial"/>
                <w:sz w:val="21"/>
              </w:rPr>
            </w:pPr>
            <w:r/>
          </w:p>
        </w:tc>
        <w:tc>
          <w:tcPr>
            <w:tcW w:w="850" w:type="dxa"/>
            <w:vAlign w:val="top"/>
          </w:tcPr>
          <w:p>
            <w:pPr>
              <w:rPr>
                <w:rFonts w:ascii="Arial"/>
                <w:sz w:val="21"/>
              </w:rPr>
            </w:pPr>
            <w:r/>
          </w:p>
        </w:tc>
        <w:tc>
          <w:tcPr>
            <w:tcW w:w="849" w:type="dxa"/>
            <w:vAlign w:val="top"/>
          </w:tcPr>
          <w:p>
            <w:pPr>
              <w:rPr>
                <w:rFonts w:ascii="Arial"/>
                <w:sz w:val="21"/>
              </w:rPr>
            </w:pPr>
            <w:r/>
          </w:p>
        </w:tc>
        <w:tc>
          <w:tcPr>
            <w:tcW w:w="993" w:type="dxa"/>
            <w:vAlign w:val="top"/>
          </w:tcPr>
          <w:p>
            <w:pPr>
              <w:rPr>
                <w:rFonts w:ascii="Arial"/>
                <w:sz w:val="21"/>
              </w:rPr>
            </w:pPr>
            <w:r/>
          </w:p>
        </w:tc>
        <w:tc>
          <w:tcPr>
            <w:tcW w:w="881" w:type="dxa"/>
            <w:vAlign w:val="top"/>
          </w:tcPr>
          <w:p>
            <w:pPr>
              <w:rPr>
                <w:rFonts w:ascii="Arial"/>
                <w:sz w:val="21"/>
              </w:rPr>
            </w:pPr>
            <w:r/>
          </w:p>
        </w:tc>
      </w:tr>
    </w:tbl>
    <w:p>
      <w:pPr>
        <w:pStyle w:val="BodyText"/>
        <w:ind w:left="1302"/>
        <w:spacing w:before="273" w:line="212" w:lineRule="auto"/>
        <w:rPr>
          <w:sz w:val="21"/>
          <w:szCs w:val="21"/>
        </w:rPr>
      </w:pPr>
      <w:r>
        <w:rPr>
          <w:rFonts w:ascii="Times New Roman" w:hAnsi="Times New Roman" w:eastAsia="Times New Roman" w:cs="Times New Roman"/>
          <w:sz w:val="21"/>
          <w:szCs w:val="21"/>
          <w:spacing w:val="-2"/>
        </w:rPr>
        <w:t>10</w:t>
      </w:r>
      <w:r>
        <w:rPr>
          <w:sz w:val="21"/>
          <w:szCs w:val="21"/>
          <w:spacing w:val="-2"/>
        </w:rPr>
        <w:t>、以下是关于您总体的健康情况，请看</w:t>
      </w:r>
      <w:r>
        <w:rPr>
          <w:sz w:val="21"/>
          <w:szCs w:val="21"/>
          <w:spacing w:val="-3"/>
        </w:rPr>
        <w:t>下列问题，哪一种答案最符合您的情况？</w:t>
      </w:r>
    </w:p>
    <w:tbl>
      <w:tblPr>
        <w:tblStyle w:val="TableNormal"/>
        <w:tblW w:w="9464" w:type="dxa"/>
        <w:tblInd w:w="93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170"/>
        <w:gridCol w:w="808"/>
        <w:gridCol w:w="970"/>
        <w:gridCol w:w="808"/>
        <w:gridCol w:w="969"/>
        <w:gridCol w:w="739"/>
      </w:tblGrid>
      <w:tr>
        <w:trPr>
          <w:trHeight w:val="618" w:hRule="atLeast"/>
        </w:trPr>
        <w:tc>
          <w:tcPr>
            <w:tcW w:w="5170" w:type="dxa"/>
            <w:vAlign w:val="top"/>
          </w:tcPr>
          <w:p>
            <w:pPr>
              <w:ind w:left="2385"/>
              <w:spacing w:before="202" w:line="221" w:lineRule="auto"/>
              <w:rPr>
                <w:rFonts w:ascii="SimSun" w:hAnsi="SimSun" w:eastAsia="SimSun" w:cs="SimSun"/>
                <w:sz w:val="21"/>
                <w:szCs w:val="21"/>
              </w:rPr>
            </w:pPr>
            <w:r>
              <w:rPr>
                <w:rFonts w:ascii="SimSun" w:hAnsi="SimSun" w:eastAsia="SimSun" w:cs="SimSun"/>
                <w:sz w:val="21"/>
                <w:szCs w:val="21"/>
                <w:spacing w:val="-3"/>
              </w:rPr>
              <w:t>项目</w:t>
            </w:r>
          </w:p>
        </w:tc>
        <w:tc>
          <w:tcPr>
            <w:tcW w:w="808" w:type="dxa"/>
            <w:vAlign w:val="top"/>
          </w:tcPr>
          <w:p>
            <w:pPr>
              <w:ind w:left="202"/>
              <w:spacing w:before="67" w:line="222" w:lineRule="auto"/>
              <w:rPr>
                <w:rFonts w:ascii="SimSun" w:hAnsi="SimSun" w:eastAsia="SimSun" w:cs="SimSun"/>
                <w:sz w:val="21"/>
                <w:szCs w:val="21"/>
              </w:rPr>
            </w:pPr>
            <w:r>
              <w:rPr>
                <w:rFonts w:ascii="SimSun" w:hAnsi="SimSun" w:eastAsia="SimSun" w:cs="SimSun"/>
                <w:sz w:val="21"/>
                <w:szCs w:val="21"/>
                <w:spacing w:val="-2"/>
              </w:rPr>
              <w:t>绝对</w:t>
            </w:r>
          </w:p>
          <w:p>
            <w:pPr>
              <w:ind w:left="204"/>
              <w:spacing w:before="18" w:line="221" w:lineRule="auto"/>
              <w:rPr>
                <w:rFonts w:ascii="SimSun" w:hAnsi="SimSun" w:eastAsia="SimSun" w:cs="SimSun"/>
                <w:sz w:val="21"/>
                <w:szCs w:val="21"/>
              </w:rPr>
            </w:pPr>
            <w:r>
              <w:rPr>
                <w:rFonts w:ascii="SimSun" w:hAnsi="SimSun" w:eastAsia="SimSun" w:cs="SimSun"/>
                <w:sz w:val="21"/>
                <w:szCs w:val="21"/>
                <w:spacing w:val="-3"/>
              </w:rPr>
              <w:t>正确</w:t>
            </w:r>
          </w:p>
        </w:tc>
        <w:tc>
          <w:tcPr>
            <w:tcW w:w="970" w:type="dxa"/>
            <w:vAlign w:val="top"/>
          </w:tcPr>
          <w:p>
            <w:pPr>
              <w:ind w:left="284" w:right="164" w:hanging="107"/>
              <w:spacing w:before="68" w:line="237" w:lineRule="auto"/>
              <w:rPr>
                <w:rFonts w:ascii="SimSun" w:hAnsi="SimSun" w:eastAsia="SimSun" w:cs="SimSun"/>
                <w:sz w:val="21"/>
                <w:szCs w:val="21"/>
              </w:rPr>
            </w:pPr>
            <w:r>
              <w:rPr>
                <w:rFonts w:ascii="SimSun" w:hAnsi="SimSun" w:eastAsia="SimSun" w:cs="SimSun"/>
                <w:sz w:val="21"/>
                <w:szCs w:val="21"/>
                <w:spacing w:val="-3"/>
              </w:rPr>
              <w:t>大部分</w:t>
            </w:r>
            <w:r>
              <w:rPr>
                <w:rFonts w:ascii="SimSun" w:hAnsi="SimSun" w:eastAsia="SimSun" w:cs="SimSun"/>
                <w:sz w:val="21"/>
                <w:szCs w:val="21"/>
              </w:rPr>
              <w:t xml:space="preserve"> </w:t>
            </w:r>
            <w:r>
              <w:rPr>
                <w:rFonts w:ascii="SimSun" w:hAnsi="SimSun" w:eastAsia="SimSun" w:cs="SimSun"/>
                <w:sz w:val="21"/>
                <w:szCs w:val="21"/>
                <w:spacing w:val="-3"/>
              </w:rPr>
              <w:t>正确</w:t>
            </w:r>
          </w:p>
        </w:tc>
        <w:tc>
          <w:tcPr>
            <w:tcW w:w="808" w:type="dxa"/>
            <w:vAlign w:val="top"/>
          </w:tcPr>
          <w:p>
            <w:pPr>
              <w:ind w:left="202"/>
              <w:spacing w:before="67" w:line="222" w:lineRule="auto"/>
              <w:rPr>
                <w:rFonts w:ascii="SimSun" w:hAnsi="SimSun" w:eastAsia="SimSun" w:cs="SimSun"/>
                <w:sz w:val="21"/>
                <w:szCs w:val="21"/>
              </w:rPr>
            </w:pPr>
            <w:r>
              <w:rPr>
                <w:rFonts w:ascii="SimSun" w:hAnsi="SimSun" w:eastAsia="SimSun" w:cs="SimSun"/>
                <w:sz w:val="21"/>
                <w:szCs w:val="21"/>
                <w:spacing w:val="-3"/>
              </w:rPr>
              <w:t>不能</w:t>
            </w:r>
          </w:p>
          <w:p>
            <w:pPr>
              <w:ind w:left="200"/>
              <w:spacing w:before="18" w:line="221" w:lineRule="auto"/>
              <w:rPr>
                <w:rFonts w:ascii="SimSun" w:hAnsi="SimSun" w:eastAsia="SimSun" w:cs="SimSun"/>
                <w:sz w:val="21"/>
                <w:szCs w:val="21"/>
              </w:rPr>
            </w:pPr>
            <w:r>
              <w:rPr>
                <w:rFonts w:ascii="SimSun" w:hAnsi="SimSun" w:eastAsia="SimSun" w:cs="SimSun"/>
                <w:sz w:val="21"/>
                <w:szCs w:val="21"/>
                <w:spacing w:val="-2"/>
              </w:rPr>
              <w:t>肯定</w:t>
            </w:r>
          </w:p>
        </w:tc>
        <w:tc>
          <w:tcPr>
            <w:tcW w:w="969" w:type="dxa"/>
            <w:vAlign w:val="top"/>
          </w:tcPr>
          <w:p>
            <w:pPr>
              <w:ind w:left="279" w:right="165" w:hanging="103"/>
              <w:spacing w:before="68" w:line="237" w:lineRule="auto"/>
              <w:rPr>
                <w:rFonts w:ascii="SimSun" w:hAnsi="SimSun" w:eastAsia="SimSun" w:cs="SimSun"/>
                <w:sz w:val="21"/>
                <w:szCs w:val="21"/>
              </w:rPr>
            </w:pPr>
            <w:r>
              <w:rPr>
                <w:rFonts w:ascii="SimSun" w:hAnsi="SimSun" w:eastAsia="SimSun" w:cs="SimSun"/>
                <w:sz w:val="21"/>
                <w:szCs w:val="21"/>
                <w:spacing w:val="-3"/>
              </w:rPr>
              <w:t>大部分</w:t>
            </w:r>
            <w:r>
              <w:rPr>
                <w:rFonts w:ascii="SimSun" w:hAnsi="SimSun" w:eastAsia="SimSun" w:cs="SimSun"/>
                <w:sz w:val="21"/>
                <w:szCs w:val="21"/>
              </w:rPr>
              <w:t xml:space="preserve"> </w:t>
            </w:r>
            <w:r>
              <w:rPr>
                <w:rFonts w:ascii="SimSun" w:hAnsi="SimSun" w:eastAsia="SimSun" w:cs="SimSun"/>
                <w:sz w:val="21"/>
                <w:szCs w:val="21"/>
                <w:spacing w:val="-2"/>
              </w:rPr>
              <w:t>错误</w:t>
            </w:r>
          </w:p>
        </w:tc>
        <w:tc>
          <w:tcPr>
            <w:tcW w:w="739" w:type="dxa"/>
            <w:vAlign w:val="top"/>
          </w:tcPr>
          <w:p>
            <w:pPr>
              <w:ind w:left="166"/>
              <w:spacing w:before="67" w:line="222" w:lineRule="auto"/>
              <w:rPr>
                <w:rFonts w:ascii="SimSun" w:hAnsi="SimSun" w:eastAsia="SimSun" w:cs="SimSun"/>
                <w:sz w:val="21"/>
                <w:szCs w:val="21"/>
              </w:rPr>
            </w:pPr>
            <w:r>
              <w:rPr>
                <w:rFonts w:ascii="SimSun" w:hAnsi="SimSun" w:eastAsia="SimSun" w:cs="SimSun"/>
                <w:sz w:val="21"/>
                <w:szCs w:val="21"/>
                <w:spacing w:val="-2"/>
              </w:rPr>
              <w:t>绝对</w:t>
            </w:r>
          </w:p>
          <w:p>
            <w:pPr>
              <w:ind w:left="164"/>
              <w:spacing w:before="18" w:line="222" w:lineRule="auto"/>
              <w:rPr>
                <w:rFonts w:ascii="SimSun" w:hAnsi="SimSun" w:eastAsia="SimSun" w:cs="SimSun"/>
                <w:sz w:val="21"/>
                <w:szCs w:val="21"/>
              </w:rPr>
            </w:pPr>
            <w:r>
              <w:rPr>
                <w:rFonts w:ascii="SimSun" w:hAnsi="SimSun" w:eastAsia="SimSun" w:cs="SimSun"/>
                <w:sz w:val="21"/>
                <w:szCs w:val="21"/>
                <w:spacing w:val="-2"/>
              </w:rPr>
              <w:t>错误</w:t>
            </w:r>
          </w:p>
        </w:tc>
      </w:tr>
      <w:tr>
        <w:trPr>
          <w:trHeight w:val="527" w:hRule="atLeast"/>
        </w:trPr>
        <w:tc>
          <w:tcPr>
            <w:tcW w:w="5170" w:type="dxa"/>
            <w:vAlign w:val="top"/>
          </w:tcPr>
          <w:p>
            <w:pPr>
              <w:ind w:left="115"/>
              <w:spacing w:before="31" w:line="218" w:lineRule="auto"/>
              <w:rPr>
                <w:rFonts w:ascii="SimSun" w:hAnsi="SimSun" w:eastAsia="SimSun" w:cs="SimSun"/>
                <w:sz w:val="21"/>
                <w:szCs w:val="21"/>
              </w:rPr>
            </w:pPr>
            <w:r>
              <w:rPr>
                <w:rFonts w:ascii="SimSun" w:hAnsi="SimSun" w:eastAsia="SimSun" w:cs="SimSun"/>
                <w:sz w:val="21"/>
                <w:szCs w:val="21"/>
                <w:spacing w:val="-1"/>
              </w:rPr>
              <w:t>①我好像比被人容易生病</w:t>
            </w:r>
          </w:p>
        </w:tc>
        <w:tc>
          <w:tcPr>
            <w:tcW w:w="808" w:type="dxa"/>
            <w:vAlign w:val="top"/>
          </w:tcPr>
          <w:p>
            <w:pPr>
              <w:rPr>
                <w:rFonts w:ascii="Arial"/>
                <w:sz w:val="21"/>
              </w:rPr>
            </w:pPr>
            <w:r/>
          </w:p>
        </w:tc>
        <w:tc>
          <w:tcPr>
            <w:tcW w:w="970" w:type="dxa"/>
            <w:vAlign w:val="top"/>
          </w:tcPr>
          <w:p>
            <w:pPr>
              <w:rPr>
                <w:rFonts w:ascii="Arial"/>
                <w:sz w:val="21"/>
              </w:rPr>
            </w:pPr>
            <w:r/>
          </w:p>
        </w:tc>
        <w:tc>
          <w:tcPr>
            <w:tcW w:w="808" w:type="dxa"/>
            <w:vAlign w:val="top"/>
          </w:tcPr>
          <w:p>
            <w:pPr>
              <w:rPr>
                <w:rFonts w:ascii="Arial"/>
                <w:sz w:val="21"/>
              </w:rPr>
            </w:pPr>
            <w:r/>
          </w:p>
        </w:tc>
        <w:tc>
          <w:tcPr>
            <w:tcW w:w="969" w:type="dxa"/>
            <w:vAlign w:val="top"/>
          </w:tcPr>
          <w:p>
            <w:pPr>
              <w:rPr>
                <w:rFonts w:ascii="Arial"/>
                <w:sz w:val="21"/>
              </w:rPr>
            </w:pPr>
            <w:r/>
          </w:p>
        </w:tc>
        <w:tc>
          <w:tcPr>
            <w:tcW w:w="739" w:type="dxa"/>
            <w:vAlign w:val="top"/>
          </w:tcPr>
          <w:p>
            <w:pPr>
              <w:rPr>
                <w:rFonts w:ascii="Arial"/>
                <w:sz w:val="21"/>
              </w:rPr>
            </w:pPr>
            <w:r/>
          </w:p>
        </w:tc>
      </w:tr>
      <w:tr>
        <w:trPr>
          <w:trHeight w:val="527" w:hRule="atLeast"/>
        </w:trPr>
        <w:tc>
          <w:tcPr>
            <w:tcW w:w="5170" w:type="dxa"/>
            <w:vAlign w:val="top"/>
          </w:tcPr>
          <w:p>
            <w:pPr>
              <w:ind w:left="114"/>
              <w:spacing w:before="31" w:line="218" w:lineRule="auto"/>
              <w:rPr>
                <w:rFonts w:ascii="SimSun" w:hAnsi="SimSun" w:eastAsia="SimSun" w:cs="SimSun"/>
                <w:sz w:val="21"/>
                <w:szCs w:val="21"/>
              </w:rPr>
            </w:pPr>
            <w:r>
              <w:rPr>
                <w:rFonts w:ascii="SimSun" w:hAnsi="SimSun" w:eastAsia="SimSun" w:cs="SimSun"/>
                <w:sz w:val="21"/>
                <w:szCs w:val="21"/>
                <w:spacing w:val="-1"/>
              </w:rPr>
              <w:t>②我跟周围人一样健康</w:t>
            </w:r>
          </w:p>
        </w:tc>
        <w:tc>
          <w:tcPr>
            <w:tcW w:w="808" w:type="dxa"/>
            <w:vAlign w:val="top"/>
          </w:tcPr>
          <w:p>
            <w:pPr>
              <w:rPr>
                <w:rFonts w:ascii="Arial"/>
                <w:sz w:val="21"/>
              </w:rPr>
            </w:pPr>
            <w:r/>
          </w:p>
        </w:tc>
        <w:tc>
          <w:tcPr>
            <w:tcW w:w="970" w:type="dxa"/>
            <w:vAlign w:val="top"/>
          </w:tcPr>
          <w:p>
            <w:pPr>
              <w:rPr>
                <w:rFonts w:ascii="Arial"/>
                <w:sz w:val="21"/>
              </w:rPr>
            </w:pPr>
            <w:r/>
          </w:p>
        </w:tc>
        <w:tc>
          <w:tcPr>
            <w:tcW w:w="808" w:type="dxa"/>
            <w:vAlign w:val="top"/>
          </w:tcPr>
          <w:p>
            <w:pPr>
              <w:rPr>
                <w:rFonts w:ascii="Arial"/>
                <w:sz w:val="21"/>
              </w:rPr>
            </w:pPr>
            <w:r/>
          </w:p>
        </w:tc>
        <w:tc>
          <w:tcPr>
            <w:tcW w:w="969" w:type="dxa"/>
            <w:vAlign w:val="top"/>
          </w:tcPr>
          <w:p>
            <w:pPr>
              <w:rPr>
                <w:rFonts w:ascii="Arial"/>
                <w:sz w:val="21"/>
              </w:rPr>
            </w:pPr>
            <w:r/>
          </w:p>
        </w:tc>
        <w:tc>
          <w:tcPr>
            <w:tcW w:w="739" w:type="dxa"/>
            <w:vAlign w:val="top"/>
          </w:tcPr>
          <w:p>
            <w:pPr>
              <w:rPr>
                <w:rFonts w:ascii="Arial"/>
                <w:sz w:val="21"/>
              </w:rPr>
            </w:pPr>
            <w:r/>
          </w:p>
        </w:tc>
      </w:tr>
      <w:tr>
        <w:trPr>
          <w:trHeight w:val="527" w:hRule="atLeast"/>
        </w:trPr>
        <w:tc>
          <w:tcPr>
            <w:tcW w:w="5170" w:type="dxa"/>
            <w:vAlign w:val="top"/>
          </w:tcPr>
          <w:p>
            <w:pPr>
              <w:ind w:left="114"/>
              <w:spacing w:before="32" w:line="218" w:lineRule="auto"/>
              <w:rPr>
                <w:rFonts w:ascii="SimSun" w:hAnsi="SimSun" w:eastAsia="SimSun" w:cs="SimSun"/>
                <w:sz w:val="21"/>
                <w:szCs w:val="21"/>
              </w:rPr>
            </w:pPr>
            <w:r>
              <w:rPr>
                <w:rFonts w:ascii="SimSun" w:hAnsi="SimSun" w:eastAsia="SimSun" w:cs="SimSun"/>
                <w:sz w:val="21"/>
                <w:szCs w:val="21"/>
                <w:spacing w:val="-1"/>
              </w:rPr>
              <w:t>③我认为我的健康状况在变坏</w:t>
            </w:r>
          </w:p>
        </w:tc>
        <w:tc>
          <w:tcPr>
            <w:tcW w:w="808" w:type="dxa"/>
            <w:vAlign w:val="top"/>
          </w:tcPr>
          <w:p>
            <w:pPr>
              <w:rPr>
                <w:rFonts w:ascii="Arial"/>
                <w:sz w:val="21"/>
              </w:rPr>
            </w:pPr>
            <w:r/>
          </w:p>
        </w:tc>
        <w:tc>
          <w:tcPr>
            <w:tcW w:w="970" w:type="dxa"/>
            <w:vAlign w:val="top"/>
          </w:tcPr>
          <w:p>
            <w:pPr>
              <w:rPr>
                <w:rFonts w:ascii="Arial"/>
                <w:sz w:val="21"/>
              </w:rPr>
            </w:pPr>
            <w:r/>
          </w:p>
        </w:tc>
        <w:tc>
          <w:tcPr>
            <w:tcW w:w="808" w:type="dxa"/>
            <w:vAlign w:val="top"/>
          </w:tcPr>
          <w:p>
            <w:pPr>
              <w:rPr>
                <w:rFonts w:ascii="Arial"/>
                <w:sz w:val="21"/>
              </w:rPr>
            </w:pPr>
            <w:r/>
          </w:p>
        </w:tc>
        <w:tc>
          <w:tcPr>
            <w:tcW w:w="969" w:type="dxa"/>
            <w:vAlign w:val="top"/>
          </w:tcPr>
          <w:p>
            <w:pPr>
              <w:rPr>
                <w:rFonts w:ascii="Arial"/>
                <w:sz w:val="21"/>
              </w:rPr>
            </w:pPr>
            <w:r/>
          </w:p>
        </w:tc>
        <w:tc>
          <w:tcPr>
            <w:tcW w:w="739" w:type="dxa"/>
            <w:vAlign w:val="top"/>
          </w:tcPr>
          <w:p>
            <w:pPr>
              <w:rPr>
                <w:rFonts w:ascii="Arial"/>
                <w:sz w:val="21"/>
              </w:rPr>
            </w:pPr>
            <w:r/>
          </w:p>
        </w:tc>
      </w:tr>
      <w:tr>
        <w:trPr>
          <w:trHeight w:val="553" w:hRule="atLeast"/>
        </w:trPr>
        <w:tc>
          <w:tcPr>
            <w:tcW w:w="5170" w:type="dxa"/>
            <w:vAlign w:val="top"/>
          </w:tcPr>
          <w:p>
            <w:pPr>
              <w:ind w:left="114"/>
              <w:spacing w:before="33" w:line="218" w:lineRule="auto"/>
              <w:rPr>
                <w:rFonts w:ascii="SimSun" w:hAnsi="SimSun" w:eastAsia="SimSun" w:cs="SimSun"/>
                <w:sz w:val="21"/>
                <w:szCs w:val="21"/>
              </w:rPr>
            </w:pPr>
            <w:r>
              <w:rPr>
                <w:rFonts w:ascii="SimSun" w:hAnsi="SimSun" w:eastAsia="SimSun" w:cs="SimSun"/>
                <w:sz w:val="21"/>
                <w:szCs w:val="21"/>
                <w:spacing w:val="-1"/>
              </w:rPr>
              <w:t>④我的健康状况非常好</w:t>
            </w:r>
          </w:p>
        </w:tc>
        <w:tc>
          <w:tcPr>
            <w:tcW w:w="808" w:type="dxa"/>
            <w:vAlign w:val="top"/>
          </w:tcPr>
          <w:p>
            <w:pPr>
              <w:rPr>
                <w:rFonts w:ascii="Arial"/>
                <w:sz w:val="21"/>
              </w:rPr>
            </w:pPr>
            <w:r/>
          </w:p>
        </w:tc>
        <w:tc>
          <w:tcPr>
            <w:tcW w:w="970" w:type="dxa"/>
            <w:vAlign w:val="top"/>
          </w:tcPr>
          <w:p>
            <w:pPr>
              <w:rPr>
                <w:rFonts w:ascii="Arial"/>
                <w:sz w:val="21"/>
              </w:rPr>
            </w:pPr>
            <w:r/>
          </w:p>
        </w:tc>
        <w:tc>
          <w:tcPr>
            <w:tcW w:w="808" w:type="dxa"/>
            <w:vAlign w:val="top"/>
          </w:tcPr>
          <w:p>
            <w:pPr>
              <w:rPr>
                <w:rFonts w:ascii="Arial"/>
                <w:sz w:val="21"/>
              </w:rPr>
            </w:pPr>
            <w:r/>
          </w:p>
        </w:tc>
        <w:tc>
          <w:tcPr>
            <w:tcW w:w="969" w:type="dxa"/>
            <w:vAlign w:val="top"/>
          </w:tcPr>
          <w:p>
            <w:pPr>
              <w:rPr>
                <w:rFonts w:ascii="Arial"/>
                <w:sz w:val="21"/>
              </w:rPr>
            </w:pPr>
            <w:r/>
          </w:p>
        </w:tc>
        <w:tc>
          <w:tcPr>
            <w:tcW w:w="739" w:type="dxa"/>
            <w:vAlign w:val="top"/>
          </w:tcPr>
          <w:p>
            <w:pPr>
              <w:rPr>
                <w:rFonts w:ascii="Arial"/>
                <w:sz w:val="21"/>
              </w:rPr>
            </w:pPr>
            <w:r/>
          </w:p>
        </w:tc>
      </w:tr>
    </w:tbl>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5586"/>
        <w:spacing w:before="56" w:line="226" w:lineRule="exact"/>
        <w:rPr>
          <w:rFonts w:ascii="Calibri" w:hAnsi="Calibri" w:eastAsia="Calibri" w:cs="Calibri"/>
          <w:sz w:val="18"/>
          <w:szCs w:val="18"/>
        </w:rPr>
      </w:pPr>
      <w:r>
        <w:rPr>
          <w:rFonts w:ascii="Calibri" w:hAnsi="Calibri" w:eastAsia="Calibri" w:cs="Calibri"/>
          <w:sz w:val="18"/>
          <w:szCs w:val="18"/>
          <w:spacing w:val="-2"/>
          <w:position w:val="1"/>
        </w:rPr>
        <w:t>86</w:t>
      </w:r>
    </w:p>
    <w:p>
      <w:pPr>
        <w:spacing w:line="246" w:lineRule="auto"/>
        <w:rPr>
          <w:rFonts w:ascii="Arial"/>
          <w:sz w:val="21"/>
        </w:rPr>
      </w:pPr>
      <w:r/>
    </w:p>
    <w:p>
      <w:pPr>
        <w:spacing w:line="247"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68" name="IM 868"/>
            <wp:cNvGraphicFramePr/>
            <a:graphic>
              <a:graphicData uri="http://schemas.openxmlformats.org/drawingml/2006/picture">
                <pic:pic>
                  <pic:nvPicPr>
                    <pic:cNvPr id="868" name="IM 868"/>
                    <pic:cNvPicPr/>
                  </pic:nvPicPr>
                  <pic:blipFill>
                    <a:blip r:embed="rId40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70" name="IM 870"/>
            <wp:cNvGraphicFramePr/>
            <a:graphic>
              <a:graphicData uri="http://schemas.openxmlformats.org/drawingml/2006/picture">
                <pic:pic>
                  <pic:nvPicPr>
                    <pic:cNvPr id="870" name="IM 870"/>
                    <pic:cNvPicPr/>
                  </pic:nvPicPr>
                  <pic:blipFill>
                    <a:blip r:embed="rId40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72" name="IM 872"/>
            <wp:cNvGraphicFramePr/>
            <a:graphic>
              <a:graphicData uri="http://schemas.openxmlformats.org/drawingml/2006/picture">
                <pic:pic>
                  <pic:nvPicPr>
                    <pic:cNvPr id="872" name="IM 872"/>
                    <pic:cNvPicPr/>
                  </pic:nvPicPr>
                  <pic:blipFill>
                    <a:blip r:embed="rId40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74" name="IM 874"/>
            <wp:cNvGraphicFramePr/>
            <a:graphic>
              <a:graphicData uri="http://schemas.openxmlformats.org/drawingml/2006/picture">
                <pic:pic>
                  <pic:nvPicPr>
                    <pic:cNvPr id="874" name="IM 874"/>
                    <pic:cNvPicPr/>
                  </pic:nvPicPr>
                  <pic:blipFill>
                    <a:blip r:embed="rId40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76" name="IM 876"/>
            <wp:cNvGraphicFramePr/>
            <a:graphic>
              <a:graphicData uri="http://schemas.openxmlformats.org/drawingml/2006/picture">
                <pic:pic>
                  <pic:nvPicPr>
                    <pic:cNvPr id="876" name="IM 876"/>
                    <pic:cNvPicPr/>
                  </pic:nvPicPr>
                  <pic:blipFill>
                    <a:blip r:embed="rId41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78" name="IM 878"/>
            <wp:cNvGraphicFramePr/>
            <a:graphic>
              <a:graphicData uri="http://schemas.openxmlformats.org/drawingml/2006/picture">
                <pic:pic>
                  <pic:nvPicPr>
                    <pic:cNvPr id="878" name="IM 878"/>
                    <pic:cNvPicPr/>
                  </pic:nvPicPr>
                  <pic:blipFill>
                    <a:blip r:embed="rId41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405"/>
          <w:pgSz w:w="11907" w:h="16839"/>
          <w:pgMar w:top="1714" w:right="1075"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63"/>
        </w:rPr>
        <w:t xml:space="preserve"> </w:t>
      </w:r>
      <w:r>
        <w:rPr>
          <w:rFonts w:ascii="SimHei" w:hAnsi="SimHei" w:eastAsia="SimHei" w:cs="SimHei"/>
          <w:sz w:val="31"/>
          <w:szCs w:val="31"/>
          <w:spacing w:val="-4"/>
        </w:rPr>
        <w:t>7</w:t>
      </w:r>
    </w:p>
    <w:p>
      <w:pPr>
        <w:spacing w:line="362" w:lineRule="auto"/>
        <w:rPr>
          <w:rFonts w:ascii="Arial"/>
          <w:sz w:val="21"/>
        </w:rPr>
      </w:pPr>
      <w:r/>
    </w:p>
    <w:p>
      <w:pPr>
        <w:pStyle w:val="BodyText"/>
        <w:ind w:left="4712"/>
        <w:spacing w:before="78" w:line="220" w:lineRule="auto"/>
        <w:rPr>
          <w:sz w:val="24"/>
          <w:szCs w:val="24"/>
        </w:rPr>
      </w:pPr>
      <w:r>
        <w:rPr>
          <w:sz w:val="24"/>
          <w:szCs w:val="24"/>
          <w:spacing w:val="-1"/>
        </w:rPr>
        <w:t>APACHEⅡ评分量表</w:t>
      </w:r>
    </w:p>
    <w:p>
      <w:pPr>
        <w:spacing w:line="243" w:lineRule="auto"/>
        <w:rPr>
          <w:rFonts w:ascii="Arial"/>
          <w:sz w:val="21"/>
        </w:rPr>
      </w:pPr>
      <w:r/>
    </w:p>
    <w:p>
      <w:pPr>
        <w:ind w:firstLine="1277"/>
        <w:spacing w:line="10422" w:lineRule="exact"/>
        <w:rPr/>
      </w:pPr>
      <w:r>
        <w:rPr>
          <w:position w:val="-208"/>
        </w:rPr>
        <w:drawing>
          <wp:inline distT="0" distB="0" distL="0" distR="0">
            <wp:extent cx="5274309" cy="6617969"/>
            <wp:effectExtent l="0" t="0" r="0" b="0"/>
            <wp:docPr id="880" name="IM 880"/>
            <wp:cNvGraphicFramePr/>
            <a:graphic>
              <a:graphicData uri="http://schemas.openxmlformats.org/drawingml/2006/picture">
                <pic:pic>
                  <pic:nvPicPr>
                    <pic:cNvPr id="880" name="IM 880"/>
                    <pic:cNvPicPr/>
                  </pic:nvPicPr>
                  <pic:blipFill>
                    <a:blip r:embed="rId412"/>
                    <a:stretch>
                      <a:fillRect/>
                    </a:stretch>
                  </pic:blipFill>
                  <pic:spPr>
                    <a:xfrm rot="0">
                      <a:off x="0" y="0"/>
                      <a:ext cx="5274309" cy="661796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5586"/>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87</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82" name="IM 882"/>
            <wp:cNvGraphicFramePr/>
            <a:graphic>
              <a:graphicData uri="http://schemas.openxmlformats.org/drawingml/2006/picture">
                <pic:pic>
                  <pic:nvPicPr>
                    <pic:cNvPr id="882" name="IM 882"/>
                    <pic:cNvPicPr/>
                  </pic:nvPicPr>
                  <pic:blipFill>
                    <a:blip r:embed="rId41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84" name="IM 884"/>
            <wp:cNvGraphicFramePr/>
            <a:graphic>
              <a:graphicData uri="http://schemas.openxmlformats.org/drawingml/2006/picture">
                <pic:pic>
                  <pic:nvPicPr>
                    <pic:cNvPr id="884" name="IM 884"/>
                    <pic:cNvPicPr/>
                  </pic:nvPicPr>
                  <pic:blipFill>
                    <a:blip r:embed="rId41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86" name="IM 886"/>
            <wp:cNvGraphicFramePr/>
            <a:graphic>
              <a:graphicData uri="http://schemas.openxmlformats.org/drawingml/2006/picture">
                <pic:pic>
                  <pic:nvPicPr>
                    <pic:cNvPr id="886" name="IM 886"/>
                    <pic:cNvPicPr/>
                  </pic:nvPicPr>
                  <pic:blipFill>
                    <a:blip r:embed="rId41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88" name="IM 888"/>
            <wp:cNvGraphicFramePr/>
            <a:graphic>
              <a:graphicData uri="http://schemas.openxmlformats.org/drawingml/2006/picture">
                <pic:pic>
                  <pic:nvPicPr>
                    <pic:cNvPr id="888" name="IM 888"/>
                    <pic:cNvPicPr/>
                  </pic:nvPicPr>
                  <pic:blipFill>
                    <a:blip r:embed="rId41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90" name="IM 890"/>
            <wp:cNvGraphicFramePr/>
            <a:graphic>
              <a:graphicData uri="http://schemas.openxmlformats.org/drawingml/2006/picture">
                <pic:pic>
                  <pic:nvPicPr>
                    <pic:cNvPr id="890" name="IM 890"/>
                    <pic:cNvPicPr/>
                  </pic:nvPicPr>
                  <pic:blipFill>
                    <a:blip r:embed="rId41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92" name="IM 892"/>
            <wp:cNvGraphicFramePr/>
            <a:graphic>
              <a:graphicData uri="http://schemas.openxmlformats.org/drawingml/2006/picture">
                <pic:pic>
                  <pic:nvPicPr>
                    <pic:cNvPr id="892" name="IM 892"/>
                    <pic:cNvPicPr/>
                  </pic:nvPicPr>
                  <pic:blipFill>
                    <a:blip r:embed="rId41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68"/>
        </w:rPr>
        <w:t xml:space="preserve"> </w:t>
      </w:r>
      <w:r>
        <w:rPr>
          <w:rFonts w:ascii="SimHei" w:hAnsi="SimHei" w:eastAsia="SimHei" w:cs="SimHei"/>
          <w:sz w:val="31"/>
          <w:szCs w:val="31"/>
          <w:spacing w:val="-4"/>
        </w:rPr>
        <w:t>8</w:t>
      </w:r>
    </w:p>
    <w:p>
      <w:pPr>
        <w:pStyle w:val="BodyText"/>
        <w:ind w:left="4718"/>
        <w:spacing w:before="27" w:line="212" w:lineRule="auto"/>
        <w:rPr>
          <w:sz w:val="24"/>
          <w:szCs w:val="24"/>
        </w:rPr>
      </w:pPr>
      <w:r>
        <w:rPr>
          <w:sz w:val="24"/>
          <w:szCs w:val="24"/>
          <w:spacing w:val="-1"/>
        </w:rPr>
        <w:t>CAM-ICU 评估量表</w:t>
      </w:r>
    </w:p>
    <w:tbl>
      <w:tblPr>
        <w:tblStyle w:val="TableNormal"/>
        <w:tblW w:w="9083" w:type="dxa"/>
        <w:tblInd w:w="11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92"/>
        <w:gridCol w:w="1276"/>
        <w:gridCol w:w="715"/>
      </w:tblGrid>
      <w:tr>
        <w:trPr>
          <w:trHeight w:val="683" w:hRule="atLeast"/>
        </w:trPr>
        <w:tc>
          <w:tcPr>
            <w:tcW w:w="7092" w:type="dxa"/>
            <w:vAlign w:val="top"/>
          </w:tcPr>
          <w:p>
            <w:pPr>
              <w:pStyle w:val="TableText"/>
              <w:ind w:left="161"/>
              <w:spacing w:before="29" w:line="221" w:lineRule="auto"/>
              <w:rPr>
                <w:rFonts w:ascii="SimSun" w:hAnsi="SimSun" w:eastAsia="SimSun" w:cs="SimSun"/>
                <w:sz w:val="21"/>
                <w:szCs w:val="21"/>
              </w:rPr>
            </w:pPr>
            <w:r>
              <w:rPr>
                <w:rFonts w:ascii="SimSun" w:hAnsi="SimSun" w:eastAsia="SimSun" w:cs="SimSun"/>
                <w:sz w:val="21"/>
                <w:szCs w:val="21"/>
                <w:spacing w:val="-2"/>
              </w:rPr>
              <w:t>特征 </w:t>
            </w:r>
            <w:r>
              <w:rPr>
                <w:sz w:val="21"/>
                <w:szCs w:val="21"/>
                <w:spacing w:val="-2"/>
              </w:rPr>
              <w:t>1</w:t>
            </w:r>
            <w:r>
              <w:rPr>
                <w:rFonts w:ascii="SimSun" w:hAnsi="SimSun" w:eastAsia="SimSun" w:cs="SimSun"/>
                <w:sz w:val="21"/>
                <w:szCs w:val="21"/>
                <w:spacing w:val="-2"/>
              </w:rPr>
              <w:t>：意识状态急性改变或病程波动</w:t>
            </w:r>
          </w:p>
        </w:tc>
        <w:tc>
          <w:tcPr>
            <w:tcW w:w="1276" w:type="dxa"/>
            <w:vAlign w:val="top"/>
          </w:tcPr>
          <w:p>
            <w:pPr>
              <w:rPr>
                <w:rFonts w:ascii="Arial"/>
                <w:sz w:val="21"/>
              </w:rPr>
            </w:pPr>
            <w:r/>
          </w:p>
        </w:tc>
        <w:tc>
          <w:tcPr>
            <w:tcW w:w="715" w:type="dxa"/>
            <w:vAlign w:val="top"/>
          </w:tcPr>
          <w:p>
            <w:pPr>
              <w:ind w:left="191"/>
              <w:spacing w:before="29" w:line="221" w:lineRule="auto"/>
              <w:rPr>
                <w:rFonts w:ascii="SimSun" w:hAnsi="SimSun" w:eastAsia="SimSun" w:cs="SimSun"/>
                <w:sz w:val="21"/>
                <w:szCs w:val="21"/>
              </w:rPr>
            </w:pPr>
            <w:r>
              <w:rPr>
                <w:rFonts w:ascii="SimSun" w:hAnsi="SimSun" w:eastAsia="SimSun" w:cs="SimSun"/>
                <w:sz w:val="21"/>
                <w:szCs w:val="21"/>
                <w:spacing w:val="-9"/>
              </w:rPr>
              <w:t>阳性</w:t>
            </w:r>
          </w:p>
        </w:tc>
      </w:tr>
      <w:tr>
        <w:trPr>
          <w:trHeight w:val="1506" w:hRule="atLeast"/>
        </w:trPr>
        <w:tc>
          <w:tcPr>
            <w:tcW w:w="7092" w:type="dxa"/>
            <w:vAlign w:val="top"/>
          </w:tcPr>
          <w:p>
            <w:pPr>
              <w:pStyle w:val="TableText"/>
              <w:ind w:left="166" w:right="2804" w:firstLine="28"/>
              <w:spacing w:before="27" w:line="243" w:lineRule="auto"/>
              <w:rPr>
                <w:rFonts w:ascii="SimSun" w:hAnsi="SimSun" w:eastAsia="SimSun" w:cs="SimSun"/>
                <w:sz w:val="21"/>
                <w:szCs w:val="21"/>
              </w:rPr>
            </w:pPr>
            <w:r>
              <w:rPr>
                <w:sz w:val="21"/>
                <w:szCs w:val="21"/>
                <w:spacing w:val="-17"/>
              </w:rPr>
              <w:t>1A</w:t>
            </w:r>
            <w:r>
              <w:rPr>
                <w:rFonts w:ascii="SimSun" w:hAnsi="SimSun" w:eastAsia="SimSun" w:cs="SimSun"/>
                <w:sz w:val="21"/>
                <w:szCs w:val="21"/>
                <w:spacing w:val="-17"/>
              </w:rPr>
              <w:t>：患者的精神状态与基础水平相比是否不同？</w:t>
            </w:r>
            <w:r>
              <w:rPr>
                <w:rFonts w:ascii="SimSun" w:hAnsi="SimSun" w:eastAsia="SimSun" w:cs="SimSun"/>
                <w:sz w:val="21"/>
                <w:szCs w:val="21"/>
                <w:spacing w:val="3"/>
              </w:rPr>
              <w:t xml:space="preserve"> </w:t>
            </w:r>
            <w:r>
              <w:rPr>
                <w:rFonts w:ascii="SimSun" w:hAnsi="SimSun" w:eastAsia="SimSun" w:cs="SimSun"/>
                <w:sz w:val="21"/>
                <w:szCs w:val="21"/>
              </w:rPr>
              <w:t>或</w:t>
            </w:r>
          </w:p>
          <w:p>
            <w:pPr>
              <w:pStyle w:val="TableText"/>
              <w:ind w:left="152" w:right="149" w:firstLine="42"/>
              <w:spacing w:line="231" w:lineRule="auto"/>
              <w:rPr>
                <w:rFonts w:ascii="SimSun" w:hAnsi="SimSun" w:eastAsia="SimSun" w:cs="SimSun"/>
                <w:sz w:val="21"/>
                <w:szCs w:val="21"/>
              </w:rPr>
            </w:pPr>
            <w:r>
              <w:rPr>
                <w:sz w:val="21"/>
                <w:szCs w:val="21"/>
                <w:spacing w:val="-2"/>
              </w:rPr>
              <w:t>1B</w:t>
            </w:r>
            <w:r>
              <w:rPr>
                <w:rFonts w:ascii="SimSun" w:hAnsi="SimSun" w:eastAsia="SimSun" w:cs="SimSun"/>
                <w:sz w:val="21"/>
                <w:szCs w:val="21"/>
                <w:spacing w:val="-2"/>
              </w:rPr>
              <w:t>：在过去 </w:t>
            </w:r>
            <w:r>
              <w:rPr>
                <w:sz w:val="21"/>
                <w:szCs w:val="21"/>
                <w:spacing w:val="-2"/>
              </w:rPr>
              <w:t>24  </w:t>
            </w:r>
            <w:r>
              <w:rPr>
                <w:rFonts w:ascii="SimSun" w:hAnsi="SimSun" w:eastAsia="SimSun" w:cs="SimSun"/>
                <w:sz w:val="21"/>
                <w:szCs w:val="21"/>
                <w:spacing w:val="-2"/>
              </w:rPr>
              <w:t>小时内患者的精神状态是否发生任何</w:t>
            </w:r>
            <w:r>
              <w:rPr>
                <w:rFonts w:ascii="SimSun" w:hAnsi="SimSun" w:eastAsia="SimSun" w:cs="SimSun"/>
                <w:sz w:val="21"/>
                <w:szCs w:val="21"/>
                <w:spacing w:val="-3"/>
              </w:rPr>
              <w:t>波动？有镇静量表</w:t>
            </w:r>
            <w:r>
              <w:rPr>
                <w:sz w:val="21"/>
                <w:szCs w:val="21"/>
                <w:spacing w:val="-3"/>
              </w:rPr>
              <w:t>(</w:t>
            </w:r>
            <w:r>
              <w:rPr>
                <w:rFonts w:ascii="SimSun" w:hAnsi="SimSun" w:eastAsia="SimSun" w:cs="SimSun"/>
                <w:sz w:val="21"/>
                <w:szCs w:val="21"/>
                <w:spacing w:val="-3"/>
              </w:rPr>
              <w:t>如</w:t>
            </w:r>
            <w:r>
              <w:rPr>
                <w:rFonts w:ascii="SimSun" w:hAnsi="SimSun" w:eastAsia="SimSun" w:cs="SimSun"/>
                <w:sz w:val="21"/>
                <w:szCs w:val="21"/>
              </w:rPr>
              <w:t xml:space="preserve"> </w:t>
            </w:r>
            <w:r>
              <w:rPr>
                <w:sz w:val="21"/>
                <w:szCs w:val="21"/>
                <w:spacing w:val="-2"/>
              </w:rPr>
              <w:t>RASS)</w:t>
            </w:r>
            <w:r>
              <w:rPr>
                <w:rFonts w:ascii="SimSun" w:hAnsi="SimSun" w:eastAsia="SimSun" w:cs="SimSun"/>
                <w:sz w:val="21"/>
                <w:szCs w:val="21"/>
                <w:spacing w:val="-2"/>
              </w:rPr>
              <w:t>，格拉斯哥昏迷评分</w:t>
            </w:r>
            <w:r>
              <w:rPr>
                <w:sz w:val="21"/>
                <w:szCs w:val="21"/>
                <w:spacing w:val="-2"/>
              </w:rPr>
              <w:t>(GCS)</w:t>
            </w:r>
            <w:r>
              <w:rPr>
                <w:rFonts w:ascii="SimSun" w:hAnsi="SimSun" w:eastAsia="SimSun" w:cs="SimSun"/>
                <w:sz w:val="21"/>
                <w:szCs w:val="21"/>
                <w:spacing w:val="-2"/>
              </w:rPr>
              <w:t>或既往谵妄评估的波动作为依据。</w:t>
            </w:r>
          </w:p>
        </w:tc>
        <w:tc>
          <w:tcPr>
            <w:tcW w:w="1276" w:type="dxa"/>
            <w:vAlign w:val="top"/>
          </w:tcPr>
          <w:p>
            <w:pPr>
              <w:pStyle w:val="TableText"/>
              <w:ind w:left="117" w:right="38" w:firstLine="46"/>
              <w:spacing w:before="29"/>
              <w:jc w:val="both"/>
              <w:rPr>
                <w:rFonts w:ascii="SimSun" w:hAnsi="SimSun" w:eastAsia="SimSun" w:cs="SimSun"/>
                <w:sz w:val="21"/>
                <w:szCs w:val="21"/>
              </w:rPr>
            </w:pPr>
            <w:r>
              <w:rPr>
                <w:rFonts w:ascii="SimSun" w:hAnsi="SimSun" w:eastAsia="SimSun" w:cs="SimSun"/>
                <w:sz w:val="21"/>
                <w:szCs w:val="21"/>
                <w:spacing w:val="-12"/>
              </w:rPr>
              <w:t>其 中 一</w:t>
            </w:r>
            <w:r>
              <w:rPr>
                <w:rFonts w:ascii="SimSun" w:hAnsi="SimSun" w:eastAsia="SimSun" w:cs="SimSun"/>
                <w:sz w:val="21"/>
                <w:szCs w:val="21"/>
                <w:spacing w:val="-16"/>
              </w:rPr>
              <w:t xml:space="preserve"> </w:t>
            </w:r>
            <w:r>
              <w:rPr>
                <w:rFonts w:ascii="SimSun" w:hAnsi="SimSun" w:eastAsia="SimSun" w:cs="SimSun"/>
                <w:sz w:val="21"/>
                <w:szCs w:val="21"/>
                <w:spacing w:val="-12"/>
              </w:rPr>
              <w:t>个</w:t>
            </w:r>
            <w:r>
              <w:rPr>
                <w:rFonts w:ascii="SimSun" w:hAnsi="SimSun" w:eastAsia="SimSun" w:cs="SimSun"/>
                <w:sz w:val="21"/>
                <w:szCs w:val="21"/>
              </w:rPr>
              <w:t xml:space="preserve"> </w:t>
            </w:r>
            <w:r>
              <w:rPr>
                <w:rFonts w:ascii="SimSun" w:hAnsi="SimSun" w:eastAsia="SimSun" w:cs="SimSun"/>
                <w:sz w:val="21"/>
                <w:szCs w:val="21"/>
                <w:spacing w:val="16"/>
              </w:rPr>
              <w:t>回</w:t>
            </w:r>
            <w:r>
              <w:rPr>
                <w:rFonts w:ascii="SimSun" w:hAnsi="SimSun" w:eastAsia="SimSun" w:cs="SimSun"/>
                <w:sz w:val="21"/>
                <w:szCs w:val="21"/>
                <w:spacing w:val="20"/>
              </w:rPr>
              <w:t xml:space="preserve">     </w:t>
            </w:r>
            <w:r>
              <w:rPr>
                <w:rFonts w:ascii="SimSun" w:hAnsi="SimSun" w:eastAsia="SimSun" w:cs="SimSun"/>
                <w:sz w:val="21"/>
                <w:szCs w:val="21"/>
                <w:spacing w:val="16"/>
              </w:rPr>
              <w:t>答</w:t>
            </w:r>
            <w:r>
              <w:rPr>
                <w:rFonts w:ascii="SimSun" w:hAnsi="SimSun" w:eastAsia="SimSun" w:cs="SimSun"/>
                <w:sz w:val="21"/>
                <w:szCs w:val="21"/>
                <w:spacing w:val="3"/>
              </w:rPr>
              <w:t xml:space="preserve"> </w:t>
            </w:r>
            <w:r>
              <w:rPr>
                <w:sz w:val="21"/>
                <w:szCs w:val="21"/>
                <w:spacing w:val="4"/>
              </w:rPr>
              <w:t>“</w:t>
            </w:r>
            <w:r>
              <w:rPr>
                <w:sz w:val="21"/>
                <w:szCs w:val="21"/>
                <w:spacing w:val="16"/>
              </w:rPr>
              <w:t xml:space="preserve">  </w:t>
            </w:r>
            <w:r>
              <w:rPr>
                <w:rFonts w:ascii="SimSun" w:hAnsi="SimSun" w:eastAsia="SimSun" w:cs="SimSun"/>
                <w:sz w:val="21"/>
                <w:szCs w:val="21"/>
                <w:spacing w:val="4"/>
              </w:rPr>
              <w:t>是</w:t>
            </w:r>
            <w:r>
              <w:rPr>
                <w:rFonts w:ascii="SimSun" w:hAnsi="SimSun" w:eastAsia="SimSun" w:cs="SimSun"/>
                <w:sz w:val="21"/>
                <w:szCs w:val="21"/>
                <w:spacing w:val="63"/>
              </w:rPr>
              <w:t xml:space="preserve"> </w:t>
            </w:r>
            <w:r>
              <w:rPr>
                <w:sz w:val="21"/>
                <w:szCs w:val="21"/>
                <w:spacing w:val="4"/>
              </w:rPr>
              <w:t>”</w:t>
            </w:r>
            <w:r>
              <w:rPr>
                <w:sz w:val="21"/>
                <w:szCs w:val="21"/>
                <w:spacing w:val="20"/>
              </w:rPr>
              <w:t xml:space="preserve">  </w:t>
            </w:r>
            <w:r>
              <w:rPr>
                <w:rFonts w:ascii="SimSun" w:hAnsi="SimSun" w:eastAsia="SimSun" w:cs="SimSun"/>
                <w:sz w:val="21"/>
                <w:szCs w:val="21"/>
                <w:spacing w:val="4"/>
              </w:rPr>
              <w:t>则</w:t>
            </w:r>
            <w:r>
              <w:rPr>
                <w:rFonts w:ascii="SimSun" w:hAnsi="SimSun" w:eastAsia="SimSun" w:cs="SimSun"/>
                <w:sz w:val="21"/>
                <w:szCs w:val="21"/>
              </w:rPr>
              <w:t xml:space="preserve"> </w:t>
            </w:r>
            <w:r>
              <w:rPr>
                <w:rFonts w:ascii="SimSun" w:hAnsi="SimSun" w:eastAsia="SimSun" w:cs="SimSun"/>
                <w:sz w:val="21"/>
                <w:szCs w:val="21"/>
                <w:spacing w:val="11"/>
              </w:rPr>
              <w:t>为阳性</w:t>
            </w:r>
          </w:p>
        </w:tc>
        <w:tc>
          <w:tcPr>
            <w:tcW w:w="715" w:type="dxa"/>
            <w:vAlign w:val="top"/>
          </w:tcPr>
          <w:p>
            <w:pPr>
              <w:rPr>
                <w:rFonts w:ascii="Arial"/>
                <w:sz w:val="21"/>
              </w:rPr>
            </w:pPr>
            <w:r/>
          </w:p>
        </w:tc>
      </w:tr>
      <w:tr>
        <w:trPr>
          <w:trHeight w:val="679" w:hRule="atLeast"/>
        </w:trPr>
        <w:tc>
          <w:tcPr>
            <w:tcW w:w="7092" w:type="dxa"/>
            <w:vAlign w:val="top"/>
          </w:tcPr>
          <w:p>
            <w:pPr>
              <w:pStyle w:val="TableText"/>
              <w:ind w:left="161"/>
              <w:spacing w:before="28" w:line="221" w:lineRule="auto"/>
              <w:rPr>
                <w:rFonts w:ascii="SimSun" w:hAnsi="SimSun" w:eastAsia="SimSun" w:cs="SimSun"/>
                <w:sz w:val="21"/>
                <w:szCs w:val="21"/>
              </w:rPr>
            </w:pPr>
            <w:r>
              <w:rPr>
                <w:rFonts w:ascii="SimSun" w:hAnsi="SimSun" w:eastAsia="SimSun" w:cs="SimSun"/>
                <w:sz w:val="21"/>
                <w:szCs w:val="21"/>
                <w:spacing w:val="-3"/>
              </w:rPr>
              <w:t>特征 </w:t>
            </w:r>
            <w:r>
              <w:rPr>
                <w:sz w:val="21"/>
                <w:szCs w:val="21"/>
                <w:spacing w:val="-3"/>
              </w:rPr>
              <w:t>2</w:t>
            </w:r>
            <w:r>
              <w:rPr>
                <w:rFonts w:ascii="SimSun" w:hAnsi="SimSun" w:eastAsia="SimSun" w:cs="SimSun"/>
                <w:sz w:val="21"/>
                <w:szCs w:val="21"/>
                <w:spacing w:val="-3"/>
              </w:rPr>
              <w:t>：注意力测试</w:t>
            </w:r>
          </w:p>
        </w:tc>
        <w:tc>
          <w:tcPr>
            <w:tcW w:w="1276" w:type="dxa"/>
            <w:vAlign w:val="top"/>
          </w:tcPr>
          <w:p>
            <w:pPr>
              <w:rPr>
                <w:rFonts w:ascii="Arial"/>
                <w:sz w:val="21"/>
              </w:rPr>
            </w:pPr>
            <w:r/>
          </w:p>
        </w:tc>
        <w:tc>
          <w:tcPr>
            <w:tcW w:w="715" w:type="dxa"/>
            <w:vAlign w:val="top"/>
          </w:tcPr>
          <w:p>
            <w:pPr>
              <w:rPr>
                <w:rFonts w:ascii="Arial"/>
                <w:sz w:val="21"/>
              </w:rPr>
            </w:pPr>
            <w:r/>
          </w:p>
        </w:tc>
      </w:tr>
      <w:tr>
        <w:trPr>
          <w:trHeight w:val="1974" w:hRule="atLeast"/>
        </w:trPr>
        <w:tc>
          <w:tcPr>
            <w:tcW w:w="7092" w:type="dxa"/>
            <w:vAlign w:val="top"/>
          </w:tcPr>
          <w:p>
            <w:pPr>
              <w:ind w:left="165"/>
              <w:spacing w:before="29" w:line="221" w:lineRule="auto"/>
              <w:rPr>
                <w:rFonts w:ascii="SimSun" w:hAnsi="SimSun" w:eastAsia="SimSun" w:cs="SimSun"/>
                <w:sz w:val="21"/>
                <w:szCs w:val="21"/>
              </w:rPr>
            </w:pPr>
            <w:r>
              <w:rPr>
                <w:rFonts w:ascii="SimSun" w:hAnsi="SimSun" w:eastAsia="SimSun" w:cs="SimSun"/>
                <w:sz w:val="21"/>
                <w:szCs w:val="21"/>
                <w:spacing w:val="-24"/>
              </w:rPr>
              <w:t>数字法：</w:t>
            </w:r>
          </w:p>
          <w:p>
            <w:pPr>
              <w:pStyle w:val="TableText"/>
              <w:ind w:left="165" w:right="111" w:firstLine="1"/>
              <w:spacing w:before="23" w:line="239" w:lineRule="auto"/>
              <w:rPr>
                <w:sz w:val="21"/>
                <w:szCs w:val="21"/>
              </w:rPr>
            </w:pPr>
            <w:r>
              <w:rPr>
                <w:rFonts w:ascii="SimSun" w:hAnsi="SimSun" w:eastAsia="SimSun" w:cs="SimSun"/>
                <w:sz w:val="21"/>
                <w:szCs w:val="21"/>
                <w:spacing w:val="-8"/>
              </w:rPr>
              <w:t>说明：对患者说：</w:t>
            </w:r>
            <w:r>
              <w:rPr>
                <w:rFonts w:ascii="SimSun" w:hAnsi="SimSun" w:eastAsia="SimSun" w:cs="SimSun"/>
                <w:sz w:val="21"/>
                <w:szCs w:val="21"/>
                <w:spacing w:val="-36"/>
              </w:rPr>
              <w:t xml:space="preserve"> </w:t>
            </w:r>
            <w:r>
              <w:rPr>
                <w:sz w:val="21"/>
                <w:szCs w:val="21"/>
                <w:spacing w:val="-8"/>
              </w:rPr>
              <w:t>“</w:t>
            </w:r>
            <w:r>
              <w:rPr>
                <w:rFonts w:ascii="SimSun" w:hAnsi="SimSun" w:eastAsia="SimSun" w:cs="SimSun"/>
                <w:sz w:val="21"/>
                <w:szCs w:val="21"/>
                <w:spacing w:val="-8"/>
              </w:rPr>
              <w:t>我将要给你读 </w:t>
            </w:r>
            <w:r>
              <w:rPr>
                <w:sz w:val="21"/>
                <w:szCs w:val="21"/>
                <w:spacing w:val="-8"/>
              </w:rPr>
              <w:t>10 </w:t>
            </w:r>
            <w:r>
              <w:rPr>
                <w:rFonts w:ascii="SimSun" w:hAnsi="SimSun" w:eastAsia="SimSun" w:cs="SimSun"/>
                <w:sz w:val="21"/>
                <w:szCs w:val="21"/>
                <w:spacing w:val="-8"/>
              </w:rPr>
              <w:t>个数字，只要你听到数</w:t>
            </w:r>
            <w:r>
              <w:rPr>
                <w:rFonts w:ascii="SimSun" w:hAnsi="SimSun" w:eastAsia="SimSun" w:cs="SimSun"/>
                <w:sz w:val="21"/>
                <w:szCs w:val="21"/>
                <w:spacing w:val="-9"/>
              </w:rPr>
              <w:t>字</w:t>
            </w:r>
            <w:r>
              <w:rPr>
                <w:sz w:val="21"/>
                <w:szCs w:val="21"/>
                <w:spacing w:val="-9"/>
              </w:rPr>
              <w:t>“1”</w:t>
            </w:r>
            <w:r>
              <w:rPr>
                <w:rFonts w:ascii="SimSun" w:hAnsi="SimSun" w:eastAsia="SimSun" w:cs="SimSun"/>
                <w:sz w:val="21"/>
                <w:szCs w:val="21"/>
                <w:spacing w:val="-9"/>
              </w:rPr>
              <w:t>的时候就捏</w:t>
            </w:r>
            <w:r>
              <w:rPr>
                <w:rFonts w:ascii="SimSun" w:hAnsi="SimSun" w:eastAsia="SimSun" w:cs="SimSun"/>
                <w:sz w:val="21"/>
                <w:szCs w:val="21"/>
              </w:rPr>
              <w:t xml:space="preserve"> </w:t>
            </w:r>
            <w:r>
              <w:rPr>
                <w:rFonts w:ascii="SimSun" w:hAnsi="SimSun" w:eastAsia="SimSun" w:cs="SimSun"/>
                <w:sz w:val="21"/>
                <w:szCs w:val="21"/>
                <w:spacing w:val="-14"/>
              </w:rPr>
              <w:t>一下我的手示意。”用正常的语调朗读下列数字：</w:t>
            </w:r>
            <w:r>
              <w:rPr>
                <w:rFonts w:ascii="SimSun" w:hAnsi="SimSun" w:eastAsia="SimSun" w:cs="SimSun"/>
                <w:sz w:val="21"/>
                <w:szCs w:val="21"/>
                <w:spacing w:val="99"/>
              </w:rPr>
              <w:t xml:space="preserve"> </w:t>
            </w:r>
            <w:r>
              <w:rPr>
                <w:sz w:val="21"/>
                <w:szCs w:val="21"/>
                <w:spacing w:val="-14"/>
              </w:rPr>
              <w:t>8175741136</w:t>
            </w:r>
          </w:p>
          <w:p>
            <w:pPr>
              <w:pStyle w:val="TableText"/>
              <w:ind w:left="167" w:right="56" w:hanging="7"/>
              <w:rPr>
                <w:rFonts w:ascii="SimSun" w:hAnsi="SimSun" w:eastAsia="SimSun" w:cs="SimSun"/>
                <w:sz w:val="21"/>
                <w:szCs w:val="21"/>
              </w:rPr>
            </w:pPr>
            <w:r>
              <w:rPr>
                <w:rFonts w:ascii="SimSun" w:hAnsi="SimSun" w:eastAsia="SimSun" w:cs="SimSun"/>
                <w:sz w:val="21"/>
                <w:szCs w:val="21"/>
                <w:spacing w:val="-10"/>
              </w:rPr>
              <w:t>评分：当患者在听到数字</w:t>
            </w:r>
            <w:r>
              <w:rPr>
                <w:sz w:val="21"/>
                <w:szCs w:val="21"/>
                <w:spacing w:val="-10"/>
              </w:rPr>
              <w:t>“1”</w:t>
            </w:r>
            <w:r>
              <w:rPr>
                <w:rFonts w:ascii="SimSun" w:hAnsi="SimSun" w:eastAsia="SimSun" w:cs="SimSun"/>
                <w:sz w:val="21"/>
                <w:szCs w:val="21"/>
                <w:spacing w:val="-10"/>
              </w:rPr>
              <w:t>的时候没有捏手或在听到其他数字的时候捏手，都</w:t>
            </w:r>
            <w:r>
              <w:rPr>
                <w:rFonts w:ascii="SimSun" w:hAnsi="SimSun" w:eastAsia="SimSun" w:cs="SimSun"/>
                <w:sz w:val="21"/>
                <w:szCs w:val="21"/>
                <w:spacing w:val="7"/>
              </w:rPr>
              <w:t xml:space="preserve"> </w:t>
            </w:r>
            <w:r>
              <w:rPr>
                <w:rFonts w:ascii="SimSun" w:hAnsi="SimSun" w:eastAsia="SimSun" w:cs="SimSun"/>
                <w:sz w:val="21"/>
                <w:szCs w:val="21"/>
                <w:spacing w:val="-8"/>
              </w:rPr>
              <w:t>算作错误。</w:t>
            </w:r>
          </w:p>
        </w:tc>
        <w:tc>
          <w:tcPr>
            <w:tcW w:w="1276" w:type="dxa"/>
            <w:vAlign w:val="top"/>
          </w:tcPr>
          <w:p>
            <w:pPr>
              <w:pStyle w:val="TableText"/>
              <w:ind w:left="165" w:right="86" w:hanging="2"/>
              <w:spacing w:before="29" w:line="241" w:lineRule="auto"/>
              <w:jc w:val="both"/>
              <w:rPr>
                <w:rFonts w:ascii="SimSun" w:hAnsi="SimSun" w:eastAsia="SimSun" w:cs="SimSun"/>
                <w:sz w:val="21"/>
                <w:szCs w:val="21"/>
              </w:rPr>
            </w:pPr>
            <w:r>
              <w:rPr>
                <w:rFonts w:ascii="SimSun" w:hAnsi="SimSun" w:eastAsia="SimSun" w:cs="SimSun"/>
                <w:sz w:val="21"/>
                <w:szCs w:val="21"/>
                <w:spacing w:val="-10"/>
              </w:rPr>
              <w:t>错</w:t>
            </w:r>
            <w:r>
              <w:rPr>
                <w:rFonts w:ascii="SimSun" w:hAnsi="SimSun" w:eastAsia="SimSun" w:cs="SimSun"/>
                <w:sz w:val="21"/>
                <w:szCs w:val="21"/>
                <w:spacing w:val="-31"/>
              </w:rPr>
              <w:t xml:space="preserve"> </w:t>
            </w:r>
            <w:r>
              <w:rPr>
                <w:rFonts w:ascii="SimSun" w:hAnsi="SimSun" w:eastAsia="SimSun" w:cs="SimSun"/>
                <w:sz w:val="21"/>
                <w:szCs w:val="21"/>
                <w:spacing w:val="-10"/>
              </w:rPr>
              <w:t>误</w:t>
            </w:r>
            <w:r>
              <w:rPr>
                <w:rFonts w:ascii="SimSun" w:hAnsi="SimSun" w:eastAsia="SimSun" w:cs="SimSun"/>
                <w:sz w:val="21"/>
                <w:szCs w:val="21"/>
                <w:spacing w:val="-29"/>
              </w:rPr>
              <w:t xml:space="preserve"> </w:t>
            </w:r>
            <w:r>
              <w:rPr>
                <w:rFonts w:ascii="SimSun" w:hAnsi="SimSun" w:eastAsia="SimSun" w:cs="SimSun"/>
                <w:sz w:val="21"/>
                <w:szCs w:val="21"/>
                <w:spacing w:val="-10"/>
              </w:rPr>
              <w:t>次</w:t>
            </w:r>
            <w:r>
              <w:rPr>
                <w:rFonts w:ascii="SimSun" w:hAnsi="SimSun" w:eastAsia="SimSun" w:cs="SimSun"/>
                <w:sz w:val="21"/>
                <w:szCs w:val="21"/>
                <w:spacing w:val="-35"/>
              </w:rPr>
              <w:t xml:space="preserve"> </w:t>
            </w:r>
            <w:r>
              <w:rPr>
                <w:rFonts w:ascii="SimSun" w:hAnsi="SimSun" w:eastAsia="SimSun" w:cs="SimSun"/>
                <w:sz w:val="21"/>
                <w:szCs w:val="21"/>
                <w:spacing w:val="-10"/>
              </w:rPr>
              <w:t>数</w:t>
            </w:r>
            <w:r>
              <w:rPr>
                <w:rFonts w:ascii="SimSun" w:hAnsi="SimSun" w:eastAsia="SimSun" w:cs="SimSun"/>
                <w:sz w:val="21"/>
                <w:szCs w:val="21"/>
              </w:rPr>
              <w:t xml:space="preserve"> </w:t>
            </w:r>
            <w:r>
              <w:rPr>
                <w:rFonts w:ascii="SimSun" w:hAnsi="SimSun" w:eastAsia="SimSun" w:cs="SimSun"/>
                <w:sz w:val="21"/>
                <w:szCs w:val="21"/>
                <w:spacing w:val="-11"/>
              </w:rPr>
              <w:t>大于</w:t>
            </w:r>
            <w:r>
              <w:rPr>
                <w:rFonts w:ascii="SimSun" w:hAnsi="SimSun" w:eastAsia="SimSun" w:cs="SimSun"/>
                <w:sz w:val="21"/>
                <w:szCs w:val="21"/>
                <w:spacing w:val="-16"/>
              </w:rPr>
              <w:t xml:space="preserve"> </w:t>
            </w:r>
            <w:r>
              <w:rPr>
                <w:sz w:val="21"/>
                <w:szCs w:val="21"/>
                <w:spacing w:val="-11"/>
              </w:rPr>
              <w:t>2</w:t>
            </w:r>
            <w:r>
              <w:rPr>
                <w:rFonts w:ascii="SimSun" w:hAnsi="SimSun" w:eastAsia="SimSun" w:cs="SimSun"/>
                <w:sz w:val="21"/>
                <w:szCs w:val="21"/>
                <w:spacing w:val="-11"/>
              </w:rPr>
              <w:t>，则</w:t>
            </w:r>
            <w:r>
              <w:rPr>
                <w:rFonts w:ascii="SimSun" w:hAnsi="SimSun" w:eastAsia="SimSun" w:cs="SimSun"/>
                <w:sz w:val="21"/>
                <w:szCs w:val="21"/>
              </w:rPr>
              <w:t xml:space="preserve"> </w:t>
            </w:r>
            <w:r>
              <w:rPr>
                <w:rFonts w:ascii="SimSun" w:hAnsi="SimSun" w:eastAsia="SimSun" w:cs="SimSun"/>
                <w:sz w:val="21"/>
                <w:szCs w:val="21"/>
                <w:spacing w:val="-6"/>
              </w:rPr>
              <w:t>为阳性</w:t>
            </w:r>
          </w:p>
        </w:tc>
        <w:tc>
          <w:tcPr>
            <w:tcW w:w="715" w:type="dxa"/>
            <w:vAlign w:val="top"/>
          </w:tcPr>
          <w:p>
            <w:pPr>
              <w:rPr>
                <w:rFonts w:ascii="Arial"/>
                <w:sz w:val="21"/>
              </w:rPr>
            </w:pPr>
            <w:r/>
          </w:p>
        </w:tc>
      </w:tr>
      <w:tr>
        <w:trPr>
          <w:trHeight w:val="679" w:hRule="atLeast"/>
        </w:trPr>
        <w:tc>
          <w:tcPr>
            <w:tcW w:w="7092" w:type="dxa"/>
            <w:vAlign w:val="top"/>
          </w:tcPr>
          <w:p>
            <w:pPr>
              <w:pStyle w:val="TableText"/>
              <w:ind w:left="161"/>
              <w:spacing w:before="30" w:line="221" w:lineRule="auto"/>
              <w:rPr>
                <w:rFonts w:ascii="SimSun" w:hAnsi="SimSun" w:eastAsia="SimSun" w:cs="SimSun"/>
                <w:sz w:val="21"/>
                <w:szCs w:val="21"/>
              </w:rPr>
            </w:pPr>
            <w:r>
              <w:rPr>
                <w:rFonts w:ascii="SimSun" w:hAnsi="SimSun" w:eastAsia="SimSun" w:cs="SimSun"/>
                <w:sz w:val="21"/>
                <w:szCs w:val="21"/>
                <w:spacing w:val="-2"/>
              </w:rPr>
              <w:t>特征 </w:t>
            </w:r>
            <w:r>
              <w:rPr>
                <w:sz w:val="21"/>
                <w:szCs w:val="21"/>
                <w:spacing w:val="-2"/>
              </w:rPr>
              <w:t>3</w:t>
            </w:r>
            <w:r>
              <w:rPr>
                <w:rFonts w:ascii="SimSun" w:hAnsi="SimSun" w:eastAsia="SimSun" w:cs="SimSun"/>
                <w:sz w:val="21"/>
                <w:szCs w:val="21"/>
                <w:spacing w:val="-2"/>
              </w:rPr>
              <w:t>：意识水平的改变</w:t>
            </w:r>
          </w:p>
        </w:tc>
        <w:tc>
          <w:tcPr>
            <w:tcW w:w="1276" w:type="dxa"/>
            <w:vAlign w:val="top"/>
          </w:tcPr>
          <w:p>
            <w:pPr>
              <w:ind w:left="169"/>
              <w:spacing w:before="30" w:line="221" w:lineRule="auto"/>
              <w:rPr>
                <w:rFonts w:ascii="SimSun" w:hAnsi="SimSun" w:eastAsia="SimSun" w:cs="SimSun"/>
                <w:sz w:val="21"/>
                <w:szCs w:val="21"/>
              </w:rPr>
            </w:pPr>
            <w:r>
              <w:rPr>
                <w:rFonts w:ascii="SimSun" w:hAnsi="SimSun" w:eastAsia="SimSun" w:cs="SimSun"/>
                <w:sz w:val="21"/>
                <w:szCs w:val="21"/>
                <w:spacing w:val="-6"/>
              </w:rPr>
              <w:t>则为阳性</w:t>
            </w:r>
          </w:p>
        </w:tc>
        <w:tc>
          <w:tcPr>
            <w:tcW w:w="715" w:type="dxa"/>
            <w:vAlign w:val="top"/>
          </w:tcPr>
          <w:p>
            <w:pPr>
              <w:rPr>
                <w:rFonts w:ascii="Arial"/>
                <w:sz w:val="21"/>
              </w:rPr>
            </w:pPr>
            <w:r/>
          </w:p>
        </w:tc>
      </w:tr>
      <w:tr>
        <w:trPr>
          <w:trHeight w:val="679" w:hRule="atLeast"/>
        </w:trPr>
        <w:tc>
          <w:tcPr>
            <w:tcW w:w="7092" w:type="dxa"/>
            <w:vAlign w:val="top"/>
          </w:tcPr>
          <w:p>
            <w:pPr>
              <w:pStyle w:val="TableText"/>
              <w:ind w:left="169"/>
              <w:spacing w:before="30" w:line="221" w:lineRule="auto"/>
              <w:rPr>
                <w:rFonts w:ascii="SimSun" w:hAnsi="SimSun" w:eastAsia="SimSun" w:cs="SimSun"/>
                <w:sz w:val="21"/>
                <w:szCs w:val="21"/>
              </w:rPr>
            </w:pPr>
            <w:r>
              <w:rPr>
                <w:rFonts w:ascii="SimSun" w:hAnsi="SimSun" w:eastAsia="SimSun" w:cs="SimSun"/>
                <w:sz w:val="21"/>
                <w:szCs w:val="21"/>
                <w:spacing w:val="-7"/>
              </w:rPr>
              <w:t>如果患者的 </w:t>
            </w:r>
            <w:r>
              <w:rPr>
                <w:sz w:val="21"/>
                <w:szCs w:val="21"/>
                <w:spacing w:val="-7"/>
              </w:rPr>
              <w:t>RASS  </w:t>
            </w:r>
            <w:r>
              <w:rPr>
                <w:rFonts w:ascii="SimSun" w:hAnsi="SimSun" w:eastAsia="SimSun" w:cs="SimSun"/>
                <w:sz w:val="21"/>
                <w:szCs w:val="21"/>
                <w:spacing w:val="-7"/>
              </w:rPr>
              <w:t>实际得分不为</w:t>
            </w:r>
            <w:r>
              <w:rPr>
                <w:sz w:val="21"/>
                <w:szCs w:val="21"/>
                <w:spacing w:val="-7"/>
              </w:rPr>
              <w:t>“0”</w:t>
            </w:r>
            <w:r>
              <w:rPr>
                <w:rFonts w:ascii="SimSun" w:hAnsi="SimSun" w:eastAsia="SimSun" w:cs="SimSun"/>
                <w:sz w:val="21"/>
                <w:szCs w:val="21"/>
                <w:spacing w:val="-7"/>
              </w:rPr>
              <w:t>则为阳性。</w:t>
            </w:r>
          </w:p>
        </w:tc>
        <w:tc>
          <w:tcPr>
            <w:tcW w:w="1276" w:type="dxa"/>
            <w:vAlign w:val="top"/>
          </w:tcPr>
          <w:p>
            <w:pPr>
              <w:rPr>
                <w:rFonts w:ascii="Arial"/>
                <w:sz w:val="21"/>
              </w:rPr>
            </w:pPr>
            <w:r/>
          </w:p>
        </w:tc>
        <w:tc>
          <w:tcPr>
            <w:tcW w:w="715" w:type="dxa"/>
            <w:vAlign w:val="top"/>
          </w:tcPr>
          <w:p>
            <w:pPr>
              <w:rPr>
                <w:rFonts w:ascii="Arial"/>
                <w:sz w:val="21"/>
              </w:rPr>
            </w:pPr>
            <w:r/>
          </w:p>
        </w:tc>
      </w:tr>
      <w:tr>
        <w:trPr>
          <w:trHeight w:val="679" w:hRule="atLeast"/>
        </w:trPr>
        <w:tc>
          <w:tcPr>
            <w:tcW w:w="7092" w:type="dxa"/>
            <w:vAlign w:val="top"/>
          </w:tcPr>
          <w:p>
            <w:pPr>
              <w:pStyle w:val="TableText"/>
              <w:ind w:left="161"/>
              <w:spacing w:before="30" w:line="221" w:lineRule="auto"/>
              <w:rPr>
                <w:rFonts w:ascii="SimSun" w:hAnsi="SimSun" w:eastAsia="SimSun" w:cs="SimSun"/>
                <w:sz w:val="21"/>
                <w:szCs w:val="21"/>
              </w:rPr>
            </w:pPr>
            <w:r>
              <w:rPr>
                <w:rFonts w:ascii="SimSun" w:hAnsi="SimSun" w:eastAsia="SimSun" w:cs="SimSun"/>
                <w:sz w:val="21"/>
                <w:szCs w:val="21"/>
                <w:spacing w:val="-2"/>
              </w:rPr>
              <w:t>特征 </w:t>
            </w:r>
            <w:r>
              <w:rPr>
                <w:sz w:val="21"/>
                <w:szCs w:val="21"/>
                <w:spacing w:val="-2"/>
              </w:rPr>
              <w:t>4</w:t>
            </w:r>
            <w:r>
              <w:rPr>
                <w:rFonts w:ascii="SimSun" w:hAnsi="SimSun" w:eastAsia="SimSun" w:cs="SimSun"/>
                <w:sz w:val="21"/>
                <w:szCs w:val="21"/>
                <w:spacing w:val="-2"/>
              </w:rPr>
              <w:t>：逻辑思维性测试</w:t>
            </w:r>
          </w:p>
        </w:tc>
        <w:tc>
          <w:tcPr>
            <w:tcW w:w="1276" w:type="dxa"/>
            <w:vAlign w:val="top"/>
          </w:tcPr>
          <w:p>
            <w:pPr>
              <w:rPr>
                <w:rFonts w:ascii="Arial"/>
                <w:sz w:val="21"/>
              </w:rPr>
            </w:pPr>
            <w:r/>
          </w:p>
        </w:tc>
        <w:tc>
          <w:tcPr>
            <w:tcW w:w="715" w:type="dxa"/>
            <w:vAlign w:val="top"/>
          </w:tcPr>
          <w:p>
            <w:pPr>
              <w:rPr>
                <w:rFonts w:ascii="Arial"/>
                <w:sz w:val="21"/>
              </w:rPr>
            </w:pPr>
            <w:r/>
          </w:p>
        </w:tc>
      </w:tr>
      <w:tr>
        <w:trPr>
          <w:trHeight w:val="3652" w:hRule="atLeast"/>
        </w:trPr>
        <w:tc>
          <w:tcPr>
            <w:tcW w:w="7092" w:type="dxa"/>
            <w:vAlign w:val="top"/>
          </w:tcPr>
          <w:p>
            <w:pPr>
              <w:pStyle w:val="TableText"/>
              <w:ind w:left="151"/>
              <w:spacing w:before="31" w:line="213" w:lineRule="auto"/>
              <w:rPr>
                <w:rFonts w:ascii="SimSun" w:hAnsi="SimSun" w:eastAsia="SimSun" w:cs="SimSun"/>
                <w:sz w:val="21"/>
                <w:szCs w:val="21"/>
              </w:rPr>
            </w:pPr>
            <w:r>
              <w:rPr>
                <w:sz w:val="21"/>
                <w:szCs w:val="21"/>
                <w:spacing w:val="-1"/>
              </w:rPr>
              <w:t>4A</w:t>
            </w:r>
            <w:r>
              <w:rPr>
                <w:rFonts w:ascii="SimSun" w:hAnsi="SimSun" w:eastAsia="SimSun" w:cs="SimSun"/>
                <w:sz w:val="21"/>
                <w:szCs w:val="21"/>
                <w:spacing w:val="-1"/>
              </w:rPr>
              <w:t>：是非题 </w:t>
            </w:r>
            <w:r>
              <w:rPr>
                <w:sz w:val="21"/>
                <w:szCs w:val="21"/>
                <w:spacing w:val="-1"/>
              </w:rPr>
              <w:t>(</w:t>
            </w:r>
            <w:r>
              <w:rPr>
                <w:rFonts w:ascii="SimSun" w:hAnsi="SimSun" w:eastAsia="SimSun" w:cs="SimSun"/>
                <w:sz w:val="21"/>
                <w:szCs w:val="21"/>
                <w:spacing w:val="-1"/>
              </w:rPr>
              <w:t>任意使用 </w:t>
            </w:r>
            <w:r>
              <w:rPr>
                <w:sz w:val="21"/>
                <w:szCs w:val="21"/>
                <w:spacing w:val="-1"/>
              </w:rPr>
              <w:t>A  </w:t>
            </w:r>
            <w:r>
              <w:rPr>
                <w:rFonts w:ascii="SimSun" w:hAnsi="SimSun" w:eastAsia="SimSun" w:cs="SimSun"/>
                <w:sz w:val="21"/>
                <w:szCs w:val="21"/>
                <w:spacing w:val="-1"/>
              </w:rPr>
              <w:t>组或 </w:t>
            </w:r>
            <w:r>
              <w:rPr>
                <w:sz w:val="21"/>
                <w:szCs w:val="21"/>
                <w:spacing w:val="-1"/>
              </w:rPr>
              <w:t>B  </w:t>
            </w:r>
            <w:r>
              <w:rPr>
                <w:rFonts w:ascii="SimSun" w:hAnsi="SimSun" w:eastAsia="SimSun" w:cs="SimSun"/>
                <w:sz w:val="21"/>
                <w:szCs w:val="21"/>
                <w:spacing w:val="-1"/>
              </w:rPr>
              <w:t>组，必要时，连续工作日可交替使用</w:t>
            </w:r>
            <w:r>
              <w:rPr>
                <w:sz w:val="21"/>
                <w:szCs w:val="21"/>
                <w:spacing w:val="-1"/>
              </w:rPr>
              <w:t>)</w:t>
            </w:r>
            <w:r>
              <w:rPr>
                <w:rFonts w:ascii="SimSun" w:hAnsi="SimSun" w:eastAsia="SimSun" w:cs="SimSun"/>
                <w:sz w:val="21"/>
                <w:szCs w:val="21"/>
                <w:spacing w:val="-1"/>
              </w:rPr>
              <w:t>：</w:t>
            </w:r>
          </w:p>
          <w:p>
            <w:pPr>
              <w:pStyle w:val="TableText"/>
              <w:ind w:left="147"/>
              <w:spacing w:before="31" w:line="231" w:lineRule="auto"/>
              <w:rPr>
                <w:rFonts w:ascii="SimSun" w:hAnsi="SimSun" w:eastAsia="SimSun" w:cs="SimSun"/>
                <w:sz w:val="21"/>
                <w:szCs w:val="21"/>
              </w:rPr>
            </w:pPr>
            <w:r>
              <w:rPr>
                <w:sz w:val="21"/>
                <w:szCs w:val="21"/>
                <w:spacing w:val="-5"/>
              </w:rPr>
              <w:t>A</w:t>
            </w:r>
            <w:r>
              <w:rPr>
                <w:sz w:val="21"/>
                <w:szCs w:val="21"/>
                <w:spacing w:val="52"/>
                <w:w w:val="101"/>
              </w:rPr>
              <w:t xml:space="preserve"> </w:t>
            </w:r>
            <w:r>
              <w:rPr>
                <w:rFonts w:ascii="SimSun" w:hAnsi="SimSun" w:eastAsia="SimSun" w:cs="SimSun"/>
                <w:sz w:val="21"/>
                <w:szCs w:val="21"/>
                <w:spacing w:val="-5"/>
              </w:rPr>
              <w:t>组：                      </w:t>
            </w:r>
            <w:r>
              <w:rPr>
                <w:sz w:val="21"/>
                <w:szCs w:val="21"/>
                <w:spacing w:val="-5"/>
              </w:rPr>
              <w:t>B  </w:t>
            </w:r>
            <w:r>
              <w:rPr>
                <w:rFonts w:ascii="SimSun" w:hAnsi="SimSun" w:eastAsia="SimSun" w:cs="SimSun"/>
                <w:sz w:val="21"/>
                <w:szCs w:val="21"/>
                <w:spacing w:val="-5"/>
              </w:rPr>
              <w:t>组：</w:t>
            </w:r>
          </w:p>
          <w:p>
            <w:pPr>
              <w:pStyle w:val="TableText"/>
              <w:ind w:left="194"/>
              <w:spacing w:before="7" w:line="221" w:lineRule="auto"/>
              <w:rPr>
                <w:rFonts w:ascii="SimSun" w:hAnsi="SimSun" w:eastAsia="SimSun" w:cs="SimSun"/>
                <w:sz w:val="21"/>
                <w:szCs w:val="21"/>
              </w:rPr>
            </w:pPr>
            <w:r>
              <w:rPr>
                <w:sz w:val="21"/>
                <w:szCs w:val="21"/>
                <w:spacing w:val="-8"/>
              </w:rPr>
              <w:t>1.       </w:t>
            </w:r>
            <w:r>
              <w:rPr>
                <w:rFonts w:ascii="SimSun" w:hAnsi="SimSun" w:eastAsia="SimSun" w:cs="SimSun"/>
                <w:sz w:val="21"/>
                <w:szCs w:val="21"/>
                <w:spacing w:val="-8"/>
              </w:rPr>
              <w:t>石头能浮在水面上吗？   </w:t>
            </w:r>
            <w:r>
              <w:rPr>
                <w:sz w:val="21"/>
                <w:szCs w:val="21"/>
                <w:spacing w:val="-8"/>
              </w:rPr>
              <w:t>1.       </w:t>
            </w:r>
            <w:r>
              <w:rPr>
                <w:rFonts w:ascii="SimSun" w:hAnsi="SimSun" w:eastAsia="SimSun" w:cs="SimSun"/>
                <w:sz w:val="21"/>
                <w:szCs w:val="21"/>
                <w:spacing w:val="-8"/>
              </w:rPr>
              <w:t>树叶能浮在水面上吗？</w:t>
            </w:r>
          </w:p>
          <w:p>
            <w:pPr>
              <w:pStyle w:val="TableText"/>
              <w:ind w:left="155"/>
              <w:spacing w:before="22" w:line="221" w:lineRule="auto"/>
              <w:rPr>
                <w:rFonts w:ascii="SimSun" w:hAnsi="SimSun" w:eastAsia="SimSun" w:cs="SimSun"/>
                <w:sz w:val="21"/>
                <w:szCs w:val="21"/>
              </w:rPr>
            </w:pPr>
            <w:r>
              <w:rPr>
                <w:sz w:val="21"/>
                <w:szCs w:val="21"/>
                <w:spacing w:val="-6"/>
              </w:rPr>
              <w:t>2.       </w:t>
            </w:r>
            <w:r>
              <w:rPr>
                <w:rFonts w:ascii="SimSun" w:hAnsi="SimSun" w:eastAsia="SimSun" w:cs="SimSun"/>
                <w:sz w:val="21"/>
                <w:szCs w:val="21"/>
                <w:spacing w:val="-6"/>
              </w:rPr>
              <w:t>海里有鱼吗？</w:t>
            </w:r>
            <w:r>
              <w:rPr>
                <w:rFonts w:ascii="SimSun" w:hAnsi="SimSun" w:eastAsia="SimSun" w:cs="SimSun"/>
                <w:sz w:val="21"/>
                <w:szCs w:val="21"/>
                <w:spacing w:val="10"/>
              </w:rPr>
              <w:t xml:space="preserve">         </w:t>
            </w:r>
            <w:r>
              <w:rPr>
                <w:sz w:val="21"/>
                <w:szCs w:val="21"/>
                <w:spacing w:val="-6"/>
              </w:rPr>
              <w:t>2.</w:t>
            </w:r>
            <w:r>
              <w:rPr>
                <w:sz w:val="21"/>
                <w:szCs w:val="21"/>
                <w:spacing w:val="2"/>
              </w:rPr>
              <w:t xml:space="preserve">       </w:t>
            </w:r>
            <w:r>
              <w:rPr>
                <w:rFonts w:ascii="SimSun" w:hAnsi="SimSun" w:eastAsia="SimSun" w:cs="SimSun"/>
                <w:sz w:val="21"/>
                <w:szCs w:val="21"/>
                <w:spacing w:val="-6"/>
              </w:rPr>
              <w:t>海里有大象吗？</w:t>
            </w:r>
          </w:p>
          <w:p>
            <w:pPr>
              <w:pStyle w:val="TableText"/>
              <w:ind w:left="162"/>
              <w:spacing w:before="19" w:line="221" w:lineRule="auto"/>
              <w:rPr>
                <w:rFonts w:ascii="SimSun" w:hAnsi="SimSun" w:eastAsia="SimSun" w:cs="SimSun"/>
                <w:sz w:val="21"/>
                <w:szCs w:val="21"/>
              </w:rPr>
            </w:pPr>
            <w:r>
              <w:rPr>
                <w:sz w:val="21"/>
                <w:szCs w:val="21"/>
                <w:spacing w:val="-8"/>
              </w:rPr>
              <w:t>3.        1  </w:t>
            </w:r>
            <w:r>
              <w:rPr>
                <w:rFonts w:ascii="SimSun" w:hAnsi="SimSun" w:eastAsia="SimSun" w:cs="SimSun"/>
                <w:sz w:val="21"/>
                <w:szCs w:val="21"/>
                <w:spacing w:val="-8"/>
              </w:rPr>
              <w:t>斤比 </w:t>
            </w:r>
            <w:r>
              <w:rPr>
                <w:sz w:val="21"/>
                <w:szCs w:val="21"/>
                <w:spacing w:val="-8"/>
              </w:rPr>
              <w:t>2  </w:t>
            </w:r>
            <w:r>
              <w:rPr>
                <w:rFonts w:ascii="SimSun" w:hAnsi="SimSun" w:eastAsia="SimSun" w:cs="SimSun"/>
                <w:sz w:val="21"/>
                <w:szCs w:val="21"/>
                <w:spacing w:val="-8"/>
              </w:rPr>
              <w:t>斤重吗？      </w:t>
            </w:r>
            <w:r>
              <w:rPr>
                <w:sz w:val="21"/>
                <w:szCs w:val="21"/>
                <w:spacing w:val="-8"/>
              </w:rPr>
              <w:t>3.        2</w:t>
            </w:r>
            <w:r>
              <w:rPr>
                <w:sz w:val="21"/>
                <w:szCs w:val="21"/>
                <w:spacing w:val="12"/>
              </w:rPr>
              <w:t xml:space="preserve"> </w:t>
            </w:r>
            <w:r>
              <w:rPr>
                <w:rFonts w:ascii="SimSun" w:hAnsi="SimSun" w:eastAsia="SimSun" w:cs="SimSun"/>
                <w:sz w:val="21"/>
                <w:szCs w:val="21"/>
                <w:spacing w:val="-8"/>
              </w:rPr>
              <w:t>斤比</w:t>
            </w:r>
            <w:r>
              <w:rPr>
                <w:rFonts w:ascii="SimSun" w:hAnsi="SimSun" w:eastAsia="SimSun" w:cs="SimSun"/>
                <w:sz w:val="21"/>
                <w:szCs w:val="21"/>
                <w:spacing w:val="-34"/>
              </w:rPr>
              <w:t xml:space="preserve"> </w:t>
            </w:r>
            <w:r>
              <w:rPr>
                <w:sz w:val="21"/>
                <w:szCs w:val="21"/>
                <w:spacing w:val="-8"/>
              </w:rPr>
              <w:t>1</w:t>
            </w:r>
            <w:r>
              <w:rPr>
                <w:sz w:val="21"/>
                <w:szCs w:val="21"/>
                <w:spacing w:val="8"/>
              </w:rPr>
              <w:t xml:space="preserve"> </w:t>
            </w:r>
            <w:r>
              <w:rPr>
                <w:rFonts w:ascii="SimSun" w:hAnsi="SimSun" w:eastAsia="SimSun" w:cs="SimSun"/>
                <w:sz w:val="21"/>
                <w:szCs w:val="21"/>
                <w:spacing w:val="-8"/>
              </w:rPr>
              <w:t>斤重吗？</w:t>
            </w:r>
          </w:p>
          <w:p>
            <w:pPr>
              <w:pStyle w:val="TableText"/>
              <w:ind w:left="151"/>
              <w:spacing w:before="20" w:line="221" w:lineRule="auto"/>
              <w:rPr>
                <w:rFonts w:ascii="SimSun" w:hAnsi="SimSun" w:eastAsia="SimSun" w:cs="SimSun"/>
                <w:sz w:val="21"/>
                <w:szCs w:val="21"/>
              </w:rPr>
            </w:pPr>
            <w:r>
              <w:rPr>
                <w:sz w:val="21"/>
                <w:szCs w:val="21"/>
                <w:spacing w:val="-7"/>
              </w:rPr>
              <w:t>4.       </w:t>
            </w:r>
            <w:r>
              <w:rPr>
                <w:rFonts w:ascii="SimSun" w:hAnsi="SimSun" w:eastAsia="SimSun" w:cs="SimSun"/>
                <w:sz w:val="21"/>
                <w:szCs w:val="21"/>
                <w:spacing w:val="-7"/>
              </w:rPr>
              <w:t>铁锤能用来钉钉子吗？</w:t>
            </w:r>
            <w:r>
              <w:rPr>
                <w:rFonts w:ascii="SimSun" w:hAnsi="SimSun" w:eastAsia="SimSun" w:cs="SimSun"/>
                <w:sz w:val="21"/>
                <w:szCs w:val="21"/>
                <w:spacing w:val="29"/>
              </w:rPr>
              <w:t xml:space="preserve">  </w:t>
            </w:r>
            <w:r>
              <w:rPr>
                <w:sz w:val="21"/>
                <w:szCs w:val="21"/>
                <w:spacing w:val="-7"/>
              </w:rPr>
              <w:t>4.        </w:t>
            </w:r>
            <w:r>
              <w:rPr>
                <w:rFonts w:ascii="SimSun" w:hAnsi="SimSun" w:eastAsia="SimSun" w:cs="SimSun"/>
                <w:sz w:val="21"/>
                <w:szCs w:val="21"/>
                <w:spacing w:val="-7"/>
              </w:rPr>
              <w:t>铁锤能用来</w:t>
            </w:r>
            <w:r>
              <w:rPr>
                <w:rFonts w:ascii="SimSun" w:hAnsi="SimSun" w:eastAsia="SimSun" w:cs="SimSun"/>
                <w:sz w:val="21"/>
                <w:szCs w:val="21"/>
                <w:spacing w:val="-8"/>
              </w:rPr>
              <w:t>锯木头吗？</w:t>
            </w:r>
          </w:p>
          <w:p>
            <w:pPr>
              <w:pStyle w:val="TableText"/>
              <w:ind w:left="151"/>
              <w:spacing w:before="22" w:line="220" w:lineRule="auto"/>
              <w:rPr>
                <w:rFonts w:ascii="SimSun" w:hAnsi="SimSun" w:eastAsia="SimSun" w:cs="SimSun"/>
                <w:sz w:val="21"/>
                <w:szCs w:val="21"/>
              </w:rPr>
            </w:pPr>
            <w:r>
              <w:rPr>
                <w:sz w:val="21"/>
                <w:szCs w:val="21"/>
                <w:spacing w:val="-3"/>
              </w:rPr>
              <w:t>4B</w:t>
            </w:r>
            <w:r>
              <w:rPr>
                <w:rFonts w:ascii="SimSun" w:hAnsi="SimSun" w:eastAsia="SimSun" w:cs="SimSun"/>
                <w:sz w:val="21"/>
                <w:szCs w:val="21"/>
                <w:spacing w:val="-3"/>
              </w:rPr>
              <w:t>：指令题</w:t>
            </w:r>
          </w:p>
          <w:p>
            <w:pPr>
              <w:pStyle w:val="TableText"/>
              <w:ind w:left="160"/>
              <w:spacing w:before="21" w:line="213" w:lineRule="auto"/>
              <w:rPr>
                <w:sz w:val="21"/>
                <w:szCs w:val="21"/>
              </w:rPr>
            </w:pPr>
            <w:r>
              <w:rPr>
                <w:rFonts w:ascii="SimSun" w:hAnsi="SimSun" w:eastAsia="SimSun" w:cs="SimSun"/>
                <w:sz w:val="21"/>
                <w:szCs w:val="21"/>
                <w:spacing w:val="12"/>
              </w:rPr>
              <w:t>对患者说：</w:t>
            </w:r>
            <w:r>
              <w:rPr>
                <w:rFonts w:ascii="SimSun" w:hAnsi="SimSun" w:eastAsia="SimSun" w:cs="SimSun"/>
                <w:sz w:val="21"/>
                <w:szCs w:val="21"/>
                <w:spacing w:val="39"/>
              </w:rPr>
              <w:t xml:space="preserve"> </w:t>
            </w:r>
            <w:r>
              <w:rPr>
                <w:sz w:val="21"/>
                <w:szCs w:val="21"/>
                <w:spacing w:val="12"/>
              </w:rPr>
              <w:t>“</w:t>
            </w:r>
            <w:r>
              <w:rPr>
                <w:sz w:val="21"/>
                <w:szCs w:val="21"/>
                <w:spacing w:val="-24"/>
              </w:rPr>
              <w:t xml:space="preserve"> </w:t>
            </w:r>
            <w:r>
              <w:rPr>
                <w:rFonts w:ascii="SimSun" w:hAnsi="SimSun" w:eastAsia="SimSun" w:cs="SimSun"/>
                <w:sz w:val="21"/>
                <w:szCs w:val="21"/>
                <w:spacing w:val="12"/>
              </w:rPr>
              <w:t>伸出这几个手指</w:t>
            </w:r>
            <w:r>
              <w:rPr>
                <w:rFonts w:ascii="SimSun" w:hAnsi="SimSun" w:eastAsia="SimSun" w:cs="SimSun"/>
                <w:sz w:val="21"/>
                <w:szCs w:val="21"/>
                <w:spacing w:val="-78"/>
              </w:rPr>
              <w:t xml:space="preserve"> </w:t>
            </w:r>
            <w:r>
              <w:rPr>
                <w:sz w:val="21"/>
                <w:szCs w:val="21"/>
                <w:spacing w:val="12"/>
              </w:rPr>
              <w:t>”    (</w:t>
            </w:r>
            <w:r>
              <w:rPr>
                <w:sz w:val="21"/>
                <w:szCs w:val="21"/>
                <w:spacing w:val="-23"/>
              </w:rPr>
              <w:t xml:space="preserve"> </w:t>
            </w:r>
            <w:r>
              <w:rPr>
                <w:rFonts w:ascii="SimSun" w:hAnsi="SimSun" w:eastAsia="SimSun" w:cs="SimSun"/>
                <w:sz w:val="21"/>
                <w:szCs w:val="21"/>
                <w:spacing w:val="12"/>
              </w:rPr>
              <w:t>检查</w:t>
            </w:r>
            <w:r>
              <w:rPr>
                <w:rFonts w:ascii="SimSun" w:hAnsi="SimSun" w:eastAsia="SimSun" w:cs="SimSun"/>
                <w:sz w:val="21"/>
                <w:szCs w:val="21"/>
                <w:spacing w:val="11"/>
              </w:rPr>
              <w:t>者在患者面前伸出</w:t>
            </w:r>
            <w:r>
              <w:rPr>
                <w:rFonts w:ascii="SimSun" w:hAnsi="SimSun" w:eastAsia="SimSun" w:cs="SimSun"/>
                <w:sz w:val="21"/>
                <w:szCs w:val="21"/>
                <w:spacing w:val="43"/>
              </w:rPr>
              <w:t xml:space="preserve"> </w:t>
            </w:r>
            <w:r>
              <w:rPr>
                <w:sz w:val="21"/>
                <w:szCs w:val="21"/>
                <w:spacing w:val="11"/>
              </w:rPr>
              <w:t>2  </w:t>
            </w:r>
            <w:r>
              <w:rPr>
                <w:rFonts w:ascii="SimSun" w:hAnsi="SimSun" w:eastAsia="SimSun" w:cs="SimSun"/>
                <w:sz w:val="21"/>
                <w:szCs w:val="21"/>
                <w:spacing w:val="11"/>
              </w:rPr>
              <w:t>根手指</w:t>
            </w:r>
            <w:r>
              <w:rPr>
                <w:sz w:val="21"/>
                <w:szCs w:val="21"/>
                <w:spacing w:val="11"/>
              </w:rPr>
              <w:t>)</w:t>
            </w:r>
          </w:p>
          <w:p>
            <w:pPr>
              <w:pStyle w:val="TableText"/>
              <w:ind w:left="65"/>
              <w:spacing w:before="32" w:line="213" w:lineRule="auto"/>
              <w:rPr>
                <w:sz w:val="21"/>
                <w:szCs w:val="21"/>
              </w:rPr>
            </w:pPr>
            <w:r>
              <w:rPr>
                <w:sz w:val="21"/>
                <w:szCs w:val="21"/>
                <w:spacing w:val="-8"/>
              </w:rPr>
              <w:t>“</w:t>
            </w:r>
            <w:r>
              <w:rPr>
                <w:sz w:val="21"/>
                <w:szCs w:val="21"/>
                <w:spacing w:val="32"/>
              </w:rPr>
              <w:t xml:space="preserve"> </w:t>
            </w:r>
            <w:r>
              <w:rPr>
                <w:rFonts w:ascii="SimSun" w:hAnsi="SimSun" w:eastAsia="SimSun" w:cs="SimSun"/>
                <w:sz w:val="21"/>
                <w:szCs w:val="21"/>
                <w:spacing w:val="-8"/>
              </w:rPr>
              <w:t>现</w:t>
            </w:r>
            <w:r>
              <w:rPr>
                <w:rFonts w:ascii="SimSun" w:hAnsi="SimSun" w:eastAsia="SimSun" w:cs="SimSun"/>
                <w:sz w:val="21"/>
                <w:szCs w:val="21"/>
                <w:spacing w:val="-24"/>
              </w:rPr>
              <w:t xml:space="preserve"> </w:t>
            </w:r>
            <w:r>
              <w:rPr>
                <w:rFonts w:ascii="SimSun" w:hAnsi="SimSun" w:eastAsia="SimSun" w:cs="SimSun"/>
                <w:sz w:val="21"/>
                <w:szCs w:val="21"/>
                <w:spacing w:val="-8"/>
              </w:rPr>
              <w:t>在 用 另</w:t>
            </w:r>
            <w:r>
              <w:rPr>
                <w:rFonts w:ascii="SimSun" w:hAnsi="SimSun" w:eastAsia="SimSun" w:cs="SimSun"/>
                <w:sz w:val="21"/>
                <w:szCs w:val="21"/>
                <w:spacing w:val="-19"/>
              </w:rPr>
              <w:t xml:space="preserve"> </w:t>
            </w:r>
            <w:r>
              <w:rPr>
                <w:rFonts w:ascii="SimSun" w:hAnsi="SimSun" w:eastAsia="SimSun" w:cs="SimSun"/>
                <w:sz w:val="21"/>
                <w:szCs w:val="21"/>
                <w:spacing w:val="-8"/>
              </w:rPr>
              <w:t>一</w:t>
            </w:r>
            <w:r>
              <w:rPr>
                <w:rFonts w:ascii="SimSun" w:hAnsi="SimSun" w:eastAsia="SimSun" w:cs="SimSun"/>
                <w:sz w:val="21"/>
                <w:szCs w:val="21"/>
                <w:spacing w:val="-10"/>
              </w:rPr>
              <w:t xml:space="preserve"> </w:t>
            </w:r>
            <w:r>
              <w:rPr>
                <w:rFonts w:ascii="SimSun" w:hAnsi="SimSun" w:eastAsia="SimSun" w:cs="SimSun"/>
                <w:sz w:val="21"/>
                <w:szCs w:val="21"/>
                <w:spacing w:val="-8"/>
              </w:rPr>
              <w:t>只</w:t>
            </w:r>
            <w:r>
              <w:rPr>
                <w:rFonts w:ascii="SimSun" w:hAnsi="SimSun" w:eastAsia="SimSun" w:cs="SimSun"/>
                <w:sz w:val="21"/>
                <w:szCs w:val="21"/>
                <w:spacing w:val="-20"/>
              </w:rPr>
              <w:t xml:space="preserve"> </w:t>
            </w:r>
            <w:r>
              <w:rPr>
                <w:rFonts w:ascii="SimSun" w:hAnsi="SimSun" w:eastAsia="SimSun" w:cs="SimSun"/>
                <w:sz w:val="21"/>
                <w:szCs w:val="21"/>
                <w:spacing w:val="-8"/>
              </w:rPr>
              <w:t>手</w:t>
            </w:r>
            <w:r>
              <w:rPr>
                <w:rFonts w:ascii="SimSun" w:hAnsi="SimSun" w:eastAsia="SimSun" w:cs="SimSun"/>
                <w:sz w:val="21"/>
                <w:szCs w:val="21"/>
                <w:spacing w:val="-20"/>
              </w:rPr>
              <w:t xml:space="preserve"> </w:t>
            </w:r>
            <w:r>
              <w:rPr>
                <w:rFonts w:ascii="SimSun" w:hAnsi="SimSun" w:eastAsia="SimSun" w:cs="SimSun"/>
                <w:sz w:val="21"/>
                <w:szCs w:val="21"/>
                <w:spacing w:val="-8"/>
              </w:rPr>
              <w:t>做 同</w:t>
            </w:r>
            <w:r>
              <w:rPr>
                <w:rFonts w:ascii="SimSun" w:hAnsi="SimSun" w:eastAsia="SimSun" w:cs="SimSun"/>
                <w:sz w:val="21"/>
                <w:szCs w:val="21"/>
                <w:spacing w:val="-24"/>
              </w:rPr>
              <w:t xml:space="preserve"> </w:t>
            </w:r>
            <w:r>
              <w:rPr>
                <w:rFonts w:ascii="SimSun" w:hAnsi="SimSun" w:eastAsia="SimSun" w:cs="SimSun"/>
                <w:sz w:val="21"/>
                <w:szCs w:val="21"/>
                <w:spacing w:val="-8"/>
              </w:rPr>
              <w:t>样 的</w:t>
            </w:r>
            <w:r>
              <w:rPr>
                <w:rFonts w:ascii="SimSun" w:hAnsi="SimSun" w:eastAsia="SimSun" w:cs="SimSun"/>
                <w:sz w:val="21"/>
                <w:szCs w:val="21"/>
                <w:spacing w:val="-22"/>
              </w:rPr>
              <w:t xml:space="preserve"> </w:t>
            </w:r>
            <w:r>
              <w:rPr>
                <w:rFonts w:ascii="SimSun" w:hAnsi="SimSun" w:eastAsia="SimSun" w:cs="SimSun"/>
                <w:sz w:val="21"/>
                <w:szCs w:val="21"/>
                <w:spacing w:val="-8"/>
              </w:rPr>
              <w:t>动</w:t>
            </w:r>
            <w:r>
              <w:rPr>
                <w:rFonts w:ascii="SimSun" w:hAnsi="SimSun" w:eastAsia="SimSun" w:cs="SimSun"/>
                <w:sz w:val="21"/>
                <w:szCs w:val="21"/>
                <w:spacing w:val="-21"/>
              </w:rPr>
              <w:t xml:space="preserve"> </w:t>
            </w:r>
            <w:r>
              <w:rPr>
                <w:rFonts w:ascii="SimSun" w:hAnsi="SimSun" w:eastAsia="SimSun" w:cs="SimSun"/>
                <w:sz w:val="21"/>
                <w:szCs w:val="21"/>
                <w:spacing w:val="-8"/>
              </w:rPr>
              <w:t>作</w:t>
            </w:r>
            <w:r>
              <w:rPr>
                <w:rFonts w:ascii="SimSun" w:hAnsi="SimSun" w:eastAsia="SimSun" w:cs="SimSun"/>
                <w:sz w:val="21"/>
                <w:szCs w:val="21"/>
                <w:spacing w:val="-20"/>
              </w:rPr>
              <w:t xml:space="preserve"> </w:t>
            </w:r>
            <w:r>
              <w:rPr>
                <w:sz w:val="21"/>
                <w:szCs w:val="21"/>
                <w:spacing w:val="-8"/>
              </w:rPr>
              <w:t>”   </w:t>
            </w:r>
            <w:r>
              <w:rPr>
                <w:sz w:val="21"/>
                <w:szCs w:val="21"/>
                <w:spacing w:val="-9"/>
              </w:rPr>
              <w:t xml:space="preserve">    (</w:t>
            </w:r>
            <w:r>
              <w:rPr>
                <w:sz w:val="21"/>
                <w:szCs w:val="21"/>
                <w:spacing w:val="36"/>
              </w:rPr>
              <w:t xml:space="preserve"> </w:t>
            </w:r>
            <w:r>
              <w:rPr>
                <w:rFonts w:ascii="SimSun" w:hAnsi="SimSun" w:eastAsia="SimSun" w:cs="SimSun"/>
                <w:sz w:val="21"/>
                <w:szCs w:val="21"/>
                <w:spacing w:val="-9"/>
              </w:rPr>
              <w:t>不 再</w:t>
            </w:r>
            <w:r>
              <w:rPr>
                <w:rFonts w:ascii="SimSun" w:hAnsi="SimSun" w:eastAsia="SimSun" w:cs="SimSun"/>
                <w:sz w:val="21"/>
                <w:szCs w:val="21"/>
                <w:spacing w:val="-22"/>
              </w:rPr>
              <w:t xml:space="preserve"> </w:t>
            </w:r>
            <w:r>
              <w:rPr>
                <w:rFonts w:ascii="SimSun" w:hAnsi="SimSun" w:eastAsia="SimSun" w:cs="SimSun"/>
                <w:sz w:val="21"/>
                <w:szCs w:val="21"/>
                <w:spacing w:val="-9"/>
              </w:rPr>
              <w:t>重</w:t>
            </w:r>
            <w:r>
              <w:rPr>
                <w:rFonts w:ascii="SimSun" w:hAnsi="SimSun" w:eastAsia="SimSun" w:cs="SimSun"/>
                <w:sz w:val="21"/>
                <w:szCs w:val="21"/>
                <w:spacing w:val="-17"/>
              </w:rPr>
              <w:t xml:space="preserve"> </w:t>
            </w:r>
            <w:r>
              <w:rPr>
                <w:rFonts w:ascii="SimSun" w:hAnsi="SimSun" w:eastAsia="SimSun" w:cs="SimSun"/>
                <w:sz w:val="21"/>
                <w:szCs w:val="21"/>
                <w:spacing w:val="-9"/>
              </w:rPr>
              <w:t>复</w:t>
            </w:r>
            <w:r>
              <w:rPr>
                <w:rFonts w:ascii="SimSun" w:hAnsi="SimSun" w:eastAsia="SimSun" w:cs="SimSun"/>
                <w:sz w:val="21"/>
                <w:szCs w:val="21"/>
                <w:spacing w:val="-23"/>
              </w:rPr>
              <w:t xml:space="preserve"> </w:t>
            </w:r>
            <w:r>
              <w:rPr>
                <w:rFonts w:ascii="SimSun" w:hAnsi="SimSun" w:eastAsia="SimSun" w:cs="SimSun"/>
                <w:sz w:val="21"/>
                <w:szCs w:val="21"/>
                <w:spacing w:val="-9"/>
              </w:rPr>
              <w:t>手</w:t>
            </w:r>
            <w:r>
              <w:rPr>
                <w:rFonts w:ascii="SimSun" w:hAnsi="SimSun" w:eastAsia="SimSun" w:cs="SimSun"/>
                <w:sz w:val="21"/>
                <w:szCs w:val="21"/>
                <w:spacing w:val="-20"/>
              </w:rPr>
              <w:t xml:space="preserve"> </w:t>
            </w:r>
            <w:r>
              <w:rPr>
                <w:rFonts w:ascii="SimSun" w:hAnsi="SimSun" w:eastAsia="SimSun" w:cs="SimSun"/>
                <w:sz w:val="21"/>
                <w:szCs w:val="21"/>
                <w:spacing w:val="-9"/>
              </w:rPr>
              <w:t>指</w:t>
            </w:r>
            <w:r>
              <w:rPr>
                <w:rFonts w:ascii="SimSun" w:hAnsi="SimSun" w:eastAsia="SimSun" w:cs="SimSun"/>
                <w:sz w:val="21"/>
                <w:szCs w:val="21"/>
                <w:spacing w:val="-21"/>
              </w:rPr>
              <w:t xml:space="preserve"> </w:t>
            </w:r>
            <w:r>
              <w:rPr>
                <w:rFonts w:ascii="SimSun" w:hAnsi="SimSun" w:eastAsia="SimSun" w:cs="SimSun"/>
                <w:sz w:val="21"/>
                <w:szCs w:val="21"/>
                <w:spacing w:val="-9"/>
              </w:rPr>
              <w:t>数</w:t>
            </w:r>
            <w:r>
              <w:rPr>
                <w:rFonts w:ascii="SimSun" w:hAnsi="SimSun" w:eastAsia="SimSun" w:cs="SimSun"/>
                <w:sz w:val="21"/>
                <w:szCs w:val="21"/>
                <w:spacing w:val="20"/>
              </w:rPr>
              <w:t xml:space="preserve"> </w:t>
            </w:r>
            <w:r>
              <w:rPr>
                <w:rFonts w:ascii="SimSun" w:hAnsi="SimSun" w:eastAsia="SimSun" w:cs="SimSun"/>
                <w:sz w:val="21"/>
                <w:szCs w:val="21"/>
                <w:spacing w:val="-9"/>
              </w:rPr>
              <w:t>目</w:t>
            </w:r>
            <w:r>
              <w:rPr>
                <w:rFonts w:ascii="SimSun" w:hAnsi="SimSun" w:eastAsia="SimSun" w:cs="SimSun"/>
                <w:sz w:val="21"/>
                <w:szCs w:val="21"/>
                <w:spacing w:val="-23"/>
              </w:rPr>
              <w:t xml:space="preserve"> </w:t>
            </w:r>
            <w:r>
              <w:rPr>
                <w:sz w:val="21"/>
                <w:szCs w:val="21"/>
                <w:spacing w:val="-9"/>
              </w:rPr>
              <w:t>)</w:t>
            </w:r>
          </w:p>
          <w:p>
            <w:pPr>
              <w:pStyle w:val="TableText"/>
              <w:ind w:left="113" w:right="146" w:firstLine="6"/>
              <w:spacing w:before="28" w:line="243" w:lineRule="auto"/>
              <w:rPr>
                <w:sz w:val="21"/>
                <w:szCs w:val="21"/>
              </w:rPr>
            </w:pPr>
            <w:r>
              <w:rPr>
                <w:sz w:val="21"/>
                <w:szCs w:val="21"/>
                <w:spacing w:val="10"/>
              </w:rPr>
              <w:t>*</w:t>
            </w:r>
            <w:r>
              <w:rPr>
                <w:rFonts w:ascii="SimSun" w:hAnsi="SimSun" w:eastAsia="SimSun" w:cs="SimSun"/>
                <w:sz w:val="21"/>
                <w:szCs w:val="21"/>
                <w:spacing w:val="10"/>
              </w:rPr>
              <w:t>如果患者双手不能同时活动，则把指令第二部分改为让患者</w:t>
            </w:r>
            <w:r>
              <w:rPr>
                <w:sz w:val="21"/>
                <w:szCs w:val="21"/>
                <w:spacing w:val="10"/>
              </w:rPr>
              <w:t>“</w:t>
            </w:r>
            <w:r>
              <w:rPr>
                <w:rFonts w:ascii="SimSun" w:hAnsi="SimSun" w:eastAsia="SimSun" w:cs="SimSun"/>
                <w:sz w:val="21"/>
                <w:szCs w:val="21"/>
                <w:spacing w:val="10"/>
              </w:rPr>
              <w:t>增加一个</w:t>
            </w:r>
            <w:r>
              <w:rPr>
                <w:rFonts w:ascii="SimSun" w:hAnsi="SimSun" w:eastAsia="SimSun" w:cs="SimSun"/>
                <w:sz w:val="21"/>
                <w:szCs w:val="21"/>
                <w:spacing w:val="1"/>
              </w:rPr>
              <w:t xml:space="preserve"> </w:t>
            </w:r>
            <w:r>
              <w:rPr>
                <w:rFonts w:ascii="SimSun" w:hAnsi="SimSun" w:eastAsia="SimSun" w:cs="SimSun"/>
                <w:sz w:val="21"/>
                <w:szCs w:val="21"/>
                <w:spacing w:val="7"/>
              </w:rPr>
              <w:t>手</w:t>
            </w:r>
            <w:r>
              <w:rPr>
                <w:rFonts w:ascii="SimSun" w:hAnsi="SimSun" w:eastAsia="SimSun" w:cs="SimSun"/>
                <w:sz w:val="21"/>
                <w:szCs w:val="21"/>
                <w:spacing w:val="17"/>
              </w:rPr>
              <w:t xml:space="preserve"> </w:t>
            </w:r>
            <w:r>
              <w:rPr>
                <w:rFonts w:ascii="SimSun" w:hAnsi="SimSun" w:eastAsia="SimSun" w:cs="SimSun"/>
                <w:sz w:val="21"/>
                <w:szCs w:val="21"/>
                <w:spacing w:val="7"/>
              </w:rPr>
              <w:t>指</w:t>
            </w:r>
            <w:r>
              <w:rPr>
                <w:rFonts w:ascii="SimSun" w:hAnsi="SimSun" w:eastAsia="SimSun" w:cs="SimSun"/>
                <w:sz w:val="21"/>
                <w:szCs w:val="21"/>
                <w:spacing w:val="-11"/>
              </w:rPr>
              <w:t xml:space="preserve"> </w:t>
            </w:r>
            <w:r>
              <w:rPr>
                <w:sz w:val="21"/>
                <w:szCs w:val="21"/>
                <w:spacing w:val="7"/>
              </w:rPr>
              <w:t>”</w:t>
            </w:r>
          </w:p>
        </w:tc>
        <w:tc>
          <w:tcPr>
            <w:tcW w:w="1276" w:type="dxa"/>
            <w:vAlign w:val="top"/>
          </w:tcPr>
          <w:p>
            <w:pPr>
              <w:pStyle w:val="TableText"/>
              <w:ind w:left="164" w:right="84" w:firstLine="4"/>
              <w:spacing w:before="31" w:line="241" w:lineRule="auto"/>
              <w:jc w:val="both"/>
              <w:rPr>
                <w:rFonts w:ascii="SimSun" w:hAnsi="SimSun" w:eastAsia="SimSun" w:cs="SimSun"/>
                <w:sz w:val="21"/>
                <w:szCs w:val="21"/>
              </w:rPr>
            </w:pPr>
            <w:r>
              <w:rPr>
                <w:rFonts w:ascii="SimSun" w:hAnsi="SimSun" w:eastAsia="SimSun" w:cs="SimSun"/>
                <w:sz w:val="21"/>
                <w:szCs w:val="21"/>
                <w:spacing w:val="-11"/>
              </w:rPr>
              <w:t>总</w:t>
            </w:r>
            <w:r>
              <w:rPr>
                <w:rFonts w:ascii="SimSun" w:hAnsi="SimSun" w:eastAsia="SimSun" w:cs="SimSun"/>
                <w:sz w:val="21"/>
                <w:szCs w:val="21"/>
                <w:spacing w:val="-39"/>
              </w:rPr>
              <w:t xml:space="preserve"> </w:t>
            </w:r>
            <w:r>
              <w:rPr>
                <w:rFonts w:ascii="SimSun" w:hAnsi="SimSun" w:eastAsia="SimSun" w:cs="SimSun"/>
                <w:sz w:val="21"/>
                <w:szCs w:val="21"/>
                <w:spacing w:val="-11"/>
              </w:rPr>
              <w:t>错</w:t>
            </w:r>
            <w:r>
              <w:rPr>
                <w:rFonts w:ascii="SimSun" w:hAnsi="SimSun" w:eastAsia="SimSun" w:cs="SimSun"/>
                <w:sz w:val="21"/>
                <w:szCs w:val="21"/>
                <w:spacing w:val="-29"/>
              </w:rPr>
              <w:t xml:space="preserve"> </w:t>
            </w:r>
            <w:r>
              <w:rPr>
                <w:rFonts w:ascii="SimSun" w:hAnsi="SimSun" w:eastAsia="SimSun" w:cs="SimSun"/>
                <w:sz w:val="21"/>
                <w:szCs w:val="21"/>
                <w:spacing w:val="-11"/>
              </w:rPr>
              <w:t>误</w:t>
            </w:r>
            <w:r>
              <w:rPr>
                <w:rFonts w:ascii="SimSun" w:hAnsi="SimSun" w:eastAsia="SimSun" w:cs="SimSun"/>
                <w:sz w:val="21"/>
                <w:szCs w:val="21"/>
                <w:spacing w:val="-26"/>
              </w:rPr>
              <w:t xml:space="preserve"> </w:t>
            </w:r>
            <w:r>
              <w:rPr>
                <w:rFonts w:ascii="SimSun" w:hAnsi="SimSun" w:eastAsia="SimSun" w:cs="SimSun"/>
                <w:sz w:val="21"/>
                <w:szCs w:val="21"/>
                <w:spacing w:val="-11"/>
              </w:rPr>
              <w:t>次</w:t>
            </w:r>
            <w:r>
              <w:rPr>
                <w:rFonts w:ascii="SimSun" w:hAnsi="SimSun" w:eastAsia="SimSun" w:cs="SimSun"/>
                <w:sz w:val="21"/>
                <w:szCs w:val="21"/>
              </w:rPr>
              <w:t xml:space="preserve"> </w:t>
            </w:r>
            <w:r>
              <w:rPr>
                <w:rFonts w:ascii="SimSun" w:hAnsi="SimSun" w:eastAsia="SimSun" w:cs="SimSun"/>
                <w:sz w:val="21"/>
                <w:szCs w:val="21"/>
                <w:spacing w:val="-10"/>
              </w:rPr>
              <w:t>数大于 </w:t>
            </w:r>
            <w:r>
              <w:rPr>
                <w:sz w:val="21"/>
                <w:szCs w:val="21"/>
                <w:spacing w:val="-10"/>
              </w:rPr>
              <w:t>1</w:t>
            </w:r>
            <w:r>
              <w:rPr>
                <w:sz w:val="21"/>
                <w:szCs w:val="21"/>
                <w:spacing w:val="-24"/>
              </w:rPr>
              <w:t xml:space="preserve"> </w:t>
            </w:r>
            <w:r>
              <w:rPr>
                <w:rFonts w:ascii="SimSun" w:hAnsi="SimSun" w:eastAsia="SimSun" w:cs="SimSun"/>
                <w:sz w:val="21"/>
                <w:szCs w:val="21"/>
                <w:spacing w:val="-10"/>
              </w:rPr>
              <w:t>，</w:t>
            </w:r>
            <w:r>
              <w:rPr>
                <w:rFonts w:ascii="SimSun" w:hAnsi="SimSun" w:eastAsia="SimSun" w:cs="SimSun"/>
                <w:sz w:val="21"/>
                <w:szCs w:val="21"/>
              </w:rPr>
              <w:t xml:space="preserve"> </w:t>
            </w:r>
            <w:r>
              <w:rPr>
                <w:rFonts w:ascii="SimSun" w:hAnsi="SimSun" w:eastAsia="SimSun" w:cs="SimSun"/>
                <w:sz w:val="21"/>
                <w:szCs w:val="21"/>
                <w:spacing w:val="-4"/>
              </w:rPr>
              <w:t>则为阳性</w:t>
            </w:r>
          </w:p>
        </w:tc>
        <w:tc>
          <w:tcPr>
            <w:tcW w:w="715" w:type="dxa"/>
            <w:vAlign w:val="top"/>
          </w:tcPr>
          <w:p>
            <w:pPr>
              <w:rPr>
                <w:rFonts w:ascii="Arial"/>
                <w:sz w:val="21"/>
              </w:rPr>
            </w:pPr>
            <w:r/>
          </w:p>
        </w:tc>
      </w:tr>
      <w:tr>
        <w:trPr>
          <w:trHeight w:val="683" w:hRule="atLeast"/>
        </w:trPr>
        <w:tc>
          <w:tcPr>
            <w:tcW w:w="7092" w:type="dxa"/>
            <w:vAlign w:val="top"/>
          </w:tcPr>
          <w:p>
            <w:pPr>
              <w:pStyle w:val="TableText"/>
              <w:ind w:left="161"/>
              <w:spacing w:before="32" w:line="219" w:lineRule="auto"/>
              <w:rPr>
                <w:sz w:val="21"/>
                <w:szCs w:val="21"/>
              </w:rPr>
            </w:pPr>
            <w:r>
              <w:rPr>
                <w:sz w:val="21"/>
                <w:szCs w:val="21"/>
                <w:spacing w:val="-3"/>
              </w:rPr>
              <w:t>CAM-ICU  </w:t>
            </w:r>
            <w:r>
              <w:rPr>
                <w:rFonts w:ascii="SimSun" w:hAnsi="SimSun" w:eastAsia="SimSun" w:cs="SimSun"/>
                <w:sz w:val="21"/>
                <w:szCs w:val="21"/>
                <w:spacing w:val="-3"/>
              </w:rPr>
              <w:t>总体评估阳性</w:t>
            </w:r>
            <w:r>
              <w:rPr>
                <w:sz w:val="21"/>
                <w:szCs w:val="21"/>
                <w:spacing w:val="-3"/>
              </w:rPr>
              <w:t>=    </w:t>
            </w:r>
            <w:r>
              <w:rPr>
                <w:rFonts w:ascii="SimSun" w:hAnsi="SimSun" w:eastAsia="SimSun" w:cs="SimSun"/>
                <w:sz w:val="21"/>
                <w:szCs w:val="21"/>
                <w:spacing w:val="-3"/>
              </w:rPr>
              <w:t>特征 </w:t>
            </w:r>
            <w:r>
              <w:rPr>
                <w:sz w:val="21"/>
                <w:szCs w:val="21"/>
                <w:spacing w:val="-3"/>
              </w:rPr>
              <w:t>1  </w:t>
            </w:r>
            <w:r>
              <w:rPr>
                <w:rFonts w:ascii="SimSun" w:hAnsi="SimSun" w:eastAsia="SimSun" w:cs="SimSun"/>
                <w:sz w:val="21"/>
                <w:szCs w:val="21"/>
                <w:spacing w:val="-3"/>
              </w:rPr>
              <w:t>和 </w:t>
            </w:r>
            <w:r>
              <w:rPr>
                <w:sz w:val="21"/>
                <w:szCs w:val="21"/>
                <w:spacing w:val="-3"/>
              </w:rPr>
              <w:t>2</w:t>
            </w:r>
            <w:r>
              <w:rPr>
                <w:sz w:val="21"/>
                <w:szCs w:val="21"/>
                <w:spacing w:val="1"/>
              </w:rPr>
              <w:t xml:space="preserve">  </w:t>
            </w:r>
            <w:r>
              <w:rPr>
                <w:rFonts w:ascii="SimSun" w:hAnsi="SimSun" w:eastAsia="SimSun" w:cs="SimSun"/>
                <w:sz w:val="21"/>
                <w:szCs w:val="21"/>
                <w:spacing w:val="-3"/>
              </w:rPr>
              <w:t>且特</w:t>
            </w:r>
            <w:r>
              <w:rPr>
                <w:rFonts w:ascii="SimSun" w:hAnsi="SimSun" w:eastAsia="SimSun" w:cs="SimSun"/>
                <w:sz w:val="21"/>
                <w:szCs w:val="21"/>
                <w:spacing w:val="-4"/>
              </w:rPr>
              <w:t>征</w:t>
            </w:r>
            <w:r>
              <w:rPr>
                <w:rFonts w:ascii="SimSun" w:hAnsi="SimSun" w:eastAsia="SimSun" w:cs="SimSun"/>
                <w:sz w:val="21"/>
                <w:szCs w:val="21"/>
                <w:spacing w:val="4"/>
              </w:rPr>
              <w:t xml:space="preserve"> </w:t>
            </w:r>
            <w:r>
              <w:rPr>
                <w:sz w:val="21"/>
                <w:szCs w:val="21"/>
                <w:spacing w:val="-4"/>
              </w:rPr>
              <w:t>3</w:t>
            </w:r>
            <w:r>
              <w:rPr>
                <w:sz w:val="21"/>
                <w:szCs w:val="21"/>
                <w:spacing w:val="3"/>
              </w:rPr>
              <w:t xml:space="preserve">  </w:t>
            </w:r>
            <w:r>
              <w:rPr>
                <w:rFonts w:ascii="SimSun" w:hAnsi="SimSun" w:eastAsia="SimSun" w:cs="SimSun"/>
                <w:sz w:val="21"/>
                <w:szCs w:val="21"/>
                <w:spacing w:val="-4"/>
              </w:rPr>
              <w:t>或 </w:t>
            </w:r>
            <w:r>
              <w:rPr>
                <w:sz w:val="21"/>
                <w:szCs w:val="21"/>
                <w:spacing w:val="-4"/>
              </w:rPr>
              <w:t>4</w:t>
            </w:r>
          </w:p>
        </w:tc>
        <w:tc>
          <w:tcPr>
            <w:tcW w:w="1276" w:type="dxa"/>
            <w:vAlign w:val="top"/>
          </w:tcPr>
          <w:p>
            <w:pPr>
              <w:rPr>
                <w:rFonts w:ascii="Arial"/>
                <w:sz w:val="21"/>
              </w:rPr>
            </w:pPr>
            <w:r/>
          </w:p>
        </w:tc>
        <w:tc>
          <w:tcPr>
            <w:tcW w:w="715" w:type="dxa"/>
            <w:vAlign w:val="top"/>
          </w:tcPr>
          <w:p>
            <w:pPr>
              <w:rPr>
                <w:rFonts w:ascii="Arial"/>
                <w:sz w:val="21"/>
              </w:rPr>
            </w:pPr>
            <w:r/>
          </w:p>
        </w:tc>
      </w:tr>
    </w:tbl>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5586"/>
        <w:spacing w:before="54" w:line="227" w:lineRule="exact"/>
        <w:rPr>
          <w:rFonts w:ascii="Calibri" w:hAnsi="Calibri" w:eastAsia="Calibri" w:cs="Calibri"/>
          <w:sz w:val="18"/>
          <w:szCs w:val="18"/>
        </w:rPr>
      </w:pPr>
      <w:r>
        <w:rPr>
          <w:rFonts w:ascii="Calibri" w:hAnsi="Calibri" w:eastAsia="Calibri" w:cs="Calibri"/>
          <w:sz w:val="18"/>
          <w:szCs w:val="18"/>
          <w:spacing w:val="-2"/>
          <w:position w:val="1"/>
        </w:rPr>
        <w:t>88</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94" name="IM 894"/>
            <wp:cNvGraphicFramePr/>
            <a:graphic>
              <a:graphicData uri="http://schemas.openxmlformats.org/drawingml/2006/picture">
                <pic:pic>
                  <pic:nvPicPr>
                    <pic:cNvPr id="894" name="IM 894"/>
                    <pic:cNvPicPr/>
                  </pic:nvPicPr>
                  <pic:blipFill>
                    <a:blip r:embed="rId420"/>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896" name="IM 896"/>
            <wp:cNvGraphicFramePr/>
            <a:graphic>
              <a:graphicData uri="http://schemas.openxmlformats.org/drawingml/2006/picture">
                <pic:pic>
                  <pic:nvPicPr>
                    <pic:cNvPr id="896" name="IM 896"/>
                    <pic:cNvPicPr/>
                  </pic:nvPicPr>
                  <pic:blipFill>
                    <a:blip r:embed="rId421"/>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98" name="IM 898"/>
            <wp:cNvGraphicFramePr/>
            <a:graphic>
              <a:graphicData uri="http://schemas.openxmlformats.org/drawingml/2006/picture">
                <pic:pic>
                  <pic:nvPicPr>
                    <pic:cNvPr id="898" name="IM 898"/>
                    <pic:cNvPicPr/>
                  </pic:nvPicPr>
                  <pic:blipFill>
                    <a:blip r:embed="rId422"/>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00" name="IM 900"/>
            <wp:cNvGraphicFramePr/>
            <a:graphic>
              <a:graphicData uri="http://schemas.openxmlformats.org/drawingml/2006/picture">
                <pic:pic>
                  <pic:nvPicPr>
                    <pic:cNvPr id="900" name="IM 900"/>
                    <pic:cNvPicPr/>
                  </pic:nvPicPr>
                  <pic:blipFill>
                    <a:blip r:embed="rId423"/>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02" name="IM 902"/>
            <wp:cNvGraphicFramePr/>
            <a:graphic>
              <a:graphicData uri="http://schemas.openxmlformats.org/drawingml/2006/picture">
                <pic:pic>
                  <pic:nvPicPr>
                    <pic:cNvPr id="902" name="IM 902"/>
                    <pic:cNvPicPr/>
                  </pic:nvPicPr>
                  <pic:blipFill>
                    <a:blip r:embed="rId424"/>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04" name="IM 904"/>
            <wp:cNvGraphicFramePr/>
            <a:graphic>
              <a:graphicData uri="http://schemas.openxmlformats.org/drawingml/2006/picture">
                <pic:pic>
                  <pic:nvPicPr>
                    <pic:cNvPr id="904" name="IM 904"/>
                    <pic:cNvPicPr/>
                  </pic:nvPicPr>
                  <pic:blipFill>
                    <a:blip r:embed="rId425"/>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419"/>
          <w:pgSz w:w="11907" w:h="16839"/>
          <w:pgMar w:top="1714" w:right="1267" w:bottom="354" w:left="424" w:header="1278" w:footer="0" w:gutter="0"/>
        </w:sectPr>
        <w:rPr>
          <w:rFonts w:ascii="Arial" w:hAnsi="Arial" w:eastAsia="Arial" w:cs="Arial"/>
          <w:sz w:val="22"/>
          <w:szCs w:val="22"/>
        </w:rPr>
      </w:pPr>
    </w:p>
    <w:p>
      <w:pPr>
        <w:ind w:left="5261"/>
        <w:spacing w:before="50" w:line="224" w:lineRule="auto"/>
        <w:rPr>
          <w:rFonts w:ascii="SimHei" w:hAnsi="SimHei" w:eastAsia="SimHei" w:cs="SimHei"/>
          <w:sz w:val="31"/>
          <w:szCs w:val="31"/>
        </w:rPr>
      </w:pPr>
      <w:r>
        <w:rPr>
          <w:rFonts w:ascii="SimHei" w:hAnsi="SimHei" w:eastAsia="SimHei" w:cs="SimHei"/>
          <w:sz w:val="31"/>
          <w:szCs w:val="31"/>
          <w:spacing w:val="-4"/>
        </w:rPr>
        <w:t>附录</w:t>
      </w:r>
      <w:r>
        <w:rPr>
          <w:rFonts w:ascii="SimHei" w:hAnsi="SimHei" w:eastAsia="SimHei" w:cs="SimHei"/>
          <w:sz w:val="31"/>
          <w:szCs w:val="31"/>
          <w:spacing w:val="-72"/>
        </w:rPr>
        <w:t xml:space="preserve"> </w:t>
      </w:r>
      <w:r>
        <w:rPr>
          <w:rFonts w:ascii="SimHei" w:hAnsi="SimHei" w:eastAsia="SimHei" w:cs="SimHei"/>
          <w:sz w:val="31"/>
          <w:szCs w:val="31"/>
          <w:spacing w:val="-4"/>
        </w:rPr>
        <w:t>9</w:t>
      </w:r>
    </w:p>
    <w:p>
      <w:pPr>
        <w:spacing w:line="362" w:lineRule="auto"/>
        <w:rPr>
          <w:rFonts w:ascii="Arial"/>
          <w:sz w:val="21"/>
        </w:rPr>
      </w:pPr>
      <w:r/>
    </w:p>
    <w:p>
      <w:pPr>
        <w:pStyle w:val="BodyText"/>
        <w:ind w:left="5085"/>
        <w:spacing w:before="78" w:line="219" w:lineRule="auto"/>
        <w:rPr>
          <w:sz w:val="24"/>
          <w:szCs w:val="24"/>
        </w:rPr>
      </w:pPr>
      <w:r>
        <w:rPr>
          <w:sz w:val="24"/>
          <w:szCs w:val="24"/>
          <w:spacing w:val="-3"/>
        </w:rPr>
        <w:t>知情同意书</w:t>
      </w:r>
    </w:p>
    <w:p>
      <w:pPr>
        <w:pStyle w:val="BodyText"/>
        <w:ind w:left="1289"/>
        <w:spacing w:before="26" w:line="220" w:lineRule="auto"/>
        <w:rPr>
          <w:sz w:val="24"/>
          <w:szCs w:val="24"/>
        </w:rPr>
      </w:pPr>
      <w:r>
        <w:rPr>
          <w:sz w:val="24"/>
          <w:szCs w:val="24"/>
          <w:spacing w:val="-3"/>
        </w:rPr>
        <w:t>尊敬的参与者： 您好！</w:t>
      </w:r>
    </w:p>
    <w:p>
      <w:pPr>
        <w:pStyle w:val="BodyText"/>
        <w:ind w:left="1288" w:right="77" w:firstLine="480"/>
        <w:spacing w:before="301" w:line="359" w:lineRule="auto"/>
        <w:rPr>
          <w:sz w:val="24"/>
          <w:szCs w:val="24"/>
        </w:rPr>
      </w:pPr>
      <w:r>
        <w:rPr>
          <w:sz w:val="24"/>
          <w:szCs w:val="24"/>
        </w:rPr>
        <w:t>我是陈雪丽，是遵义医科大学护理学院 </w:t>
      </w:r>
      <w:r>
        <w:rPr>
          <w:rFonts w:ascii="Times New Roman" w:hAnsi="Times New Roman" w:eastAsia="Times New Roman" w:cs="Times New Roman"/>
          <w:sz w:val="24"/>
          <w:szCs w:val="24"/>
        </w:rPr>
        <w:t>2020  </w:t>
      </w:r>
      <w:r>
        <w:rPr>
          <w:sz w:val="24"/>
          <w:szCs w:val="24"/>
        </w:rPr>
        <w:t>级专</w:t>
      </w:r>
      <w:r>
        <w:rPr>
          <w:sz w:val="24"/>
          <w:szCs w:val="24"/>
          <w:spacing w:val="-1"/>
        </w:rPr>
        <w:t>业硕士研究生。现阶段进行</w:t>
      </w:r>
      <w:r>
        <w:rPr>
          <w:sz w:val="24"/>
          <w:szCs w:val="24"/>
        </w:rPr>
        <w:t xml:space="preserve"> </w:t>
      </w:r>
      <w:r>
        <w:rPr>
          <w:sz w:val="24"/>
          <w:szCs w:val="24"/>
        </w:rPr>
        <w:t>毕业论文资料收集工作。我的论文题目是</w:t>
      </w:r>
      <w:r>
        <w:rPr>
          <w:rFonts w:ascii="Times New Roman" w:hAnsi="Times New Roman" w:eastAsia="Times New Roman" w:cs="Times New Roman"/>
          <w:sz w:val="24"/>
          <w:szCs w:val="24"/>
        </w:rPr>
        <w:t>“ICU </w:t>
      </w:r>
      <w:r>
        <w:rPr>
          <w:sz w:val="24"/>
          <w:szCs w:val="24"/>
        </w:rPr>
        <w:t>重症急性</w:t>
      </w:r>
      <w:r>
        <w:rPr>
          <w:sz w:val="24"/>
          <w:szCs w:val="24"/>
          <w:spacing w:val="-1"/>
        </w:rPr>
        <w:t>胰腺炎患者转出准备度干预</w:t>
      </w:r>
      <w:r>
        <w:rPr>
          <w:sz w:val="24"/>
          <w:szCs w:val="24"/>
        </w:rPr>
        <w:t xml:space="preserve"> </w:t>
      </w:r>
      <w:r>
        <w:rPr>
          <w:sz w:val="24"/>
          <w:szCs w:val="24"/>
          <w:spacing w:val="-2"/>
        </w:rPr>
        <w:t>方案的构建及验证</w:t>
      </w:r>
      <w:r>
        <w:rPr>
          <w:rFonts w:ascii="Times New Roman" w:hAnsi="Times New Roman" w:eastAsia="Times New Roman" w:cs="Times New Roman"/>
          <w:sz w:val="24"/>
          <w:szCs w:val="24"/>
          <w:spacing w:val="-2"/>
        </w:rPr>
        <w:t>”</w:t>
      </w:r>
      <w:r>
        <w:rPr>
          <w:sz w:val="24"/>
          <w:szCs w:val="24"/>
          <w:spacing w:val="-2"/>
        </w:rPr>
        <w:t>。本研究旨在构建</w:t>
      </w:r>
      <w:r>
        <w:rPr>
          <w:sz w:val="24"/>
          <w:szCs w:val="24"/>
          <w:spacing w:val="-43"/>
        </w:rPr>
        <w:t xml:space="preserve"> </w:t>
      </w:r>
      <w:r>
        <w:rPr>
          <w:rFonts w:ascii="Times New Roman" w:hAnsi="Times New Roman" w:eastAsia="Times New Roman" w:cs="Times New Roman"/>
          <w:sz w:val="24"/>
          <w:szCs w:val="24"/>
          <w:spacing w:val="-2"/>
        </w:rPr>
        <w:t>ICU </w:t>
      </w:r>
      <w:r>
        <w:rPr>
          <w:sz w:val="24"/>
          <w:szCs w:val="24"/>
          <w:spacing w:val="-2"/>
        </w:rPr>
        <w:t>重症急性胰腺炎患者转出准备度</w:t>
      </w:r>
      <w:r>
        <w:rPr>
          <w:sz w:val="24"/>
          <w:szCs w:val="24"/>
          <w:spacing w:val="-3"/>
        </w:rPr>
        <w:t>方案，</w:t>
      </w:r>
    </w:p>
    <w:p>
      <w:pPr>
        <w:pStyle w:val="BodyText"/>
        <w:ind w:left="1288" w:right="124" w:firstLine="4"/>
        <w:spacing w:line="359" w:lineRule="auto"/>
        <w:rPr>
          <w:sz w:val="24"/>
          <w:szCs w:val="24"/>
        </w:rPr>
      </w:pPr>
      <w:r>
        <w:rPr>
          <w:sz w:val="24"/>
          <w:szCs w:val="24"/>
          <w:spacing w:val="-1"/>
        </w:rPr>
        <w:t>并探讨</w:t>
      </w:r>
      <w:r>
        <w:rPr>
          <w:sz w:val="24"/>
          <w:szCs w:val="24"/>
          <w:spacing w:val="-39"/>
        </w:rPr>
        <w:t xml:space="preserve"> </w:t>
      </w:r>
      <w:r>
        <w:rPr>
          <w:rFonts w:ascii="Times New Roman" w:hAnsi="Times New Roman" w:eastAsia="Times New Roman" w:cs="Times New Roman"/>
          <w:sz w:val="24"/>
          <w:szCs w:val="24"/>
          <w:spacing w:val="-1"/>
        </w:rPr>
        <w:t>ICU </w:t>
      </w:r>
      <w:r>
        <w:rPr>
          <w:sz w:val="24"/>
          <w:szCs w:val="24"/>
          <w:spacing w:val="-1"/>
        </w:rPr>
        <w:t>重症急性胰腺炎患者转出准备度方案的干预效果。现在需要您的配合与</w:t>
      </w:r>
      <w:r>
        <w:rPr>
          <w:sz w:val="24"/>
          <w:szCs w:val="24"/>
        </w:rPr>
        <w:t xml:space="preserve"> </w:t>
      </w:r>
      <w:r>
        <w:rPr>
          <w:sz w:val="24"/>
          <w:szCs w:val="24"/>
          <w:spacing w:val="-15"/>
        </w:rPr>
        <w:t>支持：</w:t>
      </w:r>
    </w:p>
    <w:p>
      <w:pPr>
        <w:pStyle w:val="BodyText"/>
        <w:ind w:left="1289" w:right="30" w:firstLine="496"/>
        <w:spacing w:before="3" w:line="288" w:lineRule="auto"/>
        <w:rPr>
          <w:sz w:val="24"/>
          <w:szCs w:val="24"/>
        </w:rPr>
      </w:pPr>
      <w:r>
        <w:rPr>
          <w:rFonts w:ascii="Times New Roman" w:hAnsi="Times New Roman" w:eastAsia="Times New Roman" w:cs="Times New Roman"/>
          <w:sz w:val="24"/>
          <w:szCs w:val="24"/>
          <w:spacing w:val="-2"/>
        </w:rPr>
        <w:t>1.</w:t>
      </w:r>
      <w:r>
        <w:rPr>
          <w:sz w:val="24"/>
          <w:szCs w:val="24"/>
          <w:spacing w:val="-2"/>
        </w:rPr>
        <w:t>您在参与中将要配合研究者填写问卷，配合研究者对患者的随访，持续到转出</w:t>
      </w:r>
      <w:r>
        <w:rPr>
          <w:sz w:val="24"/>
          <w:szCs w:val="24"/>
          <w:spacing w:val="9"/>
        </w:rPr>
        <w:t xml:space="preserve"> </w:t>
      </w:r>
      <w:r>
        <w:rPr>
          <w:sz w:val="24"/>
          <w:szCs w:val="24"/>
          <w:spacing w:val="-11"/>
        </w:rPr>
        <w:t>后</w:t>
      </w:r>
      <w:r>
        <w:rPr>
          <w:sz w:val="24"/>
          <w:szCs w:val="24"/>
          <w:spacing w:val="-47"/>
        </w:rPr>
        <w:t xml:space="preserve"> </w:t>
      </w:r>
      <w:r>
        <w:rPr>
          <w:rFonts w:ascii="Times New Roman" w:hAnsi="Times New Roman" w:eastAsia="Times New Roman" w:cs="Times New Roman"/>
          <w:sz w:val="24"/>
          <w:szCs w:val="24"/>
          <w:spacing w:val="-11"/>
        </w:rPr>
        <w:t>6</w:t>
      </w:r>
      <w:r>
        <w:rPr>
          <w:rFonts w:ascii="Times New Roman" w:hAnsi="Times New Roman" w:eastAsia="Times New Roman" w:cs="Times New Roman"/>
          <w:sz w:val="24"/>
          <w:szCs w:val="24"/>
          <w:spacing w:val="9"/>
        </w:rPr>
        <w:t xml:space="preserve"> </w:t>
      </w:r>
      <w:r>
        <w:rPr>
          <w:sz w:val="24"/>
          <w:szCs w:val="24"/>
          <w:spacing w:val="-11"/>
        </w:rPr>
        <w:t>个月。</w:t>
      </w:r>
    </w:p>
    <w:p>
      <w:pPr>
        <w:pStyle w:val="BodyText"/>
        <w:ind w:left="1307" w:right="30" w:firstLine="455"/>
        <w:spacing w:before="181" w:line="290" w:lineRule="auto"/>
        <w:rPr>
          <w:sz w:val="24"/>
          <w:szCs w:val="24"/>
        </w:rPr>
      </w:pPr>
      <w:r>
        <w:rPr>
          <w:rFonts w:ascii="Times New Roman" w:hAnsi="Times New Roman" w:eastAsia="Times New Roman" w:cs="Times New Roman"/>
          <w:sz w:val="24"/>
          <w:szCs w:val="24"/>
          <w:spacing w:val="-1"/>
        </w:rPr>
        <w:t>2.</w:t>
      </w:r>
      <w:r>
        <w:rPr>
          <w:sz w:val="24"/>
          <w:szCs w:val="24"/>
          <w:spacing w:val="-1"/>
        </w:rPr>
        <w:t>本研究结果将为以后的临床工作提供依据，希望您如实回答您的想法</w:t>
      </w:r>
      <w:r>
        <w:rPr>
          <w:sz w:val="24"/>
          <w:szCs w:val="24"/>
          <w:spacing w:val="-2"/>
        </w:rPr>
        <w:t>，使更多</w:t>
      </w:r>
      <w:r>
        <w:rPr>
          <w:sz w:val="24"/>
          <w:szCs w:val="24"/>
        </w:rPr>
        <w:t xml:space="preserve"> </w:t>
      </w:r>
      <w:r>
        <w:rPr>
          <w:sz w:val="24"/>
          <w:szCs w:val="24"/>
          <w:spacing w:val="-9"/>
        </w:rPr>
        <w:t>的患者受益。</w:t>
      </w:r>
    </w:p>
    <w:p>
      <w:pPr>
        <w:pStyle w:val="BodyText"/>
        <w:ind w:left="1308" w:right="30" w:firstLine="459"/>
        <w:spacing w:before="181" w:line="290" w:lineRule="auto"/>
        <w:rPr>
          <w:sz w:val="24"/>
          <w:szCs w:val="24"/>
        </w:rPr>
      </w:pPr>
      <w:r>
        <w:rPr>
          <w:rFonts w:ascii="Times New Roman" w:hAnsi="Times New Roman" w:eastAsia="Times New Roman" w:cs="Times New Roman"/>
          <w:sz w:val="24"/>
          <w:szCs w:val="24"/>
          <w:spacing w:val="-1"/>
        </w:rPr>
        <w:t>3.</w:t>
      </w:r>
      <w:r>
        <w:rPr>
          <w:sz w:val="24"/>
          <w:szCs w:val="24"/>
          <w:spacing w:val="-1"/>
        </w:rPr>
        <w:t>研究者对您提供的所有资料和您的所有作答将确保绝对保</w:t>
      </w:r>
      <w:r>
        <w:rPr>
          <w:sz w:val="24"/>
          <w:szCs w:val="24"/>
          <w:spacing w:val="-2"/>
        </w:rPr>
        <w:t>密，只有研究者一人</w:t>
      </w:r>
      <w:r>
        <w:rPr>
          <w:sz w:val="24"/>
          <w:szCs w:val="24"/>
        </w:rPr>
        <w:t xml:space="preserve"> </w:t>
      </w:r>
      <w:r>
        <w:rPr>
          <w:sz w:val="24"/>
          <w:szCs w:val="24"/>
          <w:spacing w:val="-15"/>
        </w:rPr>
        <w:t>阅览。</w:t>
      </w:r>
    </w:p>
    <w:p>
      <w:pPr>
        <w:pStyle w:val="BodyText"/>
        <w:ind w:left="1288" w:right="30" w:firstLine="473"/>
        <w:spacing w:before="181" w:line="289" w:lineRule="auto"/>
        <w:rPr>
          <w:sz w:val="24"/>
          <w:szCs w:val="24"/>
        </w:rPr>
      </w:pPr>
      <w:r>
        <w:rPr>
          <w:rFonts w:ascii="Times New Roman" w:hAnsi="Times New Roman" w:eastAsia="Times New Roman" w:cs="Times New Roman"/>
          <w:sz w:val="24"/>
          <w:szCs w:val="24"/>
          <w:spacing w:val="-6"/>
        </w:rPr>
        <w:t>4.</w:t>
      </w:r>
      <w:r>
        <w:rPr>
          <w:sz w:val="24"/>
          <w:szCs w:val="24"/>
          <w:spacing w:val="-6"/>
        </w:rPr>
        <w:t>本研究不会对您造成任何伤害。即使您已经签署了该知情同意书，</w:t>
      </w:r>
      <w:r>
        <w:rPr>
          <w:sz w:val="24"/>
          <w:szCs w:val="24"/>
          <w:spacing w:val="57"/>
        </w:rPr>
        <w:t xml:space="preserve"> </w:t>
      </w:r>
      <w:r>
        <w:rPr>
          <w:sz w:val="24"/>
          <w:szCs w:val="24"/>
          <w:spacing w:val="-6"/>
        </w:rPr>
        <w:t>仍有权退出</w:t>
      </w:r>
      <w:r>
        <w:rPr>
          <w:sz w:val="24"/>
          <w:szCs w:val="24"/>
        </w:rPr>
        <w:t xml:space="preserve"> </w:t>
      </w:r>
      <w:r>
        <w:rPr>
          <w:sz w:val="24"/>
          <w:szCs w:val="24"/>
          <w:spacing w:val="-9"/>
        </w:rPr>
        <w:t>本研究。</w:t>
      </w:r>
    </w:p>
    <w:p>
      <w:pPr>
        <w:spacing w:line="257" w:lineRule="auto"/>
        <w:rPr>
          <w:rFonts w:ascii="Arial"/>
          <w:sz w:val="21"/>
        </w:rPr>
      </w:pPr>
      <w:r/>
    </w:p>
    <w:p>
      <w:pPr>
        <w:spacing w:line="258" w:lineRule="auto"/>
        <w:rPr>
          <w:rFonts w:ascii="Arial"/>
          <w:sz w:val="21"/>
        </w:rPr>
      </w:pPr>
      <w:r/>
    </w:p>
    <w:p>
      <w:pPr>
        <w:pStyle w:val="BodyText"/>
        <w:ind w:left="1287"/>
        <w:spacing w:before="78" w:line="212" w:lineRule="auto"/>
        <w:rPr>
          <w:sz w:val="24"/>
          <w:szCs w:val="24"/>
        </w:rPr>
      </w:pPr>
      <w:r>
        <w:rPr>
          <w:sz w:val="24"/>
          <w:szCs w:val="24"/>
          <w:spacing w:val="-3"/>
        </w:rPr>
        <w:t>祝  身体健康</w:t>
      </w:r>
      <w:r>
        <w:rPr>
          <w:rFonts w:ascii="Times New Roman" w:hAnsi="Times New Roman" w:eastAsia="Times New Roman" w:cs="Times New Roman"/>
          <w:sz w:val="24"/>
          <w:szCs w:val="24"/>
          <w:spacing w:val="-3"/>
        </w:rPr>
        <w:t>,</w:t>
      </w:r>
      <w:r>
        <w:rPr>
          <w:sz w:val="24"/>
          <w:szCs w:val="24"/>
          <w:spacing w:val="-3"/>
        </w:rPr>
        <w:t>家庭幸福！</w:t>
      </w:r>
    </w:p>
    <w:p>
      <w:pPr>
        <w:spacing w:line="261" w:lineRule="auto"/>
        <w:rPr>
          <w:rFonts w:ascii="Arial"/>
          <w:sz w:val="21"/>
        </w:rPr>
      </w:pPr>
      <w:r/>
    </w:p>
    <w:p>
      <w:pPr>
        <w:spacing w:line="262" w:lineRule="auto"/>
        <w:rPr>
          <w:rFonts w:ascii="Arial"/>
          <w:sz w:val="21"/>
        </w:rPr>
      </w:pPr>
      <w:r/>
    </w:p>
    <w:p>
      <w:pPr>
        <w:pStyle w:val="BodyText"/>
        <w:ind w:left="1287"/>
        <w:spacing w:before="79" w:line="219" w:lineRule="auto"/>
        <w:rPr>
          <w:rFonts w:ascii="Times New Roman" w:hAnsi="Times New Roman" w:eastAsia="Times New Roman" w:cs="Times New Roman"/>
          <w:sz w:val="24"/>
          <w:szCs w:val="24"/>
        </w:rPr>
      </w:pPr>
      <w:r>
        <w:rPr>
          <w:sz w:val="24"/>
          <w:szCs w:val="24"/>
          <w:spacing w:val="1"/>
        </w:rPr>
        <w:t>研究者签名</w:t>
      </w:r>
      <w:r>
        <w:rPr>
          <w:rFonts w:ascii="Times New Roman" w:hAnsi="Times New Roman" w:eastAsia="Times New Roman" w:cs="Times New Roman"/>
          <w:sz w:val="24"/>
          <w:szCs w:val="24"/>
          <w:spacing w:val="1"/>
        </w:rPr>
        <w:t>:</w:t>
      </w:r>
    </w:p>
    <w:p>
      <w:pPr>
        <w:pStyle w:val="BodyText"/>
        <w:spacing w:before="180" w:line="220" w:lineRule="auto"/>
        <w:jc w:val="right"/>
        <w:rPr>
          <w:sz w:val="24"/>
          <w:szCs w:val="24"/>
        </w:rPr>
      </w:pPr>
      <w:r>
        <w:rPr>
          <w:sz w:val="24"/>
          <w:szCs w:val="24"/>
          <w:spacing w:val="-26"/>
        </w:rPr>
        <w:t>年</w:t>
      </w:r>
      <w:r>
        <w:rPr>
          <w:sz w:val="24"/>
          <w:szCs w:val="24"/>
          <w:spacing w:val="16"/>
        </w:rPr>
        <w:t xml:space="preserve"> </w:t>
      </w:r>
      <w:r>
        <w:rPr>
          <w:sz w:val="24"/>
          <w:szCs w:val="24"/>
          <w:spacing w:val="-26"/>
        </w:rPr>
        <w:t>月</w:t>
      </w:r>
      <w:r>
        <w:rPr>
          <w:sz w:val="24"/>
          <w:szCs w:val="24"/>
          <w:spacing w:val="51"/>
        </w:rPr>
        <w:t xml:space="preserve"> </w:t>
      </w:r>
      <w:r>
        <w:rPr>
          <w:sz w:val="24"/>
          <w:szCs w:val="24"/>
          <w:spacing w:val="-26"/>
        </w:rPr>
        <w:t>日</w:t>
      </w:r>
    </w:p>
    <w:p>
      <w:pPr>
        <w:spacing w:line="257" w:lineRule="auto"/>
        <w:rPr>
          <w:rFonts w:ascii="Arial"/>
          <w:sz w:val="21"/>
        </w:rPr>
      </w:pPr>
      <w:r/>
    </w:p>
    <w:p>
      <w:pPr>
        <w:spacing w:line="257" w:lineRule="auto"/>
        <w:rPr>
          <w:rFonts w:ascii="Arial"/>
          <w:sz w:val="21"/>
        </w:rPr>
      </w:pPr>
      <w:r/>
    </w:p>
    <w:p>
      <w:pPr>
        <w:pStyle w:val="BodyText"/>
        <w:ind w:left="1287"/>
        <w:spacing w:before="79" w:line="219" w:lineRule="auto"/>
        <w:rPr>
          <w:sz w:val="24"/>
          <w:szCs w:val="24"/>
        </w:rPr>
      </w:pPr>
      <w:r>
        <w:rPr>
          <w:sz w:val="24"/>
          <w:szCs w:val="24"/>
          <w:spacing w:val="-1"/>
        </w:rPr>
        <w:t>研究者已向我解释有关事宜，我也阅读了知情同意</w:t>
      </w:r>
      <w:r>
        <w:rPr>
          <w:sz w:val="24"/>
          <w:szCs w:val="24"/>
          <w:spacing w:val="-2"/>
        </w:rPr>
        <w:t>书并且同意参加本研究。</w:t>
      </w:r>
    </w:p>
    <w:p>
      <w:pPr>
        <w:spacing w:line="257" w:lineRule="auto"/>
        <w:rPr>
          <w:rFonts w:ascii="Arial"/>
          <w:sz w:val="21"/>
        </w:rPr>
      </w:pPr>
      <w:r/>
    </w:p>
    <w:p>
      <w:pPr>
        <w:spacing w:line="257" w:lineRule="auto"/>
        <w:rPr>
          <w:rFonts w:ascii="Arial"/>
          <w:sz w:val="21"/>
        </w:rPr>
      </w:pPr>
      <w:r/>
    </w:p>
    <w:p>
      <w:pPr>
        <w:pStyle w:val="BodyText"/>
        <w:spacing w:before="78" w:line="220" w:lineRule="auto"/>
        <w:jc w:val="right"/>
        <w:rPr>
          <w:sz w:val="24"/>
          <w:szCs w:val="24"/>
        </w:rPr>
      </w:pPr>
      <w:r>
        <w:rPr>
          <w:sz w:val="24"/>
          <w:szCs w:val="24"/>
          <w:spacing w:val="-26"/>
        </w:rPr>
        <w:t>年</w:t>
      </w:r>
      <w:r>
        <w:rPr>
          <w:sz w:val="24"/>
          <w:szCs w:val="24"/>
          <w:spacing w:val="16"/>
        </w:rPr>
        <w:t xml:space="preserve"> </w:t>
      </w:r>
      <w:r>
        <w:rPr>
          <w:sz w:val="24"/>
          <w:szCs w:val="24"/>
          <w:spacing w:val="-26"/>
        </w:rPr>
        <w:t>月</w:t>
      </w:r>
      <w:r>
        <w:rPr>
          <w:sz w:val="24"/>
          <w:szCs w:val="24"/>
          <w:spacing w:val="25"/>
        </w:rPr>
        <w:t xml:space="preserve">  </w:t>
      </w:r>
      <w:r>
        <w:rPr>
          <w:sz w:val="24"/>
          <w:szCs w:val="24"/>
          <w:spacing w:val="-26"/>
        </w:rPr>
        <w:t>日</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5586"/>
        <w:spacing w:before="56" w:line="227" w:lineRule="exact"/>
        <w:rPr>
          <w:rFonts w:ascii="Calibri" w:hAnsi="Calibri" w:eastAsia="Calibri" w:cs="Calibri"/>
          <w:sz w:val="18"/>
          <w:szCs w:val="18"/>
        </w:rPr>
      </w:pPr>
      <w:r>
        <w:rPr>
          <w:rFonts w:ascii="Calibri" w:hAnsi="Calibri" w:eastAsia="Calibri" w:cs="Calibri"/>
          <w:sz w:val="18"/>
          <w:szCs w:val="18"/>
          <w:spacing w:val="-2"/>
          <w:position w:val="1"/>
        </w:rPr>
        <w:t>89</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906" name="IM 906"/>
            <wp:cNvGraphicFramePr/>
            <a:graphic>
              <a:graphicData uri="http://schemas.openxmlformats.org/drawingml/2006/picture">
                <pic:pic>
                  <pic:nvPicPr>
                    <pic:cNvPr id="906" name="IM 906"/>
                    <pic:cNvPicPr/>
                  </pic:nvPicPr>
                  <pic:blipFill>
                    <a:blip r:embed="rId426"/>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908" name="IM 908"/>
            <wp:cNvGraphicFramePr/>
            <a:graphic>
              <a:graphicData uri="http://schemas.openxmlformats.org/drawingml/2006/picture">
                <pic:pic>
                  <pic:nvPicPr>
                    <pic:cNvPr id="908" name="IM 908"/>
                    <pic:cNvPicPr/>
                  </pic:nvPicPr>
                  <pic:blipFill>
                    <a:blip r:embed="rId427"/>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910" name="IM 910"/>
            <wp:cNvGraphicFramePr/>
            <a:graphic>
              <a:graphicData uri="http://schemas.openxmlformats.org/drawingml/2006/picture">
                <pic:pic>
                  <pic:nvPicPr>
                    <pic:cNvPr id="910" name="IM 910"/>
                    <pic:cNvPicPr/>
                  </pic:nvPicPr>
                  <pic:blipFill>
                    <a:blip r:embed="rId428"/>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12" name="IM 912"/>
            <wp:cNvGraphicFramePr/>
            <a:graphic>
              <a:graphicData uri="http://schemas.openxmlformats.org/drawingml/2006/picture">
                <pic:pic>
                  <pic:nvPicPr>
                    <pic:cNvPr id="912" name="IM 912"/>
                    <pic:cNvPicPr/>
                  </pic:nvPicPr>
                  <pic:blipFill>
                    <a:blip r:embed="rId429"/>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14" name="IM 914"/>
            <wp:cNvGraphicFramePr/>
            <a:graphic>
              <a:graphicData uri="http://schemas.openxmlformats.org/drawingml/2006/picture">
                <pic:pic>
                  <pic:nvPicPr>
                    <pic:cNvPr id="914" name="IM 914"/>
                    <pic:cNvPicPr/>
                  </pic:nvPicPr>
                  <pic:blipFill>
                    <a:blip r:embed="rId430"/>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16" name="IM 916"/>
            <wp:cNvGraphicFramePr/>
            <a:graphic>
              <a:graphicData uri="http://schemas.openxmlformats.org/drawingml/2006/picture">
                <pic:pic>
                  <pic:nvPicPr>
                    <pic:cNvPr id="916" name="IM 916"/>
                    <pic:cNvPicPr/>
                  </pic:nvPicPr>
                  <pic:blipFill>
                    <a:blip r:embed="rId431"/>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107"/>
          <w:pgSz w:w="11907" w:h="16839"/>
          <w:pgMar w:top="1714" w:right="1387" w:bottom="354" w:left="424" w:header="1278" w:footer="0" w:gutter="0"/>
        </w:sectPr>
        <w:rPr>
          <w:rFonts w:ascii="Arial" w:hAnsi="Arial" w:eastAsia="Arial" w:cs="Arial"/>
          <w:sz w:val="22"/>
          <w:szCs w:val="22"/>
        </w:rPr>
      </w:pPr>
    </w:p>
    <w:p>
      <w:pPr>
        <w:ind w:left="5182"/>
        <w:spacing w:before="50" w:line="224" w:lineRule="auto"/>
        <w:rPr>
          <w:rFonts w:ascii="SimHei" w:hAnsi="SimHei" w:eastAsia="SimHei" w:cs="SimHei"/>
          <w:sz w:val="31"/>
          <w:szCs w:val="31"/>
        </w:rPr>
      </w:pPr>
      <w:r>
        <w:rPr>
          <w:rFonts w:ascii="SimHei" w:hAnsi="SimHei" w:eastAsia="SimHei" w:cs="SimHei"/>
          <w:sz w:val="31"/>
          <w:szCs w:val="31"/>
          <w:spacing w:val="-6"/>
        </w:rPr>
        <w:t>附录</w:t>
      </w:r>
      <w:r>
        <w:rPr>
          <w:rFonts w:ascii="SimHei" w:hAnsi="SimHei" w:eastAsia="SimHei" w:cs="SimHei"/>
          <w:sz w:val="31"/>
          <w:szCs w:val="31"/>
          <w:spacing w:val="-45"/>
        </w:rPr>
        <w:t xml:space="preserve"> </w:t>
      </w:r>
      <w:r>
        <w:rPr>
          <w:rFonts w:ascii="SimHei" w:hAnsi="SimHei" w:eastAsia="SimHei" w:cs="SimHei"/>
          <w:sz w:val="31"/>
          <w:szCs w:val="31"/>
          <w:spacing w:val="-6"/>
        </w:rPr>
        <w:t>10</w:t>
      </w:r>
    </w:p>
    <w:p>
      <w:pPr>
        <w:spacing w:line="352" w:lineRule="auto"/>
        <w:rPr>
          <w:rFonts w:ascii="Arial"/>
          <w:sz w:val="21"/>
        </w:rPr>
      </w:pPr>
      <w:r/>
    </w:p>
    <w:p>
      <w:pPr>
        <w:pStyle w:val="BodyText"/>
        <w:ind w:left="5122"/>
        <w:spacing w:before="91" w:line="220" w:lineRule="auto"/>
        <w:rPr/>
      </w:pPr>
      <w:r>
        <w:rPr>
          <w:spacing w:val="-2"/>
        </w:rPr>
        <w:t>伦理审查</w:t>
      </w:r>
    </w:p>
    <w:p>
      <w:pPr>
        <w:spacing w:line="263" w:lineRule="auto"/>
        <w:rPr>
          <w:rFonts w:ascii="Arial"/>
          <w:sz w:val="21"/>
        </w:rPr>
      </w:pPr>
      <w:r/>
    </w:p>
    <w:p>
      <w:pPr>
        <w:ind w:firstLine="1277"/>
        <w:spacing w:line="11871" w:lineRule="exact"/>
        <w:rPr/>
      </w:pPr>
      <w:r>
        <w:rPr>
          <w:position w:val="-237"/>
        </w:rPr>
        <w:drawing>
          <wp:inline distT="0" distB="0" distL="0" distR="0">
            <wp:extent cx="5274309" cy="7538084"/>
            <wp:effectExtent l="0" t="0" r="0" b="0"/>
            <wp:docPr id="918" name="IM 918"/>
            <wp:cNvGraphicFramePr/>
            <a:graphic>
              <a:graphicData uri="http://schemas.openxmlformats.org/drawingml/2006/picture">
                <pic:pic>
                  <pic:nvPicPr>
                    <pic:cNvPr id="918" name="IM 918"/>
                    <pic:cNvPicPr/>
                  </pic:nvPicPr>
                  <pic:blipFill>
                    <a:blip r:embed="rId432"/>
                    <a:stretch>
                      <a:fillRect/>
                    </a:stretch>
                  </pic:blipFill>
                  <pic:spPr>
                    <a:xfrm rot="0">
                      <a:off x="0" y="0"/>
                      <a:ext cx="5274309" cy="7538084"/>
                    </a:xfrm>
                    <a:prstGeom prst="rect">
                      <a:avLst/>
                    </a:prstGeom>
                  </pic:spPr>
                </pic:pic>
              </a:graphicData>
            </a:graphic>
          </wp:inline>
        </w:drawing>
      </w:r>
    </w:p>
    <w:p>
      <w:pPr>
        <w:spacing w:line="303" w:lineRule="auto"/>
        <w:rPr>
          <w:rFonts w:ascii="Arial"/>
          <w:sz w:val="21"/>
        </w:rPr>
      </w:pPr>
      <w:r/>
    </w:p>
    <w:p>
      <w:pPr>
        <w:ind w:left="5586"/>
        <w:spacing w:before="55" w:line="226" w:lineRule="exact"/>
        <w:rPr>
          <w:rFonts w:ascii="Calibri" w:hAnsi="Calibri" w:eastAsia="Calibri" w:cs="Calibri"/>
          <w:sz w:val="18"/>
          <w:szCs w:val="18"/>
        </w:rPr>
      </w:pPr>
      <w:r>
        <w:rPr>
          <w:rFonts w:ascii="Calibri" w:hAnsi="Calibri" w:eastAsia="Calibri" w:cs="Calibri"/>
          <w:sz w:val="18"/>
          <w:szCs w:val="18"/>
          <w:spacing w:val="-2"/>
          <w:position w:val="1"/>
        </w:rPr>
        <w:t>90</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920" name="IM 920"/>
            <wp:cNvGraphicFramePr/>
            <a:graphic>
              <a:graphicData uri="http://schemas.openxmlformats.org/drawingml/2006/picture">
                <pic:pic>
                  <pic:nvPicPr>
                    <pic:cNvPr id="920" name="IM 920"/>
                    <pic:cNvPicPr/>
                  </pic:nvPicPr>
                  <pic:blipFill>
                    <a:blip r:embed="rId433"/>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922" name="IM 922"/>
            <wp:cNvGraphicFramePr/>
            <a:graphic>
              <a:graphicData uri="http://schemas.openxmlformats.org/drawingml/2006/picture">
                <pic:pic>
                  <pic:nvPicPr>
                    <pic:cNvPr id="922" name="IM 922"/>
                    <pic:cNvPicPr/>
                  </pic:nvPicPr>
                  <pic:blipFill>
                    <a:blip r:embed="rId434"/>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924" name="IM 924"/>
            <wp:cNvGraphicFramePr/>
            <a:graphic>
              <a:graphicData uri="http://schemas.openxmlformats.org/drawingml/2006/picture">
                <pic:pic>
                  <pic:nvPicPr>
                    <pic:cNvPr id="924" name="IM 924"/>
                    <pic:cNvPicPr/>
                  </pic:nvPicPr>
                  <pic:blipFill>
                    <a:blip r:embed="rId435"/>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26" name="IM 926"/>
            <wp:cNvGraphicFramePr/>
            <a:graphic>
              <a:graphicData uri="http://schemas.openxmlformats.org/drawingml/2006/picture">
                <pic:pic>
                  <pic:nvPicPr>
                    <pic:cNvPr id="926" name="IM 926"/>
                    <pic:cNvPicPr/>
                  </pic:nvPicPr>
                  <pic:blipFill>
                    <a:blip r:embed="rId436"/>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28" name="IM 928"/>
            <wp:cNvGraphicFramePr/>
            <a:graphic>
              <a:graphicData uri="http://schemas.openxmlformats.org/drawingml/2006/picture">
                <pic:pic>
                  <pic:nvPicPr>
                    <pic:cNvPr id="928" name="IM 928"/>
                    <pic:cNvPicPr/>
                  </pic:nvPicPr>
                  <pic:blipFill>
                    <a:blip r:embed="rId437"/>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30" name="IM 930"/>
            <wp:cNvGraphicFramePr/>
            <a:graphic>
              <a:graphicData uri="http://schemas.openxmlformats.org/drawingml/2006/picture">
                <pic:pic>
                  <pic:nvPicPr>
                    <pic:cNvPr id="930" name="IM 930"/>
                    <pic:cNvPicPr/>
                  </pic:nvPicPr>
                  <pic:blipFill>
                    <a:blip r:embed="rId438"/>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pgSz w:w="11907" w:h="16839"/>
          <w:pgMar w:top="1714" w:right="1387" w:bottom="354" w:left="424" w:header="1278" w:footer="0" w:gutter="0"/>
        </w:sectPr>
        <w:rPr>
          <w:rFonts w:ascii="Arial" w:hAnsi="Arial" w:eastAsia="Arial" w:cs="Arial"/>
          <w:sz w:val="22"/>
          <w:szCs w:val="22"/>
        </w:rPr>
      </w:pPr>
    </w:p>
    <w:p>
      <w:pPr>
        <w:ind w:left="5182"/>
        <w:spacing w:before="50" w:line="224" w:lineRule="auto"/>
        <w:rPr>
          <w:rFonts w:ascii="SimHei" w:hAnsi="SimHei" w:eastAsia="SimHei" w:cs="SimHei"/>
          <w:sz w:val="31"/>
          <w:szCs w:val="31"/>
        </w:rPr>
      </w:pPr>
      <w:r>
        <w:rPr>
          <w:rFonts w:ascii="SimHei" w:hAnsi="SimHei" w:eastAsia="SimHei" w:cs="SimHei"/>
          <w:sz w:val="31"/>
          <w:szCs w:val="31"/>
          <w:spacing w:val="-6"/>
        </w:rPr>
        <w:t>附录</w:t>
      </w:r>
      <w:r>
        <w:rPr>
          <w:rFonts w:ascii="SimHei" w:hAnsi="SimHei" w:eastAsia="SimHei" w:cs="SimHei"/>
          <w:sz w:val="31"/>
          <w:szCs w:val="31"/>
          <w:spacing w:val="-45"/>
        </w:rPr>
        <w:t xml:space="preserve"> </w:t>
      </w:r>
      <w:r>
        <w:rPr>
          <w:rFonts w:ascii="SimHei" w:hAnsi="SimHei" w:eastAsia="SimHei" w:cs="SimHei"/>
          <w:sz w:val="31"/>
          <w:szCs w:val="31"/>
          <w:spacing w:val="-6"/>
        </w:rPr>
        <w:t>11</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ind w:left="3294"/>
        <w:spacing w:before="91" w:line="220" w:lineRule="auto"/>
        <w:rPr/>
      </w:pPr>
      <w:r>
        <w:rPr>
          <w:b/>
          <w:bCs/>
          <w:spacing w:val="-3"/>
        </w:rPr>
        <w:t>重症急性胰腺炎患者转出准备计划档案</w:t>
      </w:r>
    </w:p>
    <w:p>
      <w:pPr>
        <w:spacing w:line="333" w:lineRule="auto"/>
        <w:rPr>
          <w:rFonts w:ascii="Arial"/>
          <w:sz w:val="21"/>
        </w:rPr>
      </w:pPr>
      <w:r/>
    </w:p>
    <w:p>
      <w:pPr>
        <w:spacing w:line="334" w:lineRule="auto"/>
        <w:rPr>
          <w:rFonts w:ascii="Arial"/>
          <w:sz w:val="21"/>
        </w:rPr>
      </w:pPr>
      <w:r/>
    </w:p>
    <w:p>
      <w:pPr>
        <w:pStyle w:val="BodyText"/>
        <w:ind w:left="1285"/>
        <w:spacing w:before="78" w:line="220" w:lineRule="auto"/>
        <w:rPr>
          <w:sz w:val="24"/>
          <w:szCs w:val="24"/>
        </w:rPr>
      </w:pPr>
      <w:r>
        <w:rPr>
          <w:sz w:val="24"/>
          <w:szCs w:val="24"/>
          <w:b/>
          <w:bCs/>
          <w:spacing w:val="-4"/>
        </w:rPr>
        <w:t>床号：</w:t>
      </w:r>
      <w:r>
        <w:rPr>
          <w:sz w:val="24"/>
          <w:szCs w:val="24"/>
          <w:spacing w:val="1"/>
        </w:rPr>
        <w:t xml:space="preserve">           </w:t>
      </w:r>
      <w:r>
        <w:rPr>
          <w:sz w:val="24"/>
          <w:szCs w:val="24"/>
          <w:b/>
          <w:bCs/>
          <w:spacing w:val="-4"/>
        </w:rPr>
        <w:t>住院号：</w:t>
      </w:r>
      <w:r>
        <w:rPr>
          <w:sz w:val="24"/>
          <w:szCs w:val="24"/>
          <w:spacing w:val="2"/>
        </w:rPr>
        <w:t xml:space="preserve">         </w:t>
      </w:r>
      <w:r>
        <w:rPr>
          <w:sz w:val="24"/>
          <w:szCs w:val="24"/>
          <w:b/>
          <w:bCs/>
          <w:spacing w:val="-4"/>
        </w:rPr>
        <w:t>姓名：</w:t>
      </w:r>
      <w:r>
        <w:rPr>
          <w:sz w:val="24"/>
          <w:szCs w:val="24"/>
          <w:spacing w:val="-4"/>
        </w:rPr>
        <w:t xml:space="preserve">       </w:t>
      </w:r>
      <w:r>
        <w:rPr>
          <w:sz w:val="24"/>
          <w:szCs w:val="24"/>
          <w:b/>
          <w:bCs/>
          <w:spacing w:val="-4"/>
        </w:rPr>
        <w:t>诊断：</w:t>
      </w:r>
    </w:p>
    <w:p>
      <w:pPr>
        <w:pStyle w:val="BodyText"/>
        <w:ind w:left="1286"/>
        <w:spacing w:before="179" w:line="219" w:lineRule="auto"/>
        <w:rPr>
          <w:sz w:val="24"/>
          <w:szCs w:val="24"/>
        </w:rPr>
      </w:pPr>
      <w:r>
        <w:rPr>
          <w:sz w:val="24"/>
          <w:szCs w:val="24"/>
          <w:b/>
          <w:bCs/>
        </w:rPr>
        <w:t>入科时间：</w:t>
      </w:r>
      <w:r>
        <w:rPr>
          <w:sz w:val="24"/>
          <w:szCs w:val="24"/>
        </w:rPr>
        <w:t xml:space="preserve">              </w:t>
      </w:r>
      <w:r>
        <w:rPr>
          <w:sz w:val="24"/>
          <w:szCs w:val="24"/>
          <w:spacing w:val="-1"/>
        </w:rPr>
        <w:t xml:space="preserve">          </w:t>
      </w:r>
      <w:r>
        <w:rPr>
          <w:sz w:val="24"/>
          <w:szCs w:val="24"/>
          <w:b/>
          <w:bCs/>
          <w:spacing w:val="-1"/>
        </w:rPr>
        <w:t>转科时间：</w:t>
      </w:r>
    </w:p>
    <w:p>
      <w:pPr>
        <w:spacing w:line="147" w:lineRule="exact"/>
        <w:rPr/>
      </w:pPr>
      <w:r/>
    </w:p>
    <w:tbl>
      <w:tblPr>
        <w:tblStyle w:val="TableNormal"/>
        <w:tblW w:w="9356" w:type="dxa"/>
        <w:tblInd w:w="99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1"/>
        <w:gridCol w:w="2692"/>
        <w:gridCol w:w="2622"/>
        <w:gridCol w:w="2341"/>
      </w:tblGrid>
      <w:tr>
        <w:trPr>
          <w:trHeight w:val="499" w:hRule="atLeast"/>
        </w:trPr>
        <w:tc>
          <w:tcPr>
            <w:tcW w:w="1701" w:type="dxa"/>
            <w:vAlign w:val="top"/>
          </w:tcPr>
          <w:p>
            <w:pPr>
              <w:ind w:left="137"/>
              <w:spacing w:before="129" w:line="220" w:lineRule="auto"/>
              <w:rPr>
                <w:rFonts w:ascii="SimSun" w:hAnsi="SimSun" w:eastAsia="SimSun" w:cs="SimSun"/>
                <w:sz w:val="24"/>
                <w:szCs w:val="24"/>
              </w:rPr>
            </w:pPr>
            <w:r>
              <w:rPr>
                <w:rFonts w:ascii="SimSun" w:hAnsi="SimSun" w:eastAsia="SimSun" w:cs="SimSun"/>
                <w:sz w:val="24"/>
                <w:szCs w:val="24"/>
                <w:spacing w:val="-2"/>
              </w:rPr>
              <w:t>转出计划内容</w:t>
            </w:r>
          </w:p>
        </w:tc>
        <w:tc>
          <w:tcPr>
            <w:tcW w:w="2692" w:type="dxa"/>
            <w:vAlign w:val="top"/>
          </w:tcPr>
          <w:p>
            <w:pPr>
              <w:ind w:left="870"/>
              <w:spacing w:before="129" w:line="219" w:lineRule="auto"/>
              <w:rPr>
                <w:rFonts w:ascii="SimSun" w:hAnsi="SimSun" w:eastAsia="SimSun" w:cs="SimSun"/>
                <w:sz w:val="24"/>
                <w:szCs w:val="24"/>
              </w:rPr>
            </w:pPr>
            <w:r>
              <w:rPr>
                <w:rFonts w:ascii="SimSun" w:hAnsi="SimSun" w:eastAsia="SimSun" w:cs="SimSun"/>
                <w:sz w:val="24"/>
                <w:szCs w:val="24"/>
                <w:spacing w:val="-2"/>
              </w:rPr>
              <w:t>干预内容</w:t>
            </w:r>
          </w:p>
        </w:tc>
        <w:tc>
          <w:tcPr>
            <w:tcW w:w="2622" w:type="dxa"/>
            <w:vAlign w:val="top"/>
          </w:tcPr>
          <w:p>
            <w:pPr>
              <w:ind w:left="838"/>
              <w:spacing w:before="129" w:line="219" w:lineRule="auto"/>
              <w:rPr>
                <w:rFonts w:ascii="SimSun" w:hAnsi="SimSun" w:eastAsia="SimSun" w:cs="SimSun"/>
                <w:sz w:val="24"/>
                <w:szCs w:val="24"/>
              </w:rPr>
            </w:pPr>
            <w:r>
              <w:rPr>
                <w:rFonts w:ascii="SimSun" w:hAnsi="SimSun" w:eastAsia="SimSun" w:cs="SimSun"/>
                <w:sz w:val="24"/>
                <w:szCs w:val="24"/>
                <w:spacing w:val="-2"/>
              </w:rPr>
              <w:t>干预目标</w:t>
            </w:r>
          </w:p>
        </w:tc>
        <w:tc>
          <w:tcPr>
            <w:tcW w:w="2341" w:type="dxa"/>
            <w:vAlign w:val="top"/>
          </w:tcPr>
          <w:p>
            <w:pPr>
              <w:ind w:left="696"/>
              <w:spacing w:before="129" w:line="219" w:lineRule="auto"/>
              <w:rPr>
                <w:rFonts w:ascii="SimSun" w:hAnsi="SimSun" w:eastAsia="SimSun" w:cs="SimSun"/>
                <w:sz w:val="24"/>
                <w:szCs w:val="24"/>
              </w:rPr>
            </w:pPr>
            <w:r>
              <w:rPr>
                <w:rFonts w:ascii="SimSun" w:hAnsi="SimSun" w:eastAsia="SimSun" w:cs="SimSun"/>
                <w:sz w:val="24"/>
                <w:szCs w:val="24"/>
                <w:spacing w:val="-2"/>
              </w:rPr>
              <w:t>干预人员</w:t>
            </w:r>
          </w:p>
        </w:tc>
      </w:tr>
      <w:tr>
        <w:trPr>
          <w:trHeight w:val="1871" w:hRule="atLeast"/>
        </w:trPr>
        <w:tc>
          <w:tcPr>
            <w:tcW w:w="1701" w:type="dxa"/>
            <w:vAlign w:val="top"/>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376"/>
              <w:spacing w:before="78" w:line="220" w:lineRule="auto"/>
              <w:rPr>
                <w:rFonts w:ascii="SimSun" w:hAnsi="SimSun" w:eastAsia="SimSun" w:cs="SimSun"/>
                <w:sz w:val="24"/>
                <w:szCs w:val="24"/>
              </w:rPr>
            </w:pPr>
            <w:r>
              <w:rPr>
                <w:rFonts w:ascii="SimSun" w:hAnsi="SimSun" w:eastAsia="SimSun" w:cs="SimSun"/>
                <w:sz w:val="24"/>
                <w:szCs w:val="24"/>
                <w:spacing w:val="-3"/>
              </w:rPr>
              <w:t>第一阶段</w:t>
            </w:r>
          </w:p>
        </w:tc>
        <w:tc>
          <w:tcPr>
            <w:tcW w:w="2692" w:type="dxa"/>
            <w:vAlign w:val="top"/>
          </w:tcPr>
          <w:p>
            <w:pPr>
              <w:ind w:left="111" w:right="106"/>
              <w:spacing w:before="37"/>
              <w:jc w:val="both"/>
              <w:rPr>
                <w:rFonts w:ascii="SimSun" w:hAnsi="SimSun" w:eastAsia="SimSun" w:cs="SimSun"/>
                <w:sz w:val="24"/>
                <w:szCs w:val="24"/>
              </w:rPr>
            </w:pPr>
            <w:r>
              <w:rPr>
                <w:rFonts w:ascii="SimSun" w:hAnsi="SimSun" w:eastAsia="SimSun" w:cs="SimSun"/>
                <w:sz w:val="24"/>
                <w:szCs w:val="24"/>
                <w:spacing w:val="6"/>
              </w:rPr>
              <w:t>评估患者转出需求、为</w:t>
            </w:r>
            <w:r>
              <w:rPr>
                <w:rFonts w:ascii="SimSun" w:hAnsi="SimSun" w:eastAsia="SimSun" w:cs="SimSun"/>
                <w:sz w:val="24"/>
                <w:szCs w:val="24"/>
                <w:spacing w:val="7"/>
              </w:rPr>
              <w:t xml:space="preserve"> </w:t>
            </w:r>
            <w:r>
              <w:rPr>
                <w:rFonts w:ascii="SimSun" w:hAnsi="SimSun" w:eastAsia="SimSun" w:cs="SimSun"/>
                <w:sz w:val="24"/>
                <w:szCs w:val="24"/>
                <w:spacing w:val="6"/>
              </w:rPr>
              <w:t>患者制定转出计划、发 </w:t>
            </w:r>
            <w:r>
              <w:rPr>
                <w:rFonts w:ascii="SimSun" w:hAnsi="SimSun" w:eastAsia="SimSun" w:cs="SimSun"/>
                <w:sz w:val="24"/>
                <w:szCs w:val="24"/>
                <w:spacing w:val="-2"/>
              </w:rPr>
              <w:t>放转科指导手册</w:t>
            </w:r>
          </w:p>
        </w:tc>
        <w:tc>
          <w:tcPr>
            <w:tcW w:w="2622" w:type="dxa"/>
            <w:vAlign w:val="top"/>
          </w:tcPr>
          <w:p>
            <w:pPr>
              <w:ind w:left="116"/>
              <w:spacing w:before="37" w:line="217" w:lineRule="auto"/>
              <w:rPr>
                <w:rFonts w:ascii="SimSun" w:hAnsi="SimSun" w:eastAsia="SimSun" w:cs="SimSun"/>
                <w:sz w:val="24"/>
                <w:szCs w:val="24"/>
              </w:rPr>
            </w:pPr>
            <w:r>
              <w:rPr>
                <w:rFonts w:ascii="SimSun" w:hAnsi="SimSun" w:eastAsia="SimSun" w:cs="SimSun"/>
                <w:sz w:val="24"/>
                <w:szCs w:val="24"/>
                <w:spacing w:val="-17"/>
              </w:rPr>
              <w:t>①相互认识、建立信任；</w:t>
            </w:r>
          </w:p>
          <w:p>
            <w:pPr>
              <w:ind w:left="115"/>
              <w:spacing w:before="27" w:line="217" w:lineRule="auto"/>
              <w:rPr>
                <w:rFonts w:ascii="SimSun" w:hAnsi="SimSun" w:eastAsia="SimSun" w:cs="SimSun"/>
                <w:sz w:val="24"/>
                <w:szCs w:val="24"/>
              </w:rPr>
            </w:pPr>
            <w:r>
              <w:rPr>
                <w:rFonts w:ascii="SimSun" w:hAnsi="SimSun" w:eastAsia="SimSun" w:cs="SimSun"/>
                <w:sz w:val="24"/>
                <w:szCs w:val="24"/>
                <w:spacing w:val="-6"/>
              </w:rPr>
              <w:t>②评估患者转出需求；</w:t>
            </w:r>
          </w:p>
          <w:p>
            <w:pPr>
              <w:ind w:left="115"/>
              <w:spacing w:before="29" w:line="217" w:lineRule="auto"/>
              <w:rPr>
                <w:rFonts w:ascii="SimSun" w:hAnsi="SimSun" w:eastAsia="SimSun" w:cs="SimSun"/>
                <w:sz w:val="24"/>
                <w:szCs w:val="24"/>
              </w:rPr>
            </w:pPr>
            <w:r>
              <w:rPr>
                <w:rFonts w:ascii="SimSun" w:hAnsi="SimSun" w:eastAsia="SimSun" w:cs="SimSun"/>
                <w:sz w:val="24"/>
                <w:szCs w:val="24"/>
                <w:spacing w:val="-4"/>
              </w:rPr>
              <w:t>③制定患者转出计划。</w:t>
            </w:r>
          </w:p>
        </w:tc>
        <w:tc>
          <w:tcPr>
            <w:tcW w:w="2341" w:type="dxa"/>
            <w:vAlign w:val="top"/>
          </w:tcPr>
          <w:p>
            <w:pPr>
              <w:ind w:left="123" w:right="788" w:hanging="6"/>
              <w:spacing w:before="36" w:line="239" w:lineRule="auto"/>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5"/>
              </w:rPr>
              <w:t>营养师</w:t>
            </w:r>
            <w:r>
              <w:rPr>
                <w:rFonts w:ascii="YouYuan" w:hAnsi="YouYuan" w:eastAsia="YouYuan" w:cs="YouYuan"/>
                <w:sz w:val="24"/>
                <w:szCs w:val="24"/>
                <w:spacing w:val="-5"/>
              </w:rPr>
              <w:t>□</w:t>
            </w:r>
          </w:p>
          <w:p>
            <w:pPr>
              <w:ind w:left="115" w:right="1088"/>
              <w:spacing w:before="2" w:line="231" w:lineRule="auto"/>
              <w:rPr>
                <w:rFonts w:ascii="YouYuan" w:hAnsi="YouYuan" w:eastAsia="YouYuan" w:cs="YouYuan"/>
                <w:sz w:val="24"/>
                <w:szCs w:val="24"/>
              </w:rPr>
            </w:pPr>
            <w:r>
              <w:rPr>
                <w:rFonts w:ascii="SimSun" w:hAnsi="SimSun" w:eastAsia="SimSun" w:cs="SimSun"/>
                <w:sz w:val="24"/>
                <w:szCs w:val="24"/>
                <w:spacing w:val="-3"/>
              </w:rPr>
              <w:t>康复师</w:t>
            </w:r>
            <w:r>
              <w:rPr>
                <w:rFonts w:ascii="YouYuan" w:hAnsi="YouYuan" w:eastAsia="YouYuan" w:cs="YouYuan"/>
                <w:sz w:val="24"/>
                <w:szCs w:val="24"/>
                <w:spacing w:val="-3"/>
              </w:rPr>
              <w:t>□</w:t>
            </w:r>
            <w:r>
              <w:rPr>
                <w:rFonts w:ascii="YouYuan" w:hAnsi="YouYuan" w:eastAsia="YouYuan" w:cs="YouYuan"/>
                <w:sz w:val="24"/>
                <w:szCs w:val="24"/>
                <w:spacing w:val="1"/>
              </w:rPr>
              <w:t xml:space="preserve">  </w:t>
            </w:r>
            <w:r>
              <w:rPr>
                <w:rFonts w:ascii="SimSun" w:hAnsi="SimSun" w:eastAsia="SimSun" w:cs="SimSun"/>
                <w:sz w:val="24"/>
                <w:szCs w:val="24"/>
                <w:spacing w:val="-5"/>
              </w:rPr>
              <w:t>ICU</w:t>
            </w:r>
            <w:r>
              <w:rPr>
                <w:rFonts w:ascii="SimSun" w:hAnsi="SimSun" w:eastAsia="SimSun" w:cs="SimSun"/>
                <w:sz w:val="24"/>
                <w:szCs w:val="24"/>
                <w:spacing w:val="-40"/>
              </w:rPr>
              <w:t xml:space="preserve"> </w:t>
            </w:r>
            <w:r>
              <w:rPr>
                <w:rFonts w:ascii="SimSun" w:hAnsi="SimSun" w:eastAsia="SimSun" w:cs="SimSun"/>
                <w:sz w:val="24"/>
                <w:szCs w:val="24"/>
                <w:spacing w:val="-5"/>
              </w:rPr>
              <w:t>医生</w:t>
            </w:r>
            <w:r>
              <w:rPr>
                <w:rFonts w:ascii="YouYuan" w:hAnsi="YouYuan" w:eastAsia="YouYuan" w:cs="YouYuan"/>
                <w:sz w:val="24"/>
                <w:szCs w:val="24"/>
                <w:spacing w:val="-5"/>
              </w:rPr>
              <w:t>□</w:t>
            </w:r>
            <w:r>
              <w:rPr>
                <w:rFonts w:ascii="YouYuan" w:hAnsi="YouYuan" w:eastAsia="YouYuan" w:cs="YouYuan"/>
                <w:sz w:val="24"/>
                <w:szCs w:val="24"/>
              </w:rPr>
              <w:t xml:space="preserve"> </w:t>
            </w:r>
            <w:r>
              <w:rPr>
                <w:rFonts w:ascii="SimSun" w:hAnsi="SimSun" w:eastAsia="SimSun" w:cs="SimSun"/>
                <w:sz w:val="24"/>
                <w:szCs w:val="24"/>
                <w:spacing w:val="-4"/>
              </w:rPr>
              <w:t>ICU</w:t>
            </w:r>
            <w:r>
              <w:rPr>
                <w:rFonts w:ascii="SimSun" w:hAnsi="SimSun" w:eastAsia="SimSun" w:cs="SimSun"/>
                <w:sz w:val="24"/>
                <w:szCs w:val="24"/>
                <w:spacing w:val="-47"/>
              </w:rPr>
              <w:t xml:space="preserve"> </w:t>
            </w:r>
            <w:r>
              <w:rPr>
                <w:rFonts w:ascii="SimSun" w:hAnsi="SimSun" w:eastAsia="SimSun" w:cs="SimSun"/>
                <w:sz w:val="24"/>
                <w:szCs w:val="24"/>
                <w:spacing w:val="-4"/>
              </w:rPr>
              <w:t>护士</w:t>
            </w:r>
            <w:r>
              <w:rPr>
                <w:rFonts w:ascii="YouYuan" w:hAnsi="YouYuan" w:eastAsia="YouYuan" w:cs="YouYuan"/>
                <w:sz w:val="24"/>
                <w:szCs w:val="24"/>
                <w:spacing w:val="-4"/>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r>
        <w:trPr>
          <w:trHeight w:val="842" w:hRule="atLeast"/>
        </w:trPr>
        <w:tc>
          <w:tcPr>
            <w:tcW w:w="1701" w:type="dxa"/>
            <w:vAlign w:val="top"/>
          </w:tcPr>
          <w:p>
            <w:pPr>
              <w:ind w:left="376"/>
              <w:spacing w:before="298" w:line="220" w:lineRule="auto"/>
              <w:rPr>
                <w:rFonts w:ascii="SimSun" w:hAnsi="SimSun" w:eastAsia="SimSun" w:cs="SimSun"/>
                <w:sz w:val="24"/>
                <w:szCs w:val="24"/>
              </w:rPr>
            </w:pPr>
            <w:r>
              <w:rPr>
                <w:rFonts w:ascii="SimSun" w:hAnsi="SimSun" w:eastAsia="SimSun" w:cs="SimSun"/>
                <w:sz w:val="24"/>
                <w:szCs w:val="24"/>
                <w:spacing w:val="-2"/>
              </w:rPr>
              <w:t>第二阶段</w:t>
            </w:r>
          </w:p>
        </w:tc>
        <w:tc>
          <w:tcPr>
            <w:tcW w:w="2692" w:type="dxa"/>
            <w:vAlign w:val="top"/>
          </w:tcPr>
          <w:p>
            <w:pPr>
              <w:ind w:left="390"/>
              <w:spacing w:before="298" w:line="220" w:lineRule="auto"/>
              <w:rPr>
                <w:rFonts w:ascii="SimSun" w:hAnsi="SimSun" w:eastAsia="SimSun" w:cs="SimSun"/>
                <w:sz w:val="24"/>
                <w:szCs w:val="24"/>
              </w:rPr>
            </w:pPr>
            <w:r>
              <w:rPr>
                <w:rFonts w:ascii="SimSun" w:hAnsi="SimSun" w:eastAsia="SimSun" w:cs="SimSun"/>
                <w:sz w:val="24"/>
                <w:szCs w:val="24"/>
                <w:spacing w:val="-1"/>
              </w:rPr>
              <w:t>疾病相关知识宣教</w:t>
            </w:r>
          </w:p>
        </w:tc>
        <w:tc>
          <w:tcPr>
            <w:tcW w:w="2622" w:type="dxa"/>
            <w:vAlign w:val="top"/>
          </w:tcPr>
          <w:p>
            <w:pPr>
              <w:ind w:left="120" w:right="103" w:firstLine="2"/>
              <w:spacing w:before="38" w:line="242" w:lineRule="auto"/>
              <w:rPr>
                <w:rFonts w:ascii="SimSun" w:hAnsi="SimSun" w:eastAsia="SimSun" w:cs="SimSun"/>
                <w:sz w:val="24"/>
                <w:szCs w:val="24"/>
              </w:rPr>
            </w:pPr>
            <w:r>
              <w:rPr>
                <w:rFonts w:ascii="SimSun" w:hAnsi="SimSun" w:eastAsia="SimSun" w:cs="SimSun"/>
                <w:sz w:val="24"/>
                <w:szCs w:val="24"/>
                <w:spacing w:val="-2"/>
              </w:rPr>
              <w:t>掌握重症急性胰腺炎相</w:t>
            </w:r>
            <w:r>
              <w:rPr>
                <w:rFonts w:ascii="SimSun" w:hAnsi="SimSun" w:eastAsia="SimSun" w:cs="SimSun"/>
                <w:sz w:val="24"/>
                <w:szCs w:val="24"/>
                <w:spacing w:val="8"/>
              </w:rPr>
              <w:t xml:space="preserve"> </w:t>
            </w:r>
            <w:r>
              <w:rPr>
                <w:rFonts w:ascii="SimSun" w:hAnsi="SimSun" w:eastAsia="SimSun" w:cs="SimSun"/>
                <w:sz w:val="24"/>
                <w:szCs w:val="24"/>
                <w:spacing w:val="-3"/>
              </w:rPr>
              <w:t>关疾病知识。</w:t>
            </w:r>
          </w:p>
        </w:tc>
        <w:tc>
          <w:tcPr>
            <w:tcW w:w="2341" w:type="dxa"/>
            <w:vAlign w:val="top"/>
          </w:tcPr>
          <w:p>
            <w:pPr>
              <w:ind w:left="116" w:right="788"/>
              <w:spacing w:before="36" w:line="241" w:lineRule="auto"/>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r>
        <w:trPr>
          <w:trHeight w:val="1574" w:hRule="atLeast"/>
        </w:trPr>
        <w:tc>
          <w:tcPr>
            <w:tcW w:w="1701"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376"/>
              <w:spacing w:before="78" w:line="220" w:lineRule="auto"/>
              <w:rPr>
                <w:rFonts w:ascii="SimSun" w:hAnsi="SimSun" w:eastAsia="SimSun" w:cs="SimSun"/>
                <w:sz w:val="24"/>
                <w:szCs w:val="24"/>
              </w:rPr>
            </w:pPr>
            <w:r>
              <w:rPr>
                <w:rFonts w:ascii="SimSun" w:hAnsi="SimSun" w:eastAsia="SimSun" w:cs="SimSun"/>
                <w:sz w:val="24"/>
                <w:szCs w:val="24"/>
                <w:spacing w:val="-2"/>
              </w:rPr>
              <w:t>第三阶段</w:t>
            </w:r>
          </w:p>
        </w:tc>
        <w:tc>
          <w:tcPr>
            <w:tcW w:w="2692" w:type="dxa"/>
            <w:vAlign w:val="top"/>
          </w:tcPr>
          <w:p>
            <w:pPr>
              <w:spacing w:line="292" w:lineRule="auto"/>
              <w:rPr>
                <w:rFonts w:ascii="Arial"/>
                <w:sz w:val="21"/>
              </w:rPr>
            </w:pPr>
            <w:r/>
          </w:p>
          <w:p>
            <w:pPr>
              <w:spacing w:line="292" w:lineRule="auto"/>
              <w:rPr>
                <w:rFonts w:ascii="Arial"/>
                <w:sz w:val="21"/>
              </w:rPr>
            </w:pPr>
            <w:r/>
          </w:p>
          <w:p>
            <w:pPr>
              <w:ind w:left="671"/>
              <w:spacing w:before="78" w:line="220" w:lineRule="auto"/>
              <w:rPr>
                <w:rFonts w:ascii="SimSun" w:hAnsi="SimSun" w:eastAsia="SimSun" w:cs="SimSun"/>
                <w:sz w:val="24"/>
                <w:szCs w:val="24"/>
              </w:rPr>
            </w:pPr>
            <w:r>
              <w:rPr>
                <w:rFonts w:ascii="SimSun" w:hAnsi="SimSun" w:eastAsia="SimSun" w:cs="SimSun"/>
                <w:sz w:val="24"/>
                <w:szCs w:val="24"/>
                <w:spacing w:val="-7"/>
              </w:rPr>
              <w:t>自我管理指导</w:t>
            </w:r>
          </w:p>
        </w:tc>
        <w:tc>
          <w:tcPr>
            <w:tcW w:w="2622" w:type="dxa"/>
            <w:vAlign w:val="top"/>
          </w:tcPr>
          <w:p>
            <w:pPr>
              <w:ind w:left="126" w:right="104" w:hanging="10"/>
              <w:spacing w:before="34" w:line="231" w:lineRule="auto"/>
              <w:rPr>
                <w:rFonts w:ascii="SimSun" w:hAnsi="SimSun" w:eastAsia="SimSun" w:cs="SimSun"/>
                <w:sz w:val="24"/>
                <w:szCs w:val="24"/>
              </w:rPr>
            </w:pPr>
            <w:r>
              <w:rPr>
                <w:rFonts w:ascii="SimSun" w:hAnsi="SimSun" w:eastAsia="SimSun" w:cs="SimSun"/>
                <w:sz w:val="24"/>
                <w:szCs w:val="24"/>
                <w:spacing w:val="-1"/>
              </w:rPr>
              <w:t>①患者掌握自我管理技</w:t>
            </w:r>
            <w:r>
              <w:rPr>
                <w:rFonts w:ascii="SimSun" w:hAnsi="SimSun" w:eastAsia="SimSun" w:cs="SimSun"/>
                <w:sz w:val="24"/>
                <w:szCs w:val="24"/>
                <w:spacing w:val="4"/>
              </w:rPr>
              <w:t xml:space="preserve"> </w:t>
            </w:r>
            <w:r>
              <w:rPr>
                <w:rFonts w:ascii="SimSun" w:hAnsi="SimSun" w:eastAsia="SimSun" w:cs="SimSun"/>
                <w:sz w:val="24"/>
                <w:szCs w:val="24"/>
                <w:spacing w:val="-10"/>
              </w:rPr>
              <w:t>能；</w:t>
            </w:r>
          </w:p>
          <w:p>
            <w:pPr>
              <w:ind w:left="115"/>
              <w:spacing w:before="25" w:line="217" w:lineRule="auto"/>
              <w:rPr>
                <w:rFonts w:ascii="SimSun" w:hAnsi="SimSun" w:eastAsia="SimSun" w:cs="SimSun"/>
                <w:sz w:val="24"/>
                <w:szCs w:val="24"/>
              </w:rPr>
            </w:pPr>
            <w:r>
              <w:rPr>
                <w:rFonts w:ascii="SimSun" w:hAnsi="SimSun" w:eastAsia="SimSun" w:cs="SimSun"/>
                <w:sz w:val="24"/>
                <w:szCs w:val="24"/>
                <w:spacing w:val="-1"/>
              </w:rPr>
              <w:t>②患者学会心理调适。</w:t>
            </w:r>
          </w:p>
        </w:tc>
        <w:tc>
          <w:tcPr>
            <w:tcW w:w="2341" w:type="dxa"/>
            <w:vAlign w:val="top"/>
          </w:tcPr>
          <w:p>
            <w:pPr>
              <w:ind w:left="123" w:right="788" w:hanging="6"/>
              <w:spacing w:before="35"/>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5"/>
              </w:rPr>
              <w:t>营养师</w:t>
            </w:r>
            <w:r>
              <w:rPr>
                <w:rFonts w:ascii="YouYuan" w:hAnsi="YouYuan" w:eastAsia="YouYuan" w:cs="YouYuan"/>
                <w:sz w:val="24"/>
                <w:szCs w:val="24"/>
                <w:spacing w:val="-5"/>
              </w:rPr>
              <w:t>□</w:t>
            </w:r>
          </w:p>
          <w:p>
            <w:pPr>
              <w:ind w:left="115" w:right="1088"/>
              <w:spacing w:before="3" w:line="231" w:lineRule="auto"/>
              <w:rPr>
                <w:rFonts w:ascii="YouYuan" w:hAnsi="YouYuan" w:eastAsia="YouYuan" w:cs="YouYuan"/>
                <w:sz w:val="24"/>
                <w:szCs w:val="24"/>
              </w:rPr>
            </w:pPr>
            <w:r>
              <w:rPr>
                <w:rFonts w:ascii="SimSun" w:hAnsi="SimSun" w:eastAsia="SimSun" w:cs="SimSun"/>
                <w:sz w:val="24"/>
                <w:szCs w:val="24"/>
                <w:spacing w:val="-3"/>
              </w:rPr>
              <w:t>康复师</w:t>
            </w:r>
            <w:r>
              <w:rPr>
                <w:rFonts w:ascii="YouYuan" w:hAnsi="YouYuan" w:eastAsia="YouYuan" w:cs="YouYuan"/>
                <w:sz w:val="24"/>
                <w:szCs w:val="24"/>
                <w:spacing w:val="-3"/>
              </w:rPr>
              <w:t>□</w:t>
            </w:r>
            <w:r>
              <w:rPr>
                <w:rFonts w:ascii="YouYuan" w:hAnsi="YouYuan" w:eastAsia="YouYuan" w:cs="YouYuan"/>
                <w:sz w:val="24"/>
                <w:szCs w:val="24"/>
                <w:spacing w:val="1"/>
              </w:rPr>
              <w:t xml:space="preserve">  </w:t>
            </w:r>
            <w:r>
              <w:rPr>
                <w:rFonts w:ascii="SimSun" w:hAnsi="SimSun" w:eastAsia="SimSun" w:cs="SimSun"/>
                <w:sz w:val="24"/>
                <w:szCs w:val="24"/>
                <w:spacing w:val="-5"/>
              </w:rPr>
              <w:t>ICU</w:t>
            </w:r>
            <w:r>
              <w:rPr>
                <w:rFonts w:ascii="SimSun" w:hAnsi="SimSun" w:eastAsia="SimSun" w:cs="SimSun"/>
                <w:sz w:val="24"/>
                <w:szCs w:val="24"/>
                <w:spacing w:val="-40"/>
              </w:rPr>
              <w:t xml:space="preserve"> </w:t>
            </w:r>
            <w:r>
              <w:rPr>
                <w:rFonts w:ascii="SimSun" w:hAnsi="SimSun" w:eastAsia="SimSun" w:cs="SimSun"/>
                <w:sz w:val="24"/>
                <w:szCs w:val="24"/>
                <w:spacing w:val="-5"/>
              </w:rPr>
              <w:t>医生</w:t>
            </w:r>
            <w:r>
              <w:rPr>
                <w:rFonts w:ascii="YouYuan" w:hAnsi="YouYuan" w:eastAsia="YouYuan" w:cs="YouYuan"/>
                <w:sz w:val="24"/>
                <w:szCs w:val="24"/>
                <w:spacing w:val="-5"/>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r>
        <w:trPr>
          <w:trHeight w:val="858" w:hRule="atLeast"/>
        </w:trPr>
        <w:tc>
          <w:tcPr>
            <w:tcW w:w="1701" w:type="dxa"/>
            <w:vAlign w:val="top"/>
            <w:vMerge w:val="continue"/>
            <w:tcBorders>
              <w:top w:val="nil"/>
            </w:tcBorders>
          </w:tcPr>
          <w:p>
            <w:pPr>
              <w:rPr>
                <w:rFonts w:ascii="Arial"/>
                <w:sz w:val="21"/>
              </w:rPr>
            </w:pPr>
            <w:r/>
          </w:p>
        </w:tc>
        <w:tc>
          <w:tcPr>
            <w:tcW w:w="2692" w:type="dxa"/>
            <w:vAlign w:val="top"/>
          </w:tcPr>
          <w:p>
            <w:pPr>
              <w:ind w:left="759"/>
              <w:spacing w:before="309" w:line="220" w:lineRule="auto"/>
              <w:rPr>
                <w:rFonts w:ascii="SimSun" w:hAnsi="SimSun" w:eastAsia="SimSun" w:cs="SimSun"/>
                <w:sz w:val="24"/>
                <w:szCs w:val="24"/>
              </w:rPr>
            </w:pPr>
            <w:r>
              <w:rPr>
                <w:rFonts w:ascii="SimSun" w:hAnsi="SimSun" w:eastAsia="SimSun" w:cs="SimSun"/>
                <w:sz w:val="24"/>
                <w:szCs w:val="24"/>
                <w:spacing w:val="-3"/>
              </w:rPr>
              <w:t>照顾者指导</w:t>
            </w:r>
          </w:p>
        </w:tc>
        <w:tc>
          <w:tcPr>
            <w:tcW w:w="2622" w:type="dxa"/>
            <w:vAlign w:val="top"/>
          </w:tcPr>
          <w:p>
            <w:pPr>
              <w:ind w:left="116"/>
              <w:spacing w:before="38" w:line="217" w:lineRule="auto"/>
              <w:rPr>
                <w:rFonts w:ascii="SimSun" w:hAnsi="SimSun" w:eastAsia="SimSun" w:cs="SimSun"/>
                <w:sz w:val="24"/>
                <w:szCs w:val="24"/>
              </w:rPr>
            </w:pPr>
            <w:r>
              <w:rPr>
                <w:rFonts w:ascii="SimSun" w:hAnsi="SimSun" w:eastAsia="SimSun" w:cs="SimSun"/>
                <w:sz w:val="24"/>
                <w:szCs w:val="24"/>
                <w:spacing w:val="-1"/>
              </w:rPr>
              <w:t>①照顾者掌握照护技能</w:t>
            </w:r>
          </w:p>
          <w:p>
            <w:pPr>
              <w:ind w:left="115"/>
              <w:spacing w:before="27" w:line="217" w:lineRule="auto"/>
              <w:rPr>
                <w:rFonts w:ascii="SimSun" w:hAnsi="SimSun" w:eastAsia="SimSun" w:cs="SimSun"/>
                <w:sz w:val="24"/>
                <w:szCs w:val="24"/>
              </w:rPr>
            </w:pPr>
            <w:r>
              <w:rPr>
                <w:rFonts w:ascii="SimSun" w:hAnsi="SimSun" w:eastAsia="SimSun" w:cs="SimSun"/>
                <w:sz w:val="24"/>
                <w:szCs w:val="24"/>
                <w:spacing w:val="-1"/>
              </w:rPr>
              <w:t>②能保持良好的心态。</w:t>
            </w:r>
          </w:p>
        </w:tc>
        <w:tc>
          <w:tcPr>
            <w:tcW w:w="2341" w:type="dxa"/>
            <w:vAlign w:val="top"/>
          </w:tcPr>
          <w:p>
            <w:pPr>
              <w:ind w:left="116" w:right="788"/>
              <w:spacing w:before="37" w:line="239" w:lineRule="auto"/>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r>
        <w:trPr>
          <w:trHeight w:val="1086" w:hRule="atLeast"/>
        </w:trPr>
        <w:tc>
          <w:tcPr>
            <w:tcW w:w="1701" w:type="dxa"/>
            <w:vAlign w:val="top"/>
          </w:tcPr>
          <w:p>
            <w:pPr>
              <w:spacing w:line="345" w:lineRule="auto"/>
              <w:rPr>
                <w:rFonts w:ascii="Arial"/>
                <w:sz w:val="21"/>
              </w:rPr>
            </w:pPr>
            <w:r/>
          </w:p>
          <w:p>
            <w:pPr>
              <w:ind w:left="257"/>
              <w:spacing w:before="78" w:line="220" w:lineRule="auto"/>
              <w:rPr>
                <w:rFonts w:ascii="SimSun" w:hAnsi="SimSun" w:eastAsia="SimSun" w:cs="SimSun"/>
                <w:sz w:val="24"/>
                <w:szCs w:val="24"/>
              </w:rPr>
            </w:pPr>
            <w:r>
              <w:rPr>
                <w:rFonts w:ascii="SimSun" w:hAnsi="SimSun" w:eastAsia="SimSun" w:cs="SimSun"/>
                <w:sz w:val="24"/>
                <w:szCs w:val="24"/>
                <w:spacing w:val="-3"/>
              </w:rPr>
              <w:t>转出前一天</w:t>
            </w:r>
          </w:p>
        </w:tc>
        <w:tc>
          <w:tcPr>
            <w:tcW w:w="2692" w:type="dxa"/>
            <w:vAlign w:val="top"/>
          </w:tcPr>
          <w:p>
            <w:pPr>
              <w:spacing w:line="345" w:lineRule="auto"/>
              <w:rPr>
                <w:rFonts w:ascii="Arial"/>
                <w:sz w:val="21"/>
              </w:rPr>
            </w:pPr>
            <w:r/>
          </w:p>
          <w:p>
            <w:pPr>
              <w:ind w:left="752"/>
              <w:spacing w:before="78" w:line="220" w:lineRule="auto"/>
              <w:rPr>
                <w:rFonts w:ascii="SimSun" w:hAnsi="SimSun" w:eastAsia="SimSun" w:cs="SimSun"/>
                <w:sz w:val="24"/>
                <w:szCs w:val="24"/>
              </w:rPr>
            </w:pPr>
            <w:r>
              <w:rPr>
                <w:rFonts w:ascii="SimSun" w:hAnsi="SimSun" w:eastAsia="SimSun" w:cs="SimSun"/>
                <w:sz w:val="24"/>
                <w:szCs w:val="24"/>
                <w:spacing w:val="-2"/>
              </w:rPr>
              <w:t>转出前护理</w:t>
            </w:r>
          </w:p>
        </w:tc>
        <w:tc>
          <w:tcPr>
            <w:tcW w:w="2622" w:type="dxa"/>
            <w:vAlign w:val="top"/>
          </w:tcPr>
          <w:p>
            <w:pPr>
              <w:ind w:left="123" w:right="115" w:firstLine="4"/>
              <w:spacing w:before="39" w:line="242" w:lineRule="auto"/>
              <w:rPr>
                <w:rFonts w:ascii="SimSun" w:hAnsi="SimSun" w:eastAsia="SimSun" w:cs="SimSun"/>
                <w:sz w:val="24"/>
                <w:szCs w:val="24"/>
              </w:rPr>
            </w:pPr>
            <w:r>
              <w:rPr>
                <w:rFonts w:ascii="SimSun" w:hAnsi="SimSun" w:eastAsia="SimSun" w:cs="SimSun"/>
                <w:sz w:val="24"/>
                <w:szCs w:val="24"/>
                <w:spacing w:val="-3"/>
              </w:rPr>
              <w:t>患者做好转出准备，提</w:t>
            </w:r>
            <w:r>
              <w:rPr>
                <w:rFonts w:ascii="SimSun" w:hAnsi="SimSun" w:eastAsia="SimSun" w:cs="SimSun"/>
                <w:sz w:val="24"/>
                <w:szCs w:val="24"/>
                <w:spacing w:val="2"/>
              </w:rPr>
              <w:t xml:space="preserve"> </w:t>
            </w:r>
            <w:r>
              <w:rPr>
                <w:rFonts w:ascii="SimSun" w:hAnsi="SimSun" w:eastAsia="SimSun" w:cs="SimSun"/>
                <w:sz w:val="24"/>
                <w:szCs w:val="24"/>
                <w:spacing w:val="-3"/>
              </w:rPr>
              <w:t>高转出准备度。</w:t>
            </w:r>
          </w:p>
        </w:tc>
        <w:tc>
          <w:tcPr>
            <w:tcW w:w="2341" w:type="dxa"/>
            <w:vAlign w:val="top"/>
          </w:tcPr>
          <w:p>
            <w:pPr>
              <w:ind w:left="129"/>
              <w:spacing w:before="38" w:line="217" w:lineRule="auto"/>
              <w:rPr>
                <w:rFonts w:ascii="YouYuan" w:hAnsi="YouYuan" w:eastAsia="YouYuan" w:cs="YouYuan"/>
                <w:sz w:val="24"/>
                <w:szCs w:val="24"/>
              </w:rPr>
            </w:pPr>
            <w:r>
              <w:rPr>
                <w:rFonts w:ascii="SimSun" w:hAnsi="SimSun" w:eastAsia="SimSun" w:cs="SimSun"/>
                <w:sz w:val="24"/>
                <w:szCs w:val="24"/>
                <w:spacing w:val="-8"/>
              </w:rPr>
              <w:t>ICU</w:t>
            </w:r>
            <w:r>
              <w:rPr>
                <w:rFonts w:ascii="SimSun" w:hAnsi="SimSun" w:eastAsia="SimSun" w:cs="SimSun"/>
                <w:sz w:val="24"/>
                <w:szCs w:val="24"/>
                <w:spacing w:val="-36"/>
              </w:rPr>
              <w:t xml:space="preserve"> </w:t>
            </w:r>
            <w:r>
              <w:rPr>
                <w:rFonts w:ascii="SimSun" w:hAnsi="SimSun" w:eastAsia="SimSun" w:cs="SimSun"/>
                <w:sz w:val="24"/>
                <w:szCs w:val="24"/>
                <w:spacing w:val="-8"/>
              </w:rPr>
              <w:t>医生</w:t>
            </w:r>
            <w:r>
              <w:rPr>
                <w:rFonts w:ascii="YouYuan" w:hAnsi="YouYuan" w:eastAsia="YouYuan" w:cs="YouYuan"/>
                <w:sz w:val="24"/>
                <w:szCs w:val="24"/>
                <w:spacing w:val="-8"/>
              </w:rPr>
              <w:t>□</w:t>
            </w:r>
          </w:p>
          <w:p>
            <w:pPr>
              <w:ind w:left="116" w:right="788"/>
              <w:spacing w:before="29" w:line="241" w:lineRule="auto"/>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r>
        <w:trPr>
          <w:trHeight w:val="941" w:hRule="atLeast"/>
        </w:trPr>
        <w:tc>
          <w:tcPr>
            <w:tcW w:w="1701" w:type="dxa"/>
            <w:vAlign w:val="top"/>
          </w:tcPr>
          <w:p>
            <w:pPr>
              <w:spacing w:line="273" w:lineRule="auto"/>
              <w:rPr>
                <w:rFonts w:ascii="Arial"/>
                <w:sz w:val="21"/>
              </w:rPr>
            </w:pPr>
            <w:r/>
          </w:p>
          <w:p>
            <w:pPr>
              <w:ind w:left="377"/>
              <w:spacing w:before="78" w:line="220" w:lineRule="auto"/>
              <w:rPr>
                <w:rFonts w:ascii="SimSun" w:hAnsi="SimSun" w:eastAsia="SimSun" w:cs="SimSun"/>
                <w:sz w:val="24"/>
                <w:szCs w:val="24"/>
              </w:rPr>
            </w:pPr>
            <w:r>
              <w:rPr>
                <w:rFonts w:ascii="SimSun" w:hAnsi="SimSun" w:eastAsia="SimSun" w:cs="SimSun"/>
                <w:sz w:val="24"/>
                <w:szCs w:val="24"/>
                <w:spacing w:val="-2"/>
              </w:rPr>
              <w:t>转出当天</w:t>
            </w:r>
          </w:p>
        </w:tc>
        <w:tc>
          <w:tcPr>
            <w:tcW w:w="2692" w:type="dxa"/>
            <w:vAlign w:val="top"/>
          </w:tcPr>
          <w:p>
            <w:pPr>
              <w:spacing w:line="273" w:lineRule="auto"/>
              <w:rPr>
                <w:rFonts w:ascii="Arial"/>
                <w:sz w:val="21"/>
              </w:rPr>
            </w:pPr>
            <w:r/>
          </w:p>
          <w:p>
            <w:pPr>
              <w:ind w:left="752"/>
              <w:spacing w:before="78" w:line="220" w:lineRule="auto"/>
              <w:rPr>
                <w:rFonts w:ascii="SimSun" w:hAnsi="SimSun" w:eastAsia="SimSun" w:cs="SimSun"/>
                <w:sz w:val="24"/>
                <w:szCs w:val="24"/>
              </w:rPr>
            </w:pPr>
            <w:r>
              <w:rPr>
                <w:rFonts w:ascii="SimSun" w:hAnsi="SimSun" w:eastAsia="SimSun" w:cs="SimSun"/>
                <w:sz w:val="24"/>
                <w:szCs w:val="24"/>
                <w:spacing w:val="-2"/>
              </w:rPr>
              <w:t>转出中护理</w:t>
            </w:r>
          </w:p>
        </w:tc>
        <w:tc>
          <w:tcPr>
            <w:tcW w:w="2622" w:type="dxa"/>
            <w:vAlign w:val="top"/>
          </w:tcPr>
          <w:p>
            <w:pPr>
              <w:ind w:left="128"/>
              <w:spacing w:before="40" w:line="220" w:lineRule="auto"/>
              <w:rPr>
                <w:rFonts w:ascii="SimSun" w:hAnsi="SimSun" w:eastAsia="SimSun" w:cs="SimSun"/>
                <w:sz w:val="24"/>
                <w:szCs w:val="24"/>
              </w:rPr>
            </w:pPr>
            <w:r>
              <w:rPr>
                <w:rFonts w:ascii="SimSun" w:hAnsi="SimSun" w:eastAsia="SimSun" w:cs="SimSun"/>
                <w:sz w:val="24"/>
                <w:szCs w:val="24"/>
                <w:spacing w:val="-6"/>
              </w:rPr>
              <w:t>患者安全转至病房。</w:t>
            </w:r>
          </w:p>
        </w:tc>
        <w:tc>
          <w:tcPr>
            <w:tcW w:w="2341" w:type="dxa"/>
            <w:vAlign w:val="top"/>
          </w:tcPr>
          <w:p>
            <w:pPr>
              <w:ind w:left="116" w:right="788"/>
              <w:spacing w:before="40" w:line="241" w:lineRule="auto"/>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r>
        <w:trPr>
          <w:trHeight w:val="942" w:hRule="atLeast"/>
        </w:trPr>
        <w:tc>
          <w:tcPr>
            <w:tcW w:w="1701" w:type="dxa"/>
            <w:vAlign w:val="top"/>
          </w:tcPr>
          <w:p>
            <w:pPr>
              <w:spacing w:line="270" w:lineRule="auto"/>
              <w:rPr>
                <w:rFonts w:ascii="Arial"/>
                <w:sz w:val="21"/>
              </w:rPr>
            </w:pPr>
            <w:r/>
          </w:p>
          <w:p>
            <w:pPr>
              <w:ind w:left="497"/>
              <w:spacing w:before="78" w:line="220" w:lineRule="auto"/>
              <w:rPr>
                <w:rFonts w:ascii="SimSun" w:hAnsi="SimSun" w:eastAsia="SimSun" w:cs="SimSun"/>
                <w:sz w:val="24"/>
                <w:szCs w:val="24"/>
              </w:rPr>
            </w:pPr>
            <w:r>
              <w:rPr>
                <w:rFonts w:ascii="SimSun" w:hAnsi="SimSun" w:eastAsia="SimSun" w:cs="SimSun"/>
                <w:sz w:val="24"/>
                <w:szCs w:val="24"/>
                <w:spacing w:val="-3"/>
              </w:rPr>
              <w:t>转出后</w:t>
            </w:r>
          </w:p>
        </w:tc>
        <w:tc>
          <w:tcPr>
            <w:tcW w:w="2692" w:type="dxa"/>
            <w:vAlign w:val="top"/>
          </w:tcPr>
          <w:p>
            <w:pPr>
              <w:spacing w:line="270" w:lineRule="auto"/>
              <w:rPr>
                <w:rFonts w:ascii="Arial"/>
                <w:sz w:val="21"/>
              </w:rPr>
            </w:pPr>
            <w:r/>
          </w:p>
          <w:p>
            <w:pPr>
              <w:ind w:left="752"/>
              <w:spacing w:before="78" w:line="220" w:lineRule="auto"/>
              <w:rPr>
                <w:rFonts w:ascii="SimSun" w:hAnsi="SimSun" w:eastAsia="SimSun" w:cs="SimSun"/>
                <w:sz w:val="24"/>
                <w:szCs w:val="24"/>
              </w:rPr>
            </w:pPr>
            <w:r>
              <w:rPr>
                <w:rFonts w:ascii="SimSun" w:hAnsi="SimSun" w:eastAsia="SimSun" w:cs="SimSun"/>
                <w:sz w:val="24"/>
                <w:szCs w:val="24"/>
                <w:spacing w:val="-2"/>
              </w:rPr>
              <w:t>转出后护理</w:t>
            </w:r>
          </w:p>
        </w:tc>
        <w:tc>
          <w:tcPr>
            <w:tcW w:w="2622" w:type="dxa"/>
            <w:vAlign w:val="top"/>
          </w:tcPr>
          <w:p>
            <w:pPr>
              <w:ind w:left="156" w:right="157" w:hanging="28"/>
              <w:spacing w:before="38" w:line="242" w:lineRule="auto"/>
              <w:rPr>
                <w:rFonts w:ascii="SimSun" w:hAnsi="SimSun" w:eastAsia="SimSun" w:cs="SimSun"/>
                <w:sz w:val="24"/>
                <w:szCs w:val="24"/>
              </w:rPr>
            </w:pPr>
            <w:r>
              <w:rPr>
                <w:rFonts w:ascii="SimSun" w:hAnsi="SimSun" w:eastAsia="SimSun" w:cs="SimSun"/>
                <w:sz w:val="24"/>
                <w:szCs w:val="24"/>
                <w:spacing w:val="-7"/>
              </w:rPr>
              <w:t>患者转出后病情稳定，</w:t>
            </w:r>
            <w:r>
              <w:rPr>
                <w:rFonts w:ascii="SimSun" w:hAnsi="SimSun" w:eastAsia="SimSun" w:cs="SimSun"/>
                <w:sz w:val="24"/>
                <w:szCs w:val="24"/>
              </w:rPr>
              <w:t xml:space="preserve"> </w:t>
            </w:r>
            <w:r>
              <w:rPr>
                <w:rFonts w:ascii="SimSun" w:hAnsi="SimSun" w:eastAsia="SimSun" w:cs="SimSun"/>
                <w:sz w:val="24"/>
                <w:szCs w:val="24"/>
                <w:spacing w:val="-7"/>
              </w:rPr>
              <w:t>自我管理能力强。</w:t>
            </w:r>
          </w:p>
        </w:tc>
        <w:tc>
          <w:tcPr>
            <w:tcW w:w="2341" w:type="dxa"/>
            <w:vAlign w:val="top"/>
          </w:tcPr>
          <w:p>
            <w:pPr>
              <w:ind w:left="116" w:right="788"/>
              <w:spacing w:before="37" w:line="241" w:lineRule="auto"/>
              <w:rPr>
                <w:rFonts w:ascii="YouYuan" w:hAnsi="YouYuan" w:eastAsia="YouYuan" w:cs="YouYuan"/>
                <w:sz w:val="24"/>
                <w:szCs w:val="24"/>
              </w:rPr>
            </w:pPr>
            <w:r>
              <w:rPr>
                <w:rFonts w:ascii="SimSun" w:hAnsi="SimSun" w:eastAsia="SimSun" w:cs="SimSun"/>
                <w:sz w:val="24"/>
                <w:szCs w:val="24"/>
                <w:spacing w:val="-2"/>
              </w:rPr>
              <w:t>转出协调员</w:t>
            </w:r>
            <w:r>
              <w:rPr>
                <w:rFonts w:ascii="YouYuan" w:hAnsi="YouYuan" w:eastAsia="YouYuan" w:cs="YouYuan"/>
                <w:sz w:val="24"/>
                <w:szCs w:val="24"/>
                <w:spacing w:val="-2"/>
              </w:rPr>
              <w:t>□</w:t>
            </w:r>
            <w:r>
              <w:rPr>
                <w:rFonts w:ascii="YouYuan" w:hAnsi="YouYuan" w:eastAsia="YouYuan" w:cs="YouYuan"/>
                <w:sz w:val="24"/>
                <w:szCs w:val="24"/>
              </w:rPr>
              <w:t xml:space="preserve"> </w:t>
            </w:r>
            <w:r>
              <w:rPr>
                <w:rFonts w:ascii="SimSun" w:hAnsi="SimSun" w:eastAsia="SimSun" w:cs="SimSun"/>
                <w:sz w:val="24"/>
                <w:szCs w:val="24"/>
                <w:spacing w:val="-3"/>
              </w:rPr>
              <w:t>研究生</w:t>
            </w:r>
            <w:r>
              <w:rPr>
                <w:rFonts w:ascii="YouYuan" w:hAnsi="YouYuan" w:eastAsia="YouYuan" w:cs="YouYuan"/>
                <w:sz w:val="24"/>
                <w:szCs w:val="24"/>
                <w:spacing w:val="-3"/>
              </w:rPr>
              <w:t>□</w:t>
            </w:r>
          </w:p>
        </w:tc>
      </w:tr>
    </w:tbl>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5586"/>
        <w:spacing w:before="56" w:line="226" w:lineRule="exact"/>
        <w:rPr>
          <w:rFonts w:ascii="Calibri" w:hAnsi="Calibri" w:eastAsia="Calibri" w:cs="Calibri"/>
          <w:sz w:val="18"/>
          <w:szCs w:val="18"/>
        </w:rPr>
      </w:pPr>
      <w:r>
        <w:rPr>
          <w:rFonts w:ascii="Calibri" w:hAnsi="Calibri" w:eastAsia="Calibri" w:cs="Calibri"/>
          <w:sz w:val="18"/>
          <w:szCs w:val="18"/>
          <w:spacing w:val="-2"/>
          <w:position w:val="1"/>
        </w:rPr>
        <w:t>91</w:t>
      </w:r>
    </w:p>
    <w:p>
      <w:pPr>
        <w:spacing w:line="246" w:lineRule="auto"/>
        <w:rPr>
          <w:rFonts w:ascii="Arial"/>
          <w:sz w:val="21"/>
        </w:rPr>
      </w:pPr>
      <w:r/>
    </w:p>
    <w:p>
      <w:pPr>
        <w:spacing w:line="247" w:lineRule="auto"/>
        <w:rPr>
          <w:rFonts w:ascii="Arial"/>
          <w:sz w:val="21"/>
        </w:rPr>
      </w:pPr>
      <w:r/>
    </w:p>
    <w:p>
      <w:pPr>
        <w:spacing w:before="96"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932" name="IM 932"/>
            <wp:cNvGraphicFramePr/>
            <a:graphic>
              <a:graphicData uri="http://schemas.openxmlformats.org/drawingml/2006/picture">
                <pic:pic>
                  <pic:nvPicPr>
                    <pic:cNvPr id="932" name="IM 932"/>
                    <pic:cNvPicPr/>
                  </pic:nvPicPr>
                  <pic:blipFill>
                    <a:blip r:embed="rId440"/>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934" name="IM 934"/>
            <wp:cNvGraphicFramePr/>
            <a:graphic>
              <a:graphicData uri="http://schemas.openxmlformats.org/drawingml/2006/picture">
                <pic:pic>
                  <pic:nvPicPr>
                    <pic:cNvPr id="934" name="IM 934"/>
                    <pic:cNvPicPr/>
                  </pic:nvPicPr>
                  <pic:blipFill>
                    <a:blip r:embed="rId441"/>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936" name="IM 936"/>
            <wp:cNvGraphicFramePr/>
            <a:graphic>
              <a:graphicData uri="http://schemas.openxmlformats.org/drawingml/2006/picture">
                <pic:pic>
                  <pic:nvPicPr>
                    <pic:cNvPr id="936" name="IM 936"/>
                    <pic:cNvPicPr/>
                  </pic:nvPicPr>
                  <pic:blipFill>
                    <a:blip r:embed="rId442"/>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38" name="IM 938"/>
            <wp:cNvGraphicFramePr/>
            <a:graphic>
              <a:graphicData uri="http://schemas.openxmlformats.org/drawingml/2006/picture">
                <pic:pic>
                  <pic:nvPicPr>
                    <pic:cNvPr id="938" name="IM 938"/>
                    <pic:cNvPicPr/>
                  </pic:nvPicPr>
                  <pic:blipFill>
                    <a:blip r:embed="rId443"/>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40" name="IM 940"/>
            <wp:cNvGraphicFramePr/>
            <a:graphic>
              <a:graphicData uri="http://schemas.openxmlformats.org/drawingml/2006/picture">
                <pic:pic>
                  <pic:nvPicPr>
                    <pic:cNvPr id="940" name="IM 940"/>
                    <pic:cNvPicPr/>
                  </pic:nvPicPr>
                  <pic:blipFill>
                    <a:blip r:embed="rId444"/>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42" name="IM 942"/>
            <wp:cNvGraphicFramePr/>
            <a:graphic>
              <a:graphicData uri="http://schemas.openxmlformats.org/drawingml/2006/picture">
                <pic:pic>
                  <pic:nvPicPr>
                    <pic:cNvPr id="942" name="IM 942"/>
                    <pic:cNvPicPr/>
                  </pic:nvPicPr>
                  <pic:blipFill>
                    <a:blip r:embed="rId445"/>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p>
      <w:pPr>
        <w:spacing w:line="240" w:lineRule="exact"/>
        <w:sectPr>
          <w:headerReference w:type="default" r:id="rId439"/>
          <w:pgSz w:w="11907" w:h="16839"/>
          <w:pgMar w:top="1714" w:right="1130" w:bottom="354" w:left="424" w:header="1278" w:footer="0" w:gutter="0"/>
        </w:sectPr>
        <w:rPr>
          <w:rFonts w:ascii="Arial" w:hAnsi="Arial" w:eastAsia="Arial" w:cs="Arial"/>
          <w:sz w:val="22"/>
          <w:szCs w:val="22"/>
        </w:rPr>
      </w:pPr>
    </w:p>
    <w:p>
      <w:pPr>
        <w:ind w:left="5182"/>
        <w:spacing w:before="50" w:line="224" w:lineRule="auto"/>
        <w:rPr>
          <w:rFonts w:ascii="SimHei" w:hAnsi="SimHei" w:eastAsia="SimHei" w:cs="SimHei"/>
          <w:sz w:val="31"/>
          <w:szCs w:val="31"/>
        </w:rPr>
      </w:pPr>
      <w:r>
        <w:rPr>
          <w:rFonts w:ascii="SimHei" w:hAnsi="SimHei" w:eastAsia="SimHei" w:cs="SimHei"/>
          <w:sz w:val="31"/>
          <w:szCs w:val="31"/>
          <w:spacing w:val="-8"/>
        </w:rPr>
        <w:t>附录</w:t>
      </w:r>
      <w:r>
        <w:rPr>
          <w:rFonts w:ascii="SimHei" w:hAnsi="SimHei" w:eastAsia="SimHei" w:cs="SimHei"/>
          <w:sz w:val="31"/>
          <w:szCs w:val="31"/>
          <w:spacing w:val="-47"/>
        </w:rPr>
        <w:t xml:space="preserve"> </w:t>
      </w:r>
      <w:r>
        <w:rPr>
          <w:rFonts w:ascii="SimHei" w:hAnsi="SimHei" w:eastAsia="SimHei" w:cs="SimHei"/>
          <w:sz w:val="31"/>
          <w:szCs w:val="31"/>
          <w:spacing w:val="-8"/>
        </w:rPr>
        <w:t>12</w:t>
      </w:r>
    </w:p>
    <w:p>
      <w:pPr>
        <w:spacing w:line="302" w:lineRule="auto"/>
        <w:rPr>
          <w:rFonts w:ascii="Arial"/>
          <w:sz w:val="21"/>
        </w:rPr>
      </w:pPr>
      <w:r/>
    </w:p>
    <w:p>
      <w:pPr>
        <w:pStyle w:val="BodyText"/>
        <w:ind w:left="3575"/>
        <w:spacing w:before="91" w:line="220" w:lineRule="auto"/>
        <w:rPr/>
      </w:pPr>
      <w:r>
        <w:rPr>
          <w:b/>
          <w:bCs/>
          <w:spacing w:val="-3"/>
        </w:rPr>
        <w:t>重症急性胰腺炎患者药物使用清单</w:t>
      </w:r>
    </w:p>
    <w:p>
      <w:pPr>
        <w:spacing w:line="295" w:lineRule="auto"/>
        <w:rPr>
          <w:rFonts w:ascii="Arial"/>
          <w:sz w:val="21"/>
        </w:rPr>
      </w:pPr>
      <w:r/>
    </w:p>
    <w:p>
      <w:pPr>
        <w:spacing w:line="296" w:lineRule="auto"/>
        <w:rPr>
          <w:rFonts w:ascii="Arial"/>
          <w:sz w:val="21"/>
        </w:rPr>
      </w:pPr>
      <w:r/>
    </w:p>
    <w:p>
      <w:pPr>
        <w:pStyle w:val="BodyText"/>
        <w:ind w:left="1285"/>
        <w:spacing w:before="78" w:line="220" w:lineRule="auto"/>
        <w:rPr>
          <w:sz w:val="24"/>
          <w:szCs w:val="24"/>
        </w:rPr>
      </w:pPr>
      <w:r>
        <w:rPr>
          <w:sz w:val="24"/>
          <w:szCs w:val="24"/>
          <w:b/>
          <w:bCs/>
          <w:spacing w:val="-4"/>
        </w:rPr>
        <w:t>床号：</w:t>
      </w:r>
      <w:r>
        <w:rPr>
          <w:sz w:val="24"/>
          <w:szCs w:val="24"/>
          <w:spacing w:val="-4"/>
        </w:rPr>
        <w:t xml:space="preserve">       </w:t>
      </w:r>
      <w:r>
        <w:rPr>
          <w:sz w:val="24"/>
          <w:szCs w:val="24"/>
          <w:b/>
          <w:bCs/>
          <w:spacing w:val="-4"/>
        </w:rPr>
        <w:t>住院号：</w:t>
      </w:r>
      <w:r>
        <w:rPr>
          <w:sz w:val="24"/>
          <w:szCs w:val="24"/>
          <w:spacing w:val="2"/>
        </w:rPr>
        <w:t xml:space="preserve">        </w:t>
      </w:r>
      <w:r>
        <w:rPr>
          <w:sz w:val="24"/>
          <w:szCs w:val="24"/>
          <w:b/>
          <w:bCs/>
          <w:spacing w:val="-4"/>
        </w:rPr>
        <w:t>姓名：</w:t>
      </w:r>
      <w:r>
        <w:rPr>
          <w:sz w:val="24"/>
          <w:szCs w:val="24"/>
          <w:spacing w:val="2"/>
        </w:rPr>
        <w:t xml:space="preserve">        </w:t>
      </w:r>
      <w:r>
        <w:rPr>
          <w:sz w:val="24"/>
          <w:szCs w:val="24"/>
          <w:b/>
          <w:bCs/>
          <w:spacing w:val="-4"/>
        </w:rPr>
        <w:t>诊断：</w:t>
      </w:r>
      <w:r>
        <w:rPr>
          <w:sz w:val="24"/>
          <w:szCs w:val="24"/>
          <w:spacing w:val="2"/>
        </w:rPr>
        <w:t xml:space="preserve">         </w:t>
      </w:r>
      <w:r>
        <w:rPr>
          <w:sz w:val="24"/>
          <w:szCs w:val="24"/>
          <w:b/>
          <w:bCs/>
          <w:spacing w:val="-4"/>
        </w:rPr>
        <w:t>住院日期：</w:t>
      </w:r>
    </w:p>
    <w:p>
      <w:pPr>
        <w:spacing w:line="143" w:lineRule="exact"/>
        <w:rPr/>
      </w:pPr>
      <w:r/>
    </w:p>
    <w:tbl>
      <w:tblPr>
        <w:tblStyle w:val="TableNormal"/>
        <w:tblW w:w="9916" w:type="dxa"/>
        <w:tblInd w:w="71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32"/>
        <w:gridCol w:w="2035"/>
        <w:gridCol w:w="2035"/>
        <w:gridCol w:w="1744"/>
        <w:gridCol w:w="2070"/>
      </w:tblGrid>
      <w:tr>
        <w:trPr>
          <w:trHeight w:val="928" w:hRule="atLeast"/>
        </w:trPr>
        <w:tc>
          <w:tcPr>
            <w:tcW w:w="2032" w:type="dxa"/>
            <w:vAlign w:val="top"/>
          </w:tcPr>
          <w:p>
            <w:pPr>
              <w:ind w:left="544"/>
              <w:spacing w:before="269" w:line="220" w:lineRule="auto"/>
              <w:rPr>
                <w:rFonts w:ascii="SimSun" w:hAnsi="SimSun" w:eastAsia="SimSun" w:cs="SimSun"/>
                <w:sz w:val="24"/>
                <w:szCs w:val="24"/>
              </w:rPr>
            </w:pPr>
            <w:r>
              <w:rPr>
                <w:rFonts w:ascii="SimSun" w:hAnsi="SimSun" w:eastAsia="SimSun" w:cs="SimSun"/>
                <w:sz w:val="24"/>
                <w:szCs w:val="24"/>
                <w:spacing w:val="-3"/>
              </w:rPr>
              <w:t>药物名称</w:t>
            </w:r>
          </w:p>
        </w:tc>
        <w:tc>
          <w:tcPr>
            <w:tcW w:w="2035" w:type="dxa"/>
            <w:vAlign w:val="top"/>
          </w:tcPr>
          <w:p>
            <w:pPr>
              <w:ind w:left="545"/>
              <w:spacing w:before="268" w:line="221" w:lineRule="auto"/>
              <w:rPr>
                <w:rFonts w:ascii="SimSun" w:hAnsi="SimSun" w:eastAsia="SimSun" w:cs="SimSun"/>
                <w:sz w:val="24"/>
                <w:szCs w:val="24"/>
              </w:rPr>
            </w:pPr>
            <w:r>
              <w:rPr>
                <w:rFonts w:ascii="SimSun" w:hAnsi="SimSun" w:eastAsia="SimSun" w:cs="SimSun"/>
                <w:sz w:val="24"/>
                <w:szCs w:val="24"/>
                <w:spacing w:val="-3"/>
              </w:rPr>
              <w:t>用法用量</w:t>
            </w:r>
          </w:p>
        </w:tc>
        <w:tc>
          <w:tcPr>
            <w:tcW w:w="2035" w:type="dxa"/>
            <w:vAlign w:val="top"/>
          </w:tcPr>
          <w:p>
            <w:pPr>
              <w:ind w:left="544"/>
              <w:spacing w:before="268" w:line="221" w:lineRule="auto"/>
              <w:rPr>
                <w:rFonts w:ascii="SimSun" w:hAnsi="SimSun" w:eastAsia="SimSun" w:cs="SimSun"/>
                <w:sz w:val="24"/>
                <w:szCs w:val="24"/>
              </w:rPr>
            </w:pPr>
            <w:r>
              <w:rPr>
                <w:rFonts w:ascii="SimSun" w:hAnsi="SimSun" w:eastAsia="SimSun" w:cs="SimSun"/>
                <w:sz w:val="24"/>
                <w:szCs w:val="24"/>
                <w:spacing w:val="-2"/>
              </w:rPr>
              <w:t>开始时间</w:t>
            </w:r>
          </w:p>
        </w:tc>
        <w:tc>
          <w:tcPr>
            <w:tcW w:w="1744" w:type="dxa"/>
            <w:vAlign w:val="top"/>
          </w:tcPr>
          <w:p>
            <w:pPr>
              <w:ind w:left="405"/>
              <w:spacing w:before="268" w:line="220" w:lineRule="auto"/>
              <w:rPr>
                <w:rFonts w:ascii="SimSun" w:hAnsi="SimSun" w:eastAsia="SimSun" w:cs="SimSun"/>
                <w:sz w:val="24"/>
                <w:szCs w:val="24"/>
              </w:rPr>
            </w:pPr>
            <w:r>
              <w:rPr>
                <w:rFonts w:ascii="SimSun" w:hAnsi="SimSun" w:eastAsia="SimSun" w:cs="SimSun"/>
                <w:sz w:val="24"/>
                <w:szCs w:val="24"/>
                <w:spacing w:val="-3"/>
              </w:rPr>
              <w:t>结束时间</w:t>
            </w:r>
          </w:p>
        </w:tc>
        <w:tc>
          <w:tcPr>
            <w:tcW w:w="2070" w:type="dxa"/>
            <w:vAlign w:val="top"/>
          </w:tcPr>
          <w:p>
            <w:pPr>
              <w:ind w:left="742"/>
              <w:spacing w:before="268" w:line="221" w:lineRule="auto"/>
              <w:rPr>
                <w:rFonts w:ascii="SimSun" w:hAnsi="SimSun" w:eastAsia="SimSun" w:cs="SimSun"/>
                <w:sz w:val="24"/>
                <w:szCs w:val="24"/>
              </w:rPr>
            </w:pPr>
            <w:r>
              <w:rPr>
                <w:rFonts w:ascii="SimSun" w:hAnsi="SimSun" w:eastAsia="SimSun" w:cs="SimSun"/>
                <w:sz w:val="24"/>
                <w:szCs w:val="24"/>
                <w:spacing w:val="-7"/>
              </w:rPr>
              <w:t>备</w:t>
            </w:r>
            <w:r>
              <w:rPr>
                <w:rFonts w:ascii="SimSun" w:hAnsi="SimSun" w:eastAsia="SimSun" w:cs="SimSun"/>
                <w:sz w:val="24"/>
                <w:szCs w:val="24"/>
                <w:spacing w:val="10"/>
              </w:rPr>
              <w:t xml:space="preserve"> </w:t>
            </w:r>
            <w:r>
              <w:rPr>
                <w:rFonts w:ascii="SimSun" w:hAnsi="SimSun" w:eastAsia="SimSun" w:cs="SimSun"/>
                <w:sz w:val="24"/>
                <w:szCs w:val="24"/>
                <w:spacing w:val="-7"/>
              </w:rPr>
              <w:t>注</w:t>
            </w:r>
          </w:p>
        </w:tc>
      </w:tr>
      <w:tr>
        <w:trPr>
          <w:trHeight w:val="732"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712"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715"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731"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695"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698"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695"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698"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r>
        <w:trPr>
          <w:trHeight w:val="700" w:hRule="atLeast"/>
        </w:trPr>
        <w:tc>
          <w:tcPr>
            <w:tcW w:w="2032" w:type="dxa"/>
            <w:vAlign w:val="top"/>
          </w:tcPr>
          <w:p>
            <w:pPr>
              <w:rPr>
                <w:rFonts w:ascii="Arial"/>
                <w:sz w:val="21"/>
              </w:rPr>
            </w:pPr>
            <w:r/>
          </w:p>
        </w:tc>
        <w:tc>
          <w:tcPr>
            <w:tcW w:w="2035" w:type="dxa"/>
            <w:vAlign w:val="top"/>
          </w:tcPr>
          <w:p>
            <w:pPr>
              <w:rPr>
                <w:rFonts w:ascii="Arial"/>
                <w:sz w:val="21"/>
              </w:rPr>
            </w:pPr>
            <w:r/>
          </w:p>
        </w:tc>
        <w:tc>
          <w:tcPr>
            <w:tcW w:w="2035" w:type="dxa"/>
            <w:vAlign w:val="top"/>
          </w:tcPr>
          <w:p>
            <w:pPr>
              <w:rPr>
                <w:rFonts w:ascii="Arial"/>
                <w:sz w:val="21"/>
              </w:rPr>
            </w:pPr>
            <w:r/>
          </w:p>
        </w:tc>
        <w:tc>
          <w:tcPr>
            <w:tcW w:w="1744" w:type="dxa"/>
            <w:vAlign w:val="top"/>
          </w:tcPr>
          <w:p>
            <w:pPr>
              <w:rPr>
                <w:rFonts w:ascii="Arial"/>
                <w:sz w:val="21"/>
              </w:rPr>
            </w:pPr>
            <w:r/>
          </w:p>
        </w:tc>
        <w:tc>
          <w:tcPr>
            <w:tcW w:w="2070" w:type="dxa"/>
            <w:vAlign w:val="top"/>
          </w:tcPr>
          <w:p>
            <w:pPr>
              <w:rPr>
                <w:rFonts w:ascii="Arial"/>
                <w:sz w:val="21"/>
              </w:rPr>
            </w:pPr>
            <w:r/>
          </w:p>
        </w:tc>
      </w:tr>
    </w:tbl>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5586"/>
        <w:spacing w:before="55" w:line="226" w:lineRule="exact"/>
        <w:rPr>
          <w:rFonts w:ascii="Calibri" w:hAnsi="Calibri" w:eastAsia="Calibri" w:cs="Calibri"/>
          <w:sz w:val="18"/>
          <w:szCs w:val="18"/>
        </w:rPr>
      </w:pPr>
      <w:r>
        <w:rPr>
          <w:rFonts w:ascii="Calibri" w:hAnsi="Calibri" w:eastAsia="Calibri" w:cs="Calibri"/>
          <w:sz w:val="18"/>
          <w:szCs w:val="18"/>
          <w:spacing w:val="-2"/>
          <w:position w:val="1"/>
        </w:rPr>
        <w:t>92</w:t>
      </w:r>
    </w:p>
    <w:p>
      <w:pPr>
        <w:spacing w:line="246" w:lineRule="auto"/>
        <w:rPr>
          <w:rFonts w:ascii="Arial"/>
          <w:sz w:val="21"/>
        </w:rPr>
      </w:pPr>
      <w:r/>
    </w:p>
    <w:p>
      <w:pPr>
        <w:spacing w:line="247" w:lineRule="auto"/>
        <w:rPr>
          <w:rFonts w:ascii="Arial"/>
          <w:sz w:val="21"/>
        </w:rPr>
      </w:pPr>
      <w:r/>
    </w:p>
    <w:p>
      <w:pPr>
        <w:spacing w:before="95"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944" name="IM 944"/>
            <wp:cNvGraphicFramePr/>
            <a:graphic>
              <a:graphicData uri="http://schemas.openxmlformats.org/drawingml/2006/picture">
                <pic:pic>
                  <pic:nvPicPr>
                    <pic:cNvPr id="944" name="IM 944"/>
                    <pic:cNvPicPr/>
                  </pic:nvPicPr>
                  <pic:blipFill>
                    <a:blip r:embed="rId447"/>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946" name="IM 946"/>
            <wp:cNvGraphicFramePr/>
            <a:graphic>
              <a:graphicData uri="http://schemas.openxmlformats.org/drawingml/2006/picture">
                <pic:pic>
                  <pic:nvPicPr>
                    <pic:cNvPr id="946" name="IM 946"/>
                    <pic:cNvPicPr/>
                  </pic:nvPicPr>
                  <pic:blipFill>
                    <a:blip r:embed="rId448"/>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948" name="IM 948"/>
            <wp:cNvGraphicFramePr/>
            <a:graphic>
              <a:graphicData uri="http://schemas.openxmlformats.org/drawingml/2006/picture">
                <pic:pic>
                  <pic:nvPicPr>
                    <pic:cNvPr id="948" name="IM 948"/>
                    <pic:cNvPicPr/>
                  </pic:nvPicPr>
                  <pic:blipFill>
                    <a:blip r:embed="rId449"/>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50" name="IM 950"/>
            <wp:cNvGraphicFramePr/>
            <a:graphic>
              <a:graphicData uri="http://schemas.openxmlformats.org/drawingml/2006/picture">
                <pic:pic>
                  <pic:nvPicPr>
                    <pic:cNvPr id="950" name="IM 950"/>
                    <pic:cNvPicPr/>
                  </pic:nvPicPr>
                  <pic:blipFill>
                    <a:blip r:embed="rId450"/>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52" name="IM 952"/>
            <wp:cNvGraphicFramePr/>
            <a:graphic>
              <a:graphicData uri="http://schemas.openxmlformats.org/drawingml/2006/picture">
                <pic:pic>
                  <pic:nvPicPr>
                    <pic:cNvPr id="952" name="IM 952"/>
                    <pic:cNvPicPr/>
                  </pic:nvPicPr>
                  <pic:blipFill>
                    <a:blip r:embed="rId451"/>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54" name="IM 954"/>
            <wp:cNvGraphicFramePr/>
            <a:graphic>
              <a:graphicData uri="http://schemas.openxmlformats.org/drawingml/2006/picture">
                <pic:pic>
                  <pic:nvPicPr>
                    <pic:cNvPr id="954" name="IM 954"/>
                    <pic:cNvPicPr/>
                  </pic:nvPicPr>
                  <pic:blipFill>
                    <a:blip r:embed="rId452"/>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sectPr>
      <w:headerReference w:type="default" r:id="rId446"/>
      <w:pgSz w:w="11907" w:h="16839"/>
      <w:pgMar w:top="1714" w:right="849" w:bottom="354" w:left="424" w:header="1278"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8030705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YouYuan">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2" name="IM 22"/>
          <wp:cNvGraphicFramePr/>
          <a:graphic>
            <a:graphicData uri="http://schemas.openxmlformats.org/drawingml/2006/picture">
              <pic:pic>
                <pic:nvPicPr>
                  <pic:cNvPr id="22" name="IM 2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4" name="IM 24"/>
          <wp:cNvGraphicFramePr/>
          <a:graphic>
            <a:graphicData uri="http://schemas.openxmlformats.org/drawingml/2006/picture">
              <pic:pic>
                <pic:nvPicPr>
                  <pic:cNvPr id="24" name="IM 2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6" name="IM 26"/>
          <wp:cNvGraphicFramePr/>
          <a:graphic>
            <a:graphicData uri="http://schemas.openxmlformats.org/drawingml/2006/picture">
              <pic:pic>
                <pic:nvPicPr>
                  <pic:cNvPr id="26" name="IM 2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4" name="IM 34"/>
          <wp:cNvGraphicFramePr/>
          <a:graphic>
            <a:graphicData uri="http://schemas.openxmlformats.org/drawingml/2006/picture">
              <pic:pic>
                <pic:nvPicPr>
                  <pic:cNvPr id="34" name="IM 3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6" name="IM 36"/>
          <wp:cNvGraphicFramePr/>
          <a:graphic>
            <a:graphicData uri="http://schemas.openxmlformats.org/drawingml/2006/picture">
              <pic:pic>
                <pic:nvPicPr>
                  <pic:cNvPr id="36" name="IM 3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8" name="IM 38"/>
          <wp:cNvGraphicFramePr/>
          <a:graphic>
            <a:graphicData uri="http://schemas.openxmlformats.org/drawingml/2006/picture">
              <pic:pic>
                <pic:nvPicPr>
                  <pic:cNvPr id="38" name="IM 3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8" name="IM 48"/>
          <wp:cNvGraphicFramePr/>
          <a:graphic>
            <a:graphicData uri="http://schemas.openxmlformats.org/drawingml/2006/picture">
              <pic:pic>
                <pic:nvPicPr>
                  <pic:cNvPr id="48" name="IM 4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4" name="IM 54"/>
          <wp:cNvGraphicFramePr/>
          <a:graphic>
            <a:graphicData uri="http://schemas.openxmlformats.org/drawingml/2006/picture">
              <pic:pic>
                <pic:nvPicPr>
                  <pic:cNvPr id="54" name="IM 5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6" name="IM 56"/>
          <wp:cNvGraphicFramePr/>
          <a:graphic>
            <a:graphicData uri="http://schemas.openxmlformats.org/drawingml/2006/picture">
              <pic:pic>
                <pic:nvPicPr>
                  <pic:cNvPr id="56" name="IM 5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8" name="IM 58"/>
          <wp:cNvGraphicFramePr/>
          <a:graphic>
            <a:graphicData uri="http://schemas.openxmlformats.org/drawingml/2006/picture">
              <pic:pic>
                <pic:nvPicPr>
                  <pic:cNvPr id="58" name="IM 5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0" name="IM 60"/>
          <wp:cNvGraphicFramePr/>
          <a:graphic>
            <a:graphicData uri="http://schemas.openxmlformats.org/drawingml/2006/picture">
              <pic:pic>
                <pic:nvPicPr>
                  <pic:cNvPr id="60" name="IM 6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2" name="IM 62"/>
          <wp:cNvGraphicFramePr/>
          <a:graphic>
            <a:graphicData uri="http://schemas.openxmlformats.org/drawingml/2006/picture">
              <pic:pic>
                <pic:nvPicPr>
                  <pic:cNvPr id="62" name="IM 6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8" name="IM 68"/>
          <wp:cNvGraphicFramePr/>
          <a:graphic>
            <a:graphicData uri="http://schemas.openxmlformats.org/drawingml/2006/picture">
              <pic:pic>
                <pic:nvPicPr>
                  <pic:cNvPr id="68" name="IM 6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0" name="IM 70"/>
          <wp:cNvGraphicFramePr/>
          <a:graphic>
            <a:graphicData uri="http://schemas.openxmlformats.org/drawingml/2006/picture">
              <pic:pic>
                <pic:nvPicPr>
                  <pic:cNvPr id="70" name="IM 70"/>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2" name="IM 72"/>
          <wp:cNvGraphicFramePr/>
          <a:graphic>
            <a:graphicData uri="http://schemas.openxmlformats.org/drawingml/2006/picture">
              <pic:pic>
                <pic:nvPicPr>
                  <pic:cNvPr id="72" name="IM 72"/>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4" name="IM 74"/>
          <wp:cNvGraphicFramePr/>
          <a:graphic>
            <a:graphicData uri="http://schemas.openxmlformats.org/drawingml/2006/picture">
              <pic:pic>
                <pic:nvPicPr>
                  <pic:cNvPr id="74" name="IM 74"/>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8" name="IM 78"/>
          <wp:cNvGraphicFramePr/>
          <a:graphic>
            <a:graphicData uri="http://schemas.openxmlformats.org/drawingml/2006/picture">
              <pic:pic>
                <pic:nvPicPr>
                  <pic:cNvPr id="78" name="IM 7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0" name="IM 80"/>
          <wp:cNvGraphicFramePr/>
          <a:graphic>
            <a:graphicData uri="http://schemas.openxmlformats.org/drawingml/2006/picture">
              <pic:pic>
                <pic:nvPicPr>
                  <pic:cNvPr id="80" name="IM 8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2" name="IM 82"/>
          <wp:cNvGraphicFramePr/>
          <a:graphic>
            <a:graphicData uri="http://schemas.openxmlformats.org/drawingml/2006/picture">
              <pic:pic>
                <pic:nvPicPr>
                  <pic:cNvPr id="82" name="IM 8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4" name="IM 84"/>
          <wp:cNvGraphicFramePr/>
          <a:graphic>
            <a:graphicData uri="http://schemas.openxmlformats.org/drawingml/2006/picture">
              <pic:pic>
                <pic:nvPicPr>
                  <pic:cNvPr id="84" name="IM 8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6" name="IM 86"/>
          <wp:cNvGraphicFramePr/>
          <a:graphic>
            <a:graphicData uri="http://schemas.openxmlformats.org/drawingml/2006/picture">
              <pic:pic>
                <pic:nvPicPr>
                  <pic:cNvPr id="86" name="IM 8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92" name="IM 92"/>
          <wp:cNvGraphicFramePr/>
          <a:graphic>
            <a:graphicData uri="http://schemas.openxmlformats.org/drawingml/2006/picture">
              <pic:pic>
                <pic:nvPicPr>
                  <pic:cNvPr id="92" name="IM 9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4" name="IM 94"/>
          <wp:cNvGraphicFramePr/>
          <a:graphic>
            <a:graphicData uri="http://schemas.openxmlformats.org/drawingml/2006/picture">
              <pic:pic>
                <pic:nvPicPr>
                  <pic:cNvPr id="94" name="IM 9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6" name="IM 96"/>
          <wp:cNvGraphicFramePr/>
          <a:graphic>
            <a:graphicData uri="http://schemas.openxmlformats.org/drawingml/2006/picture">
              <pic:pic>
                <pic:nvPicPr>
                  <pic:cNvPr id="96" name="IM 9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8" name="IM 98"/>
          <wp:cNvGraphicFramePr/>
          <a:graphic>
            <a:graphicData uri="http://schemas.openxmlformats.org/drawingml/2006/picture">
              <pic:pic>
                <pic:nvPicPr>
                  <pic:cNvPr id="98" name="IM 9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02" name="IM 102"/>
          <wp:cNvGraphicFramePr/>
          <a:graphic>
            <a:graphicData uri="http://schemas.openxmlformats.org/drawingml/2006/picture">
              <pic:pic>
                <pic:nvPicPr>
                  <pic:cNvPr id="102" name="IM 10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04" name="IM 104"/>
          <wp:cNvGraphicFramePr/>
          <a:graphic>
            <a:graphicData uri="http://schemas.openxmlformats.org/drawingml/2006/picture">
              <pic:pic>
                <pic:nvPicPr>
                  <pic:cNvPr id="104" name="IM 10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06" name="IM 106"/>
          <wp:cNvGraphicFramePr/>
          <a:graphic>
            <a:graphicData uri="http://schemas.openxmlformats.org/drawingml/2006/picture">
              <pic:pic>
                <pic:nvPicPr>
                  <pic:cNvPr id="106" name="IM 10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08" name="IM 108"/>
          <wp:cNvGraphicFramePr/>
          <a:graphic>
            <a:graphicData uri="http://schemas.openxmlformats.org/drawingml/2006/picture">
              <pic:pic>
                <pic:nvPicPr>
                  <pic:cNvPr id="108" name="IM 10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10" name="IM 110"/>
          <wp:cNvGraphicFramePr/>
          <a:graphic>
            <a:graphicData uri="http://schemas.openxmlformats.org/drawingml/2006/picture">
              <pic:pic>
                <pic:nvPicPr>
                  <pic:cNvPr id="110" name="IM 11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14" name="IM 114"/>
          <wp:cNvGraphicFramePr/>
          <a:graphic>
            <a:graphicData uri="http://schemas.openxmlformats.org/drawingml/2006/picture">
              <pic:pic>
                <pic:nvPicPr>
                  <pic:cNvPr id="114" name="IM 11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16" name="IM 116"/>
          <wp:cNvGraphicFramePr/>
          <a:graphic>
            <a:graphicData uri="http://schemas.openxmlformats.org/drawingml/2006/picture">
              <pic:pic>
                <pic:nvPicPr>
                  <pic:cNvPr id="116" name="IM 11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18" name="IM 118"/>
          <wp:cNvGraphicFramePr/>
          <a:graphic>
            <a:graphicData uri="http://schemas.openxmlformats.org/drawingml/2006/picture">
              <pic:pic>
                <pic:nvPicPr>
                  <pic:cNvPr id="118" name="IM 11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20" name="IM 120"/>
          <wp:cNvGraphicFramePr/>
          <a:graphic>
            <a:graphicData uri="http://schemas.openxmlformats.org/drawingml/2006/picture">
              <pic:pic>
                <pic:nvPicPr>
                  <pic:cNvPr id="120" name="IM 12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22" name="IM 122"/>
          <wp:cNvGraphicFramePr/>
          <a:graphic>
            <a:graphicData uri="http://schemas.openxmlformats.org/drawingml/2006/picture">
              <pic:pic>
                <pic:nvPicPr>
                  <pic:cNvPr id="122" name="IM 12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30" name="IM 130"/>
          <wp:cNvGraphicFramePr/>
          <a:graphic>
            <a:graphicData uri="http://schemas.openxmlformats.org/drawingml/2006/picture">
              <pic:pic>
                <pic:nvPicPr>
                  <pic:cNvPr id="130" name="IM 13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32" name="IM 132"/>
          <wp:cNvGraphicFramePr/>
          <a:graphic>
            <a:graphicData uri="http://schemas.openxmlformats.org/drawingml/2006/picture">
              <pic:pic>
                <pic:nvPicPr>
                  <pic:cNvPr id="132" name="IM 13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34" name="IM 134"/>
          <wp:cNvGraphicFramePr/>
          <a:graphic>
            <a:graphicData uri="http://schemas.openxmlformats.org/drawingml/2006/picture">
              <pic:pic>
                <pic:nvPicPr>
                  <pic:cNvPr id="134" name="IM 13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36" name="IM 136"/>
          <wp:cNvGraphicFramePr/>
          <a:graphic>
            <a:graphicData uri="http://schemas.openxmlformats.org/drawingml/2006/picture">
              <pic:pic>
                <pic:nvPicPr>
                  <pic:cNvPr id="136" name="IM 13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38" name="IM 138"/>
          <wp:cNvGraphicFramePr/>
          <a:graphic>
            <a:graphicData uri="http://schemas.openxmlformats.org/drawingml/2006/picture">
              <pic:pic>
                <pic:nvPicPr>
                  <pic:cNvPr id="138" name="IM 13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42" name="IM 142"/>
          <wp:cNvGraphicFramePr/>
          <a:graphic>
            <a:graphicData uri="http://schemas.openxmlformats.org/drawingml/2006/picture">
              <pic:pic>
                <pic:nvPicPr>
                  <pic:cNvPr id="142" name="IM 14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44" name="IM 144"/>
          <wp:cNvGraphicFramePr/>
          <a:graphic>
            <a:graphicData uri="http://schemas.openxmlformats.org/drawingml/2006/picture">
              <pic:pic>
                <pic:nvPicPr>
                  <pic:cNvPr id="144" name="IM 14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46" name="IM 146"/>
          <wp:cNvGraphicFramePr/>
          <a:graphic>
            <a:graphicData uri="http://schemas.openxmlformats.org/drawingml/2006/picture">
              <pic:pic>
                <pic:nvPicPr>
                  <pic:cNvPr id="146" name="IM 14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48" name="IM 148"/>
          <wp:cNvGraphicFramePr/>
          <a:graphic>
            <a:graphicData uri="http://schemas.openxmlformats.org/drawingml/2006/picture">
              <pic:pic>
                <pic:nvPicPr>
                  <pic:cNvPr id="148" name="IM 14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50" name="IM 150"/>
          <wp:cNvGraphicFramePr/>
          <a:graphic>
            <a:graphicData uri="http://schemas.openxmlformats.org/drawingml/2006/picture">
              <pic:pic>
                <pic:nvPicPr>
                  <pic:cNvPr id="150" name="IM 15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56" name="IM 156"/>
          <wp:cNvGraphicFramePr/>
          <a:graphic>
            <a:graphicData uri="http://schemas.openxmlformats.org/drawingml/2006/picture">
              <pic:pic>
                <pic:nvPicPr>
                  <pic:cNvPr id="156" name="IM 156"/>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58" name="IM 158"/>
          <wp:cNvGraphicFramePr/>
          <a:graphic>
            <a:graphicData uri="http://schemas.openxmlformats.org/drawingml/2006/picture">
              <pic:pic>
                <pic:nvPicPr>
                  <pic:cNvPr id="158" name="IM 15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60" name="IM 160"/>
          <wp:cNvGraphicFramePr/>
          <a:graphic>
            <a:graphicData uri="http://schemas.openxmlformats.org/drawingml/2006/picture">
              <pic:pic>
                <pic:nvPicPr>
                  <pic:cNvPr id="160" name="IM 160"/>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62" name="IM 162"/>
          <wp:cNvGraphicFramePr/>
          <a:graphic>
            <a:graphicData uri="http://schemas.openxmlformats.org/drawingml/2006/picture">
              <pic:pic>
                <pic:nvPicPr>
                  <pic:cNvPr id="162" name="IM 162"/>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64" name="IM 164"/>
          <wp:cNvGraphicFramePr/>
          <a:graphic>
            <a:graphicData uri="http://schemas.openxmlformats.org/drawingml/2006/picture">
              <pic:pic>
                <pic:nvPicPr>
                  <pic:cNvPr id="164" name="IM 164"/>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68" name="IM 168"/>
          <wp:cNvGraphicFramePr/>
          <a:graphic>
            <a:graphicData uri="http://schemas.openxmlformats.org/drawingml/2006/picture">
              <pic:pic>
                <pic:nvPicPr>
                  <pic:cNvPr id="168" name="IM 16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70" name="IM 170"/>
          <wp:cNvGraphicFramePr/>
          <a:graphic>
            <a:graphicData uri="http://schemas.openxmlformats.org/drawingml/2006/picture">
              <pic:pic>
                <pic:nvPicPr>
                  <pic:cNvPr id="170" name="IM 17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72" name="IM 172"/>
          <wp:cNvGraphicFramePr/>
          <a:graphic>
            <a:graphicData uri="http://schemas.openxmlformats.org/drawingml/2006/picture">
              <pic:pic>
                <pic:nvPicPr>
                  <pic:cNvPr id="172" name="IM 17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74" name="IM 174"/>
          <wp:cNvGraphicFramePr/>
          <a:graphic>
            <a:graphicData uri="http://schemas.openxmlformats.org/drawingml/2006/picture">
              <pic:pic>
                <pic:nvPicPr>
                  <pic:cNvPr id="174" name="IM 17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76" name="IM 176"/>
          <wp:cNvGraphicFramePr/>
          <a:graphic>
            <a:graphicData uri="http://schemas.openxmlformats.org/drawingml/2006/picture">
              <pic:pic>
                <pic:nvPicPr>
                  <pic:cNvPr id="176" name="IM 17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78" name="IM 178"/>
          <wp:cNvGraphicFramePr/>
          <a:graphic>
            <a:graphicData uri="http://schemas.openxmlformats.org/drawingml/2006/picture">
              <pic:pic>
                <pic:nvPicPr>
                  <pic:cNvPr id="178" name="IM 17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80" name="IM 180"/>
          <wp:cNvGraphicFramePr/>
          <a:graphic>
            <a:graphicData uri="http://schemas.openxmlformats.org/drawingml/2006/picture">
              <pic:pic>
                <pic:nvPicPr>
                  <pic:cNvPr id="180" name="IM 18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82" name="IM 182"/>
          <wp:cNvGraphicFramePr/>
          <a:graphic>
            <a:graphicData uri="http://schemas.openxmlformats.org/drawingml/2006/picture">
              <pic:pic>
                <pic:nvPicPr>
                  <pic:cNvPr id="182" name="IM 18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84" name="IM 184"/>
          <wp:cNvGraphicFramePr/>
          <a:graphic>
            <a:graphicData uri="http://schemas.openxmlformats.org/drawingml/2006/picture">
              <pic:pic>
                <pic:nvPicPr>
                  <pic:cNvPr id="184" name="IM 18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86" name="IM 186"/>
          <wp:cNvGraphicFramePr/>
          <a:graphic>
            <a:graphicData uri="http://schemas.openxmlformats.org/drawingml/2006/picture">
              <pic:pic>
                <pic:nvPicPr>
                  <pic:cNvPr id="186" name="IM 18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88" name="IM 188"/>
          <wp:cNvGraphicFramePr/>
          <a:graphic>
            <a:graphicData uri="http://schemas.openxmlformats.org/drawingml/2006/picture">
              <pic:pic>
                <pic:nvPicPr>
                  <pic:cNvPr id="188" name="IM 18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92" name="IM 192"/>
          <wp:cNvGraphicFramePr/>
          <a:graphic>
            <a:graphicData uri="http://schemas.openxmlformats.org/drawingml/2006/picture">
              <pic:pic>
                <pic:nvPicPr>
                  <pic:cNvPr id="192" name="IM 19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94" name="IM 194"/>
          <wp:cNvGraphicFramePr/>
          <a:graphic>
            <a:graphicData uri="http://schemas.openxmlformats.org/drawingml/2006/picture">
              <pic:pic>
                <pic:nvPicPr>
                  <pic:cNvPr id="194" name="IM 19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96" name="IM 196"/>
          <wp:cNvGraphicFramePr/>
          <a:graphic>
            <a:graphicData uri="http://schemas.openxmlformats.org/drawingml/2006/picture">
              <pic:pic>
                <pic:nvPicPr>
                  <pic:cNvPr id="196" name="IM 19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98" name="IM 198"/>
          <wp:cNvGraphicFramePr/>
          <a:graphic>
            <a:graphicData uri="http://schemas.openxmlformats.org/drawingml/2006/picture">
              <pic:pic>
                <pic:nvPicPr>
                  <pic:cNvPr id="198" name="IM 19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00" name="IM 200"/>
          <wp:cNvGraphicFramePr/>
          <a:graphic>
            <a:graphicData uri="http://schemas.openxmlformats.org/drawingml/2006/picture">
              <pic:pic>
                <pic:nvPicPr>
                  <pic:cNvPr id="200" name="IM 20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02" name="IM 202"/>
          <wp:cNvGraphicFramePr/>
          <a:graphic>
            <a:graphicData uri="http://schemas.openxmlformats.org/drawingml/2006/picture">
              <pic:pic>
                <pic:nvPicPr>
                  <pic:cNvPr id="202" name="IM 20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04" name="IM 204"/>
          <wp:cNvGraphicFramePr/>
          <a:graphic>
            <a:graphicData uri="http://schemas.openxmlformats.org/drawingml/2006/picture">
              <pic:pic>
                <pic:nvPicPr>
                  <pic:cNvPr id="204" name="IM 20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06" name="IM 206"/>
          <wp:cNvGraphicFramePr/>
          <a:graphic>
            <a:graphicData uri="http://schemas.openxmlformats.org/drawingml/2006/picture">
              <pic:pic>
                <pic:nvPicPr>
                  <pic:cNvPr id="206" name="IM 20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08" name="IM 208"/>
          <wp:cNvGraphicFramePr/>
          <a:graphic>
            <a:graphicData uri="http://schemas.openxmlformats.org/drawingml/2006/picture">
              <pic:pic>
                <pic:nvPicPr>
                  <pic:cNvPr id="208" name="IM 20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10" name="IM 210"/>
          <wp:cNvGraphicFramePr/>
          <a:graphic>
            <a:graphicData uri="http://schemas.openxmlformats.org/drawingml/2006/picture">
              <pic:pic>
                <pic:nvPicPr>
                  <pic:cNvPr id="210" name="IM 21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12" name="IM 212"/>
          <wp:cNvGraphicFramePr/>
          <a:graphic>
            <a:graphicData uri="http://schemas.openxmlformats.org/drawingml/2006/picture">
              <pic:pic>
                <pic:nvPicPr>
                  <pic:cNvPr id="212" name="IM 21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2" style="mso-position-vertical-relative:line;mso-position-horizontal-relative:char;width:442.3pt;height:5.9pt;" fillcolor="#000000" filled="true" stroked="false" coordsize="8845,118" coordorigin="0,0" path="m0,117l8845,117l8845,89l0,89l0,117xem0,60l8845,60l8845,0l0,0l0,60x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4" style="mso-position-vertical-relative:line;mso-position-horizontal-relative:char;width:442.3pt;height:5.9pt;" fillcolor="#000000" filled="true" stroked="false" coordsize="8845,118" coordorigin="0,0" path="m0,117l8845,117l8845,89l0,89l0,117xem0,60l8845,60l8845,0l0,0l0,60xe"/>
      </w:pic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6" style="mso-position-vertical-relative:line;mso-position-horizontal-relative:char;width:442.3pt;height:5.9pt;" fillcolor="#000000" filled="true" stroked="false" coordsize="8845,118" coordorigin="0,0" path="m0,117l8845,117l8845,89l0,89l0,117xem0,60l8845,60l8845,0l0,0l0,60xe"/>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8" style="mso-position-vertical-relative:line;mso-position-horizontal-relative:char;width:442.3pt;height:5.9pt;" fillcolor="#000000" filled="true" stroked="false" coordsize="8845,118" coordorigin="0,0" path="m0,117l8845,117l8845,89l0,89l0,117xem0,60l8845,60l8845,0l0,0l0,60xe"/>
      </w:pic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0" style="mso-position-vertical-relative:line;mso-position-horizontal-relative:char;width:442.3pt;height:5.9pt;" fillcolor="#000000" filled="true" stroked="false" coordsize="8845,118" coordorigin="0,0" path="m0,117l8845,117l8845,89l0,89l0,117xem0,60l8845,60l8845,0l0,0l0,60xe"/>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2" style="mso-position-vertical-relative:line;mso-position-horizontal-relative:char;width:442.3pt;height:5.9pt;" fillcolor="#000000" filled="true" stroked="false" coordsize="8845,118" coordorigin="0,0" path="m0,117l8845,117l8845,89l0,89l0,117xem0,60l8845,60l8845,0l0,0l0,60xe"/>
      </w:pic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4" style="mso-position-vertical-relative:line;mso-position-horizontal-relative:char;width:442.3pt;height:5.9pt;" fillcolor="#000000" filled="true" stroked="false" coordsize="8845,118" coordorigin="0,0" path="m0,117l8845,117l8845,89l0,89l0,117xem0,60l8845,60l8845,0l0,0l0,60xe"/>
      </w:pic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6" style="mso-position-vertical-relative:line;mso-position-horizontal-relative:char;width:442.3pt;height:5.9pt;" fillcolor="#000000" filled="true" stroked="false" coordsize="8845,118" coordorigin="0,0" path="m0,117l8845,117l8845,89l0,89l0,117xem0,60l8845,60l8845,0l0,0l0,60xe"/>
      </w:pic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28" style="mso-position-vertical-relative:line;mso-position-horizontal-relative:char;width:442.3pt;height:5.9pt;" fillcolor="#000000" filled="true" stroked="false" coordsize="8845,118" coordorigin="0,0" path="m0,117l8845,117l8845,89l0,89l0,117xem0,60l8845,60l8845,0l0,0l0,60xe"/>
      </w:pic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30" style="mso-position-vertical-relative:line;mso-position-horizontal-relative:char;width:442.3pt;height:5.9pt;" fillcolor="#000000" filled="true" stroked="false" coordsize="8845,118" coordorigin="0,0" path="m0,117l8845,117l8845,89l0,89l0,117xem0,60l8845,60l8845,0l0,0l0,60xe"/>
      </w:pic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34" style="mso-position-vertical-relative:line;mso-position-horizontal-relative:char;width:442.3pt;height:5.9pt;" fillcolor="#000000" filled="true" stroked="false" coordsize="8845,118" coordorigin="0,0" path="m0,117l8845,117l8845,89l0,89l0,117xem0,60l8845,60l8845,0l0,0l0,60xe"/>
      </w:pic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36" style="mso-position-vertical-relative:line;mso-position-horizontal-relative:char;width:442.3pt;height:5.9pt;" fillcolor="#000000" filled="true" stroked="false" coordsize="8845,118" coordorigin="0,0" path="m0,117l8845,117l8845,89l0,89l0,117xem0,60l8845,60l8845,0l0,0l0,60xe"/>
      </w:pic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38" style="mso-position-vertical-relative:line;mso-position-horizontal-relative:char;width:442.3pt;height:5.9pt;" fillcolor="#000000" filled="true" stroked="false" coordsize="8845,118" coordorigin="0,0" path="m0,117l8845,117l8845,89l0,89l0,117xem0,60l8845,60l8845,0l0,0l0,60xe"/>
      </w:pic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46" style="mso-position-vertical-relative:line;mso-position-horizontal-relative:char;width:442.3pt;height:5.9pt;" fillcolor="#000000" filled="true" stroked="false" coordsize="8845,118" coordorigin="0,0" path="m0,117l8845,117l8845,89l0,89l0,117xem0,60l8845,60l8845,0l0,0l0,60xe"/>
      </w:pic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21"/>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48" style="mso-position-vertical-relative:line;mso-position-horizontal-relative:char;width:442.3pt;height:5.9pt;" fillcolor="#000000" filled="true" stroked="false" coordsize="8845,118" coordorigin="0,0" path="m0,117l8845,117l8845,89l0,89l0,117xem0,60l8845,60l8845,0l0,0l0,60xe"/>
      </w:pic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35"/>
      <w:spacing w:before="56" w:line="220" w:lineRule="auto"/>
      <w:rPr>
        <w:sz w:val="21"/>
        <w:szCs w:val="21"/>
      </w:rPr>
    </w:pPr>
    <w:r>
      <w:rPr>
        <w:sz w:val="21"/>
        <w:szCs w:val="21"/>
      </w:rPr>
      <w:t>遵义医科大学硕士学位论文                                                                                                  </w:t>
    </w:r>
    <w:r>
      <w:rPr>
        <w:sz w:val="21"/>
        <w:szCs w:val="21"/>
        <w:spacing w:val="-1"/>
      </w:rPr>
      <w:t xml:space="preserve">  陈雪丽</w:t>
    </w:r>
  </w:p>
  <w:p>
    <w:pPr>
      <w:ind w:firstLine="965"/>
      <w:spacing w:before="10" w:line="108" w:lineRule="exact"/>
      <w:rPr/>
    </w:pPr>
    <w:r>
      <w:rPr>
        <w:position w:val="-3"/>
      </w:rPr>
      <w:pict>
        <v:shape id="_x0000_s50" style="mso-position-vertical-relative:line;mso-position-horizontal-relative:char;width:688.95pt;height:5.9pt;" fillcolor="#000000" filled="true" stroked="false" coordsize="13779,118" coordorigin="0,0" path="m0,117l13778,117l13778,88l0,88l0,117xem0,60l13778,60l13778,0l0,0l0,60xe"/>
      </w:pic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40"/>
      <w:spacing w:before="56" w:line="220" w:lineRule="auto"/>
      <w:rPr>
        <w:sz w:val="21"/>
        <w:szCs w:val="21"/>
      </w:rPr>
    </w:pPr>
    <w:r>
      <w:rPr>
        <w:sz w:val="21"/>
        <w:szCs w:val="21"/>
      </w:rPr>
      <w:t>遵义医科大学硕士学位论文                                                                                                 </w:t>
    </w:r>
    <w:r>
      <w:rPr>
        <w:sz w:val="21"/>
        <w:szCs w:val="21"/>
        <w:spacing w:val="-1"/>
      </w:rPr>
      <w:t xml:space="preserve"> 陈雪丽</w:t>
    </w:r>
  </w:p>
  <w:p>
    <w:pPr>
      <w:ind w:firstLine="965"/>
      <w:spacing w:before="10" w:line="108" w:lineRule="exact"/>
      <w:rPr/>
    </w:pPr>
    <w:r>
      <w:rPr>
        <w:position w:val="-3"/>
      </w:rPr>
      <w:pict>
        <v:shape id="_x0000_s52" style="mso-position-vertical-relative:line;mso-position-horizontal-relative:char;width:688.95pt;height:5.9pt;" fillcolor="#000000" filled="true" stroked="false" coordsize="13779,118" coordorigin="0,0" path="m0,117l13778,117l13778,88l0,88l0,117xem0,60l13778,60l13778,0l0,0l0,60xe"/>
      </w:pic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40"/>
      <w:spacing w:before="56" w:line="220" w:lineRule="auto"/>
      <w:rPr>
        <w:sz w:val="21"/>
        <w:szCs w:val="21"/>
      </w:rPr>
    </w:pPr>
    <w:r>
      <w:rPr>
        <w:sz w:val="21"/>
        <w:szCs w:val="21"/>
      </w:rPr>
      <w:t>遵义医科大学硕士学位论文                                                                                                 </w:t>
    </w:r>
    <w:r>
      <w:rPr>
        <w:sz w:val="21"/>
        <w:szCs w:val="21"/>
        <w:spacing w:val="-1"/>
      </w:rPr>
      <w:t xml:space="preserve"> 陈雪丽</w:t>
    </w:r>
  </w:p>
  <w:p>
    <w:pPr>
      <w:ind w:firstLine="965"/>
      <w:spacing w:before="10" w:line="108" w:lineRule="exact"/>
      <w:rPr/>
    </w:pPr>
    <w:r>
      <w:rPr>
        <w:position w:val="-3"/>
      </w:rPr>
      <w:pict>
        <v:shape id="_x0000_s54" style="mso-position-vertical-relative:line;mso-position-horizontal-relative:char;width:688.95pt;height:5.9pt;" fillcolor="#000000" filled="true" stroked="false" coordsize="13779,118" coordorigin="0,0" path="m0,117l13778,117l13778,88l0,88l0,117xem0,60l13778,60l13778,0l0,0l0,60xe"/>
      </w:pic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56" style="mso-position-vertical-relative:line;mso-position-horizontal-relative:char;width:442.3pt;height:5.9pt;" fillcolor="#000000" filled="true" stroked="false" coordsize="8845,118" coordorigin="0,0" path="m0,117l8845,117l8845,89l0,89l0,117xem0,60l8845,60l8845,0l0,0l0,60xe"/>
      </w:pic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58" style="mso-position-vertical-relative:line;mso-position-horizontal-relative:char;width:442.3pt;height:5.9pt;" fillcolor="#000000" filled="true" stroked="false" coordsize="8845,118" coordorigin="0,0" path="m0,117l8845,117l8845,89l0,89l0,117xem0,60l8845,60l8845,0l0,0l0,60xe"/>
      </w:pic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60" style="mso-position-vertical-relative:line;mso-position-horizontal-relative:char;width:442.3pt;height:5.9pt;" fillcolor="#000000" filled="true" stroked="false" coordsize="8845,118" coordorigin="0,0" path="m0,117l8845,117l8845,89l0,89l0,117xem0,60l8845,60l8845,0l0,0l0,60xe"/>
      </w:pic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62" style="mso-position-vertical-relative:line;mso-position-horizontal-relative:char;width:442.3pt;height:5.9pt;" fillcolor="#000000" filled="true" stroked="false" coordsize="8845,118" coordorigin="0,0" path="m0,117l8845,117l8845,89l0,89l0,117xem0,60l8845,60l8845,0l0,0l0,60xe"/>
      </w:pic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64" style="mso-position-vertical-relative:line;mso-position-horizontal-relative:char;width:442.3pt;height:5.9pt;" fillcolor="#000000" filled="true" stroked="false" coordsize="8845,118" coordorigin="0,0" path="m0,117l8845,117l8845,89l0,89l0,117xem0,60l8845,60l8845,0l0,0l0,60xe"/>
      </w:pic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72" style="mso-position-vertical-relative:line;mso-position-horizontal-relative:char;width:442.3pt;height:5.9pt;" fillcolor="#000000" filled="true" stroked="false" coordsize="8845,118" coordorigin="0,0" path="m0,117l8845,117l8845,89l0,89l0,117xem0,60l8845,60l8845,0l0,0l0,60xe"/>
      </w:pic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74" style="mso-position-vertical-relative:line;mso-position-horizontal-relative:char;width:442.3pt;height:5.9pt;" fillcolor="#000000" filled="true" stroked="false" coordsize="8845,118" coordorigin="0,0" path="m0,117l8845,117l8845,89l0,89l0,117xem0,60l8845,60l8845,0l0,0l0,60xe"/>
      </w:pic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76" style="mso-position-vertical-relative:line;mso-position-horizontal-relative:char;width:442.3pt;height:5.9pt;" fillcolor="#000000" filled="true" stroked="false" coordsize="8845,118" coordorigin="0,0" path="m0,117l8845,117l8845,89l0,89l0,117xem0,60l8845,60l8845,0l0,0l0,60xe"/>
      </w:pic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78" style="mso-position-vertical-relative:line;mso-position-horizontal-relative:char;width:442.3pt;height:5.9pt;" fillcolor="#000000" filled="true" stroked="false" coordsize="8845,118" coordorigin="0,0" path="m0,117l8845,117l8845,89l0,89l0,117xem0,60l8845,60l8845,0l0,0l0,60xe"/>
      </w:pic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80" style="mso-position-vertical-relative:line;mso-position-horizontal-relative:char;width:442.3pt;height:5.9pt;" fillcolor="#000000" filled="true" stroked="false" coordsize="8845,118" coordorigin="0,0" path="m0,117l8845,117l8845,89l0,89l0,117xem0,60l8845,60l8845,0l0,0l0,60xe"/>
      </w:pic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82" style="mso-position-vertical-relative:line;mso-position-horizontal-relative:char;width:442.3pt;height:5.9pt;" fillcolor="#000000" filled="true" stroked="false" coordsize="8845,118" coordorigin="0,0" path="m0,117l8845,117l8845,89l0,89l0,117xem0,60l8845,60l8845,0l0,0l0,60xe"/>
      </w:pic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84" style="mso-position-vertical-relative:line;mso-position-horizontal-relative:char;width:442.3pt;height:5.9pt;" fillcolor="#000000" filled="true" stroked="false" coordsize="8845,118" coordorigin="0,0" path="m0,117l8845,117l8845,89l0,89l0,117xem0,60l8845,60l8845,0l0,0l0,60xe"/>
      </w:pic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86" style="mso-position-vertical-relative:line;mso-position-horizontal-relative:char;width:442.3pt;height:5.9pt;" fillcolor="#000000" filled="true" stroked="false" coordsize="8845,118" coordorigin="0,0" path="m0,117l8845,117l8845,89l0,89l0,117xem0,60l8845,60l8845,0l0,0l0,60xe"/>
      </w:pic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88" style="mso-position-vertical-relative:line;mso-position-horizontal-relative:char;width:442.3pt;height:5.9pt;" fillcolor="#000000" filled="true" stroked="false" coordsize="8845,118" coordorigin="0,0" path="m0,117l8845,117l8845,89l0,89l0,117xem0,60l8845,60l8845,0l0,0l0,60xe"/>
      </w:pic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32" style="mso-position-vertical-relative:line;mso-position-horizontal-relative:char;width:442.3pt;height:5.9pt;" fillcolor="#000000" filled="true" stroked="false" coordsize="8845,118" coordorigin="0,0" path="m0,117l8845,117l8845,89l0,89l0,117xem0,60l8845,60l8845,0l0,0l0,60xe"/>
      </w:pic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34" style="mso-position-vertical-relative:line;mso-position-horizontal-relative:char;width:442.3pt;height:5.9pt;" fillcolor="#000000" filled="true" stroked="false" coordsize="8845,118" coordorigin="0,0" path="m0,117l8845,117l8845,89l0,89l0,117xem0,60l8845,60l8845,0l0,0l0,60xe"/>
      </w:pic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1"/>
      <w:spacing w:before="56" w:line="220" w:lineRule="auto"/>
      <w:rPr>
        <w:sz w:val="21"/>
        <w:szCs w:val="21"/>
      </w:rPr>
    </w:pPr>
    <w:r>
      <w:rPr>
        <w:sz w:val="21"/>
        <w:szCs w:val="21"/>
      </w:rPr>
      <w:t>遵义医科大学硕士学位论文                                                                                                  </w:t>
    </w:r>
    <w:r>
      <w:rPr>
        <w:sz w:val="21"/>
        <w:szCs w:val="21"/>
        <w:spacing w:val="-1"/>
      </w:rPr>
      <w:t xml:space="preserve">  陈雪丽</w:t>
    </w:r>
  </w:p>
  <w:p>
    <w:pPr>
      <w:ind w:firstLine="965"/>
      <w:spacing w:before="10" w:line="108" w:lineRule="exact"/>
      <w:rPr/>
    </w:pPr>
    <w:r>
      <w:rPr>
        <w:position w:val="-3"/>
      </w:rPr>
      <w:pict>
        <v:shape id="_x0000_s140" style="mso-position-vertical-relative:line;mso-position-horizontal-relative:char;width:688.95pt;height:5.9pt;" fillcolor="#000000" filled="true" stroked="false" coordsize="13779,118" coordorigin="0,0" path="m0,117l13778,117l13778,88l0,88l0,117xem0,60l13778,60l13778,0l0,0l0,60xe"/>
      </w:pic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42" style="mso-position-vertical-relative:line;mso-position-horizontal-relative:char;width:442.3pt;height:5.9pt;" fillcolor="#000000" filled="true" stroked="false" coordsize="8845,118" coordorigin="0,0" path="m0,117l8845,117l8845,89l0,89l0,117xem0,60l8845,60l8845,0l0,0l0,60xe"/>
      </w:pic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44" style="mso-position-vertical-relative:line;mso-position-horizontal-relative:char;width:442.3pt;height:5.9pt;" fillcolor="#000000" filled="true" stroked="false" coordsize="8845,118" coordorigin="0,0" path="m0,117l8845,117l8845,89l0,89l0,117xem0,60l8845,60l8845,0l0,0l0,60xe"/>
      </w:pic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46" style="mso-position-vertical-relative:line;mso-position-horizontal-relative:char;width:442.3pt;height:5.9pt;" fillcolor="#000000" filled="true" stroked="false" coordsize="8845,118" coordorigin="0,0" path="m0,117l8845,117l8845,89l0,89l0,117xem0,60l8845,60l8845,0l0,0l0,60xe"/>
      </w:pic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2"/>
      </w:rPr>
      <w:drawing>
        <wp:inline distT="0" distB="0" distL="0" distR="0">
          <wp:extent cx="5617209" cy="68579"/>
          <wp:effectExtent l="0" t="0" r="0" b="0"/>
          <wp:docPr id="684" name="IM 684"/>
          <wp:cNvGraphicFramePr/>
          <a:graphic>
            <a:graphicData uri="http://schemas.openxmlformats.org/drawingml/2006/picture">
              <pic:pic>
                <pic:nvPicPr>
                  <pic:cNvPr id="684" name="IM 684"/>
                  <pic:cNvPicPr/>
                </pic:nvPicPr>
                <pic:blipFill>
                  <a:blip r:embed="rId1"/>
                  <a:stretch>
                    <a:fillRect/>
                  </a:stretch>
                </pic:blipFill>
                <pic:spPr>
                  <a:xfrm rot="0">
                    <a:off x="0" y="0"/>
                    <a:ext cx="5617209" cy="68579"/>
                  </a:xfrm>
                  <a:prstGeom prst="rect">
                    <a:avLst/>
                  </a:prstGeom>
                </pic:spPr>
              </pic:pic>
            </a:graphicData>
          </a:graphic>
        </wp:inline>
      </w:drawing>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48" style="mso-position-vertical-relative:line;mso-position-horizontal-relative:char;width:442.3pt;height:5.9pt;" fillcolor="#000000" filled="true" stroked="false" coordsize="8845,118" coordorigin="0,0" path="m0,117l8845,117l8845,89l0,89l0,117xem0,60l8845,60l8845,0l0,0l0,60xe"/>
      </w:pic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50" style="mso-position-vertical-relative:line;mso-position-horizontal-relative:char;width:442.3pt;height:5.9pt;" fillcolor="#000000" filled="true" stroked="false" coordsize="8845,118" coordorigin="0,0" path="m0,117l8845,117l8845,89l0,89l0,117xem0,60l8845,60l8845,0l0,0l0,60xe"/>
      </w:pic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52" style="mso-position-vertical-relative:line;mso-position-horizontal-relative:char;width:442.3pt;height:5.9pt;" fillcolor="#000000" filled="true" stroked="false" coordsize="8845,118" coordorigin="0,0" path="m0,117l8845,117l8845,89l0,89l0,117xem0,60l8845,60l8845,0l0,0l0,60xe"/>
      </w:pic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54" style="mso-position-vertical-relative:line;mso-position-horizontal-relative:char;width:442.3pt;height:5.9pt;" fillcolor="#000000" filled="true" stroked="false" coordsize="8845,118" coordorigin="0,0" path="m0,117l8845,117l8845,89l0,89l0,117xem0,60l8845,60l8845,0l0,0l0,60xe"/>
      </w:pic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56" style="mso-position-vertical-relative:line;mso-position-horizontal-relative:char;width:442.3pt;height:5.9pt;" fillcolor="#000000" filled="true" stroked="false" coordsize="8845,118" coordorigin="0,0" path="m0,117l8845,117l8845,89l0,89l0,117xem0,60l8845,60l8845,0l0,0l0,60xe"/>
      </w:pic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58" style="mso-position-vertical-relative:line;mso-position-horizontal-relative:char;width:442.3pt;height:5.9pt;" fillcolor="#000000" filled="true" stroked="false" coordsize="8845,118" coordorigin="0,0" path="m0,117l8845,117l8845,89l0,89l0,117xem0,60l8845,60l8845,0l0,0l0,60xe"/>
      </w:pic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60" style="mso-position-vertical-relative:line;mso-position-horizontal-relative:char;width:442.3pt;height:5.9pt;" fillcolor="#000000" filled="true" stroked="false" coordsize="8845,118" coordorigin="0,0" path="m0,117l8845,117l8845,89l0,89l0,117xem0,60l8845,60l8845,0l0,0l0,60xe"/>
      </w:pic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64" style="mso-position-vertical-relative:line;mso-position-horizontal-relative:char;width:442.3pt;height:5.9pt;" fillcolor="#000000" filled="true" stroked="false" coordsize="8845,118" coordorigin="0,0" path="m0,117l8845,117l8845,89l0,89l0,117xem0,60l8845,60l8845,0l0,0l0,60xe"/>
      </w:pic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66" style="mso-position-vertical-relative:line;mso-position-horizontal-relative:char;width:442.3pt;height:5.9pt;" fillcolor="#000000" filled="true" stroked="false" coordsize="8845,118" coordorigin="0,0" path="m0,117l8845,117l8845,89l0,89l0,117xem0,60l8845,60l8845,0l0,0l0,60xe"/>
      </w:pic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68" style="mso-position-vertical-relative:line;mso-position-horizontal-relative:char;width:442.3pt;height:5.9pt;" fillcolor="#000000" filled="true" stroked="false" coordsize="8845,118" coordorigin="0,0" path="m0,117l8845,117l8845,89l0,89l0,117xem0,60l8845,60l8845,0l0,0l0,60xe"/>
      </w:pic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70" style="mso-position-vertical-relative:line;mso-position-horizontal-relative:char;width:442.3pt;height:5.9pt;" fillcolor="#000000" filled="true" stroked="false" coordsize="8845,118" coordorigin="0,0" path="m0,117l8845,117l8845,89l0,89l0,117xem0,60l8845,60l8845,0l0,0l0,60xe"/>
      </w:pic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5"/>
      <w:spacing w:before="56" w:line="220" w:lineRule="auto"/>
      <w:rPr>
        <w:sz w:val="21"/>
        <w:szCs w:val="21"/>
      </w:rPr>
    </w:pPr>
    <w:r>
      <w:rPr>
        <w:sz w:val="21"/>
        <w:szCs w:val="21"/>
      </w:rPr>
      <w:t>遵义医科大学硕士学位论文                                                    </w:t>
    </w:r>
    <w:r>
      <w:rPr>
        <w:sz w:val="21"/>
        <w:szCs w:val="21"/>
        <w:spacing w:val="-1"/>
      </w:rPr>
      <w:t xml:space="preserve"> 陈雪丽</w:t>
    </w:r>
  </w:p>
  <w:p>
    <w:pPr>
      <w:ind w:firstLine="1249"/>
      <w:spacing w:before="10" w:line="108" w:lineRule="exact"/>
      <w:rPr/>
    </w:pPr>
    <w:r>
      <w:rPr>
        <w:position w:val="-3"/>
      </w:rPr>
      <w:pict>
        <v:shape id="_x0000_s172" style="mso-position-vertical-relative:line;mso-position-horizontal-relative:char;width:442.3pt;height:5.9pt;" fillcolor="#000000" filled="true" stroked="false" coordsize="8845,118" coordorigin="0,0" path="m0,117l8845,117l8845,89l0,89l0,117xem0,60l8845,60l8845,0l0,0l0,60x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8"/>
      <w:szCs w:val="28"/>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55.png"/><Relationship Id="rId98" Type="http://schemas.openxmlformats.org/officeDocument/2006/relationships/image" Target="media/image154.png"/><Relationship Id="rId97" Type="http://schemas.openxmlformats.org/officeDocument/2006/relationships/image" Target="media/image153.png"/><Relationship Id="rId96" Type="http://schemas.openxmlformats.org/officeDocument/2006/relationships/image" Target="media/image152.png"/><Relationship Id="rId95" Type="http://schemas.openxmlformats.org/officeDocument/2006/relationships/image" Target="media/image151.png"/><Relationship Id="rId94" Type="http://schemas.openxmlformats.org/officeDocument/2006/relationships/image" Target="media/image150.png"/><Relationship Id="rId93" Type="http://schemas.openxmlformats.org/officeDocument/2006/relationships/image" Target="media/image149.png"/><Relationship Id="rId92" Type="http://schemas.openxmlformats.org/officeDocument/2006/relationships/header" Target="header23.xml"/><Relationship Id="rId91" Type="http://schemas.openxmlformats.org/officeDocument/2006/relationships/image" Target="media/image148.png"/><Relationship Id="rId90" Type="http://schemas.openxmlformats.org/officeDocument/2006/relationships/image" Target="media/image147.png"/><Relationship Id="rId9" Type="http://schemas.openxmlformats.org/officeDocument/2006/relationships/header" Target="header1.xml"/><Relationship Id="rId89" Type="http://schemas.openxmlformats.org/officeDocument/2006/relationships/image" Target="media/image146.png"/><Relationship Id="rId88" Type="http://schemas.openxmlformats.org/officeDocument/2006/relationships/image" Target="media/image145.png"/><Relationship Id="rId87" Type="http://schemas.openxmlformats.org/officeDocument/2006/relationships/image" Target="media/image144.png"/><Relationship Id="rId86" Type="http://schemas.openxmlformats.org/officeDocument/2006/relationships/image" Target="media/image143.png"/><Relationship Id="rId85" Type="http://schemas.openxmlformats.org/officeDocument/2006/relationships/header" Target="header22.xml"/><Relationship Id="rId84" Type="http://schemas.openxmlformats.org/officeDocument/2006/relationships/image" Target="media/image142.png"/><Relationship Id="rId83" Type="http://schemas.openxmlformats.org/officeDocument/2006/relationships/image" Target="media/image141.png"/><Relationship Id="rId82" Type="http://schemas.openxmlformats.org/officeDocument/2006/relationships/image" Target="media/image140.png"/><Relationship Id="rId81" Type="http://schemas.openxmlformats.org/officeDocument/2006/relationships/image" Target="media/image139.png"/><Relationship Id="rId80" Type="http://schemas.openxmlformats.org/officeDocument/2006/relationships/image" Target="media/image138.png"/><Relationship Id="rId8" Type="http://schemas.openxmlformats.org/officeDocument/2006/relationships/footer" Target="footer1.xml"/><Relationship Id="rId79" Type="http://schemas.openxmlformats.org/officeDocument/2006/relationships/image" Target="media/image137.png"/><Relationship Id="rId78" Type="http://schemas.openxmlformats.org/officeDocument/2006/relationships/header" Target="header21.xml"/><Relationship Id="rId77" Type="http://schemas.openxmlformats.org/officeDocument/2006/relationships/image" Target="media/image136.png"/><Relationship Id="rId76" Type="http://schemas.openxmlformats.org/officeDocument/2006/relationships/image" Target="media/image135.png"/><Relationship Id="rId75" Type="http://schemas.openxmlformats.org/officeDocument/2006/relationships/image" Target="media/image134.png"/><Relationship Id="rId74" Type="http://schemas.openxmlformats.org/officeDocument/2006/relationships/image" Target="media/image133.png"/><Relationship Id="rId73" Type="http://schemas.openxmlformats.org/officeDocument/2006/relationships/image" Target="media/image132.png"/><Relationship Id="rId72" Type="http://schemas.openxmlformats.org/officeDocument/2006/relationships/image" Target="media/image131.png"/><Relationship Id="rId71" Type="http://schemas.openxmlformats.org/officeDocument/2006/relationships/header" Target="header20.xml"/><Relationship Id="rId70" Type="http://schemas.openxmlformats.org/officeDocument/2006/relationships/image" Target="media/image130.png"/><Relationship Id="rId7" Type="http://schemas.openxmlformats.org/officeDocument/2006/relationships/image" Target="media/image7.png"/><Relationship Id="rId69" Type="http://schemas.openxmlformats.org/officeDocument/2006/relationships/image" Target="media/image129.png"/><Relationship Id="rId68" Type="http://schemas.openxmlformats.org/officeDocument/2006/relationships/image" Target="media/image128.png"/><Relationship Id="rId67" Type="http://schemas.openxmlformats.org/officeDocument/2006/relationships/image" Target="media/image127.png"/><Relationship Id="rId66" Type="http://schemas.openxmlformats.org/officeDocument/2006/relationships/image" Target="media/image126.png"/><Relationship Id="rId65" Type="http://schemas.openxmlformats.org/officeDocument/2006/relationships/image" Target="media/image125.png"/><Relationship Id="rId64" Type="http://schemas.openxmlformats.org/officeDocument/2006/relationships/header" Target="header19.xml"/><Relationship Id="rId63" Type="http://schemas.openxmlformats.org/officeDocument/2006/relationships/image" Target="media/image124.png"/><Relationship Id="rId62" Type="http://schemas.openxmlformats.org/officeDocument/2006/relationships/image" Target="media/image123.png"/><Relationship Id="rId61" Type="http://schemas.openxmlformats.org/officeDocument/2006/relationships/image" Target="media/image122.png"/><Relationship Id="rId60" Type="http://schemas.openxmlformats.org/officeDocument/2006/relationships/image" Target="media/image121.png"/><Relationship Id="rId6" Type="http://schemas.openxmlformats.org/officeDocument/2006/relationships/image" Target="media/image6.png"/><Relationship Id="rId59" Type="http://schemas.openxmlformats.org/officeDocument/2006/relationships/image" Target="media/image120.png"/><Relationship Id="rId58" Type="http://schemas.openxmlformats.org/officeDocument/2006/relationships/image" Target="media/image119.png"/><Relationship Id="rId57" Type="http://schemas.openxmlformats.org/officeDocument/2006/relationships/header" Target="header18.xml"/><Relationship Id="rId56" Type="http://schemas.openxmlformats.org/officeDocument/2006/relationships/image" Target="media/image118.png"/><Relationship Id="rId55" Type="http://schemas.openxmlformats.org/officeDocument/2006/relationships/image" Target="media/image117.png"/><Relationship Id="rId54" Type="http://schemas.openxmlformats.org/officeDocument/2006/relationships/image" Target="media/image116.png"/><Relationship Id="rId53" Type="http://schemas.openxmlformats.org/officeDocument/2006/relationships/image" Target="media/image115.png"/><Relationship Id="rId52" Type="http://schemas.openxmlformats.org/officeDocument/2006/relationships/image" Target="media/image114.png"/><Relationship Id="rId51" Type="http://schemas.openxmlformats.org/officeDocument/2006/relationships/image" Target="media/image113.png"/><Relationship Id="rId50" Type="http://schemas.openxmlformats.org/officeDocument/2006/relationships/header" Target="header17.xml"/><Relationship Id="rId5" Type="http://schemas.openxmlformats.org/officeDocument/2006/relationships/image" Target="media/image5.png"/><Relationship Id="rId49" Type="http://schemas.openxmlformats.org/officeDocument/2006/relationships/image" Target="media/image112.png"/><Relationship Id="rId48" Type="http://schemas.openxmlformats.org/officeDocument/2006/relationships/image" Target="media/image111.png"/><Relationship Id="rId47" Type="http://schemas.openxmlformats.org/officeDocument/2006/relationships/image" Target="media/image110.png"/><Relationship Id="rId46" Type="http://schemas.openxmlformats.org/officeDocument/2006/relationships/image" Target="media/image109.png"/><Relationship Id="rId455" Type="http://schemas.openxmlformats.org/officeDocument/2006/relationships/fontTable" Target="fontTable.xml"/><Relationship Id="rId454" Type="http://schemas.openxmlformats.org/officeDocument/2006/relationships/styles" Target="styles.xml"/><Relationship Id="rId453" Type="http://schemas.openxmlformats.org/officeDocument/2006/relationships/settings" Target="settings.xml"/><Relationship Id="rId452" Type="http://schemas.openxmlformats.org/officeDocument/2006/relationships/image" Target="media/image477.png"/><Relationship Id="rId451" Type="http://schemas.openxmlformats.org/officeDocument/2006/relationships/image" Target="media/image476.png"/><Relationship Id="rId450" Type="http://schemas.openxmlformats.org/officeDocument/2006/relationships/image" Target="media/image475.png"/><Relationship Id="rId45" Type="http://schemas.openxmlformats.org/officeDocument/2006/relationships/image" Target="media/image108.png"/><Relationship Id="rId449" Type="http://schemas.openxmlformats.org/officeDocument/2006/relationships/image" Target="media/image474.png"/><Relationship Id="rId448" Type="http://schemas.openxmlformats.org/officeDocument/2006/relationships/image" Target="media/image473.png"/><Relationship Id="rId447" Type="http://schemas.openxmlformats.org/officeDocument/2006/relationships/image" Target="media/image472.png"/><Relationship Id="rId446" Type="http://schemas.openxmlformats.org/officeDocument/2006/relationships/header" Target="header51.xml"/><Relationship Id="rId445" Type="http://schemas.openxmlformats.org/officeDocument/2006/relationships/image" Target="media/image471.png"/><Relationship Id="rId444" Type="http://schemas.openxmlformats.org/officeDocument/2006/relationships/image" Target="media/image470.png"/><Relationship Id="rId443" Type="http://schemas.openxmlformats.org/officeDocument/2006/relationships/image" Target="media/image469.png"/><Relationship Id="rId442" Type="http://schemas.openxmlformats.org/officeDocument/2006/relationships/image" Target="media/image468.png"/><Relationship Id="rId441" Type="http://schemas.openxmlformats.org/officeDocument/2006/relationships/image" Target="media/image467.png"/><Relationship Id="rId440" Type="http://schemas.openxmlformats.org/officeDocument/2006/relationships/image" Target="media/image466.png"/><Relationship Id="rId44" Type="http://schemas.openxmlformats.org/officeDocument/2006/relationships/image" Target="media/image107.png"/><Relationship Id="rId439" Type="http://schemas.openxmlformats.org/officeDocument/2006/relationships/header" Target="header50.xml"/><Relationship Id="rId438" Type="http://schemas.openxmlformats.org/officeDocument/2006/relationships/image" Target="media/image465.png"/><Relationship Id="rId437" Type="http://schemas.openxmlformats.org/officeDocument/2006/relationships/image" Target="media/image464.png"/><Relationship Id="rId436" Type="http://schemas.openxmlformats.org/officeDocument/2006/relationships/image" Target="media/image463.png"/><Relationship Id="rId435" Type="http://schemas.openxmlformats.org/officeDocument/2006/relationships/image" Target="media/image462.png"/><Relationship Id="rId434" Type="http://schemas.openxmlformats.org/officeDocument/2006/relationships/image" Target="media/image461.png"/><Relationship Id="rId433" Type="http://schemas.openxmlformats.org/officeDocument/2006/relationships/image" Target="media/image460.png"/><Relationship Id="rId432" Type="http://schemas.openxmlformats.org/officeDocument/2006/relationships/image" Target="media/image459.png"/><Relationship Id="rId431" Type="http://schemas.openxmlformats.org/officeDocument/2006/relationships/image" Target="media/image458.png"/><Relationship Id="rId430" Type="http://schemas.openxmlformats.org/officeDocument/2006/relationships/image" Target="media/image457.png"/><Relationship Id="rId43" Type="http://schemas.openxmlformats.org/officeDocument/2006/relationships/footer" Target="footer17.xml"/><Relationship Id="rId429" Type="http://schemas.openxmlformats.org/officeDocument/2006/relationships/image" Target="media/image456.png"/><Relationship Id="rId428" Type="http://schemas.openxmlformats.org/officeDocument/2006/relationships/image" Target="media/image455.png"/><Relationship Id="rId427" Type="http://schemas.openxmlformats.org/officeDocument/2006/relationships/image" Target="media/image454.png"/><Relationship Id="rId426" Type="http://schemas.openxmlformats.org/officeDocument/2006/relationships/image" Target="media/image453.png"/><Relationship Id="rId425" Type="http://schemas.openxmlformats.org/officeDocument/2006/relationships/image" Target="media/image452.png"/><Relationship Id="rId424" Type="http://schemas.openxmlformats.org/officeDocument/2006/relationships/image" Target="media/image451.png"/><Relationship Id="rId423" Type="http://schemas.openxmlformats.org/officeDocument/2006/relationships/image" Target="media/image450.png"/><Relationship Id="rId422" Type="http://schemas.openxmlformats.org/officeDocument/2006/relationships/image" Target="media/image449.png"/><Relationship Id="rId421" Type="http://schemas.openxmlformats.org/officeDocument/2006/relationships/image" Target="media/image448.png"/><Relationship Id="rId420" Type="http://schemas.openxmlformats.org/officeDocument/2006/relationships/image" Target="media/image447.png"/><Relationship Id="rId42" Type="http://schemas.openxmlformats.org/officeDocument/2006/relationships/header" Target="header16.xml"/><Relationship Id="rId419" Type="http://schemas.openxmlformats.org/officeDocument/2006/relationships/header" Target="header49.xml"/><Relationship Id="rId418" Type="http://schemas.openxmlformats.org/officeDocument/2006/relationships/image" Target="media/image446.png"/><Relationship Id="rId417" Type="http://schemas.openxmlformats.org/officeDocument/2006/relationships/image" Target="media/image445.png"/><Relationship Id="rId416" Type="http://schemas.openxmlformats.org/officeDocument/2006/relationships/image" Target="media/image444.png"/><Relationship Id="rId415" Type="http://schemas.openxmlformats.org/officeDocument/2006/relationships/image" Target="media/image443.png"/><Relationship Id="rId414" Type="http://schemas.openxmlformats.org/officeDocument/2006/relationships/image" Target="media/image442.png"/><Relationship Id="rId413" Type="http://schemas.openxmlformats.org/officeDocument/2006/relationships/image" Target="media/image441.png"/><Relationship Id="rId412" Type="http://schemas.openxmlformats.org/officeDocument/2006/relationships/image" Target="media/image440.jpeg"/><Relationship Id="rId411" Type="http://schemas.openxmlformats.org/officeDocument/2006/relationships/image" Target="media/image439.png"/><Relationship Id="rId410" Type="http://schemas.openxmlformats.org/officeDocument/2006/relationships/image" Target="media/image438.png"/><Relationship Id="rId41" Type="http://schemas.openxmlformats.org/officeDocument/2006/relationships/footer" Target="footer16.xml"/><Relationship Id="rId409" Type="http://schemas.openxmlformats.org/officeDocument/2006/relationships/image" Target="media/image437.png"/><Relationship Id="rId408" Type="http://schemas.openxmlformats.org/officeDocument/2006/relationships/image" Target="media/image436.png"/><Relationship Id="rId407" Type="http://schemas.openxmlformats.org/officeDocument/2006/relationships/image" Target="media/image435.png"/><Relationship Id="rId406" Type="http://schemas.openxmlformats.org/officeDocument/2006/relationships/image" Target="media/image434.png"/><Relationship Id="rId405" Type="http://schemas.openxmlformats.org/officeDocument/2006/relationships/header" Target="header48.xml"/><Relationship Id="rId404" Type="http://schemas.openxmlformats.org/officeDocument/2006/relationships/image" Target="media/image433.png"/><Relationship Id="rId403" Type="http://schemas.openxmlformats.org/officeDocument/2006/relationships/image" Target="media/image432.png"/><Relationship Id="rId402" Type="http://schemas.openxmlformats.org/officeDocument/2006/relationships/image" Target="media/image431.png"/><Relationship Id="rId401" Type="http://schemas.openxmlformats.org/officeDocument/2006/relationships/image" Target="media/image430.png"/><Relationship Id="rId400" Type="http://schemas.openxmlformats.org/officeDocument/2006/relationships/image" Target="media/image429.png"/><Relationship Id="rId40" Type="http://schemas.openxmlformats.org/officeDocument/2006/relationships/header" Target="header15.xml"/><Relationship Id="rId4" Type="http://schemas.openxmlformats.org/officeDocument/2006/relationships/image" Target="media/image4.png"/><Relationship Id="rId399" Type="http://schemas.openxmlformats.org/officeDocument/2006/relationships/image" Target="media/image428.png"/><Relationship Id="rId398" Type="http://schemas.openxmlformats.org/officeDocument/2006/relationships/header" Target="header47.xml"/><Relationship Id="rId397" Type="http://schemas.openxmlformats.org/officeDocument/2006/relationships/image" Target="media/image427.png"/><Relationship Id="rId396" Type="http://schemas.openxmlformats.org/officeDocument/2006/relationships/image" Target="media/image426.png"/><Relationship Id="rId395" Type="http://schemas.openxmlformats.org/officeDocument/2006/relationships/image" Target="media/image425.png"/><Relationship Id="rId394" Type="http://schemas.openxmlformats.org/officeDocument/2006/relationships/image" Target="media/image424.png"/><Relationship Id="rId393" Type="http://schemas.openxmlformats.org/officeDocument/2006/relationships/image" Target="media/image423.png"/><Relationship Id="rId392" Type="http://schemas.openxmlformats.org/officeDocument/2006/relationships/image" Target="media/image422.png"/><Relationship Id="rId391" Type="http://schemas.openxmlformats.org/officeDocument/2006/relationships/image" Target="media/image421.png"/><Relationship Id="rId390" Type="http://schemas.openxmlformats.org/officeDocument/2006/relationships/image" Target="media/image420.png"/><Relationship Id="rId39" Type="http://schemas.openxmlformats.org/officeDocument/2006/relationships/footer" Target="footer15.xml"/><Relationship Id="rId389" Type="http://schemas.openxmlformats.org/officeDocument/2006/relationships/image" Target="media/image419.png"/><Relationship Id="rId388" Type="http://schemas.openxmlformats.org/officeDocument/2006/relationships/image" Target="media/image418.png"/><Relationship Id="rId387" Type="http://schemas.openxmlformats.org/officeDocument/2006/relationships/image" Target="media/image417.png"/><Relationship Id="rId386" Type="http://schemas.openxmlformats.org/officeDocument/2006/relationships/image" Target="media/image416.png"/><Relationship Id="rId385" Type="http://schemas.openxmlformats.org/officeDocument/2006/relationships/header" Target="header46.xml"/><Relationship Id="rId384" Type="http://schemas.openxmlformats.org/officeDocument/2006/relationships/image" Target="media/image415.png"/><Relationship Id="rId383" Type="http://schemas.openxmlformats.org/officeDocument/2006/relationships/image" Target="media/image414.png"/><Relationship Id="rId382" Type="http://schemas.openxmlformats.org/officeDocument/2006/relationships/image" Target="media/image413.png"/><Relationship Id="rId381" Type="http://schemas.openxmlformats.org/officeDocument/2006/relationships/image" Target="media/image412.png"/><Relationship Id="rId380" Type="http://schemas.openxmlformats.org/officeDocument/2006/relationships/image" Target="media/image411.png"/><Relationship Id="rId38" Type="http://schemas.openxmlformats.org/officeDocument/2006/relationships/header" Target="header14.xml"/><Relationship Id="rId379" Type="http://schemas.openxmlformats.org/officeDocument/2006/relationships/image" Target="media/image410.png"/><Relationship Id="rId378" Type="http://schemas.openxmlformats.org/officeDocument/2006/relationships/header" Target="header45.xml"/><Relationship Id="rId377" Type="http://schemas.openxmlformats.org/officeDocument/2006/relationships/image" Target="media/image409.png"/><Relationship Id="rId376" Type="http://schemas.openxmlformats.org/officeDocument/2006/relationships/image" Target="media/image408.png"/><Relationship Id="rId375" Type="http://schemas.openxmlformats.org/officeDocument/2006/relationships/image" Target="media/image407.png"/><Relationship Id="rId374" Type="http://schemas.openxmlformats.org/officeDocument/2006/relationships/image" Target="media/image406.png"/><Relationship Id="rId373" Type="http://schemas.openxmlformats.org/officeDocument/2006/relationships/image" Target="media/image405.png"/><Relationship Id="rId372" Type="http://schemas.openxmlformats.org/officeDocument/2006/relationships/image" Target="media/image404.png"/><Relationship Id="rId371" Type="http://schemas.openxmlformats.org/officeDocument/2006/relationships/header" Target="header44.xml"/><Relationship Id="rId370" Type="http://schemas.openxmlformats.org/officeDocument/2006/relationships/image" Target="media/image403.png"/><Relationship Id="rId37" Type="http://schemas.openxmlformats.org/officeDocument/2006/relationships/footer" Target="footer14.xml"/><Relationship Id="rId369" Type="http://schemas.openxmlformats.org/officeDocument/2006/relationships/image" Target="media/image402.png"/><Relationship Id="rId368" Type="http://schemas.openxmlformats.org/officeDocument/2006/relationships/image" Target="media/image401.png"/><Relationship Id="rId367" Type="http://schemas.openxmlformats.org/officeDocument/2006/relationships/image" Target="media/image400.png"/><Relationship Id="rId366" Type="http://schemas.openxmlformats.org/officeDocument/2006/relationships/image" Target="media/image399.png"/><Relationship Id="rId365" Type="http://schemas.openxmlformats.org/officeDocument/2006/relationships/image" Target="media/image398.png"/><Relationship Id="rId364" Type="http://schemas.openxmlformats.org/officeDocument/2006/relationships/image" Target="media/image397.png"/><Relationship Id="rId363" Type="http://schemas.openxmlformats.org/officeDocument/2006/relationships/image" Target="media/image396.png"/><Relationship Id="rId362" Type="http://schemas.openxmlformats.org/officeDocument/2006/relationships/image" Target="media/image395.png"/><Relationship Id="rId361" Type="http://schemas.openxmlformats.org/officeDocument/2006/relationships/image" Target="media/image394.png"/><Relationship Id="rId360" Type="http://schemas.openxmlformats.org/officeDocument/2006/relationships/image" Target="media/image393.png"/><Relationship Id="rId36" Type="http://schemas.openxmlformats.org/officeDocument/2006/relationships/header" Target="header13.xml"/><Relationship Id="rId359" Type="http://schemas.openxmlformats.org/officeDocument/2006/relationships/image" Target="media/image392.png"/><Relationship Id="rId358" Type="http://schemas.openxmlformats.org/officeDocument/2006/relationships/image" Target="media/image391.png"/><Relationship Id="rId357" Type="http://schemas.openxmlformats.org/officeDocument/2006/relationships/header" Target="header43.xml"/><Relationship Id="rId356" Type="http://schemas.openxmlformats.org/officeDocument/2006/relationships/image" Target="media/image390.png"/><Relationship Id="rId355" Type="http://schemas.openxmlformats.org/officeDocument/2006/relationships/image" Target="media/image389.png"/><Relationship Id="rId354" Type="http://schemas.openxmlformats.org/officeDocument/2006/relationships/image" Target="media/image388.png"/><Relationship Id="rId353" Type="http://schemas.openxmlformats.org/officeDocument/2006/relationships/image" Target="media/image387.png"/><Relationship Id="rId352" Type="http://schemas.openxmlformats.org/officeDocument/2006/relationships/image" Target="media/image386.png"/><Relationship Id="rId351" Type="http://schemas.openxmlformats.org/officeDocument/2006/relationships/image" Target="media/image385.png"/><Relationship Id="rId350" Type="http://schemas.openxmlformats.org/officeDocument/2006/relationships/image" Target="media/image384.png"/><Relationship Id="rId35" Type="http://schemas.openxmlformats.org/officeDocument/2006/relationships/footer" Target="footer13.xml"/><Relationship Id="rId349" Type="http://schemas.openxmlformats.org/officeDocument/2006/relationships/image" Target="media/image383.png"/><Relationship Id="rId348" Type="http://schemas.openxmlformats.org/officeDocument/2006/relationships/image" Target="media/image382.png"/><Relationship Id="rId347" Type="http://schemas.openxmlformats.org/officeDocument/2006/relationships/image" Target="media/image381.png"/><Relationship Id="rId346" Type="http://schemas.openxmlformats.org/officeDocument/2006/relationships/image" Target="media/image380.png"/><Relationship Id="rId345" Type="http://schemas.openxmlformats.org/officeDocument/2006/relationships/image" Target="media/image379.png"/><Relationship Id="rId344" Type="http://schemas.openxmlformats.org/officeDocument/2006/relationships/image" Target="media/image378.png"/><Relationship Id="rId343" Type="http://schemas.openxmlformats.org/officeDocument/2006/relationships/image" Target="media/image377.png"/><Relationship Id="rId342" Type="http://schemas.openxmlformats.org/officeDocument/2006/relationships/image" Target="media/image376.png"/><Relationship Id="rId341" Type="http://schemas.openxmlformats.org/officeDocument/2006/relationships/image" Target="media/image375.png"/><Relationship Id="rId340" Type="http://schemas.openxmlformats.org/officeDocument/2006/relationships/image" Target="media/image374.png"/><Relationship Id="rId34" Type="http://schemas.openxmlformats.org/officeDocument/2006/relationships/header" Target="header12.xml"/><Relationship Id="rId339" Type="http://schemas.openxmlformats.org/officeDocument/2006/relationships/image" Target="media/image373.png"/><Relationship Id="rId338" Type="http://schemas.openxmlformats.org/officeDocument/2006/relationships/image" Target="media/image372.png"/><Relationship Id="rId337" Type="http://schemas.openxmlformats.org/officeDocument/2006/relationships/image" Target="media/image371.png"/><Relationship Id="rId336" Type="http://schemas.openxmlformats.org/officeDocument/2006/relationships/image" Target="media/image370.png"/><Relationship Id="rId335" Type="http://schemas.openxmlformats.org/officeDocument/2006/relationships/image" Target="media/image369.png"/><Relationship Id="rId334" Type="http://schemas.openxmlformats.org/officeDocument/2006/relationships/image" Target="media/image368.png"/><Relationship Id="rId333" Type="http://schemas.openxmlformats.org/officeDocument/2006/relationships/image" Target="media/image367.png"/><Relationship Id="rId332" Type="http://schemas.openxmlformats.org/officeDocument/2006/relationships/header" Target="header42.xml"/><Relationship Id="rId331" Type="http://schemas.openxmlformats.org/officeDocument/2006/relationships/image" Target="media/image366.png"/><Relationship Id="rId330" Type="http://schemas.openxmlformats.org/officeDocument/2006/relationships/image" Target="media/image365.png"/><Relationship Id="rId33" Type="http://schemas.openxmlformats.org/officeDocument/2006/relationships/footer" Target="footer12.xml"/><Relationship Id="rId329" Type="http://schemas.openxmlformats.org/officeDocument/2006/relationships/image" Target="media/image364.png"/><Relationship Id="rId328" Type="http://schemas.openxmlformats.org/officeDocument/2006/relationships/image" Target="media/image363.png"/><Relationship Id="rId327" Type="http://schemas.openxmlformats.org/officeDocument/2006/relationships/image" Target="media/image362.png"/><Relationship Id="rId326" Type="http://schemas.openxmlformats.org/officeDocument/2006/relationships/image" Target="media/image361.png"/><Relationship Id="rId325" Type="http://schemas.openxmlformats.org/officeDocument/2006/relationships/header" Target="header41.xml"/><Relationship Id="rId324" Type="http://schemas.openxmlformats.org/officeDocument/2006/relationships/image" Target="media/image360.png"/><Relationship Id="rId323" Type="http://schemas.openxmlformats.org/officeDocument/2006/relationships/image" Target="media/image359.png"/><Relationship Id="rId322" Type="http://schemas.openxmlformats.org/officeDocument/2006/relationships/image" Target="media/image358.png"/><Relationship Id="rId321" Type="http://schemas.openxmlformats.org/officeDocument/2006/relationships/image" Target="media/image357.png"/><Relationship Id="rId320" Type="http://schemas.openxmlformats.org/officeDocument/2006/relationships/image" Target="media/image356.png"/><Relationship Id="rId32" Type="http://schemas.openxmlformats.org/officeDocument/2006/relationships/header" Target="header11.xml"/><Relationship Id="rId319" Type="http://schemas.openxmlformats.org/officeDocument/2006/relationships/image" Target="media/image355.png"/><Relationship Id="rId318" Type="http://schemas.openxmlformats.org/officeDocument/2006/relationships/header" Target="header40.xml"/><Relationship Id="rId317" Type="http://schemas.openxmlformats.org/officeDocument/2006/relationships/image" Target="media/image354.png"/><Relationship Id="rId316" Type="http://schemas.openxmlformats.org/officeDocument/2006/relationships/image" Target="media/image353.png"/><Relationship Id="rId315" Type="http://schemas.openxmlformats.org/officeDocument/2006/relationships/image" Target="media/image352.png"/><Relationship Id="rId314" Type="http://schemas.openxmlformats.org/officeDocument/2006/relationships/image" Target="media/image351.png"/><Relationship Id="rId313" Type="http://schemas.openxmlformats.org/officeDocument/2006/relationships/image" Target="media/image350.png"/><Relationship Id="rId312" Type="http://schemas.openxmlformats.org/officeDocument/2006/relationships/image" Target="media/image349.png"/><Relationship Id="rId311" Type="http://schemas.openxmlformats.org/officeDocument/2006/relationships/image" Target="media/image348.png"/><Relationship Id="rId310" Type="http://schemas.openxmlformats.org/officeDocument/2006/relationships/image" Target="media/image347.png"/><Relationship Id="rId31" Type="http://schemas.openxmlformats.org/officeDocument/2006/relationships/image" Target="media/image76.png"/><Relationship Id="rId309" Type="http://schemas.openxmlformats.org/officeDocument/2006/relationships/image" Target="media/image346.png"/><Relationship Id="rId308" Type="http://schemas.openxmlformats.org/officeDocument/2006/relationships/image" Target="media/image345.png"/><Relationship Id="rId307" Type="http://schemas.openxmlformats.org/officeDocument/2006/relationships/image" Target="media/image344.png"/><Relationship Id="rId306" Type="http://schemas.openxmlformats.org/officeDocument/2006/relationships/image" Target="media/image343.png"/><Relationship Id="rId305" Type="http://schemas.openxmlformats.org/officeDocument/2006/relationships/header" Target="header39.xml"/><Relationship Id="rId304" Type="http://schemas.openxmlformats.org/officeDocument/2006/relationships/image" Target="media/image341.png"/><Relationship Id="rId303" Type="http://schemas.openxmlformats.org/officeDocument/2006/relationships/image" Target="media/image340.png"/><Relationship Id="rId302" Type="http://schemas.openxmlformats.org/officeDocument/2006/relationships/image" Target="media/image339.png"/><Relationship Id="rId301" Type="http://schemas.openxmlformats.org/officeDocument/2006/relationships/image" Target="media/image338.png"/><Relationship Id="rId300" Type="http://schemas.openxmlformats.org/officeDocument/2006/relationships/image" Target="media/image337.png"/><Relationship Id="rId30" Type="http://schemas.openxmlformats.org/officeDocument/2006/relationships/footer" Target="footer11.xml"/><Relationship Id="rId3" Type="http://schemas.openxmlformats.org/officeDocument/2006/relationships/image" Target="media/image3.png"/><Relationship Id="rId299" Type="http://schemas.openxmlformats.org/officeDocument/2006/relationships/image" Target="media/image336.png"/><Relationship Id="rId298" Type="http://schemas.openxmlformats.org/officeDocument/2006/relationships/image" Target="media/image335.png"/><Relationship Id="rId297" Type="http://schemas.openxmlformats.org/officeDocument/2006/relationships/image" Target="media/image334.png"/><Relationship Id="rId296" Type="http://schemas.openxmlformats.org/officeDocument/2006/relationships/image" Target="media/image333.png"/><Relationship Id="rId295" Type="http://schemas.openxmlformats.org/officeDocument/2006/relationships/image" Target="media/image332.png"/><Relationship Id="rId294" Type="http://schemas.openxmlformats.org/officeDocument/2006/relationships/image" Target="media/image331.png"/><Relationship Id="rId293" Type="http://schemas.openxmlformats.org/officeDocument/2006/relationships/image" Target="media/image330.png"/><Relationship Id="rId292" Type="http://schemas.openxmlformats.org/officeDocument/2006/relationships/image" Target="media/image329.png"/><Relationship Id="rId291" Type="http://schemas.openxmlformats.org/officeDocument/2006/relationships/image" Target="media/image328.png"/><Relationship Id="rId290" Type="http://schemas.openxmlformats.org/officeDocument/2006/relationships/image" Target="media/image327.png"/><Relationship Id="rId29" Type="http://schemas.openxmlformats.org/officeDocument/2006/relationships/header" Target="header10.xml"/><Relationship Id="rId289" Type="http://schemas.openxmlformats.org/officeDocument/2006/relationships/image" Target="media/image326.png"/><Relationship Id="rId288" Type="http://schemas.openxmlformats.org/officeDocument/2006/relationships/image" Target="media/image325.png"/><Relationship Id="rId287" Type="http://schemas.openxmlformats.org/officeDocument/2006/relationships/image" Target="media/image324.png"/><Relationship Id="rId286" Type="http://schemas.openxmlformats.org/officeDocument/2006/relationships/hyperlink" Target="https://www.hse.ie/eng/services/publications/hospitals/code-of" TargetMode="External"/><Relationship Id="rId285" Type="http://schemas.openxmlformats.org/officeDocument/2006/relationships/hyperlink" Target="https://www.hse.ie/eng/about/who/qid/resourcespublications/nationalintegratedcareguidance.pdf" TargetMode="External"/><Relationship Id="rId284" Type="http://schemas.openxmlformats.org/officeDocument/2006/relationships/hyperlink" Target="https://www.sign.ac.uk/media/1066/sign128.pdf" TargetMode="External"/><Relationship Id="rId283" Type="http://schemas.openxmlformats.org/officeDocument/2006/relationships/image" Target="media/image323.png"/><Relationship Id="rId282" Type="http://schemas.openxmlformats.org/officeDocument/2006/relationships/image" Target="media/image322.png"/><Relationship Id="rId281" Type="http://schemas.openxmlformats.org/officeDocument/2006/relationships/image" Target="media/image321.png"/><Relationship Id="rId280" Type="http://schemas.openxmlformats.org/officeDocument/2006/relationships/image" Target="media/image320.png"/><Relationship Id="rId28" Type="http://schemas.openxmlformats.org/officeDocument/2006/relationships/footer" Target="footer10.xml"/><Relationship Id="rId279" Type="http://schemas.openxmlformats.org/officeDocument/2006/relationships/image" Target="media/image319.png"/><Relationship Id="rId278" Type="http://schemas.openxmlformats.org/officeDocument/2006/relationships/image" Target="media/image318.png"/><Relationship Id="rId277" Type="http://schemas.openxmlformats.org/officeDocument/2006/relationships/hyperlink" Target="https://guide.medlive.cn/guideline/12480" TargetMode="External"/><Relationship Id="rId276" Type="http://schemas.openxmlformats.org/officeDocument/2006/relationships/image" Target="media/image317.png"/><Relationship Id="rId275" Type="http://schemas.openxmlformats.org/officeDocument/2006/relationships/image" Target="media/image316.png"/><Relationship Id="rId274" Type="http://schemas.openxmlformats.org/officeDocument/2006/relationships/image" Target="media/image315.png"/><Relationship Id="rId273" Type="http://schemas.openxmlformats.org/officeDocument/2006/relationships/image" Target="media/image314.png"/><Relationship Id="rId272" Type="http://schemas.openxmlformats.org/officeDocument/2006/relationships/image" Target="media/image313.png"/><Relationship Id="rId271" Type="http://schemas.openxmlformats.org/officeDocument/2006/relationships/image" Target="media/image312.png"/><Relationship Id="rId270" Type="http://schemas.openxmlformats.org/officeDocument/2006/relationships/image" Target="media/image311.png"/><Relationship Id="rId27" Type="http://schemas.openxmlformats.org/officeDocument/2006/relationships/header" Target="header9.xml"/><Relationship Id="rId269" Type="http://schemas.openxmlformats.org/officeDocument/2006/relationships/image" Target="media/image310.png"/><Relationship Id="rId268" Type="http://schemas.openxmlformats.org/officeDocument/2006/relationships/image" Target="media/image309.png"/><Relationship Id="rId267" Type="http://schemas.openxmlformats.org/officeDocument/2006/relationships/image" Target="media/image308.png"/><Relationship Id="rId266" Type="http://schemas.openxmlformats.org/officeDocument/2006/relationships/image" Target="media/image307.png"/><Relationship Id="rId265" Type="http://schemas.openxmlformats.org/officeDocument/2006/relationships/image" Target="media/image306.png"/><Relationship Id="rId264" Type="http://schemas.openxmlformats.org/officeDocument/2006/relationships/image" Target="media/image305.png"/><Relationship Id="rId263" Type="http://schemas.openxmlformats.org/officeDocument/2006/relationships/image" Target="media/image304.png"/><Relationship Id="rId262" Type="http://schemas.openxmlformats.org/officeDocument/2006/relationships/image" Target="media/image303.png"/><Relationship Id="rId261" Type="http://schemas.openxmlformats.org/officeDocument/2006/relationships/image" Target="media/image302.png"/><Relationship Id="rId260" Type="http://schemas.openxmlformats.org/officeDocument/2006/relationships/image" Target="media/image301.png"/><Relationship Id="rId26" Type="http://schemas.openxmlformats.org/officeDocument/2006/relationships/image" Target="media/image63.png"/><Relationship Id="rId259" Type="http://schemas.openxmlformats.org/officeDocument/2006/relationships/image" Target="media/image300.png"/><Relationship Id="rId258" Type="http://schemas.openxmlformats.org/officeDocument/2006/relationships/header" Target="header38.xml"/><Relationship Id="rId257" Type="http://schemas.openxmlformats.org/officeDocument/2006/relationships/image" Target="media/image299.png"/><Relationship Id="rId256" Type="http://schemas.openxmlformats.org/officeDocument/2006/relationships/image" Target="media/image298.png"/><Relationship Id="rId255" Type="http://schemas.openxmlformats.org/officeDocument/2006/relationships/image" Target="media/image297.png"/><Relationship Id="rId254" Type="http://schemas.openxmlformats.org/officeDocument/2006/relationships/image" Target="media/image296.png"/><Relationship Id="rId253" Type="http://schemas.openxmlformats.org/officeDocument/2006/relationships/image" Target="media/image295.png"/><Relationship Id="rId252" Type="http://schemas.openxmlformats.org/officeDocument/2006/relationships/image" Target="media/image294.png"/><Relationship Id="rId251" Type="http://schemas.openxmlformats.org/officeDocument/2006/relationships/image" Target="media/image293.png"/><Relationship Id="rId250" Type="http://schemas.openxmlformats.org/officeDocument/2006/relationships/image" Target="media/image292.png"/><Relationship Id="rId25" Type="http://schemas.openxmlformats.org/officeDocument/2006/relationships/image" Target="media/image62.png"/><Relationship Id="rId249" Type="http://schemas.openxmlformats.org/officeDocument/2006/relationships/image" Target="media/image291.png"/><Relationship Id="rId248" Type="http://schemas.openxmlformats.org/officeDocument/2006/relationships/image" Target="media/image290.png"/><Relationship Id="rId247" Type="http://schemas.openxmlformats.org/officeDocument/2006/relationships/image" Target="media/image289.png"/><Relationship Id="rId246" Type="http://schemas.openxmlformats.org/officeDocument/2006/relationships/image" Target="media/image288.png"/><Relationship Id="rId245" Type="http://schemas.openxmlformats.org/officeDocument/2006/relationships/header" Target="header37.xml"/><Relationship Id="rId244" Type="http://schemas.openxmlformats.org/officeDocument/2006/relationships/image" Target="media/image287.png"/><Relationship Id="rId243" Type="http://schemas.openxmlformats.org/officeDocument/2006/relationships/image" Target="media/image286.png"/><Relationship Id="rId242" Type="http://schemas.openxmlformats.org/officeDocument/2006/relationships/image" Target="media/image285.png"/><Relationship Id="rId241" Type="http://schemas.openxmlformats.org/officeDocument/2006/relationships/image" Target="media/image284.png"/><Relationship Id="rId240" Type="http://schemas.openxmlformats.org/officeDocument/2006/relationships/image" Target="media/image283.png"/><Relationship Id="rId24" Type="http://schemas.openxmlformats.org/officeDocument/2006/relationships/footer" Target="footer9.xml"/><Relationship Id="rId239" Type="http://schemas.openxmlformats.org/officeDocument/2006/relationships/image" Target="media/image282.png"/><Relationship Id="rId238" Type="http://schemas.openxmlformats.org/officeDocument/2006/relationships/image" Target="media/image281.png"/><Relationship Id="rId237" Type="http://schemas.openxmlformats.org/officeDocument/2006/relationships/image" Target="media/image280.png"/><Relationship Id="rId236" Type="http://schemas.openxmlformats.org/officeDocument/2006/relationships/image" Target="media/image279.png"/><Relationship Id="rId235" Type="http://schemas.openxmlformats.org/officeDocument/2006/relationships/image" Target="media/image278.png"/><Relationship Id="rId234" Type="http://schemas.openxmlformats.org/officeDocument/2006/relationships/image" Target="media/image277.png"/><Relationship Id="rId233" Type="http://schemas.openxmlformats.org/officeDocument/2006/relationships/image" Target="media/image276.png"/><Relationship Id="rId232" Type="http://schemas.openxmlformats.org/officeDocument/2006/relationships/header" Target="header36.xml"/><Relationship Id="rId231" Type="http://schemas.openxmlformats.org/officeDocument/2006/relationships/image" Target="media/image275.png"/><Relationship Id="rId230" Type="http://schemas.openxmlformats.org/officeDocument/2006/relationships/image" Target="media/image274.png"/><Relationship Id="rId23" Type="http://schemas.openxmlformats.org/officeDocument/2006/relationships/header" Target="header8.xml"/><Relationship Id="rId229" Type="http://schemas.openxmlformats.org/officeDocument/2006/relationships/image" Target="media/image273.png"/><Relationship Id="rId228" Type="http://schemas.openxmlformats.org/officeDocument/2006/relationships/image" Target="media/image272.png"/><Relationship Id="rId227" Type="http://schemas.openxmlformats.org/officeDocument/2006/relationships/image" Target="media/image271.png"/><Relationship Id="rId226" Type="http://schemas.openxmlformats.org/officeDocument/2006/relationships/image" Target="media/image270.png"/><Relationship Id="rId225" Type="http://schemas.openxmlformats.org/officeDocument/2006/relationships/image" Target="media/image269.png"/><Relationship Id="rId224" Type="http://schemas.openxmlformats.org/officeDocument/2006/relationships/image" Target="media/image268.png"/><Relationship Id="rId223" Type="http://schemas.openxmlformats.org/officeDocument/2006/relationships/image" Target="media/image267.png"/><Relationship Id="rId222" Type="http://schemas.openxmlformats.org/officeDocument/2006/relationships/image" Target="media/image266.png"/><Relationship Id="rId221" Type="http://schemas.openxmlformats.org/officeDocument/2006/relationships/image" Target="media/image265.png"/><Relationship Id="rId220" Type="http://schemas.openxmlformats.org/officeDocument/2006/relationships/image" Target="media/image264.png"/><Relationship Id="rId22" Type="http://schemas.openxmlformats.org/officeDocument/2006/relationships/footer" Target="footer8.xml"/><Relationship Id="rId219" Type="http://schemas.openxmlformats.org/officeDocument/2006/relationships/header" Target="header35.xml"/><Relationship Id="rId218" Type="http://schemas.openxmlformats.org/officeDocument/2006/relationships/image" Target="media/image263.png"/><Relationship Id="rId217" Type="http://schemas.openxmlformats.org/officeDocument/2006/relationships/image" Target="media/image262.png"/><Relationship Id="rId216" Type="http://schemas.openxmlformats.org/officeDocument/2006/relationships/image" Target="media/image261.png"/><Relationship Id="rId215" Type="http://schemas.openxmlformats.org/officeDocument/2006/relationships/image" Target="media/image260.png"/><Relationship Id="rId214" Type="http://schemas.openxmlformats.org/officeDocument/2006/relationships/image" Target="media/image259.png"/><Relationship Id="rId213" Type="http://schemas.openxmlformats.org/officeDocument/2006/relationships/image" Target="media/image258.png"/><Relationship Id="rId212" Type="http://schemas.openxmlformats.org/officeDocument/2006/relationships/image" Target="media/image257.png"/><Relationship Id="rId211" Type="http://schemas.openxmlformats.org/officeDocument/2006/relationships/image" Target="media/image256.png"/><Relationship Id="rId210" Type="http://schemas.openxmlformats.org/officeDocument/2006/relationships/image" Target="media/image255.png"/><Relationship Id="rId21" Type="http://schemas.openxmlformats.org/officeDocument/2006/relationships/header" Target="header7.xml"/><Relationship Id="rId209" Type="http://schemas.openxmlformats.org/officeDocument/2006/relationships/image" Target="media/image254.png"/><Relationship Id="rId208" Type="http://schemas.openxmlformats.org/officeDocument/2006/relationships/image" Target="media/image253.png"/><Relationship Id="rId207" Type="http://schemas.openxmlformats.org/officeDocument/2006/relationships/image" Target="media/image252.png"/><Relationship Id="rId206" Type="http://schemas.openxmlformats.org/officeDocument/2006/relationships/image" Target="media/image251.png"/><Relationship Id="rId205" Type="http://schemas.openxmlformats.org/officeDocument/2006/relationships/image" Target="media/image250.png"/><Relationship Id="rId204" Type="http://schemas.openxmlformats.org/officeDocument/2006/relationships/image" Target="media/image249.png"/><Relationship Id="rId203" Type="http://schemas.openxmlformats.org/officeDocument/2006/relationships/image" Target="media/image248.png"/><Relationship Id="rId202" Type="http://schemas.openxmlformats.org/officeDocument/2006/relationships/image" Target="media/image247.png"/><Relationship Id="rId201" Type="http://schemas.openxmlformats.org/officeDocument/2006/relationships/image" Target="media/image246.png"/><Relationship Id="rId200" Type="http://schemas.openxmlformats.org/officeDocument/2006/relationships/image" Target="media/image245.png"/><Relationship Id="rId20" Type="http://schemas.openxmlformats.org/officeDocument/2006/relationships/footer" Target="footer7.xml"/><Relationship Id="rId2" Type="http://schemas.openxmlformats.org/officeDocument/2006/relationships/image" Target="media/image2.png"/><Relationship Id="rId199" Type="http://schemas.openxmlformats.org/officeDocument/2006/relationships/image" Target="media/image244.png"/><Relationship Id="rId198" Type="http://schemas.openxmlformats.org/officeDocument/2006/relationships/image" Target="media/image243.png"/><Relationship Id="rId197" Type="http://schemas.openxmlformats.org/officeDocument/2006/relationships/image" Target="media/image242.png"/><Relationship Id="rId196" Type="http://schemas.openxmlformats.org/officeDocument/2006/relationships/image" Target="media/image241.png"/><Relationship Id="rId195" Type="http://schemas.openxmlformats.org/officeDocument/2006/relationships/image" Target="media/image240.png"/><Relationship Id="rId194" Type="http://schemas.openxmlformats.org/officeDocument/2006/relationships/header" Target="header34.xml"/><Relationship Id="rId193" Type="http://schemas.openxmlformats.org/officeDocument/2006/relationships/image" Target="media/image239.png"/><Relationship Id="rId192" Type="http://schemas.openxmlformats.org/officeDocument/2006/relationships/image" Target="media/image238.png"/><Relationship Id="rId191" Type="http://schemas.openxmlformats.org/officeDocument/2006/relationships/image" Target="media/image237.png"/><Relationship Id="rId190" Type="http://schemas.openxmlformats.org/officeDocument/2006/relationships/image" Target="media/image236.png"/><Relationship Id="rId19" Type="http://schemas.openxmlformats.org/officeDocument/2006/relationships/header" Target="header6.xml"/><Relationship Id="rId189" Type="http://schemas.openxmlformats.org/officeDocument/2006/relationships/image" Target="media/image235.png"/><Relationship Id="rId188" Type="http://schemas.openxmlformats.org/officeDocument/2006/relationships/image" Target="media/image234.png"/><Relationship Id="rId187" Type="http://schemas.openxmlformats.org/officeDocument/2006/relationships/image" Target="media/image233.png"/><Relationship Id="rId186" Type="http://schemas.openxmlformats.org/officeDocument/2006/relationships/image" Target="media/image232.png"/><Relationship Id="rId185" Type="http://schemas.openxmlformats.org/officeDocument/2006/relationships/image" Target="media/image231.png"/><Relationship Id="rId184" Type="http://schemas.openxmlformats.org/officeDocument/2006/relationships/image" Target="media/image230.png"/><Relationship Id="rId183" Type="http://schemas.openxmlformats.org/officeDocument/2006/relationships/image" Target="media/image229.png"/><Relationship Id="rId182" Type="http://schemas.openxmlformats.org/officeDocument/2006/relationships/image" Target="media/image228.png"/><Relationship Id="rId181" Type="http://schemas.openxmlformats.org/officeDocument/2006/relationships/header" Target="header33.xml"/><Relationship Id="rId180" Type="http://schemas.openxmlformats.org/officeDocument/2006/relationships/image" Target="media/image227.png"/><Relationship Id="rId18" Type="http://schemas.openxmlformats.org/officeDocument/2006/relationships/footer" Target="footer6.xml"/><Relationship Id="rId179" Type="http://schemas.openxmlformats.org/officeDocument/2006/relationships/image" Target="media/image226.png"/><Relationship Id="rId178" Type="http://schemas.openxmlformats.org/officeDocument/2006/relationships/image" Target="media/image225.png"/><Relationship Id="rId177" Type="http://schemas.openxmlformats.org/officeDocument/2006/relationships/image" Target="media/image224.png"/><Relationship Id="rId176" Type="http://schemas.openxmlformats.org/officeDocument/2006/relationships/image" Target="media/image223.png"/><Relationship Id="rId175" Type="http://schemas.openxmlformats.org/officeDocument/2006/relationships/image" Target="media/image222.png"/><Relationship Id="rId174" Type="http://schemas.openxmlformats.org/officeDocument/2006/relationships/image" Target="media/image221.png"/><Relationship Id="rId173" Type="http://schemas.openxmlformats.org/officeDocument/2006/relationships/image" Target="media/image220.png"/><Relationship Id="rId172" Type="http://schemas.openxmlformats.org/officeDocument/2006/relationships/image" Target="media/image219.png"/><Relationship Id="rId171" Type="http://schemas.openxmlformats.org/officeDocument/2006/relationships/image" Target="media/image218.png"/><Relationship Id="rId170" Type="http://schemas.openxmlformats.org/officeDocument/2006/relationships/image" Target="media/image217.png"/><Relationship Id="rId17" Type="http://schemas.openxmlformats.org/officeDocument/2006/relationships/header" Target="header5.xml"/><Relationship Id="rId169" Type="http://schemas.openxmlformats.org/officeDocument/2006/relationships/image" Target="media/image216.png"/><Relationship Id="rId168" Type="http://schemas.openxmlformats.org/officeDocument/2006/relationships/image" Target="media/image215.png"/><Relationship Id="rId167" Type="http://schemas.openxmlformats.org/officeDocument/2006/relationships/image" Target="media/image214.png"/><Relationship Id="rId166" Type="http://schemas.openxmlformats.org/officeDocument/2006/relationships/image" Target="media/image213.png"/><Relationship Id="rId165" Type="http://schemas.openxmlformats.org/officeDocument/2006/relationships/image" Target="media/image212.png"/><Relationship Id="rId164" Type="http://schemas.openxmlformats.org/officeDocument/2006/relationships/image" Target="media/image211.png"/><Relationship Id="rId163" Type="http://schemas.openxmlformats.org/officeDocument/2006/relationships/header" Target="header32.xml"/><Relationship Id="rId162" Type="http://schemas.openxmlformats.org/officeDocument/2006/relationships/image" Target="media/image210.png"/><Relationship Id="rId161" Type="http://schemas.openxmlformats.org/officeDocument/2006/relationships/image" Target="media/image209.png"/><Relationship Id="rId160" Type="http://schemas.openxmlformats.org/officeDocument/2006/relationships/image" Target="media/image208.png"/><Relationship Id="rId16" Type="http://schemas.openxmlformats.org/officeDocument/2006/relationships/footer" Target="footer5.xml"/><Relationship Id="rId159" Type="http://schemas.openxmlformats.org/officeDocument/2006/relationships/image" Target="media/image207.png"/><Relationship Id="rId158" Type="http://schemas.openxmlformats.org/officeDocument/2006/relationships/image" Target="media/image206.png"/><Relationship Id="rId157" Type="http://schemas.openxmlformats.org/officeDocument/2006/relationships/image" Target="media/image205.png"/><Relationship Id="rId156" Type="http://schemas.openxmlformats.org/officeDocument/2006/relationships/header" Target="header31.xml"/><Relationship Id="rId155" Type="http://schemas.openxmlformats.org/officeDocument/2006/relationships/image" Target="media/image204.png"/><Relationship Id="rId154" Type="http://schemas.openxmlformats.org/officeDocument/2006/relationships/image" Target="media/image203.png"/><Relationship Id="rId153" Type="http://schemas.openxmlformats.org/officeDocument/2006/relationships/image" Target="media/image202.png"/><Relationship Id="rId152" Type="http://schemas.openxmlformats.org/officeDocument/2006/relationships/image" Target="media/image201.png"/><Relationship Id="rId151" Type="http://schemas.openxmlformats.org/officeDocument/2006/relationships/image" Target="media/image200.png"/><Relationship Id="rId150" Type="http://schemas.openxmlformats.org/officeDocument/2006/relationships/image" Target="media/image199.png"/><Relationship Id="rId15" Type="http://schemas.openxmlformats.org/officeDocument/2006/relationships/header" Target="header4.xml"/><Relationship Id="rId149" Type="http://schemas.openxmlformats.org/officeDocument/2006/relationships/image" Target="media/image198.png"/><Relationship Id="rId148" Type="http://schemas.openxmlformats.org/officeDocument/2006/relationships/image" Target="media/image197.png"/><Relationship Id="rId147" Type="http://schemas.openxmlformats.org/officeDocument/2006/relationships/image" Target="media/image196.png"/><Relationship Id="rId146" Type="http://schemas.openxmlformats.org/officeDocument/2006/relationships/image" Target="media/image195.png"/><Relationship Id="rId145" Type="http://schemas.openxmlformats.org/officeDocument/2006/relationships/image" Target="media/image194.png"/><Relationship Id="rId144" Type="http://schemas.openxmlformats.org/officeDocument/2006/relationships/image" Target="media/image193.png"/><Relationship Id="rId143" Type="http://schemas.openxmlformats.org/officeDocument/2006/relationships/image" Target="media/image192.png"/><Relationship Id="rId142" Type="http://schemas.openxmlformats.org/officeDocument/2006/relationships/header" Target="header30.xml"/><Relationship Id="rId141" Type="http://schemas.openxmlformats.org/officeDocument/2006/relationships/image" Target="media/image191.png"/><Relationship Id="rId140" Type="http://schemas.openxmlformats.org/officeDocument/2006/relationships/image" Target="media/image190.png"/><Relationship Id="rId14" Type="http://schemas.openxmlformats.org/officeDocument/2006/relationships/footer" Target="footer4.xml"/><Relationship Id="rId139" Type="http://schemas.openxmlformats.org/officeDocument/2006/relationships/image" Target="media/image189.png"/><Relationship Id="rId138" Type="http://schemas.openxmlformats.org/officeDocument/2006/relationships/image" Target="media/image188.png"/><Relationship Id="rId137" Type="http://schemas.openxmlformats.org/officeDocument/2006/relationships/image" Target="media/image187.png"/><Relationship Id="rId136" Type="http://schemas.openxmlformats.org/officeDocument/2006/relationships/image" Target="media/image186.png"/><Relationship Id="rId135" Type="http://schemas.openxmlformats.org/officeDocument/2006/relationships/header" Target="header29.xml"/><Relationship Id="rId134" Type="http://schemas.openxmlformats.org/officeDocument/2006/relationships/image" Target="media/image185.png"/><Relationship Id="rId133" Type="http://schemas.openxmlformats.org/officeDocument/2006/relationships/image" Target="media/image184.png"/><Relationship Id="rId132" Type="http://schemas.openxmlformats.org/officeDocument/2006/relationships/image" Target="media/image183.png"/><Relationship Id="rId131" Type="http://schemas.openxmlformats.org/officeDocument/2006/relationships/image" Target="media/image182.png"/><Relationship Id="rId130" Type="http://schemas.openxmlformats.org/officeDocument/2006/relationships/image" Target="media/image181.png"/><Relationship Id="rId13" Type="http://schemas.openxmlformats.org/officeDocument/2006/relationships/header" Target="header3.xml"/><Relationship Id="rId129" Type="http://schemas.openxmlformats.org/officeDocument/2006/relationships/image" Target="media/image180.png"/><Relationship Id="rId128" Type="http://schemas.openxmlformats.org/officeDocument/2006/relationships/header" Target="header28.xml"/><Relationship Id="rId127" Type="http://schemas.openxmlformats.org/officeDocument/2006/relationships/image" Target="media/image179.png"/><Relationship Id="rId126" Type="http://schemas.openxmlformats.org/officeDocument/2006/relationships/image" Target="media/image178.png"/><Relationship Id="rId125" Type="http://schemas.openxmlformats.org/officeDocument/2006/relationships/image" Target="media/image177.png"/><Relationship Id="rId124" Type="http://schemas.openxmlformats.org/officeDocument/2006/relationships/image" Target="media/image176.png"/><Relationship Id="rId123" Type="http://schemas.openxmlformats.org/officeDocument/2006/relationships/image" Target="media/image175.png"/><Relationship Id="rId122" Type="http://schemas.openxmlformats.org/officeDocument/2006/relationships/image" Target="media/image174.png"/><Relationship Id="rId121" Type="http://schemas.openxmlformats.org/officeDocument/2006/relationships/header" Target="header27.xml"/><Relationship Id="rId120" Type="http://schemas.openxmlformats.org/officeDocument/2006/relationships/image" Target="media/image173.png"/><Relationship Id="rId12" Type="http://schemas.openxmlformats.org/officeDocument/2006/relationships/footer" Target="footer3.xml"/><Relationship Id="rId119" Type="http://schemas.openxmlformats.org/officeDocument/2006/relationships/image" Target="media/image172.png"/><Relationship Id="rId118" Type="http://schemas.openxmlformats.org/officeDocument/2006/relationships/image" Target="media/image171.png"/><Relationship Id="rId117" Type="http://schemas.openxmlformats.org/officeDocument/2006/relationships/image" Target="media/image170.png"/><Relationship Id="rId116" Type="http://schemas.openxmlformats.org/officeDocument/2006/relationships/image" Target="media/image169.png"/><Relationship Id="rId115" Type="http://schemas.openxmlformats.org/officeDocument/2006/relationships/image" Target="media/image168.png"/><Relationship Id="rId114" Type="http://schemas.openxmlformats.org/officeDocument/2006/relationships/header" Target="header26.xml"/><Relationship Id="rId113" Type="http://schemas.openxmlformats.org/officeDocument/2006/relationships/image" Target="media/image167.png"/><Relationship Id="rId112" Type="http://schemas.openxmlformats.org/officeDocument/2006/relationships/image" Target="media/image166.png"/><Relationship Id="rId111" Type="http://schemas.openxmlformats.org/officeDocument/2006/relationships/image" Target="media/image165.png"/><Relationship Id="rId110" Type="http://schemas.openxmlformats.org/officeDocument/2006/relationships/image" Target="media/image164.png"/><Relationship Id="rId11" Type="http://schemas.openxmlformats.org/officeDocument/2006/relationships/header" Target="header2.xml"/><Relationship Id="rId109" Type="http://schemas.openxmlformats.org/officeDocument/2006/relationships/image" Target="media/image163.png"/><Relationship Id="rId108" Type="http://schemas.openxmlformats.org/officeDocument/2006/relationships/image" Target="media/image162.png"/><Relationship Id="rId107" Type="http://schemas.openxmlformats.org/officeDocument/2006/relationships/header" Target="header25.xml"/><Relationship Id="rId106" Type="http://schemas.openxmlformats.org/officeDocument/2006/relationships/image" Target="media/image161.png"/><Relationship Id="rId105" Type="http://schemas.openxmlformats.org/officeDocument/2006/relationships/image" Target="media/image160.png"/><Relationship Id="rId104" Type="http://schemas.openxmlformats.org/officeDocument/2006/relationships/image" Target="media/image159.png"/><Relationship Id="rId103" Type="http://schemas.openxmlformats.org/officeDocument/2006/relationships/image" Target="media/image158.png"/><Relationship Id="rId102" Type="http://schemas.openxmlformats.org/officeDocument/2006/relationships/image" Target="media/image157.png"/><Relationship Id="rId101" Type="http://schemas.openxmlformats.org/officeDocument/2006/relationships/image" Target="media/image156.png"/><Relationship Id="rId100" Type="http://schemas.openxmlformats.org/officeDocument/2006/relationships/header" Target="header24.xml"/><Relationship Id="rId10" Type="http://schemas.openxmlformats.org/officeDocument/2006/relationships/footer" Target="footer2.xm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6" Type="http://schemas.openxmlformats.org/officeDocument/2006/relationships/image" Target="media/image13.png"/><Relationship Id="rId5" Type="http://schemas.openxmlformats.org/officeDocument/2006/relationships/image" Target="media/image12.png"/><Relationship Id="rId4" Type="http://schemas.openxmlformats.org/officeDocument/2006/relationships/image" Target="media/image11.png"/><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6" Type="http://schemas.openxmlformats.org/officeDocument/2006/relationships/image" Target="media/image31.png"/><Relationship Id="rId5" Type="http://schemas.openxmlformats.org/officeDocument/2006/relationships/image" Target="media/image30.png"/><Relationship Id="rId4" Type="http://schemas.openxmlformats.org/officeDocument/2006/relationships/image" Target="media/image29.png"/><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_rels/footer5.xml.rels><?xml version="1.0" encoding="UTF-8" standalone="yes"?>
<Relationships xmlns="http://schemas.openxmlformats.org/package/2006/relationships"><Relationship Id="rId6" Type="http://schemas.openxmlformats.org/officeDocument/2006/relationships/image" Target="media/image37.png"/><Relationship Id="rId5" Type="http://schemas.openxmlformats.org/officeDocument/2006/relationships/image" Target="media/image36.png"/><Relationship Id="rId4" Type="http://schemas.openxmlformats.org/officeDocument/2006/relationships/image" Target="media/image35.png"/><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_rels/footer6.xml.rels><?xml version="1.0" encoding="UTF-8" standalone="yes"?>
<Relationships xmlns="http://schemas.openxmlformats.org/package/2006/relationships"><Relationship Id="rId6" Type="http://schemas.openxmlformats.org/officeDocument/2006/relationships/image" Target="media/image43.png"/><Relationship Id="rId5" Type="http://schemas.openxmlformats.org/officeDocument/2006/relationships/image" Target="media/image42.png"/><Relationship Id="rId4" Type="http://schemas.openxmlformats.org/officeDocument/2006/relationships/image" Target="media/image41.png"/><Relationship Id="rId3" Type="http://schemas.openxmlformats.org/officeDocument/2006/relationships/image" Target="media/image40.png"/><Relationship Id="rId2" Type="http://schemas.openxmlformats.org/officeDocument/2006/relationships/image" Target="media/image39.png"/><Relationship Id="rId1" Type="http://schemas.openxmlformats.org/officeDocument/2006/relationships/image" Target="media/image38.png"/></Relationships>
</file>

<file path=word/_rels/footer7.xml.rels><?xml version="1.0" encoding="UTF-8" standalone="yes"?>
<Relationships xmlns="http://schemas.openxmlformats.org/package/2006/relationships"><Relationship Id="rId6" Type="http://schemas.openxmlformats.org/officeDocument/2006/relationships/image" Target="media/image49.png"/><Relationship Id="rId5" Type="http://schemas.openxmlformats.org/officeDocument/2006/relationships/image" Target="media/image48.png"/><Relationship Id="rId4" Type="http://schemas.openxmlformats.org/officeDocument/2006/relationships/image" Target="media/image47.png"/><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s>
</file>

<file path=word/_rels/footer8.xml.rels><?xml version="1.0" encoding="UTF-8" standalone="yes"?>
<Relationships xmlns="http://schemas.openxmlformats.org/package/2006/relationships"><Relationship Id="rId6" Type="http://schemas.openxmlformats.org/officeDocument/2006/relationships/image" Target="media/image55.png"/><Relationship Id="rId5" Type="http://schemas.openxmlformats.org/officeDocument/2006/relationships/image" Target="media/image54.png"/><Relationship Id="rId4" Type="http://schemas.openxmlformats.org/officeDocument/2006/relationships/image" Target="media/image53.png"/><Relationship Id="rId3" Type="http://schemas.openxmlformats.org/officeDocument/2006/relationships/image" Target="media/image52.png"/><Relationship Id="rId2" Type="http://schemas.openxmlformats.org/officeDocument/2006/relationships/image" Target="media/image51.png"/><Relationship Id="rId1" Type="http://schemas.openxmlformats.org/officeDocument/2006/relationships/image" Target="media/image50.png"/></Relationships>
</file>

<file path=word/_rels/footer9.xml.rels><?xml version="1.0" encoding="UTF-8" standalone="yes"?>
<Relationships xmlns="http://schemas.openxmlformats.org/package/2006/relationships"><Relationship Id="rId6" Type="http://schemas.openxmlformats.org/officeDocument/2006/relationships/image" Target="media/image61.png"/><Relationship Id="rId5" Type="http://schemas.openxmlformats.org/officeDocument/2006/relationships/image" Target="media/image60.png"/><Relationship Id="rId4" Type="http://schemas.openxmlformats.org/officeDocument/2006/relationships/image" Target="media/image59.png"/><Relationship Id="rId3" Type="http://schemas.openxmlformats.org/officeDocument/2006/relationships/image" Target="media/image58.png"/><Relationship Id="rId2" Type="http://schemas.openxmlformats.org/officeDocument/2006/relationships/image" Target="media/image57.png"/><Relationship Id="rId1" Type="http://schemas.openxmlformats.org/officeDocument/2006/relationships/image" Target="media/image56.png"/></Relationships>
</file>

<file path=word/_rels/footer10.xml.rels><?xml version="1.0" encoding="UTF-8" standalone="yes"?>
<Relationships xmlns="http://schemas.openxmlformats.org/package/2006/relationships"><Relationship Id="rId6" Type="http://schemas.openxmlformats.org/officeDocument/2006/relationships/image" Target="media/image69.png"/><Relationship Id="rId5" Type="http://schemas.openxmlformats.org/officeDocument/2006/relationships/image" Target="media/image68.png"/><Relationship Id="rId4" Type="http://schemas.openxmlformats.org/officeDocument/2006/relationships/image" Target="media/image67.png"/><Relationship Id="rId3" Type="http://schemas.openxmlformats.org/officeDocument/2006/relationships/image" Target="media/image66.png"/><Relationship Id="rId2" Type="http://schemas.openxmlformats.org/officeDocument/2006/relationships/image" Target="media/image65.png"/><Relationship Id="rId1" Type="http://schemas.openxmlformats.org/officeDocument/2006/relationships/image" Target="media/image64.png"/></Relationships>
</file>

<file path=word/_rels/footer11.xml.rels><?xml version="1.0" encoding="UTF-8" standalone="yes"?>
<Relationships xmlns="http://schemas.openxmlformats.org/package/2006/relationships"><Relationship Id="rId6" Type="http://schemas.openxmlformats.org/officeDocument/2006/relationships/image" Target="media/image75.png"/><Relationship Id="rId5" Type="http://schemas.openxmlformats.org/officeDocument/2006/relationships/image" Target="media/image74.png"/><Relationship Id="rId4" Type="http://schemas.openxmlformats.org/officeDocument/2006/relationships/image" Target="media/image73.png"/><Relationship Id="rId3" Type="http://schemas.openxmlformats.org/officeDocument/2006/relationships/image" Target="media/image72.png"/><Relationship Id="rId2" Type="http://schemas.openxmlformats.org/officeDocument/2006/relationships/image" Target="media/image71.png"/><Relationship Id="rId1" Type="http://schemas.openxmlformats.org/officeDocument/2006/relationships/image" Target="media/image70.png"/></Relationships>
</file>

<file path=word/_rels/footer12.xml.rels><?xml version="1.0" encoding="UTF-8" standalone="yes"?>
<Relationships xmlns="http://schemas.openxmlformats.org/package/2006/relationships"><Relationship Id="rId6" Type="http://schemas.openxmlformats.org/officeDocument/2006/relationships/image" Target="media/image82.png"/><Relationship Id="rId5" Type="http://schemas.openxmlformats.org/officeDocument/2006/relationships/image" Target="media/image81.png"/><Relationship Id="rId4" Type="http://schemas.openxmlformats.org/officeDocument/2006/relationships/image" Target="media/image80.png"/><Relationship Id="rId3" Type="http://schemas.openxmlformats.org/officeDocument/2006/relationships/image" Target="media/image79.png"/><Relationship Id="rId2" Type="http://schemas.openxmlformats.org/officeDocument/2006/relationships/image" Target="media/image78.png"/><Relationship Id="rId1" Type="http://schemas.openxmlformats.org/officeDocument/2006/relationships/image" Target="media/image77.png"/></Relationships>
</file>

<file path=word/_rels/footer13.xml.rels><?xml version="1.0" encoding="UTF-8" standalone="yes"?>
<Relationships xmlns="http://schemas.openxmlformats.org/package/2006/relationships"><Relationship Id="rId6" Type="http://schemas.openxmlformats.org/officeDocument/2006/relationships/image" Target="media/image88.png"/><Relationship Id="rId5" Type="http://schemas.openxmlformats.org/officeDocument/2006/relationships/image" Target="media/image87.png"/><Relationship Id="rId4" Type="http://schemas.openxmlformats.org/officeDocument/2006/relationships/image" Target="media/image86.png"/><Relationship Id="rId3" Type="http://schemas.openxmlformats.org/officeDocument/2006/relationships/image" Target="media/image85.png"/><Relationship Id="rId2" Type="http://schemas.openxmlformats.org/officeDocument/2006/relationships/image" Target="media/image84.png"/><Relationship Id="rId1" Type="http://schemas.openxmlformats.org/officeDocument/2006/relationships/image" Target="media/image83.png"/></Relationships>
</file>

<file path=word/_rels/footer14.xml.rels><?xml version="1.0" encoding="UTF-8" standalone="yes"?>
<Relationships xmlns="http://schemas.openxmlformats.org/package/2006/relationships"><Relationship Id="rId6" Type="http://schemas.openxmlformats.org/officeDocument/2006/relationships/image" Target="media/image94.png"/><Relationship Id="rId5" Type="http://schemas.openxmlformats.org/officeDocument/2006/relationships/image" Target="media/image93.png"/><Relationship Id="rId4" Type="http://schemas.openxmlformats.org/officeDocument/2006/relationships/image" Target="media/image92.png"/><Relationship Id="rId3" Type="http://schemas.openxmlformats.org/officeDocument/2006/relationships/image" Target="media/image91.png"/><Relationship Id="rId2" Type="http://schemas.openxmlformats.org/officeDocument/2006/relationships/image" Target="media/image90.png"/><Relationship Id="rId1" Type="http://schemas.openxmlformats.org/officeDocument/2006/relationships/image" Target="media/image89.png"/></Relationships>
</file>

<file path=word/_rels/footer15.xml.rels><?xml version="1.0" encoding="UTF-8" standalone="yes"?>
<Relationships xmlns="http://schemas.openxmlformats.org/package/2006/relationships"><Relationship Id="rId6" Type="http://schemas.openxmlformats.org/officeDocument/2006/relationships/image" Target="media/image100.png"/><Relationship Id="rId5" Type="http://schemas.openxmlformats.org/officeDocument/2006/relationships/image" Target="media/image99.png"/><Relationship Id="rId4" Type="http://schemas.openxmlformats.org/officeDocument/2006/relationships/image" Target="media/image98.png"/><Relationship Id="rId3" Type="http://schemas.openxmlformats.org/officeDocument/2006/relationships/image" Target="media/image97.png"/><Relationship Id="rId2" Type="http://schemas.openxmlformats.org/officeDocument/2006/relationships/image" Target="media/image96.png"/><Relationship Id="rId1" Type="http://schemas.openxmlformats.org/officeDocument/2006/relationships/image" Target="media/image95.png"/></Relationships>
</file>

<file path=word/_rels/footer16.xml.rels><?xml version="1.0" encoding="UTF-8" standalone="yes"?>
<Relationships xmlns="http://schemas.openxmlformats.org/package/2006/relationships"><Relationship Id="rId6" Type="http://schemas.openxmlformats.org/officeDocument/2006/relationships/image" Target="media/image106.png"/><Relationship Id="rId5" Type="http://schemas.openxmlformats.org/officeDocument/2006/relationships/image" Target="media/image105.png"/><Relationship Id="rId4" Type="http://schemas.openxmlformats.org/officeDocument/2006/relationships/image" Target="media/image104.png"/><Relationship Id="rId3" Type="http://schemas.openxmlformats.org/officeDocument/2006/relationships/image" Target="media/image103.png"/><Relationship Id="rId2" Type="http://schemas.openxmlformats.org/officeDocument/2006/relationships/image" Target="media/image102.png"/><Relationship Id="rId1" Type="http://schemas.openxmlformats.org/officeDocument/2006/relationships/image" Target="media/image101.png"/></Relationships>
</file>

<file path=word/_rels/header39.xml.rels><?xml version="1.0" encoding="UTF-8" standalone="yes"?>
<Relationships xmlns="http://schemas.openxmlformats.org/package/2006/relationships"><Relationship Id="rId1" Type="http://schemas.openxmlformats.org/officeDocument/2006/relationships/image" Target="media/image342.png"/></Relationships>
</file>

<file path=docProps/app.xml><?xml version="1.0" encoding="utf-8"?>
<ap:Properties xmlns:vt="http://schemas.openxmlformats.org/officeDocument/2006/docPropsVTypes" xmlns:ap="http://schemas.openxmlformats.org/officeDocument/2006/extended-properties">
  <ap:Application>ReaderEx_DIS 2.4.0 Build 4066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2024-06-01T02:16:24Z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2025-10-28T21:38:58</vt:filetime>
  </property>
</Properties>
</file>