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188"/>
        <w:jc w:val="right"/>
        <w:rPr>
          <w:sz w:val="27"/>
          <w:szCs w:val="27"/>
        </w:rPr>
      </w:pPr>
      <w:r>
        <w:rPr>
          <w:sz w:val="27"/>
          <w:szCs w:val="27"/>
          <w:color w:val="E5AB1F"/>
          <w:spacing w:val="6"/>
        </w:rPr>
        <w:t>专家门诊</w:t>
      </w:r>
      <w:r>
        <w:rPr>
          <w:sz w:val="27"/>
          <w:szCs w:val="27"/>
          <w:color w:val="E5AB1F"/>
          <w:spacing w:val="-43"/>
        </w:rPr>
        <w:t xml:space="preserve"> </w:t>
      </w:r>
      <w:r>
        <w:rPr>
          <w:sz w:val="27"/>
          <w:szCs w:val="27"/>
          <w:position w:val="-8"/>
        </w:rPr>
        <w:drawing>
          <wp:inline distT="0" distB="0" distL="0" distR="0">
            <wp:extent cx="877239" cy="59740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7239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42" w:right="215" w:firstLine="416"/>
        <w:spacing w:before="259" w:line="327" w:lineRule="auto"/>
        <w:jc w:val="both"/>
        <w:rPr>
          <w:rFonts w:ascii="KaiTi" w:hAnsi="KaiTi" w:eastAsia="KaiTi" w:cs="KaiTi"/>
        </w:rPr>
      </w:pPr>
      <w:r>
        <w:rPr/>
        <w:t>刘变英</w:t>
      </w:r>
      <w:r>
        <w:rPr>
          <w:spacing w:val="29"/>
        </w:rPr>
        <w:t xml:space="preserve">  </w:t>
      </w:r>
      <w:r>
        <w:rPr>
          <w:rFonts w:ascii="KaiTi" w:hAnsi="KaiTi" w:eastAsia="KaiTi" w:cs="KaiTi"/>
          <w:color w:val="00A0DC"/>
        </w:rPr>
        <w:t>山西煤炭中心医院副院长，消化内科主任，主任医师</w:t>
      </w:r>
      <w:r>
        <w:rPr>
          <w:rFonts w:ascii="KaiTi" w:hAnsi="KaiTi" w:eastAsia="KaiTi" w:cs="KaiTi"/>
          <w:color w:val="00A0DC"/>
          <w:spacing w:val="-1"/>
        </w:rPr>
        <w:t>，硕士研究生导师。</w:t>
      </w:r>
      <w:r>
        <w:rPr>
          <w:rFonts w:ascii="KaiTi" w:hAnsi="KaiTi" w:eastAsia="KaiTi" w:cs="KaiTi"/>
          <w:color w:val="00A0DC"/>
        </w:rPr>
        <w:t xml:space="preserve"> </w:t>
      </w:r>
      <w:r>
        <w:rPr>
          <w:rFonts w:ascii="KaiTi" w:hAnsi="KaiTi" w:eastAsia="KaiTi" w:cs="KaiTi"/>
          <w:color w:val="00A0DC"/>
          <w:spacing w:val="-2"/>
        </w:rPr>
        <w:t>享受国务院特殊津贴，全国劳模。国际内镜“恩德</w:t>
      </w:r>
      <w:r>
        <w:rPr>
          <w:rFonts w:ascii="KaiTi" w:hAnsi="KaiTi" w:eastAsia="KaiTi" w:cs="KaiTi"/>
          <w:color w:val="00A0DC"/>
          <w:spacing w:val="-3"/>
        </w:rPr>
        <w:t>斯”奖获得者；中华消化内镜学会小</w:t>
      </w:r>
      <w:r>
        <w:rPr>
          <w:rFonts w:ascii="KaiTi" w:hAnsi="KaiTi" w:eastAsia="KaiTi" w:cs="KaiTi"/>
          <w:color w:val="00A0DC"/>
        </w:rPr>
        <w:t xml:space="preserve"> </w:t>
      </w:r>
      <w:r>
        <w:rPr>
          <w:rFonts w:ascii="KaiTi" w:hAnsi="KaiTi" w:eastAsia="KaiTi" w:cs="KaiTi"/>
          <w:color w:val="00A0DC"/>
          <w:spacing w:val="3"/>
        </w:rPr>
        <w:t>肠、大肠和食道静脉曲张治疗学组委员；中国胃病学会常务理事；中国医师协会</w:t>
      </w:r>
      <w:r>
        <w:rPr>
          <w:rFonts w:ascii="KaiTi" w:hAnsi="KaiTi" w:eastAsia="KaiTi" w:cs="KaiTi"/>
          <w:color w:val="00A0DC"/>
          <w:spacing w:val="2"/>
        </w:rPr>
        <w:t>内镜</w:t>
      </w:r>
      <w:r>
        <w:rPr>
          <w:rFonts w:ascii="KaiTi" w:hAnsi="KaiTi" w:eastAsia="KaiTi" w:cs="KaiTi"/>
          <w:color w:val="00A0DC"/>
        </w:rPr>
        <w:t xml:space="preserve"> </w:t>
      </w:r>
      <w:r>
        <w:rPr>
          <w:rFonts w:ascii="KaiTi" w:hAnsi="KaiTi" w:eastAsia="KaiTi" w:cs="KaiTi"/>
          <w:color w:val="00A0DC"/>
          <w:spacing w:val="3"/>
        </w:rPr>
        <w:t>分会理事、消化分会委员；中华医学会山西消化内镜专业委员会主任委员、山西消化</w:t>
      </w:r>
      <w:r>
        <w:rPr>
          <w:rFonts w:ascii="KaiTi" w:hAnsi="KaiTi" w:eastAsia="KaiTi" w:cs="KaiTi"/>
          <w:color w:val="00A0DC"/>
        </w:rPr>
        <w:t xml:space="preserve"> </w:t>
      </w:r>
      <w:r>
        <w:rPr>
          <w:rFonts w:ascii="KaiTi" w:hAnsi="KaiTi" w:eastAsia="KaiTi" w:cs="KaiTi"/>
          <w:color w:val="00A0DC"/>
          <w:spacing w:val="-3"/>
        </w:rPr>
        <w:t>分会委员；山西医师协会常务理事；《中华消化内镜杂志》等</w:t>
      </w:r>
      <w:r>
        <w:rPr>
          <w:rFonts w:ascii="KaiTi" w:hAnsi="KaiTi" w:eastAsia="KaiTi" w:cs="KaiTi"/>
          <w:color w:val="00A0DC"/>
          <w:spacing w:val="-4"/>
        </w:rPr>
        <w:t>多种杂志编委。</w:t>
      </w:r>
    </w:p>
    <w:p>
      <w:pPr>
        <w:pStyle w:val="BodyText"/>
        <w:ind w:left="3479"/>
        <w:spacing w:line="210" w:lineRule="auto"/>
        <w:rPr>
          <w:rFonts w:ascii="KaiTi" w:hAnsi="KaiTi" w:eastAsia="KaiTi" w:cs="KaiTi"/>
        </w:rPr>
      </w:pPr>
      <w:r>
        <w:rPr/>
        <w:t>门诊时间：</w:t>
      </w:r>
      <w:r>
        <w:rPr>
          <w:rFonts w:ascii="KaiTi" w:hAnsi="KaiTi" w:eastAsia="KaiTi" w:cs="KaiTi"/>
          <w:color w:val="00A0DC"/>
        </w:rPr>
        <w:t>每周星期二上午出诊。</w:t>
      </w:r>
    </w:p>
    <w:p>
      <w:pPr>
        <w:ind w:firstLine="684"/>
        <w:spacing w:before="119" w:line="96" w:lineRule="exact"/>
        <w:rPr/>
      </w:pPr>
      <w:r>
        <w:rPr>
          <w:position w:val="-1"/>
        </w:rPr>
        <w:pict>
          <v:shape id="_x0000_s2" style="mso-position-vertical-relative:line;mso-position-horizontal-relative:char;width:501.5pt;height:4.8pt;" fillcolor="#B4DCE2" filled="true" stroked="false" coordsize="10030,96" coordorigin="0,0" path="m,l10029,0l10029,95l0,95l0,0xe"/>
        </w:pict>
      </w:r>
    </w:p>
    <w:p>
      <w:pPr>
        <w:pStyle w:val="BodyText"/>
        <w:ind w:left="2632"/>
        <w:spacing w:before="253" w:line="207" w:lineRule="auto"/>
        <w:outlineLvl w:val="0"/>
        <w:rPr>
          <w:sz w:val="47"/>
          <w:szCs w:val="47"/>
        </w:rPr>
      </w:pPr>
      <w:r>
        <w:rPr>
          <w:sz w:val="47"/>
          <w:szCs w:val="47"/>
          <w:color w:val="92131F"/>
          <w:spacing w:val="6"/>
        </w:rPr>
        <w:t>功能性腹痛综合征的诊治</w:t>
      </w:r>
    </w:p>
    <w:p>
      <w:pPr>
        <w:pStyle w:val="BodyText"/>
        <w:ind w:left="5446"/>
        <w:spacing w:before="68" w:line="203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spacing w:val="4"/>
        </w:rPr>
        <w:t>.</w:t>
      </w:r>
      <w:r>
        <w:rPr>
          <w:sz w:val="24"/>
          <w:szCs w:val="24"/>
          <w:spacing w:val="4"/>
        </w:rPr>
        <w:t>山西煤炭中心医院消化内科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4"/>
        </w:rPr>
        <w:t>主任医师   刘变英</w:t>
      </w:r>
    </w:p>
    <w:p>
      <w:pPr>
        <w:spacing w:line="124" w:lineRule="exact"/>
        <w:rPr/>
      </w:pPr>
      <w:r/>
    </w:p>
    <w:p>
      <w:pPr>
        <w:spacing w:line="124" w:lineRule="exact"/>
        <w:sectPr>
          <w:pgSz w:w="11906" w:h="16838"/>
          <w:pgMar w:top="365" w:right="638" w:bottom="0" w:left="424" w:header="0" w:footer="0" w:gutter="0"/>
          <w:cols w:equalWidth="0" w:num="1">
            <w:col w:w="10844" w:space="0"/>
          </w:cols>
        </w:sectPr>
        <w:rPr/>
      </w:pPr>
    </w:p>
    <w:p>
      <w:pPr>
        <w:pStyle w:val="BodyText"/>
        <w:ind w:left="686" w:right="318" w:firstLine="423"/>
        <w:spacing w:before="93" w:line="259" w:lineRule="auto"/>
        <w:jc w:val="both"/>
        <w:rPr/>
      </w:pPr>
      <w:r>
        <w:rPr>
          <w:spacing w:val="-3"/>
        </w:rPr>
        <w:t>功能性腹痛综合征（FAPS）又</w:t>
      </w:r>
      <w:r>
        <w:rPr/>
        <w:t xml:space="preserve"> </w:t>
      </w:r>
      <w:r>
        <w:rPr>
          <w:spacing w:val="18"/>
        </w:rPr>
        <w:t>称慢性特发性腹痛或者慢性功能</w:t>
      </w:r>
      <w:r>
        <w:rPr>
          <w:spacing w:val="10"/>
        </w:rPr>
        <w:t xml:space="preserve"> </w:t>
      </w:r>
      <w:r>
        <w:rPr>
          <w:spacing w:val="4"/>
        </w:rPr>
        <w:t>性腹痛，是指持续的或经常复发的</w:t>
      </w:r>
      <w:r>
        <w:rPr>
          <w:spacing w:val="2"/>
        </w:rPr>
        <w:t xml:space="preserve"> </w:t>
      </w:r>
      <w:r>
        <w:rPr>
          <w:spacing w:val="2"/>
        </w:rPr>
        <w:t>腹部疼痛，病程超过半年</w:t>
      </w:r>
      <w:r>
        <w:rPr>
          <w:spacing w:val="-26"/>
        </w:rPr>
        <w:t xml:space="preserve"> </w:t>
      </w:r>
      <w:r>
        <w:rPr>
          <w:spacing w:val="2"/>
        </w:rPr>
        <w:t>。该病症</w:t>
      </w:r>
      <w:r>
        <w:rPr/>
        <w:t xml:space="preserve"> </w:t>
      </w:r>
      <w:r>
        <w:rPr>
          <w:spacing w:val="4"/>
        </w:rPr>
        <w:t>与肠道功能无关，而与内源性疼痛</w:t>
      </w:r>
      <w:r>
        <w:rPr>
          <w:spacing w:val="2"/>
        </w:rPr>
        <w:t xml:space="preserve"> </w:t>
      </w:r>
      <w:r>
        <w:rPr>
          <w:spacing w:val="4"/>
        </w:rPr>
        <w:t>调节系统的改变密切相关，采用当</w:t>
      </w:r>
      <w:r>
        <w:rPr>
          <w:spacing w:val="3"/>
        </w:rPr>
        <w:t xml:space="preserve"> </w:t>
      </w:r>
      <w:r>
        <w:rPr>
          <w:spacing w:val="4"/>
        </w:rPr>
        <w:t>前的诊断方法，不能发现可以解释</w:t>
      </w:r>
      <w:r>
        <w:rPr>
          <w:spacing w:val="2"/>
        </w:rPr>
        <w:t xml:space="preserve"> </w:t>
      </w:r>
      <w:r>
        <w:rPr>
          <w:spacing w:val="18"/>
        </w:rPr>
        <w:t>该病症的结构或代谢异常的一类</w:t>
      </w:r>
      <w:r>
        <w:rPr>
          <w:spacing w:val="11"/>
        </w:rPr>
        <w:t xml:space="preserve"> </w:t>
      </w:r>
      <w:r>
        <w:rPr>
          <w:spacing w:val="7"/>
        </w:rPr>
        <w:t>的综合征引。</w:t>
      </w:r>
    </w:p>
    <w:p>
      <w:pPr>
        <w:pStyle w:val="BodyText"/>
        <w:ind w:firstLine="684"/>
        <w:spacing w:line="542" w:lineRule="exact"/>
        <w:rPr/>
      </w:pPr>
      <w:r>
        <w:rPr>
          <w:position w:val="-10"/>
        </w:rPr>
        <w:pict>
          <v:shape id="_x0000_s4" style="mso-position-vertical-relative:line;mso-position-horizontal-relative:char;width:153.5pt;height:27.15pt;" fillcolor="#B4DC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69"/>
                    <w:spacing w:before="139" w:line="20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9A7E0D"/>
                      <w:spacing w:val="-5"/>
                    </w:rPr>
                    <w:t>临床表现</w:t>
                  </w:r>
                </w:p>
              </w:txbxContent>
            </v:textbox>
          </v:shape>
        </w:pict>
      </w:r>
    </w:p>
    <w:p>
      <w:pPr>
        <w:pStyle w:val="BodyText"/>
        <w:ind w:left="688" w:right="318" w:firstLine="424"/>
        <w:spacing w:before="90" w:line="264" w:lineRule="auto"/>
        <w:jc w:val="both"/>
        <w:rPr/>
      </w:pPr>
      <w:r>
        <w:rPr/>
        <w:t>FAPS</w:t>
      </w:r>
      <w:r>
        <w:rPr>
          <w:spacing w:val="4"/>
        </w:rPr>
        <w:t xml:space="preserve"> 为一种至少持续 6 个月 </w:t>
      </w:r>
      <w:r>
        <w:rPr>
          <w:spacing w:val="4"/>
        </w:rPr>
        <w:t>的腹部的疼痛症状，多呈持续性或</w:t>
      </w:r>
      <w:r>
        <w:rPr/>
        <w:t xml:space="preserve"> </w:t>
      </w:r>
      <w:r>
        <w:rPr>
          <w:spacing w:val="4"/>
        </w:rPr>
        <w:t>反复频繁发作，与日常活动量少有</w:t>
      </w:r>
      <w:r>
        <w:rPr/>
        <w:t xml:space="preserve"> </w:t>
      </w:r>
      <w:r>
        <w:rPr>
          <w:spacing w:val="4"/>
        </w:rPr>
        <w:t>关而与生理活动（如进食、排便或</w:t>
      </w:r>
      <w:r>
        <w:rPr/>
        <w:t xml:space="preserve"> </w:t>
      </w:r>
      <w:r>
        <w:rPr>
          <w:spacing w:val="-3"/>
        </w:rPr>
        <w:t>月经周期）关系不大。</w:t>
      </w:r>
    </w:p>
    <w:p>
      <w:pPr>
        <w:pStyle w:val="BodyText"/>
        <w:ind w:left="686" w:right="244" w:firstLine="427"/>
        <w:spacing w:before="4" w:line="264" w:lineRule="auto"/>
        <w:jc w:val="both"/>
        <w:rPr/>
      </w:pPr>
      <w:r>
        <w:rPr>
          <w:spacing w:val="-3"/>
        </w:rPr>
        <w:t>FAPS 患者习惯用手保护腹部，</w:t>
      </w:r>
      <w:r>
        <w:rPr>
          <w:spacing w:val="13"/>
        </w:rPr>
        <w:t xml:space="preserve"> </w:t>
      </w:r>
      <w:r>
        <w:rPr>
          <w:spacing w:val="18"/>
        </w:rPr>
        <w:t>表现出腹痛很严重或不愿意让医</w:t>
      </w:r>
      <w:r>
        <w:rPr>
          <w:spacing w:val="5"/>
        </w:rPr>
        <w:t xml:space="preserve">  </w:t>
      </w:r>
      <w:r>
        <w:rPr>
          <w:spacing w:val="6"/>
        </w:rPr>
        <w:t>生检查腹部</w:t>
      </w:r>
      <w:r>
        <w:rPr>
          <w:spacing w:val="-13"/>
        </w:rPr>
        <w:t xml:space="preserve"> </w:t>
      </w:r>
      <w:r>
        <w:rPr>
          <w:spacing w:val="6"/>
        </w:rPr>
        <w:t>，甚至因恐惧而闭眼。</w:t>
      </w:r>
      <w:r>
        <w:rPr/>
        <w:t xml:space="preserve"> </w:t>
      </w:r>
      <w:r>
        <w:rPr>
          <w:spacing w:val="4"/>
        </w:rPr>
        <w:t>患者在陈述病史时，往往对腹痛描</w:t>
      </w:r>
      <w:r>
        <w:rPr>
          <w:spacing w:val="1"/>
        </w:rPr>
        <w:t xml:space="preserve">  </w:t>
      </w:r>
      <w:r>
        <w:rPr>
          <w:spacing w:val="1"/>
        </w:rPr>
        <w:t>述得非常形象</w:t>
      </w:r>
      <w:r>
        <w:rPr>
          <w:spacing w:val="-12"/>
        </w:rPr>
        <w:t xml:space="preserve"> </w:t>
      </w:r>
      <w:r>
        <w:rPr>
          <w:spacing w:val="1"/>
        </w:rPr>
        <w:t>，但体格检查时，却</w:t>
      </w:r>
      <w:r>
        <w:rPr/>
        <w:t xml:space="preserve">  </w:t>
      </w:r>
      <w:r>
        <w:rPr>
          <w:spacing w:val="8"/>
        </w:rPr>
        <w:t>不能明确指出腹痛最剧烈的部位。</w:t>
      </w:r>
    </w:p>
    <w:p>
      <w:pPr>
        <w:pStyle w:val="BodyText"/>
        <w:ind w:left="686" w:right="317" w:firstLine="427"/>
        <w:spacing w:before="4" w:line="268" w:lineRule="auto"/>
        <w:jc w:val="both"/>
        <w:rPr/>
      </w:pPr>
      <w:r>
        <w:rPr/>
        <w:t>FAPS</w:t>
      </w:r>
      <w:r>
        <w:rPr>
          <w:spacing w:val="8"/>
        </w:rPr>
        <w:t xml:space="preserve"> 患者强调腹部包块的存</w:t>
      </w:r>
      <w:r>
        <w:rPr>
          <w:spacing w:val="3"/>
        </w:rPr>
        <w:t xml:space="preserve"> </w:t>
      </w:r>
      <w:r>
        <w:rPr>
          <w:spacing w:val="4"/>
        </w:rPr>
        <w:t>在。事实上，患者所指腹部包块常</w:t>
      </w:r>
      <w:r>
        <w:rPr>
          <w:spacing w:val="2"/>
        </w:rPr>
        <w:t xml:space="preserve"> </w:t>
      </w:r>
      <w:r>
        <w:rPr>
          <w:spacing w:val="4"/>
        </w:rPr>
        <w:t>为生理性的，如剑突、乙状结肠肠</w:t>
      </w:r>
      <w:r>
        <w:rPr>
          <w:spacing w:val="3"/>
        </w:rPr>
        <w:t xml:space="preserve"> </w:t>
      </w:r>
      <w:r>
        <w:rPr>
          <w:spacing w:val="4"/>
        </w:rPr>
        <w:t>袢等。</w:t>
      </w:r>
    </w:p>
    <w:p>
      <w:pPr>
        <w:spacing w:before="18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45" w:line="543" w:lineRule="exact"/>
        <w:rPr/>
      </w:pPr>
      <w:r>
        <w:rPr>
          <w:position w:val="-10"/>
        </w:rPr>
        <w:pict>
          <v:shape id="_x0000_s6" style="mso-position-vertical-relative:line;mso-position-horizontal-relative:char;width:153.5pt;height:27.15pt;" fillcolor="#B4DC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66"/>
                    <w:spacing w:before="116" w:line="20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9A7E0D"/>
                      <w:spacing w:val="-1"/>
                    </w:rPr>
                    <w:t>治疗的目标和原则</w:t>
                  </w:r>
                </w:p>
              </w:txbxContent>
            </v:textbox>
          </v:shape>
        </w:pict>
      </w:r>
    </w:p>
    <w:p>
      <w:pPr>
        <w:pStyle w:val="BodyText"/>
        <w:ind w:left="2" w:right="309" w:firstLine="417"/>
        <w:spacing w:before="71" w:line="264" w:lineRule="auto"/>
        <w:jc w:val="both"/>
        <w:rPr/>
      </w:pPr>
      <w:r>
        <w:rPr>
          <w:spacing w:val="8"/>
        </w:rPr>
        <w:t>迄今为止，</w:t>
      </w:r>
      <w:r>
        <w:rPr/>
        <w:t>FAPS</w:t>
      </w:r>
      <w:r>
        <w:rPr>
          <w:spacing w:val="19"/>
        </w:rPr>
        <w:t xml:space="preserve"> </w:t>
      </w:r>
      <w:r>
        <w:rPr>
          <w:spacing w:val="8"/>
        </w:rPr>
        <w:t>的治疗均为</w:t>
      </w:r>
      <w:r>
        <w:rPr/>
        <w:t xml:space="preserve"> </w:t>
      </w:r>
      <w:r>
        <w:rPr>
          <w:spacing w:val="4"/>
        </w:rPr>
        <w:t>经验性疗法。尚无一种方法或药物</w:t>
      </w:r>
      <w:r>
        <w:rPr/>
        <w:t xml:space="preserve"> </w:t>
      </w:r>
      <w:r>
        <w:rPr>
          <w:spacing w:val="4"/>
        </w:rPr>
        <w:t>有肯定的疗效，同时也缺乏客观可</w:t>
      </w:r>
      <w:r>
        <w:rPr/>
        <w:t xml:space="preserve"> </w:t>
      </w:r>
      <w:r>
        <w:rPr>
          <w:spacing w:val="7"/>
        </w:rPr>
        <w:t>靠的疗效判定标准。</w:t>
      </w:r>
    </w:p>
    <w:p>
      <w:pPr>
        <w:pStyle w:val="BodyText"/>
        <w:ind w:right="259" w:firstLine="427"/>
        <w:spacing w:before="1" w:line="264" w:lineRule="auto"/>
        <w:jc w:val="both"/>
        <w:rPr/>
      </w:pPr>
      <w:r>
        <w:rPr/>
        <w:t>FAPS</w:t>
      </w:r>
      <w:r>
        <w:rPr>
          <w:spacing w:val="8"/>
        </w:rPr>
        <w:t xml:space="preserve"> 治疗目标是消除患者的</w:t>
      </w:r>
      <w:r>
        <w:rPr>
          <w:spacing w:val="1"/>
        </w:rPr>
        <w:t xml:space="preserve">  </w:t>
      </w:r>
      <w:r>
        <w:rPr>
          <w:spacing w:val="-9"/>
        </w:rPr>
        <w:t>顾虑，改善症状，提高生活质量；治</w:t>
      </w:r>
      <w:r>
        <w:rPr>
          <w:spacing w:val="3"/>
        </w:rPr>
        <w:t xml:space="preserve">  </w:t>
      </w:r>
      <w:r>
        <w:rPr>
          <w:spacing w:val="18"/>
        </w:rPr>
        <w:t>疗的基本原则是根据患者的发病</w:t>
      </w:r>
      <w:r>
        <w:rPr>
          <w:spacing w:val="5"/>
        </w:rPr>
        <w:t xml:space="preserve">  </w:t>
      </w:r>
      <w:r>
        <w:rPr>
          <w:spacing w:val="4"/>
        </w:rPr>
        <w:t>特征，采取建立在良好医患关系上</w:t>
      </w:r>
      <w:r>
        <w:rPr>
          <w:spacing w:val="1"/>
        </w:rPr>
        <w:t xml:space="preserve">  </w:t>
      </w:r>
      <w:r>
        <w:rPr>
          <w:spacing w:val="7"/>
        </w:rPr>
        <w:t>的个体化和循序渐进的综合治疗。</w:t>
      </w:r>
    </w:p>
    <w:p>
      <w:pPr>
        <w:pStyle w:val="BodyText"/>
        <w:ind w:left="2" w:right="309" w:firstLine="421"/>
        <w:spacing w:before="9" w:line="260" w:lineRule="auto"/>
        <w:jc w:val="both"/>
        <w:rPr/>
      </w:pPr>
      <w:r>
        <w:rPr>
          <w:spacing w:val="19"/>
        </w:rPr>
        <w:t>治疗策略是根据病情轻重和</w:t>
      </w:r>
      <w:r>
        <w:rPr>
          <w:spacing w:val="10"/>
        </w:rPr>
        <w:t xml:space="preserve"> </w:t>
      </w:r>
      <w:r>
        <w:rPr>
          <w:spacing w:val="18"/>
        </w:rPr>
        <w:t>对治疗的反应进行个体化分级治</w:t>
      </w:r>
      <w:r>
        <w:rPr>
          <w:spacing w:val="8"/>
        </w:rPr>
        <w:t xml:space="preserve"> </w:t>
      </w:r>
      <w:r>
        <w:rPr>
          <w:spacing w:val="16"/>
        </w:rPr>
        <w:t>疗</w:t>
      </w:r>
      <w:r>
        <w:rPr>
          <w:spacing w:val="-23"/>
        </w:rPr>
        <w:t xml:space="preserve"> </w:t>
      </w:r>
      <w:r>
        <w:rPr>
          <w:spacing w:val="16"/>
        </w:rPr>
        <w:t>。分级治疗的第一步是良好的</w:t>
      </w:r>
      <w:r>
        <w:rPr/>
        <w:t xml:space="preserve"> </w:t>
      </w:r>
      <w:r>
        <w:rPr>
          <w:spacing w:val="15"/>
        </w:rPr>
        <w:t>医患沟通</w:t>
      </w:r>
      <w:r>
        <w:rPr>
          <w:spacing w:val="-9"/>
        </w:rPr>
        <w:t xml:space="preserve"> </w:t>
      </w:r>
      <w:r>
        <w:rPr>
          <w:spacing w:val="15"/>
        </w:rPr>
        <w:t>，包括对患者进行疾病</w:t>
      </w:r>
      <w:r>
        <w:rPr/>
        <w:t xml:space="preserve"> </w:t>
      </w:r>
      <w:r>
        <w:rPr>
          <w:spacing w:val="13"/>
        </w:rPr>
        <w:t>教育和心理暗示等</w:t>
      </w:r>
      <w:r>
        <w:rPr>
          <w:spacing w:val="-7"/>
        </w:rPr>
        <w:t xml:space="preserve"> </w:t>
      </w:r>
      <w:r>
        <w:rPr>
          <w:spacing w:val="13"/>
        </w:rPr>
        <w:t>；</w:t>
      </w:r>
      <w:r>
        <w:rPr>
          <w:spacing w:val="-36"/>
        </w:rPr>
        <w:t xml:space="preserve"> </w:t>
      </w:r>
      <w:r>
        <w:rPr>
          <w:spacing w:val="13"/>
        </w:rPr>
        <w:t>第二步是对</w:t>
      </w:r>
      <w:r>
        <w:rPr/>
        <w:t xml:space="preserve"> </w:t>
      </w:r>
      <w:r>
        <w:rPr>
          <w:spacing w:val="15"/>
        </w:rPr>
        <w:t>症治疗</w:t>
      </w:r>
      <w:r>
        <w:rPr>
          <w:spacing w:val="-9"/>
        </w:rPr>
        <w:t xml:space="preserve"> </w:t>
      </w:r>
      <w:r>
        <w:rPr>
          <w:spacing w:val="15"/>
        </w:rPr>
        <w:t>，即对第一步治疗无效的</w:t>
      </w:r>
      <w:r>
        <w:rPr/>
        <w:t xml:space="preserve"> </w:t>
      </w:r>
      <w:r>
        <w:rPr>
          <w:spacing w:val="15"/>
        </w:rPr>
        <w:t>患者进行药物或心理治疗</w:t>
      </w:r>
      <w:r>
        <w:rPr>
          <w:spacing w:val="-12"/>
        </w:rPr>
        <w:t xml:space="preserve"> </w:t>
      </w:r>
      <w:r>
        <w:rPr>
          <w:spacing w:val="15"/>
        </w:rPr>
        <w:t>，尤其</w:t>
      </w:r>
      <w:r>
        <w:rPr/>
        <w:t xml:space="preserve"> </w:t>
      </w:r>
      <w:r>
        <w:rPr>
          <w:spacing w:val="18"/>
        </w:rPr>
        <w:t>是某些症状较重的患者可以转诊</w:t>
      </w:r>
      <w:r>
        <w:rPr>
          <w:spacing w:val="8"/>
        </w:rPr>
        <w:t xml:space="preserve"> </w:t>
      </w:r>
      <w:r>
        <w:rPr>
          <w:spacing w:val="18"/>
        </w:rPr>
        <w:t>到精神心理疾患专科或多学科疼</w:t>
      </w:r>
      <w:r>
        <w:rPr>
          <w:spacing w:val="8"/>
        </w:rPr>
        <w:t xml:space="preserve"> </w:t>
      </w:r>
      <w:r>
        <w:rPr>
          <w:spacing w:val="4"/>
        </w:rPr>
        <w:t>痛专科；第三步，极少数症状顽固</w:t>
      </w:r>
      <w:r>
        <w:rPr/>
        <w:t xml:space="preserve"> </w:t>
      </w:r>
      <w:r>
        <w:rPr>
          <w:spacing w:val="18"/>
        </w:rPr>
        <w:t>的患者可以考虑抗抑郁或抗焦虑</w:t>
      </w:r>
      <w:r>
        <w:rPr>
          <w:spacing w:val="8"/>
        </w:rPr>
        <w:t xml:space="preserve"> </w:t>
      </w:r>
      <w:r>
        <w:rPr>
          <w:spacing w:val="9"/>
        </w:rPr>
        <w:t>药物冶疗。</w:t>
      </w:r>
    </w:p>
    <w:p>
      <w:pPr>
        <w:pStyle w:val="BodyText"/>
        <w:ind w:firstLine="7"/>
        <w:spacing w:line="542" w:lineRule="exact"/>
        <w:rPr/>
      </w:pPr>
      <w:r>
        <w:rPr>
          <w:position w:val="-10"/>
        </w:rPr>
        <w:pict>
          <v:shape id="_x0000_s8" style="mso-position-vertical-relative:line;mso-position-horizontal-relative:char;width:153.5pt;height:27.15pt;" fillcolor="#B4DC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49"/>
                    <w:spacing w:before="126" w:line="20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9A7E0D"/>
                      <w:spacing w:val="-2"/>
                    </w:rPr>
                    <w:t>药物治疗</w:t>
                  </w:r>
                </w:p>
              </w:txbxContent>
            </v:textbox>
          </v:shape>
        </w:pict>
      </w:r>
    </w:p>
    <w:p>
      <w:pPr>
        <w:pStyle w:val="BodyText"/>
        <w:ind w:right="309" w:firstLine="436"/>
        <w:spacing w:before="80" w:line="275" w:lineRule="auto"/>
        <w:rPr/>
      </w:pPr>
      <w:r>
        <w:rPr>
          <w:rFonts w:ascii="KaiTi" w:hAnsi="KaiTi" w:eastAsia="KaiTi" w:cs="KaiTi"/>
          <w:spacing w:val="-12"/>
        </w:rPr>
        <w:t>1.解痉剂。</w:t>
      </w:r>
      <w:r>
        <w:rPr>
          <w:spacing w:val="-12"/>
        </w:rPr>
        <w:t>因为副作用较小，在</w:t>
      </w:r>
      <w:r>
        <w:rPr>
          <w:spacing w:val="4"/>
        </w:rPr>
        <w:t xml:space="preserve"> </w:t>
      </w:r>
      <w:r>
        <w:rPr>
          <w:spacing w:val="18"/>
        </w:rPr>
        <w:t>很多慢性疼痛的治疗中被用作三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49" w:hanging="7"/>
        <w:spacing w:before="93" w:line="265" w:lineRule="auto"/>
        <w:rPr/>
      </w:pPr>
      <w:r>
        <w:rPr>
          <w:spacing w:val="4"/>
        </w:rPr>
        <w:t>环类抗抑郁药的替代药物，但治疗</w:t>
      </w:r>
      <w:r>
        <w:rPr/>
        <w:t xml:space="preserve">  </w:t>
      </w:r>
      <w:r>
        <w:rPr>
          <w:spacing w:val="-1"/>
        </w:rPr>
        <w:t>FAPS 的疗效如何尚缺乏相关研究。</w:t>
      </w:r>
    </w:p>
    <w:p>
      <w:pPr>
        <w:pStyle w:val="BodyText"/>
        <w:ind w:left="11" w:right="66" w:firstLine="422"/>
        <w:spacing w:before="12" w:line="259" w:lineRule="auto"/>
        <w:jc w:val="both"/>
        <w:rPr/>
      </w:pPr>
      <w:r>
        <w:rPr>
          <w:rFonts w:ascii="KaiTi" w:hAnsi="KaiTi" w:eastAsia="KaiTi" w:cs="KaiTi"/>
          <w:spacing w:val="2"/>
        </w:rPr>
        <w:t>2.抗抑郁药物。</w:t>
      </w:r>
      <w:r>
        <w:rPr>
          <w:spacing w:val="2"/>
        </w:rPr>
        <w:t>抗抑郁药物治</w:t>
      </w:r>
      <w:r>
        <w:rPr>
          <w:spacing w:val="4"/>
        </w:rPr>
        <w:t xml:space="preserve">  </w:t>
      </w:r>
      <w:r>
        <w:rPr>
          <w:spacing w:val="18"/>
        </w:rPr>
        <w:t>疗功能性胃肠病的价值日益受到</w:t>
      </w:r>
      <w:r>
        <w:rPr>
          <w:spacing w:val="4"/>
        </w:rPr>
        <w:t xml:space="preserve">  </w:t>
      </w:r>
      <w:r>
        <w:rPr>
          <w:spacing w:val="4"/>
        </w:rPr>
        <w:t>重视。常用药物包括小剂量的三环</w:t>
      </w:r>
      <w:r>
        <w:rPr/>
        <w:t xml:space="preserve">  </w:t>
      </w:r>
      <w:r>
        <w:rPr>
          <w:spacing w:val="4"/>
        </w:rPr>
        <w:t>类抗抑郁药物，已被证明可以缓解</w:t>
      </w:r>
      <w:r>
        <w:rPr/>
        <w:t xml:space="preserve">  </w:t>
      </w:r>
      <w:r>
        <w:rPr>
          <w:spacing w:val="8"/>
        </w:rPr>
        <w:t>很多功能性胃肠疾病的疼痛症状，</w:t>
      </w:r>
      <w:r>
        <w:rPr>
          <w:spacing w:val="2"/>
        </w:rPr>
        <w:t xml:space="preserve"> </w:t>
      </w:r>
      <w:r>
        <w:rPr>
          <w:spacing w:val="21"/>
        </w:rPr>
        <w:t>并且对某些慢性疼痛比 5- 羟色</w:t>
      </w:r>
      <w:r>
        <w:rPr>
          <w:spacing w:val="1"/>
        </w:rPr>
        <w:t xml:space="preserve">  </w:t>
      </w:r>
      <w:r>
        <w:rPr>
          <w:spacing w:val="4"/>
        </w:rPr>
        <w:t>胺受体拮抗剂的作用更加显著。而</w:t>
      </w:r>
      <w:r>
        <w:rPr/>
        <w:t xml:space="preserve">  </w:t>
      </w:r>
      <w:r>
        <w:rPr>
          <w:spacing w:val="18"/>
        </w:rPr>
        <w:t>消炎镇痛类药物主要作用于外周</w:t>
      </w:r>
      <w:r>
        <w:rPr>
          <w:spacing w:val="4"/>
        </w:rPr>
        <w:t xml:space="preserve">  </w:t>
      </w:r>
      <w:r>
        <w:rPr>
          <w:spacing w:val="1"/>
        </w:rPr>
        <w:t>神经，对 </w:t>
      </w:r>
      <w:r>
        <w:rPr/>
        <w:t>FAPS</w:t>
      </w:r>
      <w:r>
        <w:rPr>
          <w:spacing w:val="1"/>
        </w:rPr>
        <w:t xml:space="preserve"> 患者多数无效</w:t>
      </w:r>
      <w:r>
        <w:rPr>
          <w:spacing w:val="-16"/>
        </w:rPr>
        <w:t xml:space="preserve"> </w:t>
      </w:r>
      <w:r>
        <w:rPr>
          <w:spacing w:val="1"/>
        </w:rPr>
        <w:t>。麻</w:t>
      </w:r>
      <w:r>
        <w:rPr/>
        <w:t xml:space="preserve">  </w:t>
      </w:r>
      <w:r>
        <w:rPr>
          <w:spacing w:val="18"/>
        </w:rPr>
        <w:t>醉类药品易导致肠道麻痹症状和</w:t>
      </w:r>
      <w:r>
        <w:rPr>
          <w:spacing w:val="4"/>
        </w:rPr>
        <w:t xml:space="preserve">  </w:t>
      </w:r>
      <w:r>
        <w:rPr>
          <w:spacing w:val="-2"/>
        </w:rPr>
        <w:t>致成瘾性，应避免使用。</w:t>
      </w:r>
    </w:p>
    <w:p>
      <w:pPr>
        <w:pStyle w:val="BodyText"/>
        <w:spacing w:line="543" w:lineRule="exact"/>
        <w:rPr/>
      </w:pPr>
      <w:r>
        <w:rPr>
          <w:position w:val="-10"/>
        </w:rPr>
        <w:pict>
          <v:shape id="_x0000_s10" style="mso-position-vertical-relative:line;mso-position-horizontal-relative:char;width:153.65pt;height:27.15pt;" fillcolor="#B4DC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69"/>
                    <w:spacing w:before="133" w:line="20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9A7E0D"/>
                      <w:spacing w:val="-3"/>
                    </w:rPr>
                    <w:t>心理治疗</w:t>
                  </w:r>
                </w:p>
              </w:txbxContent>
            </v:textbox>
          </v:shape>
        </w:pict>
      </w:r>
    </w:p>
    <w:p>
      <w:pPr>
        <w:pStyle w:val="BodyText"/>
        <w:ind w:left="11" w:right="128" w:firstLine="424"/>
        <w:spacing w:before="89" w:line="255" w:lineRule="auto"/>
        <w:jc w:val="both"/>
        <w:rPr/>
      </w:pPr>
      <w:r>
        <w:rPr/>
        <w:t>FAPS</w:t>
      </w:r>
      <w:r>
        <w:rPr>
          <w:spacing w:val="8"/>
        </w:rPr>
        <w:t xml:space="preserve"> 的心理治疗对某些伴有</w:t>
      </w:r>
      <w:r>
        <w:rPr>
          <w:spacing w:val="3"/>
        </w:rPr>
        <w:t xml:space="preserve"> </w:t>
      </w:r>
      <w:r>
        <w:rPr>
          <w:spacing w:val="18"/>
        </w:rPr>
        <w:t>疼痛症状的功能性胃肠病和某些</w:t>
      </w:r>
      <w:r>
        <w:rPr>
          <w:spacing w:val="8"/>
        </w:rPr>
        <w:t xml:space="preserve"> </w:t>
      </w:r>
      <w:r>
        <w:rPr>
          <w:spacing w:val="4"/>
        </w:rPr>
        <w:t>非胃肠性的疼痛都非常有效，能够</w:t>
      </w:r>
      <w:r>
        <w:rPr/>
        <w:t xml:space="preserve"> </w:t>
      </w:r>
      <w:r>
        <w:rPr>
          <w:spacing w:val="1"/>
        </w:rPr>
        <w:t>调节患者情绪</w:t>
      </w:r>
      <w:r>
        <w:rPr>
          <w:spacing w:val="-14"/>
        </w:rPr>
        <w:t xml:space="preserve"> </w:t>
      </w:r>
      <w:r>
        <w:rPr>
          <w:spacing w:val="1"/>
        </w:rPr>
        <w:t>，提高生活质量，并</w:t>
      </w:r>
      <w:r>
        <w:rPr/>
        <w:t xml:space="preserve"> </w:t>
      </w:r>
      <w:r>
        <w:rPr>
          <w:spacing w:val="8"/>
        </w:rPr>
        <w:t>减少医疗资源的损耗。</w:t>
      </w:r>
    </w:p>
    <w:p>
      <w:pPr>
        <w:pStyle w:val="BodyText"/>
        <w:spacing w:line="545" w:lineRule="exact"/>
        <w:rPr/>
      </w:pPr>
      <w:r>
        <w:rPr>
          <w:position w:val="-10"/>
        </w:rPr>
        <w:pict>
          <v:shape id="_x0000_s12" style="mso-position-vertical-relative:line;mso-position-horizontal-relative:char;width:153.65pt;height:27.25pt;" fillcolor="#B4DC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74"/>
                    <w:spacing w:before="131" w:line="20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9A7E0D"/>
                      <w:spacing w:val="-4"/>
                    </w:rPr>
                    <w:t>其他治疗</w:t>
                  </w:r>
                </w:p>
              </w:txbxContent>
            </v:textbox>
          </v:shape>
        </w:pict>
      </w:r>
    </w:p>
    <w:p>
      <w:pPr>
        <w:pStyle w:val="BodyText"/>
        <w:ind w:left="11" w:right="126" w:firstLine="420"/>
        <w:spacing w:before="83" w:line="263" w:lineRule="auto"/>
        <w:jc w:val="both"/>
        <w:rPr/>
      </w:pPr>
      <w:r>
        <w:rPr>
          <w:spacing w:val="2"/>
        </w:rPr>
        <w:t>某些辅助治疗，如针灸、按摩</w:t>
      </w:r>
      <w:r>
        <w:rPr>
          <w:spacing w:val="11"/>
        </w:rPr>
        <w:t xml:space="preserve"> </w:t>
      </w:r>
      <w:r>
        <w:rPr>
          <w:spacing w:val="10"/>
        </w:rPr>
        <w:t>推拿术对治疗慢性腹痛包括 </w:t>
      </w:r>
      <w:r>
        <w:rPr/>
        <w:t>FAPs</w:t>
      </w:r>
      <w:r>
        <w:rPr>
          <w:spacing w:val="11"/>
        </w:rPr>
        <w:t xml:space="preserve"> </w:t>
      </w:r>
      <w:r>
        <w:rPr>
          <w:spacing w:val="4"/>
        </w:rPr>
        <w:t>可能有效，也有报道采用电击疗法</w:t>
      </w:r>
      <w:r>
        <w:rPr/>
        <w:t xml:space="preserve"> </w:t>
      </w:r>
      <w:r>
        <w:rPr>
          <w:spacing w:val="18"/>
        </w:rPr>
        <w:t>及对有手术史的患者进行腹腔镜</w:t>
      </w:r>
      <w:r>
        <w:rPr>
          <w:spacing w:val="8"/>
        </w:rPr>
        <w:t xml:space="preserve"> </w:t>
      </w:r>
      <w:r>
        <w:rPr>
          <w:spacing w:val="8"/>
        </w:rPr>
        <w:t>下肠粘连松解术可能有效。</w:t>
      </w:r>
    </w:p>
    <w:p>
      <w:pPr>
        <w:ind w:left="1970"/>
        <w:spacing w:line="20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31</w:t>
      </w:r>
      <w:r>
        <w:rPr>
          <w:rFonts w:ascii="Arial" w:hAnsi="Arial" w:eastAsia="Arial" w:cs="Arial"/>
          <w:sz w:val="17"/>
          <w:szCs w:val="17"/>
          <w:spacing w:val="9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</w:rPr>
        <w:t>RRJK</w:t>
      </w:r>
    </w:p>
    <w:p>
      <w:pPr>
        <w:spacing w:line="200" w:lineRule="auto"/>
        <w:sectPr>
          <w:type w:val="continuous"/>
          <w:pgSz w:w="11906" w:h="16838"/>
          <w:pgMar w:top="365" w:right="638" w:bottom="0" w:left="424" w:header="0" w:footer="0" w:gutter="0"/>
          <w:cols w:equalWidth="0" w:num="3">
            <w:col w:w="4069" w:space="100"/>
            <w:col w:w="3374" w:space="100"/>
            <w:col w:w="3202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634212</wp:posOffset>
            </wp:positionH>
            <wp:positionV relativeFrom="paragraph">
              <wp:posOffset>-8946151</wp:posOffset>
            </wp:positionV>
            <wp:extent cx="1120139" cy="135635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0139" cy="135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95" w:line="159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  <w:position w:val="-1"/>
        </w:rPr>
        <w:t>中国知网</w:t>
      </w:r>
      <w:r>
        <w:rPr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sectPr>
      <w:type w:val="continuous"/>
      <w:pgSz w:w="11906" w:h="16838"/>
      <w:pgMar w:top="365" w:right="638" w:bottom="0" w:left="424" w:header="0" w:footer="0" w:gutter="0"/>
      <w:cols w:equalWidth="0" w:num="1">
        <w:col w:w="108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2025-03-17T22:05:17Z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2025-10-28T21:27:39</vt:filetime>
  </property>
</Properties>
</file>