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1" w:lineRule="auto"/>
        <w:rPr>
          <w:rFonts w:ascii="Arial"/>
          <w:sz w:val="21"/>
        </w:rPr>
      </w:pPr>
      <w:r/>
    </w:p>
    <w:p>
      <w:pPr>
        <w:spacing w:line="352" w:lineRule="auto"/>
        <w:rPr>
          <w:rFonts w:ascii="Arial"/>
          <w:sz w:val="21"/>
        </w:rPr>
      </w:pPr>
      <w:r/>
    </w:p>
    <w:p>
      <w:pPr>
        <w:pStyle w:val="BodyText"/>
        <w:ind w:right="41"/>
        <w:spacing w:before="82" w:line="236" w:lineRule="auto"/>
        <w:jc w:val="right"/>
        <w:rPr>
          <w:rFonts w:ascii="Microsoft YaHei" w:hAnsi="Microsoft YaHei" w:eastAsia="Microsoft YaHei" w:cs="Microsoft YaHei"/>
          <w:sz w:val="15"/>
          <w:szCs w:val="15"/>
        </w:rPr>
      </w:pPr>
      <w:r>
        <w:rPr>
          <w:rFonts w:ascii="Microsoft YaHei" w:hAnsi="Microsoft YaHei" w:eastAsia="Microsoft YaHei" w:cs="Microsoft YaHei"/>
          <w:sz w:val="19"/>
          <w:szCs w:val="19"/>
          <w:color w:val="231F20"/>
          <w:spacing w:val="-8"/>
          <w:position w:val="-7"/>
        </w:rPr>
        <w:t>· </w:t>
      </w:r>
      <w:r>
        <w:rPr>
          <w:rFonts w:ascii="Microsoft YaHei" w:hAnsi="Microsoft YaHei" w:eastAsia="Microsoft YaHei" w:cs="Microsoft YaHei"/>
          <w:color w:val="231F20"/>
          <w:spacing w:val="-8"/>
          <w:position w:val="-6"/>
        </w:rPr>
        <w:t>674 </w:t>
      </w:r>
      <w:r>
        <w:rPr>
          <w:rFonts w:ascii="Microsoft YaHei" w:hAnsi="Microsoft YaHei" w:eastAsia="Microsoft YaHei" w:cs="Microsoft YaHei"/>
          <w:sz w:val="19"/>
          <w:szCs w:val="19"/>
          <w:color w:val="231F20"/>
          <w:spacing w:val="-8"/>
          <w:position w:val="-7"/>
        </w:rPr>
        <w:t>·</w:t>
      </w:r>
      <w:r>
        <w:rPr>
          <w:rFonts w:ascii="Microsoft YaHei" w:hAnsi="Microsoft YaHei" w:eastAsia="Microsoft YaHei" w:cs="Microsoft YaHei"/>
          <w:sz w:val="19"/>
          <w:szCs w:val="19"/>
          <w:color w:val="231F20"/>
          <w:spacing w:val="1"/>
          <w:position w:val="-7"/>
        </w:rPr>
        <w:t xml:space="preserve">                                                    </w:t>
      </w:r>
      <w:r>
        <w:rPr>
          <w:sz w:val="15"/>
          <w:szCs w:val="15"/>
          <w:u w:val="single" w:color="auto"/>
          <w:color w:val="231F20"/>
          <w:spacing w:val="-55"/>
        </w:rPr>
        <w:t xml:space="preserve"> </w:t>
      </w:r>
      <w:r>
        <w:rPr>
          <w:sz w:val="15"/>
          <w:szCs w:val="15"/>
          <w:u w:val="single" w:color="auto"/>
          <w:color w:val="231F20"/>
          <w:spacing w:val="-8"/>
        </w:rPr>
        <w:t>浙江创伤外科</w:t>
      </w:r>
      <w:r>
        <w:rPr>
          <w:sz w:val="15"/>
          <w:szCs w:val="15"/>
          <w:u w:val="single" w:color="auto"/>
          <w:color w:val="231F20"/>
          <w:spacing w:val="-31"/>
        </w:rPr>
        <w:t xml:space="preserve"> </w:t>
      </w:r>
      <w:r>
        <w:rPr>
          <w:rFonts w:ascii="Microsoft YaHei" w:hAnsi="Microsoft YaHei" w:eastAsia="Microsoft YaHei" w:cs="Microsoft YaHei"/>
          <w:sz w:val="15"/>
          <w:szCs w:val="15"/>
          <w:u w:val="single" w:color="auto"/>
          <w:color w:val="231F20"/>
          <w:spacing w:val="-8"/>
        </w:rPr>
        <w:t>2015 </w:t>
      </w:r>
      <w:r>
        <w:rPr>
          <w:sz w:val="15"/>
          <w:szCs w:val="15"/>
          <w:u w:val="single" w:color="auto"/>
          <w:color w:val="231F20"/>
          <w:spacing w:val="-8"/>
        </w:rPr>
        <w:t>年</w:t>
      </w:r>
      <w:r>
        <w:rPr>
          <w:sz w:val="15"/>
          <w:szCs w:val="15"/>
          <w:u w:val="single" w:color="auto"/>
          <w:color w:val="231F20"/>
          <w:spacing w:val="-28"/>
        </w:rPr>
        <w:t xml:space="preserve"> </w:t>
      </w:r>
      <w:r>
        <w:rPr>
          <w:rFonts w:ascii="Microsoft YaHei" w:hAnsi="Microsoft YaHei" w:eastAsia="Microsoft YaHei" w:cs="Microsoft YaHei"/>
          <w:sz w:val="15"/>
          <w:szCs w:val="15"/>
          <w:u w:val="single" w:color="auto"/>
          <w:color w:val="231F20"/>
          <w:spacing w:val="-8"/>
        </w:rPr>
        <w:t>8 </w:t>
      </w:r>
      <w:r>
        <w:rPr>
          <w:sz w:val="15"/>
          <w:szCs w:val="15"/>
          <w:u w:val="single" w:color="auto"/>
          <w:color w:val="231F20"/>
          <w:spacing w:val="-8"/>
        </w:rPr>
        <w:t>月第</w:t>
      </w:r>
      <w:r>
        <w:rPr>
          <w:sz w:val="15"/>
          <w:szCs w:val="15"/>
          <w:u w:val="single" w:color="auto"/>
          <w:color w:val="231F20"/>
          <w:spacing w:val="-31"/>
        </w:rPr>
        <w:t xml:space="preserve"> </w:t>
      </w:r>
      <w:r>
        <w:rPr>
          <w:rFonts w:ascii="Microsoft YaHei" w:hAnsi="Microsoft YaHei" w:eastAsia="Microsoft YaHei" w:cs="Microsoft YaHei"/>
          <w:sz w:val="15"/>
          <w:szCs w:val="15"/>
          <w:u w:val="single" w:color="auto"/>
          <w:color w:val="231F20"/>
          <w:spacing w:val="-8"/>
        </w:rPr>
        <w:t>20 </w:t>
      </w:r>
      <w:r>
        <w:rPr>
          <w:sz w:val="15"/>
          <w:szCs w:val="15"/>
          <w:u w:val="single" w:color="auto"/>
          <w:color w:val="231F20"/>
          <w:spacing w:val="-8"/>
        </w:rPr>
        <w:t>卷第</w:t>
      </w:r>
      <w:r>
        <w:rPr>
          <w:sz w:val="15"/>
          <w:szCs w:val="15"/>
          <w:u w:val="single" w:color="auto"/>
          <w:color w:val="231F20"/>
          <w:spacing w:val="-34"/>
        </w:rPr>
        <w:t xml:space="preserve"> </w:t>
      </w:r>
      <w:r>
        <w:rPr>
          <w:rFonts w:ascii="Microsoft YaHei" w:hAnsi="Microsoft YaHei" w:eastAsia="Microsoft YaHei" w:cs="Microsoft YaHei"/>
          <w:sz w:val="15"/>
          <w:szCs w:val="15"/>
          <w:u w:val="single" w:color="auto"/>
          <w:color w:val="231F20"/>
          <w:spacing w:val="-8"/>
        </w:rPr>
        <w:t>4</w:t>
      </w:r>
      <w:r>
        <w:rPr>
          <w:rFonts w:ascii="Microsoft YaHei" w:hAnsi="Microsoft YaHei" w:eastAsia="Microsoft YaHei" w:cs="Microsoft YaHei"/>
          <w:sz w:val="15"/>
          <w:szCs w:val="15"/>
          <w:u w:val="single" w:color="auto"/>
          <w:color w:val="231F20"/>
          <w:spacing w:val="2"/>
        </w:rPr>
        <w:t xml:space="preserve"> </w:t>
      </w:r>
      <w:r>
        <w:rPr>
          <w:sz w:val="15"/>
          <w:szCs w:val="15"/>
          <w:u w:val="single" w:color="auto"/>
          <w:color w:val="231F20"/>
          <w:spacing w:val="-8"/>
        </w:rPr>
        <w:t>期</w:t>
      </w:r>
      <w:r>
        <w:rPr>
          <w:sz w:val="15"/>
          <w:szCs w:val="15"/>
          <w:u w:val="single" w:color="auto"/>
          <w:color w:val="231F20"/>
          <w:spacing w:val="6"/>
        </w:rPr>
        <w:t xml:space="preserve">  </w:t>
      </w:r>
      <w:r>
        <w:rPr>
          <w:rFonts w:ascii="Microsoft YaHei" w:hAnsi="Microsoft YaHei" w:eastAsia="Microsoft YaHei" w:cs="Microsoft YaHei"/>
          <w:sz w:val="15"/>
          <w:szCs w:val="15"/>
          <w:u w:val="single" w:color="auto"/>
          <w:color w:val="231F20"/>
          <w:spacing w:val="-8"/>
        </w:rPr>
        <w:t>ZH    J    J    Traumatic</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August</w:t>
      </w:r>
      <w:r>
        <w:rPr>
          <w:rFonts w:ascii="Microsoft YaHei" w:hAnsi="Microsoft YaHei" w:eastAsia="Microsoft YaHei" w:cs="Microsoft YaHei"/>
          <w:sz w:val="15"/>
          <w:szCs w:val="15"/>
          <w:u w:val="single" w:color="auto"/>
          <w:color w:val="231F20"/>
          <w:spacing w:val="13"/>
        </w:rPr>
        <w:t xml:space="preserve"> </w:t>
      </w:r>
      <w:r>
        <w:rPr>
          <w:rFonts w:ascii="Microsoft YaHei" w:hAnsi="Microsoft YaHei" w:eastAsia="Microsoft YaHei" w:cs="Microsoft YaHei"/>
          <w:sz w:val="15"/>
          <w:szCs w:val="15"/>
          <w:u w:val="single" w:color="auto"/>
          <w:color w:val="231F20"/>
          <w:spacing w:val="-8"/>
        </w:rPr>
        <w:t>2015</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Vol.20</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No.4</w:t>
      </w:r>
    </w:p>
    <w:p>
      <w:pPr>
        <w:pStyle w:val="BodyText"/>
        <w:ind w:left="924"/>
        <w:spacing w:before="119"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11"/>
        </w:rPr>
        <w:t>·</w:t>
      </w:r>
      <w:r>
        <w:rPr>
          <w:sz w:val="27"/>
          <w:szCs w:val="27"/>
          <w:color w:val="231F20"/>
          <w:spacing w:val="11"/>
        </w:rPr>
        <w:t>诊治分析</w:t>
      </w:r>
      <w:r>
        <w:rPr>
          <w:sz w:val="27"/>
          <w:szCs w:val="27"/>
          <w:color w:val="231F20"/>
          <w:spacing w:val="-90"/>
        </w:rPr>
        <w:t xml:space="preserve"> </w:t>
      </w:r>
      <w:r>
        <w:rPr>
          <w:rFonts w:ascii="Microsoft YaHei" w:hAnsi="Microsoft YaHei" w:eastAsia="Microsoft YaHei" w:cs="Microsoft YaHei"/>
          <w:sz w:val="27"/>
          <w:szCs w:val="27"/>
          <w:color w:val="231F20"/>
          <w:spacing w:val="11"/>
        </w:rPr>
        <w:t>·</w:t>
      </w:r>
    </w:p>
    <w:p>
      <w:pPr>
        <w:pStyle w:val="BodyText"/>
        <w:ind w:left="1728"/>
        <w:spacing w:before="275" w:line="212" w:lineRule="auto"/>
        <w:rPr>
          <w:sz w:val="41"/>
          <w:szCs w:val="41"/>
        </w:rPr>
      </w:pPr>
      <w:r>
        <w:rPr>
          <w:sz w:val="41"/>
          <w:szCs w:val="41"/>
          <w:color w:val="231F20"/>
          <w:spacing w:val="8"/>
        </w:rPr>
        <w:t>探究外伤性脾脏破裂的手术时机及术式选择</w:t>
      </w:r>
    </w:p>
    <w:p>
      <w:pPr>
        <w:pStyle w:val="BodyText"/>
        <w:ind w:left="3615"/>
        <w:spacing w:before="61" w:line="211" w:lineRule="auto"/>
        <w:rPr>
          <w:sz w:val="41"/>
          <w:szCs w:val="41"/>
        </w:rPr>
      </w:pPr>
      <w:r>
        <w:rPr>
          <w:sz w:val="41"/>
          <w:szCs w:val="41"/>
          <w:color w:val="231F20"/>
          <w:spacing w:val="7"/>
        </w:rPr>
        <w:t>对患者治疗效果的影响</w:t>
      </w:r>
    </w:p>
    <w:p>
      <w:pPr>
        <w:spacing w:line="346" w:lineRule="auto"/>
        <w:rPr>
          <w:rFonts w:ascii="Arial"/>
          <w:sz w:val="21"/>
        </w:rPr>
      </w:pPr>
      <w:r/>
    </w:p>
    <w:p>
      <w:pPr>
        <w:ind w:left="4939"/>
        <w:spacing w:before="86" w:line="192"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李平海     包曙辉</w:t>
      </w:r>
    </w:p>
    <w:p>
      <w:pPr>
        <w:spacing w:line="296" w:lineRule="auto"/>
        <w:rPr>
          <w:rFonts w:ascii="Arial"/>
          <w:sz w:val="21"/>
        </w:rPr>
      </w:pPr>
      <w:r/>
    </w:p>
    <w:p>
      <w:pPr>
        <w:pStyle w:val="BodyText"/>
        <w:ind w:left="882" w:right="62" w:firstLine="251"/>
        <w:spacing w:before="65" w:line="253"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【摘要】</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7"/>
        </w:rPr>
        <w:t>目的   </w:t>
      </w:r>
      <w:r>
        <w:rPr>
          <w:sz w:val="15"/>
          <w:szCs w:val="15"/>
          <w:color w:val="231F20"/>
          <w:spacing w:val="7"/>
        </w:rPr>
        <w:t>探究与分析外伤性脾脏破裂的手术时机及术式选择对患者治疗效果的影响</w:t>
      </w:r>
      <w:r>
        <w:rPr>
          <w:rFonts w:ascii="Microsoft YaHei" w:hAnsi="Microsoft YaHei" w:eastAsia="Microsoft YaHei" w:cs="Microsoft YaHei"/>
          <w:sz w:val="15"/>
          <w:szCs w:val="15"/>
          <w:color w:val="231F20"/>
          <w:spacing w:val="7"/>
        </w:rPr>
        <w:t>。    方法   </w:t>
      </w:r>
      <w:r>
        <w:rPr>
          <w:sz w:val="15"/>
          <w:szCs w:val="15"/>
          <w:color w:val="231F20"/>
          <w:spacing w:val="7"/>
        </w:rPr>
        <w:t>选取</w:t>
      </w:r>
      <w:r>
        <w:rPr>
          <w:sz w:val="15"/>
          <w:szCs w:val="15"/>
          <w:color w:val="231F20"/>
          <w:spacing w:val="-26"/>
        </w:rPr>
        <w:t xml:space="preserve"> </w:t>
      </w:r>
      <w:r>
        <w:rPr>
          <w:sz w:val="15"/>
          <w:szCs w:val="15"/>
          <w:color w:val="231F20"/>
          <w:spacing w:val="7"/>
        </w:rPr>
        <w:t>2010</w:t>
      </w:r>
      <w:r>
        <w:rPr>
          <w:sz w:val="15"/>
          <w:szCs w:val="15"/>
          <w:color w:val="231F20"/>
          <w:spacing w:val="-27"/>
        </w:rPr>
        <w:t xml:space="preserve"> </w:t>
      </w:r>
      <w:r>
        <w:rPr>
          <w:sz w:val="15"/>
          <w:szCs w:val="15"/>
          <w:color w:val="231F20"/>
          <w:spacing w:val="7"/>
        </w:rPr>
        <w:t>年</w:t>
      </w:r>
      <w:r>
        <w:rPr>
          <w:sz w:val="15"/>
          <w:szCs w:val="15"/>
          <w:color w:val="231F20"/>
          <w:spacing w:val="-25"/>
        </w:rPr>
        <w:t xml:space="preserve"> </w:t>
      </w:r>
      <w:r>
        <w:rPr>
          <w:sz w:val="15"/>
          <w:szCs w:val="15"/>
          <w:color w:val="231F20"/>
          <w:spacing w:val="7"/>
        </w:rPr>
        <w:t>5</w:t>
      </w:r>
      <w:r>
        <w:rPr>
          <w:sz w:val="15"/>
          <w:szCs w:val="15"/>
          <w:color w:val="231F20"/>
          <w:spacing w:val="-24"/>
        </w:rPr>
        <w:t xml:space="preserve"> </w:t>
      </w:r>
      <w:r>
        <w:rPr>
          <w:sz w:val="15"/>
          <w:szCs w:val="15"/>
          <w:color w:val="231F20"/>
          <w:spacing w:val="7"/>
        </w:rPr>
        <w:t>月至</w:t>
      </w:r>
      <w:r>
        <w:rPr>
          <w:sz w:val="15"/>
          <w:szCs w:val="15"/>
          <w:color w:val="231F20"/>
          <w:spacing w:val="-26"/>
        </w:rPr>
        <w:t xml:space="preserve"> </w:t>
      </w:r>
      <w:r>
        <w:rPr>
          <w:sz w:val="15"/>
          <w:szCs w:val="15"/>
          <w:color w:val="231F20"/>
          <w:spacing w:val="7"/>
        </w:rPr>
        <w:t>2</w:t>
      </w:r>
      <w:r>
        <w:rPr>
          <w:sz w:val="15"/>
          <w:szCs w:val="15"/>
          <w:color w:val="231F20"/>
          <w:spacing w:val="6"/>
        </w:rPr>
        <w:t>014</w:t>
      </w:r>
      <w:r>
        <w:rPr>
          <w:sz w:val="15"/>
          <w:szCs w:val="15"/>
          <w:color w:val="231F20"/>
          <w:spacing w:val="-26"/>
        </w:rPr>
        <w:t xml:space="preserve"> </w:t>
      </w:r>
      <w:r>
        <w:rPr>
          <w:sz w:val="15"/>
          <w:szCs w:val="15"/>
          <w:color w:val="231F20"/>
          <w:spacing w:val="6"/>
        </w:rPr>
        <w:t>年</w:t>
      </w:r>
      <w:r>
        <w:rPr>
          <w:sz w:val="15"/>
          <w:szCs w:val="15"/>
          <w:color w:val="231F20"/>
          <w:spacing w:val="-23"/>
        </w:rPr>
        <w:t xml:space="preserve"> </w:t>
      </w:r>
      <w:r>
        <w:rPr>
          <w:sz w:val="15"/>
          <w:szCs w:val="15"/>
          <w:color w:val="231F20"/>
          <w:spacing w:val="6"/>
        </w:rPr>
        <w:t>5</w:t>
      </w:r>
      <w:r>
        <w:rPr>
          <w:sz w:val="15"/>
          <w:szCs w:val="15"/>
          <w:color w:val="231F20"/>
          <w:spacing w:val="-22"/>
        </w:rPr>
        <w:t xml:space="preserve"> </w:t>
      </w:r>
      <w:r>
        <w:rPr>
          <w:sz w:val="15"/>
          <w:szCs w:val="15"/>
          <w:color w:val="231F20"/>
          <w:spacing w:val="6"/>
        </w:rPr>
        <w:t>月</w:t>
      </w:r>
      <w:r>
        <w:rPr>
          <w:sz w:val="15"/>
          <w:szCs w:val="15"/>
          <w:color w:val="231F20"/>
        </w:rPr>
        <w:t xml:space="preserve"> </w:t>
      </w:r>
      <w:r>
        <w:rPr>
          <w:sz w:val="15"/>
          <w:szCs w:val="15"/>
          <w:color w:val="231F20"/>
          <w:spacing w:val="4"/>
        </w:rPr>
        <w:t>本院收治的</w:t>
      </w:r>
      <w:r>
        <w:rPr>
          <w:sz w:val="15"/>
          <w:szCs w:val="15"/>
          <w:color w:val="231F20"/>
          <w:spacing w:val="-19"/>
        </w:rPr>
        <w:t xml:space="preserve"> </w:t>
      </w:r>
      <w:r>
        <w:rPr>
          <w:sz w:val="15"/>
          <w:szCs w:val="15"/>
          <w:color w:val="231F20"/>
          <w:spacing w:val="4"/>
        </w:rPr>
        <w:t>60</w:t>
      </w:r>
      <w:r>
        <w:rPr>
          <w:sz w:val="15"/>
          <w:szCs w:val="15"/>
          <w:color w:val="231F20"/>
          <w:spacing w:val="-28"/>
        </w:rPr>
        <w:t xml:space="preserve"> </w:t>
      </w:r>
      <w:r>
        <w:rPr>
          <w:sz w:val="15"/>
          <w:szCs w:val="15"/>
          <w:color w:val="231F20"/>
          <w:spacing w:val="4"/>
        </w:rPr>
        <w:t>例外伤性脾破裂患者作为研究对象，采取随机数表法分为实验组和对照组，</w:t>
      </w:r>
      <w:r>
        <w:rPr>
          <w:sz w:val="15"/>
          <w:szCs w:val="15"/>
          <w:color w:val="231F20"/>
          <w:spacing w:val="-28"/>
        </w:rPr>
        <w:t xml:space="preserve"> </w:t>
      </w:r>
      <w:r>
        <w:rPr>
          <w:sz w:val="15"/>
          <w:szCs w:val="15"/>
          <w:color w:val="231F20"/>
          <w:spacing w:val="4"/>
        </w:rPr>
        <w:t>其中实验组</w:t>
      </w:r>
      <w:r>
        <w:rPr>
          <w:sz w:val="15"/>
          <w:szCs w:val="15"/>
          <w:color w:val="231F20"/>
          <w:spacing w:val="-15"/>
        </w:rPr>
        <w:t xml:space="preserve"> </w:t>
      </w:r>
      <w:r>
        <w:rPr>
          <w:sz w:val="15"/>
          <w:szCs w:val="15"/>
          <w:color w:val="231F20"/>
          <w:spacing w:val="4"/>
        </w:rPr>
        <w:t>1</w:t>
      </w:r>
      <w:r>
        <w:rPr>
          <w:sz w:val="15"/>
          <w:szCs w:val="15"/>
          <w:color w:val="231F20"/>
          <w:spacing w:val="-25"/>
        </w:rPr>
        <w:t xml:space="preserve"> </w:t>
      </w:r>
      <w:r>
        <w:rPr>
          <w:sz w:val="15"/>
          <w:szCs w:val="15"/>
          <w:color w:val="231F20"/>
          <w:spacing w:val="4"/>
        </w:rPr>
        <w:t>和</w:t>
      </w:r>
      <w:r>
        <w:rPr>
          <w:sz w:val="15"/>
          <w:szCs w:val="15"/>
          <w:color w:val="231F20"/>
          <w:spacing w:val="-24"/>
        </w:rPr>
        <w:t xml:space="preserve"> </w:t>
      </w:r>
      <w:r>
        <w:rPr>
          <w:sz w:val="15"/>
          <w:szCs w:val="15"/>
          <w:color w:val="231F20"/>
          <w:spacing w:val="4"/>
        </w:rPr>
        <w:t>2</w:t>
      </w:r>
      <w:r>
        <w:rPr>
          <w:sz w:val="15"/>
          <w:szCs w:val="15"/>
          <w:color w:val="231F20"/>
          <w:spacing w:val="-23"/>
        </w:rPr>
        <w:t xml:space="preserve"> </w:t>
      </w:r>
      <w:r>
        <w:rPr>
          <w:sz w:val="15"/>
          <w:szCs w:val="15"/>
          <w:color w:val="231F20"/>
          <w:spacing w:val="4"/>
        </w:rPr>
        <w:t>各</w:t>
      </w:r>
      <w:r>
        <w:rPr>
          <w:sz w:val="15"/>
          <w:szCs w:val="15"/>
          <w:color w:val="231F20"/>
          <w:spacing w:val="-15"/>
        </w:rPr>
        <w:t xml:space="preserve"> </w:t>
      </w:r>
      <w:r>
        <w:rPr>
          <w:sz w:val="15"/>
          <w:szCs w:val="15"/>
          <w:color w:val="231F20"/>
          <w:spacing w:val="4"/>
        </w:rPr>
        <w:t>15</w:t>
      </w:r>
      <w:r>
        <w:rPr>
          <w:sz w:val="15"/>
          <w:szCs w:val="15"/>
          <w:color w:val="231F20"/>
          <w:spacing w:val="-25"/>
        </w:rPr>
        <w:t xml:space="preserve"> </w:t>
      </w:r>
      <w:r>
        <w:rPr>
          <w:sz w:val="15"/>
          <w:szCs w:val="15"/>
          <w:color w:val="231F20"/>
          <w:spacing w:val="4"/>
        </w:rPr>
        <w:t>例患者，对照组</w:t>
      </w:r>
      <w:r>
        <w:rPr>
          <w:sz w:val="15"/>
          <w:szCs w:val="15"/>
          <w:color w:val="231F20"/>
          <w:spacing w:val="-15"/>
        </w:rPr>
        <w:t xml:space="preserve"> </w:t>
      </w:r>
      <w:r>
        <w:rPr>
          <w:sz w:val="15"/>
          <w:szCs w:val="15"/>
          <w:color w:val="231F20"/>
          <w:spacing w:val="4"/>
        </w:rPr>
        <w:t>1</w:t>
      </w:r>
      <w:r>
        <w:rPr>
          <w:sz w:val="15"/>
          <w:szCs w:val="15"/>
          <w:color w:val="231F20"/>
          <w:spacing w:val="-24"/>
        </w:rPr>
        <w:t xml:space="preserve"> </w:t>
      </w:r>
      <w:r>
        <w:rPr>
          <w:sz w:val="15"/>
          <w:szCs w:val="15"/>
          <w:color w:val="231F20"/>
          <w:spacing w:val="4"/>
        </w:rPr>
        <w:t>和</w:t>
      </w:r>
      <w:r>
        <w:rPr>
          <w:sz w:val="15"/>
          <w:szCs w:val="15"/>
          <w:color w:val="231F20"/>
          <w:spacing w:val="-25"/>
        </w:rPr>
        <w:t xml:space="preserve"> </w:t>
      </w:r>
      <w:r>
        <w:rPr>
          <w:sz w:val="15"/>
          <w:szCs w:val="15"/>
          <w:color w:val="231F20"/>
          <w:spacing w:val="4"/>
        </w:rPr>
        <w:t>2</w:t>
      </w:r>
      <w:r>
        <w:rPr>
          <w:sz w:val="15"/>
          <w:szCs w:val="15"/>
          <w:color w:val="231F20"/>
          <w:spacing w:val="-23"/>
        </w:rPr>
        <w:t xml:space="preserve"> </w:t>
      </w:r>
      <w:r>
        <w:rPr>
          <w:sz w:val="15"/>
          <w:szCs w:val="15"/>
          <w:color w:val="231F20"/>
          <w:spacing w:val="4"/>
        </w:rPr>
        <w:t>各</w:t>
      </w:r>
      <w:r>
        <w:rPr>
          <w:sz w:val="15"/>
          <w:szCs w:val="15"/>
          <w:color w:val="231F20"/>
        </w:rPr>
        <w:t xml:space="preserve"> </w:t>
      </w:r>
      <w:r>
        <w:rPr>
          <w:sz w:val="15"/>
          <w:szCs w:val="15"/>
          <w:color w:val="231F20"/>
          <w:spacing w:val="3"/>
        </w:rPr>
        <w:t>15</w:t>
      </w:r>
      <w:r>
        <w:rPr>
          <w:sz w:val="15"/>
          <w:szCs w:val="15"/>
          <w:color w:val="231F20"/>
          <w:spacing w:val="-17"/>
        </w:rPr>
        <w:t xml:space="preserve"> </w:t>
      </w:r>
      <w:r>
        <w:rPr>
          <w:sz w:val="15"/>
          <w:szCs w:val="15"/>
          <w:color w:val="231F20"/>
          <w:spacing w:val="3"/>
        </w:rPr>
        <w:t>例患者</w:t>
      </w:r>
      <w:r>
        <w:rPr>
          <w:rFonts w:ascii="Microsoft YaHei" w:hAnsi="Microsoft YaHei" w:eastAsia="Microsoft YaHei" w:cs="Microsoft YaHei"/>
          <w:sz w:val="15"/>
          <w:szCs w:val="15"/>
          <w:color w:val="231F20"/>
          <w:spacing w:val="3"/>
        </w:rPr>
        <w:t>。</w:t>
      </w:r>
      <w:r>
        <w:rPr>
          <w:sz w:val="15"/>
          <w:szCs w:val="15"/>
          <w:color w:val="231F20"/>
          <w:spacing w:val="3"/>
        </w:rPr>
        <w:t>实验组</w:t>
      </w:r>
      <w:r>
        <w:rPr>
          <w:sz w:val="15"/>
          <w:szCs w:val="15"/>
          <w:color w:val="231F20"/>
          <w:spacing w:val="-19"/>
        </w:rPr>
        <w:t xml:space="preserve"> </w:t>
      </w:r>
      <w:r>
        <w:rPr>
          <w:sz w:val="15"/>
          <w:szCs w:val="15"/>
          <w:color w:val="231F20"/>
          <w:spacing w:val="3"/>
        </w:rPr>
        <w:t>1</w:t>
      </w:r>
      <w:r>
        <w:rPr>
          <w:sz w:val="15"/>
          <w:szCs w:val="15"/>
          <w:color w:val="231F20"/>
          <w:spacing w:val="-28"/>
        </w:rPr>
        <w:t xml:space="preserve"> </w:t>
      </w:r>
      <w:r>
        <w:rPr>
          <w:sz w:val="15"/>
          <w:szCs w:val="15"/>
          <w:color w:val="231F20"/>
          <w:spacing w:val="3"/>
        </w:rPr>
        <w:t>和对照组</w:t>
      </w:r>
      <w:r>
        <w:rPr>
          <w:sz w:val="15"/>
          <w:szCs w:val="15"/>
          <w:color w:val="231F20"/>
          <w:spacing w:val="-19"/>
        </w:rPr>
        <w:t xml:space="preserve"> </w:t>
      </w:r>
      <w:r>
        <w:rPr>
          <w:sz w:val="15"/>
          <w:szCs w:val="15"/>
          <w:color w:val="231F20"/>
          <w:spacing w:val="3"/>
        </w:rPr>
        <w:t>1</w:t>
      </w:r>
      <w:r>
        <w:rPr>
          <w:sz w:val="15"/>
          <w:szCs w:val="15"/>
          <w:color w:val="231F20"/>
          <w:spacing w:val="-30"/>
        </w:rPr>
        <w:t xml:space="preserve"> </w:t>
      </w:r>
      <w:r>
        <w:rPr>
          <w:sz w:val="15"/>
          <w:szCs w:val="15"/>
          <w:color w:val="231F20"/>
          <w:spacing w:val="3"/>
        </w:rPr>
        <w:t>选取相同手术时间，术式选择不同对比研究治疗效果</w:t>
      </w:r>
      <w:r>
        <w:rPr>
          <w:rFonts w:ascii="Microsoft YaHei" w:hAnsi="Microsoft YaHei" w:eastAsia="Microsoft YaHei" w:cs="Microsoft YaHei"/>
          <w:sz w:val="15"/>
          <w:szCs w:val="15"/>
          <w:color w:val="231F20"/>
          <w:spacing w:val="3"/>
        </w:rPr>
        <w:t>。</w:t>
      </w:r>
      <w:r>
        <w:rPr>
          <w:sz w:val="15"/>
          <w:szCs w:val="15"/>
          <w:color w:val="231F20"/>
          <w:spacing w:val="3"/>
        </w:rPr>
        <w:t>实验组</w:t>
      </w:r>
      <w:r>
        <w:rPr>
          <w:sz w:val="15"/>
          <w:szCs w:val="15"/>
          <w:color w:val="231F20"/>
          <w:spacing w:val="-28"/>
        </w:rPr>
        <w:t xml:space="preserve"> </w:t>
      </w:r>
      <w:r>
        <w:rPr>
          <w:sz w:val="15"/>
          <w:szCs w:val="15"/>
          <w:color w:val="231F20"/>
          <w:spacing w:val="3"/>
        </w:rPr>
        <w:t>2</w:t>
      </w:r>
      <w:r>
        <w:rPr>
          <w:sz w:val="15"/>
          <w:szCs w:val="15"/>
          <w:color w:val="231F20"/>
          <w:spacing w:val="-29"/>
        </w:rPr>
        <w:t xml:space="preserve"> </w:t>
      </w:r>
      <w:r>
        <w:rPr>
          <w:sz w:val="15"/>
          <w:szCs w:val="15"/>
          <w:color w:val="231F20"/>
          <w:spacing w:val="3"/>
        </w:rPr>
        <w:t>和对照组</w:t>
      </w:r>
      <w:r>
        <w:rPr>
          <w:sz w:val="15"/>
          <w:szCs w:val="15"/>
          <w:color w:val="231F20"/>
          <w:spacing w:val="-28"/>
        </w:rPr>
        <w:t xml:space="preserve"> </w:t>
      </w:r>
      <w:r>
        <w:rPr>
          <w:sz w:val="15"/>
          <w:szCs w:val="15"/>
          <w:color w:val="231F20"/>
          <w:spacing w:val="3"/>
        </w:rPr>
        <w:t>2</w:t>
      </w:r>
      <w:r>
        <w:rPr>
          <w:sz w:val="15"/>
          <w:szCs w:val="15"/>
          <w:color w:val="231F20"/>
          <w:spacing w:val="-30"/>
        </w:rPr>
        <w:t xml:space="preserve"> </w:t>
      </w:r>
      <w:r>
        <w:rPr>
          <w:sz w:val="15"/>
          <w:szCs w:val="15"/>
          <w:color w:val="231F20"/>
          <w:spacing w:val="3"/>
        </w:rPr>
        <w:t>选取不同手术时间，术式选择相同</w:t>
      </w:r>
      <w:r>
        <w:rPr>
          <w:sz w:val="15"/>
          <w:szCs w:val="15"/>
          <w:color w:val="231F20"/>
        </w:rPr>
        <w:t xml:space="preserve"> </w:t>
      </w:r>
      <w:r>
        <w:rPr>
          <w:sz w:val="15"/>
          <w:szCs w:val="15"/>
          <w:color w:val="231F20"/>
          <w:spacing w:val="3"/>
        </w:rPr>
        <w:t>对比治疗效果</w:t>
      </w:r>
      <w:r>
        <w:rPr>
          <w:rFonts w:ascii="Microsoft YaHei" w:hAnsi="Microsoft YaHei" w:eastAsia="Microsoft YaHei" w:cs="Microsoft YaHei"/>
          <w:sz w:val="15"/>
          <w:szCs w:val="15"/>
          <w:color w:val="231F20"/>
          <w:spacing w:val="3"/>
        </w:rPr>
        <w:t>。   结果    </w:t>
      </w:r>
      <w:r>
        <w:rPr>
          <w:sz w:val="15"/>
          <w:szCs w:val="15"/>
          <w:color w:val="231F20"/>
          <w:spacing w:val="3"/>
        </w:rPr>
        <w:t>分别对比实验组</w:t>
      </w:r>
      <w:r>
        <w:rPr>
          <w:sz w:val="15"/>
          <w:szCs w:val="15"/>
          <w:color w:val="231F20"/>
          <w:spacing w:val="-2"/>
        </w:rPr>
        <w:t xml:space="preserve"> </w:t>
      </w:r>
      <w:r>
        <w:rPr>
          <w:sz w:val="15"/>
          <w:szCs w:val="15"/>
          <w:color w:val="231F20"/>
          <w:spacing w:val="3"/>
        </w:rPr>
        <w:t>1</w:t>
      </w:r>
      <w:r>
        <w:rPr>
          <w:sz w:val="15"/>
          <w:szCs w:val="15"/>
          <w:color w:val="231F20"/>
          <w:spacing w:val="-29"/>
        </w:rPr>
        <w:t xml:space="preserve"> </w:t>
      </w:r>
      <w:r>
        <w:rPr>
          <w:sz w:val="15"/>
          <w:szCs w:val="15"/>
          <w:color w:val="231F20"/>
          <w:spacing w:val="3"/>
        </w:rPr>
        <w:t>和对照组</w:t>
      </w:r>
      <w:r>
        <w:rPr>
          <w:sz w:val="15"/>
          <w:szCs w:val="15"/>
          <w:color w:val="231F20"/>
          <w:spacing w:val="-18"/>
        </w:rPr>
        <w:t xml:space="preserve"> </w:t>
      </w:r>
      <w:r>
        <w:rPr>
          <w:sz w:val="15"/>
          <w:szCs w:val="15"/>
          <w:color w:val="231F20"/>
          <w:spacing w:val="3"/>
        </w:rPr>
        <w:t>1</w:t>
      </w:r>
      <w:r>
        <w:rPr>
          <w:rFonts w:ascii="Microsoft YaHei" w:hAnsi="Microsoft YaHei" w:eastAsia="Microsoft YaHei" w:cs="Microsoft YaHei"/>
          <w:sz w:val="15"/>
          <w:szCs w:val="15"/>
          <w:color w:val="231F20"/>
          <w:spacing w:val="3"/>
        </w:rPr>
        <w:t>、</w:t>
      </w:r>
      <w:r>
        <w:rPr>
          <w:sz w:val="15"/>
          <w:szCs w:val="15"/>
          <w:color w:val="231F20"/>
          <w:spacing w:val="3"/>
        </w:rPr>
        <w:t>实验组</w:t>
      </w:r>
      <w:r>
        <w:rPr>
          <w:sz w:val="15"/>
          <w:szCs w:val="15"/>
          <w:color w:val="231F20"/>
          <w:spacing w:val="-29"/>
        </w:rPr>
        <w:t xml:space="preserve"> </w:t>
      </w:r>
      <w:r>
        <w:rPr>
          <w:sz w:val="15"/>
          <w:szCs w:val="15"/>
          <w:color w:val="231F20"/>
          <w:spacing w:val="3"/>
        </w:rPr>
        <w:t>2</w:t>
      </w:r>
      <w:r>
        <w:rPr>
          <w:sz w:val="15"/>
          <w:szCs w:val="15"/>
          <w:color w:val="231F20"/>
          <w:spacing w:val="-28"/>
        </w:rPr>
        <w:t xml:space="preserve"> </w:t>
      </w:r>
      <w:r>
        <w:rPr>
          <w:sz w:val="15"/>
          <w:szCs w:val="15"/>
          <w:color w:val="231F20"/>
          <w:spacing w:val="3"/>
        </w:rPr>
        <w:t>和对照组</w:t>
      </w:r>
      <w:r>
        <w:rPr>
          <w:sz w:val="15"/>
          <w:szCs w:val="15"/>
          <w:color w:val="231F20"/>
          <w:spacing w:val="-27"/>
        </w:rPr>
        <w:t xml:space="preserve"> </w:t>
      </w:r>
      <w:r>
        <w:rPr>
          <w:sz w:val="15"/>
          <w:szCs w:val="15"/>
          <w:color w:val="231F20"/>
          <w:spacing w:val="3"/>
        </w:rPr>
        <w:t>2</w:t>
      </w:r>
      <w:r>
        <w:rPr>
          <w:sz w:val="15"/>
          <w:szCs w:val="15"/>
          <w:color w:val="231F20"/>
          <w:spacing w:val="-14"/>
        </w:rPr>
        <w:t xml:space="preserve"> </w:t>
      </w:r>
      <w:r>
        <w:rPr>
          <w:sz w:val="15"/>
          <w:szCs w:val="15"/>
          <w:color w:val="231F20"/>
          <w:spacing w:val="3"/>
        </w:rPr>
        <w:t>的感染发生率，实验组感染率明显低于对照组，</w:t>
      </w:r>
      <w:r>
        <w:rPr>
          <w:sz w:val="15"/>
          <w:szCs w:val="15"/>
          <w:color w:val="231F20"/>
          <w:spacing w:val="-29"/>
        </w:rPr>
        <w:t xml:space="preserve"> </w:t>
      </w:r>
      <w:r>
        <w:rPr>
          <w:sz w:val="15"/>
          <w:szCs w:val="15"/>
          <w:color w:val="231F20"/>
          <w:spacing w:val="3"/>
        </w:rPr>
        <w:t>组间对比差异显</w:t>
      </w:r>
      <w:r>
        <w:rPr>
          <w:sz w:val="15"/>
          <w:szCs w:val="15"/>
          <w:color w:val="231F20"/>
        </w:rPr>
        <w:t xml:space="preserve"> </w:t>
      </w:r>
      <w:r>
        <w:rPr>
          <w:sz w:val="15"/>
          <w:szCs w:val="15"/>
          <w:color w:val="231F20"/>
        </w:rPr>
        <w:t>著(</w:t>
      </w:r>
      <w:r>
        <w:rPr>
          <w:rFonts w:ascii="Microsoft YaHei" w:hAnsi="Microsoft YaHei" w:eastAsia="Microsoft YaHei" w:cs="Microsoft YaHei"/>
          <w:sz w:val="15"/>
          <w:szCs w:val="15"/>
          <w:color w:val="231F20"/>
        </w:rPr>
        <w:t>χ </w:t>
      </w:r>
      <w:r>
        <w:rPr>
          <w:sz w:val="8"/>
          <w:szCs w:val="8"/>
          <w:color w:val="231F20"/>
          <w:position w:val="5"/>
        </w:rPr>
        <w:t>2</w:t>
      </w:r>
      <w:r>
        <w:rPr>
          <w:sz w:val="15"/>
          <w:szCs w:val="15"/>
          <w:color w:val="231F20"/>
        </w:rPr>
        <w:t>=5.</w:t>
      </w:r>
      <w:r>
        <w:rPr>
          <w:sz w:val="15"/>
          <w:szCs w:val="15"/>
          <w:color w:val="231F20"/>
          <w:spacing w:val="-35"/>
        </w:rPr>
        <w:t xml:space="preserve"> </w:t>
      </w:r>
      <w:r>
        <w:rPr>
          <w:sz w:val="15"/>
          <w:szCs w:val="15"/>
          <w:color w:val="231F20"/>
          <w:spacing w:val="-23"/>
        </w:rPr>
        <w:t>56，</w:t>
      </w:r>
      <w:r>
        <w:rPr>
          <w:rFonts w:ascii="Microsoft YaHei" w:hAnsi="Microsoft YaHei" w:eastAsia="Microsoft YaHei" w:cs="Microsoft YaHei"/>
          <w:sz w:val="15"/>
          <w:szCs w:val="15"/>
          <w:color w:val="231F20"/>
          <w:spacing w:val="-23"/>
        </w:rPr>
        <w:t>P＜</w:t>
      </w:r>
      <w:r>
        <w:rPr>
          <w:sz w:val="15"/>
          <w:szCs w:val="15"/>
          <w:color w:val="231F20"/>
          <w:spacing w:val="-23"/>
        </w:rPr>
        <w:t>0.</w:t>
      </w:r>
      <w:r>
        <w:rPr>
          <w:sz w:val="15"/>
          <w:szCs w:val="15"/>
          <w:color w:val="231F20"/>
          <w:spacing w:val="-38"/>
        </w:rPr>
        <w:t xml:space="preserve"> </w:t>
      </w:r>
      <w:r>
        <w:rPr>
          <w:sz w:val="15"/>
          <w:szCs w:val="15"/>
          <w:color w:val="231F20"/>
          <w:spacing w:val="-23"/>
        </w:rPr>
        <w:t>05；</w:t>
      </w:r>
      <w:r>
        <w:rPr>
          <w:rFonts w:ascii="Microsoft YaHei" w:hAnsi="Microsoft YaHei" w:eastAsia="Microsoft YaHei" w:cs="Microsoft YaHei"/>
          <w:sz w:val="15"/>
          <w:szCs w:val="15"/>
          <w:color w:val="231F20"/>
          <w:spacing w:val="-23"/>
        </w:rPr>
        <w:t>χ</w:t>
      </w:r>
      <w:r>
        <w:rPr>
          <w:rFonts w:ascii="Microsoft YaHei" w:hAnsi="Microsoft YaHei" w:eastAsia="Microsoft YaHei" w:cs="Microsoft YaHei"/>
          <w:sz w:val="15"/>
          <w:szCs w:val="15"/>
          <w:color w:val="231F20"/>
          <w:spacing w:val="-1"/>
        </w:rPr>
        <w:t xml:space="preserve"> </w:t>
      </w:r>
      <w:r>
        <w:rPr>
          <w:sz w:val="8"/>
          <w:szCs w:val="8"/>
          <w:color w:val="231F20"/>
          <w:spacing w:val="2"/>
          <w:position w:val="5"/>
        </w:rPr>
        <w:t>2</w:t>
      </w:r>
      <w:r>
        <w:rPr>
          <w:sz w:val="15"/>
          <w:szCs w:val="15"/>
          <w:color w:val="231F20"/>
          <w:spacing w:val="-4"/>
        </w:rPr>
        <w:t>=4.</w:t>
      </w:r>
      <w:r>
        <w:rPr>
          <w:sz w:val="15"/>
          <w:szCs w:val="15"/>
          <w:color w:val="231F20"/>
          <w:spacing w:val="-35"/>
        </w:rPr>
        <w:t xml:space="preserve"> </w:t>
      </w:r>
      <w:r>
        <w:rPr>
          <w:sz w:val="15"/>
          <w:szCs w:val="15"/>
          <w:color w:val="231F20"/>
          <w:spacing w:val="-4"/>
        </w:rPr>
        <w:t>76，</w:t>
      </w:r>
      <w:r>
        <w:rPr>
          <w:rFonts w:ascii="Microsoft YaHei" w:hAnsi="Microsoft YaHei" w:eastAsia="Microsoft YaHei" w:cs="Microsoft YaHei"/>
          <w:sz w:val="15"/>
          <w:szCs w:val="15"/>
          <w:color w:val="231F20"/>
          <w:spacing w:val="-4"/>
        </w:rPr>
        <w:t>P＜</w:t>
      </w:r>
      <w:r>
        <w:rPr>
          <w:sz w:val="15"/>
          <w:szCs w:val="15"/>
          <w:color w:val="231F20"/>
          <w:spacing w:val="-4"/>
        </w:rPr>
        <w:t>0.</w:t>
      </w:r>
      <w:r>
        <w:rPr>
          <w:sz w:val="15"/>
          <w:szCs w:val="15"/>
          <w:color w:val="231F20"/>
          <w:spacing w:val="-38"/>
        </w:rPr>
        <w:t xml:space="preserve"> </w:t>
      </w:r>
      <w:r>
        <w:rPr>
          <w:sz w:val="15"/>
          <w:szCs w:val="15"/>
          <w:color w:val="231F20"/>
          <w:spacing w:val="-4"/>
        </w:rPr>
        <w:t>05）</w:t>
      </w:r>
      <w:r>
        <w:rPr>
          <w:rFonts w:ascii="Microsoft YaHei" w:hAnsi="Microsoft YaHei" w:eastAsia="Microsoft YaHei" w:cs="Microsoft YaHei"/>
          <w:sz w:val="15"/>
          <w:szCs w:val="15"/>
          <w:color w:val="231F20"/>
          <w:spacing w:val="-4"/>
        </w:rPr>
        <w:t>。</w:t>
      </w:r>
      <w:r>
        <w:rPr>
          <w:sz w:val="15"/>
          <w:szCs w:val="15"/>
          <w:color w:val="231F20"/>
          <w:spacing w:val="-4"/>
        </w:rPr>
        <w:t>分别对比实验组</w:t>
      </w:r>
      <w:r>
        <w:rPr>
          <w:sz w:val="15"/>
          <w:szCs w:val="15"/>
          <w:color w:val="231F20"/>
          <w:spacing w:val="-19"/>
        </w:rPr>
        <w:t xml:space="preserve"> </w:t>
      </w:r>
      <w:r>
        <w:rPr>
          <w:sz w:val="15"/>
          <w:szCs w:val="15"/>
          <w:color w:val="231F20"/>
          <w:spacing w:val="-4"/>
        </w:rPr>
        <w:t>1</w:t>
      </w:r>
      <w:r>
        <w:rPr>
          <w:sz w:val="15"/>
          <w:szCs w:val="15"/>
          <w:color w:val="231F20"/>
          <w:spacing w:val="-29"/>
        </w:rPr>
        <w:t xml:space="preserve"> </w:t>
      </w:r>
      <w:r>
        <w:rPr>
          <w:sz w:val="15"/>
          <w:szCs w:val="15"/>
          <w:color w:val="231F20"/>
          <w:spacing w:val="-4"/>
        </w:rPr>
        <w:t>和对照组</w:t>
      </w:r>
      <w:r>
        <w:rPr>
          <w:sz w:val="15"/>
          <w:szCs w:val="15"/>
          <w:color w:val="231F20"/>
          <w:spacing w:val="-18"/>
        </w:rPr>
        <w:t xml:space="preserve"> </w:t>
      </w:r>
      <w:r>
        <w:rPr>
          <w:sz w:val="15"/>
          <w:szCs w:val="15"/>
          <w:color w:val="231F20"/>
          <w:spacing w:val="-4"/>
        </w:rPr>
        <w:t>1</w:t>
      </w:r>
      <w:r>
        <w:rPr>
          <w:rFonts w:ascii="Microsoft YaHei" w:hAnsi="Microsoft YaHei" w:eastAsia="Microsoft YaHei" w:cs="Microsoft YaHei"/>
          <w:sz w:val="15"/>
          <w:szCs w:val="15"/>
          <w:color w:val="231F20"/>
          <w:spacing w:val="-4"/>
        </w:rPr>
        <w:t>、</w:t>
      </w:r>
      <w:r>
        <w:rPr>
          <w:sz w:val="15"/>
          <w:szCs w:val="15"/>
          <w:color w:val="231F20"/>
          <w:spacing w:val="-4"/>
        </w:rPr>
        <w:t>实验组</w:t>
      </w:r>
      <w:r>
        <w:rPr>
          <w:sz w:val="15"/>
          <w:szCs w:val="15"/>
          <w:color w:val="231F20"/>
          <w:spacing w:val="-28"/>
        </w:rPr>
        <w:t xml:space="preserve"> </w:t>
      </w:r>
      <w:r>
        <w:rPr>
          <w:sz w:val="15"/>
          <w:szCs w:val="15"/>
          <w:color w:val="231F20"/>
          <w:spacing w:val="-4"/>
        </w:rPr>
        <w:t>2</w:t>
      </w:r>
      <w:r>
        <w:rPr>
          <w:sz w:val="15"/>
          <w:szCs w:val="15"/>
          <w:color w:val="231F20"/>
          <w:spacing w:val="-29"/>
        </w:rPr>
        <w:t xml:space="preserve"> </w:t>
      </w:r>
      <w:r>
        <w:rPr>
          <w:sz w:val="15"/>
          <w:szCs w:val="15"/>
          <w:color w:val="231F20"/>
          <w:spacing w:val="-4"/>
        </w:rPr>
        <w:t>和对照组</w:t>
      </w:r>
      <w:r>
        <w:rPr>
          <w:sz w:val="15"/>
          <w:szCs w:val="15"/>
          <w:color w:val="231F20"/>
          <w:spacing w:val="-28"/>
        </w:rPr>
        <w:t xml:space="preserve"> </w:t>
      </w:r>
      <w:r>
        <w:rPr>
          <w:sz w:val="15"/>
          <w:szCs w:val="15"/>
          <w:color w:val="231F20"/>
          <w:spacing w:val="-5"/>
        </w:rPr>
        <w:t>2</w:t>
      </w:r>
      <w:r>
        <w:rPr>
          <w:sz w:val="15"/>
          <w:szCs w:val="15"/>
          <w:color w:val="231F20"/>
          <w:spacing w:val="-29"/>
        </w:rPr>
        <w:t xml:space="preserve"> </w:t>
      </w:r>
      <w:r>
        <w:rPr>
          <w:sz w:val="15"/>
          <w:szCs w:val="15"/>
          <w:color w:val="231F20"/>
          <w:spacing w:val="-5"/>
        </w:rPr>
        <w:t>两组间平均住院时间，实验组明显低于对照组，</w:t>
      </w:r>
      <w:r>
        <w:rPr>
          <w:sz w:val="15"/>
          <w:szCs w:val="15"/>
          <w:color w:val="231F20"/>
          <w:spacing w:val="-29"/>
        </w:rPr>
        <w:t xml:space="preserve"> </w:t>
      </w:r>
      <w:r>
        <w:rPr>
          <w:sz w:val="15"/>
          <w:szCs w:val="15"/>
          <w:color w:val="231F20"/>
          <w:spacing w:val="-5"/>
        </w:rPr>
        <w:t>组</w:t>
      </w:r>
      <w:r>
        <w:rPr>
          <w:sz w:val="15"/>
          <w:szCs w:val="15"/>
          <w:color w:val="231F20"/>
        </w:rPr>
        <w:t xml:space="preserve"> </w:t>
      </w:r>
      <w:r>
        <w:rPr>
          <w:sz w:val="15"/>
          <w:szCs w:val="15"/>
          <w:color w:val="231F20"/>
          <w:spacing w:val="-8"/>
        </w:rPr>
        <w:t>间对比差异显著（</w:t>
      </w:r>
      <w:r>
        <w:rPr>
          <w:rFonts w:ascii="Microsoft YaHei" w:hAnsi="Microsoft YaHei" w:eastAsia="Microsoft YaHei" w:cs="Microsoft YaHei"/>
          <w:sz w:val="15"/>
          <w:szCs w:val="15"/>
          <w:color w:val="231F20"/>
          <w:spacing w:val="-8"/>
        </w:rPr>
        <w:t>t</w:t>
      </w:r>
      <w:r>
        <w:rPr>
          <w:sz w:val="15"/>
          <w:szCs w:val="15"/>
          <w:color w:val="231F20"/>
          <w:spacing w:val="-8"/>
        </w:rPr>
        <w:t>=3.</w:t>
      </w:r>
      <w:r>
        <w:rPr>
          <w:sz w:val="15"/>
          <w:szCs w:val="15"/>
          <w:color w:val="231F20"/>
          <w:spacing w:val="-22"/>
        </w:rPr>
        <w:t xml:space="preserve"> </w:t>
      </w:r>
      <w:r>
        <w:rPr>
          <w:sz w:val="15"/>
          <w:szCs w:val="15"/>
          <w:color w:val="231F20"/>
          <w:spacing w:val="-8"/>
        </w:rPr>
        <w:t>98，</w:t>
      </w:r>
      <w:r>
        <w:rPr>
          <w:rFonts w:ascii="Microsoft YaHei" w:hAnsi="Microsoft YaHei" w:eastAsia="Microsoft YaHei" w:cs="Microsoft YaHei"/>
          <w:sz w:val="15"/>
          <w:szCs w:val="15"/>
          <w:color w:val="231F20"/>
          <w:spacing w:val="-8"/>
        </w:rPr>
        <w:t>P＜</w:t>
      </w:r>
      <w:r>
        <w:rPr>
          <w:sz w:val="15"/>
          <w:szCs w:val="15"/>
          <w:color w:val="231F20"/>
          <w:spacing w:val="-8"/>
        </w:rPr>
        <w:t>0.</w:t>
      </w:r>
      <w:r>
        <w:rPr>
          <w:sz w:val="15"/>
          <w:szCs w:val="15"/>
          <w:color w:val="231F20"/>
          <w:spacing w:val="-38"/>
        </w:rPr>
        <w:t xml:space="preserve"> </w:t>
      </w:r>
      <w:r>
        <w:rPr>
          <w:sz w:val="15"/>
          <w:szCs w:val="15"/>
          <w:color w:val="231F20"/>
          <w:spacing w:val="-8"/>
        </w:rPr>
        <w:t>05；</w:t>
      </w:r>
      <w:r>
        <w:rPr>
          <w:rFonts w:ascii="Microsoft YaHei" w:hAnsi="Microsoft YaHei" w:eastAsia="Microsoft YaHei" w:cs="Microsoft YaHei"/>
          <w:sz w:val="15"/>
          <w:szCs w:val="15"/>
          <w:color w:val="231F20"/>
          <w:spacing w:val="-8"/>
        </w:rPr>
        <w:t>t</w:t>
      </w:r>
      <w:r>
        <w:rPr>
          <w:sz w:val="15"/>
          <w:szCs w:val="15"/>
          <w:color w:val="231F20"/>
          <w:spacing w:val="-8"/>
        </w:rPr>
        <w:t>=4.</w:t>
      </w:r>
      <w:r>
        <w:rPr>
          <w:sz w:val="15"/>
          <w:szCs w:val="15"/>
          <w:color w:val="231F20"/>
          <w:spacing w:val="-33"/>
        </w:rPr>
        <w:t xml:space="preserve"> </w:t>
      </w:r>
      <w:r>
        <w:rPr>
          <w:sz w:val="15"/>
          <w:szCs w:val="15"/>
          <w:color w:val="231F20"/>
          <w:spacing w:val="-8"/>
        </w:rPr>
        <w:t>58，</w:t>
      </w:r>
      <w:r>
        <w:rPr>
          <w:rFonts w:ascii="Microsoft YaHei" w:hAnsi="Microsoft YaHei" w:eastAsia="Microsoft YaHei" w:cs="Microsoft YaHei"/>
          <w:sz w:val="15"/>
          <w:szCs w:val="15"/>
          <w:color w:val="231F20"/>
          <w:spacing w:val="-8"/>
        </w:rPr>
        <w:t>P＜</w:t>
      </w:r>
      <w:r>
        <w:rPr>
          <w:sz w:val="15"/>
          <w:szCs w:val="15"/>
          <w:color w:val="231F20"/>
          <w:spacing w:val="-8"/>
        </w:rPr>
        <w:t>0.</w:t>
      </w:r>
      <w:r>
        <w:rPr>
          <w:sz w:val="15"/>
          <w:szCs w:val="15"/>
          <w:color w:val="231F20"/>
          <w:spacing w:val="-38"/>
        </w:rPr>
        <w:t xml:space="preserve"> </w:t>
      </w:r>
      <w:r>
        <w:rPr>
          <w:sz w:val="15"/>
          <w:szCs w:val="15"/>
          <w:color w:val="231F20"/>
          <w:spacing w:val="-8"/>
        </w:rPr>
        <w:t>05）</w:t>
      </w:r>
      <w:r>
        <w:rPr>
          <w:rFonts w:ascii="Microsoft YaHei" w:hAnsi="Microsoft YaHei" w:eastAsia="Microsoft YaHei" w:cs="Microsoft YaHei"/>
          <w:sz w:val="15"/>
          <w:szCs w:val="15"/>
          <w:color w:val="231F20"/>
          <w:spacing w:val="-8"/>
        </w:rPr>
        <w:t>。</w:t>
      </w:r>
      <w:r>
        <w:rPr>
          <w:sz w:val="15"/>
          <w:szCs w:val="15"/>
          <w:color w:val="231F20"/>
          <w:spacing w:val="-8"/>
        </w:rPr>
        <w:t>分别对比实验组</w:t>
      </w:r>
      <w:r>
        <w:rPr>
          <w:sz w:val="15"/>
          <w:szCs w:val="15"/>
          <w:color w:val="231F20"/>
          <w:spacing w:val="-18"/>
        </w:rPr>
        <w:t xml:space="preserve"> </w:t>
      </w:r>
      <w:r>
        <w:rPr>
          <w:sz w:val="15"/>
          <w:szCs w:val="15"/>
          <w:color w:val="231F20"/>
          <w:spacing w:val="-8"/>
        </w:rPr>
        <w:t>1</w:t>
      </w:r>
      <w:r>
        <w:rPr>
          <w:sz w:val="15"/>
          <w:szCs w:val="15"/>
          <w:color w:val="231F20"/>
          <w:spacing w:val="-29"/>
        </w:rPr>
        <w:t xml:space="preserve"> </w:t>
      </w:r>
      <w:r>
        <w:rPr>
          <w:sz w:val="15"/>
          <w:szCs w:val="15"/>
          <w:color w:val="231F20"/>
          <w:spacing w:val="-8"/>
        </w:rPr>
        <w:t>和对照组</w:t>
      </w:r>
      <w:r>
        <w:rPr>
          <w:sz w:val="15"/>
          <w:szCs w:val="15"/>
          <w:color w:val="231F20"/>
          <w:spacing w:val="-18"/>
        </w:rPr>
        <w:t xml:space="preserve"> </w:t>
      </w:r>
      <w:r>
        <w:rPr>
          <w:sz w:val="15"/>
          <w:szCs w:val="15"/>
          <w:color w:val="231F20"/>
          <w:spacing w:val="-8"/>
        </w:rPr>
        <w:t>1，实验组</w:t>
      </w:r>
      <w:r>
        <w:rPr>
          <w:sz w:val="15"/>
          <w:szCs w:val="15"/>
          <w:color w:val="231F20"/>
          <w:spacing w:val="-29"/>
        </w:rPr>
        <w:t xml:space="preserve"> </w:t>
      </w:r>
      <w:r>
        <w:rPr>
          <w:sz w:val="15"/>
          <w:szCs w:val="15"/>
          <w:color w:val="231F20"/>
          <w:spacing w:val="-8"/>
        </w:rPr>
        <w:t>2</w:t>
      </w:r>
      <w:r>
        <w:rPr>
          <w:sz w:val="15"/>
          <w:szCs w:val="15"/>
          <w:color w:val="231F20"/>
          <w:spacing w:val="-28"/>
        </w:rPr>
        <w:t xml:space="preserve"> </w:t>
      </w:r>
      <w:r>
        <w:rPr>
          <w:sz w:val="15"/>
          <w:szCs w:val="15"/>
          <w:color w:val="231F20"/>
          <w:spacing w:val="-8"/>
        </w:rPr>
        <w:t>和对照组</w:t>
      </w:r>
      <w:r>
        <w:rPr>
          <w:sz w:val="15"/>
          <w:szCs w:val="15"/>
          <w:color w:val="231F20"/>
          <w:spacing w:val="-29"/>
        </w:rPr>
        <w:t xml:space="preserve"> </w:t>
      </w:r>
      <w:r>
        <w:rPr>
          <w:sz w:val="15"/>
          <w:szCs w:val="15"/>
          <w:color w:val="231F20"/>
          <w:spacing w:val="-8"/>
        </w:rPr>
        <w:t>2</w:t>
      </w:r>
      <w:r>
        <w:rPr>
          <w:sz w:val="15"/>
          <w:szCs w:val="15"/>
          <w:color w:val="231F20"/>
          <w:spacing w:val="-28"/>
        </w:rPr>
        <w:t xml:space="preserve"> </w:t>
      </w:r>
      <w:r>
        <w:rPr>
          <w:sz w:val="15"/>
          <w:szCs w:val="15"/>
          <w:color w:val="231F20"/>
          <w:spacing w:val="-8"/>
        </w:rPr>
        <w:t>两组间脾热的发生率，实验组明显低于对</w:t>
      </w:r>
      <w:r>
        <w:rPr>
          <w:sz w:val="15"/>
          <w:szCs w:val="15"/>
          <w:color w:val="231F20"/>
        </w:rPr>
        <w:t xml:space="preserve"> </w:t>
      </w:r>
      <w:r>
        <w:rPr>
          <w:sz w:val="15"/>
          <w:szCs w:val="15"/>
          <w:color w:val="231F20"/>
          <w:spacing w:val="-4"/>
        </w:rPr>
        <w:t>照组，组间对比差异显著(</w:t>
      </w:r>
      <w:r>
        <w:rPr>
          <w:rFonts w:ascii="Microsoft YaHei" w:hAnsi="Microsoft YaHei" w:eastAsia="Microsoft YaHei" w:cs="Microsoft YaHei"/>
          <w:sz w:val="15"/>
          <w:szCs w:val="15"/>
          <w:color w:val="231F20"/>
          <w:spacing w:val="-4"/>
        </w:rPr>
        <w:t>χ </w:t>
      </w:r>
      <w:r>
        <w:rPr>
          <w:sz w:val="8"/>
          <w:szCs w:val="8"/>
          <w:color w:val="231F20"/>
          <w:spacing w:val="-4"/>
          <w:position w:val="5"/>
        </w:rPr>
        <w:t>2</w:t>
      </w:r>
      <w:r>
        <w:rPr>
          <w:sz w:val="15"/>
          <w:szCs w:val="15"/>
          <w:color w:val="231F20"/>
          <w:spacing w:val="-4"/>
        </w:rPr>
        <w:t>=5.</w:t>
      </w:r>
      <w:r>
        <w:rPr>
          <w:sz w:val="15"/>
          <w:szCs w:val="15"/>
          <w:color w:val="231F20"/>
          <w:spacing w:val="-13"/>
        </w:rPr>
        <w:t xml:space="preserve"> </w:t>
      </w:r>
      <w:r>
        <w:rPr>
          <w:sz w:val="15"/>
          <w:szCs w:val="15"/>
          <w:color w:val="231F20"/>
          <w:spacing w:val="-4"/>
        </w:rPr>
        <w:t>11，</w:t>
      </w:r>
      <w:r>
        <w:rPr>
          <w:rFonts w:ascii="Microsoft YaHei" w:hAnsi="Microsoft YaHei" w:eastAsia="Microsoft YaHei" w:cs="Microsoft YaHei"/>
          <w:sz w:val="15"/>
          <w:szCs w:val="15"/>
          <w:color w:val="231F20"/>
          <w:spacing w:val="-21"/>
        </w:rPr>
        <w:t>P＜</w:t>
      </w:r>
      <w:r>
        <w:rPr>
          <w:sz w:val="15"/>
          <w:szCs w:val="15"/>
          <w:color w:val="231F20"/>
          <w:spacing w:val="-21"/>
        </w:rPr>
        <w:t>0.</w:t>
      </w:r>
      <w:r>
        <w:rPr>
          <w:sz w:val="15"/>
          <w:szCs w:val="15"/>
          <w:color w:val="231F20"/>
          <w:spacing w:val="-38"/>
        </w:rPr>
        <w:t xml:space="preserve"> </w:t>
      </w:r>
      <w:r>
        <w:rPr>
          <w:sz w:val="15"/>
          <w:szCs w:val="15"/>
          <w:color w:val="231F20"/>
          <w:spacing w:val="-21"/>
        </w:rPr>
        <w:t>05；</w:t>
      </w:r>
      <w:r>
        <w:rPr>
          <w:rFonts w:ascii="Microsoft YaHei" w:hAnsi="Microsoft YaHei" w:eastAsia="Microsoft YaHei" w:cs="Microsoft YaHei"/>
          <w:sz w:val="15"/>
          <w:szCs w:val="15"/>
          <w:color w:val="231F20"/>
          <w:spacing w:val="-21"/>
        </w:rPr>
        <w:t>χ</w:t>
      </w:r>
      <w:r>
        <w:rPr>
          <w:rFonts w:ascii="Microsoft YaHei" w:hAnsi="Microsoft YaHei" w:eastAsia="Microsoft YaHei" w:cs="Microsoft YaHei"/>
          <w:sz w:val="15"/>
          <w:szCs w:val="15"/>
          <w:color w:val="231F20"/>
          <w:spacing w:val="-1"/>
        </w:rPr>
        <w:t xml:space="preserve"> </w:t>
      </w:r>
      <w:r>
        <w:rPr>
          <w:sz w:val="8"/>
          <w:szCs w:val="8"/>
          <w:color w:val="231F20"/>
          <w:spacing w:val="4"/>
          <w:position w:val="5"/>
        </w:rPr>
        <w:t>2</w:t>
      </w:r>
      <w:r>
        <w:rPr>
          <w:sz w:val="15"/>
          <w:szCs w:val="15"/>
          <w:color w:val="231F20"/>
          <w:spacing w:val="-6"/>
        </w:rPr>
        <w:t>=4.</w:t>
      </w:r>
      <w:r>
        <w:rPr>
          <w:sz w:val="15"/>
          <w:szCs w:val="15"/>
          <w:color w:val="231F20"/>
          <w:spacing w:val="-28"/>
        </w:rPr>
        <w:t xml:space="preserve"> </w:t>
      </w:r>
      <w:r>
        <w:rPr>
          <w:sz w:val="15"/>
          <w:szCs w:val="15"/>
          <w:color w:val="231F20"/>
          <w:spacing w:val="-6"/>
        </w:rPr>
        <w:t>18，</w:t>
      </w:r>
      <w:r>
        <w:rPr>
          <w:rFonts w:ascii="Microsoft YaHei" w:hAnsi="Microsoft YaHei" w:eastAsia="Microsoft YaHei" w:cs="Microsoft YaHei"/>
          <w:sz w:val="15"/>
          <w:szCs w:val="15"/>
          <w:color w:val="231F20"/>
          <w:spacing w:val="-6"/>
        </w:rPr>
        <w:t>P＜</w:t>
      </w:r>
      <w:r>
        <w:rPr>
          <w:sz w:val="15"/>
          <w:szCs w:val="15"/>
          <w:color w:val="231F20"/>
          <w:spacing w:val="-6"/>
        </w:rPr>
        <w:t>0.</w:t>
      </w:r>
      <w:r>
        <w:rPr>
          <w:sz w:val="15"/>
          <w:szCs w:val="15"/>
          <w:color w:val="231F20"/>
          <w:spacing w:val="-38"/>
        </w:rPr>
        <w:t xml:space="preserve"> </w:t>
      </w:r>
      <w:r>
        <w:rPr>
          <w:sz w:val="15"/>
          <w:szCs w:val="15"/>
          <w:color w:val="231F20"/>
          <w:spacing w:val="-6"/>
        </w:rPr>
        <w:t>05）</w:t>
      </w:r>
      <w:r>
        <w:rPr>
          <w:rFonts w:ascii="Microsoft YaHei" w:hAnsi="Microsoft YaHei" w:eastAsia="Microsoft YaHei" w:cs="Microsoft YaHei"/>
          <w:sz w:val="15"/>
          <w:szCs w:val="15"/>
          <w:color w:val="231F20"/>
          <w:spacing w:val="-6"/>
        </w:rPr>
        <w:t>。</w:t>
      </w:r>
      <w:r>
        <w:rPr>
          <w:sz w:val="15"/>
          <w:szCs w:val="15"/>
          <w:color w:val="231F20"/>
          <w:spacing w:val="-6"/>
        </w:rPr>
        <w:t>分别对比实验组</w:t>
      </w:r>
      <w:r>
        <w:rPr>
          <w:sz w:val="15"/>
          <w:szCs w:val="15"/>
          <w:color w:val="231F20"/>
          <w:spacing w:val="-18"/>
        </w:rPr>
        <w:t xml:space="preserve"> </w:t>
      </w:r>
      <w:r>
        <w:rPr>
          <w:sz w:val="15"/>
          <w:szCs w:val="15"/>
          <w:color w:val="231F20"/>
          <w:spacing w:val="-6"/>
        </w:rPr>
        <w:t>1</w:t>
      </w:r>
      <w:r>
        <w:rPr>
          <w:sz w:val="15"/>
          <w:szCs w:val="15"/>
          <w:color w:val="231F20"/>
          <w:spacing w:val="-29"/>
        </w:rPr>
        <w:t xml:space="preserve"> </w:t>
      </w:r>
      <w:r>
        <w:rPr>
          <w:sz w:val="15"/>
          <w:szCs w:val="15"/>
          <w:color w:val="231F20"/>
          <w:spacing w:val="-6"/>
        </w:rPr>
        <w:t>和对照组</w:t>
      </w:r>
      <w:r>
        <w:rPr>
          <w:sz w:val="15"/>
          <w:szCs w:val="15"/>
          <w:color w:val="231F20"/>
          <w:spacing w:val="-18"/>
        </w:rPr>
        <w:t xml:space="preserve"> </w:t>
      </w:r>
      <w:r>
        <w:rPr>
          <w:sz w:val="15"/>
          <w:szCs w:val="15"/>
          <w:color w:val="231F20"/>
          <w:spacing w:val="-6"/>
        </w:rPr>
        <w:t>1，实验组</w:t>
      </w:r>
      <w:r>
        <w:rPr>
          <w:sz w:val="15"/>
          <w:szCs w:val="15"/>
          <w:color w:val="231F20"/>
          <w:spacing w:val="-28"/>
        </w:rPr>
        <w:t xml:space="preserve"> </w:t>
      </w:r>
      <w:r>
        <w:rPr>
          <w:sz w:val="15"/>
          <w:szCs w:val="15"/>
          <w:color w:val="231F20"/>
          <w:spacing w:val="-6"/>
        </w:rPr>
        <w:t>2</w:t>
      </w:r>
      <w:r>
        <w:rPr>
          <w:sz w:val="15"/>
          <w:szCs w:val="15"/>
          <w:color w:val="231F20"/>
          <w:spacing w:val="-29"/>
        </w:rPr>
        <w:t xml:space="preserve"> </w:t>
      </w:r>
      <w:r>
        <w:rPr>
          <w:sz w:val="15"/>
          <w:szCs w:val="15"/>
          <w:color w:val="231F20"/>
          <w:spacing w:val="-6"/>
        </w:rPr>
        <w:t>和对照组</w:t>
      </w:r>
      <w:r>
        <w:rPr>
          <w:sz w:val="15"/>
          <w:szCs w:val="15"/>
          <w:color w:val="231F20"/>
          <w:spacing w:val="-28"/>
        </w:rPr>
        <w:t xml:space="preserve"> </w:t>
      </w:r>
      <w:r>
        <w:rPr>
          <w:sz w:val="15"/>
          <w:szCs w:val="15"/>
          <w:color w:val="231F20"/>
          <w:spacing w:val="-6"/>
        </w:rPr>
        <w:t>2</w:t>
      </w:r>
      <w:r>
        <w:rPr>
          <w:sz w:val="15"/>
          <w:szCs w:val="15"/>
          <w:color w:val="231F20"/>
          <w:spacing w:val="-29"/>
        </w:rPr>
        <w:t xml:space="preserve"> </w:t>
      </w:r>
      <w:r>
        <w:rPr>
          <w:sz w:val="15"/>
          <w:szCs w:val="15"/>
          <w:color w:val="231F20"/>
          <w:spacing w:val="-6"/>
        </w:rPr>
        <w:t>两组间脾梗阻的发生率，</w:t>
      </w:r>
      <w:r>
        <w:rPr>
          <w:sz w:val="15"/>
          <w:szCs w:val="15"/>
          <w:color w:val="231F20"/>
          <w:spacing w:val="-28"/>
        </w:rPr>
        <w:t xml:space="preserve"> </w:t>
      </w:r>
      <w:r>
        <w:rPr>
          <w:sz w:val="15"/>
          <w:szCs w:val="15"/>
          <w:color w:val="231F20"/>
          <w:spacing w:val="-6"/>
        </w:rPr>
        <w:t>实</w:t>
      </w:r>
      <w:r>
        <w:rPr>
          <w:sz w:val="15"/>
          <w:szCs w:val="15"/>
          <w:color w:val="231F20"/>
        </w:rPr>
        <w:t xml:space="preserve"> </w:t>
      </w:r>
      <w:r>
        <w:rPr>
          <w:sz w:val="15"/>
          <w:szCs w:val="15"/>
          <w:color w:val="231F20"/>
          <w:spacing w:val="-5"/>
        </w:rPr>
        <w:t>验组明显低于对照组，</w:t>
      </w:r>
      <w:r>
        <w:rPr>
          <w:sz w:val="15"/>
          <w:szCs w:val="15"/>
          <w:color w:val="231F20"/>
          <w:spacing w:val="-24"/>
        </w:rPr>
        <w:t xml:space="preserve"> </w:t>
      </w:r>
      <w:r>
        <w:rPr>
          <w:sz w:val="15"/>
          <w:szCs w:val="15"/>
          <w:color w:val="231F20"/>
          <w:spacing w:val="-5"/>
        </w:rPr>
        <w:t>组间对比差异显著(</w:t>
      </w:r>
      <w:r>
        <w:rPr>
          <w:rFonts w:ascii="Microsoft YaHei" w:hAnsi="Microsoft YaHei" w:eastAsia="Microsoft YaHei" w:cs="Microsoft YaHei"/>
          <w:sz w:val="15"/>
          <w:szCs w:val="15"/>
          <w:color w:val="231F20"/>
          <w:spacing w:val="-5"/>
        </w:rPr>
        <w:t>χ </w:t>
      </w:r>
      <w:r>
        <w:rPr>
          <w:sz w:val="8"/>
          <w:szCs w:val="8"/>
          <w:color w:val="231F20"/>
          <w:spacing w:val="-5"/>
          <w:position w:val="5"/>
        </w:rPr>
        <w:t>2</w:t>
      </w:r>
      <w:r>
        <w:rPr>
          <w:sz w:val="15"/>
          <w:szCs w:val="15"/>
          <w:color w:val="231F20"/>
          <w:spacing w:val="-5"/>
        </w:rPr>
        <w:t>=4.</w:t>
      </w:r>
      <w:r>
        <w:rPr>
          <w:sz w:val="15"/>
          <w:szCs w:val="15"/>
          <w:color w:val="231F20"/>
          <w:spacing w:val="-38"/>
        </w:rPr>
        <w:t xml:space="preserve"> </w:t>
      </w:r>
      <w:r>
        <w:rPr>
          <w:sz w:val="15"/>
          <w:szCs w:val="15"/>
          <w:color w:val="231F20"/>
          <w:spacing w:val="-5"/>
        </w:rPr>
        <w:t>21，</w:t>
      </w:r>
      <w:r>
        <w:rPr>
          <w:rFonts w:ascii="Microsoft YaHei" w:hAnsi="Microsoft YaHei" w:eastAsia="Microsoft YaHei" w:cs="Microsoft YaHei"/>
          <w:sz w:val="15"/>
          <w:szCs w:val="15"/>
          <w:color w:val="231F20"/>
          <w:spacing w:val="-6"/>
        </w:rPr>
        <w:t>P＜</w:t>
      </w:r>
      <w:r>
        <w:rPr>
          <w:sz w:val="15"/>
          <w:szCs w:val="15"/>
          <w:color w:val="231F20"/>
          <w:spacing w:val="-6"/>
        </w:rPr>
        <w:t>0.</w:t>
      </w:r>
      <w:r>
        <w:rPr>
          <w:sz w:val="15"/>
          <w:szCs w:val="15"/>
          <w:color w:val="231F20"/>
          <w:spacing w:val="-38"/>
        </w:rPr>
        <w:t xml:space="preserve"> </w:t>
      </w:r>
      <w:r>
        <w:rPr>
          <w:sz w:val="15"/>
          <w:szCs w:val="15"/>
          <w:color w:val="231F20"/>
          <w:spacing w:val="-6"/>
        </w:rPr>
        <w:t>05；</w:t>
      </w:r>
      <w:r>
        <w:rPr>
          <w:rFonts w:ascii="Microsoft YaHei" w:hAnsi="Microsoft YaHei" w:eastAsia="Microsoft YaHei" w:cs="Microsoft YaHei"/>
          <w:sz w:val="15"/>
          <w:szCs w:val="15"/>
          <w:color w:val="231F20"/>
          <w:spacing w:val="-6"/>
        </w:rPr>
        <w:t>χ </w:t>
      </w:r>
      <w:r>
        <w:rPr>
          <w:sz w:val="8"/>
          <w:szCs w:val="8"/>
          <w:color w:val="231F20"/>
          <w:spacing w:val="-6"/>
          <w:position w:val="5"/>
        </w:rPr>
        <w:t>2</w:t>
      </w:r>
      <w:r>
        <w:rPr>
          <w:sz w:val="15"/>
          <w:szCs w:val="15"/>
          <w:color w:val="231F20"/>
          <w:spacing w:val="-6"/>
        </w:rPr>
        <w:t>=3.</w:t>
      </w:r>
      <w:r>
        <w:rPr>
          <w:sz w:val="15"/>
          <w:szCs w:val="15"/>
          <w:color w:val="231F20"/>
          <w:spacing w:val="-38"/>
        </w:rPr>
        <w:t xml:space="preserve"> </w:t>
      </w:r>
      <w:r>
        <w:rPr>
          <w:sz w:val="15"/>
          <w:szCs w:val="15"/>
          <w:color w:val="231F20"/>
          <w:spacing w:val="1"/>
        </w:rPr>
        <w:t>89，</w:t>
      </w:r>
      <w:r>
        <w:rPr>
          <w:rFonts w:ascii="Microsoft YaHei" w:hAnsi="Microsoft YaHei" w:eastAsia="Microsoft YaHei" w:cs="Microsoft YaHei"/>
          <w:sz w:val="15"/>
          <w:szCs w:val="15"/>
          <w:color w:val="231F20"/>
          <w:spacing w:val="1"/>
        </w:rPr>
        <w:t>P＜</w:t>
      </w:r>
      <w:r>
        <w:rPr>
          <w:sz w:val="15"/>
          <w:szCs w:val="15"/>
          <w:color w:val="231F20"/>
          <w:spacing w:val="1"/>
        </w:rPr>
        <w:t>0.</w:t>
      </w:r>
      <w:r>
        <w:rPr>
          <w:sz w:val="15"/>
          <w:szCs w:val="15"/>
          <w:color w:val="231F20"/>
          <w:spacing w:val="-38"/>
        </w:rPr>
        <w:t xml:space="preserve"> </w:t>
      </w:r>
      <w:r>
        <w:rPr>
          <w:sz w:val="15"/>
          <w:szCs w:val="15"/>
          <w:color w:val="231F20"/>
          <w:spacing w:val="1"/>
        </w:rPr>
        <w:t>05）</w:t>
      </w:r>
      <w:r>
        <w:rPr>
          <w:rFonts w:ascii="Microsoft YaHei" w:hAnsi="Microsoft YaHei" w:eastAsia="Microsoft YaHei" w:cs="Microsoft YaHei"/>
          <w:sz w:val="15"/>
          <w:szCs w:val="15"/>
          <w:color w:val="231F20"/>
          <w:spacing w:val="1"/>
        </w:rPr>
        <w:t>。   结论    </w:t>
      </w:r>
      <w:r>
        <w:rPr>
          <w:sz w:val="15"/>
          <w:szCs w:val="15"/>
          <w:color w:val="231F20"/>
          <w:spacing w:val="1"/>
        </w:rPr>
        <w:t>尽早对外伤性脾破裂治疗能够提高治疗效果及减少</w:t>
      </w:r>
      <w:r>
        <w:rPr>
          <w:sz w:val="15"/>
          <w:szCs w:val="15"/>
          <w:color w:val="231F20"/>
        </w:rPr>
        <w:t xml:space="preserve"> </w:t>
      </w:r>
      <w:r>
        <w:rPr>
          <w:sz w:val="15"/>
          <w:szCs w:val="15"/>
          <w:color w:val="231F20"/>
          <w:spacing w:val="2"/>
        </w:rPr>
        <w:t>住院时间，行保脾手术能够减少并发症的发生率，</w:t>
      </w:r>
      <w:r>
        <w:rPr>
          <w:sz w:val="15"/>
          <w:szCs w:val="15"/>
          <w:color w:val="231F20"/>
          <w:spacing w:val="-33"/>
        </w:rPr>
        <w:t xml:space="preserve"> </w:t>
      </w:r>
      <w:r>
        <w:rPr>
          <w:sz w:val="15"/>
          <w:szCs w:val="15"/>
          <w:color w:val="231F20"/>
          <w:spacing w:val="2"/>
        </w:rPr>
        <w:t>提高患者抵</w:t>
      </w:r>
      <w:r>
        <w:rPr>
          <w:sz w:val="15"/>
          <w:szCs w:val="15"/>
          <w:color w:val="231F20"/>
          <w:spacing w:val="1"/>
        </w:rPr>
        <w:t>抗力</w:t>
      </w:r>
      <w:r>
        <w:rPr>
          <w:rFonts w:ascii="Microsoft YaHei" w:hAnsi="Microsoft YaHei" w:eastAsia="Microsoft YaHei" w:cs="Microsoft YaHei"/>
          <w:sz w:val="15"/>
          <w:szCs w:val="15"/>
          <w:color w:val="231F20"/>
          <w:spacing w:val="1"/>
        </w:rPr>
        <w:t>。</w:t>
      </w:r>
    </w:p>
    <w:p>
      <w:pPr>
        <w:pStyle w:val="BodyText"/>
        <w:ind w:left="1135"/>
        <w:spacing w:before="1" w:line="201" w:lineRule="auto"/>
        <w:rPr>
          <w:sz w:val="15"/>
          <w:szCs w:val="15"/>
        </w:rPr>
      </w:pPr>
      <w:r>
        <w:rPr>
          <w:rFonts w:ascii="Microsoft YaHei" w:hAnsi="Microsoft YaHei" w:eastAsia="Microsoft YaHei" w:cs="Microsoft YaHei"/>
          <w:sz w:val="15"/>
          <w:szCs w:val="15"/>
          <w:color w:val="231F20"/>
          <w:spacing w:val="-1"/>
        </w:rPr>
        <w:t>【关键词】  </w:t>
      </w:r>
      <w:r>
        <w:rPr>
          <w:sz w:val="15"/>
          <w:szCs w:val="15"/>
          <w:color w:val="231F20"/>
          <w:spacing w:val="-1"/>
        </w:rPr>
        <w:t>外伤性脾脏破裂；手术时机；术式选择；治疗效果</w:t>
      </w:r>
    </w:p>
    <w:p>
      <w:pPr>
        <w:pStyle w:val="BodyText"/>
        <w:ind w:left="1135"/>
        <w:spacing w:before="4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【中图分类号】  </w:t>
      </w:r>
      <w:r>
        <w:rPr>
          <w:sz w:val="15"/>
          <w:szCs w:val="15"/>
          <w:color w:val="231F20"/>
          <w:spacing w:val="-4"/>
        </w:rPr>
        <w:t>R657.</w:t>
      </w:r>
      <w:r>
        <w:rPr>
          <w:sz w:val="15"/>
          <w:szCs w:val="15"/>
          <w:color w:val="231F20"/>
          <w:spacing w:val="-28"/>
        </w:rPr>
        <w:t xml:space="preserve"> </w:t>
      </w:r>
      <w:r>
        <w:rPr>
          <w:sz w:val="15"/>
          <w:szCs w:val="15"/>
          <w:color w:val="231F20"/>
          <w:spacing w:val="-4"/>
        </w:rPr>
        <w:t>5   </w:t>
      </w:r>
      <w:r>
        <w:rPr>
          <w:rFonts w:ascii="Microsoft YaHei" w:hAnsi="Microsoft YaHei" w:eastAsia="Microsoft YaHei" w:cs="Microsoft YaHei"/>
          <w:sz w:val="15"/>
          <w:szCs w:val="15"/>
          <w:color w:val="231F20"/>
          <w:spacing w:val="-4"/>
        </w:rPr>
        <w:t>【文献标识码】   </w:t>
      </w:r>
      <w:r>
        <w:rPr>
          <w:sz w:val="15"/>
          <w:szCs w:val="15"/>
          <w:color w:val="231F20"/>
          <w:spacing w:val="-4"/>
        </w:rPr>
        <w:t>A     </w:t>
      </w:r>
      <w:r>
        <w:rPr>
          <w:rFonts w:ascii="Microsoft YaHei" w:hAnsi="Microsoft YaHei" w:eastAsia="Microsoft YaHei" w:cs="Microsoft YaHei"/>
          <w:sz w:val="15"/>
          <w:szCs w:val="15"/>
          <w:color w:val="231F20"/>
          <w:spacing w:val="-4"/>
        </w:rPr>
        <w:t>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4"/>
        </w:rPr>
        <w:t>：</w:t>
      </w:r>
      <w:r>
        <w:rPr>
          <w:rFonts w:ascii="Microsoft YaHei" w:hAnsi="Microsoft YaHei" w:eastAsia="Microsoft YaHei" w:cs="Microsoft YaHei"/>
          <w:sz w:val="15"/>
          <w:szCs w:val="15"/>
          <w:color w:val="231F20"/>
          <w:spacing w:val="-5"/>
        </w:rPr>
        <w:t>10. 3969/j</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5"/>
        </w:rPr>
        <w:t>i ssn. 1009-7147. 2015. 04. 021</w:t>
      </w:r>
    </w:p>
    <w:p>
      <w:pPr>
        <w:spacing w:before="241"/>
        <w:rPr/>
      </w:pPr>
      <w:r/>
    </w:p>
    <w:p>
      <w:pPr>
        <w:sectPr>
          <w:headerReference w:type="default" r:id="rId1"/>
          <w:pgSz w:w="12075" w:h="16780"/>
          <w:pgMar w:top="400" w:right="1067" w:bottom="0" w:left="424" w:header="0" w:footer="0" w:gutter="0"/>
          <w:cols w:equalWidth="0" w:num="1">
            <w:col w:w="10583" w:space="0"/>
          </w:cols>
        </w:sectPr>
        <w:rPr/>
      </w:pPr>
    </w:p>
    <w:p>
      <w:pPr>
        <w:pStyle w:val="BodyText"/>
        <w:ind w:left="884" w:right="67" w:firstLine="362"/>
        <w:spacing w:before="34" w:line="279" w:lineRule="auto"/>
        <w:jc w:val="both"/>
        <w:rPr>
          <w:rFonts w:ascii="Microsoft YaHei" w:hAnsi="Microsoft YaHei" w:eastAsia="Microsoft YaHei" w:cs="Microsoft YaHei"/>
        </w:rPr>
      </w:pPr>
      <w:r>
        <w:rPr>
          <w:color w:val="231F20"/>
          <w:spacing w:val="9"/>
        </w:rPr>
        <w:t>外伤性脾破裂是临床上一类发病率</w:t>
      </w:r>
      <w:r>
        <w:rPr>
          <w:color w:val="231F20"/>
          <w:spacing w:val="3"/>
        </w:rPr>
        <w:t xml:space="preserve">  </w:t>
      </w:r>
      <w:r>
        <w:rPr>
          <w:color w:val="231F20"/>
          <w:spacing w:val="-1"/>
        </w:rPr>
        <w:t>较高的急性疾病，主要见于挤压伤</w:t>
      </w:r>
      <w:r>
        <w:rPr>
          <w:rFonts w:ascii="Microsoft YaHei" w:hAnsi="Microsoft YaHei" w:eastAsia="Microsoft YaHei" w:cs="Microsoft YaHei"/>
          <w:color w:val="231F20"/>
          <w:spacing w:val="-1"/>
        </w:rPr>
        <w:t>、</w:t>
      </w:r>
      <w:r>
        <w:rPr>
          <w:color w:val="231F20"/>
          <w:spacing w:val="-1"/>
        </w:rPr>
        <w:t>钝器</w:t>
      </w:r>
      <w:r>
        <w:rPr>
          <w:color w:val="231F20"/>
          <w:spacing w:val="13"/>
        </w:rPr>
        <w:t xml:space="preserve"> </w:t>
      </w:r>
      <w:r>
        <w:rPr>
          <w:color w:val="231F20"/>
          <w:spacing w:val="-1"/>
        </w:rPr>
        <w:t>伤</w:t>
      </w:r>
      <w:r>
        <w:rPr>
          <w:rFonts w:ascii="Microsoft YaHei" w:hAnsi="Microsoft YaHei" w:eastAsia="Microsoft YaHei" w:cs="Microsoft YaHei"/>
          <w:color w:val="231F20"/>
          <w:spacing w:val="-1"/>
        </w:rPr>
        <w:t>、</w:t>
      </w:r>
      <w:r>
        <w:rPr>
          <w:color w:val="231F20"/>
          <w:spacing w:val="-1"/>
        </w:rPr>
        <w:t>冲击伤等，在战争及和平时期均十分</w:t>
      </w:r>
      <w:r>
        <w:rPr>
          <w:color w:val="231F20"/>
          <w:spacing w:val="5"/>
        </w:rPr>
        <w:t xml:space="preserve">  </w:t>
      </w:r>
      <w:r>
        <w:rPr>
          <w:color w:val="231F20"/>
          <w:spacing w:val="9"/>
        </w:rPr>
        <w:t>常见</w:t>
      </w:r>
      <w:r>
        <w:rPr>
          <w:rFonts w:ascii="Microsoft YaHei" w:hAnsi="Microsoft YaHei" w:eastAsia="Microsoft YaHei" w:cs="Microsoft YaHei"/>
          <w:color w:val="231F20"/>
          <w:spacing w:val="9"/>
        </w:rPr>
        <w:t>。</w:t>
      </w:r>
      <w:r>
        <w:rPr>
          <w:color w:val="231F20"/>
          <w:spacing w:val="9"/>
        </w:rPr>
        <w:t>脾破裂早期对患者的主要危险在</w:t>
      </w:r>
      <w:r>
        <w:rPr>
          <w:color w:val="231F20"/>
          <w:spacing w:val="5"/>
        </w:rPr>
        <w:t xml:space="preserve">  </w:t>
      </w:r>
      <w:r>
        <w:rPr>
          <w:color w:val="231F20"/>
          <w:spacing w:val="9"/>
        </w:rPr>
        <w:t>于大出血所致的休克，可于受创伤即刻</w:t>
      </w:r>
      <w:r>
        <w:rPr>
          <w:color w:val="231F20"/>
          <w:spacing w:val="5"/>
        </w:rPr>
        <w:t xml:space="preserve">  </w:t>
      </w:r>
      <w:r>
        <w:rPr>
          <w:color w:val="231F20"/>
          <w:spacing w:val="12"/>
        </w:rPr>
        <w:t>发生或者持续</w:t>
      </w:r>
      <w:r>
        <w:rPr>
          <w:color w:val="231F20"/>
          <w:spacing w:val="-20"/>
        </w:rPr>
        <w:t xml:space="preserve"> </w:t>
      </w:r>
      <w:r>
        <w:rPr>
          <w:color w:val="231F20"/>
          <w:spacing w:val="12"/>
        </w:rPr>
        <w:t>48</w:t>
      </w:r>
      <w:r>
        <w:rPr>
          <w:color w:val="231F20"/>
          <w:spacing w:val="-20"/>
        </w:rPr>
        <w:t xml:space="preserve"> </w:t>
      </w:r>
      <w:r>
        <w:rPr>
          <w:color w:val="231F20"/>
          <w:spacing w:val="12"/>
        </w:rPr>
        <w:t>小时无症状后发生的</w:t>
      </w:r>
      <w:r>
        <w:rPr>
          <w:color w:val="231F20"/>
        </w:rPr>
        <w:t xml:space="preserve">  </w:t>
      </w:r>
      <w:r>
        <w:rPr>
          <w:color w:val="231F20"/>
        </w:rPr>
        <w:t>破裂所致的失血性休克</w:t>
      </w:r>
      <w:r>
        <w:rPr>
          <w:sz w:val="10"/>
          <w:szCs w:val="10"/>
          <w:color w:val="231F20"/>
          <w:position w:val="6"/>
        </w:rPr>
        <w:t>[1]</w:t>
      </w:r>
      <w:r>
        <w:rPr>
          <w:rFonts w:ascii="Microsoft YaHei" w:hAnsi="Microsoft YaHei" w:eastAsia="Microsoft YaHei" w:cs="Microsoft YaHei"/>
          <w:color w:val="231F20"/>
        </w:rPr>
        <w:t>。</w:t>
      </w:r>
      <w:r>
        <w:rPr>
          <w:color w:val="231F20"/>
        </w:rPr>
        <w:t>在各种创伤性</w:t>
      </w:r>
      <w:r>
        <w:rPr>
          <w:color w:val="231F20"/>
          <w:spacing w:val="15"/>
        </w:rPr>
        <w:t xml:space="preserve"> </w:t>
      </w:r>
      <w:r>
        <w:rPr>
          <w:color w:val="231F20"/>
          <w:spacing w:val="9"/>
        </w:rPr>
        <w:t>伤害中，脾是最易受损破裂的腹腔内器</w:t>
      </w:r>
      <w:r>
        <w:rPr>
          <w:color w:val="231F20"/>
          <w:spacing w:val="5"/>
        </w:rPr>
        <w:t xml:space="preserve">  </w:t>
      </w:r>
      <w:r>
        <w:rPr>
          <w:color w:val="231F20"/>
          <w:spacing w:val="-1"/>
        </w:rPr>
        <w:t>官之一，以左上腹疼痛为主，压痛反跳痛</w:t>
      </w:r>
      <w:r>
        <w:rPr>
          <w:color w:val="231F20"/>
          <w:spacing w:val="6"/>
        </w:rPr>
        <w:t xml:space="preserve">  </w:t>
      </w:r>
      <w:r>
        <w:rPr>
          <w:color w:val="231F20"/>
          <w:spacing w:val="-1"/>
        </w:rPr>
        <w:t>不十分明显，若失血严重，则患者多有口</w:t>
      </w:r>
      <w:r>
        <w:rPr>
          <w:color w:val="231F20"/>
          <w:spacing w:val="6"/>
        </w:rPr>
        <w:t xml:space="preserve">  </w:t>
      </w:r>
      <w:r>
        <w:rPr>
          <w:color w:val="231F20"/>
          <w:spacing w:val="-8"/>
        </w:rPr>
        <w:t>渴，皮肤发白，神志不清等症状</w:t>
      </w:r>
      <w:r>
        <w:rPr>
          <w:sz w:val="10"/>
          <w:szCs w:val="10"/>
          <w:color w:val="231F20"/>
          <w:spacing w:val="-8"/>
          <w:position w:val="6"/>
        </w:rPr>
        <w:t>[2]</w:t>
      </w:r>
      <w:r>
        <w:rPr>
          <w:rFonts w:ascii="Microsoft YaHei" w:hAnsi="Microsoft YaHei" w:eastAsia="Microsoft YaHei" w:cs="Microsoft YaHei"/>
          <w:color w:val="231F20"/>
          <w:spacing w:val="-5"/>
        </w:rPr>
        <w:t>。</w:t>
      </w:r>
      <w:r>
        <w:rPr>
          <w:color w:val="231F20"/>
          <w:spacing w:val="-5"/>
        </w:rPr>
        <w:t>目前对</w:t>
      </w:r>
      <w:r>
        <w:rPr>
          <w:color w:val="231F20"/>
          <w:spacing w:val="1"/>
        </w:rPr>
        <w:t xml:space="preserve"> </w:t>
      </w:r>
      <w:r>
        <w:rPr>
          <w:color w:val="231F20"/>
          <w:spacing w:val="5"/>
        </w:rPr>
        <w:t>于外伤性脾破裂的治疗时机及术式，</w:t>
      </w:r>
      <w:r>
        <w:rPr>
          <w:color w:val="231F20"/>
          <w:spacing w:val="-6"/>
        </w:rPr>
        <w:t xml:space="preserve"> </w:t>
      </w:r>
      <w:r>
        <w:rPr>
          <w:color w:val="231F20"/>
          <w:spacing w:val="5"/>
        </w:rPr>
        <w:t>临</w:t>
      </w:r>
      <w:r>
        <w:rPr>
          <w:color w:val="231F20"/>
        </w:rPr>
        <w:t xml:space="preserve">  </w:t>
      </w:r>
      <w:r>
        <w:rPr>
          <w:color w:val="231F20"/>
          <w:spacing w:val="9"/>
        </w:rPr>
        <w:t>床上尚存在分歧，广大临床工作者仍在</w:t>
      </w:r>
      <w:r>
        <w:rPr>
          <w:color w:val="231F20"/>
          <w:spacing w:val="5"/>
        </w:rPr>
        <w:t xml:space="preserve">  </w:t>
      </w:r>
      <w:r>
        <w:rPr>
          <w:color w:val="231F20"/>
          <w:spacing w:val="13"/>
        </w:rPr>
        <w:t>对手术时机和术式选择进行对比研究</w:t>
      </w:r>
      <w:r>
        <w:rPr>
          <w:rFonts w:ascii="Microsoft YaHei" w:hAnsi="Microsoft YaHei" w:eastAsia="Microsoft YaHei" w:cs="Microsoft YaHei"/>
          <w:color w:val="231F20"/>
          <w:spacing w:val="13"/>
        </w:rPr>
        <w:t>。</w:t>
      </w:r>
      <w:r>
        <w:rPr>
          <w:rFonts w:ascii="Microsoft YaHei" w:hAnsi="Microsoft YaHei" w:eastAsia="Microsoft YaHei" w:cs="Microsoft YaHei"/>
          <w:color w:val="231F20"/>
          <w:spacing w:val="8"/>
        </w:rPr>
        <w:t xml:space="preserve"> </w:t>
      </w:r>
      <w:r>
        <w:rPr>
          <w:color w:val="231F20"/>
          <w:spacing w:val="9"/>
        </w:rPr>
        <w:t>本研究现针对本院普外科收治的外伤性</w:t>
      </w:r>
      <w:r>
        <w:rPr>
          <w:color w:val="231F20"/>
          <w:spacing w:val="5"/>
        </w:rPr>
        <w:t xml:space="preserve">  </w:t>
      </w:r>
      <w:r>
        <w:rPr>
          <w:color w:val="231F20"/>
          <w:spacing w:val="10"/>
        </w:rPr>
        <w:t>脾破裂患者</w:t>
      </w:r>
      <w:r>
        <w:rPr>
          <w:color w:val="231F20"/>
          <w:spacing w:val="-17"/>
        </w:rPr>
        <w:t xml:space="preserve"> </w:t>
      </w:r>
      <w:r>
        <w:rPr>
          <w:color w:val="231F20"/>
          <w:spacing w:val="10"/>
        </w:rPr>
        <w:t>60</w:t>
      </w:r>
      <w:r>
        <w:rPr>
          <w:color w:val="231F20"/>
          <w:spacing w:val="-25"/>
        </w:rPr>
        <w:t xml:space="preserve"> </w:t>
      </w:r>
      <w:r>
        <w:rPr>
          <w:color w:val="231F20"/>
          <w:spacing w:val="10"/>
        </w:rPr>
        <w:t>例分为</w:t>
      </w:r>
      <w:r>
        <w:rPr>
          <w:color w:val="231F20"/>
          <w:spacing w:val="-26"/>
        </w:rPr>
        <w:t xml:space="preserve"> </w:t>
      </w:r>
      <w:r>
        <w:rPr>
          <w:color w:val="231F20"/>
          <w:spacing w:val="10"/>
        </w:rPr>
        <w:t>4</w:t>
      </w:r>
      <w:r>
        <w:rPr>
          <w:color w:val="231F20"/>
          <w:spacing w:val="-23"/>
        </w:rPr>
        <w:t xml:space="preserve"> </w:t>
      </w:r>
      <w:r>
        <w:rPr>
          <w:color w:val="231F20"/>
          <w:spacing w:val="10"/>
        </w:rPr>
        <w:t>组展开对比研</w:t>
      </w:r>
      <w:r>
        <w:rPr>
          <w:color w:val="231F20"/>
        </w:rPr>
        <w:t xml:space="preserve">  </w:t>
      </w:r>
      <w:r>
        <w:rPr>
          <w:color w:val="231F20"/>
          <w:spacing w:val="-1"/>
        </w:rPr>
        <w:t>究，比较其临床疗效，将结果总结报告如</w:t>
      </w:r>
      <w:r>
        <w:rPr>
          <w:color w:val="231F20"/>
          <w:spacing w:val="6"/>
        </w:rPr>
        <w:t xml:space="preserve">  </w:t>
      </w:r>
      <w:r>
        <w:rPr>
          <w:color w:val="231F20"/>
          <w:spacing w:val="1"/>
        </w:rPr>
        <w:t>下</w:t>
      </w:r>
      <w:r>
        <w:rPr>
          <w:rFonts w:ascii="Microsoft YaHei" w:hAnsi="Microsoft YaHei" w:eastAsia="Microsoft YaHei" w:cs="Microsoft YaHei"/>
          <w:color w:val="231F20"/>
          <w:spacing w:val="1"/>
        </w:rPr>
        <w:t>。</w:t>
      </w:r>
    </w:p>
    <w:p>
      <w:pPr>
        <w:ind w:left="897"/>
        <w:spacing w:before="261"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1</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1"/>
        </w:rPr>
        <w:t>资料与方法</w:t>
      </w:r>
    </w:p>
    <w:p>
      <w:pPr>
        <w:pStyle w:val="BodyText"/>
        <w:ind w:left="885" w:right="133" w:firstLine="13"/>
        <w:spacing w:before="65" w:line="313" w:lineRule="auto"/>
        <w:jc w:val="both"/>
        <w:rPr/>
      </w:pPr>
      <w:r>
        <w:rPr>
          <w:color w:val="231F20"/>
          <w:spacing w:val="1"/>
        </w:rPr>
        <w:t>1.</w:t>
      </w:r>
      <w:r>
        <w:rPr>
          <w:color w:val="231F20"/>
          <w:spacing w:val="-18"/>
        </w:rPr>
        <w:t xml:space="preserve"> </w:t>
      </w:r>
      <w:r>
        <w:rPr>
          <w:color w:val="231F20"/>
          <w:spacing w:val="1"/>
        </w:rPr>
        <w:t>1  一般资料：选取本院</w:t>
      </w:r>
      <w:r>
        <w:rPr>
          <w:color w:val="231F20"/>
          <w:spacing w:val="-25"/>
        </w:rPr>
        <w:t xml:space="preserve"> </w:t>
      </w:r>
      <w:r>
        <w:rPr>
          <w:color w:val="231F20"/>
          <w:spacing w:val="1"/>
        </w:rPr>
        <w:t>2010</w:t>
      </w:r>
      <w:r>
        <w:rPr>
          <w:color w:val="231F20"/>
          <w:spacing w:val="-32"/>
        </w:rPr>
        <w:t xml:space="preserve"> </w:t>
      </w:r>
      <w:r>
        <w:rPr>
          <w:color w:val="231F20"/>
          <w:spacing w:val="1"/>
        </w:rPr>
        <w:t>年</w:t>
      </w:r>
      <w:r>
        <w:rPr>
          <w:color w:val="231F20"/>
          <w:spacing w:val="-24"/>
        </w:rPr>
        <w:t xml:space="preserve"> </w:t>
      </w:r>
      <w:r>
        <w:rPr>
          <w:color w:val="231F20"/>
          <w:spacing w:val="1"/>
        </w:rPr>
        <w:t>5</w:t>
      </w:r>
      <w:r>
        <w:rPr>
          <w:color w:val="231F20"/>
          <w:spacing w:val="-29"/>
        </w:rPr>
        <w:t xml:space="preserve"> </w:t>
      </w:r>
      <w:r>
        <w:rPr>
          <w:color w:val="231F20"/>
          <w:spacing w:val="1"/>
        </w:rPr>
        <w:t>月</w:t>
      </w:r>
      <w:r>
        <w:rPr>
          <w:color w:val="231F20"/>
        </w:rPr>
        <w:t xml:space="preserve"> </w:t>
      </w:r>
      <w:r>
        <w:rPr>
          <w:color w:val="231F20"/>
          <w:spacing w:val="4"/>
        </w:rPr>
        <w:t>至</w:t>
      </w:r>
      <w:r>
        <w:rPr>
          <w:color w:val="231F20"/>
          <w:spacing w:val="-23"/>
        </w:rPr>
        <w:t xml:space="preserve"> </w:t>
      </w:r>
      <w:r>
        <w:rPr>
          <w:color w:val="231F20"/>
          <w:spacing w:val="4"/>
        </w:rPr>
        <w:t>2014</w:t>
      </w:r>
      <w:r>
        <w:rPr>
          <w:color w:val="231F20"/>
          <w:spacing w:val="-30"/>
        </w:rPr>
        <w:t xml:space="preserve"> </w:t>
      </w:r>
      <w:r>
        <w:rPr>
          <w:color w:val="231F20"/>
          <w:spacing w:val="4"/>
        </w:rPr>
        <w:t>年</w:t>
      </w:r>
      <w:r>
        <w:rPr>
          <w:color w:val="231F20"/>
          <w:spacing w:val="-29"/>
        </w:rPr>
        <w:t xml:space="preserve"> </w:t>
      </w:r>
      <w:r>
        <w:rPr>
          <w:color w:val="231F20"/>
          <w:spacing w:val="4"/>
        </w:rPr>
        <w:t>5</w:t>
      </w:r>
      <w:r>
        <w:rPr>
          <w:color w:val="231F20"/>
          <w:spacing w:val="-26"/>
        </w:rPr>
        <w:t xml:space="preserve"> </w:t>
      </w:r>
      <w:r>
        <w:rPr>
          <w:color w:val="231F20"/>
          <w:spacing w:val="4"/>
        </w:rPr>
        <w:t>月，收治的</w:t>
      </w:r>
      <w:r>
        <w:rPr>
          <w:color w:val="231F20"/>
          <w:spacing w:val="-30"/>
        </w:rPr>
        <w:t xml:space="preserve"> </w:t>
      </w:r>
      <w:r>
        <w:rPr>
          <w:color w:val="231F20"/>
          <w:spacing w:val="4"/>
        </w:rPr>
        <w:t>60</w:t>
      </w:r>
      <w:r>
        <w:rPr>
          <w:color w:val="231F20"/>
          <w:spacing w:val="-31"/>
        </w:rPr>
        <w:t xml:space="preserve"> </w:t>
      </w:r>
      <w:r>
        <w:rPr>
          <w:color w:val="231F20"/>
          <w:spacing w:val="4"/>
        </w:rPr>
        <w:t>例外伤性脾</w:t>
      </w:r>
      <w:r>
        <w:rPr>
          <w:color w:val="231F20"/>
        </w:rPr>
        <w:t xml:space="preserve"> </w:t>
      </w:r>
      <w:r>
        <w:rPr>
          <w:color w:val="231F20"/>
          <w:spacing w:val="9"/>
        </w:rPr>
        <w:t>破裂患者作为研究对象，全部患者均在</w:t>
      </w:r>
    </w:p>
    <w:p>
      <w:pPr>
        <w:ind w:firstLine="879"/>
        <w:spacing w:before="223" w:line="26" w:lineRule="exact"/>
        <w:rPr/>
      </w:pPr>
      <w:r>
        <w:rPr/>
        <w:drawing>
          <wp:inline distT="0" distB="0" distL="0" distR="0">
            <wp:extent cx="755650" cy="1650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650" cy="16509"/>
                    </a:xfrm>
                    <a:prstGeom prst="rect">
                      <a:avLst/>
                    </a:prstGeom>
                  </pic:spPr>
                </pic:pic>
              </a:graphicData>
            </a:graphic>
          </wp:inline>
        </w:drawing>
      </w:r>
    </w:p>
    <w:p>
      <w:pPr>
        <w:pStyle w:val="BodyText"/>
        <w:ind w:left="883" w:right="64" w:firstLine="318"/>
        <w:spacing w:before="198" w:line="239" w:lineRule="auto"/>
        <w:jc w:val="both"/>
        <w:rPr>
          <w:sz w:val="15"/>
          <w:szCs w:val="15"/>
        </w:rPr>
      </w:pPr>
      <w:r>
        <w:rPr>
          <w:sz w:val="15"/>
          <w:szCs w:val="15"/>
          <w:color w:val="231F20"/>
          <w:spacing w:val="4"/>
        </w:rPr>
        <w:t>作者单位：316281  岱山，浙江省岱山县</w:t>
      </w:r>
      <w:r>
        <w:rPr>
          <w:sz w:val="15"/>
          <w:szCs w:val="15"/>
          <w:color w:val="231F20"/>
          <w:spacing w:val="15"/>
        </w:rPr>
        <w:t xml:space="preserve"> </w:t>
      </w:r>
      <w:r>
        <w:rPr>
          <w:sz w:val="15"/>
          <w:szCs w:val="15"/>
          <w:color w:val="231F20"/>
          <w:spacing w:val="5"/>
        </w:rPr>
        <w:t>第二人民医院（李平海</w:t>
      </w:r>
      <w:r>
        <w:rPr>
          <w:sz w:val="15"/>
          <w:szCs w:val="15"/>
          <w:color w:val="231F20"/>
          <w:spacing w:val="-32"/>
          <w:w w:val="80"/>
        </w:rPr>
        <w:t>）；</w:t>
      </w:r>
      <w:r>
        <w:rPr>
          <w:sz w:val="15"/>
          <w:szCs w:val="15"/>
          <w:color w:val="231F20"/>
          <w:spacing w:val="5"/>
        </w:rPr>
        <w:t>浙江省舟山市人民医</w:t>
      </w:r>
      <w:r>
        <w:rPr>
          <w:sz w:val="15"/>
          <w:szCs w:val="15"/>
          <w:color w:val="231F20"/>
          <w:spacing w:val="2"/>
        </w:rPr>
        <w:t xml:space="preserve"> </w:t>
      </w:r>
      <w:r>
        <w:rPr>
          <w:sz w:val="15"/>
          <w:szCs w:val="15"/>
          <w:color w:val="231F20"/>
          <w:spacing w:val="-7"/>
        </w:rPr>
        <w:t>院（包曙辉）</w:t>
      </w:r>
    </w:p>
    <w:p>
      <w:pPr>
        <w:spacing w:line="14" w:lineRule="auto"/>
        <w:rPr>
          <w:rFonts w:ascii="Arial"/>
          <w:sz w:val="2"/>
        </w:rPr>
      </w:pPr>
      <w:r>
        <w:rPr>
          <w:rFonts w:ascii="Arial" w:hAnsi="Arial" w:eastAsia="Arial" w:cs="Arial"/>
          <w:sz w:val="2"/>
          <w:szCs w:val="2"/>
        </w:rPr>
        <w:br w:type="column"/>
      </w:r>
    </w:p>
    <w:p>
      <w:pPr>
        <w:pStyle w:val="BodyText"/>
        <w:ind w:right="68" w:firstLine="1"/>
        <w:spacing w:before="40" w:line="271" w:lineRule="auto"/>
        <w:jc w:val="both"/>
        <w:rPr>
          <w:rFonts w:ascii="Microsoft YaHei" w:hAnsi="Microsoft YaHei" w:eastAsia="Microsoft YaHei" w:cs="Microsoft YaHei"/>
        </w:rPr>
      </w:pPr>
      <w:r>
        <w:rPr>
          <w:color w:val="231F20"/>
          <w:spacing w:val="9"/>
        </w:rPr>
        <w:t>本院确诊，并签署了关于本次试验的知</w:t>
      </w:r>
      <w:r>
        <w:rPr>
          <w:color w:val="231F20"/>
          <w:spacing w:val="4"/>
        </w:rPr>
        <w:t xml:space="preserve">  </w:t>
      </w:r>
      <w:r>
        <w:rPr>
          <w:color w:val="231F20"/>
          <w:spacing w:val="9"/>
        </w:rPr>
        <w:t>情权同意书，采取随机数表法分为实验</w:t>
      </w:r>
      <w:r>
        <w:rPr>
          <w:color w:val="231F20"/>
          <w:spacing w:val="4"/>
        </w:rPr>
        <w:t xml:space="preserve">  </w:t>
      </w:r>
      <w:r>
        <w:rPr>
          <w:color w:val="231F20"/>
          <w:spacing w:val="3"/>
        </w:rPr>
        <w:t>组和对照组，每组各</w:t>
      </w:r>
      <w:r>
        <w:rPr>
          <w:color w:val="231F20"/>
          <w:spacing w:val="-29"/>
        </w:rPr>
        <w:t xml:space="preserve"> </w:t>
      </w:r>
      <w:r>
        <w:rPr>
          <w:color w:val="231F20"/>
          <w:spacing w:val="3"/>
        </w:rPr>
        <w:t>30</w:t>
      </w:r>
      <w:r>
        <w:rPr>
          <w:color w:val="231F20"/>
          <w:spacing w:val="-31"/>
        </w:rPr>
        <w:t xml:space="preserve"> </w:t>
      </w:r>
      <w:r>
        <w:rPr>
          <w:color w:val="231F20"/>
          <w:spacing w:val="3"/>
        </w:rPr>
        <w:t>例患者</w:t>
      </w:r>
      <w:r>
        <w:rPr>
          <w:rFonts w:ascii="Microsoft YaHei" w:hAnsi="Microsoft YaHei" w:eastAsia="Microsoft YaHei" w:cs="Microsoft YaHei"/>
          <w:color w:val="231F20"/>
          <w:spacing w:val="3"/>
        </w:rPr>
        <w:t>。</w:t>
      </w:r>
      <w:r>
        <w:rPr>
          <w:color w:val="231F20"/>
          <w:spacing w:val="3"/>
        </w:rPr>
        <w:t>其中实</w:t>
      </w:r>
      <w:r>
        <w:rPr>
          <w:color w:val="231F20"/>
        </w:rPr>
        <w:t xml:space="preserve"> </w:t>
      </w:r>
      <w:r>
        <w:rPr>
          <w:color w:val="231F20"/>
          <w:spacing w:val="8"/>
        </w:rPr>
        <w:t>验组分为实验组</w:t>
      </w:r>
      <w:r>
        <w:rPr>
          <w:color w:val="231F20"/>
          <w:spacing w:val="-5"/>
        </w:rPr>
        <w:t xml:space="preserve"> </w:t>
      </w:r>
      <w:r>
        <w:rPr>
          <w:color w:val="231F20"/>
          <w:spacing w:val="8"/>
        </w:rPr>
        <w:t>1</w:t>
      </w:r>
      <w:r>
        <w:rPr>
          <w:color w:val="231F20"/>
          <w:spacing w:val="-28"/>
        </w:rPr>
        <w:t xml:space="preserve"> </w:t>
      </w:r>
      <w:r>
        <w:rPr>
          <w:color w:val="231F20"/>
          <w:spacing w:val="8"/>
        </w:rPr>
        <w:t>和实验组</w:t>
      </w:r>
      <w:r>
        <w:rPr>
          <w:color w:val="231F20"/>
          <w:spacing w:val="-25"/>
        </w:rPr>
        <w:t xml:space="preserve"> </w:t>
      </w:r>
      <w:r>
        <w:rPr>
          <w:color w:val="231F20"/>
          <w:spacing w:val="8"/>
        </w:rPr>
        <w:t>2，对照组</w:t>
      </w:r>
      <w:r>
        <w:rPr>
          <w:color w:val="231F20"/>
        </w:rPr>
        <w:t xml:space="preserve">  </w:t>
      </w:r>
      <w:r>
        <w:rPr>
          <w:color w:val="231F20"/>
          <w:spacing w:val="1"/>
        </w:rPr>
        <w:t>分为对照组</w:t>
      </w:r>
      <w:r>
        <w:rPr>
          <w:color w:val="231F20"/>
          <w:spacing w:val="-15"/>
        </w:rPr>
        <w:t xml:space="preserve"> </w:t>
      </w:r>
      <w:r>
        <w:rPr>
          <w:color w:val="231F20"/>
          <w:spacing w:val="1"/>
        </w:rPr>
        <w:t>1</w:t>
      </w:r>
      <w:r>
        <w:rPr>
          <w:color w:val="231F20"/>
          <w:spacing w:val="-28"/>
        </w:rPr>
        <w:t xml:space="preserve"> </w:t>
      </w:r>
      <w:r>
        <w:rPr>
          <w:color w:val="231F20"/>
          <w:spacing w:val="1"/>
        </w:rPr>
        <w:t>和对照组</w:t>
      </w:r>
      <w:r>
        <w:rPr>
          <w:color w:val="231F20"/>
          <w:spacing w:val="-26"/>
        </w:rPr>
        <w:t xml:space="preserve"> </w:t>
      </w:r>
      <w:r>
        <w:rPr>
          <w:color w:val="231F20"/>
          <w:spacing w:val="1"/>
        </w:rPr>
        <w:t>2，每组各</w:t>
      </w:r>
      <w:r>
        <w:rPr>
          <w:color w:val="231F20"/>
          <w:spacing w:val="-14"/>
        </w:rPr>
        <w:t xml:space="preserve"> </w:t>
      </w:r>
      <w:r>
        <w:rPr>
          <w:color w:val="231F20"/>
          <w:spacing w:val="1"/>
        </w:rPr>
        <w:t>15</w:t>
      </w:r>
      <w:r>
        <w:rPr>
          <w:color w:val="231F20"/>
          <w:spacing w:val="-27"/>
        </w:rPr>
        <w:t xml:space="preserve"> </w:t>
      </w:r>
      <w:r>
        <w:rPr>
          <w:color w:val="231F20"/>
          <w:spacing w:val="1"/>
        </w:rPr>
        <w:t>例</w:t>
      </w:r>
      <w:r>
        <w:rPr>
          <w:color w:val="231F20"/>
        </w:rPr>
        <w:t xml:space="preserve">  </w:t>
      </w:r>
      <w:r>
        <w:rPr>
          <w:color w:val="231F20"/>
          <w:spacing w:val="-4"/>
        </w:rPr>
        <w:t>患者</w:t>
      </w:r>
      <w:r>
        <w:rPr>
          <w:rFonts w:ascii="Microsoft YaHei" w:hAnsi="Microsoft YaHei" w:eastAsia="Microsoft YaHei" w:cs="Microsoft YaHei"/>
          <w:color w:val="231F20"/>
          <w:spacing w:val="-4"/>
        </w:rPr>
        <w:t>。</w:t>
      </w:r>
      <w:r>
        <w:rPr>
          <w:color w:val="231F20"/>
          <w:spacing w:val="-4"/>
        </w:rPr>
        <w:t>实验组</w:t>
      </w:r>
      <w:r>
        <w:rPr>
          <w:color w:val="231F20"/>
          <w:spacing w:val="-9"/>
        </w:rPr>
        <w:t xml:space="preserve"> </w:t>
      </w:r>
      <w:r>
        <w:rPr>
          <w:color w:val="231F20"/>
          <w:spacing w:val="-4"/>
        </w:rPr>
        <w:t>1</w:t>
      </w:r>
      <w:r>
        <w:rPr>
          <w:color w:val="231F20"/>
          <w:spacing w:val="-18"/>
        </w:rPr>
        <w:t xml:space="preserve"> </w:t>
      </w:r>
      <w:r>
        <w:rPr>
          <w:color w:val="231F20"/>
          <w:spacing w:val="-4"/>
        </w:rPr>
        <w:t>的</w:t>
      </w:r>
      <w:r>
        <w:rPr>
          <w:color w:val="231F20"/>
          <w:spacing w:val="-20"/>
        </w:rPr>
        <w:t xml:space="preserve"> </w:t>
      </w:r>
      <w:r>
        <w:rPr>
          <w:color w:val="231F20"/>
          <w:spacing w:val="-4"/>
        </w:rPr>
        <w:t>15</w:t>
      </w:r>
      <w:r>
        <w:rPr>
          <w:color w:val="231F20"/>
          <w:spacing w:val="-33"/>
        </w:rPr>
        <w:t xml:space="preserve"> </w:t>
      </w:r>
      <w:r>
        <w:rPr>
          <w:color w:val="231F20"/>
          <w:spacing w:val="-4"/>
        </w:rPr>
        <w:t>例患者中，男性</w:t>
      </w:r>
      <w:r>
        <w:rPr>
          <w:color w:val="231F20"/>
          <w:spacing w:val="-20"/>
        </w:rPr>
        <w:t xml:space="preserve"> </w:t>
      </w:r>
      <w:r>
        <w:rPr>
          <w:color w:val="231F20"/>
          <w:spacing w:val="-4"/>
        </w:rPr>
        <w:t>11</w:t>
      </w:r>
      <w:r>
        <w:rPr>
          <w:color w:val="231F20"/>
        </w:rPr>
        <w:t xml:space="preserve">  </w:t>
      </w:r>
      <w:r>
        <w:rPr>
          <w:color w:val="231F20"/>
          <w:spacing w:val="-14"/>
        </w:rPr>
        <w:t>例，女性</w:t>
      </w:r>
      <w:r>
        <w:rPr>
          <w:color w:val="231F20"/>
          <w:spacing w:val="-18"/>
        </w:rPr>
        <w:t xml:space="preserve"> </w:t>
      </w:r>
      <w:r>
        <w:rPr>
          <w:color w:val="231F20"/>
          <w:spacing w:val="-14"/>
        </w:rPr>
        <w:t>4</w:t>
      </w:r>
      <w:r>
        <w:rPr>
          <w:color w:val="231F20"/>
          <w:spacing w:val="-34"/>
        </w:rPr>
        <w:t xml:space="preserve"> </w:t>
      </w:r>
      <w:r>
        <w:rPr>
          <w:color w:val="231F20"/>
          <w:spacing w:val="-14"/>
        </w:rPr>
        <w:t>例；平均年龄（32.</w:t>
      </w:r>
      <w:r>
        <w:rPr>
          <w:color w:val="231F20"/>
          <w:spacing w:val="-29"/>
        </w:rPr>
        <w:t xml:space="preserve"> </w:t>
      </w:r>
      <w:r>
        <w:rPr>
          <w:color w:val="231F20"/>
          <w:spacing w:val="-14"/>
        </w:rPr>
        <w:t>1</w:t>
      </w:r>
      <w:r>
        <w:rPr>
          <w:color w:val="231F20"/>
          <w:spacing w:val="-41"/>
        </w:rPr>
        <w:t xml:space="preserve"> </w:t>
      </w:r>
      <w:r>
        <w:rPr>
          <w:rFonts w:ascii="Microsoft YaHei" w:hAnsi="Microsoft YaHei" w:eastAsia="Microsoft YaHei" w:cs="Microsoft YaHei"/>
          <w:color w:val="231F20"/>
          <w:spacing w:val="-14"/>
        </w:rPr>
        <w:t>±</w:t>
      </w:r>
      <w:r>
        <w:rPr>
          <w:color w:val="231F20"/>
          <w:spacing w:val="-14"/>
        </w:rPr>
        <w:t>2.</w:t>
      </w:r>
      <w:r>
        <w:rPr>
          <w:color w:val="231F20"/>
          <w:spacing w:val="-48"/>
        </w:rPr>
        <w:t xml:space="preserve"> </w:t>
      </w:r>
      <w:r>
        <w:rPr>
          <w:color w:val="231F20"/>
          <w:spacing w:val="-14"/>
        </w:rPr>
        <w:t>4）岁</w:t>
      </w:r>
      <w:r>
        <w:rPr>
          <w:rFonts w:ascii="Microsoft YaHei" w:hAnsi="Microsoft YaHei" w:eastAsia="Microsoft YaHei" w:cs="Microsoft YaHei"/>
          <w:color w:val="231F20"/>
          <w:spacing w:val="-14"/>
        </w:rPr>
        <w:t>。</w:t>
      </w:r>
      <w:r>
        <w:rPr>
          <w:rFonts w:ascii="Microsoft YaHei" w:hAnsi="Microsoft YaHei" w:eastAsia="Microsoft YaHei" w:cs="Microsoft YaHei"/>
          <w:color w:val="231F20"/>
        </w:rPr>
        <w:t xml:space="preserve"> </w:t>
      </w:r>
      <w:r>
        <w:rPr>
          <w:color w:val="231F20"/>
          <w:spacing w:val="-7"/>
        </w:rPr>
        <w:t>实验组</w:t>
      </w:r>
      <w:r>
        <w:rPr>
          <w:color w:val="231F20"/>
          <w:spacing w:val="-24"/>
        </w:rPr>
        <w:t xml:space="preserve"> </w:t>
      </w:r>
      <w:r>
        <w:rPr>
          <w:color w:val="231F20"/>
          <w:spacing w:val="-7"/>
        </w:rPr>
        <w:t>2 的</w:t>
      </w:r>
      <w:r>
        <w:rPr>
          <w:color w:val="231F20"/>
          <w:spacing w:val="-18"/>
        </w:rPr>
        <w:t xml:space="preserve"> </w:t>
      </w:r>
      <w:r>
        <w:rPr>
          <w:color w:val="231F20"/>
          <w:spacing w:val="-7"/>
        </w:rPr>
        <w:t>15</w:t>
      </w:r>
      <w:r>
        <w:rPr>
          <w:color w:val="231F20"/>
          <w:spacing w:val="-31"/>
        </w:rPr>
        <w:t xml:space="preserve"> </w:t>
      </w:r>
      <w:r>
        <w:rPr>
          <w:color w:val="231F20"/>
          <w:spacing w:val="-7"/>
        </w:rPr>
        <w:t>例患者中，男性</w:t>
      </w:r>
      <w:r>
        <w:rPr>
          <w:color w:val="231F20"/>
          <w:spacing w:val="-18"/>
        </w:rPr>
        <w:t xml:space="preserve"> </w:t>
      </w:r>
      <w:r>
        <w:rPr>
          <w:color w:val="231F20"/>
          <w:spacing w:val="-7"/>
        </w:rPr>
        <w:t>10</w:t>
      </w:r>
      <w:r>
        <w:rPr>
          <w:color w:val="231F20"/>
          <w:spacing w:val="-31"/>
        </w:rPr>
        <w:t xml:space="preserve"> </w:t>
      </w:r>
      <w:r>
        <w:rPr>
          <w:color w:val="231F20"/>
          <w:spacing w:val="-7"/>
        </w:rPr>
        <w:t>例，女</w:t>
      </w:r>
      <w:r>
        <w:rPr>
          <w:color w:val="231F20"/>
        </w:rPr>
        <w:t xml:space="preserve">  </w:t>
      </w:r>
      <w:r>
        <w:rPr>
          <w:color w:val="231F20"/>
          <w:spacing w:val="-14"/>
        </w:rPr>
        <w:t>性</w:t>
      </w:r>
      <w:r>
        <w:rPr>
          <w:color w:val="231F20"/>
          <w:spacing w:val="-21"/>
        </w:rPr>
        <w:t xml:space="preserve"> </w:t>
      </w:r>
      <w:r>
        <w:rPr>
          <w:color w:val="231F20"/>
          <w:spacing w:val="-14"/>
        </w:rPr>
        <w:t>5</w:t>
      </w:r>
      <w:r>
        <w:rPr>
          <w:color w:val="231F20"/>
          <w:spacing w:val="-42"/>
        </w:rPr>
        <w:t xml:space="preserve"> </w:t>
      </w:r>
      <w:r>
        <w:rPr>
          <w:color w:val="231F20"/>
          <w:spacing w:val="-14"/>
        </w:rPr>
        <w:t>例；平均年龄（30.</w:t>
      </w:r>
      <w:r>
        <w:rPr>
          <w:color w:val="231F20"/>
          <w:spacing w:val="-40"/>
        </w:rPr>
        <w:t xml:space="preserve"> </w:t>
      </w:r>
      <w:r>
        <w:rPr>
          <w:color w:val="231F20"/>
          <w:spacing w:val="-14"/>
        </w:rPr>
        <w:t>2</w:t>
      </w:r>
      <w:r>
        <w:rPr>
          <w:rFonts w:ascii="Microsoft YaHei" w:hAnsi="Microsoft YaHei" w:eastAsia="Microsoft YaHei" w:cs="Microsoft YaHei"/>
          <w:color w:val="231F20"/>
          <w:spacing w:val="-14"/>
        </w:rPr>
        <w:t>±</w:t>
      </w:r>
      <w:r>
        <w:rPr>
          <w:color w:val="231F20"/>
          <w:spacing w:val="-14"/>
        </w:rPr>
        <w:t>1.</w:t>
      </w:r>
      <w:r>
        <w:rPr>
          <w:color w:val="231F20"/>
          <w:spacing w:val="-46"/>
        </w:rPr>
        <w:t xml:space="preserve"> </w:t>
      </w:r>
      <w:r>
        <w:rPr>
          <w:color w:val="231F20"/>
          <w:spacing w:val="-14"/>
        </w:rPr>
        <w:t>9）岁</w:t>
      </w:r>
      <w:r>
        <w:rPr>
          <w:rFonts w:ascii="Microsoft YaHei" w:hAnsi="Microsoft YaHei" w:eastAsia="Microsoft YaHei" w:cs="Microsoft YaHei"/>
          <w:color w:val="231F20"/>
          <w:spacing w:val="-14"/>
        </w:rPr>
        <w:t>。</w:t>
      </w:r>
      <w:r>
        <w:rPr>
          <w:color w:val="231F20"/>
          <w:spacing w:val="-14"/>
        </w:rPr>
        <w:t>对照组</w:t>
      </w:r>
      <w:r>
        <w:rPr>
          <w:color w:val="231F20"/>
        </w:rPr>
        <w:t xml:space="preserve"> </w:t>
      </w:r>
      <w:r>
        <w:rPr>
          <w:color w:val="231F20"/>
          <w:spacing w:val="4"/>
        </w:rPr>
        <w:t>1 的</w:t>
      </w:r>
      <w:r>
        <w:rPr>
          <w:color w:val="231F20"/>
          <w:spacing w:val="1"/>
        </w:rPr>
        <w:t xml:space="preserve"> </w:t>
      </w:r>
      <w:r>
        <w:rPr>
          <w:color w:val="231F20"/>
          <w:spacing w:val="4"/>
        </w:rPr>
        <w:t>15</w:t>
      </w:r>
      <w:r>
        <w:rPr>
          <w:color w:val="231F20"/>
          <w:spacing w:val="-25"/>
        </w:rPr>
        <w:t xml:space="preserve"> </w:t>
      </w:r>
      <w:r>
        <w:rPr>
          <w:color w:val="231F20"/>
          <w:spacing w:val="4"/>
        </w:rPr>
        <w:t>例患者中，男性</w:t>
      </w:r>
      <w:r>
        <w:rPr>
          <w:color w:val="231F20"/>
          <w:spacing w:val="-13"/>
        </w:rPr>
        <w:t xml:space="preserve"> </w:t>
      </w:r>
      <w:r>
        <w:rPr>
          <w:color w:val="231F20"/>
          <w:spacing w:val="4"/>
        </w:rPr>
        <w:t>12</w:t>
      </w:r>
      <w:r>
        <w:rPr>
          <w:color w:val="231F20"/>
          <w:spacing w:val="-25"/>
        </w:rPr>
        <w:t xml:space="preserve"> </w:t>
      </w:r>
      <w:r>
        <w:rPr>
          <w:color w:val="231F20"/>
          <w:spacing w:val="4"/>
        </w:rPr>
        <w:t>例，女性</w:t>
      </w:r>
      <w:r>
        <w:rPr>
          <w:color w:val="231F20"/>
          <w:spacing w:val="-22"/>
        </w:rPr>
        <w:t xml:space="preserve"> </w:t>
      </w:r>
      <w:r>
        <w:rPr>
          <w:color w:val="231F20"/>
          <w:spacing w:val="4"/>
        </w:rPr>
        <w:t>3</w:t>
      </w:r>
      <w:r>
        <w:rPr>
          <w:color w:val="231F20"/>
        </w:rPr>
        <w:t xml:space="preserve">  </w:t>
      </w:r>
      <w:r>
        <w:rPr>
          <w:color w:val="231F20"/>
          <w:spacing w:val="-15"/>
        </w:rPr>
        <w:t>例；平均年龄（31.</w:t>
      </w:r>
      <w:r>
        <w:rPr>
          <w:color w:val="231F20"/>
          <w:spacing w:val="-32"/>
        </w:rPr>
        <w:t xml:space="preserve"> </w:t>
      </w:r>
      <w:r>
        <w:rPr>
          <w:color w:val="231F20"/>
          <w:spacing w:val="-15"/>
        </w:rPr>
        <w:t>2</w:t>
      </w:r>
      <w:r>
        <w:rPr>
          <w:rFonts w:ascii="Microsoft YaHei" w:hAnsi="Microsoft YaHei" w:eastAsia="Microsoft YaHei" w:cs="Microsoft YaHei"/>
          <w:color w:val="231F20"/>
          <w:spacing w:val="-15"/>
        </w:rPr>
        <w:t>±</w:t>
      </w:r>
      <w:r>
        <w:rPr>
          <w:color w:val="231F20"/>
          <w:spacing w:val="-15"/>
        </w:rPr>
        <w:t>2.</w:t>
      </w:r>
      <w:r>
        <w:rPr>
          <w:color w:val="231F20"/>
          <w:spacing w:val="-48"/>
        </w:rPr>
        <w:t xml:space="preserve"> </w:t>
      </w:r>
      <w:r>
        <w:rPr>
          <w:color w:val="231F20"/>
          <w:spacing w:val="-15"/>
        </w:rPr>
        <w:t>4）岁</w:t>
      </w:r>
      <w:r>
        <w:rPr>
          <w:rFonts w:ascii="Microsoft YaHei" w:hAnsi="Microsoft YaHei" w:eastAsia="Microsoft YaHei" w:cs="Microsoft YaHei"/>
          <w:color w:val="231F20"/>
          <w:spacing w:val="-15"/>
        </w:rPr>
        <w:t>。</w:t>
      </w:r>
      <w:r>
        <w:rPr>
          <w:color w:val="231F20"/>
          <w:spacing w:val="-15"/>
        </w:rPr>
        <w:t>对照组</w:t>
      </w:r>
      <w:r>
        <w:rPr>
          <w:color w:val="231F20"/>
          <w:spacing w:val="-31"/>
        </w:rPr>
        <w:t xml:space="preserve"> </w:t>
      </w:r>
      <w:r>
        <w:rPr>
          <w:color w:val="231F20"/>
          <w:spacing w:val="-15"/>
        </w:rPr>
        <w:t>2 的</w:t>
      </w:r>
      <w:r>
        <w:rPr>
          <w:color w:val="231F20"/>
        </w:rPr>
        <w:t xml:space="preserve"> </w:t>
      </w:r>
      <w:r>
        <w:rPr>
          <w:color w:val="231F20"/>
          <w:spacing w:val="-5"/>
        </w:rPr>
        <w:t>15</w:t>
      </w:r>
      <w:r>
        <w:rPr>
          <w:color w:val="231F20"/>
          <w:spacing w:val="-7"/>
        </w:rPr>
        <w:t xml:space="preserve"> </w:t>
      </w:r>
      <w:r>
        <w:rPr>
          <w:color w:val="231F20"/>
          <w:spacing w:val="-5"/>
        </w:rPr>
        <w:t>例患者中，男性 11</w:t>
      </w:r>
      <w:r>
        <w:rPr>
          <w:color w:val="231F20"/>
          <w:spacing w:val="-23"/>
        </w:rPr>
        <w:t xml:space="preserve"> </w:t>
      </w:r>
      <w:r>
        <w:rPr>
          <w:color w:val="231F20"/>
          <w:spacing w:val="-5"/>
        </w:rPr>
        <w:t>例，女性</w:t>
      </w:r>
      <w:r>
        <w:rPr>
          <w:color w:val="231F20"/>
          <w:spacing w:val="-25"/>
        </w:rPr>
        <w:t xml:space="preserve"> </w:t>
      </w:r>
      <w:r>
        <w:rPr>
          <w:color w:val="231F20"/>
          <w:spacing w:val="-5"/>
        </w:rPr>
        <w:t>4</w:t>
      </w:r>
      <w:r>
        <w:rPr>
          <w:color w:val="231F20"/>
          <w:spacing w:val="-21"/>
        </w:rPr>
        <w:t xml:space="preserve"> </w:t>
      </w:r>
      <w:r>
        <w:rPr>
          <w:color w:val="231F20"/>
          <w:spacing w:val="-5"/>
        </w:rPr>
        <w:t>例；平</w:t>
      </w:r>
      <w:r>
        <w:rPr>
          <w:color w:val="231F20"/>
        </w:rPr>
        <w:t xml:space="preserve"> </w:t>
      </w:r>
      <w:r>
        <w:rPr>
          <w:color w:val="231F20"/>
          <w:spacing w:val="-11"/>
        </w:rPr>
        <w:t>均年龄（31.</w:t>
      </w:r>
      <w:r>
        <w:rPr>
          <w:color w:val="231F20"/>
          <w:spacing w:val="-23"/>
        </w:rPr>
        <w:t xml:space="preserve"> </w:t>
      </w:r>
      <w:r>
        <w:rPr>
          <w:color w:val="231F20"/>
          <w:spacing w:val="-11"/>
        </w:rPr>
        <w:t>1</w:t>
      </w:r>
      <w:r>
        <w:rPr>
          <w:rFonts w:ascii="Microsoft YaHei" w:hAnsi="Microsoft YaHei" w:eastAsia="Microsoft YaHei" w:cs="Microsoft YaHei"/>
          <w:color w:val="231F20"/>
          <w:spacing w:val="-11"/>
        </w:rPr>
        <w:t>±</w:t>
      </w:r>
      <w:r>
        <w:rPr>
          <w:color w:val="231F20"/>
          <w:spacing w:val="-11"/>
        </w:rPr>
        <w:t>2.</w:t>
      </w:r>
      <w:r>
        <w:rPr>
          <w:color w:val="231F20"/>
          <w:spacing w:val="-46"/>
        </w:rPr>
        <w:t xml:space="preserve"> </w:t>
      </w:r>
      <w:r>
        <w:rPr>
          <w:color w:val="231F20"/>
          <w:spacing w:val="-11"/>
        </w:rPr>
        <w:t>0）岁</w:t>
      </w:r>
      <w:r>
        <w:rPr>
          <w:rFonts w:ascii="Microsoft YaHei" w:hAnsi="Microsoft YaHei" w:eastAsia="Microsoft YaHei" w:cs="Microsoft YaHei"/>
          <w:color w:val="231F20"/>
          <w:spacing w:val="-11"/>
        </w:rPr>
        <w:t>。</w:t>
      </w:r>
      <w:r>
        <w:rPr>
          <w:color w:val="231F20"/>
          <w:spacing w:val="-11"/>
        </w:rPr>
        <w:t>两组患者的性别</w:t>
      </w:r>
      <w:r>
        <w:rPr>
          <w:rFonts w:ascii="Microsoft YaHei" w:hAnsi="Microsoft YaHei" w:eastAsia="Microsoft YaHei" w:cs="Microsoft YaHei"/>
          <w:color w:val="231F20"/>
          <w:spacing w:val="-11"/>
        </w:rPr>
        <w:t>、</w:t>
      </w:r>
      <w:r>
        <w:rPr>
          <w:rFonts w:ascii="Microsoft YaHei" w:hAnsi="Microsoft YaHei" w:eastAsia="Microsoft YaHei" w:cs="Microsoft YaHei"/>
          <w:color w:val="231F20"/>
        </w:rPr>
        <w:t xml:space="preserve"> </w:t>
      </w:r>
      <w:r>
        <w:rPr>
          <w:color w:val="231F20"/>
          <w:spacing w:val="9"/>
        </w:rPr>
        <w:t>年龄等一般资料无明显差异，具有可比</w:t>
      </w:r>
      <w:r>
        <w:rPr>
          <w:color w:val="231F20"/>
          <w:spacing w:val="4"/>
        </w:rPr>
        <w:t xml:space="preserve">  </w:t>
      </w:r>
      <w:r>
        <w:rPr>
          <w:color w:val="231F20"/>
          <w:spacing w:val="1"/>
        </w:rPr>
        <w:t>性</w:t>
      </w:r>
      <w:r>
        <w:rPr>
          <w:rFonts w:ascii="Microsoft YaHei" w:hAnsi="Microsoft YaHei" w:eastAsia="Microsoft YaHei" w:cs="Microsoft YaHei"/>
          <w:color w:val="231F20"/>
          <w:spacing w:val="1"/>
        </w:rPr>
        <w:t>。</w:t>
      </w:r>
    </w:p>
    <w:p>
      <w:pPr>
        <w:pStyle w:val="BodyText"/>
        <w:ind w:right="68" w:firstLine="13"/>
        <w:spacing w:before="2" w:line="260" w:lineRule="auto"/>
        <w:rPr>
          <w:rFonts w:ascii="Microsoft YaHei" w:hAnsi="Microsoft YaHei" w:eastAsia="Microsoft YaHei" w:cs="Microsoft YaHei"/>
        </w:rPr>
      </w:pPr>
      <w:r>
        <w:rPr>
          <w:color w:val="231F20"/>
          <w:spacing w:val="-3"/>
        </w:rPr>
        <w:t>1.</w:t>
      </w:r>
      <w:r>
        <w:rPr>
          <w:color w:val="231F20"/>
          <w:spacing w:val="-31"/>
        </w:rPr>
        <w:t xml:space="preserve"> </w:t>
      </w:r>
      <w:r>
        <w:rPr>
          <w:color w:val="231F20"/>
          <w:spacing w:val="-3"/>
        </w:rPr>
        <w:t>2</w:t>
      </w:r>
      <w:r>
        <w:rPr>
          <w:color w:val="231F20"/>
          <w:spacing w:val="12"/>
        </w:rPr>
        <w:t xml:space="preserve">  </w:t>
      </w:r>
      <w:r>
        <w:rPr>
          <w:color w:val="231F20"/>
          <w:spacing w:val="-3"/>
        </w:rPr>
        <w:t>纳入标准：年龄</w:t>
      </w:r>
      <w:r>
        <w:rPr>
          <w:color w:val="231F20"/>
          <w:spacing w:val="-19"/>
        </w:rPr>
        <w:t xml:space="preserve"> </w:t>
      </w:r>
      <w:r>
        <w:rPr>
          <w:color w:val="231F20"/>
          <w:spacing w:val="-3"/>
        </w:rPr>
        <w:t>20~45</w:t>
      </w:r>
      <w:r>
        <w:rPr>
          <w:color w:val="231F20"/>
          <w:spacing w:val="-19"/>
        </w:rPr>
        <w:t xml:space="preserve"> </w:t>
      </w:r>
      <w:r>
        <w:rPr>
          <w:color w:val="231F20"/>
          <w:spacing w:val="-3"/>
        </w:rPr>
        <w:t>岁；尚未经</w:t>
      </w:r>
      <w:r>
        <w:rPr>
          <w:color w:val="231F20"/>
        </w:rPr>
        <w:t xml:space="preserve"> </w:t>
      </w:r>
      <w:r>
        <w:rPr>
          <w:color w:val="231F20"/>
          <w:spacing w:val="-1"/>
        </w:rPr>
        <w:t>任何治疗；排除肝硬化</w:t>
      </w:r>
      <w:r>
        <w:rPr>
          <w:rFonts w:ascii="Microsoft YaHei" w:hAnsi="Microsoft YaHei" w:eastAsia="Microsoft YaHei" w:cs="Microsoft YaHei"/>
          <w:color w:val="231F20"/>
          <w:spacing w:val="-1"/>
        </w:rPr>
        <w:t>、</w:t>
      </w:r>
      <w:r>
        <w:rPr>
          <w:color w:val="231F20"/>
          <w:spacing w:val="-1"/>
        </w:rPr>
        <w:t>肠结核等腹部疾</w:t>
      </w:r>
      <w:r>
        <w:rPr>
          <w:color w:val="231F20"/>
          <w:spacing w:val="6"/>
        </w:rPr>
        <w:t xml:space="preserve">  </w:t>
      </w:r>
      <w:r>
        <w:rPr>
          <w:color w:val="231F20"/>
          <w:spacing w:val="-1"/>
        </w:rPr>
        <w:t>病；未合并恶心肿瘤；肝肾功能正常；循</w:t>
      </w:r>
      <w:r>
        <w:rPr>
          <w:color w:val="231F20"/>
          <w:spacing w:val="6"/>
        </w:rPr>
        <w:t xml:space="preserve">  </w:t>
      </w:r>
      <w:r>
        <w:rPr>
          <w:color w:val="231F20"/>
          <w:spacing w:val="2"/>
        </w:rPr>
        <w:t>环系统正常；临床病史资料齐全；</w:t>
      </w:r>
      <w:r>
        <w:rPr>
          <w:color w:val="231F20"/>
        </w:rPr>
        <w:t>ASA</w:t>
      </w:r>
      <w:r>
        <w:rPr>
          <w:color w:val="231F20"/>
          <w:spacing w:val="-38"/>
        </w:rPr>
        <w:t xml:space="preserve"> </w:t>
      </w:r>
      <w:r>
        <w:rPr>
          <w:color w:val="231F20"/>
          <w:spacing w:val="2"/>
        </w:rPr>
        <w:t>术</w:t>
      </w:r>
      <w:r>
        <w:rPr>
          <w:color w:val="231F20"/>
        </w:rPr>
        <w:t xml:space="preserve">  </w:t>
      </w:r>
      <w:r>
        <w:rPr>
          <w:color w:val="231F20"/>
          <w:spacing w:val="1"/>
        </w:rPr>
        <w:t>前评分小于</w:t>
      </w:r>
      <w:r>
        <w:rPr>
          <w:color w:val="231F20"/>
          <w:spacing w:val="-15"/>
        </w:rPr>
        <w:t xml:space="preserve"> </w:t>
      </w:r>
      <w:r>
        <w:rPr>
          <w:color w:val="231F20"/>
          <w:spacing w:val="1"/>
        </w:rPr>
        <w:t>3</w:t>
      </w:r>
      <w:r>
        <w:rPr>
          <w:color w:val="231F20"/>
          <w:spacing w:val="-29"/>
        </w:rPr>
        <w:t xml:space="preserve"> </w:t>
      </w:r>
      <w:r>
        <w:rPr>
          <w:color w:val="231F20"/>
          <w:spacing w:val="1"/>
        </w:rPr>
        <w:t>分；均已告知本研究目的</w:t>
      </w:r>
      <w:r>
        <w:rPr>
          <w:rFonts w:ascii="Microsoft YaHei" w:hAnsi="Microsoft YaHei" w:eastAsia="Microsoft YaHei" w:cs="Microsoft YaHei"/>
          <w:color w:val="231F20"/>
          <w:spacing w:val="1"/>
        </w:rPr>
        <w:t>、</w:t>
      </w:r>
      <w:r>
        <w:rPr>
          <w:rFonts w:ascii="Microsoft YaHei" w:hAnsi="Microsoft YaHei" w:eastAsia="Microsoft YaHei" w:cs="Microsoft YaHei"/>
          <w:color w:val="231F20"/>
        </w:rPr>
        <w:t xml:space="preserve"> </w:t>
      </w:r>
      <w:r>
        <w:rPr>
          <w:color w:val="231F20"/>
          <w:spacing w:val="2"/>
        </w:rPr>
        <w:t>方法及意义，自愿参加并签署同意书</w:t>
      </w:r>
      <w:r>
        <w:rPr>
          <w:rFonts w:ascii="Microsoft YaHei" w:hAnsi="Microsoft YaHei" w:eastAsia="Microsoft YaHei" w:cs="Microsoft YaHei"/>
          <w:color w:val="231F20"/>
          <w:spacing w:val="2"/>
        </w:rPr>
        <w:t>。</w:t>
      </w:r>
    </w:p>
    <w:p>
      <w:pPr>
        <w:pStyle w:val="BodyText"/>
        <w:ind w:left="13"/>
        <w:spacing w:before="61" w:line="217" w:lineRule="auto"/>
        <w:rPr/>
      </w:pPr>
      <w:r>
        <w:rPr>
          <w:color w:val="231F20"/>
          <w:spacing w:val="3"/>
        </w:rPr>
        <w:t>1.</w:t>
      </w:r>
      <w:r>
        <w:rPr>
          <w:color w:val="231F20"/>
          <w:spacing w:val="-26"/>
        </w:rPr>
        <w:t xml:space="preserve"> </w:t>
      </w:r>
      <w:r>
        <w:rPr>
          <w:color w:val="231F20"/>
          <w:spacing w:val="3"/>
        </w:rPr>
        <w:t>3  排除标准：年龄小于</w:t>
      </w:r>
      <w:r>
        <w:rPr>
          <w:color w:val="231F20"/>
          <w:spacing w:val="-25"/>
        </w:rPr>
        <w:t xml:space="preserve"> </w:t>
      </w:r>
      <w:r>
        <w:rPr>
          <w:color w:val="231F20"/>
          <w:spacing w:val="3"/>
        </w:rPr>
        <w:t>20</w:t>
      </w:r>
      <w:r>
        <w:rPr>
          <w:color w:val="231F20"/>
          <w:spacing w:val="-30"/>
        </w:rPr>
        <w:t xml:space="preserve"> </w:t>
      </w:r>
      <w:r>
        <w:rPr>
          <w:color w:val="231F20"/>
          <w:spacing w:val="3"/>
        </w:rPr>
        <w:t>岁或大于</w:t>
      </w:r>
    </w:p>
    <w:p>
      <w:pPr>
        <w:pStyle w:val="BodyText"/>
        <w:ind w:right="68"/>
        <w:spacing w:before="88" w:line="238" w:lineRule="auto"/>
        <w:rPr>
          <w:rFonts w:ascii="Microsoft YaHei" w:hAnsi="Microsoft YaHei" w:eastAsia="Microsoft YaHei" w:cs="Microsoft YaHei"/>
        </w:rPr>
      </w:pPr>
      <w:r>
        <w:rPr>
          <w:color w:val="231F20"/>
          <w:spacing w:val="-1"/>
        </w:rPr>
        <w:t>45</w:t>
      </w:r>
      <w:r>
        <w:rPr>
          <w:color w:val="231F20"/>
          <w:spacing w:val="-7"/>
        </w:rPr>
        <w:t xml:space="preserve"> </w:t>
      </w:r>
      <w:r>
        <w:rPr>
          <w:color w:val="231F20"/>
          <w:spacing w:val="-1"/>
        </w:rPr>
        <w:t>岁；已经做出初步治疗；合并肝硬化</w:t>
      </w:r>
      <w:r>
        <w:rPr>
          <w:rFonts w:ascii="Microsoft YaHei" w:hAnsi="Microsoft YaHei" w:eastAsia="Microsoft YaHei" w:cs="Microsoft YaHei"/>
          <w:color w:val="231F20"/>
          <w:spacing w:val="-1"/>
        </w:rPr>
        <w:t>、</w:t>
      </w:r>
      <w:r>
        <w:rPr>
          <w:rFonts w:ascii="Microsoft YaHei" w:hAnsi="Microsoft YaHei" w:eastAsia="Microsoft YaHei" w:cs="Microsoft YaHei"/>
          <w:color w:val="231F20"/>
        </w:rPr>
        <w:t xml:space="preserve"> </w:t>
      </w:r>
      <w:r>
        <w:rPr>
          <w:color w:val="231F20"/>
          <w:spacing w:val="5"/>
        </w:rPr>
        <w:t>肠结核等腹部疾病；合并恶性肿瘤；</w:t>
      </w:r>
      <w:r>
        <w:rPr>
          <w:color w:val="231F20"/>
        </w:rPr>
        <w:t>ASA</w:t>
      </w:r>
      <w:r>
        <w:rPr>
          <w:color w:val="231F20"/>
          <w:spacing w:val="8"/>
        </w:rPr>
        <w:t xml:space="preserve"> </w:t>
      </w:r>
      <w:r>
        <w:rPr>
          <w:color w:val="231F20"/>
          <w:spacing w:val="1"/>
        </w:rPr>
        <w:t>术前评分大于</w:t>
      </w:r>
      <w:r>
        <w:rPr>
          <w:color w:val="231F20"/>
          <w:spacing w:val="-15"/>
        </w:rPr>
        <w:t xml:space="preserve"> </w:t>
      </w:r>
      <w:r>
        <w:rPr>
          <w:color w:val="231F20"/>
          <w:spacing w:val="1"/>
        </w:rPr>
        <w:t>3</w:t>
      </w:r>
      <w:r>
        <w:rPr>
          <w:color w:val="231F20"/>
          <w:spacing w:val="-29"/>
        </w:rPr>
        <w:t xml:space="preserve"> </w:t>
      </w:r>
      <w:r>
        <w:rPr>
          <w:color w:val="231F20"/>
          <w:spacing w:val="1"/>
        </w:rPr>
        <w:t>分；呼吸循环功能障碍</w:t>
      </w:r>
      <w:r>
        <w:rPr>
          <w:rFonts w:ascii="Microsoft YaHei" w:hAnsi="Microsoft YaHei" w:eastAsia="Microsoft YaHei" w:cs="Microsoft YaHei"/>
          <w:color w:val="231F20"/>
          <w:spacing w:val="1"/>
        </w:rPr>
        <w:t>、</w:t>
      </w:r>
      <w:r>
        <w:rPr>
          <w:rFonts w:ascii="Microsoft YaHei" w:hAnsi="Microsoft YaHei" w:eastAsia="Microsoft YaHei" w:cs="Microsoft YaHei"/>
          <w:color w:val="231F20"/>
        </w:rPr>
        <w:t xml:space="preserve"> </w:t>
      </w:r>
      <w:r>
        <w:rPr>
          <w:color w:val="231F20"/>
          <w:spacing w:val="2"/>
        </w:rPr>
        <w:t>肝肾功能异常；临床病史资料不详</w:t>
      </w:r>
      <w:r>
        <w:rPr>
          <w:rFonts w:ascii="Microsoft YaHei" w:hAnsi="Microsoft YaHei" w:eastAsia="Microsoft YaHei" w:cs="Microsoft YaHei"/>
          <w:color w:val="231F20"/>
          <w:spacing w:val="2"/>
        </w:rPr>
        <w:t>。</w:t>
      </w:r>
    </w:p>
    <w:p>
      <w:pPr>
        <w:pStyle w:val="BodyText"/>
        <w:ind w:left="13"/>
        <w:spacing w:before="61" w:line="183" w:lineRule="auto"/>
        <w:rPr/>
      </w:pPr>
      <w:r>
        <w:rPr>
          <w:color w:val="231F20"/>
          <w:spacing w:val="-8"/>
        </w:rPr>
        <w:t>1.</w:t>
      </w:r>
      <w:r>
        <w:rPr>
          <w:color w:val="231F20"/>
          <w:spacing w:val="-46"/>
        </w:rPr>
        <w:t xml:space="preserve"> </w:t>
      </w:r>
      <w:r>
        <w:rPr>
          <w:color w:val="231F20"/>
          <w:spacing w:val="-8"/>
        </w:rPr>
        <w:t>4</w:t>
      </w:r>
      <w:r>
        <w:rPr>
          <w:color w:val="231F20"/>
          <w:spacing w:val="3"/>
        </w:rPr>
        <w:t xml:space="preserve">  </w:t>
      </w:r>
      <w:r>
        <w:rPr>
          <w:color w:val="231F20"/>
          <w:spacing w:val="-8"/>
        </w:rPr>
        <w:t>治疗方法</w:t>
      </w:r>
    </w:p>
    <w:p>
      <w:pPr>
        <w:spacing w:line="14" w:lineRule="auto"/>
        <w:rPr>
          <w:rFonts w:ascii="Arial"/>
          <w:sz w:val="2"/>
        </w:rPr>
      </w:pPr>
      <w:r>
        <w:rPr>
          <w:rFonts w:ascii="Arial" w:hAnsi="Arial" w:eastAsia="Arial" w:cs="Arial"/>
          <w:sz w:val="2"/>
          <w:szCs w:val="2"/>
        </w:rPr>
        <w:br w:type="column"/>
      </w:r>
    </w:p>
    <w:p>
      <w:pPr>
        <w:pStyle w:val="BodyText"/>
        <w:ind w:right="20" w:firstLine="14"/>
        <w:spacing w:before="35" w:line="291" w:lineRule="auto"/>
        <w:rPr>
          <w:rFonts w:ascii="Microsoft YaHei" w:hAnsi="Microsoft YaHei" w:eastAsia="Microsoft YaHei" w:cs="Microsoft YaHei"/>
        </w:rPr>
      </w:pPr>
      <w:r>
        <w:rPr>
          <w:color w:val="231F20"/>
        </w:rPr>
        <w:t>1.4.</w:t>
      </w:r>
      <w:r>
        <w:rPr>
          <w:color w:val="231F20"/>
          <w:spacing w:val="-23"/>
        </w:rPr>
        <w:t xml:space="preserve"> </w:t>
      </w:r>
      <w:r>
        <w:rPr>
          <w:color w:val="231F20"/>
        </w:rPr>
        <w:t>1  保脾手术：助手持脾并保持脾蒂</w:t>
      </w:r>
      <w:r>
        <w:rPr>
          <w:color w:val="231F20"/>
          <w:spacing w:val="1"/>
        </w:rPr>
        <w:t xml:space="preserve"> </w:t>
      </w:r>
      <w:r>
        <w:rPr>
          <w:color w:val="231F20"/>
          <w:spacing w:val="-1"/>
        </w:rPr>
        <w:t>稳定，观察脾受损情况，判断受损部位是</w:t>
      </w:r>
      <w:r>
        <w:rPr>
          <w:color w:val="231F20"/>
          <w:spacing w:val="11"/>
        </w:rPr>
        <w:t xml:space="preserve"> </w:t>
      </w:r>
      <w:r>
        <w:rPr>
          <w:color w:val="231F20"/>
          <w:spacing w:val="11"/>
        </w:rPr>
        <w:t>否局限，损伤大小在</w:t>
      </w:r>
      <w:r>
        <w:rPr>
          <w:color w:val="231F20"/>
          <w:spacing w:val="-11"/>
        </w:rPr>
        <w:t xml:space="preserve"> </w:t>
      </w:r>
      <w:r>
        <w:rPr>
          <w:color w:val="231F20"/>
          <w:spacing w:val="11"/>
        </w:rPr>
        <w:t>1</w:t>
      </w:r>
      <w:r>
        <w:rPr>
          <w:color w:val="231F20"/>
        </w:rPr>
        <w:t>cm</w:t>
      </w:r>
      <w:r>
        <w:rPr>
          <w:color w:val="231F20"/>
          <w:spacing w:val="11"/>
        </w:rPr>
        <w:t>范围上下的切</w:t>
      </w:r>
      <w:r>
        <w:rPr>
          <w:color w:val="231F20"/>
        </w:rPr>
        <w:t xml:space="preserve"> </w:t>
      </w:r>
      <w:r>
        <w:rPr>
          <w:color w:val="231F20"/>
          <w:spacing w:val="2"/>
        </w:rPr>
        <w:t>开正常脾组织的包膜，吸除切口内出血，</w:t>
      </w:r>
      <w:r>
        <w:rPr>
          <w:color w:val="231F20"/>
          <w:spacing w:val="3"/>
        </w:rPr>
        <w:t xml:space="preserve"> </w:t>
      </w:r>
      <w:r>
        <w:rPr>
          <w:color w:val="231F20"/>
          <w:spacing w:val="-1"/>
        </w:rPr>
        <w:t>分离脾实质，并将出血血管结扎切断，在</w:t>
      </w:r>
      <w:r>
        <w:rPr>
          <w:color w:val="231F20"/>
          <w:spacing w:val="12"/>
        </w:rPr>
        <w:t xml:space="preserve"> </w:t>
      </w:r>
      <w:r>
        <w:rPr>
          <w:color w:val="231F20"/>
          <w:spacing w:val="12"/>
        </w:rPr>
        <w:t>脾脏的内侧切面用肝缝合针缝合止血，</w:t>
      </w:r>
      <w:r>
        <w:rPr>
          <w:color w:val="231F20"/>
          <w:spacing w:val="5"/>
        </w:rPr>
        <w:t xml:space="preserve"> </w:t>
      </w:r>
      <w:r>
        <w:rPr>
          <w:color w:val="231F20"/>
          <w:spacing w:val="9"/>
        </w:rPr>
        <w:t>创面在必要时覆盖网膜或应用明胶海绵</w:t>
      </w:r>
      <w:r>
        <w:rPr>
          <w:color w:val="231F20"/>
          <w:spacing w:val="10"/>
        </w:rPr>
        <w:t xml:space="preserve"> </w:t>
      </w:r>
      <w:r>
        <w:rPr>
          <w:color w:val="231F20"/>
          <w:spacing w:val="-5"/>
          <w:position w:val="-1"/>
        </w:rPr>
        <w:t>进行缝合</w:t>
      </w:r>
      <w:r>
        <w:rPr>
          <w:sz w:val="10"/>
          <w:szCs w:val="10"/>
          <w:color w:val="231F20"/>
          <w:spacing w:val="-5"/>
          <w:position w:val="5"/>
        </w:rPr>
        <w:t>[3]</w:t>
      </w:r>
      <w:r>
        <w:rPr>
          <w:rFonts w:ascii="Microsoft YaHei" w:hAnsi="Microsoft YaHei" w:eastAsia="Microsoft YaHei" w:cs="Microsoft YaHei"/>
          <w:color w:val="231F20"/>
          <w:spacing w:val="-5"/>
        </w:rPr>
        <w:t>。</w:t>
      </w:r>
    </w:p>
    <w:p>
      <w:pPr>
        <w:pStyle w:val="BodyText"/>
        <w:ind w:left="1" w:firstLine="13"/>
        <w:spacing w:before="70" w:line="271" w:lineRule="auto"/>
        <w:rPr>
          <w:rFonts w:ascii="Microsoft YaHei" w:hAnsi="Microsoft YaHei" w:eastAsia="Microsoft YaHei" w:cs="Microsoft YaHei"/>
        </w:rPr>
      </w:pPr>
      <w:r>
        <w:rPr>
          <w:color w:val="231F20"/>
          <w:spacing w:val="3"/>
        </w:rPr>
        <w:t>1.4.2</w:t>
      </w:r>
      <w:r>
        <w:rPr>
          <w:color w:val="231F20"/>
          <w:spacing w:val="91"/>
        </w:rPr>
        <w:t xml:space="preserve"> </w:t>
      </w:r>
      <w:r>
        <w:rPr>
          <w:color w:val="231F20"/>
          <w:spacing w:val="3"/>
        </w:rPr>
        <w:t>脾切除手术：在对患者伤脾进行</w:t>
      </w:r>
      <w:r>
        <w:rPr>
          <w:color w:val="231F20"/>
        </w:rPr>
        <w:t xml:space="preserve">  </w:t>
      </w:r>
      <w:r>
        <w:rPr>
          <w:color w:val="231F20"/>
          <w:spacing w:val="-1"/>
        </w:rPr>
        <w:t>预处理后，向脾动脉内注入肾上腺素，促</w:t>
      </w:r>
      <w:r>
        <w:rPr>
          <w:color w:val="231F20"/>
          <w:spacing w:val="5"/>
        </w:rPr>
        <w:t xml:space="preserve">  </w:t>
      </w:r>
      <w:r>
        <w:rPr>
          <w:color w:val="231F20"/>
          <w:spacing w:val="9"/>
        </w:rPr>
        <w:t>使肾脏减小及血液回流</w:t>
      </w:r>
      <w:r>
        <w:rPr>
          <w:rFonts w:ascii="Microsoft YaHei" w:hAnsi="Microsoft YaHei" w:eastAsia="Microsoft YaHei" w:cs="Microsoft YaHei"/>
          <w:color w:val="231F20"/>
          <w:spacing w:val="9"/>
        </w:rPr>
        <w:t>。</w:t>
      </w:r>
      <w:r>
        <w:rPr>
          <w:color w:val="231F20"/>
          <w:spacing w:val="9"/>
        </w:rPr>
        <w:t>病情较为严重</w:t>
      </w:r>
      <w:r>
        <w:rPr>
          <w:color w:val="231F20"/>
          <w:spacing w:val="10"/>
        </w:rPr>
        <w:t xml:space="preserve"> </w:t>
      </w:r>
      <w:r>
        <w:rPr>
          <w:color w:val="231F20"/>
          <w:spacing w:val="6"/>
        </w:rPr>
        <w:t>者或脾大较为明显及出血量较大者，</w:t>
      </w:r>
      <w:r>
        <w:rPr>
          <w:color w:val="231F20"/>
          <w:spacing w:val="-24"/>
        </w:rPr>
        <w:t xml:space="preserve"> </w:t>
      </w:r>
      <w:r>
        <w:rPr>
          <w:color w:val="231F20"/>
          <w:spacing w:val="6"/>
        </w:rPr>
        <w:t>应</w:t>
      </w:r>
      <w:r>
        <w:rPr>
          <w:color w:val="231F20"/>
        </w:rPr>
        <w:t xml:space="preserve">  </w:t>
      </w:r>
      <w:r>
        <w:rPr>
          <w:color w:val="231F20"/>
          <w:spacing w:val="9"/>
        </w:rPr>
        <w:t>予以预先结扎处理脾动脉，使脾脏血液</w:t>
      </w:r>
      <w:r>
        <w:rPr>
          <w:color w:val="231F20"/>
          <w:spacing w:val="4"/>
        </w:rPr>
        <w:t xml:space="preserve">  </w:t>
      </w:r>
      <w:r>
        <w:rPr>
          <w:color w:val="231F20"/>
          <w:spacing w:val="3"/>
        </w:rPr>
        <w:t>回流减小脾脏体积，以减少患者失血量</w:t>
      </w: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4"/>
        </w:rPr>
        <w:t xml:space="preserve"> </w:t>
      </w:r>
      <w:r>
        <w:rPr>
          <w:color w:val="231F20"/>
          <w:spacing w:val="9"/>
        </w:rPr>
        <w:t>应用一束三钳法切除患者脾蒂部，脾脏</w:t>
      </w:r>
      <w:r>
        <w:rPr>
          <w:color w:val="231F20"/>
          <w:spacing w:val="4"/>
        </w:rPr>
        <w:t xml:space="preserve">  </w:t>
      </w:r>
      <w:r>
        <w:rPr>
          <w:color w:val="231F20"/>
          <w:spacing w:val="1"/>
        </w:rPr>
        <w:t>巨大者则分束结扎治疗</w:t>
      </w:r>
      <w:r>
        <w:rPr>
          <w:sz w:val="10"/>
          <w:szCs w:val="10"/>
          <w:color w:val="231F20"/>
          <w:spacing w:val="1"/>
          <w:position w:val="5"/>
        </w:rPr>
        <w:t>[4]</w:t>
      </w:r>
      <w:r>
        <w:rPr>
          <w:rFonts w:ascii="Microsoft YaHei" w:hAnsi="Microsoft YaHei" w:eastAsia="Microsoft YaHei" w:cs="Microsoft YaHei"/>
          <w:color w:val="231F20"/>
          <w:spacing w:val="1"/>
        </w:rPr>
        <w:t>。</w:t>
      </w:r>
    </w:p>
    <w:p>
      <w:pPr>
        <w:pStyle w:val="BodyText"/>
        <w:ind w:right="64" w:firstLine="13"/>
        <w:spacing w:before="61" w:line="271" w:lineRule="auto"/>
        <w:rPr>
          <w:rFonts w:ascii="Microsoft YaHei" w:hAnsi="Microsoft YaHei" w:eastAsia="Microsoft YaHei" w:cs="Microsoft YaHei"/>
        </w:rPr>
      </w:pPr>
      <w:r>
        <w:rPr>
          <w:color w:val="231F20"/>
          <w:spacing w:val="3"/>
        </w:rPr>
        <w:t>1.4.3</w:t>
      </w:r>
      <w:r>
        <w:rPr>
          <w:color w:val="231F20"/>
          <w:spacing w:val="91"/>
        </w:rPr>
        <w:t xml:space="preserve"> </w:t>
      </w:r>
      <w:r>
        <w:rPr>
          <w:color w:val="231F20"/>
          <w:spacing w:val="3"/>
        </w:rPr>
        <w:t>早期治疗：外伤性脾脏破裂患者</w:t>
      </w:r>
      <w:r>
        <w:rPr>
          <w:color w:val="231F20"/>
        </w:rPr>
        <w:t xml:space="preserve"> </w:t>
      </w:r>
      <w:r>
        <w:rPr>
          <w:color w:val="231F20"/>
          <w:spacing w:val="9"/>
        </w:rPr>
        <w:t>以出现内出血征象以及血液对腹膜刺激 </w:t>
      </w:r>
      <w:r>
        <w:rPr>
          <w:color w:val="231F20"/>
          <w:spacing w:val="9"/>
        </w:rPr>
        <w:t>出现腹膜刺激征为特点，常与出血量及 </w:t>
      </w:r>
      <w:r>
        <w:rPr>
          <w:color w:val="231F20"/>
          <w:spacing w:val="9"/>
        </w:rPr>
        <w:t>出血速度有关</w:t>
      </w:r>
      <w:r>
        <w:rPr>
          <w:rFonts w:ascii="Microsoft YaHei" w:hAnsi="Microsoft YaHei" w:eastAsia="Microsoft YaHei" w:cs="Microsoft YaHei"/>
          <w:color w:val="231F20"/>
          <w:spacing w:val="9"/>
        </w:rPr>
        <w:t>。</w:t>
      </w:r>
      <w:r>
        <w:rPr>
          <w:color w:val="231F20"/>
          <w:spacing w:val="9"/>
        </w:rPr>
        <w:t>出血量大且出血速度快</w:t>
      </w:r>
      <w:r>
        <w:rPr>
          <w:color w:val="231F20"/>
          <w:spacing w:val="10"/>
        </w:rPr>
        <w:t xml:space="preserve"> </w:t>
      </w:r>
      <w:r>
        <w:rPr>
          <w:color w:val="231F20"/>
          <w:spacing w:val="9"/>
        </w:rPr>
        <w:t>者最易出现低血容量休克；出血量较少 </w:t>
      </w:r>
      <w:r>
        <w:rPr>
          <w:color w:val="231F20"/>
          <w:spacing w:val="-1"/>
        </w:rPr>
        <w:t>且出血速度较慢者，初期无明显体征，腹</w:t>
      </w:r>
      <w:r>
        <w:rPr>
          <w:color w:val="231F20"/>
          <w:spacing w:val="11"/>
        </w:rPr>
        <w:t xml:space="preserve"> </w:t>
      </w:r>
      <w:r>
        <w:rPr>
          <w:color w:val="231F20"/>
          <w:spacing w:val="-1"/>
        </w:rPr>
        <w:t>痛较轻微，休克出现较晚</w:t>
      </w:r>
      <w:r>
        <w:rPr>
          <w:rFonts w:ascii="Microsoft YaHei" w:hAnsi="Microsoft YaHei" w:eastAsia="Microsoft YaHei" w:cs="Microsoft YaHei"/>
          <w:color w:val="231F20"/>
          <w:spacing w:val="-1"/>
        </w:rPr>
        <w:t>。</w:t>
      </w:r>
      <w:r>
        <w:rPr>
          <w:color w:val="231F20"/>
          <w:spacing w:val="-1"/>
        </w:rPr>
        <w:t>在此阶段治疗</w:t>
      </w:r>
      <w:r>
        <w:rPr>
          <w:color w:val="231F20"/>
          <w:spacing w:val="13"/>
        </w:rPr>
        <w:t xml:space="preserve"> </w:t>
      </w:r>
      <w:r>
        <w:rPr>
          <w:color w:val="231F20"/>
          <w:spacing w:val="6"/>
        </w:rPr>
        <w:t>称为早期治疗</w:t>
      </w:r>
      <w:r>
        <w:rPr>
          <w:rFonts w:ascii="Microsoft YaHei" w:hAnsi="Microsoft YaHei" w:eastAsia="Microsoft YaHei" w:cs="Microsoft YaHei"/>
          <w:color w:val="231F20"/>
          <w:spacing w:val="6"/>
        </w:rPr>
        <w:t>。</w:t>
      </w:r>
    </w:p>
    <w:p>
      <w:pPr>
        <w:pStyle w:val="BodyText"/>
        <w:ind w:left="2" w:right="66" w:firstLine="11"/>
        <w:spacing w:before="63" w:line="270" w:lineRule="auto"/>
        <w:rPr/>
      </w:pPr>
      <w:r>
        <w:rPr>
          <w:color w:val="231F20"/>
          <w:spacing w:val="3"/>
        </w:rPr>
        <w:t>1.4.4  中期治疗：外伤性脾脏破裂患者</w:t>
      </w:r>
      <w:r>
        <w:rPr>
          <w:color w:val="231F20"/>
        </w:rPr>
        <w:t xml:space="preserve"> </w:t>
      </w:r>
      <w:r>
        <w:rPr>
          <w:color w:val="231F20"/>
          <w:spacing w:val="9"/>
        </w:rPr>
        <w:t>从早期休克状态中缓解恢复，腹腔内出</w:t>
      </w:r>
      <w:r>
        <w:rPr>
          <w:color w:val="231F20"/>
          <w:spacing w:val="7"/>
        </w:rPr>
        <w:t xml:space="preserve"> </w:t>
      </w:r>
      <w:r>
        <w:rPr>
          <w:color w:val="231F20"/>
          <w:spacing w:val="9"/>
        </w:rPr>
        <w:t>血症状减轻，由于个人体质差异出血症</w:t>
      </w:r>
    </w:p>
    <w:p>
      <w:pPr>
        <w:spacing w:line="270" w:lineRule="auto"/>
        <w:sectPr>
          <w:type w:val="continuous"/>
          <w:pgSz w:w="12075" w:h="16780"/>
          <w:pgMar w:top="400" w:right="1067" w:bottom="0" w:left="424" w:header="0" w:footer="0" w:gutter="0"/>
          <w:cols w:equalWidth="0" w:num="3">
            <w:col w:w="4073" w:space="100"/>
            <w:col w:w="3189" w:space="100"/>
            <w:col w:w="3121" w:space="0"/>
          </w:cols>
        </w:sectPr>
        <w:rPr/>
      </w:pPr>
    </w:p>
    <w:p>
      <w:pPr>
        <w:spacing w:line="144" w:lineRule="exact"/>
        <w:rPr/>
      </w:pPr>
      <w:r/>
    </w:p>
    <w:p>
      <w:pPr>
        <w:spacing w:line="144" w:lineRule="exact"/>
        <w:sectPr>
          <w:headerReference w:type="default" r:id="rId3"/>
          <w:pgSz w:w="12075" w:h="16780"/>
          <w:pgMar w:top="1465" w:right="1261" w:bottom="0" w:left="424" w:header="1161" w:footer="0" w:gutter="0"/>
          <w:cols w:equalWidth="0" w:num="1">
            <w:col w:w="10389" w:space="0"/>
          </w:cols>
        </w:sectPr>
        <w:rPr/>
      </w:pPr>
    </w:p>
    <w:p>
      <w:pPr>
        <w:pStyle w:val="BodyText"/>
        <w:ind w:left="715" w:right="132"/>
        <w:spacing w:before="35" w:line="269" w:lineRule="auto"/>
        <w:jc w:val="both"/>
        <w:rPr>
          <w:rFonts w:ascii="Microsoft YaHei" w:hAnsi="Microsoft YaHei" w:eastAsia="Microsoft YaHei" w:cs="Microsoft YaHei"/>
        </w:rPr>
      </w:pPr>
      <w:r>
        <w:rPr>
          <w:color w:val="231F20"/>
          <w:spacing w:val="9"/>
        </w:rPr>
        <w:t>状维持时间逐渐明显</w:t>
      </w:r>
      <w:r>
        <w:rPr>
          <w:rFonts w:ascii="Microsoft YaHei" w:hAnsi="Microsoft YaHei" w:eastAsia="Microsoft YaHei" w:cs="Microsoft YaHei"/>
          <w:color w:val="231F20"/>
          <w:spacing w:val="9"/>
        </w:rPr>
        <w:t>。</w:t>
      </w:r>
      <w:r>
        <w:rPr>
          <w:color w:val="231F20"/>
          <w:spacing w:val="9"/>
        </w:rPr>
        <w:t>休克在此时已经</w:t>
      </w:r>
      <w:r>
        <w:rPr>
          <w:color w:val="231F20"/>
          <w:spacing w:val="10"/>
        </w:rPr>
        <w:t xml:space="preserve"> </w:t>
      </w:r>
      <w:r>
        <w:rPr>
          <w:color w:val="231F20"/>
          <w:spacing w:val="-4"/>
        </w:rPr>
        <w:t>过去，逐渐出现左上腹部疼痛，</w:t>
      </w:r>
      <w:r>
        <w:rPr>
          <w:color w:val="231F20"/>
          <w:spacing w:val="-22"/>
        </w:rPr>
        <w:t xml:space="preserve"> </w:t>
      </w:r>
      <w:r>
        <w:rPr>
          <w:color w:val="231F20"/>
          <w:spacing w:val="-4"/>
        </w:rPr>
        <w:t>伴有压痛</w:t>
      </w:r>
      <w:r>
        <w:rPr>
          <w:color w:val="231F20"/>
        </w:rPr>
        <w:t xml:space="preserve"> </w:t>
      </w:r>
      <w:r>
        <w:rPr>
          <w:color w:val="231F20"/>
          <w:spacing w:val="-1"/>
        </w:rPr>
        <w:t>反跳痛，可触及肿块存在，并可观察到腹</w:t>
      </w:r>
      <w:r>
        <w:rPr>
          <w:color w:val="231F20"/>
          <w:spacing w:val="9"/>
        </w:rPr>
        <w:t xml:space="preserve"> </w:t>
      </w:r>
      <w:r>
        <w:rPr>
          <w:color w:val="231F20"/>
          <w:spacing w:val="-5"/>
          <w:position w:val="-1"/>
        </w:rPr>
        <w:t>部有隆起</w:t>
      </w:r>
      <w:r>
        <w:rPr>
          <w:sz w:val="10"/>
          <w:szCs w:val="10"/>
          <w:color w:val="231F20"/>
          <w:spacing w:val="-5"/>
          <w:position w:val="5"/>
        </w:rPr>
        <w:t>[5]</w:t>
      </w:r>
      <w:r>
        <w:rPr>
          <w:rFonts w:ascii="Microsoft YaHei" w:hAnsi="Microsoft YaHei" w:eastAsia="Microsoft YaHei" w:cs="Microsoft YaHei"/>
          <w:color w:val="231F20"/>
          <w:spacing w:val="-5"/>
          <w:position w:val="-1"/>
        </w:rPr>
        <w:t>。</w:t>
      </w:r>
    </w:p>
    <w:p>
      <w:pPr>
        <w:pStyle w:val="BodyText"/>
        <w:ind w:left="715" w:right="133" w:firstLine="362"/>
        <w:spacing w:before="3" w:line="288" w:lineRule="auto"/>
        <w:jc w:val="both"/>
        <w:rPr>
          <w:rFonts w:ascii="Microsoft YaHei" w:hAnsi="Microsoft YaHei" w:eastAsia="Microsoft YaHei" w:cs="Microsoft YaHei"/>
        </w:rPr>
      </w:pPr>
      <w:r>
        <w:rPr>
          <w:color w:val="231F20"/>
          <w:spacing w:val="4"/>
        </w:rPr>
        <w:t>实验组</w:t>
      </w:r>
      <w:r>
        <w:rPr>
          <w:color w:val="231F20"/>
          <w:spacing w:val="-12"/>
        </w:rPr>
        <w:t xml:space="preserve"> </w:t>
      </w:r>
      <w:r>
        <w:rPr>
          <w:color w:val="231F20"/>
          <w:spacing w:val="4"/>
        </w:rPr>
        <w:t>1</w:t>
      </w:r>
      <w:r>
        <w:rPr>
          <w:color w:val="231F20"/>
          <w:spacing w:val="-30"/>
        </w:rPr>
        <w:t xml:space="preserve"> </w:t>
      </w:r>
      <w:r>
        <w:rPr>
          <w:color w:val="231F20"/>
          <w:spacing w:val="4"/>
        </w:rPr>
        <w:t>和对照组</w:t>
      </w:r>
      <w:r>
        <w:rPr>
          <w:color w:val="231F20"/>
          <w:spacing w:val="-19"/>
        </w:rPr>
        <w:t xml:space="preserve"> </w:t>
      </w:r>
      <w:r>
        <w:rPr>
          <w:color w:val="231F20"/>
          <w:spacing w:val="4"/>
        </w:rPr>
        <w:t>1</w:t>
      </w:r>
      <w:r>
        <w:rPr>
          <w:color w:val="231F20"/>
          <w:spacing w:val="-29"/>
        </w:rPr>
        <w:t xml:space="preserve"> </w:t>
      </w:r>
      <w:r>
        <w:rPr>
          <w:color w:val="231F20"/>
          <w:spacing w:val="4"/>
        </w:rPr>
        <w:t>分别在早期和</w:t>
      </w:r>
      <w:r>
        <w:rPr>
          <w:color w:val="231F20"/>
        </w:rPr>
        <w:t xml:space="preserve"> </w:t>
      </w:r>
      <w:r>
        <w:rPr>
          <w:color w:val="231F20"/>
          <w:spacing w:val="8"/>
        </w:rPr>
        <w:t>中期阶段施行保脾术治疗，实验组</w:t>
      </w:r>
      <w:r>
        <w:rPr>
          <w:color w:val="231F20"/>
          <w:spacing w:val="-28"/>
        </w:rPr>
        <w:t xml:space="preserve"> </w:t>
      </w:r>
      <w:r>
        <w:rPr>
          <w:color w:val="231F20"/>
          <w:spacing w:val="8"/>
        </w:rPr>
        <w:t>2</w:t>
      </w:r>
      <w:r>
        <w:rPr>
          <w:color w:val="231F20"/>
          <w:spacing w:val="-31"/>
        </w:rPr>
        <w:t xml:space="preserve"> </w:t>
      </w:r>
      <w:r>
        <w:rPr>
          <w:color w:val="231F20"/>
          <w:spacing w:val="8"/>
        </w:rPr>
        <w:t>和</w:t>
      </w:r>
      <w:r>
        <w:rPr>
          <w:color w:val="231F20"/>
        </w:rPr>
        <w:t xml:space="preserve"> </w:t>
      </w:r>
      <w:r>
        <w:rPr>
          <w:color w:val="231F20"/>
          <w:spacing w:val="8"/>
        </w:rPr>
        <w:t>对照组</w:t>
      </w:r>
      <w:r>
        <w:rPr>
          <w:color w:val="231F20"/>
          <w:spacing w:val="-27"/>
        </w:rPr>
        <w:t xml:space="preserve"> </w:t>
      </w:r>
      <w:r>
        <w:rPr>
          <w:color w:val="231F20"/>
          <w:spacing w:val="8"/>
        </w:rPr>
        <w:t>2</w:t>
      </w:r>
      <w:r>
        <w:rPr>
          <w:color w:val="231F20"/>
          <w:spacing w:val="-32"/>
        </w:rPr>
        <w:t xml:space="preserve"> </w:t>
      </w:r>
      <w:r>
        <w:rPr>
          <w:color w:val="231F20"/>
          <w:spacing w:val="8"/>
        </w:rPr>
        <w:t>在中期阶段分别行保脾术治疗</w:t>
      </w:r>
      <w:r>
        <w:rPr>
          <w:color w:val="231F20"/>
        </w:rPr>
        <w:t xml:space="preserve"> </w:t>
      </w:r>
      <w:r>
        <w:rPr>
          <w:color w:val="231F20"/>
          <w:spacing w:val="6"/>
        </w:rPr>
        <w:t>和脾脏切除术治疗</w:t>
      </w:r>
      <w:r>
        <w:rPr>
          <w:rFonts w:ascii="Microsoft YaHei" w:hAnsi="Microsoft YaHei" w:eastAsia="Microsoft YaHei" w:cs="Microsoft YaHei"/>
          <w:color w:val="231F20"/>
          <w:spacing w:val="6"/>
        </w:rPr>
        <w:t>。</w:t>
      </w:r>
    </w:p>
    <w:p>
      <w:pPr>
        <w:pStyle w:val="BodyText"/>
        <w:ind w:left="716" w:right="133" w:firstLine="12"/>
        <w:spacing w:before="1" w:line="273" w:lineRule="auto"/>
        <w:rPr>
          <w:rFonts w:ascii="Microsoft YaHei" w:hAnsi="Microsoft YaHei" w:eastAsia="Microsoft YaHei" w:cs="Microsoft YaHei"/>
        </w:rPr>
      </w:pPr>
      <w:r>
        <w:rPr>
          <w:color w:val="231F20"/>
        </w:rPr>
        <w:t>1.</w:t>
      </w:r>
      <w:r>
        <w:rPr>
          <w:color w:val="231F20"/>
          <w:spacing w:val="-41"/>
        </w:rPr>
        <w:t xml:space="preserve"> </w:t>
      </w:r>
      <w:r>
        <w:rPr>
          <w:color w:val="231F20"/>
        </w:rPr>
        <w:t>5  观察指标：分别对比</w:t>
      </w:r>
      <w:r>
        <w:rPr>
          <w:color w:val="231F20"/>
          <w:spacing w:val="-29"/>
        </w:rPr>
        <w:t xml:space="preserve"> </w:t>
      </w:r>
      <w:r>
        <w:rPr>
          <w:color w:val="231F20"/>
        </w:rPr>
        <w:t>4</w:t>
      </w:r>
      <w:r>
        <w:rPr>
          <w:color w:val="231F20"/>
          <w:spacing w:val="-36"/>
        </w:rPr>
        <w:t xml:space="preserve"> </w:t>
      </w:r>
      <w:r>
        <w:rPr>
          <w:color w:val="231F20"/>
        </w:rPr>
        <w:t>组患者术后 </w:t>
      </w:r>
      <w:r>
        <w:rPr>
          <w:color w:val="231F20"/>
          <w:spacing w:val="-4"/>
        </w:rPr>
        <w:t>有无感染，住院时间长短以观察疗效，</w:t>
      </w:r>
      <w:r>
        <w:rPr>
          <w:color w:val="231F20"/>
          <w:spacing w:val="-22"/>
        </w:rPr>
        <w:t xml:space="preserve"> </w:t>
      </w:r>
      <w:r>
        <w:rPr>
          <w:color w:val="231F20"/>
          <w:spacing w:val="-4"/>
        </w:rPr>
        <w:t>对</w:t>
      </w:r>
      <w:r>
        <w:rPr>
          <w:color w:val="231F20"/>
        </w:rPr>
        <w:t xml:space="preserve"> </w:t>
      </w:r>
      <w:r>
        <w:rPr>
          <w:color w:val="231F20"/>
          <w:spacing w:val="8"/>
        </w:rPr>
        <w:t>比</w:t>
      </w:r>
      <w:r>
        <w:rPr>
          <w:color w:val="231F20"/>
          <w:spacing w:val="-30"/>
        </w:rPr>
        <w:t xml:space="preserve"> </w:t>
      </w:r>
      <w:r>
        <w:rPr>
          <w:color w:val="231F20"/>
          <w:spacing w:val="8"/>
        </w:rPr>
        <w:t>4</w:t>
      </w:r>
      <w:r>
        <w:rPr>
          <w:color w:val="231F20"/>
          <w:spacing w:val="-30"/>
        </w:rPr>
        <w:t xml:space="preserve"> </w:t>
      </w:r>
      <w:r>
        <w:rPr>
          <w:color w:val="231F20"/>
          <w:spacing w:val="8"/>
        </w:rPr>
        <w:t>组患者术后脾热及脾梗阻情况以观</w:t>
      </w:r>
      <w:r>
        <w:rPr>
          <w:color w:val="231F20"/>
        </w:rPr>
        <w:t xml:space="preserve"> </w:t>
      </w:r>
      <w:r>
        <w:rPr>
          <w:color w:val="231F20"/>
          <w:spacing w:val="6"/>
        </w:rPr>
        <w:t>察时候并发症情况</w:t>
      </w:r>
      <w:r>
        <w:rPr>
          <w:rFonts w:ascii="Microsoft YaHei" w:hAnsi="Microsoft YaHei" w:eastAsia="Microsoft YaHei" w:cs="Microsoft YaHei"/>
          <w:color w:val="231F20"/>
          <w:spacing w:val="6"/>
        </w:rPr>
        <w:t>。</w:t>
      </w:r>
    </w:p>
    <w:p>
      <w:pPr>
        <w:pStyle w:val="BodyText"/>
        <w:ind w:left="715" w:right="131" w:firstLine="13"/>
        <w:spacing w:before="61" w:line="248" w:lineRule="auto"/>
        <w:rPr>
          <w:rFonts w:ascii="Microsoft YaHei" w:hAnsi="Microsoft YaHei" w:eastAsia="Microsoft YaHei" w:cs="Microsoft YaHei"/>
        </w:rPr>
      </w:pPr>
      <w:r>
        <w:pict>
          <v:shape id="_x0000_s6" style="position:absolute;margin-left:144.399pt;margin-top:47.6401pt;mso-position-vertical-relative:text;mso-position-horizontal-relative:text;width:3.5pt;height:0.2pt;z-index:251658240;" filled="false" strokecolor="#231F20" strokeweight="0.20pt" coordsize="70,4" coordorigin="0,0" path="m0,1l70,1e">
            <v:stroke joinstyle="miter" miterlimit="10"/>
          </v:shape>
        </w:pict>
      </w:r>
      <w:r>
        <w:rPr>
          <w:color w:val="231F20"/>
          <w:spacing w:val="-2"/>
        </w:rPr>
        <w:t>1.</w:t>
      </w:r>
      <w:r>
        <w:rPr>
          <w:color w:val="231F20"/>
          <w:spacing w:val="-29"/>
        </w:rPr>
        <w:t xml:space="preserve"> </w:t>
      </w:r>
      <w:r>
        <w:rPr>
          <w:color w:val="231F20"/>
          <w:spacing w:val="-2"/>
        </w:rPr>
        <w:t>6  统计学处理：采用</w:t>
      </w:r>
      <w:r>
        <w:rPr>
          <w:color w:val="231F20"/>
          <w:spacing w:val="-27"/>
        </w:rPr>
        <w:t xml:space="preserve"> </w:t>
      </w:r>
      <w:r>
        <w:rPr>
          <w:color w:val="231F20"/>
          <w:spacing w:val="-2"/>
        </w:rPr>
        <w:t>SPSS</w:t>
      </w:r>
      <w:r>
        <w:rPr>
          <w:color w:val="231F20"/>
          <w:spacing w:val="-21"/>
        </w:rPr>
        <w:t xml:space="preserve"> </w:t>
      </w:r>
      <w:r>
        <w:rPr>
          <w:color w:val="231F20"/>
          <w:spacing w:val="-2"/>
        </w:rPr>
        <w:t>18.</w:t>
      </w:r>
      <w:r>
        <w:rPr>
          <w:color w:val="231F20"/>
          <w:spacing w:val="-39"/>
        </w:rPr>
        <w:t xml:space="preserve"> </w:t>
      </w:r>
      <w:r>
        <w:rPr>
          <w:color w:val="231F20"/>
          <w:spacing w:val="-2"/>
        </w:rPr>
        <w:t>0</w:t>
      </w:r>
      <w:r>
        <w:rPr>
          <w:color w:val="231F20"/>
          <w:spacing w:val="-30"/>
        </w:rPr>
        <w:t xml:space="preserve"> </w:t>
      </w:r>
      <w:r>
        <w:rPr>
          <w:color w:val="231F20"/>
          <w:spacing w:val="-2"/>
        </w:rPr>
        <w:t>统计</w:t>
      </w:r>
      <w:r>
        <w:rPr>
          <w:color w:val="231F20"/>
        </w:rPr>
        <w:t xml:space="preserve"> </w:t>
      </w:r>
      <w:r>
        <w:rPr>
          <w:color w:val="231F20"/>
          <w:spacing w:val="20"/>
        </w:rPr>
        <w:t>软件对本次研究所取得的数据进行分</w:t>
      </w:r>
      <w:r>
        <w:rPr>
          <w:color w:val="231F20"/>
          <w:spacing w:val="14"/>
        </w:rPr>
        <w:t xml:space="preserve"> </w:t>
      </w:r>
      <w:r>
        <w:rPr>
          <w:color w:val="231F20"/>
        </w:rPr>
        <w:t>析，计数资料采用 </w:t>
      </w:r>
      <w:r>
        <w:rPr>
          <w:rFonts w:ascii="Microsoft YaHei" w:hAnsi="Microsoft YaHei" w:eastAsia="Microsoft YaHei" w:cs="Microsoft YaHei"/>
          <w:color w:val="231F20"/>
        </w:rPr>
        <w:t>χ </w:t>
      </w:r>
      <w:r>
        <w:rPr>
          <w:sz w:val="10"/>
          <w:szCs w:val="10"/>
          <w:color w:val="231F20"/>
          <w:position w:val="6"/>
        </w:rPr>
        <w:t>2 </w:t>
      </w:r>
      <w:r>
        <w:rPr>
          <w:color w:val="231F20"/>
        </w:rPr>
        <w:t>检验，计量资料采 </w:t>
      </w:r>
      <w:r>
        <w:rPr>
          <w:color w:val="231F20"/>
          <w:spacing w:val="-4"/>
        </w:rPr>
        <w:t>取</w:t>
      </w:r>
      <w:r>
        <w:rPr>
          <w:color w:val="231F20"/>
          <w:spacing w:val="-27"/>
        </w:rPr>
        <w:t xml:space="preserve"> </w:t>
      </w:r>
      <w:r>
        <w:rPr>
          <w:rFonts w:ascii="Microsoft YaHei" w:hAnsi="Microsoft YaHei" w:eastAsia="Microsoft YaHei" w:cs="Microsoft YaHei"/>
          <w:color w:val="231F20"/>
          <w:spacing w:val="-4"/>
        </w:rPr>
        <w:t>t </w:t>
      </w:r>
      <w:r>
        <w:rPr>
          <w:color w:val="231F20"/>
          <w:spacing w:val="-4"/>
        </w:rPr>
        <w:t>检验，以均数</w:t>
      </w:r>
      <w:r>
        <w:rPr>
          <w:rFonts w:ascii="Microsoft YaHei" w:hAnsi="Microsoft YaHei" w:eastAsia="Microsoft YaHei" w:cs="Microsoft YaHei"/>
          <w:color w:val="231F20"/>
          <w:spacing w:val="-4"/>
        </w:rPr>
        <w:t>±</w:t>
      </w:r>
      <w:r>
        <w:rPr>
          <w:color w:val="231F20"/>
          <w:spacing w:val="-4"/>
        </w:rPr>
        <w:t>标准差（</w:t>
      </w:r>
      <w:r>
        <w:rPr>
          <w:rFonts w:ascii="Microsoft YaHei" w:hAnsi="Microsoft YaHei" w:eastAsia="Microsoft YaHei" w:cs="Microsoft YaHei"/>
          <w:color w:val="231F20"/>
          <w:spacing w:val="-4"/>
        </w:rPr>
        <w:t>x</w:t>
      </w:r>
      <w:r>
        <w:rPr>
          <w:rFonts w:ascii="Microsoft YaHei" w:hAnsi="Microsoft YaHei" w:eastAsia="Microsoft YaHei" w:cs="Microsoft YaHei"/>
          <w:color w:val="231F20"/>
          <w:spacing w:val="-4"/>
        </w:rPr>
        <w:t>±s</w:t>
      </w:r>
      <w:r>
        <w:rPr>
          <w:color w:val="231F20"/>
          <w:spacing w:val="-4"/>
        </w:rPr>
        <w:t>）的形式</w:t>
      </w:r>
      <w:r>
        <w:rPr>
          <w:color w:val="231F20"/>
        </w:rPr>
        <w:t xml:space="preserve"> </w:t>
      </w:r>
      <w:r>
        <w:rPr>
          <w:color w:val="231F20"/>
          <w:spacing w:val="-4"/>
        </w:rPr>
        <w:t>对数据进行表示，以</w:t>
      </w:r>
      <w:r>
        <w:rPr>
          <w:color w:val="231F20"/>
          <w:spacing w:val="-32"/>
        </w:rPr>
        <w:t xml:space="preserve"> </w:t>
      </w:r>
      <w:r>
        <w:rPr>
          <w:rFonts w:ascii="Microsoft YaHei" w:hAnsi="Microsoft YaHei" w:eastAsia="Microsoft YaHei" w:cs="Microsoft YaHei"/>
          <w:color w:val="231F20"/>
          <w:spacing w:val="-4"/>
        </w:rPr>
        <w:t>P＜</w:t>
      </w:r>
      <w:r>
        <w:rPr>
          <w:color w:val="231F20"/>
          <w:spacing w:val="-4"/>
        </w:rPr>
        <w:t>0.</w:t>
      </w:r>
      <w:r>
        <w:rPr>
          <w:color w:val="231F20"/>
          <w:spacing w:val="-43"/>
        </w:rPr>
        <w:t xml:space="preserve"> </w:t>
      </w:r>
      <w:r>
        <w:rPr>
          <w:color w:val="231F20"/>
          <w:spacing w:val="-4"/>
        </w:rPr>
        <w:t>05</w:t>
      </w:r>
      <w:r>
        <w:rPr>
          <w:color w:val="231F20"/>
          <w:spacing w:val="-41"/>
        </w:rPr>
        <w:t xml:space="preserve"> </w:t>
      </w:r>
      <w:r>
        <w:rPr>
          <w:color w:val="231F20"/>
          <w:spacing w:val="-4"/>
        </w:rPr>
        <w:t>代表有统计</w:t>
      </w:r>
      <w:r>
        <w:rPr>
          <w:color w:val="231F20"/>
        </w:rPr>
        <w:t xml:space="preserve"> </w:t>
      </w:r>
      <w:r>
        <w:rPr>
          <w:color w:val="231F20"/>
          <w:spacing w:val="4"/>
        </w:rPr>
        <w:t>学意义</w:t>
      </w:r>
      <w:r>
        <w:rPr>
          <w:rFonts w:ascii="Microsoft YaHei" w:hAnsi="Microsoft YaHei" w:eastAsia="Microsoft YaHei" w:cs="Microsoft YaHei"/>
          <w:color w:val="231F20"/>
          <w:spacing w:val="4"/>
        </w:rPr>
        <w:t>。</w:t>
      </w:r>
    </w:p>
    <w:p>
      <w:pPr>
        <w:spacing w:line="277" w:lineRule="auto"/>
        <w:rPr>
          <w:rFonts w:ascii="Arial"/>
          <w:sz w:val="21"/>
        </w:rPr>
      </w:pPr>
      <w:r/>
    </w:p>
    <w:p>
      <w:pPr>
        <w:ind w:left="713"/>
        <w:spacing w:before="73" w:line="178" w:lineRule="auto"/>
        <w:outlineLvl w:val="1"/>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2</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1"/>
        </w:rPr>
        <w:t>结果</w:t>
      </w:r>
    </w:p>
    <w:p>
      <w:pPr>
        <w:pStyle w:val="BodyText"/>
        <w:ind w:left="708" w:right="86" w:firstLine="9"/>
        <w:spacing w:before="73" w:line="253" w:lineRule="auto"/>
        <w:rPr>
          <w:rFonts w:ascii="Microsoft YaHei" w:hAnsi="Microsoft YaHei" w:eastAsia="Microsoft YaHei" w:cs="Microsoft YaHei"/>
        </w:rPr>
      </w:pPr>
      <w:r>
        <w:rPr>
          <w:color w:val="231F20"/>
          <w:spacing w:val="1"/>
        </w:rPr>
        <w:t>2.</w:t>
      </w:r>
      <w:r>
        <w:rPr>
          <w:color w:val="231F20"/>
          <w:spacing w:val="-30"/>
        </w:rPr>
        <w:t xml:space="preserve"> </w:t>
      </w:r>
      <w:r>
        <w:rPr>
          <w:color w:val="231F20"/>
          <w:spacing w:val="1"/>
        </w:rPr>
        <w:t>1  各组患者治疗效果对比：分别对比</w:t>
      </w:r>
      <w:r>
        <w:rPr>
          <w:color w:val="231F20"/>
        </w:rPr>
        <w:t xml:space="preserve"> </w:t>
      </w:r>
      <w:r>
        <w:rPr>
          <w:color w:val="231F20"/>
          <w:spacing w:val="6"/>
        </w:rPr>
        <w:t>实验组</w:t>
      </w:r>
      <w:r>
        <w:rPr>
          <w:color w:val="231F20"/>
          <w:spacing w:val="-4"/>
        </w:rPr>
        <w:t xml:space="preserve"> </w:t>
      </w:r>
      <w:r>
        <w:rPr>
          <w:color w:val="231F20"/>
          <w:spacing w:val="6"/>
        </w:rPr>
        <w:t>1</w:t>
      </w:r>
      <w:r>
        <w:rPr>
          <w:color w:val="231F20"/>
          <w:spacing w:val="-29"/>
        </w:rPr>
        <w:t xml:space="preserve"> </w:t>
      </w:r>
      <w:r>
        <w:rPr>
          <w:color w:val="231F20"/>
          <w:spacing w:val="6"/>
        </w:rPr>
        <w:t>和对照组</w:t>
      </w:r>
      <w:r>
        <w:rPr>
          <w:color w:val="231F20"/>
          <w:spacing w:val="-16"/>
        </w:rPr>
        <w:t xml:space="preserve"> </w:t>
      </w:r>
      <w:r>
        <w:rPr>
          <w:color w:val="231F20"/>
          <w:spacing w:val="6"/>
        </w:rPr>
        <w:t>1</w:t>
      </w:r>
      <w:r>
        <w:rPr>
          <w:rFonts w:ascii="Microsoft YaHei" w:hAnsi="Microsoft YaHei" w:eastAsia="Microsoft YaHei" w:cs="Microsoft YaHei"/>
          <w:color w:val="231F20"/>
          <w:spacing w:val="6"/>
        </w:rPr>
        <w:t>、</w:t>
      </w:r>
      <w:r>
        <w:rPr>
          <w:color w:val="231F20"/>
          <w:spacing w:val="6"/>
        </w:rPr>
        <w:t>实验组</w:t>
      </w:r>
      <w:r>
        <w:rPr>
          <w:color w:val="231F20"/>
          <w:spacing w:val="-26"/>
        </w:rPr>
        <w:t xml:space="preserve"> </w:t>
      </w:r>
      <w:r>
        <w:rPr>
          <w:color w:val="231F20"/>
          <w:spacing w:val="6"/>
        </w:rPr>
        <w:t>2</w:t>
      </w:r>
      <w:r>
        <w:rPr>
          <w:color w:val="231F20"/>
          <w:spacing w:val="-26"/>
        </w:rPr>
        <w:t xml:space="preserve"> </w:t>
      </w:r>
      <w:r>
        <w:rPr>
          <w:color w:val="231F20"/>
          <w:spacing w:val="6"/>
        </w:rPr>
        <w:t>和对照</w:t>
      </w:r>
      <w:r>
        <w:rPr>
          <w:color w:val="231F20"/>
        </w:rPr>
        <w:t xml:space="preserve"> </w:t>
      </w:r>
      <w:r>
        <w:rPr>
          <w:color w:val="231F20"/>
          <w:spacing w:val="-2"/>
        </w:rPr>
        <w:t>组</w:t>
      </w:r>
      <w:r>
        <w:rPr>
          <w:color w:val="231F20"/>
          <w:spacing w:val="-24"/>
        </w:rPr>
        <w:t xml:space="preserve"> </w:t>
      </w:r>
      <w:r>
        <w:rPr>
          <w:color w:val="231F20"/>
          <w:spacing w:val="-2"/>
        </w:rPr>
        <w:t>2</w:t>
      </w:r>
      <w:r>
        <w:rPr>
          <w:color w:val="231F20"/>
          <w:spacing w:val="-22"/>
        </w:rPr>
        <w:t xml:space="preserve"> </w:t>
      </w:r>
      <w:r>
        <w:rPr>
          <w:color w:val="231F20"/>
          <w:spacing w:val="-2"/>
        </w:rPr>
        <w:t>的感染发生率，实验组感染率明显低</w:t>
      </w:r>
      <w:r>
        <w:rPr>
          <w:color w:val="231F20"/>
        </w:rPr>
        <w:t xml:space="preserve"> </w:t>
      </w:r>
      <w:r>
        <w:rPr>
          <w:color w:val="231F20"/>
          <w:spacing w:val="-1"/>
        </w:rPr>
        <w:t>于对照组，组间对比差异显著(</w:t>
      </w:r>
      <w:r>
        <w:rPr>
          <w:rFonts w:ascii="Microsoft YaHei" w:hAnsi="Microsoft YaHei" w:eastAsia="Microsoft YaHei" w:cs="Microsoft YaHei"/>
          <w:color w:val="231F20"/>
          <w:spacing w:val="-1"/>
        </w:rPr>
        <w:t>χ </w:t>
      </w:r>
      <w:r>
        <w:rPr>
          <w:sz w:val="10"/>
          <w:szCs w:val="10"/>
          <w:color w:val="231F20"/>
          <w:spacing w:val="-1"/>
          <w:position w:val="6"/>
        </w:rPr>
        <w:t>2</w:t>
      </w:r>
      <w:r>
        <w:rPr>
          <w:color w:val="231F20"/>
          <w:spacing w:val="-1"/>
        </w:rPr>
        <w:t>=5.</w:t>
      </w:r>
      <w:r>
        <w:rPr>
          <w:color w:val="231F20"/>
          <w:spacing w:val="-45"/>
        </w:rPr>
        <w:t xml:space="preserve"> </w:t>
      </w:r>
      <w:r>
        <w:rPr>
          <w:color w:val="231F20"/>
          <w:spacing w:val="-1"/>
        </w:rPr>
        <w:t>56，</w:t>
      </w:r>
      <w:r>
        <w:rPr>
          <w:color w:val="231F20"/>
        </w:rPr>
        <w:t xml:space="preserve"> </w:t>
      </w:r>
      <w:r>
        <w:rPr>
          <w:rFonts w:ascii="Microsoft YaHei" w:hAnsi="Microsoft YaHei" w:eastAsia="Microsoft YaHei" w:cs="Microsoft YaHei"/>
          <w:color w:val="231F20"/>
          <w:spacing w:val="-24"/>
        </w:rPr>
        <w:t>P＜</w:t>
      </w:r>
      <w:r>
        <w:rPr>
          <w:color w:val="231F20"/>
          <w:spacing w:val="-24"/>
        </w:rPr>
        <w:t>0.</w:t>
      </w:r>
      <w:r>
        <w:rPr>
          <w:color w:val="231F20"/>
          <w:spacing w:val="-35"/>
        </w:rPr>
        <w:t xml:space="preserve"> </w:t>
      </w:r>
      <w:r>
        <w:rPr>
          <w:color w:val="231F20"/>
          <w:spacing w:val="-24"/>
        </w:rPr>
        <w:t>05；</w:t>
      </w:r>
      <w:r>
        <w:rPr>
          <w:rFonts w:ascii="Microsoft YaHei" w:hAnsi="Microsoft YaHei" w:eastAsia="Microsoft YaHei" w:cs="Microsoft YaHei"/>
          <w:color w:val="231F20"/>
          <w:spacing w:val="-24"/>
        </w:rPr>
        <w:t>χ</w:t>
      </w:r>
      <w:r>
        <w:rPr>
          <w:rFonts w:ascii="Microsoft YaHei" w:hAnsi="Microsoft YaHei" w:eastAsia="Microsoft YaHei" w:cs="Microsoft YaHei"/>
          <w:color w:val="231F20"/>
          <w:spacing w:val="-1"/>
        </w:rPr>
        <w:t xml:space="preserve"> </w:t>
      </w:r>
      <w:r>
        <w:rPr>
          <w:sz w:val="10"/>
          <w:szCs w:val="10"/>
          <w:color w:val="231F20"/>
          <w:position w:val="6"/>
        </w:rPr>
        <w:t>2</w:t>
      </w:r>
      <w:r>
        <w:rPr>
          <w:color w:val="231F20"/>
          <w:spacing w:val="-14"/>
        </w:rPr>
        <w:t>=4.</w:t>
      </w:r>
      <w:r>
        <w:rPr>
          <w:color w:val="231F20"/>
          <w:spacing w:val="-40"/>
        </w:rPr>
        <w:t xml:space="preserve"> </w:t>
      </w:r>
      <w:r>
        <w:rPr>
          <w:color w:val="231F20"/>
          <w:spacing w:val="-14"/>
        </w:rPr>
        <w:t>76，</w:t>
      </w:r>
      <w:r>
        <w:rPr>
          <w:rFonts w:ascii="Microsoft YaHei" w:hAnsi="Microsoft YaHei" w:eastAsia="Microsoft YaHei" w:cs="Microsoft YaHei"/>
          <w:color w:val="231F20"/>
          <w:spacing w:val="-14"/>
        </w:rPr>
        <w:t>P＜</w:t>
      </w:r>
      <w:r>
        <w:rPr>
          <w:color w:val="231F20"/>
          <w:spacing w:val="-14"/>
        </w:rPr>
        <w:t>0.</w:t>
      </w:r>
      <w:r>
        <w:rPr>
          <w:color w:val="231F20"/>
          <w:spacing w:val="-42"/>
        </w:rPr>
        <w:t xml:space="preserve"> </w:t>
      </w:r>
      <w:r>
        <w:rPr>
          <w:color w:val="231F20"/>
          <w:spacing w:val="-14"/>
        </w:rPr>
        <w:t>05）</w:t>
      </w:r>
      <w:r>
        <w:rPr>
          <w:rFonts w:ascii="Microsoft YaHei" w:hAnsi="Microsoft YaHei" w:eastAsia="Microsoft YaHei" w:cs="Microsoft YaHei"/>
          <w:color w:val="231F20"/>
          <w:spacing w:val="-14"/>
        </w:rPr>
        <w:t>。</w:t>
      </w:r>
      <w:r>
        <w:rPr>
          <w:color w:val="231F20"/>
          <w:spacing w:val="-14"/>
        </w:rPr>
        <w:t>分别对比实</w:t>
      </w:r>
      <w:r>
        <w:rPr>
          <w:color w:val="231F20"/>
        </w:rPr>
        <w:t xml:space="preserve"> </w:t>
      </w:r>
      <w:r>
        <w:rPr>
          <w:color w:val="231F20"/>
          <w:spacing w:val="-1"/>
        </w:rPr>
        <w:t>验组</w:t>
      </w:r>
      <w:r>
        <w:rPr>
          <w:color w:val="231F20"/>
          <w:spacing w:val="-15"/>
        </w:rPr>
        <w:t xml:space="preserve"> </w:t>
      </w:r>
      <w:r>
        <w:rPr>
          <w:color w:val="231F20"/>
          <w:spacing w:val="-1"/>
        </w:rPr>
        <w:t>1</w:t>
      </w:r>
      <w:r>
        <w:rPr>
          <w:color w:val="231F20"/>
          <w:spacing w:val="-30"/>
        </w:rPr>
        <w:t xml:space="preserve"> </w:t>
      </w:r>
      <w:r>
        <w:rPr>
          <w:color w:val="231F20"/>
          <w:spacing w:val="-1"/>
        </w:rPr>
        <w:t>和对照组</w:t>
      </w:r>
      <w:r>
        <w:rPr>
          <w:color w:val="231F20"/>
          <w:spacing w:val="-18"/>
        </w:rPr>
        <w:t xml:space="preserve"> </w:t>
      </w:r>
      <w:r>
        <w:rPr>
          <w:color w:val="231F20"/>
          <w:spacing w:val="-1"/>
        </w:rPr>
        <w:t>1</w:t>
      </w:r>
      <w:r>
        <w:rPr>
          <w:rFonts w:ascii="Microsoft YaHei" w:hAnsi="Microsoft YaHei" w:eastAsia="Microsoft YaHei" w:cs="Microsoft YaHei"/>
          <w:color w:val="231F20"/>
          <w:spacing w:val="-1"/>
        </w:rPr>
        <w:t>、</w:t>
      </w:r>
      <w:r>
        <w:rPr>
          <w:color w:val="231F20"/>
          <w:spacing w:val="-1"/>
        </w:rPr>
        <w:t>实验组</w:t>
      </w:r>
      <w:r>
        <w:rPr>
          <w:color w:val="231F20"/>
          <w:spacing w:val="-30"/>
        </w:rPr>
        <w:t xml:space="preserve"> </w:t>
      </w:r>
      <w:r>
        <w:rPr>
          <w:color w:val="231F20"/>
          <w:spacing w:val="-1"/>
        </w:rPr>
        <w:t>2</w:t>
      </w:r>
      <w:r>
        <w:rPr>
          <w:color w:val="231F20"/>
          <w:spacing w:val="-30"/>
        </w:rPr>
        <w:t xml:space="preserve"> </w:t>
      </w:r>
      <w:r>
        <w:rPr>
          <w:color w:val="231F20"/>
          <w:spacing w:val="-1"/>
        </w:rPr>
        <w:t>和对照组</w:t>
      </w:r>
      <w:r>
        <w:rPr>
          <w:color w:val="231F20"/>
          <w:spacing w:val="-30"/>
        </w:rPr>
        <w:t xml:space="preserve"> </w:t>
      </w:r>
      <w:r>
        <w:rPr>
          <w:color w:val="231F20"/>
          <w:spacing w:val="-1"/>
        </w:rPr>
        <w:t>2</w:t>
      </w:r>
      <w:r>
        <w:rPr>
          <w:color w:val="231F20"/>
        </w:rPr>
        <w:t xml:space="preserve"> </w:t>
      </w:r>
      <w:r>
        <w:rPr>
          <w:color w:val="231F20"/>
          <w:spacing w:val="10"/>
        </w:rPr>
        <w:t>两组间平均住院时间，实验组明显低于</w:t>
      </w:r>
      <w:r>
        <w:rPr>
          <w:color w:val="231F20"/>
        </w:rPr>
        <w:t xml:space="preserve"> </w:t>
      </w:r>
      <w:r>
        <w:rPr>
          <w:color w:val="231F20"/>
          <w:spacing w:val="-2"/>
        </w:rPr>
        <w:t>对照组，组间对比差异显著（</w:t>
      </w:r>
      <w:r>
        <w:rPr>
          <w:rFonts w:ascii="Microsoft YaHei" w:hAnsi="Microsoft YaHei" w:eastAsia="Microsoft YaHei" w:cs="Microsoft YaHei"/>
          <w:color w:val="231F20"/>
          <w:spacing w:val="-2"/>
        </w:rPr>
        <w:t>t</w:t>
      </w:r>
      <w:r>
        <w:rPr>
          <w:color w:val="231F20"/>
          <w:spacing w:val="-2"/>
        </w:rPr>
        <w:t>=3.</w:t>
      </w:r>
      <w:r>
        <w:rPr>
          <w:color w:val="231F20"/>
          <w:spacing w:val="-37"/>
        </w:rPr>
        <w:t xml:space="preserve"> </w:t>
      </w:r>
      <w:r>
        <w:rPr>
          <w:color w:val="231F20"/>
          <w:spacing w:val="-2"/>
        </w:rPr>
        <w:t>98，</w:t>
      </w:r>
      <w:r>
        <w:rPr>
          <w:rFonts w:ascii="Microsoft YaHei" w:hAnsi="Microsoft YaHei" w:eastAsia="Microsoft YaHei" w:cs="Microsoft YaHei"/>
          <w:color w:val="231F20"/>
          <w:spacing w:val="-2"/>
        </w:rPr>
        <w:t>P&lt;</w:t>
      </w:r>
    </w:p>
    <w:p>
      <w:pPr>
        <w:pStyle w:val="BodyText"/>
        <w:ind w:left="717"/>
        <w:spacing w:before="60" w:line="185" w:lineRule="auto"/>
        <w:rPr>
          <w:rFonts w:ascii="Microsoft YaHei" w:hAnsi="Microsoft YaHei" w:eastAsia="Microsoft YaHei" w:cs="Microsoft YaHei"/>
        </w:rPr>
      </w:pPr>
      <w:r>
        <w:rPr>
          <w:color w:val="231F20"/>
          <w:spacing w:val="-23"/>
        </w:rPr>
        <w:t>0.</w:t>
      </w:r>
      <w:r>
        <w:rPr>
          <w:color w:val="231F20"/>
          <w:spacing w:val="-32"/>
        </w:rPr>
        <w:t xml:space="preserve"> </w:t>
      </w:r>
      <w:r>
        <w:rPr>
          <w:color w:val="231F20"/>
          <w:spacing w:val="-23"/>
        </w:rPr>
        <w:t>05；</w:t>
      </w:r>
      <w:r>
        <w:rPr>
          <w:rFonts w:ascii="Microsoft YaHei" w:hAnsi="Microsoft YaHei" w:eastAsia="Microsoft YaHei" w:cs="Microsoft YaHei"/>
          <w:color w:val="231F20"/>
          <w:spacing w:val="-23"/>
        </w:rPr>
        <w:t>t</w:t>
      </w:r>
      <w:r>
        <w:rPr>
          <w:color w:val="231F20"/>
          <w:spacing w:val="-23"/>
        </w:rPr>
        <w:t>=4.</w:t>
      </w:r>
      <w:r>
        <w:rPr>
          <w:color w:val="231F20"/>
          <w:spacing w:val="-37"/>
        </w:rPr>
        <w:t xml:space="preserve"> </w:t>
      </w:r>
      <w:r>
        <w:rPr>
          <w:color w:val="231F20"/>
          <w:spacing w:val="-23"/>
        </w:rPr>
        <w:t>58，</w:t>
      </w:r>
      <w:r>
        <w:rPr>
          <w:rFonts w:ascii="Microsoft YaHei" w:hAnsi="Microsoft YaHei" w:eastAsia="Microsoft YaHei" w:cs="Microsoft YaHei"/>
          <w:color w:val="231F20"/>
          <w:spacing w:val="-23"/>
        </w:rPr>
        <w:t>P＜</w:t>
      </w:r>
      <w:r>
        <w:rPr>
          <w:color w:val="231F20"/>
          <w:spacing w:val="-23"/>
        </w:rPr>
        <w:t>0.</w:t>
      </w:r>
      <w:r>
        <w:rPr>
          <w:color w:val="231F20"/>
          <w:spacing w:val="-42"/>
        </w:rPr>
        <w:t xml:space="preserve"> </w:t>
      </w:r>
      <w:r>
        <w:rPr>
          <w:color w:val="231F20"/>
          <w:spacing w:val="-23"/>
        </w:rPr>
        <w:t>05）</w:t>
      </w:r>
      <w:r>
        <w:rPr>
          <w:rFonts w:ascii="Microsoft YaHei" w:hAnsi="Microsoft YaHei" w:eastAsia="Microsoft YaHei" w:cs="Microsoft YaHei"/>
          <w:color w:val="231F20"/>
          <w:spacing w:val="-23"/>
        </w:rPr>
        <w:t>。</w:t>
      </w:r>
      <w:r>
        <w:rPr>
          <w:color w:val="231F20"/>
          <w:spacing w:val="-23"/>
        </w:rPr>
        <w:t>见表</w:t>
      </w:r>
      <w:r>
        <w:rPr>
          <w:color w:val="231F20"/>
          <w:spacing w:val="-21"/>
        </w:rPr>
        <w:t xml:space="preserve"> </w:t>
      </w:r>
      <w:r>
        <w:rPr>
          <w:color w:val="231F20"/>
          <w:spacing w:val="-23"/>
        </w:rPr>
        <w:t>1</w:t>
      </w:r>
      <w:r>
        <w:rPr>
          <w:rFonts w:ascii="Microsoft YaHei" w:hAnsi="Microsoft YaHei" w:eastAsia="Microsoft YaHei" w:cs="Microsoft YaHei"/>
          <w:color w:val="231F20"/>
          <w:spacing w:val="-23"/>
        </w:rPr>
        <w:t>。</w:t>
      </w:r>
    </w:p>
    <w:p>
      <w:pPr>
        <w:pStyle w:val="BodyText"/>
        <w:ind w:left="715" w:right="67" w:firstLine="2"/>
        <w:spacing w:before="58" w:line="279" w:lineRule="auto"/>
        <w:rPr>
          <w:rFonts w:ascii="Microsoft YaHei" w:hAnsi="Microsoft YaHei" w:eastAsia="Microsoft YaHei" w:cs="Microsoft YaHei"/>
        </w:rPr>
      </w:pPr>
      <w:r>
        <w:rPr>
          <w:color w:val="231F20"/>
          <w:spacing w:val="-1"/>
        </w:rPr>
        <w:t>2.</w:t>
      </w:r>
      <w:r>
        <w:rPr>
          <w:color w:val="231F20"/>
          <w:spacing w:val="-46"/>
        </w:rPr>
        <w:t xml:space="preserve"> </w:t>
      </w:r>
      <w:r>
        <w:rPr>
          <w:color w:val="231F20"/>
          <w:spacing w:val="-1"/>
        </w:rPr>
        <w:t>2  各组患者术后并发症情况对比：</w:t>
      </w:r>
      <w:r>
        <w:rPr>
          <w:color w:val="231F20"/>
          <w:spacing w:val="-29"/>
        </w:rPr>
        <w:t xml:space="preserve"> </w:t>
      </w:r>
      <w:r>
        <w:rPr>
          <w:color w:val="231F20"/>
          <w:spacing w:val="-1"/>
        </w:rPr>
        <w:t>分</w:t>
      </w:r>
      <w:r>
        <w:rPr>
          <w:color w:val="231F20"/>
        </w:rPr>
        <w:t xml:space="preserve">  </w:t>
      </w:r>
      <w:r>
        <w:rPr>
          <w:color w:val="231F20"/>
          <w:spacing w:val="8"/>
        </w:rPr>
        <w:t>别对比实验组</w:t>
      </w:r>
      <w:r>
        <w:rPr>
          <w:color w:val="231F20"/>
          <w:spacing w:val="2"/>
        </w:rPr>
        <w:t xml:space="preserve"> </w:t>
      </w:r>
      <w:r>
        <w:rPr>
          <w:color w:val="231F20"/>
          <w:spacing w:val="8"/>
        </w:rPr>
        <w:t>1</w:t>
      </w:r>
      <w:r>
        <w:rPr>
          <w:color w:val="231F20"/>
          <w:spacing w:val="-25"/>
        </w:rPr>
        <w:t xml:space="preserve"> </w:t>
      </w:r>
      <w:r>
        <w:rPr>
          <w:color w:val="231F20"/>
          <w:spacing w:val="8"/>
        </w:rPr>
        <w:t>和对照组</w:t>
      </w:r>
      <w:r>
        <w:rPr>
          <w:color w:val="231F20"/>
          <w:spacing w:val="-12"/>
        </w:rPr>
        <w:t xml:space="preserve"> </w:t>
      </w:r>
      <w:r>
        <w:rPr>
          <w:color w:val="231F20"/>
          <w:spacing w:val="8"/>
        </w:rPr>
        <w:t>1，实验组</w:t>
      </w:r>
      <w:r>
        <w:rPr>
          <w:color w:val="231F20"/>
          <w:spacing w:val="-24"/>
        </w:rPr>
        <w:t xml:space="preserve"> </w:t>
      </w:r>
      <w:r>
        <w:rPr>
          <w:color w:val="231F20"/>
          <w:spacing w:val="8"/>
        </w:rPr>
        <w:t>2</w:t>
      </w:r>
      <w:r>
        <w:rPr>
          <w:color w:val="231F20"/>
        </w:rPr>
        <w:t xml:space="preserve">  </w:t>
      </w:r>
      <w:r>
        <w:rPr>
          <w:color w:val="231F20"/>
          <w:spacing w:val="8"/>
        </w:rPr>
        <w:t>和对照组</w:t>
      </w:r>
      <w:r>
        <w:rPr>
          <w:color w:val="231F20"/>
          <w:spacing w:val="-28"/>
        </w:rPr>
        <w:t xml:space="preserve"> </w:t>
      </w:r>
      <w:r>
        <w:rPr>
          <w:color w:val="231F20"/>
          <w:spacing w:val="8"/>
        </w:rPr>
        <w:t>2</w:t>
      </w:r>
      <w:r>
        <w:rPr>
          <w:color w:val="231F20"/>
          <w:spacing w:val="-31"/>
        </w:rPr>
        <w:t xml:space="preserve"> </w:t>
      </w:r>
      <w:r>
        <w:rPr>
          <w:color w:val="231F20"/>
          <w:spacing w:val="8"/>
        </w:rPr>
        <w:t>两组间脾热的发生率，实验</w:t>
      </w:r>
      <w:r>
        <w:rPr>
          <w:color w:val="231F20"/>
        </w:rPr>
        <w:t xml:space="preserve">  </w:t>
      </w:r>
      <w:r>
        <w:rPr>
          <w:color w:val="231F20"/>
          <w:spacing w:val="9"/>
        </w:rPr>
        <w:t>组明显低于对照组，组间对比差异显著</w:t>
      </w:r>
      <w:r>
        <w:rPr>
          <w:color w:val="231F20"/>
          <w:spacing w:val="4"/>
        </w:rPr>
        <w:t xml:space="preserve">  </w:t>
      </w:r>
      <w:r>
        <w:rPr>
          <w:color w:val="231F20"/>
          <w:spacing w:val="-3"/>
        </w:rPr>
        <w:t>(</w:t>
      </w:r>
      <w:r>
        <w:rPr>
          <w:rFonts w:ascii="Microsoft YaHei" w:hAnsi="Microsoft YaHei" w:eastAsia="Microsoft YaHei" w:cs="Microsoft YaHei"/>
          <w:color w:val="231F20"/>
          <w:spacing w:val="-3"/>
        </w:rPr>
        <w:t>χ </w:t>
      </w:r>
      <w:r>
        <w:rPr>
          <w:sz w:val="10"/>
          <w:szCs w:val="10"/>
          <w:color w:val="231F20"/>
          <w:spacing w:val="-3"/>
          <w:position w:val="6"/>
        </w:rPr>
        <w:t>2</w:t>
      </w:r>
      <w:r>
        <w:rPr>
          <w:color w:val="231F20"/>
          <w:spacing w:val="-3"/>
        </w:rPr>
        <w:t>=5.</w:t>
      </w:r>
      <w:r>
        <w:rPr>
          <w:color w:val="231F20"/>
          <w:spacing w:val="-29"/>
        </w:rPr>
        <w:t xml:space="preserve"> </w:t>
      </w:r>
      <w:r>
        <w:rPr>
          <w:color w:val="231F20"/>
          <w:spacing w:val="-28"/>
        </w:rPr>
        <w:t>11，</w:t>
      </w:r>
      <w:r>
        <w:rPr>
          <w:rFonts w:ascii="Microsoft YaHei" w:hAnsi="Microsoft YaHei" w:eastAsia="Microsoft YaHei" w:cs="Microsoft YaHei"/>
          <w:color w:val="231F20"/>
          <w:spacing w:val="-28"/>
        </w:rPr>
        <w:t>P＜</w:t>
      </w:r>
      <w:r>
        <w:rPr>
          <w:color w:val="231F20"/>
          <w:spacing w:val="-28"/>
        </w:rPr>
        <w:t>0.</w:t>
      </w:r>
      <w:r>
        <w:rPr>
          <w:color w:val="231F20"/>
          <w:spacing w:val="-43"/>
        </w:rPr>
        <w:t xml:space="preserve"> </w:t>
      </w:r>
      <w:r>
        <w:rPr>
          <w:color w:val="231F20"/>
          <w:spacing w:val="-28"/>
        </w:rPr>
        <w:t>05；</w:t>
      </w:r>
      <w:r>
        <w:rPr>
          <w:rFonts w:ascii="Microsoft YaHei" w:hAnsi="Microsoft YaHei" w:eastAsia="Microsoft YaHei" w:cs="Microsoft YaHei"/>
          <w:color w:val="231F20"/>
          <w:spacing w:val="-28"/>
        </w:rPr>
        <w:t>χ</w:t>
      </w:r>
      <w:r>
        <w:rPr>
          <w:rFonts w:ascii="Microsoft YaHei" w:hAnsi="Microsoft YaHei" w:eastAsia="Microsoft YaHei" w:cs="Microsoft YaHei"/>
          <w:color w:val="231F20"/>
          <w:spacing w:val="-1"/>
        </w:rPr>
        <w:t xml:space="preserve"> </w:t>
      </w:r>
      <w:r>
        <w:rPr>
          <w:sz w:val="10"/>
          <w:szCs w:val="10"/>
          <w:color w:val="231F20"/>
          <w:spacing w:val="-2"/>
          <w:position w:val="6"/>
        </w:rPr>
        <w:t>2</w:t>
      </w:r>
      <w:r>
        <w:rPr>
          <w:color w:val="231F20"/>
          <w:spacing w:val="-26"/>
        </w:rPr>
        <w:t>=4.</w:t>
      </w:r>
      <w:r>
        <w:rPr>
          <w:color w:val="231F20"/>
          <w:spacing w:val="-31"/>
        </w:rPr>
        <w:t xml:space="preserve"> </w:t>
      </w:r>
      <w:r>
        <w:rPr>
          <w:color w:val="231F20"/>
          <w:spacing w:val="-26"/>
        </w:rPr>
        <w:t>18，</w:t>
      </w:r>
      <w:r>
        <w:rPr>
          <w:rFonts w:ascii="Microsoft YaHei" w:hAnsi="Microsoft YaHei" w:eastAsia="Microsoft YaHei" w:cs="Microsoft YaHei"/>
          <w:color w:val="231F20"/>
          <w:spacing w:val="-26"/>
        </w:rPr>
        <w:t>P＜</w:t>
      </w:r>
      <w:r>
        <w:rPr>
          <w:color w:val="231F20"/>
          <w:spacing w:val="-26"/>
        </w:rPr>
        <w:t>0.</w:t>
      </w:r>
      <w:r>
        <w:rPr>
          <w:color w:val="231F20"/>
          <w:spacing w:val="-42"/>
        </w:rPr>
        <w:t xml:space="preserve"> </w:t>
      </w:r>
      <w:r>
        <w:rPr>
          <w:color w:val="231F20"/>
          <w:spacing w:val="-26"/>
        </w:rPr>
        <w:t>05）</w:t>
      </w:r>
      <w:r>
        <w:rPr>
          <w:rFonts w:ascii="Microsoft YaHei" w:hAnsi="Microsoft YaHei" w:eastAsia="Microsoft YaHei" w:cs="Microsoft YaHei"/>
          <w:color w:val="231F20"/>
          <w:spacing w:val="-26"/>
        </w:rPr>
        <w:t>。</w:t>
      </w:r>
      <w:r>
        <w:rPr>
          <w:color w:val="231F20"/>
          <w:spacing w:val="-26"/>
        </w:rPr>
        <w:t>分</w:t>
      </w:r>
      <w:r>
        <w:rPr>
          <w:color w:val="231F20"/>
        </w:rPr>
        <w:t xml:space="preserve"> </w:t>
      </w:r>
      <w:r>
        <w:rPr>
          <w:color w:val="231F20"/>
          <w:spacing w:val="8"/>
        </w:rPr>
        <w:t>别对比实验组</w:t>
      </w:r>
      <w:r>
        <w:rPr>
          <w:color w:val="231F20"/>
          <w:spacing w:val="2"/>
        </w:rPr>
        <w:t xml:space="preserve"> </w:t>
      </w:r>
      <w:r>
        <w:rPr>
          <w:color w:val="231F20"/>
          <w:spacing w:val="8"/>
        </w:rPr>
        <w:t>1</w:t>
      </w:r>
      <w:r>
        <w:rPr>
          <w:color w:val="231F20"/>
          <w:spacing w:val="-24"/>
        </w:rPr>
        <w:t xml:space="preserve"> </w:t>
      </w:r>
      <w:r>
        <w:rPr>
          <w:color w:val="231F20"/>
          <w:spacing w:val="8"/>
        </w:rPr>
        <w:t>和对照组</w:t>
      </w:r>
      <w:r>
        <w:rPr>
          <w:color w:val="231F20"/>
          <w:spacing w:val="-13"/>
        </w:rPr>
        <w:t xml:space="preserve"> </w:t>
      </w:r>
      <w:r>
        <w:rPr>
          <w:color w:val="231F20"/>
          <w:spacing w:val="8"/>
        </w:rPr>
        <w:t>1，实验组</w:t>
      </w:r>
      <w:r>
        <w:rPr>
          <w:color w:val="231F20"/>
          <w:spacing w:val="-24"/>
        </w:rPr>
        <w:t xml:space="preserve"> </w:t>
      </w:r>
      <w:r>
        <w:rPr>
          <w:color w:val="231F20"/>
          <w:spacing w:val="8"/>
        </w:rPr>
        <w:t>2</w:t>
      </w:r>
      <w:r>
        <w:rPr>
          <w:color w:val="231F20"/>
        </w:rPr>
        <w:t xml:space="preserve">  </w:t>
      </w:r>
      <w:r>
        <w:rPr>
          <w:color w:val="231F20"/>
          <w:spacing w:val="4"/>
        </w:rPr>
        <w:t>和对照组</w:t>
      </w:r>
      <w:r>
        <w:rPr>
          <w:color w:val="231F20"/>
          <w:spacing w:val="-24"/>
        </w:rPr>
        <w:t xml:space="preserve"> </w:t>
      </w:r>
      <w:r>
        <w:rPr>
          <w:color w:val="231F20"/>
          <w:spacing w:val="4"/>
        </w:rPr>
        <w:t>2</w:t>
      </w:r>
      <w:r>
        <w:rPr>
          <w:color w:val="231F20"/>
          <w:spacing w:val="-25"/>
        </w:rPr>
        <w:t xml:space="preserve"> </w:t>
      </w:r>
      <w:r>
        <w:rPr>
          <w:color w:val="231F20"/>
          <w:spacing w:val="4"/>
        </w:rPr>
        <w:t>两组间脾梗阻的发生率，</w:t>
      </w:r>
      <w:r>
        <w:rPr>
          <w:color w:val="231F20"/>
          <w:spacing w:val="-26"/>
        </w:rPr>
        <w:t xml:space="preserve"> </w:t>
      </w:r>
      <w:r>
        <w:rPr>
          <w:color w:val="231F20"/>
          <w:spacing w:val="4"/>
        </w:rPr>
        <w:t>实</w:t>
      </w:r>
      <w:r>
        <w:rPr>
          <w:color w:val="231F20"/>
        </w:rPr>
        <w:t xml:space="preserve">  </w:t>
      </w:r>
      <w:r>
        <w:rPr>
          <w:color w:val="231F20"/>
          <w:spacing w:val="9"/>
        </w:rPr>
        <w:t>验组明显低于对照组，组间对比差异显</w:t>
      </w:r>
      <w:r>
        <w:rPr>
          <w:color w:val="231F20"/>
          <w:spacing w:val="4"/>
        </w:rPr>
        <w:t xml:space="preserve">  </w:t>
      </w:r>
      <w:r>
        <w:rPr>
          <w:color w:val="231F20"/>
          <w:spacing w:val="2"/>
        </w:rPr>
        <w:t>著(</w:t>
      </w:r>
      <w:r>
        <w:rPr>
          <w:rFonts w:ascii="Microsoft YaHei" w:hAnsi="Microsoft YaHei" w:eastAsia="Microsoft YaHei" w:cs="Microsoft YaHei"/>
          <w:color w:val="231F20"/>
          <w:spacing w:val="2"/>
        </w:rPr>
        <w:t>χ </w:t>
      </w:r>
      <w:r>
        <w:rPr>
          <w:sz w:val="10"/>
          <w:szCs w:val="10"/>
          <w:color w:val="231F20"/>
          <w:spacing w:val="2"/>
          <w:position w:val="6"/>
        </w:rPr>
        <w:t>2</w:t>
      </w:r>
      <w:r>
        <w:rPr>
          <w:color w:val="231F20"/>
          <w:spacing w:val="2"/>
        </w:rPr>
        <w:t>=4.</w:t>
      </w:r>
      <w:r>
        <w:rPr>
          <w:color w:val="231F20"/>
          <w:spacing w:val="-32"/>
        </w:rPr>
        <w:t xml:space="preserve"> </w:t>
      </w:r>
      <w:r>
        <w:rPr>
          <w:color w:val="231F20"/>
          <w:spacing w:val="-23"/>
        </w:rPr>
        <w:t>21，</w:t>
      </w:r>
      <w:r>
        <w:rPr>
          <w:rFonts w:ascii="Microsoft YaHei" w:hAnsi="Microsoft YaHei" w:eastAsia="Microsoft YaHei" w:cs="Microsoft YaHei"/>
          <w:color w:val="231F20"/>
          <w:spacing w:val="-23"/>
        </w:rPr>
        <w:t>P＜</w:t>
      </w:r>
      <w:r>
        <w:rPr>
          <w:color w:val="231F20"/>
          <w:spacing w:val="-23"/>
        </w:rPr>
        <w:t>0.</w:t>
      </w:r>
      <w:r>
        <w:rPr>
          <w:color w:val="231F20"/>
          <w:spacing w:val="-43"/>
        </w:rPr>
        <w:t xml:space="preserve"> </w:t>
      </w:r>
      <w:r>
        <w:rPr>
          <w:color w:val="231F20"/>
          <w:spacing w:val="-23"/>
        </w:rPr>
        <w:t>05；</w:t>
      </w:r>
      <w:r>
        <w:rPr>
          <w:rFonts w:ascii="Microsoft YaHei" w:hAnsi="Microsoft YaHei" w:eastAsia="Microsoft YaHei" w:cs="Microsoft YaHei"/>
          <w:color w:val="231F20"/>
          <w:spacing w:val="-23"/>
        </w:rPr>
        <w:t>χ </w:t>
      </w:r>
      <w:r>
        <w:rPr>
          <w:sz w:val="10"/>
          <w:szCs w:val="10"/>
          <w:color w:val="231F20"/>
          <w:spacing w:val="-5"/>
          <w:position w:val="6"/>
        </w:rPr>
        <w:t>2</w:t>
      </w:r>
      <w:r>
        <w:rPr>
          <w:color w:val="231F20"/>
          <w:spacing w:val="-27"/>
        </w:rPr>
        <w:t>=3.</w:t>
      </w:r>
      <w:r>
        <w:rPr>
          <w:color w:val="231F20"/>
          <w:spacing w:val="-43"/>
        </w:rPr>
        <w:t xml:space="preserve"> </w:t>
      </w:r>
      <w:r>
        <w:rPr>
          <w:color w:val="231F20"/>
          <w:spacing w:val="-27"/>
        </w:rPr>
        <w:t>89，</w:t>
      </w:r>
      <w:r>
        <w:rPr>
          <w:rFonts w:ascii="Microsoft YaHei" w:hAnsi="Microsoft YaHei" w:eastAsia="Microsoft YaHei" w:cs="Microsoft YaHei"/>
          <w:color w:val="231F20"/>
          <w:spacing w:val="-27"/>
        </w:rPr>
        <w:t>P＜</w:t>
      </w:r>
      <w:r>
        <w:rPr>
          <w:color w:val="231F20"/>
          <w:spacing w:val="-27"/>
        </w:rPr>
        <w:t>0.</w:t>
      </w:r>
      <w:r>
        <w:rPr>
          <w:color w:val="231F20"/>
          <w:spacing w:val="-42"/>
        </w:rPr>
        <w:t xml:space="preserve"> </w:t>
      </w:r>
      <w:r>
        <w:rPr>
          <w:color w:val="231F20"/>
          <w:spacing w:val="-27"/>
        </w:rPr>
        <w:t>05）</w:t>
      </w:r>
      <w:r>
        <w:rPr>
          <w:rFonts w:ascii="Microsoft YaHei" w:hAnsi="Microsoft YaHei" w:eastAsia="Microsoft YaHei" w:cs="Microsoft YaHei"/>
          <w:color w:val="231F20"/>
          <w:spacing w:val="-27"/>
        </w:rPr>
        <w:t>。</w:t>
      </w:r>
      <w:r>
        <w:rPr>
          <w:rFonts w:ascii="Microsoft YaHei" w:hAnsi="Microsoft YaHei" w:eastAsia="Microsoft YaHei" w:cs="Microsoft YaHei"/>
          <w:color w:val="231F20"/>
        </w:rPr>
        <w:t xml:space="preserve"> </w:t>
      </w:r>
      <w:r>
        <w:rPr>
          <w:color w:val="231F20"/>
          <w:spacing w:val="1"/>
        </w:rPr>
        <w:t>见表</w:t>
      </w:r>
      <w:r>
        <w:rPr>
          <w:color w:val="231F20"/>
          <w:spacing w:val="-32"/>
        </w:rPr>
        <w:t xml:space="preserve"> </w:t>
      </w:r>
      <w:r>
        <w:rPr>
          <w:color w:val="231F20"/>
          <w:spacing w:val="1"/>
        </w:rPr>
        <w:t>2</w:t>
      </w:r>
      <w:r>
        <w:rPr>
          <w:rFonts w:ascii="Microsoft YaHei" w:hAnsi="Microsoft YaHei" w:eastAsia="Microsoft YaHei" w:cs="Microsoft YaHei"/>
          <w:color w:val="231F20"/>
          <w:spacing w:val="1"/>
        </w:rPr>
        <w:t>。</w:t>
      </w:r>
    </w:p>
    <w:p>
      <w:pPr>
        <w:spacing w:line="273" w:lineRule="auto"/>
        <w:rPr>
          <w:rFonts w:ascii="Arial"/>
          <w:sz w:val="21"/>
        </w:rPr>
      </w:pPr>
      <w:r/>
    </w:p>
    <w:p>
      <w:pPr>
        <w:ind w:left="714"/>
        <w:spacing w:before="74" w:line="184" w:lineRule="auto"/>
        <w:outlineLvl w:val="1"/>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3</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1"/>
        </w:rPr>
        <w:t>讨论</w:t>
      </w:r>
    </w:p>
    <w:p>
      <w:pPr>
        <w:pStyle w:val="BodyText"/>
        <w:ind w:left="717" w:right="131" w:firstLine="358"/>
        <w:spacing w:before="61" w:line="270" w:lineRule="auto"/>
        <w:jc w:val="both"/>
        <w:rPr/>
      </w:pPr>
      <w:r>
        <w:rPr>
          <w:color w:val="231F20"/>
          <w:spacing w:val="9"/>
        </w:rPr>
        <w:t>外伤性脾脏破裂是外科常见的腹部</w:t>
      </w:r>
      <w:r>
        <w:rPr>
          <w:color w:val="231F20"/>
          <w:spacing w:val="6"/>
        </w:rPr>
        <w:t xml:space="preserve"> </w:t>
      </w:r>
      <w:r>
        <w:rPr>
          <w:color w:val="231F20"/>
          <w:spacing w:val="8"/>
        </w:rPr>
        <w:t>急症，常常需要紧急处理，若处理不妥</w:t>
      </w:r>
      <w:r>
        <w:rPr>
          <w:color w:val="231F20"/>
          <w:spacing w:val="14"/>
        </w:rPr>
        <w:t xml:space="preserve"> </w:t>
      </w:r>
      <w:r>
        <w:rPr>
          <w:color w:val="231F20"/>
          <w:spacing w:val="2"/>
        </w:rPr>
        <w:t>当，不及时很容易造成患者死亡</w:t>
      </w:r>
      <w:r>
        <w:rPr>
          <w:color w:val="231F20"/>
          <w:spacing w:val="35"/>
        </w:rPr>
        <w:t xml:space="preserve"> </w:t>
      </w:r>
      <w:r>
        <w:rPr>
          <w:sz w:val="10"/>
          <w:szCs w:val="10"/>
          <w:color w:val="231F20"/>
          <w:spacing w:val="2"/>
          <w:position w:val="6"/>
        </w:rPr>
        <w:t>[6]</w:t>
      </w:r>
      <w:r>
        <w:rPr>
          <w:sz w:val="10"/>
          <w:szCs w:val="10"/>
          <w:color w:val="231F20"/>
          <w:spacing w:val="-26"/>
          <w:position w:val="6"/>
        </w:rPr>
        <w:t xml:space="preserve"> </w:t>
      </w:r>
      <w:r>
        <w:rPr>
          <w:rFonts w:ascii="Microsoft YaHei" w:hAnsi="Microsoft YaHei" w:eastAsia="Microsoft YaHei" w:cs="Microsoft YaHei"/>
          <w:color w:val="231F20"/>
          <w:spacing w:val="2"/>
        </w:rPr>
        <w:t>。</w:t>
      </w:r>
      <w:r>
        <w:rPr>
          <w:color w:val="231F20"/>
          <w:spacing w:val="2"/>
        </w:rPr>
        <w:t>在</w:t>
      </w:r>
      <w:r>
        <w:rPr>
          <w:color w:val="231F20"/>
        </w:rPr>
        <w:t xml:space="preserve"> </w:t>
      </w:r>
      <w:r>
        <w:rPr>
          <w:color w:val="231F20"/>
          <w:spacing w:val="9"/>
        </w:rPr>
        <w:t>20</w:t>
      </w:r>
      <w:r>
        <w:rPr>
          <w:color w:val="231F20"/>
          <w:spacing w:val="-36"/>
        </w:rPr>
        <w:t xml:space="preserve"> </w:t>
      </w:r>
      <w:r>
        <w:rPr>
          <w:color w:val="231F20"/>
          <w:spacing w:val="9"/>
        </w:rPr>
        <w:t>1</w:t>
      </w:r>
      <w:r>
        <w:rPr>
          <w:color w:val="231F20"/>
          <w:spacing w:val="-51"/>
        </w:rPr>
        <w:t xml:space="preserve"> </w:t>
      </w:r>
      <w:r>
        <w:rPr>
          <w:color w:val="231F20"/>
          <w:spacing w:val="9"/>
        </w:rPr>
        <w:t>3 年</w:t>
      </w:r>
      <w:r>
        <w:rPr>
          <w:color w:val="231F20"/>
          <w:spacing w:val="-37"/>
        </w:rPr>
        <w:t xml:space="preserve"> </w:t>
      </w:r>
      <w:r>
        <w:rPr>
          <w:color w:val="231F20"/>
        </w:rPr>
        <w:t>WHO</w:t>
      </w:r>
      <w:r>
        <w:rPr>
          <w:color w:val="231F20"/>
          <w:spacing w:val="-39"/>
        </w:rPr>
        <w:t xml:space="preserve"> </w:t>
      </w:r>
      <w:r>
        <w:rPr>
          <w:color w:val="231F20"/>
          <w:spacing w:val="9"/>
        </w:rPr>
        <w:t>对腹部闭合性损伤的统计</w:t>
      </w:r>
      <w:r>
        <w:rPr>
          <w:color w:val="231F20"/>
        </w:rPr>
        <w:t xml:space="preserve"> </w:t>
      </w:r>
      <w:r>
        <w:rPr>
          <w:color w:val="231F20"/>
          <w:spacing w:val="9"/>
        </w:rPr>
        <w:t>结果中，外伤性脾破裂是最易损伤的腹</w:t>
      </w:r>
      <w:r>
        <w:rPr>
          <w:color w:val="231F20"/>
          <w:spacing w:val="7"/>
        </w:rPr>
        <w:t xml:space="preserve"> </w:t>
      </w:r>
      <w:r>
        <w:rPr>
          <w:color w:val="231F20"/>
          <w:spacing w:val="9"/>
        </w:rPr>
        <w:t>部器官，其中内出血对患者造成的危害</w:t>
      </w:r>
      <w:r>
        <w:rPr>
          <w:color w:val="231F20"/>
          <w:spacing w:val="7"/>
        </w:rPr>
        <w:t xml:space="preserve"> </w:t>
      </w:r>
      <w:r>
        <w:rPr>
          <w:color w:val="231F20"/>
          <w:spacing w:val="9"/>
        </w:rPr>
        <w:t>最重</w:t>
      </w:r>
      <w:r>
        <w:rPr>
          <w:rFonts w:ascii="Microsoft YaHei" w:hAnsi="Microsoft YaHei" w:eastAsia="Microsoft YaHei" w:cs="Microsoft YaHei"/>
          <w:color w:val="231F20"/>
          <w:spacing w:val="9"/>
        </w:rPr>
        <w:t>。</w:t>
      </w:r>
      <w:r>
        <w:rPr>
          <w:color w:val="231F20"/>
          <w:spacing w:val="9"/>
        </w:rPr>
        <w:t>外伤性脾破裂在战争和和平时期</w:t>
      </w:r>
    </w:p>
    <w:p>
      <w:pPr>
        <w:spacing w:line="14" w:lineRule="auto"/>
        <w:rPr>
          <w:rFonts w:ascii="Arial"/>
          <w:sz w:val="2"/>
        </w:rPr>
      </w:pPr>
      <w:r>
        <w:rPr>
          <w:rFonts w:ascii="Arial" w:hAnsi="Arial" w:eastAsia="Arial" w:cs="Arial"/>
          <w:sz w:val="2"/>
          <w:szCs w:val="2"/>
        </w:rPr>
        <w:br w:type="column"/>
      </w:r>
    </w:p>
    <w:p>
      <w:pPr>
        <w:ind w:left="448"/>
        <w:spacing w:before="31" w:line="186" w:lineRule="auto"/>
        <w:outlineLvl w:val="2"/>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表 1</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6"/>
        </w:rPr>
        <w:t>各组患者治疗效果对比</w:t>
      </w:r>
    </w:p>
    <w:p>
      <w:pPr>
        <w:spacing w:line="63" w:lineRule="exact"/>
        <w:rPr/>
      </w:pPr>
      <w:r/>
    </w:p>
    <w:tbl>
      <w:tblPr>
        <w:tblStyle w:val="TableNormal"/>
        <w:tblW w:w="2772" w:type="dxa"/>
        <w:tblInd w:w="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1"/>
        <w:gridCol w:w="410"/>
        <w:gridCol w:w="692"/>
        <w:gridCol w:w="1019"/>
      </w:tblGrid>
      <w:tr>
        <w:trPr>
          <w:trHeight w:val="427" w:hRule="atLeast"/>
        </w:trPr>
        <w:tc>
          <w:tcPr>
            <w:tcW w:w="651" w:type="dxa"/>
            <w:vAlign w:val="top"/>
            <w:tcBorders>
              <w:bottom w:val="single" w:color="231F20" w:sz="2" w:space="0"/>
              <w:top w:val="single" w:color="231F20" w:sz="2" w:space="0"/>
            </w:tcBorders>
          </w:tcPr>
          <w:p>
            <w:pPr>
              <w:pStyle w:val="TableText"/>
              <w:ind w:left="162"/>
              <w:spacing w:before="135" w:line="215" w:lineRule="auto"/>
              <w:rPr/>
            </w:pPr>
            <w:r>
              <w:rPr>
                <w:color w:val="231F20"/>
                <w:spacing w:val="5"/>
              </w:rPr>
              <w:t>组别</w:t>
            </w:r>
          </w:p>
        </w:tc>
        <w:tc>
          <w:tcPr>
            <w:tcW w:w="410" w:type="dxa"/>
            <w:vAlign w:val="top"/>
            <w:tcBorders>
              <w:bottom w:val="single" w:color="231F20" w:sz="2" w:space="0"/>
              <w:top w:val="single" w:color="231F20" w:sz="2" w:space="0"/>
            </w:tcBorders>
          </w:tcPr>
          <w:p>
            <w:pPr>
              <w:pStyle w:val="TableText"/>
              <w:ind w:left="48"/>
              <w:spacing w:before="133" w:line="218" w:lineRule="auto"/>
              <w:rPr/>
            </w:pPr>
            <w:r>
              <w:rPr>
                <w:color w:val="231F20"/>
                <w:spacing w:val="6"/>
              </w:rPr>
              <w:t>例数</w:t>
            </w:r>
          </w:p>
        </w:tc>
        <w:tc>
          <w:tcPr>
            <w:tcW w:w="692" w:type="dxa"/>
            <w:vAlign w:val="top"/>
            <w:tcBorders>
              <w:bottom w:val="single" w:color="231F20" w:sz="2" w:space="0"/>
              <w:top w:val="single" w:color="231F20" w:sz="2" w:space="0"/>
            </w:tcBorders>
          </w:tcPr>
          <w:p>
            <w:pPr>
              <w:pStyle w:val="TableText"/>
              <w:ind w:left="215"/>
              <w:spacing w:line="217" w:lineRule="auto"/>
              <w:rPr/>
            </w:pPr>
            <w:r>
              <w:rPr>
                <w:color w:val="231F20"/>
                <w:spacing w:val="5"/>
              </w:rPr>
              <w:t>感染</w:t>
            </w:r>
          </w:p>
          <w:p>
            <w:pPr>
              <w:pStyle w:val="TableText"/>
              <w:ind w:left="131"/>
              <w:spacing w:before="92" w:line="182" w:lineRule="auto"/>
              <w:rPr/>
            </w:pPr>
            <w:r>
              <w:rPr>
                <w:color w:val="231F20"/>
                <w:spacing w:val="-23"/>
                <w:w w:val="97"/>
              </w:rPr>
              <w:t>[例（%）]</w:t>
            </w:r>
          </w:p>
        </w:tc>
        <w:tc>
          <w:tcPr>
            <w:tcW w:w="1019" w:type="dxa"/>
            <w:vAlign w:val="top"/>
            <w:tcBorders>
              <w:bottom w:val="single" w:color="231F20" w:sz="2" w:space="0"/>
              <w:top w:val="single" w:color="231F20" w:sz="2" w:space="0"/>
            </w:tcBorders>
          </w:tcPr>
          <w:p>
            <w:pPr>
              <w:pStyle w:val="TableText"/>
              <w:ind w:left="51"/>
              <w:spacing w:line="217" w:lineRule="auto"/>
              <w:rPr/>
            </w:pPr>
            <w:r>
              <w:rPr>
                <w:color w:val="231F20"/>
                <w:spacing w:val="8"/>
              </w:rPr>
              <w:t>平均住院时间</w:t>
            </w:r>
          </w:p>
          <w:p>
            <w:pPr>
              <w:pStyle w:val="TableText"/>
              <w:ind w:left="415"/>
              <w:spacing w:before="93" w:line="181" w:lineRule="auto"/>
              <w:rPr/>
            </w:pPr>
            <w:r>
              <w:rPr>
                <w:color w:val="231F20"/>
                <w:spacing w:val="-20"/>
              </w:rPr>
              <w:t>(天）</w:t>
            </w:r>
          </w:p>
        </w:tc>
      </w:tr>
      <w:tr>
        <w:trPr>
          <w:trHeight w:val="299" w:hRule="atLeast"/>
        </w:trPr>
        <w:tc>
          <w:tcPr>
            <w:tcW w:w="651" w:type="dxa"/>
            <w:vAlign w:val="top"/>
            <w:tcBorders>
              <w:top w:val="single" w:color="231F20" w:sz="2" w:space="0"/>
            </w:tcBorders>
          </w:tcPr>
          <w:p>
            <w:pPr>
              <w:pStyle w:val="TableText"/>
              <w:ind w:left="26"/>
              <w:spacing w:before="72" w:line="218" w:lineRule="auto"/>
              <w:rPr/>
            </w:pPr>
            <w:r>
              <w:rPr>
                <w:color w:val="231F20"/>
                <w:spacing w:val="4"/>
              </w:rPr>
              <w:t>实验组</w:t>
            </w:r>
            <w:r>
              <w:rPr>
                <w:color w:val="231F20"/>
                <w:spacing w:val="-18"/>
              </w:rPr>
              <w:t xml:space="preserve"> </w:t>
            </w:r>
            <w:r>
              <w:rPr>
                <w:color w:val="231F20"/>
                <w:spacing w:val="4"/>
              </w:rPr>
              <w:t>1</w:t>
            </w:r>
          </w:p>
        </w:tc>
        <w:tc>
          <w:tcPr>
            <w:tcW w:w="410" w:type="dxa"/>
            <w:vAlign w:val="top"/>
            <w:tcBorders>
              <w:top w:val="single" w:color="231F20" w:sz="2" w:space="0"/>
            </w:tcBorders>
          </w:tcPr>
          <w:p>
            <w:pPr>
              <w:pStyle w:val="TableText"/>
              <w:ind w:left="129"/>
              <w:spacing w:before="92" w:line="192" w:lineRule="auto"/>
              <w:rPr/>
            </w:pPr>
            <w:r>
              <w:rPr>
                <w:color w:val="231F20"/>
                <w:spacing w:val="-8"/>
              </w:rPr>
              <w:t>15</w:t>
            </w:r>
          </w:p>
        </w:tc>
        <w:tc>
          <w:tcPr>
            <w:tcW w:w="692" w:type="dxa"/>
            <w:vAlign w:val="top"/>
            <w:tcBorders>
              <w:top w:val="single" w:color="231F20" w:sz="2" w:space="0"/>
            </w:tcBorders>
          </w:tcPr>
          <w:p>
            <w:pPr>
              <w:pStyle w:val="TableText"/>
              <w:ind w:left="84"/>
              <w:spacing w:before="75" w:line="214" w:lineRule="auto"/>
              <w:rPr/>
            </w:pPr>
            <w:r>
              <w:rPr>
                <w:color w:val="231F20"/>
                <w:spacing w:val="-11"/>
              </w:rPr>
              <w:t>3(20.</w:t>
            </w:r>
            <w:r>
              <w:rPr>
                <w:color w:val="231F20"/>
                <w:spacing w:val="-34"/>
              </w:rPr>
              <w:t xml:space="preserve"> </w:t>
            </w:r>
            <w:r>
              <w:rPr>
                <w:color w:val="231F20"/>
                <w:spacing w:val="-11"/>
              </w:rPr>
              <w:t>00)</w:t>
            </w:r>
          </w:p>
        </w:tc>
        <w:tc>
          <w:tcPr>
            <w:tcW w:w="1019" w:type="dxa"/>
            <w:vAlign w:val="top"/>
            <w:tcBorders>
              <w:top w:val="single" w:color="231F20" w:sz="2" w:space="0"/>
            </w:tcBorders>
          </w:tcPr>
          <w:p>
            <w:pPr>
              <w:pStyle w:val="TableText"/>
              <w:ind w:left="245"/>
              <w:spacing w:before="71" w:line="203" w:lineRule="auto"/>
              <w:rPr/>
            </w:pPr>
            <w:r>
              <w:rPr>
                <w:color w:val="231F20"/>
                <w:spacing w:val="-21"/>
              </w:rPr>
              <w:t>6.</w:t>
            </w:r>
            <w:r>
              <w:rPr>
                <w:color w:val="231F20"/>
                <w:spacing w:val="-26"/>
              </w:rPr>
              <w:t xml:space="preserve"> </w:t>
            </w:r>
            <w:r>
              <w:rPr>
                <w:color w:val="231F20"/>
                <w:spacing w:val="-21"/>
              </w:rPr>
              <w:t>1</w:t>
            </w:r>
            <w:r>
              <w:rPr>
                <w:color w:val="231F20"/>
                <w:spacing w:val="-48"/>
              </w:rPr>
              <w:t xml:space="preserve"> </w:t>
            </w:r>
            <w:r>
              <w:rPr>
                <w:rFonts w:ascii="Microsoft YaHei" w:hAnsi="Microsoft YaHei" w:eastAsia="Microsoft YaHei" w:cs="Microsoft YaHei"/>
                <w:color w:val="231F20"/>
                <w:spacing w:val="-21"/>
              </w:rPr>
              <w:t>±</w:t>
            </w:r>
            <w:r>
              <w:rPr>
                <w:rFonts w:ascii="Microsoft YaHei" w:hAnsi="Microsoft YaHei" w:eastAsia="Microsoft YaHei" w:cs="Microsoft YaHei"/>
                <w:color w:val="231F20"/>
                <w:spacing w:val="2"/>
              </w:rPr>
              <w:t xml:space="preserve"> </w:t>
            </w:r>
            <w:r>
              <w:rPr>
                <w:color w:val="231F20"/>
                <w:spacing w:val="-21"/>
              </w:rPr>
              <w:t>2.</w:t>
            </w:r>
            <w:r>
              <w:rPr>
                <w:color w:val="231F20"/>
                <w:spacing w:val="-41"/>
              </w:rPr>
              <w:t xml:space="preserve"> </w:t>
            </w:r>
            <w:r>
              <w:rPr>
                <w:color w:val="231F20"/>
                <w:spacing w:val="-21"/>
              </w:rPr>
              <w:t>2</w:t>
            </w:r>
          </w:p>
        </w:tc>
      </w:tr>
      <w:tr>
        <w:trPr>
          <w:trHeight w:val="312" w:hRule="atLeast"/>
        </w:trPr>
        <w:tc>
          <w:tcPr>
            <w:tcW w:w="651" w:type="dxa"/>
            <w:vAlign w:val="top"/>
          </w:tcPr>
          <w:p>
            <w:pPr>
              <w:pStyle w:val="TableText"/>
              <w:ind w:left="26"/>
              <w:spacing w:before="84" w:line="218" w:lineRule="auto"/>
              <w:rPr/>
            </w:pPr>
            <w:r>
              <w:rPr>
                <w:color w:val="231F20"/>
                <w:spacing w:val="4"/>
              </w:rPr>
              <w:t>实验组</w:t>
            </w:r>
            <w:r>
              <w:rPr>
                <w:color w:val="231F20"/>
                <w:spacing w:val="-28"/>
              </w:rPr>
              <w:t xml:space="preserve"> </w:t>
            </w:r>
            <w:r>
              <w:rPr>
                <w:color w:val="231F20"/>
                <w:spacing w:val="4"/>
              </w:rPr>
              <w:t>2</w:t>
            </w:r>
          </w:p>
        </w:tc>
        <w:tc>
          <w:tcPr>
            <w:tcW w:w="410" w:type="dxa"/>
            <w:vAlign w:val="top"/>
          </w:tcPr>
          <w:p>
            <w:pPr>
              <w:pStyle w:val="TableText"/>
              <w:ind w:left="129"/>
              <w:spacing w:before="105" w:line="192" w:lineRule="auto"/>
              <w:rPr/>
            </w:pPr>
            <w:r>
              <w:rPr>
                <w:color w:val="231F20"/>
                <w:spacing w:val="-8"/>
              </w:rPr>
              <w:t>15</w:t>
            </w:r>
          </w:p>
        </w:tc>
        <w:tc>
          <w:tcPr>
            <w:tcW w:w="692" w:type="dxa"/>
            <w:vAlign w:val="top"/>
          </w:tcPr>
          <w:p>
            <w:pPr>
              <w:pStyle w:val="TableText"/>
              <w:ind w:left="87"/>
              <w:spacing w:before="87" w:line="214" w:lineRule="auto"/>
              <w:rPr/>
            </w:pPr>
            <w:r>
              <w:rPr>
                <w:color w:val="231F20"/>
                <w:spacing w:val="-10"/>
              </w:rPr>
              <w:t>7(46.</w:t>
            </w:r>
            <w:r>
              <w:rPr>
                <w:color w:val="231F20"/>
                <w:spacing w:val="-38"/>
              </w:rPr>
              <w:t xml:space="preserve"> </w:t>
            </w:r>
            <w:r>
              <w:rPr>
                <w:color w:val="231F20"/>
                <w:spacing w:val="-10"/>
              </w:rPr>
              <w:t>67)</w:t>
            </w:r>
          </w:p>
        </w:tc>
        <w:tc>
          <w:tcPr>
            <w:tcW w:w="1019" w:type="dxa"/>
            <w:vAlign w:val="top"/>
          </w:tcPr>
          <w:p>
            <w:pPr>
              <w:pStyle w:val="TableText"/>
              <w:ind w:left="222"/>
              <w:spacing w:before="84" w:line="203" w:lineRule="auto"/>
              <w:rPr/>
            </w:pPr>
            <w:r>
              <w:rPr>
                <w:color w:val="231F20"/>
                <w:spacing w:val="-16"/>
              </w:rPr>
              <w:t>11.</w:t>
            </w:r>
            <w:r>
              <w:rPr>
                <w:color w:val="231F20"/>
                <w:spacing w:val="-33"/>
              </w:rPr>
              <w:t xml:space="preserve"> </w:t>
            </w:r>
            <w:r>
              <w:rPr>
                <w:color w:val="231F20"/>
                <w:spacing w:val="-16"/>
              </w:rPr>
              <w:t>2</w:t>
            </w:r>
            <w:r>
              <w:rPr>
                <w:rFonts w:ascii="Microsoft YaHei" w:hAnsi="Microsoft YaHei" w:eastAsia="Microsoft YaHei" w:cs="Microsoft YaHei"/>
                <w:color w:val="231F20"/>
                <w:spacing w:val="-16"/>
              </w:rPr>
              <w:t>±</w:t>
            </w:r>
            <w:r>
              <w:rPr>
                <w:rFonts w:ascii="Microsoft YaHei" w:hAnsi="Microsoft YaHei" w:eastAsia="Microsoft YaHei" w:cs="Microsoft YaHei"/>
                <w:color w:val="231F20"/>
                <w:spacing w:val="3"/>
              </w:rPr>
              <w:t xml:space="preserve"> </w:t>
            </w:r>
            <w:r>
              <w:rPr>
                <w:color w:val="231F20"/>
                <w:spacing w:val="-16"/>
              </w:rPr>
              <w:t>3.</w:t>
            </w:r>
            <w:r>
              <w:rPr>
                <w:color w:val="231F20"/>
                <w:spacing w:val="-43"/>
              </w:rPr>
              <w:t xml:space="preserve"> </w:t>
            </w:r>
            <w:r>
              <w:rPr>
                <w:color w:val="231F20"/>
                <w:spacing w:val="-16"/>
              </w:rPr>
              <w:t>4</w:t>
            </w:r>
          </w:p>
        </w:tc>
      </w:tr>
      <w:tr>
        <w:trPr>
          <w:trHeight w:val="311" w:hRule="atLeast"/>
        </w:trPr>
        <w:tc>
          <w:tcPr>
            <w:tcW w:w="651" w:type="dxa"/>
            <w:vAlign w:val="top"/>
          </w:tcPr>
          <w:p>
            <w:pPr>
              <w:pStyle w:val="TableText"/>
              <w:ind w:left="21"/>
              <w:spacing w:before="86" w:line="215" w:lineRule="auto"/>
              <w:rPr/>
            </w:pPr>
            <w:r>
              <w:rPr>
                <w:color w:val="231F20"/>
                <w:spacing w:val="5"/>
              </w:rPr>
              <w:t>对照组</w:t>
            </w:r>
            <w:r>
              <w:rPr>
                <w:color w:val="231F20"/>
                <w:spacing w:val="-18"/>
              </w:rPr>
              <w:t xml:space="preserve"> </w:t>
            </w:r>
            <w:r>
              <w:rPr>
                <w:color w:val="231F20"/>
                <w:spacing w:val="5"/>
              </w:rPr>
              <w:t>1</w:t>
            </w:r>
          </w:p>
        </w:tc>
        <w:tc>
          <w:tcPr>
            <w:tcW w:w="410" w:type="dxa"/>
            <w:vAlign w:val="top"/>
          </w:tcPr>
          <w:p>
            <w:pPr>
              <w:pStyle w:val="TableText"/>
              <w:ind w:left="129"/>
              <w:spacing w:before="104" w:line="192" w:lineRule="auto"/>
              <w:rPr/>
            </w:pPr>
            <w:r>
              <w:rPr>
                <w:color w:val="231F20"/>
                <w:spacing w:val="-8"/>
              </w:rPr>
              <w:t>15</w:t>
            </w:r>
          </w:p>
        </w:tc>
        <w:tc>
          <w:tcPr>
            <w:tcW w:w="692" w:type="dxa"/>
            <w:vAlign w:val="top"/>
          </w:tcPr>
          <w:p>
            <w:pPr>
              <w:pStyle w:val="TableText"/>
              <w:ind w:left="85"/>
              <w:spacing w:before="87" w:line="214" w:lineRule="auto"/>
              <w:rPr/>
            </w:pPr>
            <w:r>
              <w:rPr>
                <w:color w:val="231F20"/>
                <w:spacing w:val="-11"/>
              </w:rPr>
              <w:t>7(46.</w:t>
            </w:r>
            <w:r>
              <w:rPr>
                <w:color w:val="231F20"/>
                <w:spacing w:val="-34"/>
              </w:rPr>
              <w:t xml:space="preserve"> </w:t>
            </w:r>
            <w:r>
              <w:rPr>
                <w:color w:val="231F20"/>
                <w:spacing w:val="-11"/>
              </w:rPr>
              <w:t>67)</w:t>
            </w:r>
          </w:p>
        </w:tc>
        <w:tc>
          <w:tcPr>
            <w:tcW w:w="1019" w:type="dxa"/>
            <w:vAlign w:val="top"/>
          </w:tcPr>
          <w:p>
            <w:pPr>
              <w:pStyle w:val="TableText"/>
              <w:ind w:left="244"/>
              <w:spacing w:before="84" w:line="202" w:lineRule="auto"/>
              <w:rPr/>
            </w:pPr>
            <w:r>
              <w:rPr>
                <w:color w:val="231F20"/>
                <w:spacing w:val="-16"/>
              </w:rPr>
              <w:t>9.</w:t>
            </w:r>
            <w:r>
              <w:rPr>
                <w:color w:val="231F20"/>
                <w:spacing w:val="-34"/>
              </w:rPr>
              <w:t xml:space="preserve"> </w:t>
            </w:r>
            <w:r>
              <w:rPr>
                <w:color w:val="231F20"/>
                <w:spacing w:val="-16"/>
              </w:rPr>
              <w:t>5</w:t>
            </w:r>
            <w:r>
              <w:rPr>
                <w:rFonts w:ascii="Microsoft YaHei" w:hAnsi="Microsoft YaHei" w:eastAsia="Microsoft YaHei" w:cs="Microsoft YaHei"/>
                <w:color w:val="231F20"/>
                <w:spacing w:val="-16"/>
              </w:rPr>
              <w:t>±</w:t>
            </w:r>
            <w:r>
              <w:rPr>
                <w:rFonts w:ascii="Microsoft YaHei" w:hAnsi="Microsoft YaHei" w:eastAsia="Microsoft YaHei" w:cs="Microsoft YaHei"/>
                <w:color w:val="231F20"/>
                <w:spacing w:val="3"/>
              </w:rPr>
              <w:t xml:space="preserve"> </w:t>
            </w:r>
            <w:r>
              <w:rPr>
                <w:color w:val="231F20"/>
                <w:spacing w:val="-16"/>
              </w:rPr>
              <w:t>3.</w:t>
            </w:r>
            <w:r>
              <w:rPr>
                <w:color w:val="231F20"/>
                <w:spacing w:val="-41"/>
              </w:rPr>
              <w:t xml:space="preserve"> </w:t>
            </w:r>
            <w:r>
              <w:rPr>
                <w:color w:val="231F20"/>
                <w:spacing w:val="-16"/>
              </w:rPr>
              <w:t>2</w:t>
            </w:r>
          </w:p>
        </w:tc>
      </w:tr>
      <w:tr>
        <w:trPr>
          <w:trHeight w:val="318" w:hRule="atLeast"/>
        </w:trPr>
        <w:tc>
          <w:tcPr>
            <w:tcW w:w="651" w:type="dxa"/>
            <w:vAlign w:val="top"/>
            <w:tcBorders>
              <w:bottom w:val="single" w:color="231F20" w:sz="2" w:space="0"/>
            </w:tcBorders>
          </w:tcPr>
          <w:p>
            <w:pPr>
              <w:pStyle w:val="TableText"/>
              <w:ind w:left="21"/>
              <w:spacing w:before="87" w:line="215" w:lineRule="auto"/>
              <w:rPr/>
            </w:pPr>
            <w:r>
              <w:rPr>
                <w:color w:val="231F20"/>
                <w:spacing w:val="5"/>
              </w:rPr>
              <w:t>对照组</w:t>
            </w:r>
            <w:r>
              <w:rPr>
                <w:color w:val="231F20"/>
                <w:spacing w:val="-28"/>
              </w:rPr>
              <w:t xml:space="preserve"> </w:t>
            </w:r>
            <w:r>
              <w:rPr>
                <w:color w:val="231F20"/>
                <w:spacing w:val="5"/>
              </w:rPr>
              <w:t>2</w:t>
            </w:r>
          </w:p>
        </w:tc>
        <w:tc>
          <w:tcPr>
            <w:tcW w:w="410" w:type="dxa"/>
            <w:vAlign w:val="top"/>
            <w:tcBorders>
              <w:bottom w:val="single" w:color="231F20" w:sz="2" w:space="0"/>
            </w:tcBorders>
          </w:tcPr>
          <w:p>
            <w:pPr>
              <w:pStyle w:val="TableText"/>
              <w:ind w:left="130"/>
              <w:spacing w:before="105" w:line="192" w:lineRule="auto"/>
              <w:rPr/>
            </w:pPr>
            <w:r>
              <w:rPr>
                <w:color w:val="231F20"/>
                <w:spacing w:val="-8"/>
              </w:rPr>
              <w:t>15</w:t>
            </w:r>
          </w:p>
        </w:tc>
        <w:tc>
          <w:tcPr>
            <w:tcW w:w="692" w:type="dxa"/>
            <w:vAlign w:val="top"/>
            <w:tcBorders>
              <w:bottom w:val="single" w:color="231F20" w:sz="2" w:space="0"/>
            </w:tcBorders>
          </w:tcPr>
          <w:p>
            <w:pPr>
              <w:pStyle w:val="TableText"/>
              <w:ind w:left="56"/>
              <w:spacing w:before="88" w:line="214" w:lineRule="auto"/>
              <w:rPr/>
            </w:pPr>
            <w:r>
              <w:rPr>
                <w:color w:val="231F20"/>
                <w:spacing w:val="-10"/>
              </w:rPr>
              <w:t>11(73.</w:t>
            </w:r>
            <w:r>
              <w:rPr>
                <w:color w:val="231F20"/>
                <w:spacing w:val="-36"/>
              </w:rPr>
              <w:t xml:space="preserve"> </w:t>
            </w:r>
            <w:r>
              <w:rPr>
                <w:color w:val="231F20"/>
                <w:spacing w:val="-10"/>
              </w:rPr>
              <w:t>33)</w:t>
            </w:r>
          </w:p>
        </w:tc>
        <w:tc>
          <w:tcPr>
            <w:tcW w:w="1019" w:type="dxa"/>
            <w:vAlign w:val="top"/>
            <w:tcBorders>
              <w:bottom w:val="single" w:color="231F20" w:sz="2" w:space="0"/>
            </w:tcBorders>
          </w:tcPr>
          <w:p>
            <w:pPr>
              <w:pStyle w:val="TableText"/>
              <w:ind w:left="220"/>
              <w:spacing w:before="84" w:line="208" w:lineRule="auto"/>
              <w:rPr/>
            </w:pPr>
            <w:r>
              <w:rPr>
                <w:color w:val="231F20"/>
                <w:spacing w:val="-20"/>
              </w:rPr>
              <w:t>15.</w:t>
            </w:r>
            <w:r>
              <w:rPr>
                <w:color w:val="231F20"/>
                <w:spacing w:val="-23"/>
              </w:rPr>
              <w:t xml:space="preserve"> </w:t>
            </w:r>
            <w:r>
              <w:rPr>
                <w:color w:val="231F20"/>
                <w:spacing w:val="-20"/>
              </w:rPr>
              <w:t>1</w:t>
            </w:r>
            <w:r>
              <w:rPr>
                <w:color w:val="231F20"/>
                <w:spacing w:val="-46"/>
              </w:rPr>
              <w:t xml:space="preserve"> </w:t>
            </w:r>
            <w:r>
              <w:rPr>
                <w:rFonts w:ascii="Microsoft YaHei" w:hAnsi="Microsoft YaHei" w:eastAsia="Microsoft YaHei" w:cs="Microsoft YaHei"/>
                <w:color w:val="231F20"/>
                <w:spacing w:val="-20"/>
              </w:rPr>
              <w:t>±</w:t>
            </w:r>
            <w:r>
              <w:rPr>
                <w:rFonts w:ascii="Microsoft YaHei" w:hAnsi="Microsoft YaHei" w:eastAsia="Microsoft YaHei" w:cs="Microsoft YaHei"/>
                <w:color w:val="231F20"/>
                <w:spacing w:val="-1"/>
              </w:rPr>
              <w:t xml:space="preserve"> </w:t>
            </w:r>
            <w:r>
              <w:rPr>
                <w:color w:val="231F20"/>
                <w:spacing w:val="-20"/>
              </w:rPr>
              <w:t>4.</w:t>
            </w:r>
            <w:r>
              <w:rPr>
                <w:color w:val="231F20"/>
                <w:spacing w:val="-40"/>
              </w:rPr>
              <w:t xml:space="preserve"> </w:t>
            </w:r>
            <w:r>
              <w:rPr>
                <w:color w:val="231F20"/>
                <w:spacing w:val="-20"/>
              </w:rPr>
              <w:t>3</w:t>
            </w:r>
          </w:p>
        </w:tc>
      </w:tr>
    </w:tbl>
    <w:p>
      <w:pPr>
        <w:ind w:left="192"/>
        <w:spacing w:before="224" w:line="185" w:lineRule="auto"/>
        <w:outlineLvl w:val="2"/>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表 2</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6"/>
        </w:rPr>
        <w:t>各组患者术后并发症情况对比</w:t>
      </w:r>
    </w:p>
    <w:p>
      <w:pPr>
        <w:spacing w:line="113" w:lineRule="exact"/>
        <w:rPr/>
      </w:pPr>
      <w:r/>
    </w:p>
    <w:tbl>
      <w:tblPr>
        <w:tblStyle w:val="TableNormal"/>
        <w:tblW w:w="2697" w:type="dxa"/>
        <w:tblInd w:w="1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5"/>
        <w:gridCol w:w="413"/>
        <w:gridCol w:w="743"/>
        <w:gridCol w:w="856"/>
      </w:tblGrid>
      <w:tr>
        <w:trPr>
          <w:trHeight w:val="426" w:hRule="atLeast"/>
        </w:trPr>
        <w:tc>
          <w:tcPr>
            <w:tcW w:w="685" w:type="dxa"/>
            <w:vAlign w:val="top"/>
            <w:tcBorders>
              <w:bottom w:val="single" w:color="231F20" w:sz="2" w:space="0"/>
              <w:top w:val="single" w:color="231F20" w:sz="2" w:space="0"/>
            </w:tcBorders>
          </w:tcPr>
          <w:p>
            <w:pPr>
              <w:pStyle w:val="TableText"/>
              <w:ind w:left="201"/>
              <w:spacing w:before="136" w:line="215" w:lineRule="auto"/>
              <w:rPr/>
            </w:pPr>
            <w:r>
              <w:rPr>
                <w:color w:val="231F20"/>
                <w:spacing w:val="5"/>
              </w:rPr>
              <w:t>组别</w:t>
            </w:r>
          </w:p>
        </w:tc>
        <w:tc>
          <w:tcPr>
            <w:tcW w:w="413" w:type="dxa"/>
            <w:vAlign w:val="top"/>
            <w:tcBorders>
              <w:bottom w:val="single" w:color="231F20" w:sz="2" w:space="0"/>
              <w:top w:val="single" w:color="231F20" w:sz="2" w:space="0"/>
            </w:tcBorders>
          </w:tcPr>
          <w:p>
            <w:pPr>
              <w:pStyle w:val="TableText"/>
              <w:ind w:left="46"/>
              <w:spacing w:before="133" w:line="218" w:lineRule="auto"/>
              <w:rPr/>
            </w:pPr>
            <w:r>
              <w:rPr>
                <w:color w:val="231F20"/>
                <w:spacing w:val="6"/>
              </w:rPr>
              <w:t>例数</w:t>
            </w:r>
          </w:p>
        </w:tc>
        <w:tc>
          <w:tcPr>
            <w:tcW w:w="743" w:type="dxa"/>
            <w:vAlign w:val="top"/>
            <w:tcBorders>
              <w:bottom w:val="single" w:color="231F20" w:sz="2" w:space="0"/>
              <w:top w:val="single" w:color="231F20" w:sz="2" w:space="0"/>
            </w:tcBorders>
          </w:tcPr>
          <w:p>
            <w:pPr>
              <w:pStyle w:val="TableText"/>
              <w:ind w:left="198"/>
              <w:spacing w:line="217" w:lineRule="auto"/>
              <w:rPr/>
            </w:pPr>
            <w:r>
              <w:rPr>
                <w:color w:val="231F20"/>
                <w:spacing w:val="6"/>
              </w:rPr>
              <w:t>脾热</w:t>
            </w:r>
          </w:p>
          <w:p>
            <w:pPr>
              <w:pStyle w:val="TableText"/>
              <w:ind w:left="114"/>
              <w:spacing w:before="92" w:line="181" w:lineRule="auto"/>
              <w:rPr/>
            </w:pPr>
            <w:r>
              <w:rPr>
                <w:color w:val="231F20"/>
                <w:spacing w:val="-23"/>
                <w:w w:val="97"/>
              </w:rPr>
              <w:t>[例（%）]</w:t>
            </w:r>
          </w:p>
        </w:tc>
        <w:tc>
          <w:tcPr>
            <w:tcW w:w="856" w:type="dxa"/>
            <w:vAlign w:val="top"/>
            <w:tcBorders>
              <w:bottom w:val="single" w:color="231F20" w:sz="2" w:space="0"/>
              <w:top w:val="single" w:color="231F20" w:sz="2" w:space="0"/>
            </w:tcBorders>
          </w:tcPr>
          <w:p>
            <w:pPr>
              <w:pStyle w:val="TableText"/>
              <w:ind w:left="193"/>
              <w:spacing w:line="217" w:lineRule="auto"/>
              <w:rPr/>
            </w:pPr>
            <w:r>
              <w:rPr>
                <w:color w:val="231F20"/>
                <w:spacing w:val="7"/>
              </w:rPr>
              <w:t>脾梗阻</w:t>
            </w:r>
          </w:p>
          <w:p>
            <w:pPr>
              <w:pStyle w:val="TableText"/>
              <w:ind w:left="189"/>
              <w:spacing w:before="92" w:line="181" w:lineRule="auto"/>
              <w:rPr/>
            </w:pPr>
            <w:r>
              <w:rPr>
                <w:color w:val="231F20"/>
                <w:spacing w:val="-23"/>
                <w:w w:val="97"/>
              </w:rPr>
              <w:t>[例（%）]</w:t>
            </w:r>
          </w:p>
        </w:tc>
      </w:tr>
      <w:tr>
        <w:trPr>
          <w:trHeight w:val="299" w:hRule="atLeast"/>
        </w:trPr>
        <w:tc>
          <w:tcPr>
            <w:tcW w:w="685" w:type="dxa"/>
            <w:vAlign w:val="top"/>
            <w:tcBorders>
              <w:top w:val="single" w:color="231F20" w:sz="2" w:space="0"/>
            </w:tcBorders>
          </w:tcPr>
          <w:p>
            <w:pPr>
              <w:pStyle w:val="TableText"/>
              <w:ind w:left="63"/>
              <w:spacing w:before="73" w:line="218" w:lineRule="auto"/>
              <w:rPr/>
            </w:pPr>
            <w:r>
              <w:rPr>
                <w:color w:val="231F20"/>
                <w:spacing w:val="4"/>
              </w:rPr>
              <w:t>实验组</w:t>
            </w:r>
            <w:r>
              <w:rPr>
                <w:color w:val="231F20"/>
                <w:spacing w:val="-18"/>
              </w:rPr>
              <w:t xml:space="preserve"> </w:t>
            </w:r>
            <w:r>
              <w:rPr>
                <w:color w:val="231F20"/>
                <w:spacing w:val="4"/>
              </w:rPr>
              <w:t>1</w:t>
            </w:r>
          </w:p>
        </w:tc>
        <w:tc>
          <w:tcPr>
            <w:tcW w:w="413" w:type="dxa"/>
            <w:vAlign w:val="top"/>
            <w:tcBorders>
              <w:top w:val="single" w:color="231F20" w:sz="2" w:space="0"/>
            </w:tcBorders>
          </w:tcPr>
          <w:p>
            <w:pPr>
              <w:pStyle w:val="TableText"/>
              <w:ind w:left="125"/>
              <w:spacing w:before="93" w:line="192" w:lineRule="auto"/>
              <w:rPr/>
            </w:pPr>
            <w:r>
              <w:rPr>
                <w:color w:val="231F20"/>
                <w:spacing w:val="-8"/>
              </w:rPr>
              <w:t>15</w:t>
            </w:r>
          </w:p>
        </w:tc>
        <w:tc>
          <w:tcPr>
            <w:tcW w:w="743" w:type="dxa"/>
            <w:vAlign w:val="top"/>
            <w:tcBorders>
              <w:top w:val="single" w:color="231F20" w:sz="2" w:space="0"/>
            </w:tcBorders>
          </w:tcPr>
          <w:p>
            <w:pPr>
              <w:pStyle w:val="TableText"/>
              <w:ind w:left="61"/>
              <w:spacing w:before="76" w:line="214" w:lineRule="auto"/>
              <w:rPr/>
            </w:pPr>
            <w:r>
              <w:rPr>
                <w:color w:val="231F20"/>
                <w:spacing w:val="-12"/>
              </w:rPr>
              <w:t>2(13.</w:t>
            </w:r>
            <w:r>
              <w:rPr>
                <w:color w:val="231F20"/>
                <w:spacing w:val="-33"/>
              </w:rPr>
              <w:t xml:space="preserve"> </w:t>
            </w:r>
            <w:r>
              <w:rPr>
                <w:color w:val="231F20"/>
                <w:spacing w:val="-12"/>
              </w:rPr>
              <w:t>33)</w:t>
            </w:r>
          </w:p>
        </w:tc>
        <w:tc>
          <w:tcPr>
            <w:tcW w:w="856" w:type="dxa"/>
            <w:vAlign w:val="top"/>
            <w:tcBorders>
              <w:top w:val="single" w:color="231F20" w:sz="2" w:space="0"/>
            </w:tcBorders>
          </w:tcPr>
          <w:p>
            <w:pPr>
              <w:pStyle w:val="TableText"/>
              <w:ind w:left="187"/>
              <w:spacing w:before="76" w:line="214" w:lineRule="auto"/>
              <w:rPr/>
            </w:pPr>
            <w:r>
              <w:rPr>
                <w:color w:val="231F20"/>
                <w:spacing w:val="-12"/>
              </w:rPr>
              <w:t>0(0.</w:t>
            </w:r>
            <w:r>
              <w:rPr>
                <w:color w:val="231F20"/>
                <w:spacing w:val="-37"/>
              </w:rPr>
              <w:t xml:space="preserve"> </w:t>
            </w:r>
            <w:r>
              <w:rPr>
                <w:color w:val="231F20"/>
                <w:spacing w:val="-12"/>
              </w:rPr>
              <w:t>00)</w:t>
            </w:r>
          </w:p>
        </w:tc>
      </w:tr>
      <w:tr>
        <w:trPr>
          <w:trHeight w:val="312" w:hRule="atLeast"/>
        </w:trPr>
        <w:tc>
          <w:tcPr>
            <w:tcW w:w="685" w:type="dxa"/>
            <w:vAlign w:val="top"/>
          </w:tcPr>
          <w:p>
            <w:pPr>
              <w:pStyle w:val="TableText"/>
              <w:ind w:left="63"/>
              <w:spacing w:before="86" w:line="218" w:lineRule="auto"/>
              <w:rPr/>
            </w:pPr>
            <w:r>
              <w:rPr>
                <w:color w:val="231F20"/>
                <w:spacing w:val="4"/>
              </w:rPr>
              <w:t>实验组</w:t>
            </w:r>
            <w:r>
              <w:rPr>
                <w:color w:val="231F20"/>
                <w:spacing w:val="-28"/>
              </w:rPr>
              <w:t xml:space="preserve"> </w:t>
            </w:r>
            <w:r>
              <w:rPr>
                <w:color w:val="231F20"/>
                <w:spacing w:val="4"/>
              </w:rPr>
              <w:t>2</w:t>
            </w:r>
          </w:p>
        </w:tc>
        <w:tc>
          <w:tcPr>
            <w:tcW w:w="413" w:type="dxa"/>
            <w:vAlign w:val="top"/>
          </w:tcPr>
          <w:p>
            <w:pPr>
              <w:pStyle w:val="TableText"/>
              <w:ind w:left="125"/>
              <w:spacing w:before="106" w:line="192" w:lineRule="auto"/>
              <w:rPr/>
            </w:pPr>
            <w:r>
              <w:rPr>
                <w:color w:val="231F20"/>
                <w:spacing w:val="-8"/>
              </w:rPr>
              <w:t>15</w:t>
            </w:r>
          </w:p>
        </w:tc>
        <w:tc>
          <w:tcPr>
            <w:tcW w:w="743" w:type="dxa"/>
            <w:vAlign w:val="top"/>
          </w:tcPr>
          <w:p>
            <w:pPr>
              <w:pStyle w:val="TableText"/>
              <w:ind w:left="63"/>
              <w:spacing w:before="89" w:line="214" w:lineRule="auto"/>
              <w:rPr/>
            </w:pPr>
            <w:r>
              <w:rPr>
                <w:color w:val="231F20"/>
                <w:spacing w:val="-12"/>
              </w:rPr>
              <w:t>3(20.</w:t>
            </w:r>
            <w:r>
              <w:rPr>
                <w:color w:val="231F20"/>
                <w:spacing w:val="-35"/>
              </w:rPr>
              <w:t xml:space="preserve"> </w:t>
            </w:r>
            <w:r>
              <w:rPr>
                <w:color w:val="231F20"/>
                <w:spacing w:val="-12"/>
              </w:rPr>
              <w:t>00)</w:t>
            </w:r>
          </w:p>
        </w:tc>
        <w:tc>
          <w:tcPr>
            <w:tcW w:w="856" w:type="dxa"/>
            <w:vAlign w:val="top"/>
          </w:tcPr>
          <w:p>
            <w:pPr>
              <w:pStyle w:val="TableText"/>
              <w:ind w:left="197"/>
              <w:spacing w:before="89" w:line="214" w:lineRule="auto"/>
              <w:rPr/>
            </w:pPr>
            <w:r>
              <w:rPr>
                <w:color w:val="231F20"/>
                <w:spacing w:val="-13"/>
              </w:rPr>
              <w:t>1(0.</w:t>
            </w:r>
            <w:r>
              <w:rPr>
                <w:color w:val="231F20"/>
                <w:spacing w:val="-41"/>
              </w:rPr>
              <w:t xml:space="preserve"> </w:t>
            </w:r>
            <w:r>
              <w:rPr>
                <w:color w:val="231F20"/>
                <w:spacing w:val="-13"/>
              </w:rPr>
              <w:t>07)</w:t>
            </w:r>
          </w:p>
        </w:tc>
      </w:tr>
      <w:tr>
        <w:trPr>
          <w:trHeight w:val="311" w:hRule="atLeast"/>
        </w:trPr>
        <w:tc>
          <w:tcPr>
            <w:tcW w:w="685" w:type="dxa"/>
            <w:vAlign w:val="top"/>
          </w:tcPr>
          <w:p>
            <w:pPr>
              <w:pStyle w:val="TableText"/>
              <w:ind w:left="59"/>
              <w:spacing w:before="88" w:line="215" w:lineRule="auto"/>
              <w:rPr/>
            </w:pPr>
            <w:r>
              <w:rPr>
                <w:color w:val="231F20"/>
                <w:spacing w:val="5"/>
              </w:rPr>
              <w:t>对照组</w:t>
            </w:r>
            <w:r>
              <w:rPr>
                <w:color w:val="231F20"/>
                <w:spacing w:val="-18"/>
              </w:rPr>
              <w:t xml:space="preserve"> </w:t>
            </w:r>
            <w:r>
              <w:rPr>
                <w:color w:val="231F20"/>
                <w:spacing w:val="5"/>
              </w:rPr>
              <w:t>1</w:t>
            </w:r>
          </w:p>
        </w:tc>
        <w:tc>
          <w:tcPr>
            <w:tcW w:w="413" w:type="dxa"/>
            <w:vAlign w:val="top"/>
          </w:tcPr>
          <w:p>
            <w:pPr>
              <w:pStyle w:val="TableText"/>
              <w:ind w:left="125"/>
              <w:spacing w:before="106" w:line="192" w:lineRule="auto"/>
              <w:rPr/>
            </w:pPr>
            <w:r>
              <w:rPr>
                <w:color w:val="231F20"/>
                <w:spacing w:val="-8"/>
              </w:rPr>
              <w:t>15</w:t>
            </w:r>
          </w:p>
        </w:tc>
        <w:tc>
          <w:tcPr>
            <w:tcW w:w="743" w:type="dxa"/>
            <w:vAlign w:val="top"/>
          </w:tcPr>
          <w:p>
            <w:pPr>
              <w:pStyle w:val="TableText"/>
              <w:ind w:left="63"/>
              <w:spacing w:before="88" w:line="214" w:lineRule="auto"/>
              <w:rPr/>
            </w:pPr>
            <w:r>
              <w:rPr>
                <w:color w:val="231F20"/>
                <w:spacing w:val="-12"/>
              </w:rPr>
              <w:t>3(20.</w:t>
            </w:r>
            <w:r>
              <w:rPr>
                <w:color w:val="231F20"/>
                <w:spacing w:val="-35"/>
              </w:rPr>
              <w:t xml:space="preserve"> </w:t>
            </w:r>
            <w:r>
              <w:rPr>
                <w:color w:val="231F20"/>
                <w:spacing w:val="-12"/>
              </w:rPr>
              <w:t>00)</w:t>
            </w:r>
          </w:p>
        </w:tc>
        <w:tc>
          <w:tcPr>
            <w:tcW w:w="856" w:type="dxa"/>
            <w:vAlign w:val="top"/>
          </w:tcPr>
          <w:p>
            <w:pPr>
              <w:pStyle w:val="TableText"/>
              <w:ind w:left="185"/>
              <w:spacing w:before="88" w:line="214" w:lineRule="auto"/>
              <w:rPr/>
            </w:pPr>
            <w:r>
              <w:rPr>
                <w:color w:val="231F20"/>
                <w:spacing w:val="-12"/>
              </w:rPr>
              <w:t>4(0.</w:t>
            </w:r>
            <w:r>
              <w:rPr>
                <w:color w:val="231F20"/>
                <w:spacing w:val="-35"/>
              </w:rPr>
              <w:t xml:space="preserve"> </w:t>
            </w:r>
            <w:r>
              <w:rPr>
                <w:color w:val="231F20"/>
                <w:spacing w:val="-12"/>
              </w:rPr>
              <w:t>27)</w:t>
            </w:r>
          </w:p>
        </w:tc>
      </w:tr>
      <w:tr>
        <w:trPr>
          <w:trHeight w:val="318" w:hRule="atLeast"/>
        </w:trPr>
        <w:tc>
          <w:tcPr>
            <w:tcW w:w="685" w:type="dxa"/>
            <w:vAlign w:val="top"/>
            <w:tcBorders>
              <w:bottom w:val="single" w:color="231F20" w:sz="2" w:space="0"/>
            </w:tcBorders>
          </w:tcPr>
          <w:p>
            <w:pPr>
              <w:pStyle w:val="TableText"/>
              <w:ind w:left="59"/>
              <w:spacing w:before="88" w:line="215" w:lineRule="auto"/>
              <w:rPr/>
            </w:pPr>
            <w:r>
              <w:rPr>
                <w:color w:val="231F20"/>
                <w:spacing w:val="5"/>
              </w:rPr>
              <w:t>对照组</w:t>
            </w:r>
            <w:r>
              <w:rPr>
                <w:color w:val="231F20"/>
                <w:spacing w:val="-28"/>
              </w:rPr>
              <w:t xml:space="preserve"> </w:t>
            </w:r>
            <w:r>
              <w:rPr>
                <w:color w:val="231F20"/>
                <w:spacing w:val="5"/>
              </w:rPr>
              <w:t>2</w:t>
            </w:r>
          </w:p>
        </w:tc>
        <w:tc>
          <w:tcPr>
            <w:tcW w:w="413" w:type="dxa"/>
            <w:vAlign w:val="top"/>
            <w:tcBorders>
              <w:bottom w:val="single" w:color="231F20" w:sz="2" w:space="0"/>
            </w:tcBorders>
          </w:tcPr>
          <w:p>
            <w:pPr>
              <w:pStyle w:val="TableText"/>
              <w:ind w:left="125"/>
              <w:spacing w:before="106" w:line="192" w:lineRule="auto"/>
              <w:rPr/>
            </w:pPr>
            <w:r>
              <w:rPr>
                <w:color w:val="231F20"/>
                <w:spacing w:val="-8"/>
              </w:rPr>
              <w:t>15</w:t>
            </w:r>
          </w:p>
        </w:tc>
        <w:tc>
          <w:tcPr>
            <w:tcW w:w="743" w:type="dxa"/>
            <w:vAlign w:val="top"/>
            <w:tcBorders>
              <w:bottom w:val="single" w:color="231F20" w:sz="2" w:space="0"/>
            </w:tcBorders>
          </w:tcPr>
          <w:p>
            <w:pPr>
              <w:pStyle w:val="TableText"/>
              <w:ind w:left="65"/>
              <w:spacing w:before="89" w:line="214" w:lineRule="auto"/>
              <w:rPr/>
            </w:pPr>
            <w:r>
              <w:rPr>
                <w:color w:val="231F20"/>
                <w:spacing w:val="-11"/>
              </w:rPr>
              <w:t>5(33.</w:t>
            </w:r>
            <w:r>
              <w:rPr>
                <w:color w:val="231F20"/>
                <w:spacing w:val="-38"/>
              </w:rPr>
              <w:t xml:space="preserve"> </w:t>
            </w:r>
            <w:r>
              <w:rPr>
                <w:color w:val="231F20"/>
                <w:spacing w:val="-11"/>
              </w:rPr>
              <w:t>33)</w:t>
            </w:r>
          </w:p>
        </w:tc>
        <w:tc>
          <w:tcPr>
            <w:tcW w:w="856" w:type="dxa"/>
            <w:vAlign w:val="top"/>
            <w:tcBorders>
              <w:bottom w:val="single" w:color="231F20" w:sz="2" w:space="0"/>
            </w:tcBorders>
          </w:tcPr>
          <w:p>
            <w:pPr>
              <w:pStyle w:val="TableText"/>
              <w:ind w:left="154"/>
              <w:spacing w:before="89" w:line="214" w:lineRule="auto"/>
              <w:rPr/>
            </w:pPr>
            <w:r>
              <w:rPr>
                <w:color w:val="231F20"/>
                <w:spacing w:val="-11"/>
              </w:rPr>
              <w:t>2(13.</w:t>
            </w:r>
            <w:r>
              <w:rPr>
                <w:color w:val="231F20"/>
                <w:spacing w:val="-38"/>
              </w:rPr>
              <w:t xml:space="preserve"> </w:t>
            </w:r>
            <w:r>
              <w:rPr>
                <w:color w:val="231F20"/>
                <w:spacing w:val="-11"/>
              </w:rPr>
              <w:t>33)</w:t>
            </w:r>
          </w:p>
        </w:tc>
      </w:tr>
    </w:tbl>
    <w:p>
      <w:pPr>
        <w:pStyle w:val="BodyText"/>
        <w:ind w:right="62" w:firstLine="1"/>
        <w:spacing w:before="168" w:line="283" w:lineRule="auto"/>
        <w:jc w:val="both"/>
        <w:rPr/>
      </w:pPr>
      <w:r>
        <w:rPr>
          <w:color w:val="231F20"/>
          <w:spacing w:val="-7"/>
        </w:rPr>
        <w:t>均十分常见，多见于暴力因素所致</w:t>
      </w:r>
      <w:r>
        <w:rPr>
          <w:sz w:val="10"/>
          <w:szCs w:val="10"/>
          <w:color w:val="231F20"/>
          <w:spacing w:val="-7"/>
          <w:position w:val="5"/>
        </w:rPr>
        <w:t>[7，8]</w:t>
      </w:r>
      <w:r>
        <w:rPr>
          <w:rFonts w:ascii="Microsoft YaHei" w:hAnsi="Microsoft YaHei" w:eastAsia="Microsoft YaHei" w:cs="Microsoft YaHei"/>
          <w:color w:val="231F20"/>
          <w:spacing w:val="-7"/>
        </w:rPr>
        <w:t>。</w:t>
      </w:r>
      <w:r>
        <w:rPr>
          <w:color w:val="231F20"/>
          <w:spacing w:val="-7"/>
        </w:rPr>
        <w:t>脾</w:t>
      </w:r>
      <w:r>
        <w:rPr>
          <w:color w:val="231F20"/>
          <w:spacing w:val="17"/>
        </w:rPr>
        <w:t xml:space="preserve"> </w:t>
      </w:r>
      <w:r>
        <w:rPr>
          <w:color w:val="231F20"/>
          <w:spacing w:val="9"/>
        </w:rPr>
        <w:t>破裂早期对患者的主要危险在于大出血</w:t>
      </w:r>
      <w:r>
        <w:rPr>
          <w:color w:val="231F20"/>
          <w:spacing w:val="4"/>
        </w:rPr>
        <w:t xml:space="preserve">  </w:t>
      </w:r>
      <w:r>
        <w:rPr>
          <w:color w:val="231F20"/>
          <w:spacing w:val="9"/>
        </w:rPr>
        <w:t>所致的休克，可于受创伤即刻发生或者</w:t>
      </w:r>
      <w:r>
        <w:rPr>
          <w:color w:val="231F20"/>
          <w:spacing w:val="4"/>
        </w:rPr>
        <w:t xml:space="preserve">  </w:t>
      </w:r>
      <w:r>
        <w:rPr>
          <w:color w:val="231F20"/>
          <w:spacing w:val="12"/>
        </w:rPr>
        <w:t>持续</w:t>
      </w:r>
      <w:r>
        <w:rPr>
          <w:color w:val="231F20"/>
          <w:spacing w:val="-20"/>
        </w:rPr>
        <w:t xml:space="preserve"> </w:t>
      </w:r>
      <w:r>
        <w:rPr>
          <w:color w:val="231F20"/>
          <w:spacing w:val="12"/>
        </w:rPr>
        <w:t>48</w:t>
      </w:r>
      <w:r>
        <w:rPr>
          <w:color w:val="231F20"/>
          <w:spacing w:val="-21"/>
        </w:rPr>
        <w:t xml:space="preserve"> </w:t>
      </w:r>
      <w:r>
        <w:rPr>
          <w:color w:val="231F20"/>
          <w:spacing w:val="12"/>
        </w:rPr>
        <w:t>小时无症状后发生的破裂所致</w:t>
      </w:r>
      <w:r>
        <w:rPr>
          <w:color w:val="231F20"/>
        </w:rPr>
        <w:t xml:space="preserve">  </w:t>
      </w:r>
      <w:r>
        <w:rPr>
          <w:color w:val="231F20"/>
          <w:spacing w:val="-1"/>
        </w:rPr>
        <w:t>的失血性休克</w:t>
      </w:r>
      <w:r>
        <w:rPr>
          <w:rFonts w:ascii="Microsoft YaHei" w:hAnsi="Microsoft YaHei" w:eastAsia="Microsoft YaHei" w:cs="Microsoft YaHei"/>
          <w:color w:val="231F20"/>
          <w:spacing w:val="-1"/>
        </w:rPr>
        <w:t>。</w:t>
      </w:r>
      <w:r>
        <w:rPr>
          <w:color w:val="231F20"/>
          <w:spacing w:val="-1"/>
        </w:rPr>
        <w:t>在各种创伤性伤害中，脾</w:t>
      </w:r>
      <w:r>
        <w:rPr>
          <w:color w:val="231F20"/>
          <w:spacing w:val="13"/>
        </w:rPr>
        <w:t xml:space="preserve"> </w:t>
      </w:r>
      <w:r>
        <w:rPr>
          <w:color w:val="231F20"/>
          <w:spacing w:val="9"/>
        </w:rPr>
        <w:t>是最易受损破裂的腹腔内器官之一，以</w:t>
      </w:r>
      <w:r>
        <w:rPr>
          <w:color w:val="231F20"/>
          <w:spacing w:val="5"/>
        </w:rPr>
        <w:t xml:space="preserve">  </w:t>
      </w:r>
      <w:r>
        <w:rPr>
          <w:color w:val="231F20"/>
          <w:spacing w:val="9"/>
        </w:rPr>
        <w:t>左上腹疼痛为主，压痛反跳痛不十分明</w:t>
      </w:r>
      <w:r>
        <w:rPr>
          <w:color w:val="231F20"/>
          <w:spacing w:val="4"/>
        </w:rPr>
        <w:t xml:space="preserve">  </w:t>
      </w:r>
      <w:r>
        <w:rPr>
          <w:color w:val="231F20"/>
          <w:spacing w:val="-4"/>
        </w:rPr>
        <w:t>显，若失血严重，则患者多有口渴，</w:t>
      </w:r>
      <w:r>
        <w:rPr>
          <w:color w:val="231F20"/>
          <w:spacing w:val="-19"/>
        </w:rPr>
        <w:t xml:space="preserve"> </w:t>
      </w:r>
      <w:r>
        <w:rPr>
          <w:color w:val="231F20"/>
          <w:spacing w:val="-4"/>
        </w:rPr>
        <w:t>皮肤</w:t>
      </w:r>
      <w:r>
        <w:rPr>
          <w:color w:val="231F20"/>
        </w:rPr>
        <w:t xml:space="preserve">  </w:t>
      </w:r>
      <w:r>
        <w:rPr>
          <w:color w:val="231F20"/>
          <w:spacing w:val="-1"/>
        </w:rPr>
        <w:t>发白，神志不清等症状</w:t>
      </w:r>
      <w:r>
        <w:rPr>
          <w:sz w:val="10"/>
          <w:szCs w:val="10"/>
          <w:color w:val="231F20"/>
          <w:spacing w:val="-1"/>
          <w:position w:val="6"/>
        </w:rPr>
        <w:t>[9]</w:t>
      </w:r>
      <w:r>
        <w:rPr>
          <w:sz w:val="10"/>
          <w:szCs w:val="10"/>
          <w:color w:val="231F20"/>
          <w:spacing w:val="-16"/>
          <w:position w:val="6"/>
        </w:rPr>
        <w:t xml:space="preserve"> </w:t>
      </w:r>
      <w:r>
        <w:rPr>
          <w:rFonts w:ascii="Microsoft YaHei" w:hAnsi="Microsoft YaHei" w:eastAsia="Microsoft YaHei" w:cs="Microsoft YaHei"/>
          <w:color w:val="231F20"/>
          <w:spacing w:val="-1"/>
        </w:rPr>
        <w:t>。</w:t>
      </w:r>
      <w:r>
        <w:rPr>
          <w:color w:val="231F20"/>
          <w:spacing w:val="-1"/>
        </w:rPr>
        <w:t>近年来随着医</w:t>
      </w:r>
      <w:r>
        <w:rPr>
          <w:color w:val="231F20"/>
        </w:rPr>
        <w:t xml:space="preserve"> </w:t>
      </w:r>
      <w:r>
        <w:rPr>
          <w:color w:val="231F20"/>
          <w:spacing w:val="9"/>
        </w:rPr>
        <w:t>疗水平的进步，对于外伤性脾破裂的研</w:t>
      </w:r>
      <w:r>
        <w:rPr>
          <w:color w:val="231F20"/>
          <w:spacing w:val="4"/>
        </w:rPr>
        <w:t xml:space="preserve">  </w:t>
      </w:r>
      <w:r>
        <w:rPr>
          <w:color w:val="231F20"/>
          <w:spacing w:val="9"/>
        </w:rPr>
        <w:t>究也逐步深入，但是在外伤性脾脏破裂</w:t>
      </w:r>
      <w:r>
        <w:rPr>
          <w:color w:val="231F20"/>
          <w:spacing w:val="4"/>
        </w:rPr>
        <w:t xml:space="preserve">  </w:t>
      </w:r>
      <w:r>
        <w:rPr>
          <w:color w:val="231F20"/>
          <w:spacing w:val="9"/>
        </w:rPr>
        <w:t>的治疗时间选择以及是否采取保脾手术</w:t>
      </w:r>
      <w:r>
        <w:rPr>
          <w:color w:val="231F20"/>
          <w:spacing w:val="4"/>
        </w:rPr>
        <w:t xml:space="preserve">  </w:t>
      </w:r>
      <w:r>
        <w:rPr>
          <w:color w:val="231F20"/>
          <w:spacing w:val="10"/>
        </w:rPr>
        <w:t>还是切脾手术当前仍存在较大争议</w:t>
      </w:r>
      <w:r>
        <w:rPr>
          <w:rFonts w:ascii="Microsoft YaHei" w:hAnsi="Microsoft YaHei" w:eastAsia="Microsoft YaHei" w:cs="Microsoft YaHei"/>
          <w:sz w:val="10"/>
          <w:szCs w:val="10"/>
          <w:color w:val="231F20"/>
          <w:spacing w:val="10"/>
          <w:position w:val="5"/>
        </w:rPr>
        <w:t>[10]</w:t>
      </w:r>
      <w:r>
        <w:rPr>
          <w:rFonts w:ascii="Microsoft YaHei" w:hAnsi="Microsoft YaHei" w:eastAsia="Microsoft YaHei" w:cs="Microsoft YaHei"/>
          <w:color w:val="231F20"/>
          <w:spacing w:val="10"/>
        </w:rPr>
        <w:t>。</w:t>
      </w:r>
      <w:r>
        <w:rPr>
          <w:rFonts w:ascii="Microsoft YaHei" w:hAnsi="Microsoft YaHei" w:eastAsia="Microsoft YaHei" w:cs="Microsoft YaHei"/>
          <w:color w:val="231F20"/>
          <w:spacing w:val="15"/>
        </w:rPr>
        <w:t xml:space="preserve"> </w:t>
      </w:r>
      <w:r>
        <w:rPr>
          <w:color w:val="231F20"/>
          <w:spacing w:val="9"/>
        </w:rPr>
        <w:t>目前推荐施行保脾手术的学者认为保脾</w:t>
      </w:r>
      <w:r>
        <w:rPr>
          <w:color w:val="231F20"/>
          <w:spacing w:val="4"/>
        </w:rPr>
        <w:t xml:space="preserve">  </w:t>
      </w:r>
      <w:r>
        <w:rPr>
          <w:color w:val="231F20"/>
          <w:spacing w:val="9"/>
        </w:rPr>
        <w:t>可以尽可能减少外科治疗过程中对于患</w:t>
      </w:r>
      <w:r>
        <w:rPr>
          <w:color w:val="231F20"/>
          <w:spacing w:val="4"/>
        </w:rPr>
        <w:t xml:space="preserve">  </w:t>
      </w:r>
      <w:r>
        <w:rPr>
          <w:color w:val="231F20"/>
          <w:spacing w:val="9"/>
        </w:rPr>
        <w:t>者的创伤，减少对机体生理功能及免疫</w:t>
      </w:r>
      <w:r>
        <w:rPr>
          <w:color w:val="231F20"/>
          <w:spacing w:val="4"/>
        </w:rPr>
        <w:t xml:space="preserve">  </w:t>
      </w:r>
      <w:r>
        <w:rPr>
          <w:color w:val="231F20"/>
          <w:spacing w:val="9"/>
        </w:rPr>
        <w:t>系统的影响，有利于患者后期机体功能</w:t>
      </w:r>
      <w:r>
        <w:rPr>
          <w:color w:val="231F20"/>
          <w:spacing w:val="4"/>
        </w:rPr>
        <w:t xml:space="preserve">  </w:t>
      </w:r>
      <w:r>
        <w:rPr>
          <w:color w:val="231F20"/>
          <w:spacing w:val="5"/>
        </w:rPr>
        <w:t>保持正常及提高生存质量</w:t>
      </w:r>
      <w:r>
        <w:rPr>
          <w:sz w:val="10"/>
          <w:szCs w:val="10"/>
          <w:color w:val="231F20"/>
          <w:spacing w:val="5"/>
          <w:position w:val="5"/>
        </w:rPr>
        <w:t>[11]</w:t>
      </w:r>
      <w:r>
        <w:rPr>
          <w:sz w:val="10"/>
          <w:szCs w:val="10"/>
          <w:color w:val="231F20"/>
          <w:spacing w:val="-16"/>
          <w:position w:val="5"/>
        </w:rPr>
        <w:t xml:space="preserve"> </w:t>
      </w:r>
      <w:r>
        <w:rPr>
          <w:rFonts w:ascii="Microsoft YaHei" w:hAnsi="Microsoft YaHei" w:eastAsia="Microsoft YaHei" w:cs="Microsoft YaHei"/>
          <w:color w:val="231F20"/>
          <w:spacing w:val="5"/>
        </w:rPr>
        <w:t>。</w:t>
      </w:r>
      <w:r>
        <w:rPr>
          <w:color w:val="231F20"/>
          <w:spacing w:val="5"/>
        </w:rPr>
        <w:t>而推荐切</w:t>
      </w:r>
      <w:r>
        <w:rPr>
          <w:color w:val="231F20"/>
        </w:rPr>
        <w:t xml:space="preserve"> </w:t>
      </w:r>
      <w:r>
        <w:rPr>
          <w:color w:val="231F20"/>
          <w:spacing w:val="9"/>
        </w:rPr>
        <w:t>脾手术的学者认为切脾手术可以迅速止</w:t>
      </w:r>
      <w:r>
        <w:rPr>
          <w:color w:val="231F20"/>
          <w:spacing w:val="5"/>
        </w:rPr>
        <w:t xml:space="preserve">  </w:t>
      </w:r>
      <w:r>
        <w:rPr>
          <w:color w:val="231F20"/>
          <w:spacing w:val="2"/>
        </w:rPr>
        <w:t>血，减少患者失血，提高休克的治愈率，</w:t>
      </w:r>
      <w:r>
        <w:rPr>
          <w:color w:val="231F20"/>
          <w:spacing w:val="3"/>
        </w:rPr>
        <w:t xml:space="preserve"> </w:t>
      </w:r>
      <w:r>
        <w:rPr>
          <w:color w:val="231F20"/>
          <w:spacing w:val="9"/>
        </w:rPr>
        <w:t>减少患者因大失血而致的低血容量休克</w:t>
      </w:r>
      <w:r>
        <w:rPr>
          <w:color w:val="231F20"/>
          <w:spacing w:val="5"/>
        </w:rPr>
        <w:t xml:space="preserve">  </w:t>
      </w:r>
      <w:r>
        <w:rPr>
          <w:color w:val="231F20"/>
          <w:spacing w:val="9"/>
        </w:rPr>
        <w:t>所致的死亡</w:t>
      </w:r>
      <w:r>
        <w:rPr>
          <w:rFonts w:ascii="Microsoft YaHei" w:hAnsi="Microsoft YaHei" w:eastAsia="Microsoft YaHei" w:cs="Microsoft YaHei"/>
          <w:color w:val="231F20"/>
          <w:spacing w:val="9"/>
        </w:rPr>
        <w:t>。</w:t>
      </w:r>
      <w:r>
        <w:rPr>
          <w:color w:val="231F20"/>
          <w:spacing w:val="9"/>
        </w:rPr>
        <w:t>切脾手速迅速且较保脾手</w:t>
      </w:r>
      <w:r>
        <w:rPr>
          <w:color w:val="231F20"/>
          <w:spacing w:val="5"/>
        </w:rPr>
        <w:t xml:space="preserve">  </w:t>
      </w:r>
      <w:r>
        <w:rPr>
          <w:color w:val="231F20"/>
          <w:spacing w:val="-1"/>
        </w:rPr>
        <w:t>术简单，易于在基层医院推广应用，这对</w:t>
      </w:r>
      <w:r>
        <w:rPr>
          <w:color w:val="231F20"/>
          <w:spacing w:val="5"/>
        </w:rPr>
        <w:t xml:space="preserve">  </w:t>
      </w:r>
      <w:r>
        <w:rPr>
          <w:color w:val="231F20"/>
          <w:spacing w:val="1"/>
        </w:rPr>
        <w:t>于减少外伤性脾破裂死亡率至关重要</w:t>
      </w:r>
      <w:r>
        <w:rPr>
          <w:sz w:val="10"/>
          <w:szCs w:val="10"/>
          <w:color w:val="231F20"/>
          <w:spacing w:val="1"/>
          <w:position w:val="6"/>
        </w:rPr>
        <w:t>[12]</w:t>
      </w:r>
      <w:r>
        <w:rPr>
          <w:rFonts w:ascii="Microsoft YaHei" w:hAnsi="Microsoft YaHei" w:eastAsia="Microsoft YaHei" w:cs="Microsoft YaHei"/>
          <w:color w:val="231F20"/>
          <w:spacing w:val="1"/>
        </w:rPr>
        <w:t>。</w:t>
      </w:r>
      <w:r>
        <w:rPr>
          <w:rFonts w:ascii="Microsoft YaHei" w:hAnsi="Microsoft YaHei" w:eastAsia="Microsoft YaHei" w:cs="Microsoft YaHei"/>
          <w:color w:val="231F20"/>
          <w:spacing w:val="8"/>
        </w:rPr>
        <w:t xml:space="preserve"> </w:t>
      </w:r>
      <w:r>
        <w:rPr>
          <w:color w:val="231F20"/>
          <w:spacing w:val="9"/>
        </w:rPr>
        <w:t>对于手术时机的选择，主要争论在于是</w:t>
      </w:r>
      <w:r>
        <w:rPr>
          <w:color w:val="231F20"/>
          <w:spacing w:val="4"/>
        </w:rPr>
        <w:t xml:space="preserve">  </w:t>
      </w:r>
      <w:r>
        <w:rPr>
          <w:color w:val="231F20"/>
          <w:spacing w:val="9"/>
        </w:rPr>
        <w:t>否应在早期治疗或者应在患者基本情况</w:t>
      </w:r>
      <w:r>
        <w:rPr>
          <w:color w:val="231F20"/>
          <w:spacing w:val="4"/>
        </w:rPr>
        <w:t xml:space="preserve">  </w:t>
      </w:r>
      <w:r>
        <w:rPr>
          <w:color w:val="231F20"/>
          <w:spacing w:val="9"/>
        </w:rPr>
        <w:t>好转好再施行治疗，推荐早期治疗的学</w:t>
      </w:r>
      <w:r>
        <w:rPr>
          <w:color w:val="231F20"/>
          <w:spacing w:val="4"/>
        </w:rPr>
        <w:t xml:space="preserve">  </w:t>
      </w:r>
      <w:r>
        <w:rPr>
          <w:color w:val="231F20"/>
          <w:spacing w:val="9"/>
        </w:rPr>
        <w:t>者指出，早期治疗可以迅速缓解患者症</w:t>
      </w:r>
      <w:r>
        <w:rPr>
          <w:color w:val="231F20"/>
          <w:spacing w:val="4"/>
        </w:rPr>
        <w:t xml:space="preserve">  </w:t>
      </w:r>
      <w:r>
        <w:rPr>
          <w:color w:val="231F20"/>
          <w:spacing w:val="-1"/>
        </w:rPr>
        <w:t>状及减少失血量，有利于提高治愈率</w:t>
      </w:r>
      <w:r>
        <w:rPr>
          <w:rFonts w:ascii="Microsoft YaHei" w:hAnsi="Microsoft YaHei" w:eastAsia="Microsoft YaHei" w:cs="Microsoft YaHei"/>
          <w:color w:val="231F20"/>
          <w:spacing w:val="-1"/>
        </w:rPr>
        <w:t>。</w:t>
      </w:r>
      <w:r>
        <w:rPr>
          <w:color w:val="231F20"/>
          <w:spacing w:val="-1"/>
        </w:rPr>
        <w:t>而</w:t>
      </w:r>
      <w:r>
        <w:rPr>
          <w:color w:val="231F20"/>
          <w:spacing w:val="13"/>
        </w:rPr>
        <w:t xml:space="preserve"> </w:t>
      </w:r>
      <w:r>
        <w:rPr>
          <w:color w:val="231F20"/>
          <w:spacing w:val="9"/>
        </w:rPr>
        <w:t>推荐中期治疗的学者指出，在患者基本</w:t>
      </w:r>
      <w:r>
        <w:rPr>
          <w:color w:val="231F20"/>
          <w:spacing w:val="4"/>
        </w:rPr>
        <w:t xml:space="preserve">  </w:t>
      </w:r>
      <w:r>
        <w:rPr>
          <w:color w:val="231F20"/>
          <w:spacing w:val="9"/>
        </w:rPr>
        <w:t>生命体征尚未好转之前施行手术，患者</w:t>
      </w:r>
      <w:r>
        <w:rPr>
          <w:color w:val="231F20"/>
          <w:spacing w:val="4"/>
        </w:rPr>
        <w:t xml:space="preserve">  </w:t>
      </w:r>
      <w:r>
        <w:rPr>
          <w:color w:val="231F20"/>
          <w:spacing w:val="9"/>
        </w:rPr>
        <w:t>机体此时耐受力较差，常答不到预期效</w:t>
      </w:r>
      <w:r>
        <w:rPr>
          <w:color w:val="231F20"/>
          <w:spacing w:val="4"/>
        </w:rPr>
        <w:t xml:space="preserve">  </w:t>
      </w:r>
      <w:r>
        <w:rPr>
          <w:color w:val="231F20"/>
          <w:spacing w:val="22"/>
        </w:rPr>
        <w:t>果</w:t>
      </w:r>
      <w:r>
        <w:rPr>
          <w:sz w:val="10"/>
          <w:szCs w:val="10"/>
          <w:color w:val="231F20"/>
          <w:spacing w:val="-14"/>
          <w:w w:val="84"/>
          <w:position w:val="5"/>
        </w:rPr>
        <w:t>[13，14] </w:t>
      </w:r>
      <w:r>
        <w:rPr>
          <w:rFonts w:ascii="Microsoft YaHei" w:hAnsi="Microsoft YaHei" w:eastAsia="Microsoft YaHei" w:cs="Microsoft YaHei"/>
          <w:color w:val="231F20"/>
          <w:spacing w:val="3"/>
        </w:rPr>
        <w:t>。</w:t>
      </w:r>
      <w:r>
        <w:rPr>
          <w:color w:val="231F20"/>
          <w:spacing w:val="3"/>
        </w:rPr>
        <w:t>本研究结果显示，在对外伤性脾</w:t>
      </w:r>
    </w:p>
    <w:p>
      <w:pPr>
        <w:spacing w:line="14" w:lineRule="auto"/>
        <w:rPr>
          <w:rFonts w:ascii="Arial"/>
          <w:sz w:val="2"/>
        </w:rPr>
      </w:pPr>
      <w:r>
        <w:rPr>
          <w:rFonts w:ascii="Arial" w:hAnsi="Arial" w:eastAsia="Arial" w:cs="Arial"/>
          <w:sz w:val="2"/>
          <w:szCs w:val="2"/>
        </w:rPr>
        <w:br w:type="column"/>
      </w:r>
    </w:p>
    <w:p>
      <w:pPr>
        <w:pStyle w:val="BodyText"/>
        <w:ind w:left="6" w:right="40"/>
        <w:spacing w:before="32" w:line="293" w:lineRule="auto"/>
        <w:jc w:val="both"/>
        <w:rPr>
          <w:rFonts w:ascii="Microsoft YaHei" w:hAnsi="Microsoft YaHei" w:eastAsia="Microsoft YaHei" w:cs="Microsoft YaHei"/>
        </w:rPr>
      </w:pPr>
      <w:r>
        <w:rPr>
          <w:color w:val="231F20"/>
          <w:spacing w:val="9"/>
        </w:rPr>
        <w:t>脏破裂患者的治疗中，早期积极施行保 </w:t>
      </w:r>
      <w:r>
        <w:rPr>
          <w:color w:val="231F20"/>
          <w:spacing w:val="9"/>
        </w:rPr>
        <w:t>脾治疗对提高患者治疗情况和减少患者 </w:t>
      </w:r>
      <w:r>
        <w:rPr>
          <w:color w:val="231F20"/>
          <w:spacing w:val="9"/>
        </w:rPr>
        <w:t>术后并发症方面较中期治疗及施行切脾 </w:t>
      </w:r>
      <w:r>
        <w:rPr>
          <w:color w:val="231F20"/>
          <w:spacing w:val="-3"/>
        </w:rPr>
        <w:t>治疗的患者有明显优势</w:t>
      </w:r>
      <w:r>
        <w:rPr>
          <w:sz w:val="10"/>
          <w:szCs w:val="10"/>
          <w:color w:val="231F20"/>
          <w:spacing w:val="-3"/>
          <w:position w:val="5"/>
        </w:rPr>
        <w:t>[15]</w:t>
      </w:r>
      <w:r>
        <w:rPr>
          <w:sz w:val="10"/>
          <w:szCs w:val="10"/>
          <w:color w:val="231F20"/>
          <w:spacing w:val="-22"/>
          <w:position w:val="5"/>
        </w:rPr>
        <w:t xml:space="preserve"> </w:t>
      </w:r>
      <w:r>
        <w:rPr>
          <w:rFonts w:ascii="Microsoft YaHei" w:hAnsi="Microsoft YaHei" w:eastAsia="Microsoft YaHei" w:cs="Microsoft YaHei"/>
          <w:color w:val="231F20"/>
          <w:spacing w:val="-3"/>
        </w:rPr>
        <w:t>。</w:t>
      </w:r>
      <w:r>
        <w:rPr>
          <w:color w:val="231F20"/>
          <w:spacing w:val="-3"/>
        </w:rPr>
        <w:t>综上所述，在</w:t>
      </w:r>
      <w:r>
        <w:rPr>
          <w:color w:val="231F20"/>
        </w:rPr>
        <w:t xml:space="preserve"> </w:t>
      </w:r>
      <w:r>
        <w:rPr>
          <w:color w:val="231F20"/>
          <w:spacing w:val="9"/>
        </w:rPr>
        <w:t>对外伤性脾脏破裂治疗中，尽早对外伤 </w:t>
      </w:r>
      <w:r>
        <w:rPr>
          <w:color w:val="231F20"/>
          <w:spacing w:val="9"/>
        </w:rPr>
        <w:t>性脾破裂施行保脾手术治疗能够提高治 </w:t>
      </w:r>
      <w:r>
        <w:rPr>
          <w:color w:val="231F20"/>
          <w:spacing w:val="9"/>
        </w:rPr>
        <w:t>疗效果及减少住院时间和并发症的发生 </w:t>
      </w:r>
      <w:r>
        <w:rPr>
          <w:color w:val="231F20"/>
          <w:spacing w:val="-1"/>
        </w:rPr>
        <w:t>率，值得在临床推广应用</w:t>
      </w:r>
      <w:r>
        <w:rPr>
          <w:rFonts w:ascii="Microsoft YaHei" w:hAnsi="Microsoft YaHei" w:eastAsia="Microsoft YaHei" w:cs="Microsoft YaHei"/>
          <w:color w:val="231F20"/>
          <w:spacing w:val="-1"/>
        </w:rPr>
        <w:t>。</w:t>
      </w:r>
    </w:p>
    <w:p>
      <w:pPr>
        <w:ind w:left="1219"/>
        <w:spacing w:before="2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参考文献</w:t>
      </w:r>
    </w:p>
    <w:p>
      <w:pPr>
        <w:pStyle w:val="BodyText"/>
        <w:ind w:left="346" w:right="40" w:hanging="331"/>
        <w:spacing w:before="69" w:line="23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1</w:t>
      </w:r>
      <w:r>
        <w:rPr>
          <w:rFonts w:ascii="Microsoft YaHei" w:hAnsi="Microsoft YaHei" w:eastAsia="Microsoft YaHei" w:cs="Microsoft YaHei"/>
          <w:sz w:val="15"/>
          <w:szCs w:val="15"/>
          <w:color w:val="231F20"/>
          <w:spacing w:val="1"/>
        </w:rPr>
        <w:t xml:space="preserve">      </w:t>
      </w:r>
      <w:r>
        <w:rPr>
          <w:sz w:val="15"/>
          <w:szCs w:val="15"/>
          <w:color w:val="231F20"/>
          <w:spacing w:val="5"/>
        </w:rPr>
        <w:t>葛平刚，宋在如</w:t>
      </w:r>
      <w:r>
        <w:rPr>
          <w:rFonts w:ascii="Microsoft YaHei" w:hAnsi="Microsoft YaHei" w:eastAsia="Microsoft YaHei" w:cs="Microsoft YaHei"/>
          <w:sz w:val="15"/>
          <w:szCs w:val="15"/>
          <w:color w:val="231F20"/>
          <w:spacing w:val="5"/>
        </w:rPr>
        <w:t>.</w:t>
      </w:r>
      <w:r>
        <w:rPr>
          <w:sz w:val="15"/>
          <w:szCs w:val="15"/>
          <w:color w:val="231F20"/>
          <w:spacing w:val="5"/>
        </w:rPr>
        <w:t>外伤性脾脏破裂的手术</w:t>
      </w:r>
      <w:r>
        <w:rPr>
          <w:sz w:val="15"/>
          <w:szCs w:val="15"/>
          <w:color w:val="231F20"/>
          <w:spacing w:val="3"/>
        </w:rPr>
        <w:t xml:space="preserve"> </w:t>
      </w:r>
      <w:r>
        <w:rPr>
          <w:sz w:val="15"/>
          <w:szCs w:val="15"/>
          <w:color w:val="231F20"/>
          <w:spacing w:val="14"/>
        </w:rPr>
        <w:t>时机及术式选择的临床体会</w:t>
      </w:r>
      <w:r>
        <w:rPr>
          <w:rFonts w:ascii="Microsoft YaHei" w:hAnsi="Microsoft YaHei" w:eastAsia="Microsoft YaHei" w:cs="Microsoft YaHei"/>
          <w:sz w:val="15"/>
          <w:szCs w:val="15"/>
          <w:color w:val="231F20"/>
          <w:spacing w:val="14"/>
        </w:rPr>
        <w:t>[J].</w:t>
      </w:r>
      <w:r>
        <w:rPr>
          <w:sz w:val="15"/>
          <w:szCs w:val="15"/>
          <w:color w:val="231F20"/>
          <w:spacing w:val="14"/>
        </w:rPr>
        <w:t>齐齐哈</w:t>
      </w:r>
      <w:r>
        <w:rPr>
          <w:sz w:val="15"/>
          <w:szCs w:val="15"/>
          <w:color w:val="231F20"/>
          <w:spacing w:val="2"/>
        </w:rPr>
        <w:t xml:space="preserve"> </w:t>
      </w:r>
      <w:r>
        <w:rPr>
          <w:sz w:val="15"/>
          <w:szCs w:val="15"/>
          <w:color w:val="231F20"/>
          <w:spacing w:val="-11"/>
        </w:rPr>
        <w:t>尔医学院学报，</w:t>
      </w:r>
      <w:r>
        <w:rPr>
          <w:rFonts w:ascii="Microsoft YaHei" w:hAnsi="Microsoft YaHei" w:eastAsia="Microsoft YaHei" w:cs="Microsoft YaHei"/>
          <w:sz w:val="15"/>
          <w:szCs w:val="15"/>
          <w:color w:val="231F20"/>
          <w:spacing w:val="-11"/>
        </w:rPr>
        <w:t>2015</w:t>
      </w:r>
      <w:r>
        <w:rPr>
          <w:sz w:val="15"/>
          <w:szCs w:val="15"/>
          <w:color w:val="231F20"/>
          <w:spacing w:val="-11"/>
        </w:rPr>
        <w:t>，</w:t>
      </w:r>
      <w:r>
        <w:rPr>
          <w:rFonts w:ascii="Microsoft YaHei" w:hAnsi="Microsoft YaHei" w:eastAsia="Microsoft YaHei" w:cs="Microsoft YaHei"/>
          <w:sz w:val="15"/>
          <w:szCs w:val="15"/>
          <w:color w:val="231F20"/>
          <w:spacing w:val="-11"/>
        </w:rPr>
        <w:t>36</w:t>
      </w:r>
      <w:r>
        <w:rPr>
          <w:sz w:val="15"/>
          <w:szCs w:val="15"/>
          <w:color w:val="231F20"/>
          <w:spacing w:val="-11"/>
        </w:rPr>
        <w:t>（</w:t>
      </w:r>
      <w:r>
        <w:rPr>
          <w:rFonts w:ascii="Microsoft YaHei" w:hAnsi="Microsoft YaHei" w:eastAsia="Microsoft YaHei" w:cs="Microsoft YaHei"/>
          <w:sz w:val="15"/>
          <w:szCs w:val="15"/>
          <w:color w:val="231F20"/>
          <w:spacing w:val="-11"/>
        </w:rPr>
        <w:t>02</w:t>
      </w:r>
      <w:r>
        <w:rPr>
          <w:sz w:val="15"/>
          <w:szCs w:val="15"/>
          <w:color w:val="231F20"/>
          <w:spacing w:val="-32"/>
          <w:w w:val="81"/>
        </w:rPr>
        <w:t>）：</w:t>
      </w:r>
      <w:r>
        <w:rPr>
          <w:rFonts w:ascii="Microsoft YaHei" w:hAnsi="Microsoft YaHei" w:eastAsia="Microsoft YaHei" w:cs="Microsoft YaHei"/>
          <w:sz w:val="15"/>
          <w:szCs w:val="15"/>
          <w:color w:val="231F20"/>
          <w:spacing w:val="-11"/>
        </w:rPr>
        <w:t>212-213.</w:t>
      </w:r>
    </w:p>
    <w:p>
      <w:pPr>
        <w:pStyle w:val="BodyText"/>
        <w:ind w:left="341" w:hanging="339"/>
        <w:spacing w:before="46"/>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2      </w:t>
      </w:r>
      <w:r>
        <w:rPr>
          <w:sz w:val="15"/>
          <w:szCs w:val="15"/>
          <w:color w:val="231F20"/>
          <w:spacing w:val="2"/>
        </w:rPr>
        <w:t>胡雪伟，黄隆辉</w:t>
      </w:r>
      <w:r>
        <w:rPr>
          <w:rFonts w:ascii="Microsoft YaHei" w:hAnsi="Microsoft YaHei" w:eastAsia="Microsoft YaHei" w:cs="Microsoft YaHei"/>
          <w:sz w:val="15"/>
          <w:szCs w:val="15"/>
          <w:color w:val="231F20"/>
          <w:spacing w:val="2"/>
        </w:rPr>
        <w:t>.15 </w:t>
      </w:r>
      <w:r>
        <w:rPr>
          <w:sz w:val="15"/>
          <w:szCs w:val="15"/>
          <w:color w:val="231F20"/>
          <w:spacing w:val="2"/>
        </w:rPr>
        <w:t>例失</w:t>
      </w:r>
      <w:r>
        <w:rPr>
          <w:sz w:val="15"/>
          <w:szCs w:val="15"/>
          <w:color w:val="231F20"/>
          <w:spacing w:val="1"/>
        </w:rPr>
        <w:t>血性休克患者临</w:t>
      </w:r>
      <w:r>
        <w:rPr>
          <w:sz w:val="15"/>
          <w:szCs w:val="15"/>
          <w:color w:val="231F20"/>
        </w:rPr>
        <w:t xml:space="preserve"> </w:t>
      </w:r>
      <w:r>
        <w:rPr>
          <w:sz w:val="15"/>
          <w:szCs w:val="15"/>
          <w:color w:val="231F20"/>
          <w:spacing w:val="10"/>
        </w:rPr>
        <w:t>床观察与治疗护</w:t>
      </w:r>
      <w:r>
        <w:rPr>
          <w:sz w:val="15"/>
          <w:szCs w:val="15"/>
          <w:color w:val="231F20"/>
          <w:spacing w:val="-28"/>
        </w:rPr>
        <w:t xml:space="preserve"> </w:t>
      </w:r>
      <w:r>
        <w:rPr>
          <w:sz w:val="15"/>
          <w:szCs w:val="15"/>
          <w:color w:val="231F20"/>
          <w:spacing w:val="10"/>
        </w:rPr>
        <w:t>理</w:t>
      </w:r>
      <w:r>
        <w:rPr>
          <w:sz w:val="15"/>
          <w:szCs w:val="15"/>
          <w:color w:val="231F20"/>
          <w:spacing w:val="43"/>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17"/>
          <w:w w:val="101"/>
        </w:rPr>
        <w:t xml:space="preserve">  </w:t>
      </w:r>
      <w:r>
        <w:rPr>
          <w:sz w:val="15"/>
          <w:szCs w:val="15"/>
          <w:color w:val="231F20"/>
          <w:spacing w:val="10"/>
        </w:rPr>
        <w:t>医</w:t>
      </w:r>
      <w:r>
        <w:rPr>
          <w:sz w:val="15"/>
          <w:szCs w:val="15"/>
          <w:color w:val="231F20"/>
          <w:spacing w:val="-35"/>
        </w:rPr>
        <w:t xml:space="preserve"> </w:t>
      </w:r>
      <w:r>
        <w:rPr>
          <w:sz w:val="15"/>
          <w:szCs w:val="15"/>
          <w:color w:val="231F20"/>
          <w:spacing w:val="10"/>
        </w:rPr>
        <w:t>学</w:t>
      </w:r>
      <w:r>
        <w:rPr>
          <w:sz w:val="15"/>
          <w:szCs w:val="15"/>
          <w:color w:val="231F20"/>
          <w:spacing w:val="-38"/>
        </w:rPr>
        <w:t xml:space="preserve"> </w:t>
      </w:r>
      <w:r>
        <w:rPr>
          <w:sz w:val="15"/>
          <w:szCs w:val="15"/>
          <w:color w:val="231F20"/>
          <w:spacing w:val="10"/>
        </w:rPr>
        <w:t>信</w:t>
      </w:r>
      <w:r>
        <w:rPr>
          <w:sz w:val="15"/>
          <w:szCs w:val="15"/>
          <w:color w:val="231F20"/>
          <w:spacing w:val="-31"/>
        </w:rPr>
        <w:t xml:space="preserve"> </w:t>
      </w:r>
      <w:r>
        <w:rPr>
          <w:sz w:val="15"/>
          <w:szCs w:val="15"/>
          <w:color w:val="231F20"/>
          <w:spacing w:val="10"/>
        </w:rPr>
        <w:t>息</w:t>
      </w:r>
      <w:r>
        <w:rPr>
          <w:sz w:val="15"/>
          <w:szCs w:val="15"/>
          <w:color w:val="231F20"/>
          <w:spacing w:val="-43"/>
        </w:rPr>
        <w:t xml:space="preserve"> </w:t>
      </w:r>
      <w:r>
        <w:rPr>
          <w:sz w:val="15"/>
          <w:szCs w:val="15"/>
          <w:color w:val="231F20"/>
          <w:spacing w:val="10"/>
        </w:rPr>
        <w:t>，</w:t>
      </w:r>
      <w:r>
        <w:rPr>
          <w:sz w:val="15"/>
          <w:szCs w:val="15"/>
          <w:color w:val="231F20"/>
        </w:rPr>
        <w:t xml:space="preserve"> </w:t>
      </w:r>
      <w:r>
        <w:rPr>
          <w:rFonts w:ascii="Microsoft YaHei" w:hAnsi="Microsoft YaHei" w:eastAsia="Microsoft YaHei" w:cs="Microsoft YaHei"/>
          <w:sz w:val="15"/>
          <w:szCs w:val="15"/>
          <w:color w:val="231F20"/>
          <w:spacing w:val="-14"/>
        </w:rPr>
        <w:t>2014</w:t>
      </w:r>
      <w:r>
        <w:rPr>
          <w:sz w:val="15"/>
          <w:szCs w:val="15"/>
          <w:color w:val="231F20"/>
          <w:spacing w:val="-14"/>
        </w:rPr>
        <w:t>，</w:t>
      </w:r>
      <w:r>
        <w:rPr>
          <w:rFonts w:ascii="Microsoft YaHei" w:hAnsi="Microsoft YaHei" w:eastAsia="Microsoft YaHei" w:cs="Microsoft YaHei"/>
          <w:sz w:val="15"/>
          <w:szCs w:val="15"/>
          <w:color w:val="231F20"/>
          <w:spacing w:val="-14"/>
        </w:rPr>
        <w:t>12</w:t>
      </w:r>
      <w:r>
        <w:rPr>
          <w:sz w:val="15"/>
          <w:szCs w:val="15"/>
          <w:color w:val="231F20"/>
          <w:spacing w:val="-14"/>
        </w:rPr>
        <w:t>（</w:t>
      </w:r>
      <w:r>
        <w:rPr>
          <w:rFonts w:ascii="Microsoft YaHei" w:hAnsi="Microsoft YaHei" w:eastAsia="Microsoft YaHei" w:cs="Microsoft YaHei"/>
          <w:sz w:val="15"/>
          <w:szCs w:val="15"/>
          <w:color w:val="231F20"/>
          <w:spacing w:val="-14"/>
        </w:rPr>
        <w:t>01</w:t>
      </w:r>
      <w:r>
        <w:rPr>
          <w:sz w:val="15"/>
          <w:szCs w:val="15"/>
          <w:color w:val="231F20"/>
          <w:spacing w:val="-31"/>
          <w:w w:val="77"/>
        </w:rPr>
        <w:t>）：</w:t>
      </w:r>
      <w:r>
        <w:rPr>
          <w:rFonts w:ascii="Microsoft YaHei" w:hAnsi="Microsoft YaHei" w:eastAsia="Microsoft YaHei" w:cs="Microsoft YaHei"/>
          <w:sz w:val="15"/>
          <w:szCs w:val="15"/>
          <w:color w:val="231F20"/>
          <w:spacing w:val="-14"/>
        </w:rPr>
        <w:t>373-374.</w:t>
      </w:r>
    </w:p>
    <w:p>
      <w:pPr>
        <w:pStyle w:val="BodyText"/>
        <w:ind w:left="342" w:hanging="337"/>
        <w:spacing w:before="37"/>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3      </w:t>
      </w:r>
      <w:r>
        <w:rPr>
          <w:sz w:val="15"/>
          <w:szCs w:val="15"/>
          <w:color w:val="231F20"/>
          <w:spacing w:val="-2"/>
        </w:rPr>
        <w:t>毛晓红，孙新博，李彦，等</w:t>
      </w:r>
      <w:r>
        <w:rPr>
          <w:rFonts w:ascii="Microsoft YaHei" w:hAnsi="Microsoft YaHei" w:eastAsia="Microsoft YaHei" w:cs="Microsoft YaHei"/>
          <w:sz w:val="15"/>
          <w:szCs w:val="15"/>
          <w:color w:val="231F20"/>
          <w:spacing w:val="-2"/>
        </w:rPr>
        <w:t>.</w:t>
      </w:r>
      <w:r>
        <w:rPr>
          <w:sz w:val="15"/>
          <w:szCs w:val="15"/>
          <w:color w:val="231F20"/>
          <w:spacing w:val="-2"/>
        </w:rPr>
        <w:t>外伤性脾破裂</w:t>
      </w:r>
      <w:r>
        <w:rPr>
          <w:sz w:val="15"/>
          <w:szCs w:val="15"/>
          <w:color w:val="231F20"/>
          <w:spacing w:val="17"/>
        </w:rPr>
        <w:t xml:space="preserve"> </w:t>
      </w:r>
      <w:r>
        <w:rPr>
          <w:sz w:val="15"/>
          <w:szCs w:val="15"/>
          <w:color w:val="231F20"/>
          <w:spacing w:val="8"/>
        </w:rPr>
        <w:t>失血性休克急症手术护理</w:t>
      </w:r>
      <w:r>
        <w:rPr>
          <w:rFonts w:ascii="Microsoft YaHei" w:hAnsi="Microsoft YaHei" w:eastAsia="Microsoft YaHei" w:cs="Microsoft YaHei"/>
          <w:sz w:val="15"/>
          <w:szCs w:val="15"/>
          <w:color w:val="231F20"/>
          <w:spacing w:val="8"/>
        </w:rPr>
        <w:t>[J].</w:t>
      </w:r>
      <w:r>
        <w:rPr>
          <w:sz w:val="15"/>
          <w:szCs w:val="15"/>
          <w:color w:val="231F20"/>
          <w:spacing w:val="8"/>
        </w:rPr>
        <w:t>河北医药，</w:t>
      </w:r>
      <w:r>
        <w:rPr>
          <w:sz w:val="15"/>
          <w:szCs w:val="15"/>
          <w:color w:val="231F20"/>
          <w:spacing w:val="2"/>
        </w:rPr>
        <w:t xml:space="preserve"> </w:t>
      </w:r>
      <w:r>
        <w:rPr>
          <w:rFonts w:ascii="Microsoft YaHei" w:hAnsi="Microsoft YaHei" w:eastAsia="Microsoft YaHei" w:cs="Microsoft YaHei"/>
          <w:sz w:val="15"/>
          <w:szCs w:val="15"/>
          <w:color w:val="231F20"/>
          <w:spacing w:val="-14"/>
        </w:rPr>
        <w:t>2014</w:t>
      </w:r>
      <w:r>
        <w:rPr>
          <w:sz w:val="15"/>
          <w:szCs w:val="15"/>
          <w:color w:val="231F20"/>
          <w:spacing w:val="-14"/>
        </w:rPr>
        <w:t>，</w:t>
      </w:r>
      <w:r>
        <w:rPr>
          <w:rFonts w:ascii="Microsoft YaHei" w:hAnsi="Microsoft YaHei" w:eastAsia="Microsoft YaHei" w:cs="Microsoft YaHei"/>
          <w:sz w:val="15"/>
          <w:szCs w:val="15"/>
          <w:color w:val="231F20"/>
          <w:spacing w:val="-14"/>
        </w:rPr>
        <w:t>3</w:t>
      </w:r>
      <w:r>
        <w:rPr>
          <w:sz w:val="15"/>
          <w:szCs w:val="15"/>
          <w:color w:val="231F20"/>
          <w:spacing w:val="-14"/>
        </w:rPr>
        <w:t>（</w:t>
      </w:r>
      <w:r>
        <w:rPr>
          <w:rFonts w:ascii="Microsoft YaHei" w:hAnsi="Microsoft YaHei" w:eastAsia="Microsoft YaHei" w:cs="Microsoft YaHei"/>
          <w:sz w:val="15"/>
          <w:szCs w:val="15"/>
          <w:color w:val="231F20"/>
          <w:spacing w:val="-14"/>
        </w:rPr>
        <w:t>02</w:t>
      </w:r>
      <w:r>
        <w:rPr>
          <w:sz w:val="15"/>
          <w:szCs w:val="15"/>
          <w:color w:val="231F20"/>
          <w:spacing w:val="-31"/>
          <w:w w:val="78"/>
        </w:rPr>
        <w:t>）：</w:t>
      </w:r>
      <w:r>
        <w:rPr>
          <w:rFonts w:ascii="Microsoft YaHei" w:hAnsi="Microsoft YaHei" w:eastAsia="Microsoft YaHei" w:cs="Microsoft YaHei"/>
          <w:sz w:val="15"/>
          <w:szCs w:val="15"/>
          <w:color w:val="231F20"/>
          <w:spacing w:val="-14"/>
        </w:rPr>
        <w:t>467-468.</w:t>
      </w:r>
    </w:p>
    <w:p>
      <w:pPr>
        <w:pStyle w:val="BodyText"/>
        <w:ind w:left="342" w:right="1" w:hanging="342"/>
        <w:spacing w:before="38" w:line="24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4</w:t>
      </w:r>
      <w:r>
        <w:rPr>
          <w:rFonts w:ascii="Microsoft YaHei" w:hAnsi="Microsoft YaHei" w:eastAsia="Microsoft YaHei" w:cs="Microsoft YaHei"/>
          <w:sz w:val="15"/>
          <w:szCs w:val="15"/>
          <w:color w:val="231F20"/>
        </w:rPr>
        <w:t xml:space="preserve">      </w:t>
      </w:r>
      <w:r>
        <w:rPr>
          <w:sz w:val="15"/>
          <w:szCs w:val="15"/>
          <w:color w:val="231F20"/>
          <w:spacing w:val="7"/>
        </w:rPr>
        <w:t>王业军，谢应海</w:t>
      </w:r>
      <w:r>
        <w:rPr>
          <w:rFonts w:ascii="Microsoft YaHei" w:hAnsi="Microsoft YaHei" w:eastAsia="Microsoft YaHei" w:cs="Microsoft YaHei"/>
          <w:sz w:val="15"/>
          <w:szCs w:val="15"/>
          <w:color w:val="231F20"/>
          <w:spacing w:val="7"/>
        </w:rPr>
        <w:t>.</w:t>
      </w:r>
      <w:r>
        <w:rPr>
          <w:sz w:val="15"/>
          <w:szCs w:val="15"/>
          <w:color w:val="231F20"/>
          <w:spacing w:val="7"/>
        </w:rPr>
        <w:t>外伤性脾破裂</w:t>
      </w:r>
      <w:r>
        <w:rPr>
          <w:sz w:val="15"/>
          <w:szCs w:val="15"/>
          <w:color w:val="231F20"/>
          <w:spacing w:val="-15"/>
        </w:rPr>
        <w:t xml:space="preserve"> </w:t>
      </w:r>
      <w:r>
        <w:rPr>
          <w:rFonts w:ascii="Microsoft YaHei" w:hAnsi="Microsoft YaHei" w:eastAsia="Microsoft YaHei" w:cs="Microsoft YaHei"/>
          <w:sz w:val="15"/>
          <w:szCs w:val="15"/>
          <w:color w:val="231F20"/>
          <w:spacing w:val="7"/>
        </w:rPr>
        <w:t>68 </w:t>
      </w:r>
      <w:r>
        <w:rPr>
          <w:sz w:val="15"/>
          <w:szCs w:val="15"/>
          <w:color w:val="231F20"/>
          <w:spacing w:val="7"/>
        </w:rPr>
        <w:t>例诊</w:t>
      </w:r>
      <w:r>
        <w:rPr>
          <w:sz w:val="15"/>
          <w:szCs w:val="15"/>
          <w:color w:val="231F20"/>
        </w:rPr>
        <w:t xml:space="preserve"> </w:t>
      </w:r>
      <w:r>
        <w:rPr>
          <w:sz w:val="15"/>
          <w:szCs w:val="15"/>
          <w:color w:val="231F20"/>
          <w:spacing w:val="-6"/>
        </w:rPr>
        <w:t>治分析</w:t>
      </w:r>
      <w:r>
        <w:rPr>
          <w:rFonts w:ascii="Microsoft YaHei" w:hAnsi="Microsoft YaHei" w:eastAsia="Microsoft YaHei" w:cs="Microsoft YaHei"/>
          <w:sz w:val="15"/>
          <w:szCs w:val="15"/>
          <w:color w:val="231F20"/>
          <w:spacing w:val="-6"/>
        </w:rPr>
        <w:t>[J].</w:t>
      </w:r>
      <w:r>
        <w:rPr>
          <w:sz w:val="15"/>
          <w:szCs w:val="15"/>
          <w:color w:val="231F20"/>
          <w:spacing w:val="-6"/>
        </w:rPr>
        <w:t>中国基层医药，</w:t>
      </w:r>
      <w:r>
        <w:rPr>
          <w:rFonts w:ascii="Microsoft YaHei" w:hAnsi="Microsoft YaHei" w:eastAsia="Microsoft YaHei" w:cs="Microsoft YaHei"/>
          <w:sz w:val="15"/>
          <w:szCs w:val="15"/>
          <w:color w:val="231F20"/>
          <w:spacing w:val="-6"/>
        </w:rPr>
        <w:t>2011</w:t>
      </w:r>
      <w:r>
        <w:rPr>
          <w:sz w:val="15"/>
          <w:szCs w:val="15"/>
          <w:color w:val="231F20"/>
          <w:spacing w:val="-6"/>
        </w:rPr>
        <w:t>，</w:t>
      </w:r>
      <w:r>
        <w:rPr>
          <w:rFonts w:ascii="Microsoft YaHei" w:hAnsi="Microsoft YaHei" w:eastAsia="Microsoft YaHei" w:cs="Microsoft YaHei"/>
          <w:sz w:val="15"/>
          <w:szCs w:val="15"/>
          <w:color w:val="231F20"/>
          <w:spacing w:val="-6"/>
        </w:rPr>
        <w:t>18</w:t>
      </w:r>
      <w:r>
        <w:rPr>
          <w:sz w:val="15"/>
          <w:szCs w:val="15"/>
          <w:color w:val="231F20"/>
          <w:spacing w:val="-6"/>
        </w:rPr>
        <w:t>（</w:t>
      </w:r>
      <w:r>
        <w:rPr>
          <w:rFonts w:ascii="Microsoft YaHei" w:hAnsi="Microsoft YaHei" w:eastAsia="Microsoft YaHei" w:cs="Microsoft YaHei"/>
          <w:sz w:val="15"/>
          <w:szCs w:val="15"/>
          <w:color w:val="231F20"/>
          <w:spacing w:val="-6"/>
        </w:rPr>
        <w:t>16</w:t>
      </w:r>
      <w:r>
        <w:rPr>
          <w:sz w:val="15"/>
          <w:szCs w:val="15"/>
          <w:color w:val="231F20"/>
          <w:spacing w:val="-36"/>
          <w:w w:val="91"/>
        </w:rPr>
        <w:t>）：</w:t>
      </w:r>
      <w:r>
        <w:rPr>
          <w:sz w:val="15"/>
          <w:szCs w:val="15"/>
          <w:color w:val="231F20"/>
        </w:rPr>
        <w:t xml:space="preserve"> </w:t>
      </w:r>
      <w:r>
        <w:rPr>
          <w:rFonts w:ascii="Microsoft YaHei" w:hAnsi="Microsoft YaHei" w:eastAsia="Microsoft YaHei" w:cs="Microsoft YaHei"/>
          <w:sz w:val="15"/>
          <w:szCs w:val="15"/>
          <w:color w:val="231F20"/>
          <w:spacing w:val="-5"/>
        </w:rPr>
        <w:t>2210-2211.</w:t>
      </w:r>
    </w:p>
    <w:p>
      <w:pPr>
        <w:pStyle w:val="BodyText"/>
        <w:ind w:left="340" w:hanging="337"/>
        <w:spacing w:before="58"/>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5       Morgan     TL</w:t>
      </w:r>
      <w:r>
        <w:rPr>
          <w:sz w:val="15"/>
          <w:szCs w:val="15"/>
          <w:color w:val="231F20"/>
          <w:spacing w:val="-10"/>
        </w:rPr>
        <w:t>，</w:t>
      </w:r>
      <w:r>
        <w:rPr>
          <w:rFonts w:ascii="Microsoft YaHei" w:hAnsi="Microsoft YaHei" w:eastAsia="Microsoft YaHei" w:cs="Microsoft YaHei"/>
          <w:sz w:val="15"/>
          <w:szCs w:val="15"/>
          <w:color w:val="231F20"/>
          <w:spacing w:val="-10"/>
        </w:rPr>
        <w:t>Tomich    </w:t>
      </w:r>
      <w:r>
        <w:rPr>
          <w:rFonts w:ascii="Microsoft YaHei" w:hAnsi="Microsoft YaHei" w:eastAsia="Microsoft YaHei" w:cs="Microsoft YaHei"/>
          <w:sz w:val="15"/>
          <w:szCs w:val="15"/>
          <w:color w:val="231F20"/>
          <w:spacing w:val="-11"/>
        </w:rPr>
        <w:t xml:space="preserve">  EB.Overwhelming</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post-splenctomy</w:t>
      </w:r>
      <w:r>
        <w:rPr>
          <w:sz w:val="15"/>
          <w:szCs w:val="15"/>
          <w:color w:val="231F20"/>
          <w:spacing w:val="-13"/>
        </w:rPr>
        <w:t>（</w:t>
      </w:r>
      <w:r>
        <w:rPr>
          <w:rFonts w:ascii="Microsoft YaHei" w:hAnsi="Microsoft YaHei" w:eastAsia="Microsoft YaHei" w:cs="Microsoft YaHei"/>
          <w:sz w:val="15"/>
          <w:szCs w:val="15"/>
          <w:color w:val="231F20"/>
          <w:spacing w:val="-13"/>
        </w:rPr>
        <w:t>OPSI</w:t>
      </w:r>
      <w:r>
        <w:rPr>
          <w:sz w:val="15"/>
          <w:szCs w:val="15"/>
          <w:color w:val="231F20"/>
          <w:spacing w:val="-30"/>
          <w:w w:val="75"/>
        </w:rPr>
        <w:t>）：</w:t>
      </w:r>
      <w:r>
        <w:rPr>
          <w:rFonts w:ascii="Microsoft YaHei" w:hAnsi="Microsoft YaHei" w:eastAsia="Microsoft YaHei" w:cs="Microsoft YaHei"/>
          <w:sz w:val="15"/>
          <w:szCs w:val="15"/>
          <w:color w:val="231F20"/>
          <w:spacing w:val="-13"/>
        </w:rPr>
        <w:t>a</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14"/>
        </w:rPr>
        <w:t>case</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4"/>
        </w:rPr>
        <w:t>report</w:t>
      </w:r>
      <w:r>
        <w:rPr>
          <w:rFonts w:ascii="Microsoft YaHei" w:hAnsi="Microsoft YaHei" w:eastAsia="Microsoft YaHei" w:cs="Microsoft YaHei"/>
          <w:sz w:val="15"/>
          <w:szCs w:val="15"/>
          <w:color w:val="231F20"/>
          <w:spacing w:val="19"/>
          <w:w w:val="101"/>
        </w:rPr>
        <w:t xml:space="preserve"> </w:t>
      </w:r>
      <w:r>
        <w:rPr>
          <w:rFonts w:ascii="Microsoft YaHei" w:hAnsi="Microsoft YaHei" w:eastAsia="Microsoft YaHei" w:cs="Microsoft YaHei"/>
          <w:sz w:val="15"/>
          <w:szCs w:val="15"/>
          <w:color w:val="231F20"/>
          <w:spacing w:val="-14"/>
        </w:rPr>
        <w:t>and</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review  of  the</w:t>
      </w:r>
      <w:r>
        <w:rPr>
          <w:rFonts w:ascii="Microsoft YaHei" w:hAnsi="Microsoft YaHei" w:eastAsia="Microsoft YaHei" w:cs="Microsoft YaHei"/>
          <w:sz w:val="15"/>
          <w:szCs w:val="15"/>
          <w:color w:val="231F20"/>
          <w:spacing w:val="44"/>
        </w:rPr>
        <w:t xml:space="preserve"> </w:t>
      </w:r>
      <w:r>
        <w:rPr>
          <w:rFonts w:ascii="Microsoft YaHei" w:hAnsi="Microsoft YaHei" w:eastAsia="Microsoft YaHei" w:cs="Microsoft YaHei"/>
          <w:sz w:val="15"/>
          <w:szCs w:val="15"/>
          <w:color w:val="231F20"/>
          <w:spacing w:val="-9"/>
        </w:rPr>
        <w:t>literature.J</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Emerg</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9"/>
        </w:rPr>
        <w:t>and</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re-</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view  of  the</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0"/>
        </w:rPr>
        <w:t>literature</w:t>
      </w:r>
      <w:r>
        <w:rPr>
          <w:rFonts w:ascii="Microsoft YaHei" w:hAnsi="Microsoft YaHei" w:eastAsia="Microsoft YaHei" w:cs="Microsoft YaHei"/>
          <w:sz w:val="15"/>
          <w:szCs w:val="15"/>
          <w:color w:val="231F20"/>
          <w:spacing w:val="17"/>
          <w:w w:val="101"/>
        </w:rPr>
        <w:t xml:space="preserve">  </w:t>
      </w:r>
      <w:r>
        <w:rPr>
          <w:rFonts w:ascii="Microsoft YaHei" w:hAnsi="Microsoft YaHei" w:eastAsia="Microsoft YaHei" w:cs="Microsoft YaHei"/>
          <w:sz w:val="15"/>
          <w:szCs w:val="15"/>
          <w:color w:val="231F20"/>
          <w:spacing w:val="-10"/>
        </w:rPr>
        <w:t>[J].J</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0"/>
        </w:rPr>
        <w:t>Emer</w:t>
      </w:r>
      <w:r>
        <w:rPr>
          <w:rFonts w:ascii="Microsoft YaHei" w:hAnsi="Microsoft YaHei" w:eastAsia="Microsoft YaHei" w:cs="Microsoft YaHei"/>
          <w:sz w:val="15"/>
          <w:szCs w:val="15"/>
          <w:color w:val="231F20"/>
          <w:spacing w:val="-11"/>
        </w:rPr>
        <w:t>g   Med</w:t>
      </w:r>
      <w:r>
        <w:rPr>
          <w:sz w:val="15"/>
          <w:szCs w:val="15"/>
          <w:color w:val="231F20"/>
          <w:spacing w:val="-11"/>
        </w:rPr>
        <w:t>，</w:t>
      </w:r>
      <w:r>
        <w:rPr>
          <w:sz w:val="15"/>
          <w:szCs w:val="15"/>
          <w:color w:val="231F20"/>
          <w:spacing w:val="1"/>
        </w:rPr>
        <w:t xml:space="preserve"> </w:t>
      </w:r>
      <w:r>
        <w:rPr>
          <w:rFonts w:ascii="Microsoft YaHei" w:hAnsi="Microsoft YaHei" w:eastAsia="Microsoft YaHei" w:cs="Microsoft YaHei"/>
          <w:sz w:val="15"/>
          <w:szCs w:val="15"/>
          <w:color w:val="231F20"/>
          <w:spacing w:val="-13"/>
        </w:rPr>
        <w:t>2012</w:t>
      </w:r>
      <w:r>
        <w:rPr>
          <w:sz w:val="15"/>
          <w:szCs w:val="15"/>
          <w:color w:val="231F20"/>
          <w:spacing w:val="-13"/>
        </w:rPr>
        <w:t>，</w:t>
      </w:r>
      <w:r>
        <w:rPr>
          <w:rFonts w:ascii="Microsoft YaHei" w:hAnsi="Microsoft YaHei" w:eastAsia="Microsoft YaHei" w:cs="Microsoft YaHei"/>
          <w:sz w:val="15"/>
          <w:szCs w:val="15"/>
          <w:color w:val="231F20"/>
          <w:spacing w:val="-13"/>
        </w:rPr>
        <w:t>43</w:t>
      </w:r>
      <w:r>
        <w:rPr>
          <w:sz w:val="15"/>
          <w:szCs w:val="15"/>
          <w:color w:val="231F20"/>
          <w:spacing w:val="-13"/>
        </w:rPr>
        <w:t>（</w:t>
      </w:r>
      <w:r>
        <w:rPr>
          <w:rFonts w:ascii="Microsoft YaHei" w:hAnsi="Microsoft YaHei" w:eastAsia="Microsoft YaHei" w:cs="Microsoft YaHei"/>
          <w:sz w:val="15"/>
          <w:szCs w:val="15"/>
          <w:color w:val="231F20"/>
          <w:spacing w:val="-13"/>
        </w:rPr>
        <w:t>04</w:t>
      </w:r>
      <w:r>
        <w:rPr>
          <w:sz w:val="15"/>
          <w:szCs w:val="15"/>
          <w:color w:val="231F20"/>
          <w:spacing w:val="-29"/>
          <w:w w:val="73"/>
        </w:rPr>
        <w:t>）：</w:t>
      </w:r>
      <w:r>
        <w:rPr>
          <w:rFonts w:ascii="Microsoft YaHei" w:hAnsi="Microsoft YaHei" w:eastAsia="Microsoft YaHei" w:cs="Microsoft YaHei"/>
          <w:sz w:val="15"/>
          <w:szCs w:val="15"/>
          <w:color w:val="231F20"/>
          <w:spacing w:val="-13"/>
        </w:rPr>
        <w:t>758-759.</w:t>
      </w:r>
    </w:p>
    <w:p>
      <w:pPr>
        <w:pStyle w:val="BodyText"/>
        <w:ind w:left="340" w:hanging="337"/>
        <w:spacing w:before="60"/>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1"/>
        </w:rPr>
        <w:t>6       Rodeghireo</w:t>
      </w:r>
      <w:r>
        <w:rPr>
          <w:rFonts w:ascii="Microsoft YaHei" w:hAnsi="Microsoft YaHei" w:eastAsia="Microsoft YaHei" w:cs="Microsoft YaHei"/>
          <w:sz w:val="15"/>
          <w:szCs w:val="15"/>
          <w:color w:val="231F20"/>
          <w:spacing w:val="23"/>
          <w:w w:val="101"/>
        </w:rPr>
        <w:t xml:space="preserve"> </w:t>
      </w:r>
      <w:r>
        <w:rPr>
          <w:rFonts w:ascii="Microsoft YaHei" w:hAnsi="Microsoft YaHei" w:eastAsia="Microsoft YaHei" w:cs="Microsoft YaHei"/>
          <w:sz w:val="15"/>
          <w:szCs w:val="15"/>
          <w:color w:val="231F20"/>
          <w:spacing w:val="-11"/>
        </w:rPr>
        <w:t>F</w:t>
      </w:r>
      <w:r>
        <w:rPr>
          <w:sz w:val="15"/>
          <w:szCs w:val="15"/>
          <w:color w:val="231F20"/>
          <w:spacing w:val="-11"/>
        </w:rPr>
        <w:t>，</w:t>
      </w:r>
      <w:r>
        <w:rPr>
          <w:rFonts w:ascii="Microsoft YaHei" w:hAnsi="Microsoft YaHei" w:eastAsia="Microsoft YaHei" w:cs="Microsoft YaHei"/>
          <w:sz w:val="15"/>
          <w:szCs w:val="15"/>
          <w:color w:val="231F20"/>
          <w:spacing w:val="-11"/>
        </w:rPr>
        <w:t>Ruggeri</w:t>
      </w:r>
      <w:r>
        <w:rPr>
          <w:rFonts w:ascii="Microsoft YaHei" w:hAnsi="Microsoft YaHei" w:eastAsia="Microsoft YaHei" w:cs="Microsoft YaHei"/>
          <w:sz w:val="15"/>
          <w:szCs w:val="15"/>
          <w:color w:val="231F20"/>
          <w:spacing w:val="22"/>
          <w:w w:val="101"/>
        </w:rPr>
        <w:t xml:space="preserve"> </w:t>
      </w:r>
      <w:r>
        <w:rPr>
          <w:rFonts w:ascii="Microsoft YaHei" w:hAnsi="Microsoft YaHei" w:eastAsia="Microsoft YaHei" w:cs="Microsoft YaHei"/>
          <w:sz w:val="15"/>
          <w:szCs w:val="15"/>
          <w:color w:val="231F20"/>
          <w:spacing w:val="-11"/>
        </w:rPr>
        <w:t>M.Short-and</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1"/>
        </w:rPr>
        <w:t>long-</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term</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1"/>
        </w:rPr>
        <w:t>risks</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1"/>
        </w:rPr>
        <w:t>of   splenect</w:t>
      </w:r>
      <w:r>
        <w:rPr>
          <w:rFonts w:ascii="Microsoft YaHei" w:hAnsi="Microsoft YaHei" w:eastAsia="Microsoft YaHei" w:cs="Microsoft YaHei"/>
          <w:sz w:val="15"/>
          <w:szCs w:val="15"/>
          <w:color w:val="231F20"/>
          <w:spacing w:val="-12"/>
        </w:rPr>
        <w:t>omy    for</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2"/>
        </w:rPr>
        <w:t>benign</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13"/>
        </w:rPr>
        <w:t>haematological</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3"/>
        </w:rPr>
        <w:t>disorders”should</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13"/>
        </w:rPr>
        <w:t>we</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3"/>
        </w:rPr>
        <w:t>revisit</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the  indications   [J].Br</w:t>
      </w:r>
      <w:r>
        <w:rPr>
          <w:rFonts w:ascii="Microsoft YaHei" w:hAnsi="Microsoft YaHei" w:eastAsia="Microsoft YaHei" w:cs="Microsoft YaHei"/>
          <w:sz w:val="15"/>
          <w:szCs w:val="15"/>
          <w:color w:val="231F20"/>
          <w:spacing w:val="42"/>
          <w:w w:val="101"/>
        </w:rPr>
        <w:t xml:space="preserve"> </w:t>
      </w:r>
      <w:r>
        <w:rPr>
          <w:rFonts w:ascii="Microsoft YaHei" w:hAnsi="Microsoft YaHei" w:eastAsia="Microsoft YaHei" w:cs="Microsoft YaHei"/>
          <w:sz w:val="15"/>
          <w:szCs w:val="15"/>
          <w:color w:val="231F20"/>
          <w:spacing w:val="-10"/>
        </w:rPr>
        <w:t>J</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10"/>
        </w:rPr>
        <w:t>Ha</w:t>
      </w:r>
      <w:r>
        <w:rPr>
          <w:rFonts w:ascii="Microsoft YaHei" w:hAnsi="Microsoft YaHei" w:eastAsia="Microsoft YaHei" w:cs="Microsoft YaHei"/>
          <w:sz w:val="15"/>
          <w:szCs w:val="15"/>
          <w:color w:val="231F20"/>
          <w:spacing w:val="-11"/>
        </w:rPr>
        <w:t>ematol</w:t>
      </w:r>
      <w:r>
        <w:rPr>
          <w:sz w:val="15"/>
          <w:szCs w:val="15"/>
          <w:color w:val="231F20"/>
          <w:spacing w:val="-11"/>
        </w:rPr>
        <w:t>，</w:t>
      </w:r>
      <w:r>
        <w:rPr>
          <w:rFonts w:ascii="Microsoft YaHei" w:hAnsi="Microsoft YaHei" w:eastAsia="Microsoft YaHei" w:cs="Microsoft YaHei"/>
          <w:sz w:val="15"/>
          <w:szCs w:val="15"/>
          <w:color w:val="231F20"/>
          <w:spacing w:val="-11"/>
        </w:rPr>
        <w:t>2012</w:t>
      </w:r>
      <w:r>
        <w:rPr>
          <w:sz w:val="15"/>
          <w:szCs w:val="15"/>
          <w:color w:val="231F20"/>
          <w:spacing w:val="-11"/>
        </w:rPr>
        <w:t>，</w:t>
      </w:r>
      <w:r>
        <w:rPr>
          <w:sz w:val="15"/>
          <w:szCs w:val="15"/>
          <w:color w:val="231F20"/>
          <w:spacing w:val="1"/>
        </w:rPr>
        <w:t xml:space="preserve"> </w:t>
      </w:r>
      <w:r>
        <w:rPr>
          <w:rFonts w:ascii="Microsoft YaHei" w:hAnsi="Microsoft YaHei" w:eastAsia="Microsoft YaHei" w:cs="Microsoft YaHei"/>
          <w:sz w:val="15"/>
          <w:szCs w:val="15"/>
          <w:color w:val="231F20"/>
          <w:spacing w:val="-12"/>
        </w:rPr>
        <w:t>158</w:t>
      </w:r>
      <w:r>
        <w:rPr>
          <w:sz w:val="15"/>
          <w:szCs w:val="15"/>
          <w:color w:val="231F20"/>
          <w:spacing w:val="-12"/>
        </w:rPr>
        <w:t>（</w:t>
      </w:r>
      <w:r>
        <w:rPr>
          <w:rFonts w:ascii="Microsoft YaHei" w:hAnsi="Microsoft YaHei" w:eastAsia="Microsoft YaHei" w:cs="Microsoft YaHei"/>
          <w:sz w:val="15"/>
          <w:szCs w:val="15"/>
          <w:color w:val="231F20"/>
          <w:spacing w:val="-12"/>
        </w:rPr>
        <w:t>01</w:t>
      </w:r>
      <w:r>
        <w:rPr>
          <w:sz w:val="15"/>
          <w:szCs w:val="15"/>
          <w:color w:val="231F20"/>
          <w:spacing w:val="-32"/>
          <w:w w:val="80"/>
        </w:rPr>
        <w:t>）：</w:t>
      </w:r>
      <w:r>
        <w:rPr>
          <w:rFonts w:ascii="Microsoft YaHei" w:hAnsi="Microsoft YaHei" w:eastAsia="Microsoft YaHei" w:cs="Microsoft YaHei"/>
          <w:sz w:val="15"/>
          <w:szCs w:val="15"/>
          <w:color w:val="231F20"/>
          <w:spacing w:val="-12"/>
        </w:rPr>
        <w:t>16-29.</w:t>
      </w:r>
    </w:p>
    <w:p>
      <w:pPr>
        <w:pStyle w:val="BodyText"/>
        <w:ind w:left="345" w:right="1" w:hanging="344"/>
        <w:spacing w:before="38" w:line="24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7</w:t>
      </w:r>
      <w:r>
        <w:rPr>
          <w:rFonts w:ascii="Microsoft YaHei" w:hAnsi="Microsoft YaHei" w:eastAsia="Microsoft YaHei" w:cs="Microsoft YaHei"/>
          <w:sz w:val="15"/>
          <w:szCs w:val="15"/>
          <w:color w:val="231F20"/>
          <w:spacing w:val="3"/>
        </w:rPr>
        <w:t xml:space="preserve">      </w:t>
      </w:r>
      <w:r>
        <w:rPr>
          <w:sz w:val="15"/>
          <w:szCs w:val="15"/>
          <w:color w:val="231F20"/>
          <w:spacing w:val="9"/>
        </w:rPr>
        <w:t>马丽</w:t>
      </w:r>
      <w:r>
        <w:rPr>
          <w:rFonts w:ascii="Microsoft YaHei" w:hAnsi="Microsoft YaHei" w:eastAsia="Microsoft YaHei" w:cs="Microsoft YaHei"/>
          <w:sz w:val="15"/>
          <w:szCs w:val="15"/>
          <w:color w:val="231F20"/>
          <w:spacing w:val="9"/>
        </w:rPr>
        <w:t>.</w:t>
      </w:r>
      <w:r>
        <w:rPr>
          <w:rFonts w:ascii="Microsoft YaHei" w:hAnsi="Microsoft YaHei" w:eastAsia="Microsoft YaHei" w:cs="Microsoft YaHei"/>
          <w:sz w:val="15"/>
          <w:szCs w:val="15"/>
          <w:color w:val="231F20"/>
          <w:spacing w:val="44"/>
          <w:w w:val="101"/>
        </w:rPr>
        <w:t xml:space="preserve"> </w:t>
      </w:r>
      <w:r>
        <w:rPr>
          <w:sz w:val="15"/>
          <w:szCs w:val="15"/>
          <w:color w:val="231F20"/>
          <w:spacing w:val="9"/>
        </w:rPr>
        <w:t>两种方法治疗外伤性脾破裂临床</w:t>
      </w:r>
      <w:r>
        <w:rPr>
          <w:sz w:val="15"/>
          <w:szCs w:val="15"/>
          <w:color w:val="231F20"/>
        </w:rPr>
        <w:t xml:space="preserve"> </w:t>
      </w:r>
      <w:r>
        <w:rPr>
          <w:sz w:val="15"/>
          <w:szCs w:val="15"/>
          <w:color w:val="231F20"/>
          <w:spacing w:val="-9"/>
        </w:rPr>
        <w:t>分析</w:t>
      </w:r>
      <w:r>
        <w:rPr>
          <w:sz w:val="15"/>
          <w:szCs w:val="15"/>
          <w:color w:val="231F20"/>
          <w:spacing w:val="17"/>
        </w:rPr>
        <w:t xml:space="preserve"> </w:t>
      </w:r>
      <w:r>
        <w:rPr>
          <w:rFonts w:ascii="Microsoft YaHei" w:hAnsi="Microsoft YaHei" w:eastAsia="Microsoft YaHei" w:cs="Microsoft YaHei"/>
          <w:sz w:val="15"/>
          <w:szCs w:val="15"/>
          <w:color w:val="231F20"/>
          <w:spacing w:val="-9"/>
        </w:rPr>
        <w:t>[J].</w:t>
      </w:r>
      <w:r>
        <w:rPr>
          <w:rFonts w:ascii="Microsoft YaHei" w:hAnsi="Microsoft YaHei" w:eastAsia="Microsoft YaHei" w:cs="Microsoft YaHei"/>
          <w:sz w:val="15"/>
          <w:szCs w:val="15"/>
          <w:color w:val="231F20"/>
          <w:spacing w:val="9"/>
        </w:rPr>
        <w:t xml:space="preserve">  </w:t>
      </w:r>
      <w:r>
        <w:rPr>
          <w:sz w:val="15"/>
          <w:szCs w:val="15"/>
          <w:color w:val="231F20"/>
          <w:spacing w:val="-9"/>
        </w:rPr>
        <w:t>中国实用医刊，</w:t>
      </w:r>
      <w:r>
        <w:rPr>
          <w:rFonts w:ascii="Microsoft YaHei" w:hAnsi="Microsoft YaHei" w:eastAsia="Microsoft YaHei" w:cs="Microsoft YaHei"/>
          <w:sz w:val="15"/>
          <w:szCs w:val="15"/>
          <w:color w:val="231F20"/>
          <w:spacing w:val="-9"/>
        </w:rPr>
        <w:t>2012</w:t>
      </w:r>
      <w:r>
        <w:rPr>
          <w:sz w:val="15"/>
          <w:szCs w:val="15"/>
          <w:color w:val="231F20"/>
          <w:spacing w:val="-9"/>
        </w:rPr>
        <w:t>，</w:t>
      </w:r>
      <w:r>
        <w:rPr>
          <w:rFonts w:ascii="Microsoft YaHei" w:hAnsi="Microsoft YaHei" w:eastAsia="Microsoft YaHei" w:cs="Microsoft YaHei"/>
          <w:sz w:val="15"/>
          <w:szCs w:val="15"/>
          <w:color w:val="231F20"/>
          <w:spacing w:val="-9"/>
        </w:rPr>
        <w:t>39</w:t>
      </w:r>
      <w:r>
        <w:rPr>
          <w:sz w:val="15"/>
          <w:szCs w:val="15"/>
          <w:color w:val="231F20"/>
          <w:spacing w:val="-9"/>
        </w:rPr>
        <w:t>（</w:t>
      </w:r>
      <w:r>
        <w:rPr>
          <w:rFonts w:ascii="Microsoft YaHei" w:hAnsi="Microsoft YaHei" w:eastAsia="Microsoft YaHei" w:cs="Microsoft YaHei"/>
          <w:sz w:val="15"/>
          <w:szCs w:val="15"/>
          <w:color w:val="231F20"/>
          <w:spacing w:val="-9"/>
        </w:rPr>
        <w:t>02</w:t>
      </w:r>
      <w:r>
        <w:rPr>
          <w:sz w:val="15"/>
          <w:szCs w:val="15"/>
          <w:color w:val="231F20"/>
          <w:spacing w:val="-38"/>
          <w:w w:val="96"/>
        </w:rPr>
        <w:t>）：</w:t>
      </w:r>
      <w:r>
        <w:rPr>
          <w:sz w:val="15"/>
          <w:szCs w:val="15"/>
          <w:color w:val="231F20"/>
          <w:spacing w:val="1"/>
        </w:rPr>
        <w:t xml:space="preserve"> </w:t>
      </w:r>
      <w:r>
        <w:rPr>
          <w:rFonts w:ascii="Microsoft YaHei" w:hAnsi="Microsoft YaHei" w:eastAsia="Microsoft YaHei" w:cs="Microsoft YaHei"/>
          <w:sz w:val="15"/>
          <w:szCs w:val="15"/>
          <w:color w:val="231F20"/>
          <w:spacing w:val="-3"/>
        </w:rPr>
        <w:t>89-90.</w:t>
      </w:r>
    </w:p>
    <w:p>
      <w:pPr>
        <w:pStyle w:val="BodyText"/>
        <w:ind w:left="342" w:right="40" w:hanging="335"/>
        <w:spacing w:before="33" w:line="23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8      </w:t>
      </w:r>
      <w:r>
        <w:rPr>
          <w:sz w:val="15"/>
          <w:szCs w:val="15"/>
          <w:color w:val="231F20"/>
          <w:spacing w:val="3"/>
        </w:rPr>
        <w:t>梁伟新，李春雨</w:t>
      </w:r>
      <w:r>
        <w:rPr>
          <w:rFonts w:ascii="Microsoft YaHei" w:hAnsi="Microsoft YaHei" w:eastAsia="Microsoft YaHei" w:cs="Microsoft YaHei"/>
          <w:sz w:val="15"/>
          <w:szCs w:val="15"/>
          <w:color w:val="231F20"/>
          <w:spacing w:val="3"/>
        </w:rPr>
        <w:t>.</w:t>
      </w:r>
      <w:r>
        <w:rPr>
          <w:rFonts w:ascii="Microsoft YaHei" w:hAnsi="Microsoft YaHei" w:eastAsia="Microsoft YaHei" w:cs="Microsoft YaHei"/>
          <w:sz w:val="15"/>
          <w:szCs w:val="15"/>
          <w:color w:val="231F20"/>
          <w:spacing w:val="-6"/>
        </w:rPr>
        <w:t xml:space="preserve"> </w:t>
      </w:r>
      <w:r>
        <w:rPr>
          <w:sz w:val="15"/>
          <w:szCs w:val="15"/>
          <w:color w:val="231F20"/>
          <w:spacing w:val="3"/>
        </w:rPr>
        <w:t>自制网线在外伤性脾破</w:t>
      </w:r>
      <w:r>
        <w:rPr>
          <w:sz w:val="15"/>
          <w:szCs w:val="15"/>
          <w:color w:val="231F20"/>
        </w:rPr>
        <w:t xml:space="preserve"> </w:t>
      </w:r>
      <w:r>
        <w:rPr>
          <w:sz w:val="15"/>
          <w:szCs w:val="15"/>
          <w:color w:val="231F20"/>
          <w:spacing w:val="14"/>
        </w:rPr>
        <w:t>裂保脾手术的应用</w:t>
      </w:r>
      <w:r>
        <w:rPr>
          <w:rFonts w:ascii="Microsoft YaHei" w:hAnsi="Microsoft YaHei" w:eastAsia="Microsoft YaHei" w:cs="Microsoft YaHei"/>
          <w:sz w:val="15"/>
          <w:szCs w:val="15"/>
          <w:color w:val="231F20"/>
          <w:spacing w:val="14"/>
        </w:rPr>
        <w:t>[J].</w:t>
      </w:r>
      <w:r>
        <w:rPr>
          <w:sz w:val="15"/>
          <w:szCs w:val="15"/>
          <w:color w:val="231F20"/>
          <w:spacing w:val="14"/>
        </w:rPr>
        <w:t>国际医药卫生导</w:t>
      </w:r>
      <w:r>
        <w:rPr>
          <w:sz w:val="15"/>
          <w:szCs w:val="15"/>
          <w:color w:val="231F20"/>
          <w:spacing w:val="6"/>
        </w:rPr>
        <w:t xml:space="preserve"> </w:t>
      </w:r>
      <w:r>
        <w:rPr>
          <w:sz w:val="15"/>
          <w:szCs w:val="15"/>
          <w:color w:val="231F20"/>
          <w:spacing w:val="-16"/>
        </w:rPr>
        <w:t>报，</w:t>
      </w:r>
      <w:r>
        <w:rPr>
          <w:rFonts w:ascii="Microsoft YaHei" w:hAnsi="Microsoft YaHei" w:eastAsia="Microsoft YaHei" w:cs="Microsoft YaHei"/>
          <w:sz w:val="15"/>
          <w:szCs w:val="15"/>
          <w:color w:val="231F20"/>
          <w:spacing w:val="-16"/>
        </w:rPr>
        <w:t>2008</w:t>
      </w:r>
      <w:r>
        <w:rPr>
          <w:sz w:val="15"/>
          <w:szCs w:val="15"/>
          <w:color w:val="231F20"/>
          <w:spacing w:val="-16"/>
        </w:rPr>
        <w:t>，</w:t>
      </w:r>
      <w:r>
        <w:rPr>
          <w:rFonts w:ascii="Microsoft YaHei" w:hAnsi="Microsoft YaHei" w:eastAsia="Microsoft YaHei" w:cs="Microsoft YaHei"/>
          <w:sz w:val="15"/>
          <w:szCs w:val="15"/>
          <w:color w:val="231F20"/>
          <w:spacing w:val="-16"/>
        </w:rPr>
        <w:t>14</w:t>
      </w:r>
      <w:r>
        <w:rPr>
          <w:sz w:val="15"/>
          <w:szCs w:val="15"/>
          <w:color w:val="231F20"/>
          <w:spacing w:val="-16"/>
        </w:rPr>
        <w:t>（</w:t>
      </w:r>
      <w:r>
        <w:rPr>
          <w:rFonts w:ascii="Microsoft YaHei" w:hAnsi="Microsoft YaHei" w:eastAsia="Microsoft YaHei" w:cs="Microsoft YaHei"/>
          <w:sz w:val="15"/>
          <w:szCs w:val="15"/>
          <w:color w:val="231F20"/>
          <w:spacing w:val="-16"/>
        </w:rPr>
        <w:t>11</w:t>
      </w:r>
      <w:r>
        <w:rPr>
          <w:sz w:val="15"/>
          <w:szCs w:val="15"/>
          <w:color w:val="231F20"/>
          <w:spacing w:val="-30"/>
          <w:w w:val="76"/>
        </w:rPr>
        <w:t>）：</w:t>
      </w:r>
      <w:r>
        <w:rPr>
          <w:rFonts w:ascii="Microsoft YaHei" w:hAnsi="Microsoft YaHei" w:eastAsia="Microsoft YaHei" w:cs="Microsoft YaHei"/>
          <w:sz w:val="15"/>
          <w:szCs w:val="15"/>
          <w:color w:val="231F20"/>
          <w:spacing w:val="-16"/>
        </w:rPr>
        <w:t>74-75.</w:t>
      </w:r>
    </w:p>
    <w:p>
      <w:pPr>
        <w:pStyle w:val="BodyText"/>
        <w:ind w:left="3"/>
        <w:spacing w:before="47" w:line="207" w:lineRule="auto"/>
        <w:rPr>
          <w:sz w:val="15"/>
          <w:szCs w:val="15"/>
        </w:rPr>
      </w:pPr>
      <w:r>
        <w:rPr>
          <w:rFonts w:ascii="Microsoft YaHei" w:hAnsi="Microsoft YaHei" w:eastAsia="Microsoft YaHei" w:cs="Microsoft YaHei"/>
          <w:sz w:val="15"/>
          <w:szCs w:val="15"/>
          <w:color w:val="231F20"/>
          <w:spacing w:val="6"/>
        </w:rPr>
        <w:t>9</w:t>
      </w:r>
      <w:r>
        <w:rPr>
          <w:rFonts w:ascii="Microsoft YaHei" w:hAnsi="Microsoft YaHei" w:eastAsia="Microsoft YaHei" w:cs="Microsoft YaHei"/>
          <w:sz w:val="15"/>
          <w:szCs w:val="15"/>
          <w:color w:val="231F20"/>
        </w:rPr>
        <w:t xml:space="preserve">      </w:t>
      </w:r>
      <w:r>
        <w:rPr>
          <w:sz w:val="15"/>
          <w:szCs w:val="15"/>
          <w:color w:val="231F20"/>
          <w:spacing w:val="6"/>
        </w:rPr>
        <w:t>童冠会，江明友，万明发</w:t>
      </w:r>
      <w:r>
        <w:rPr>
          <w:rFonts w:ascii="Microsoft YaHei" w:hAnsi="Microsoft YaHei" w:eastAsia="Microsoft YaHei" w:cs="Microsoft YaHei"/>
          <w:sz w:val="15"/>
          <w:szCs w:val="15"/>
          <w:color w:val="231F20"/>
          <w:spacing w:val="6"/>
        </w:rPr>
        <w:t>.</w:t>
      </w:r>
      <w:r>
        <w:rPr>
          <w:sz w:val="15"/>
          <w:szCs w:val="15"/>
          <w:color w:val="231F20"/>
          <w:spacing w:val="6"/>
        </w:rPr>
        <w:t>外伤性脾破裂</w:t>
      </w:r>
    </w:p>
    <w:p>
      <w:pPr>
        <w:pStyle w:val="BodyText"/>
        <w:ind w:left="343" w:firstLine="12"/>
        <w:spacing w:before="48" w:line="23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106</w:t>
      </w:r>
      <w:r>
        <w:rPr>
          <w:rFonts w:ascii="Microsoft YaHei" w:hAnsi="Microsoft YaHei" w:eastAsia="Microsoft YaHei" w:cs="Microsoft YaHei"/>
          <w:sz w:val="15"/>
          <w:szCs w:val="15"/>
          <w:color w:val="231F20"/>
          <w:spacing w:val="27"/>
        </w:rPr>
        <w:t xml:space="preserve"> </w:t>
      </w:r>
      <w:r>
        <w:rPr>
          <w:sz w:val="15"/>
          <w:szCs w:val="15"/>
          <w:color w:val="231F20"/>
          <w:spacing w:val="8"/>
        </w:rPr>
        <w:t>例</w:t>
      </w:r>
      <w:r>
        <w:rPr>
          <w:sz w:val="15"/>
          <w:szCs w:val="15"/>
          <w:color w:val="231F20"/>
          <w:spacing w:val="-41"/>
        </w:rPr>
        <w:t xml:space="preserve"> </w:t>
      </w:r>
      <w:r>
        <w:rPr>
          <w:sz w:val="15"/>
          <w:szCs w:val="15"/>
          <w:color w:val="231F20"/>
          <w:spacing w:val="8"/>
        </w:rPr>
        <w:t>临床分析</w:t>
      </w:r>
      <w:r>
        <w:rPr>
          <w:sz w:val="15"/>
          <w:szCs w:val="15"/>
          <w:color w:val="231F20"/>
          <w:spacing w:val="32"/>
        </w:rPr>
        <w:t xml:space="preserve"> </w:t>
      </w:r>
      <w:r>
        <w:rPr>
          <w:rFonts w:ascii="Microsoft YaHei" w:hAnsi="Microsoft YaHei" w:eastAsia="Microsoft YaHei" w:cs="Microsoft YaHei"/>
          <w:sz w:val="15"/>
          <w:szCs w:val="15"/>
          <w:color w:val="231F20"/>
          <w:spacing w:val="8"/>
        </w:rPr>
        <w:t>[J].</w:t>
      </w:r>
      <w:r>
        <w:rPr>
          <w:rFonts w:ascii="Microsoft YaHei" w:hAnsi="Microsoft YaHei" w:eastAsia="Microsoft YaHei" w:cs="Microsoft YaHei"/>
          <w:sz w:val="15"/>
          <w:szCs w:val="15"/>
          <w:color w:val="231F20"/>
          <w:spacing w:val="16"/>
        </w:rPr>
        <w:t xml:space="preserve">  </w:t>
      </w:r>
      <w:r>
        <w:rPr>
          <w:sz w:val="15"/>
          <w:szCs w:val="15"/>
          <w:color w:val="231F20"/>
          <w:spacing w:val="8"/>
        </w:rPr>
        <w:t>中国基层医药，</w:t>
      </w:r>
      <w:r>
        <w:rPr>
          <w:sz w:val="15"/>
          <w:szCs w:val="15"/>
          <w:color w:val="231F20"/>
        </w:rPr>
        <w:t xml:space="preserve"> </w:t>
      </w:r>
      <w:r>
        <w:rPr>
          <w:rFonts w:ascii="Microsoft YaHei" w:hAnsi="Microsoft YaHei" w:eastAsia="Microsoft YaHei" w:cs="Microsoft YaHei"/>
          <w:sz w:val="15"/>
          <w:szCs w:val="15"/>
          <w:color w:val="231F20"/>
          <w:spacing w:val="-14"/>
        </w:rPr>
        <w:t>2011</w:t>
      </w:r>
      <w:r>
        <w:rPr>
          <w:sz w:val="15"/>
          <w:szCs w:val="15"/>
          <w:color w:val="231F20"/>
          <w:spacing w:val="-14"/>
        </w:rPr>
        <w:t>，</w:t>
      </w:r>
      <w:r>
        <w:rPr>
          <w:rFonts w:ascii="Microsoft YaHei" w:hAnsi="Microsoft YaHei" w:eastAsia="Microsoft YaHei" w:cs="Microsoft YaHei"/>
          <w:sz w:val="15"/>
          <w:szCs w:val="15"/>
          <w:color w:val="231F20"/>
          <w:spacing w:val="-14"/>
        </w:rPr>
        <w:t>19</w:t>
      </w:r>
      <w:r>
        <w:rPr>
          <w:sz w:val="15"/>
          <w:szCs w:val="15"/>
          <w:color w:val="231F20"/>
          <w:spacing w:val="-14"/>
        </w:rPr>
        <w:t>（</w:t>
      </w:r>
      <w:r>
        <w:rPr>
          <w:rFonts w:ascii="Microsoft YaHei" w:hAnsi="Microsoft YaHei" w:eastAsia="Microsoft YaHei" w:cs="Microsoft YaHei"/>
          <w:sz w:val="15"/>
          <w:szCs w:val="15"/>
          <w:color w:val="231F20"/>
          <w:spacing w:val="-14"/>
        </w:rPr>
        <w:t>07</w:t>
      </w:r>
      <w:r>
        <w:rPr>
          <w:sz w:val="15"/>
          <w:szCs w:val="15"/>
          <w:color w:val="231F20"/>
          <w:spacing w:val="-32"/>
          <w:w w:val="80"/>
        </w:rPr>
        <w:t>）：</w:t>
      </w:r>
      <w:r>
        <w:rPr>
          <w:rFonts w:ascii="Microsoft YaHei" w:hAnsi="Microsoft YaHei" w:eastAsia="Microsoft YaHei" w:cs="Microsoft YaHei"/>
          <w:sz w:val="15"/>
          <w:szCs w:val="15"/>
          <w:color w:val="231F20"/>
          <w:spacing w:val="-14"/>
        </w:rPr>
        <w:t>943-944.</w:t>
      </w:r>
    </w:p>
    <w:p>
      <w:pPr>
        <w:pStyle w:val="BodyText"/>
        <w:ind w:left="344" w:right="39" w:hanging="328"/>
        <w:spacing w:before="37" w:line="23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10    </w:t>
      </w:r>
      <w:r>
        <w:rPr>
          <w:sz w:val="15"/>
          <w:szCs w:val="15"/>
          <w:color w:val="231F20"/>
          <w:spacing w:val="-2"/>
        </w:rPr>
        <w:t>吴宝强，江勇，张东，等</w:t>
      </w:r>
      <w:r>
        <w:rPr>
          <w:rFonts w:ascii="Microsoft YaHei" w:hAnsi="Microsoft YaHei" w:eastAsia="Microsoft YaHei" w:cs="Microsoft YaHei"/>
          <w:sz w:val="15"/>
          <w:szCs w:val="15"/>
          <w:color w:val="231F20"/>
          <w:spacing w:val="-2"/>
        </w:rPr>
        <w:t>.</w:t>
      </w:r>
      <w:r>
        <w:rPr>
          <w:sz w:val="15"/>
          <w:szCs w:val="15"/>
          <w:color w:val="231F20"/>
          <w:spacing w:val="-2"/>
        </w:rPr>
        <w:t>外伤性脾脏破裂</w:t>
      </w:r>
      <w:r>
        <w:rPr>
          <w:sz w:val="15"/>
          <w:szCs w:val="15"/>
          <w:color w:val="231F20"/>
          <w:spacing w:val="5"/>
        </w:rPr>
        <w:t xml:space="preserve"> </w:t>
      </w:r>
      <w:r>
        <w:rPr>
          <w:sz w:val="15"/>
          <w:szCs w:val="15"/>
          <w:color w:val="231F20"/>
          <w:spacing w:val="7"/>
        </w:rPr>
        <w:t>行保脾手术</w:t>
      </w:r>
      <w:r>
        <w:rPr>
          <w:sz w:val="15"/>
          <w:szCs w:val="15"/>
          <w:color w:val="231F20"/>
          <w:spacing w:val="-21"/>
        </w:rPr>
        <w:t xml:space="preserve"> </w:t>
      </w:r>
      <w:r>
        <w:rPr>
          <w:rFonts w:ascii="Microsoft YaHei" w:hAnsi="Microsoft YaHei" w:eastAsia="Microsoft YaHei" w:cs="Microsoft YaHei"/>
          <w:sz w:val="15"/>
          <w:szCs w:val="15"/>
          <w:color w:val="231F20"/>
          <w:spacing w:val="7"/>
        </w:rPr>
        <w:t>36 </w:t>
      </w:r>
      <w:r>
        <w:rPr>
          <w:sz w:val="15"/>
          <w:szCs w:val="15"/>
          <w:color w:val="231F20"/>
          <w:spacing w:val="7"/>
        </w:rPr>
        <w:t>例临床分析</w:t>
      </w:r>
      <w:r>
        <w:rPr>
          <w:rFonts w:ascii="Microsoft YaHei" w:hAnsi="Microsoft YaHei" w:eastAsia="Microsoft YaHei" w:cs="Microsoft YaHei"/>
          <w:sz w:val="15"/>
          <w:szCs w:val="15"/>
          <w:color w:val="231F20"/>
          <w:spacing w:val="7"/>
        </w:rPr>
        <w:t>[J].</w:t>
      </w:r>
      <w:r>
        <w:rPr>
          <w:sz w:val="15"/>
          <w:szCs w:val="15"/>
          <w:color w:val="231F20"/>
          <w:spacing w:val="7"/>
        </w:rPr>
        <w:t>肝胆胰外</w:t>
      </w:r>
      <w:r>
        <w:rPr>
          <w:sz w:val="15"/>
          <w:szCs w:val="15"/>
          <w:color w:val="231F20"/>
        </w:rPr>
        <w:t xml:space="preserve"> </w:t>
      </w:r>
      <w:r>
        <w:rPr>
          <w:sz w:val="15"/>
          <w:szCs w:val="15"/>
          <w:color w:val="231F20"/>
          <w:spacing w:val="-13"/>
        </w:rPr>
        <w:t>科杂志，</w:t>
      </w:r>
      <w:r>
        <w:rPr>
          <w:rFonts w:ascii="Microsoft YaHei" w:hAnsi="Microsoft YaHei" w:eastAsia="Microsoft YaHei" w:cs="Microsoft YaHei"/>
          <w:sz w:val="15"/>
          <w:szCs w:val="15"/>
          <w:color w:val="231F20"/>
          <w:spacing w:val="-13"/>
        </w:rPr>
        <w:t>2010</w:t>
      </w:r>
      <w:r>
        <w:rPr>
          <w:sz w:val="15"/>
          <w:szCs w:val="15"/>
          <w:color w:val="231F20"/>
          <w:spacing w:val="-13"/>
        </w:rPr>
        <w:t>，</w:t>
      </w:r>
      <w:r>
        <w:rPr>
          <w:rFonts w:ascii="Microsoft YaHei" w:hAnsi="Microsoft YaHei" w:eastAsia="Microsoft YaHei" w:cs="Microsoft YaHei"/>
          <w:sz w:val="15"/>
          <w:szCs w:val="15"/>
          <w:color w:val="231F20"/>
          <w:spacing w:val="-13"/>
        </w:rPr>
        <w:t>22</w:t>
      </w:r>
      <w:r>
        <w:rPr>
          <w:sz w:val="15"/>
          <w:szCs w:val="15"/>
          <w:color w:val="231F20"/>
          <w:spacing w:val="-13"/>
        </w:rPr>
        <w:t>（</w:t>
      </w:r>
      <w:r>
        <w:rPr>
          <w:rFonts w:ascii="Microsoft YaHei" w:hAnsi="Microsoft YaHei" w:eastAsia="Microsoft YaHei" w:cs="Microsoft YaHei"/>
          <w:sz w:val="15"/>
          <w:szCs w:val="15"/>
          <w:color w:val="231F20"/>
          <w:spacing w:val="-13"/>
        </w:rPr>
        <w:t>06</w:t>
      </w:r>
      <w:r>
        <w:rPr>
          <w:sz w:val="15"/>
          <w:szCs w:val="15"/>
          <w:color w:val="231F20"/>
          <w:spacing w:val="-30"/>
          <w:w w:val="76"/>
        </w:rPr>
        <w:t>）：</w:t>
      </w:r>
      <w:r>
        <w:rPr>
          <w:rFonts w:ascii="Microsoft YaHei" w:hAnsi="Microsoft YaHei" w:eastAsia="Microsoft YaHei" w:cs="Microsoft YaHei"/>
          <w:sz w:val="15"/>
          <w:szCs w:val="15"/>
          <w:color w:val="231F20"/>
          <w:spacing w:val="-13"/>
        </w:rPr>
        <w:t>502-503.</w:t>
      </w:r>
    </w:p>
    <w:p>
      <w:pPr>
        <w:pStyle w:val="BodyText"/>
        <w:ind w:left="347" w:right="39" w:hanging="331"/>
        <w:spacing w:before="47" w:line="24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11    </w:t>
      </w:r>
      <w:r>
        <w:rPr>
          <w:sz w:val="15"/>
          <w:szCs w:val="15"/>
          <w:color w:val="231F20"/>
          <w:spacing w:val="2"/>
        </w:rPr>
        <w:t>许守平，姜洪池</w:t>
      </w:r>
      <w:r>
        <w:rPr>
          <w:rFonts w:ascii="Microsoft YaHei" w:hAnsi="Microsoft YaHei" w:eastAsia="Microsoft YaHei" w:cs="Microsoft YaHei"/>
          <w:sz w:val="15"/>
          <w:szCs w:val="15"/>
          <w:color w:val="231F20"/>
          <w:spacing w:val="2"/>
        </w:rPr>
        <w:t>.</w:t>
      </w:r>
      <w:r>
        <w:rPr>
          <w:sz w:val="15"/>
          <w:szCs w:val="15"/>
          <w:color w:val="231F20"/>
          <w:spacing w:val="2"/>
        </w:rPr>
        <w:t>脾脏外科进展</w:t>
      </w:r>
      <w:r>
        <w:rPr>
          <w:rFonts w:ascii="Microsoft YaHei" w:hAnsi="Microsoft YaHei" w:eastAsia="Microsoft YaHei" w:cs="Microsoft YaHei"/>
          <w:sz w:val="15"/>
          <w:szCs w:val="15"/>
          <w:color w:val="231F20"/>
          <w:spacing w:val="2"/>
        </w:rPr>
        <w:t>[J].</w:t>
      </w:r>
      <w:r>
        <w:rPr>
          <w:sz w:val="15"/>
          <w:szCs w:val="15"/>
          <w:color w:val="231F20"/>
          <w:spacing w:val="2"/>
        </w:rPr>
        <w:t>中国中</w:t>
      </w:r>
      <w:r>
        <w:rPr>
          <w:sz w:val="15"/>
          <w:szCs w:val="15"/>
          <w:color w:val="231F20"/>
          <w:spacing w:val="6"/>
        </w:rPr>
        <w:t xml:space="preserve"> </w:t>
      </w:r>
      <w:r>
        <w:rPr>
          <w:sz w:val="15"/>
          <w:szCs w:val="15"/>
          <w:color w:val="231F20"/>
          <w:spacing w:val="-8"/>
        </w:rPr>
        <w:t>西医结合外科杂志，</w:t>
      </w:r>
      <w:r>
        <w:rPr>
          <w:rFonts w:ascii="Microsoft YaHei" w:hAnsi="Microsoft YaHei" w:eastAsia="Microsoft YaHei" w:cs="Microsoft YaHei"/>
          <w:sz w:val="15"/>
          <w:szCs w:val="15"/>
          <w:color w:val="231F20"/>
          <w:spacing w:val="-8"/>
        </w:rPr>
        <w:t>2010</w:t>
      </w:r>
      <w:r>
        <w:rPr>
          <w:sz w:val="15"/>
          <w:szCs w:val="15"/>
          <w:color w:val="231F20"/>
          <w:spacing w:val="-8"/>
        </w:rPr>
        <w:t>，</w:t>
      </w:r>
      <w:r>
        <w:rPr>
          <w:rFonts w:ascii="Microsoft YaHei" w:hAnsi="Microsoft YaHei" w:eastAsia="Microsoft YaHei" w:cs="Microsoft YaHei"/>
          <w:sz w:val="15"/>
          <w:szCs w:val="15"/>
          <w:color w:val="231F20"/>
          <w:spacing w:val="-8"/>
        </w:rPr>
        <w:t>16</w:t>
      </w:r>
      <w:r>
        <w:rPr>
          <w:rFonts w:ascii="Microsoft YaHei" w:hAnsi="Microsoft YaHei" w:eastAsia="Microsoft YaHei" w:cs="Microsoft YaHei"/>
          <w:sz w:val="15"/>
          <w:szCs w:val="15"/>
          <w:color w:val="231F20"/>
          <w:spacing w:val="-17"/>
        </w:rPr>
        <w:t xml:space="preserve"> </w:t>
      </w:r>
      <w:r>
        <w:rPr>
          <w:sz w:val="15"/>
          <w:szCs w:val="15"/>
          <w:color w:val="231F20"/>
          <w:spacing w:val="-8"/>
        </w:rPr>
        <w:t>（</w:t>
      </w:r>
      <w:r>
        <w:rPr>
          <w:rFonts w:ascii="Microsoft YaHei" w:hAnsi="Microsoft YaHei" w:eastAsia="Microsoft YaHei" w:cs="Microsoft YaHei"/>
          <w:sz w:val="15"/>
          <w:szCs w:val="15"/>
          <w:color w:val="231F20"/>
          <w:spacing w:val="-8"/>
        </w:rPr>
        <w:t>02</w:t>
      </w:r>
      <w:r>
        <w:rPr>
          <w:sz w:val="15"/>
          <w:szCs w:val="15"/>
          <w:color w:val="231F20"/>
          <w:spacing w:val="-34"/>
          <w:w w:val="85"/>
        </w:rPr>
        <w:t>）：</w:t>
      </w:r>
      <w:r>
        <w:rPr>
          <w:rFonts w:ascii="Microsoft YaHei" w:hAnsi="Microsoft YaHei" w:eastAsia="Microsoft YaHei" w:cs="Microsoft YaHei"/>
          <w:sz w:val="15"/>
          <w:szCs w:val="15"/>
          <w:color w:val="231F20"/>
          <w:spacing w:val="-8"/>
        </w:rPr>
        <w:t>134-</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135.</w:t>
      </w:r>
    </w:p>
    <w:p>
      <w:pPr>
        <w:pStyle w:val="BodyText"/>
        <w:ind w:left="343" w:right="39" w:hanging="327"/>
        <w:spacing w:before="34" w:line="24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12    </w:t>
      </w:r>
      <w:r>
        <w:rPr>
          <w:sz w:val="15"/>
          <w:szCs w:val="15"/>
          <w:color w:val="231F20"/>
          <w:spacing w:val="7"/>
        </w:rPr>
        <w:t>李宁华</w:t>
      </w:r>
      <w:r>
        <w:rPr>
          <w:rFonts w:ascii="Microsoft YaHei" w:hAnsi="Microsoft YaHei" w:eastAsia="Microsoft YaHei" w:cs="Microsoft YaHei"/>
          <w:sz w:val="15"/>
          <w:szCs w:val="15"/>
          <w:color w:val="231F20"/>
          <w:spacing w:val="7"/>
        </w:rPr>
        <w:t>.</w:t>
      </w:r>
      <w:r>
        <w:rPr>
          <w:rFonts w:ascii="Microsoft YaHei" w:hAnsi="Microsoft YaHei" w:eastAsia="Microsoft YaHei" w:cs="Microsoft YaHei"/>
          <w:sz w:val="15"/>
          <w:szCs w:val="15"/>
          <w:color w:val="231F20"/>
          <w:spacing w:val="2"/>
        </w:rPr>
        <w:t xml:space="preserve">  </w:t>
      </w:r>
      <w:r>
        <w:rPr>
          <w:sz w:val="15"/>
          <w:szCs w:val="15"/>
          <w:color w:val="231F20"/>
          <w:spacing w:val="7"/>
        </w:rPr>
        <w:t>外伤性脾破裂行保脾手术临床</w:t>
      </w:r>
      <w:r>
        <w:rPr>
          <w:sz w:val="15"/>
          <w:szCs w:val="15"/>
          <w:color w:val="231F20"/>
          <w:spacing w:val="1"/>
        </w:rPr>
        <w:t xml:space="preserve"> </w:t>
      </w:r>
      <w:r>
        <w:rPr>
          <w:sz w:val="15"/>
          <w:szCs w:val="15"/>
          <w:color w:val="231F20"/>
          <w:spacing w:val="-8"/>
        </w:rPr>
        <w:t>探析</w:t>
      </w:r>
      <w:r>
        <w:rPr>
          <w:rFonts w:ascii="Microsoft YaHei" w:hAnsi="Microsoft YaHei" w:eastAsia="Microsoft YaHei" w:cs="Microsoft YaHei"/>
          <w:sz w:val="15"/>
          <w:szCs w:val="15"/>
          <w:color w:val="231F20"/>
          <w:spacing w:val="-8"/>
        </w:rPr>
        <w:t>[J].</w:t>
      </w:r>
      <w:r>
        <w:rPr>
          <w:sz w:val="15"/>
          <w:szCs w:val="15"/>
          <w:color w:val="231F20"/>
          <w:spacing w:val="-8"/>
        </w:rPr>
        <w:t>中国保健营养，</w:t>
      </w:r>
      <w:r>
        <w:rPr>
          <w:sz w:val="15"/>
          <w:szCs w:val="15"/>
          <w:color w:val="231F20"/>
          <w:spacing w:val="-32"/>
        </w:rPr>
        <w:t xml:space="preserve"> </w:t>
      </w:r>
      <w:r>
        <w:rPr>
          <w:rFonts w:ascii="Microsoft YaHei" w:hAnsi="Microsoft YaHei" w:eastAsia="Microsoft YaHei" w:cs="Microsoft YaHei"/>
          <w:sz w:val="15"/>
          <w:szCs w:val="15"/>
          <w:color w:val="231F20"/>
          <w:spacing w:val="-8"/>
        </w:rPr>
        <w:t>2013</w:t>
      </w:r>
      <w:r>
        <w:rPr>
          <w:sz w:val="15"/>
          <w:szCs w:val="15"/>
          <w:color w:val="231F20"/>
          <w:spacing w:val="-8"/>
        </w:rPr>
        <w:t>，</w:t>
      </w:r>
      <w:r>
        <w:rPr>
          <w:rFonts w:ascii="Microsoft YaHei" w:hAnsi="Microsoft YaHei" w:eastAsia="Microsoft YaHei" w:cs="Microsoft YaHei"/>
          <w:sz w:val="15"/>
          <w:szCs w:val="15"/>
          <w:color w:val="231F20"/>
          <w:spacing w:val="-8"/>
        </w:rPr>
        <w:t>2</w:t>
      </w:r>
      <w:r>
        <w:rPr>
          <w:sz w:val="15"/>
          <w:szCs w:val="15"/>
          <w:color w:val="231F20"/>
          <w:spacing w:val="-8"/>
        </w:rPr>
        <w:t>（</w:t>
      </w:r>
      <w:r>
        <w:rPr>
          <w:rFonts w:ascii="Microsoft YaHei" w:hAnsi="Microsoft YaHei" w:eastAsia="Microsoft YaHei" w:cs="Microsoft YaHei"/>
          <w:sz w:val="15"/>
          <w:szCs w:val="15"/>
          <w:color w:val="231F20"/>
          <w:spacing w:val="-8"/>
        </w:rPr>
        <w:t>13</w:t>
      </w:r>
      <w:r>
        <w:rPr>
          <w:sz w:val="15"/>
          <w:szCs w:val="15"/>
          <w:color w:val="231F20"/>
          <w:spacing w:val="-31"/>
          <w:w w:val="78"/>
        </w:rPr>
        <w:t>）：</w:t>
      </w:r>
      <w:r>
        <w:rPr>
          <w:rFonts w:ascii="Microsoft YaHei" w:hAnsi="Microsoft YaHei" w:eastAsia="Microsoft YaHei" w:cs="Microsoft YaHei"/>
          <w:sz w:val="15"/>
          <w:szCs w:val="15"/>
          <w:color w:val="231F20"/>
          <w:spacing w:val="-8"/>
        </w:rPr>
        <w:t>99-</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100.</w:t>
      </w:r>
    </w:p>
    <w:p>
      <w:pPr>
        <w:spacing w:line="241" w:lineRule="auto"/>
        <w:sectPr>
          <w:type w:val="continuous"/>
          <w:pgSz w:w="12075" w:h="16780"/>
          <w:pgMar w:top="1465" w:right="1261" w:bottom="0" w:left="424" w:header="1161" w:footer="0" w:gutter="0"/>
          <w:cols w:equalWidth="0" w:num="3">
            <w:col w:w="3903" w:space="100"/>
            <w:col w:w="3184" w:space="100"/>
            <w:col w:w="3103" w:space="0"/>
          </w:cols>
        </w:sectPr>
        <w:rPr>
          <w:rFonts w:ascii="Microsoft YaHei" w:hAnsi="Microsoft YaHei" w:eastAsia="Microsoft YaHei" w:cs="Microsoft YaHei"/>
          <w:sz w:val="15"/>
          <w:szCs w:val="15"/>
        </w:rPr>
      </w:pPr>
    </w:p>
    <w:p>
      <w:pPr>
        <w:spacing w:line="351" w:lineRule="auto"/>
        <w:rPr>
          <w:rFonts w:ascii="Arial"/>
          <w:sz w:val="21"/>
        </w:rPr>
      </w:pPr>
      <w:r/>
    </w:p>
    <w:p>
      <w:pPr>
        <w:spacing w:line="352" w:lineRule="auto"/>
        <w:rPr>
          <w:rFonts w:ascii="Arial"/>
          <w:sz w:val="21"/>
        </w:rPr>
      </w:pPr>
      <w:r/>
    </w:p>
    <w:p>
      <w:pPr>
        <w:pStyle w:val="BodyText"/>
        <w:ind w:right="44"/>
        <w:spacing w:before="82" w:line="236" w:lineRule="auto"/>
        <w:jc w:val="right"/>
        <w:rPr>
          <w:rFonts w:ascii="Microsoft YaHei" w:hAnsi="Microsoft YaHei" w:eastAsia="Microsoft YaHei" w:cs="Microsoft YaHei"/>
          <w:sz w:val="15"/>
          <w:szCs w:val="15"/>
        </w:rPr>
      </w:pPr>
      <w:r>
        <w:rPr>
          <w:rFonts w:ascii="Microsoft YaHei" w:hAnsi="Microsoft YaHei" w:eastAsia="Microsoft YaHei" w:cs="Microsoft YaHei"/>
          <w:sz w:val="19"/>
          <w:szCs w:val="19"/>
          <w:color w:val="231F20"/>
          <w:spacing w:val="-8"/>
          <w:position w:val="-7"/>
        </w:rPr>
        <w:t>· </w:t>
      </w:r>
      <w:r>
        <w:rPr>
          <w:rFonts w:ascii="Microsoft YaHei" w:hAnsi="Microsoft YaHei" w:eastAsia="Microsoft YaHei" w:cs="Microsoft YaHei"/>
          <w:color w:val="231F20"/>
          <w:spacing w:val="-8"/>
          <w:position w:val="-6"/>
        </w:rPr>
        <w:t>676 </w:t>
      </w:r>
      <w:r>
        <w:rPr>
          <w:rFonts w:ascii="Microsoft YaHei" w:hAnsi="Microsoft YaHei" w:eastAsia="Microsoft YaHei" w:cs="Microsoft YaHei"/>
          <w:sz w:val="19"/>
          <w:szCs w:val="19"/>
          <w:color w:val="231F20"/>
          <w:spacing w:val="-8"/>
          <w:position w:val="-7"/>
        </w:rPr>
        <w:t>·</w:t>
      </w:r>
      <w:r>
        <w:rPr>
          <w:rFonts w:ascii="Microsoft YaHei" w:hAnsi="Microsoft YaHei" w:eastAsia="Microsoft YaHei" w:cs="Microsoft YaHei"/>
          <w:sz w:val="19"/>
          <w:szCs w:val="19"/>
          <w:color w:val="231F20"/>
          <w:spacing w:val="1"/>
          <w:position w:val="-7"/>
        </w:rPr>
        <w:t xml:space="preserve">                                                    </w:t>
      </w:r>
      <w:r>
        <w:rPr>
          <w:sz w:val="15"/>
          <w:szCs w:val="15"/>
          <w:u w:val="single" w:color="auto"/>
          <w:color w:val="231F20"/>
          <w:spacing w:val="-55"/>
        </w:rPr>
        <w:t xml:space="preserve"> </w:t>
      </w:r>
      <w:r>
        <w:rPr>
          <w:sz w:val="15"/>
          <w:szCs w:val="15"/>
          <w:u w:val="single" w:color="auto"/>
          <w:color w:val="231F20"/>
          <w:spacing w:val="-8"/>
        </w:rPr>
        <w:t>浙江创伤外科</w:t>
      </w:r>
      <w:r>
        <w:rPr>
          <w:sz w:val="15"/>
          <w:szCs w:val="15"/>
          <w:u w:val="single" w:color="auto"/>
          <w:color w:val="231F20"/>
          <w:spacing w:val="-31"/>
        </w:rPr>
        <w:t xml:space="preserve"> </w:t>
      </w:r>
      <w:r>
        <w:rPr>
          <w:rFonts w:ascii="Microsoft YaHei" w:hAnsi="Microsoft YaHei" w:eastAsia="Microsoft YaHei" w:cs="Microsoft YaHei"/>
          <w:sz w:val="15"/>
          <w:szCs w:val="15"/>
          <w:u w:val="single" w:color="auto"/>
          <w:color w:val="231F20"/>
          <w:spacing w:val="-8"/>
        </w:rPr>
        <w:t>2015 </w:t>
      </w:r>
      <w:r>
        <w:rPr>
          <w:sz w:val="15"/>
          <w:szCs w:val="15"/>
          <w:u w:val="single" w:color="auto"/>
          <w:color w:val="231F20"/>
          <w:spacing w:val="-8"/>
        </w:rPr>
        <w:t>年</w:t>
      </w:r>
      <w:r>
        <w:rPr>
          <w:sz w:val="15"/>
          <w:szCs w:val="15"/>
          <w:u w:val="single" w:color="auto"/>
          <w:color w:val="231F20"/>
          <w:spacing w:val="-28"/>
        </w:rPr>
        <w:t xml:space="preserve"> </w:t>
      </w:r>
      <w:r>
        <w:rPr>
          <w:rFonts w:ascii="Microsoft YaHei" w:hAnsi="Microsoft YaHei" w:eastAsia="Microsoft YaHei" w:cs="Microsoft YaHei"/>
          <w:sz w:val="15"/>
          <w:szCs w:val="15"/>
          <w:u w:val="single" w:color="auto"/>
          <w:color w:val="231F20"/>
          <w:spacing w:val="-8"/>
        </w:rPr>
        <w:t>8 </w:t>
      </w:r>
      <w:r>
        <w:rPr>
          <w:sz w:val="15"/>
          <w:szCs w:val="15"/>
          <w:u w:val="single" w:color="auto"/>
          <w:color w:val="231F20"/>
          <w:spacing w:val="-8"/>
        </w:rPr>
        <w:t>月第</w:t>
      </w:r>
      <w:r>
        <w:rPr>
          <w:sz w:val="15"/>
          <w:szCs w:val="15"/>
          <w:u w:val="single" w:color="auto"/>
          <w:color w:val="231F20"/>
          <w:spacing w:val="-31"/>
        </w:rPr>
        <w:t xml:space="preserve"> </w:t>
      </w:r>
      <w:r>
        <w:rPr>
          <w:rFonts w:ascii="Microsoft YaHei" w:hAnsi="Microsoft YaHei" w:eastAsia="Microsoft YaHei" w:cs="Microsoft YaHei"/>
          <w:sz w:val="15"/>
          <w:szCs w:val="15"/>
          <w:u w:val="single" w:color="auto"/>
          <w:color w:val="231F20"/>
          <w:spacing w:val="-8"/>
        </w:rPr>
        <w:t>20 </w:t>
      </w:r>
      <w:r>
        <w:rPr>
          <w:sz w:val="15"/>
          <w:szCs w:val="15"/>
          <w:u w:val="single" w:color="auto"/>
          <w:color w:val="231F20"/>
          <w:spacing w:val="-8"/>
        </w:rPr>
        <w:t>卷第</w:t>
      </w:r>
      <w:r>
        <w:rPr>
          <w:sz w:val="15"/>
          <w:szCs w:val="15"/>
          <w:u w:val="single" w:color="auto"/>
          <w:color w:val="231F20"/>
          <w:spacing w:val="-34"/>
        </w:rPr>
        <w:t xml:space="preserve"> </w:t>
      </w:r>
      <w:r>
        <w:rPr>
          <w:rFonts w:ascii="Microsoft YaHei" w:hAnsi="Microsoft YaHei" w:eastAsia="Microsoft YaHei" w:cs="Microsoft YaHei"/>
          <w:sz w:val="15"/>
          <w:szCs w:val="15"/>
          <w:u w:val="single" w:color="auto"/>
          <w:color w:val="231F20"/>
          <w:spacing w:val="-8"/>
        </w:rPr>
        <w:t>4</w:t>
      </w:r>
      <w:r>
        <w:rPr>
          <w:rFonts w:ascii="Microsoft YaHei" w:hAnsi="Microsoft YaHei" w:eastAsia="Microsoft YaHei" w:cs="Microsoft YaHei"/>
          <w:sz w:val="15"/>
          <w:szCs w:val="15"/>
          <w:u w:val="single" w:color="auto"/>
          <w:color w:val="231F20"/>
          <w:spacing w:val="2"/>
        </w:rPr>
        <w:t xml:space="preserve"> </w:t>
      </w:r>
      <w:r>
        <w:rPr>
          <w:sz w:val="15"/>
          <w:szCs w:val="15"/>
          <w:u w:val="single" w:color="auto"/>
          <w:color w:val="231F20"/>
          <w:spacing w:val="-8"/>
        </w:rPr>
        <w:t>期</w:t>
      </w:r>
      <w:r>
        <w:rPr>
          <w:sz w:val="15"/>
          <w:szCs w:val="15"/>
          <w:u w:val="single" w:color="auto"/>
          <w:color w:val="231F20"/>
          <w:spacing w:val="6"/>
        </w:rPr>
        <w:t xml:space="preserve">  </w:t>
      </w:r>
      <w:r>
        <w:rPr>
          <w:rFonts w:ascii="Microsoft YaHei" w:hAnsi="Microsoft YaHei" w:eastAsia="Microsoft YaHei" w:cs="Microsoft YaHei"/>
          <w:sz w:val="15"/>
          <w:szCs w:val="15"/>
          <w:u w:val="single" w:color="auto"/>
          <w:color w:val="231F20"/>
          <w:spacing w:val="-8"/>
        </w:rPr>
        <w:t>ZH    J    J    Traumatic</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August</w:t>
      </w:r>
      <w:r>
        <w:rPr>
          <w:rFonts w:ascii="Microsoft YaHei" w:hAnsi="Microsoft YaHei" w:eastAsia="Microsoft YaHei" w:cs="Microsoft YaHei"/>
          <w:sz w:val="15"/>
          <w:szCs w:val="15"/>
          <w:u w:val="single" w:color="auto"/>
          <w:color w:val="231F20"/>
          <w:spacing w:val="13"/>
        </w:rPr>
        <w:t xml:space="preserve"> </w:t>
      </w:r>
      <w:r>
        <w:rPr>
          <w:rFonts w:ascii="Microsoft YaHei" w:hAnsi="Microsoft YaHei" w:eastAsia="Microsoft YaHei" w:cs="Microsoft YaHei"/>
          <w:sz w:val="15"/>
          <w:szCs w:val="15"/>
          <w:u w:val="single" w:color="auto"/>
          <w:color w:val="231F20"/>
          <w:spacing w:val="-8"/>
        </w:rPr>
        <w:t>2015</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Vol.20</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No.4</w:t>
      </w:r>
    </w:p>
    <w:p>
      <w:pPr>
        <w:pStyle w:val="BodyText"/>
        <w:ind w:left="921"/>
        <w:spacing w:before="121"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11"/>
        </w:rPr>
        <w:t>·</w:t>
      </w:r>
      <w:r>
        <w:rPr>
          <w:sz w:val="27"/>
          <w:szCs w:val="27"/>
          <w:color w:val="231F20"/>
          <w:spacing w:val="11"/>
        </w:rPr>
        <w:t>诊治分析</w:t>
      </w:r>
      <w:r>
        <w:rPr>
          <w:sz w:val="27"/>
          <w:szCs w:val="27"/>
          <w:color w:val="231F20"/>
          <w:spacing w:val="-90"/>
        </w:rPr>
        <w:t xml:space="preserve"> </w:t>
      </w:r>
      <w:r>
        <w:rPr>
          <w:rFonts w:ascii="Microsoft YaHei" w:hAnsi="Microsoft YaHei" w:eastAsia="Microsoft YaHei" w:cs="Microsoft YaHei"/>
          <w:sz w:val="27"/>
          <w:szCs w:val="27"/>
          <w:color w:val="231F20"/>
          <w:spacing w:val="11"/>
        </w:rPr>
        <w:t>·</w:t>
      </w:r>
    </w:p>
    <w:p>
      <w:pPr>
        <w:pStyle w:val="BodyText"/>
        <w:ind w:left="1520"/>
        <w:spacing w:before="276" w:line="212" w:lineRule="auto"/>
        <w:rPr>
          <w:sz w:val="41"/>
          <w:szCs w:val="41"/>
        </w:rPr>
      </w:pPr>
      <w:r>
        <w:rPr>
          <w:sz w:val="41"/>
          <w:szCs w:val="41"/>
          <w:color w:val="231F20"/>
          <w:spacing w:val="8"/>
        </w:rPr>
        <w:t>椎弓根内固定术在急性脊柱损伤中的应用分析</w:t>
      </w:r>
    </w:p>
    <w:p>
      <w:pPr>
        <w:ind w:left="5387"/>
        <w:spacing w:before="325" w:line="193"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邢海祥</w:t>
      </w:r>
    </w:p>
    <w:p>
      <w:pPr>
        <w:pStyle w:val="BodyText"/>
        <w:ind w:left="879" w:right="68" w:firstLine="251"/>
        <w:spacing w:before="295" w:line="265"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【摘要】  目的    </w:t>
      </w:r>
      <w:r>
        <w:rPr>
          <w:sz w:val="15"/>
          <w:szCs w:val="15"/>
          <w:color w:val="231F20"/>
          <w:spacing w:val="5"/>
        </w:rPr>
        <w:t>探究不同椎弓根内固定术在急性脊柱</w:t>
      </w:r>
      <w:r>
        <w:rPr>
          <w:sz w:val="15"/>
          <w:szCs w:val="15"/>
          <w:color w:val="231F20"/>
          <w:spacing w:val="4"/>
        </w:rPr>
        <w:t>损伤治疗中的临床应用效果</w:t>
      </w:r>
      <w:r>
        <w:rPr>
          <w:rFonts w:ascii="Microsoft YaHei" w:hAnsi="Microsoft YaHei" w:eastAsia="Microsoft YaHei" w:cs="Microsoft YaHei"/>
          <w:sz w:val="15"/>
          <w:szCs w:val="15"/>
          <w:color w:val="231F20"/>
          <w:spacing w:val="4"/>
        </w:rPr>
        <w:t>。   方法    </w:t>
      </w:r>
      <w:r>
        <w:rPr>
          <w:sz w:val="15"/>
          <w:szCs w:val="15"/>
          <w:color w:val="231F20"/>
          <w:spacing w:val="4"/>
        </w:rPr>
        <w:t>回顾</w:t>
      </w:r>
      <w:r>
        <w:rPr>
          <w:sz w:val="15"/>
          <w:szCs w:val="15"/>
          <w:color w:val="231F20"/>
          <w:spacing w:val="-28"/>
        </w:rPr>
        <w:t xml:space="preserve"> </w:t>
      </w:r>
      <w:r>
        <w:rPr>
          <w:sz w:val="15"/>
          <w:szCs w:val="15"/>
          <w:color w:val="231F20"/>
          <w:spacing w:val="4"/>
        </w:rPr>
        <w:t>2010</w:t>
      </w:r>
      <w:r>
        <w:rPr>
          <w:sz w:val="15"/>
          <w:szCs w:val="15"/>
          <w:color w:val="231F20"/>
          <w:spacing w:val="-29"/>
        </w:rPr>
        <w:t xml:space="preserve"> </w:t>
      </w:r>
      <w:r>
        <w:rPr>
          <w:sz w:val="15"/>
          <w:szCs w:val="15"/>
          <w:color w:val="231F20"/>
          <w:spacing w:val="4"/>
        </w:rPr>
        <w:t>年</w:t>
      </w:r>
      <w:r>
        <w:rPr>
          <w:sz w:val="15"/>
          <w:szCs w:val="15"/>
          <w:color w:val="231F20"/>
          <w:spacing w:val="-25"/>
        </w:rPr>
        <w:t xml:space="preserve"> </w:t>
      </w:r>
      <w:r>
        <w:rPr>
          <w:sz w:val="15"/>
          <w:szCs w:val="15"/>
          <w:color w:val="231F20"/>
          <w:spacing w:val="4"/>
        </w:rPr>
        <w:t>3</w:t>
      </w:r>
      <w:r>
        <w:rPr>
          <w:sz w:val="15"/>
          <w:szCs w:val="15"/>
          <w:color w:val="231F20"/>
          <w:spacing w:val="-23"/>
        </w:rPr>
        <w:t xml:space="preserve"> </w:t>
      </w:r>
      <w:r>
        <w:rPr>
          <w:sz w:val="15"/>
          <w:szCs w:val="15"/>
          <w:color w:val="231F20"/>
          <w:spacing w:val="4"/>
        </w:rPr>
        <w:t>月至</w:t>
      </w:r>
      <w:r>
        <w:rPr>
          <w:sz w:val="15"/>
          <w:szCs w:val="15"/>
          <w:color w:val="231F20"/>
          <w:spacing w:val="-26"/>
        </w:rPr>
        <w:t xml:space="preserve"> </w:t>
      </w:r>
      <w:r>
        <w:rPr>
          <w:sz w:val="15"/>
          <w:szCs w:val="15"/>
          <w:color w:val="231F20"/>
          <w:spacing w:val="4"/>
        </w:rPr>
        <w:t>2012</w:t>
      </w:r>
      <w:r>
        <w:rPr>
          <w:sz w:val="15"/>
          <w:szCs w:val="15"/>
          <w:color w:val="231F20"/>
          <w:spacing w:val="-27"/>
        </w:rPr>
        <w:t xml:space="preserve"> </w:t>
      </w:r>
      <w:r>
        <w:rPr>
          <w:sz w:val="15"/>
          <w:szCs w:val="15"/>
          <w:color w:val="231F20"/>
          <w:spacing w:val="4"/>
        </w:rPr>
        <w:t>年</w:t>
      </w:r>
      <w:r>
        <w:rPr>
          <w:sz w:val="15"/>
          <w:szCs w:val="15"/>
          <w:color w:val="231F20"/>
          <w:spacing w:val="-28"/>
        </w:rPr>
        <w:t xml:space="preserve"> </w:t>
      </w:r>
      <w:r>
        <w:rPr>
          <w:sz w:val="15"/>
          <w:szCs w:val="15"/>
          <w:color w:val="231F20"/>
          <w:spacing w:val="4"/>
        </w:rPr>
        <w:t>9</w:t>
      </w:r>
      <w:r>
        <w:rPr>
          <w:sz w:val="15"/>
          <w:szCs w:val="15"/>
          <w:color w:val="231F20"/>
          <w:spacing w:val="-23"/>
        </w:rPr>
        <w:t xml:space="preserve"> </w:t>
      </w:r>
      <w:r>
        <w:rPr>
          <w:sz w:val="15"/>
          <w:szCs w:val="15"/>
          <w:color w:val="231F20"/>
          <w:spacing w:val="4"/>
        </w:rPr>
        <w:t>月间，收治的</w:t>
      </w:r>
      <w:r>
        <w:rPr>
          <w:sz w:val="15"/>
          <w:szCs w:val="15"/>
          <w:color w:val="231F20"/>
        </w:rPr>
        <w:t xml:space="preserve"> </w:t>
      </w:r>
      <w:r>
        <w:rPr>
          <w:sz w:val="15"/>
          <w:szCs w:val="15"/>
          <w:color w:val="231F20"/>
          <w:spacing w:val="4"/>
        </w:rPr>
        <w:t>54</w:t>
      </w:r>
      <w:r>
        <w:rPr>
          <w:sz w:val="15"/>
          <w:szCs w:val="15"/>
          <w:color w:val="231F20"/>
          <w:spacing w:val="-28"/>
        </w:rPr>
        <w:t xml:space="preserve"> </w:t>
      </w:r>
      <w:r>
        <w:rPr>
          <w:sz w:val="15"/>
          <w:szCs w:val="15"/>
          <w:color w:val="231F20"/>
          <w:spacing w:val="4"/>
        </w:rPr>
        <w:t>例急性脊柱损伤患者，</w:t>
      </w:r>
      <w:r>
        <w:rPr>
          <w:sz w:val="15"/>
          <w:szCs w:val="15"/>
          <w:color w:val="231F20"/>
          <w:spacing w:val="-30"/>
        </w:rPr>
        <w:t xml:space="preserve"> </w:t>
      </w:r>
      <w:r>
        <w:rPr>
          <w:sz w:val="15"/>
          <w:szCs w:val="15"/>
          <w:color w:val="231F20"/>
          <w:spacing w:val="4"/>
        </w:rPr>
        <w:t>按照治疗方法的不同分为两组，</w:t>
      </w:r>
      <w:r>
        <w:rPr>
          <w:sz w:val="15"/>
          <w:szCs w:val="15"/>
          <w:color w:val="231F20"/>
          <w:spacing w:val="-31"/>
        </w:rPr>
        <w:t xml:space="preserve"> </w:t>
      </w:r>
      <w:r>
        <w:rPr>
          <w:sz w:val="15"/>
          <w:szCs w:val="15"/>
          <w:color w:val="231F20"/>
          <w:spacing w:val="4"/>
        </w:rPr>
        <w:t>每组各</w:t>
      </w:r>
      <w:r>
        <w:rPr>
          <w:sz w:val="15"/>
          <w:szCs w:val="15"/>
          <w:color w:val="231F20"/>
          <w:spacing w:val="-26"/>
        </w:rPr>
        <w:t xml:space="preserve"> </w:t>
      </w:r>
      <w:r>
        <w:rPr>
          <w:sz w:val="15"/>
          <w:szCs w:val="15"/>
          <w:color w:val="231F20"/>
          <w:spacing w:val="4"/>
        </w:rPr>
        <w:t>27</w:t>
      </w:r>
      <w:r>
        <w:rPr>
          <w:sz w:val="15"/>
          <w:szCs w:val="15"/>
          <w:color w:val="231F20"/>
          <w:spacing w:val="-28"/>
        </w:rPr>
        <w:t xml:space="preserve"> </w:t>
      </w:r>
      <w:r>
        <w:rPr>
          <w:sz w:val="15"/>
          <w:szCs w:val="15"/>
          <w:color w:val="231F20"/>
          <w:spacing w:val="4"/>
        </w:rPr>
        <w:t>例，其中采用微创椎弓根内固定术治疗的为治疗组，而选取常规切开复位</w:t>
      </w:r>
      <w:r>
        <w:rPr>
          <w:sz w:val="15"/>
          <w:szCs w:val="15"/>
          <w:color w:val="231F20"/>
        </w:rPr>
        <w:t xml:space="preserve"> </w:t>
      </w:r>
      <w:r>
        <w:rPr>
          <w:sz w:val="15"/>
          <w:szCs w:val="15"/>
          <w:color w:val="231F20"/>
          <w:spacing w:val="2"/>
        </w:rPr>
        <w:t>椎弓根内固定治疗的为对照组，</w:t>
      </w:r>
      <w:r>
        <w:rPr>
          <w:sz w:val="15"/>
          <w:szCs w:val="15"/>
          <w:color w:val="231F20"/>
          <w:spacing w:val="-34"/>
        </w:rPr>
        <w:t xml:space="preserve"> </w:t>
      </w:r>
      <w:r>
        <w:rPr>
          <w:sz w:val="15"/>
          <w:szCs w:val="15"/>
          <w:color w:val="231F20"/>
          <w:spacing w:val="2"/>
        </w:rPr>
        <w:t>记录所有患者的手术时间</w:t>
      </w:r>
      <w:r>
        <w:rPr>
          <w:rFonts w:ascii="Microsoft YaHei" w:hAnsi="Microsoft YaHei" w:eastAsia="Microsoft YaHei" w:cs="Microsoft YaHei"/>
          <w:sz w:val="15"/>
          <w:szCs w:val="15"/>
          <w:color w:val="231F20"/>
          <w:spacing w:val="2"/>
        </w:rPr>
        <w:t>、</w:t>
      </w:r>
      <w:r>
        <w:rPr>
          <w:sz w:val="15"/>
          <w:szCs w:val="15"/>
          <w:color w:val="231F20"/>
          <w:spacing w:val="2"/>
        </w:rPr>
        <w:t>住院天数</w:t>
      </w:r>
      <w:r>
        <w:rPr>
          <w:rFonts w:ascii="Microsoft YaHei" w:hAnsi="Microsoft YaHei" w:eastAsia="Microsoft YaHei" w:cs="Microsoft YaHei"/>
          <w:sz w:val="15"/>
          <w:szCs w:val="15"/>
          <w:color w:val="231F20"/>
          <w:spacing w:val="2"/>
        </w:rPr>
        <w:t>、</w:t>
      </w:r>
      <w:r>
        <w:rPr>
          <w:sz w:val="15"/>
          <w:szCs w:val="15"/>
          <w:color w:val="231F20"/>
          <w:spacing w:val="2"/>
        </w:rPr>
        <w:t>切口长度</w:t>
      </w:r>
      <w:r>
        <w:rPr>
          <w:rFonts w:ascii="Microsoft YaHei" w:hAnsi="Microsoft YaHei" w:eastAsia="Microsoft YaHei" w:cs="Microsoft YaHei"/>
          <w:sz w:val="15"/>
          <w:szCs w:val="15"/>
          <w:color w:val="231F20"/>
          <w:spacing w:val="2"/>
        </w:rPr>
        <w:t>、</w:t>
      </w:r>
      <w:r>
        <w:rPr>
          <w:sz w:val="15"/>
          <w:szCs w:val="15"/>
          <w:color w:val="231F20"/>
          <w:spacing w:val="2"/>
        </w:rPr>
        <w:t>术中出血量及愈合天数等指标，</w:t>
      </w:r>
      <w:r>
        <w:rPr>
          <w:sz w:val="15"/>
          <w:szCs w:val="15"/>
          <w:color w:val="231F20"/>
          <w:spacing w:val="1"/>
        </w:rPr>
        <w:t>术后随访</w:t>
      </w:r>
      <w:r>
        <w:rPr>
          <w:sz w:val="15"/>
          <w:szCs w:val="15"/>
          <w:color w:val="231F20"/>
          <w:spacing w:val="-16"/>
        </w:rPr>
        <w:t xml:space="preserve"> </w:t>
      </w:r>
      <w:r>
        <w:rPr>
          <w:sz w:val="15"/>
          <w:szCs w:val="15"/>
          <w:color w:val="231F20"/>
          <w:spacing w:val="1"/>
        </w:rPr>
        <w:t>1</w:t>
      </w:r>
      <w:r>
        <w:rPr>
          <w:sz w:val="15"/>
          <w:szCs w:val="15"/>
          <w:color w:val="231F20"/>
          <w:spacing w:val="-27"/>
        </w:rPr>
        <w:t xml:space="preserve"> </w:t>
      </w:r>
      <w:r>
        <w:rPr>
          <w:sz w:val="15"/>
          <w:szCs w:val="15"/>
          <w:color w:val="231F20"/>
          <w:spacing w:val="1"/>
        </w:rPr>
        <w:t>年观察并发症情况</w:t>
      </w:r>
      <w:r>
        <w:rPr>
          <w:sz w:val="15"/>
          <w:szCs w:val="15"/>
          <w:color w:val="231F20"/>
        </w:rPr>
        <w:t xml:space="preserve"> </w:t>
      </w:r>
      <w:r>
        <w:rPr>
          <w:sz w:val="15"/>
          <w:szCs w:val="15"/>
          <w:color w:val="231F20"/>
          <w:spacing w:val="5"/>
        </w:rPr>
        <w:t>及最终恢复效果</w:t>
      </w:r>
      <w:r>
        <w:rPr>
          <w:rFonts w:ascii="Microsoft YaHei" w:hAnsi="Microsoft YaHei" w:eastAsia="Microsoft YaHei" w:cs="Microsoft YaHei"/>
          <w:sz w:val="15"/>
          <w:szCs w:val="15"/>
          <w:color w:val="231F20"/>
          <w:spacing w:val="5"/>
        </w:rPr>
        <w:t>。   结果    </w:t>
      </w:r>
      <w:r>
        <w:rPr>
          <w:sz w:val="15"/>
          <w:szCs w:val="15"/>
          <w:color w:val="231F20"/>
          <w:spacing w:val="5"/>
        </w:rPr>
        <w:t>治疗组无论是在手术持续时间或住院天数方面均较对照组有显著优势（</w:t>
      </w:r>
      <w:r>
        <w:rPr>
          <w:rFonts w:ascii="Microsoft YaHei" w:hAnsi="Microsoft YaHei" w:eastAsia="Microsoft YaHei" w:cs="Microsoft YaHei"/>
          <w:sz w:val="15"/>
          <w:szCs w:val="15"/>
          <w:color w:val="231F20"/>
          <w:spacing w:val="5"/>
        </w:rPr>
        <w:t>P＜</w:t>
      </w:r>
      <w:r>
        <w:rPr>
          <w:sz w:val="15"/>
          <w:szCs w:val="15"/>
          <w:color w:val="231F20"/>
          <w:spacing w:val="5"/>
        </w:rPr>
        <w:t>0.</w:t>
      </w:r>
      <w:r>
        <w:rPr>
          <w:sz w:val="15"/>
          <w:szCs w:val="15"/>
          <w:color w:val="231F20"/>
          <w:spacing w:val="-36"/>
        </w:rPr>
        <w:t xml:space="preserve"> </w:t>
      </w:r>
      <w:r>
        <w:rPr>
          <w:sz w:val="15"/>
          <w:szCs w:val="15"/>
          <w:color w:val="231F20"/>
          <w:spacing w:val="5"/>
        </w:rPr>
        <w:t>05</w:t>
      </w:r>
      <w:r>
        <w:rPr>
          <w:sz w:val="15"/>
          <w:szCs w:val="15"/>
          <w:color w:val="231F20"/>
          <w:spacing w:val="-29"/>
          <w:w w:val="72"/>
        </w:rPr>
        <w:t>），</w:t>
      </w:r>
      <w:r>
        <w:rPr>
          <w:sz w:val="15"/>
          <w:szCs w:val="15"/>
          <w:color w:val="231F20"/>
          <w:spacing w:val="5"/>
        </w:rPr>
        <w:t>尤其是患者的术中切口长</w:t>
      </w:r>
      <w:r>
        <w:rPr>
          <w:sz w:val="15"/>
          <w:szCs w:val="15"/>
          <w:color w:val="231F20"/>
          <w:spacing w:val="4"/>
        </w:rPr>
        <w:t>度</w:t>
      </w:r>
      <w:r>
        <w:rPr>
          <w:rFonts w:ascii="Microsoft YaHei" w:hAnsi="Microsoft YaHei" w:eastAsia="Microsoft YaHei" w:cs="Microsoft YaHei"/>
          <w:sz w:val="15"/>
          <w:szCs w:val="15"/>
          <w:color w:val="231F20"/>
          <w:spacing w:val="4"/>
        </w:rPr>
        <w:t>、</w:t>
      </w:r>
      <w:r>
        <w:rPr>
          <w:sz w:val="15"/>
          <w:szCs w:val="15"/>
          <w:color w:val="231F20"/>
          <w:spacing w:val="4"/>
        </w:rPr>
        <w:t>出</w:t>
      </w:r>
      <w:r>
        <w:rPr>
          <w:sz w:val="15"/>
          <w:szCs w:val="15"/>
          <w:color w:val="231F20"/>
        </w:rPr>
        <w:t xml:space="preserve"> </w:t>
      </w:r>
      <w:r>
        <w:rPr>
          <w:sz w:val="15"/>
          <w:szCs w:val="15"/>
          <w:color w:val="231F20"/>
          <w:spacing w:val="2"/>
        </w:rPr>
        <w:t>血量和骨折愈合时间等明显缩短（</w:t>
      </w:r>
      <w:r>
        <w:rPr>
          <w:rFonts w:ascii="Microsoft YaHei" w:hAnsi="Microsoft YaHei" w:eastAsia="Microsoft YaHei" w:cs="Microsoft YaHei"/>
          <w:sz w:val="15"/>
          <w:szCs w:val="15"/>
          <w:color w:val="231F20"/>
          <w:spacing w:val="2"/>
        </w:rPr>
        <w:t>P＜</w:t>
      </w:r>
      <w:r>
        <w:rPr>
          <w:sz w:val="15"/>
          <w:szCs w:val="15"/>
          <w:color w:val="231F20"/>
          <w:spacing w:val="2"/>
        </w:rPr>
        <w:t>0.</w:t>
      </w:r>
      <w:r>
        <w:rPr>
          <w:sz w:val="15"/>
          <w:szCs w:val="15"/>
          <w:color w:val="231F20"/>
          <w:spacing w:val="-24"/>
        </w:rPr>
        <w:t xml:space="preserve"> </w:t>
      </w:r>
      <w:r>
        <w:rPr>
          <w:sz w:val="15"/>
          <w:szCs w:val="15"/>
          <w:color w:val="231F20"/>
          <w:spacing w:val="2"/>
        </w:rPr>
        <w:t>01</w:t>
      </w:r>
      <w:r>
        <w:rPr>
          <w:sz w:val="15"/>
          <w:szCs w:val="15"/>
          <w:color w:val="231F20"/>
          <w:spacing w:val="-30"/>
          <w:w w:val="76"/>
        </w:rPr>
        <w:t>）；</w:t>
      </w:r>
      <w:r>
        <w:rPr>
          <w:sz w:val="15"/>
          <w:szCs w:val="15"/>
          <w:color w:val="231F20"/>
          <w:spacing w:val="2"/>
        </w:rPr>
        <w:t>术后随访</w:t>
      </w:r>
      <w:r>
        <w:rPr>
          <w:sz w:val="15"/>
          <w:szCs w:val="15"/>
          <w:color w:val="231F20"/>
          <w:spacing w:val="-19"/>
        </w:rPr>
        <w:t xml:space="preserve"> </w:t>
      </w:r>
      <w:r>
        <w:rPr>
          <w:sz w:val="15"/>
          <w:szCs w:val="15"/>
          <w:color w:val="231F20"/>
          <w:spacing w:val="2"/>
        </w:rPr>
        <w:t>1</w:t>
      </w:r>
      <w:r>
        <w:rPr>
          <w:sz w:val="15"/>
          <w:szCs w:val="15"/>
          <w:color w:val="231F20"/>
          <w:spacing w:val="-26"/>
        </w:rPr>
        <w:t xml:space="preserve"> </w:t>
      </w:r>
      <w:r>
        <w:rPr>
          <w:sz w:val="15"/>
          <w:szCs w:val="15"/>
          <w:color w:val="231F20"/>
          <w:spacing w:val="2"/>
        </w:rPr>
        <w:t>年的过程中，治疗组的整体优良率为</w:t>
      </w:r>
      <w:r>
        <w:rPr>
          <w:sz w:val="15"/>
          <w:szCs w:val="15"/>
          <w:color w:val="231F20"/>
          <w:spacing w:val="-25"/>
        </w:rPr>
        <w:t xml:space="preserve"> </w:t>
      </w:r>
      <w:r>
        <w:rPr>
          <w:sz w:val="15"/>
          <w:szCs w:val="15"/>
          <w:color w:val="231F20"/>
          <w:spacing w:val="2"/>
        </w:rPr>
        <w:t>70.</w:t>
      </w:r>
      <w:r>
        <w:rPr>
          <w:sz w:val="15"/>
          <w:szCs w:val="15"/>
          <w:color w:val="231F20"/>
          <w:spacing w:val="-27"/>
        </w:rPr>
        <w:t xml:space="preserve"> </w:t>
      </w:r>
      <w:r>
        <w:rPr>
          <w:sz w:val="15"/>
          <w:szCs w:val="15"/>
          <w:color w:val="231F20"/>
          <w:spacing w:val="2"/>
        </w:rPr>
        <w:t>4%，而对照组的优良率为</w:t>
      </w:r>
      <w:r>
        <w:rPr>
          <w:sz w:val="15"/>
          <w:szCs w:val="15"/>
          <w:color w:val="231F20"/>
          <w:spacing w:val="-27"/>
        </w:rPr>
        <w:t xml:space="preserve"> </w:t>
      </w:r>
      <w:r>
        <w:rPr>
          <w:sz w:val="15"/>
          <w:szCs w:val="15"/>
          <w:color w:val="231F20"/>
          <w:spacing w:val="2"/>
        </w:rPr>
        <w:t>63%</w:t>
      </w:r>
      <w:r>
        <w:rPr>
          <w:rFonts w:ascii="Microsoft YaHei" w:hAnsi="Microsoft YaHei" w:eastAsia="Microsoft YaHei" w:cs="Microsoft YaHei"/>
          <w:sz w:val="15"/>
          <w:szCs w:val="15"/>
          <w:color w:val="231F20"/>
          <w:spacing w:val="2"/>
        </w:rPr>
        <w:t>。   结论 </w:t>
      </w:r>
      <w:r>
        <w:rPr>
          <w:rFonts w:ascii="Microsoft YaHei" w:hAnsi="Microsoft YaHei" w:eastAsia="Microsoft YaHei" w:cs="Microsoft YaHei"/>
          <w:sz w:val="15"/>
          <w:szCs w:val="15"/>
          <w:color w:val="231F20"/>
          <w:spacing w:val="1"/>
        </w:rPr>
        <w:t xml:space="preserve">   </w:t>
      </w:r>
      <w:r>
        <w:rPr>
          <w:sz w:val="15"/>
          <w:szCs w:val="15"/>
          <w:color w:val="231F20"/>
          <w:spacing w:val="1"/>
        </w:rPr>
        <w:t>在熟</w:t>
      </w:r>
      <w:r>
        <w:rPr>
          <w:sz w:val="15"/>
          <w:szCs w:val="15"/>
          <w:color w:val="231F20"/>
        </w:rPr>
        <w:t xml:space="preserve"> </w:t>
      </w:r>
      <w:r>
        <w:rPr>
          <w:sz w:val="15"/>
          <w:szCs w:val="15"/>
          <w:color w:val="231F20"/>
          <w:spacing w:val="4"/>
        </w:rPr>
        <w:t>练掌握微创椎弓根内固定术临床适应证和操作步骤的前提下，</w:t>
      </w:r>
      <w:r>
        <w:rPr>
          <w:sz w:val="15"/>
          <w:szCs w:val="15"/>
          <w:color w:val="231F20"/>
          <w:spacing w:val="-33"/>
        </w:rPr>
        <w:t xml:space="preserve"> </w:t>
      </w:r>
      <w:r>
        <w:rPr>
          <w:sz w:val="15"/>
          <w:szCs w:val="15"/>
          <w:color w:val="231F20"/>
          <w:spacing w:val="4"/>
        </w:rPr>
        <w:t>其不仅具有术后恢复快和手术时间短的优点，</w:t>
      </w:r>
      <w:r>
        <w:rPr>
          <w:sz w:val="15"/>
          <w:szCs w:val="15"/>
          <w:color w:val="231F20"/>
          <w:spacing w:val="-18"/>
        </w:rPr>
        <w:t xml:space="preserve"> </w:t>
      </w:r>
      <w:r>
        <w:rPr>
          <w:sz w:val="15"/>
          <w:szCs w:val="15"/>
          <w:color w:val="231F20"/>
          <w:spacing w:val="4"/>
        </w:rPr>
        <w:t>同时由于</w:t>
      </w:r>
      <w:r>
        <w:rPr>
          <w:sz w:val="15"/>
          <w:szCs w:val="15"/>
          <w:color w:val="231F20"/>
          <w:spacing w:val="3"/>
        </w:rPr>
        <w:t>术中对患者的创伤小，患</w:t>
      </w:r>
      <w:r>
        <w:rPr>
          <w:sz w:val="15"/>
          <w:szCs w:val="15"/>
          <w:color w:val="231F20"/>
        </w:rPr>
        <w:t xml:space="preserve"> </w:t>
      </w:r>
      <w:r>
        <w:rPr>
          <w:sz w:val="15"/>
          <w:szCs w:val="15"/>
          <w:color w:val="231F20"/>
          <w:spacing w:val="3"/>
        </w:rPr>
        <w:t>者的损伤愈合情况良好，</w:t>
      </w:r>
      <w:r>
        <w:rPr>
          <w:sz w:val="15"/>
          <w:szCs w:val="15"/>
          <w:color w:val="231F20"/>
          <w:spacing w:val="-23"/>
        </w:rPr>
        <w:t xml:space="preserve"> </w:t>
      </w:r>
      <w:r>
        <w:rPr>
          <w:sz w:val="15"/>
          <w:szCs w:val="15"/>
          <w:color w:val="231F20"/>
          <w:spacing w:val="3"/>
        </w:rPr>
        <w:t>所以值得在临床中推广应用</w:t>
      </w:r>
      <w:r>
        <w:rPr>
          <w:rFonts w:ascii="Microsoft YaHei" w:hAnsi="Microsoft YaHei" w:eastAsia="Microsoft YaHei" w:cs="Microsoft YaHei"/>
          <w:sz w:val="15"/>
          <w:szCs w:val="15"/>
          <w:color w:val="231F20"/>
          <w:spacing w:val="3"/>
        </w:rPr>
        <w:t>。</w:t>
      </w:r>
    </w:p>
    <w:p>
      <w:pPr>
        <w:pStyle w:val="BodyText"/>
        <w:ind w:left="1131"/>
        <w:spacing w:before="1" w:line="201" w:lineRule="auto"/>
        <w:rPr>
          <w:sz w:val="15"/>
          <w:szCs w:val="15"/>
        </w:rPr>
      </w:pPr>
      <w:r>
        <w:rPr>
          <w:rFonts w:ascii="Microsoft YaHei" w:hAnsi="Microsoft YaHei" w:eastAsia="Microsoft YaHei" w:cs="Microsoft YaHei"/>
          <w:sz w:val="15"/>
          <w:szCs w:val="15"/>
          <w:color w:val="231F20"/>
          <w:spacing w:val="-2"/>
        </w:rPr>
        <w:t>【关键词】  </w:t>
      </w:r>
      <w:r>
        <w:rPr>
          <w:sz w:val="15"/>
          <w:szCs w:val="15"/>
          <w:color w:val="231F20"/>
          <w:spacing w:val="-2"/>
        </w:rPr>
        <w:t>椎弓根；内固定；脊柱损伤</w:t>
      </w:r>
    </w:p>
    <w:p>
      <w:pPr>
        <w:pStyle w:val="BodyText"/>
        <w:ind w:left="1131"/>
        <w:spacing w:before="4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【中图分类号】  </w:t>
      </w:r>
      <w:r>
        <w:rPr>
          <w:sz w:val="15"/>
          <w:szCs w:val="15"/>
          <w:color w:val="231F20"/>
          <w:spacing w:val="-4"/>
        </w:rPr>
        <w:t>R687.</w:t>
      </w:r>
      <w:r>
        <w:rPr>
          <w:sz w:val="15"/>
          <w:szCs w:val="15"/>
          <w:color w:val="231F20"/>
          <w:spacing w:val="-28"/>
        </w:rPr>
        <w:t xml:space="preserve"> </w:t>
      </w:r>
      <w:r>
        <w:rPr>
          <w:sz w:val="15"/>
          <w:szCs w:val="15"/>
          <w:color w:val="231F20"/>
          <w:spacing w:val="-4"/>
        </w:rPr>
        <w:t>3   </w:t>
      </w:r>
      <w:r>
        <w:rPr>
          <w:rFonts w:ascii="Microsoft YaHei" w:hAnsi="Microsoft YaHei" w:eastAsia="Microsoft YaHei" w:cs="Microsoft YaHei"/>
          <w:sz w:val="15"/>
          <w:szCs w:val="15"/>
          <w:color w:val="231F20"/>
          <w:spacing w:val="-4"/>
        </w:rPr>
        <w:t>【文献标识码】   </w:t>
      </w:r>
      <w:r>
        <w:rPr>
          <w:sz w:val="15"/>
          <w:szCs w:val="15"/>
          <w:color w:val="231F20"/>
          <w:spacing w:val="-4"/>
        </w:rPr>
        <w:t>A     </w:t>
      </w:r>
      <w:r>
        <w:rPr>
          <w:rFonts w:ascii="Microsoft YaHei" w:hAnsi="Microsoft YaHei" w:eastAsia="Microsoft YaHei" w:cs="Microsoft YaHei"/>
          <w:sz w:val="15"/>
          <w:szCs w:val="15"/>
          <w:color w:val="231F20"/>
          <w:spacing w:val="-4"/>
        </w:rPr>
        <w:t>doi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4"/>
        </w:rPr>
        <w:t>：</w:t>
      </w:r>
      <w:r>
        <w:rPr>
          <w:rFonts w:ascii="Microsoft YaHei" w:hAnsi="Microsoft YaHei" w:eastAsia="Microsoft YaHei" w:cs="Microsoft YaHei"/>
          <w:sz w:val="15"/>
          <w:szCs w:val="15"/>
          <w:color w:val="231F20"/>
          <w:spacing w:val="-5"/>
        </w:rPr>
        <w:t>10. 3969/j</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5"/>
        </w:rPr>
        <w:t>.</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5"/>
        </w:rPr>
        <w:t>i ssn. 1009-7147. 2015. 04. 022</w:t>
      </w:r>
    </w:p>
    <w:p>
      <w:pPr>
        <w:spacing w:before="194"/>
        <w:rPr/>
      </w:pPr>
      <w:r/>
    </w:p>
    <w:p>
      <w:pPr>
        <w:sectPr>
          <w:headerReference w:type="default" r:id="rId4"/>
          <w:pgSz w:w="12075" w:h="16780"/>
          <w:pgMar w:top="400" w:right="1064" w:bottom="0" w:left="424" w:header="0" w:footer="0" w:gutter="0"/>
          <w:cols w:equalWidth="0" w:num="1">
            <w:col w:w="10586" w:space="0"/>
          </w:cols>
        </w:sectPr>
        <w:rPr/>
      </w:pPr>
    </w:p>
    <w:p>
      <w:pPr>
        <w:pStyle w:val="BodyText"/>
        <w:ind w:left="886" w:right="131" w:firstLine="358"/>
        <w:spacing w:before="33" w:line="293" w:lineRule="auto"/>
        <w:jc w:val="both"/>
        <w:rPr>
          <w:rFonts w:ascii="Microsoft YaHei" w:hAnsi="Microsoft YaHei" w:eastAsia="Microsoft YaHei" w:cs="Microsoft YaHei"/>
        </w:rPr>
      </w:pPr>
      <w:r>
        <w:rPr>
          <w:color w:val="231F20"/>
          <w:spacing w:val="9"/>
        </w:rPr>
        <w:t>脊柱损伤一直是临床中公认对患者 </w:t>
      </w:r>
      <w:r>
        <w:rPr>
          <w:color w:val="231F20"/>
          <w:spacing w:val="6"/>
        </w:rPr>
        <w:t>身体健康造成不利影响的常见疾病，</w:t>
      </w:r>
      <w:r>
        <w:rPr>
          <w:color w:val="231F20"/>
          <w:spacing w:val="-24"/>
        </w:rPr>
        <w:t xml:space="preserve"> </w:t>
      </w:r>
      <w:r>
        <w:rPr>
          <w:color w:val="231F20"/>
          <w:spacing w:val="6"/>
        </w:rPr>
        <w:t>在</w:t>
      </w:r>
      <w:r>
        <w:rPr>
          <w:color w:val="231F20"/>
        </w:rPr>
        <w:t xml:space="preserve"> </w:t>
      </w:r>
      <w:r>
        <w:rPr>
          <w:color w:val="231F20"/>
          <w:spacing w:val="10"/>
        </w:rPr>
        <w:t>整体骨折中的发生率约为</w:t>
      </w:r>
      <w:r>
        <w:rPr>
          <w:color w:val="231F20"/>
          <w:spacing w:val="-28"/>
        </w:rPr>
        <w:t xml:space="preserve"> </w:t>
      </w:r>
      <w:r>
        <w:rPr>
          <w:color w:val="231F20"/>
          <w:spacing w:val="10"/>
        </w:rPr>
        <w:t>4%~6%，在治</w:t>
      </w:r>
      <w:r>
        <w:rPr>
          <w:color w:val="231F20"/>
        </w:rPr>
        <w:t xml:space="preserve"> </w:t>
      </w:r>
      <w:r>
        <w:rPr>
          <w:color w:val="231F20"/>
          <w:spacing w:val="9"/>
        </w:rPr>
        <w:t>疗的过程中不仅要充分把握早期治疗的 </w:t>
      </w:r>
      <w:r>
        <w:rPr>
          <w:color w:val="231F20"/>
          <w:spacing w:val="9"/>
        </w:rPr>
        <w:t>时机，同时在治疗方法的选择还应以有</w:t>
      </w:r>
      <w:r>
        <w:rPr>
          <w:color w:val="231F20"/>
        </w:rPr>
        <w:t xml:space="preserve"> </w:t>
      </w:r>
      <w:r>
        <w:rPr>
          <w:color w:val="231F20"/>
          <w:spacing w:val="9"/>
        </w:rPr>
        <w:t>效降低致残率和减少术后并发症等为基 </w:t>
      </w:r>
      <w:r>
        <w:rPr>
          <w:color w:val="231F20"/>
          <w:spacing w:val="13"/>
        </w:rPr>
        <w:t>本原则</w:t>
      </w:r>
      <w:r>
        <w:rPr>
          <w:sz w:val="10"/>
          <w:szCs w:val="10"/>
          <w:color w:val="231F20"/>
          <w:spacing w:val="-10"/>
          <w:w w:val="64"/>
          <w:position w:val="6"/>
        </w:rPr>
        <w:t>[1]</w:t>
      </w:r>
      <w:r>
        <w:rPr>
          <w:rFonts w:ascii="Microsoft YaHei" w:hAnsi="Microsoft YaHei" w:eastAsia="Microsoft YaHei" w:cs="Microsoft YaHei"/>
          <w:color w:val="231F20"/>
          <w:spacing w:val="4"/>
        </w:rPr>
        <w:t>。</w:t>
      </w:r>
      <w:r>
        <w:rPr>
          <w:color w:val="231F20"/>
          <w:spacing w:val="4"/>
        </w:rPr>
        <w:t>椎弓根内固定术在我国临床的 </w:t>
      </w:r>
      <w:r>
        <w:rPr>
          <w:color w:val="231F20"/>
          <w:spacing w:val="9"/>
        </w:rPr>
        <w:t>应用较晚，但因其具备可以有效避免继 </w:t>
      </w:r>
      <w:r>
        <w:rPr>
          <w:color w:val="231F20"/>
          <w:spacing w:val="9"/>
        </w:rPr>
        <w:t>发性脊柱畸形的发生和能够使患者早日 </w:t>
      </w:r>
      <w:r>
        <w:rPr>
          <w:color w:val="231F20"/>
          <w:spacing w:val="9"/>
        </w:rPr>
        <w:t>实现下地活动等优点，已经成为脊柱外 </w:t>
      </w:r>
      <w:r>
        <w:rPr>
          <w:color w:val="231F20"/>
          <w:spacing w:val="9"/>
        </w:rPr>
        <w:t>科治疗技术的重要组成</w:t>
      </w:r>
      <w:r>
        <w:rPr>
          <w:rFonts w:ascii="Microsoft YaHei" w:hAnsi="Microsoft YaHei" w:eastAsia="Microsoft YaHei" w:cs="Microsoft YaHei"/>
          <w:color w:val="231F20"/>
          <w:spacing w:val="9"/>
        </w:rPr>
        <w:t>。</w:t>
      </w:r>
      <w:r>
        <w:rPr>
          <w:color w:val="231F20"/>
          <w:spacing w:val="9"/>
        </w:rPr>
        <w:t>现将两种不同</w:t>
      </w:r>
      <w:r>
        <w:rPr>
          <w:color w:val="231F20"/>
          <w:spacing w:val="11"/>
        </w:rPr>
        <w:t xml:space="preserve"> </w:t>
      </w:r>
      <w:r>
        <w:rPr>
          <w:color w:val="231F20"/>
          <w:spacing w:val="9"/>
        </w:rPr>
        <w:t>椎弓根内固定技术在急性脊柱损伤中的 </w:t>
      </w:r>
      <w:r>
        <w:rPr>
          <w:color w:val="231F20"/>
          <w:spacing w:val="7"/>
        </w:rPr>
        <w:t>临床应用效果报道如下</w:t>
      </w:r>
      <w:r>
        <w:rPr>
          <w:rFonts w:ascii="Microsoft YaHei" w:hAnsi="Microsoft YaHei" w:eastAsia="Microsoft YaHei" w:cs="Microsoft YaHei"/>
          <w:color w:val="231F20"/>
          <w:spacing w:val="7"/>
        </w:rPr>
        <w:t>。</w:t>
      </w:r>
    </w:p>
    <w:p>
      <w:pPr>
        <w:ind w:left="898"/>
        <w:spacing w:before="257"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1</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spacing w:val="1"/>
        </w:rPr>
        <w:t>资料与方法</w:t>
      </w:r>
    </w:p>
    <w:p>
      <w:pPr>
        <w:pStyle w:val="BodyText"/>
        <w:ind w:left="886" w:right="131" w:firstLine="13"/>
        <w:spacing w:before="67" w:line="299" w:lineRule="auto"/>
        <w:jc w:val="both"/>
        <w:rPr/>
      </w:pPr>
      <w:r>
        <w:rPr>
          <w:color w:val="231F20"/>
          <w:spacing w:val="1"/>
        </w:rPr>
        <w:t>1.</w:t>
      </w:r>
      <w:r>
        <w:rPr>
          <w:color w:val="231F20"/>
          <w:spacing w:val="-25"/>
        </w:rPr>
        <w:t xml:space="preserve"> </w:t>
      </w:r>
      <w:r>
        <w:rPr>
          <w:color w:val="231F20"/>
          <w:spacing w:val="1"/>
        </w:rPr>
        <w:t>1  一般资料：回顾分析</w:t>
      </w:r>
      <w:r>
        <w:rPr>
          <w:color w:val="231F20"/>
          <w:spacing w:val="-26"/>
        </w:rPr>
        <w:t xml:space="preserve"> </w:t>
      </w:r>
      <w:r>
        <w:rPr>
          <w:color w:val="231F20"/>
          <w:spacing w:val="1"/>
        </w:rPr>
        <w:t>2010</w:t>
      </w:r>
      <w:r>
        <w:rPr>
          <w:color w:val="231F20"/>
          <w:spacing w:val="-32"/>
        </w:rPr>
        <w:t xml:space="preserve"> </w:t>
      </w:r>
      <w:r>
        <w:rPr>
          <w:color w:val="231F20"/>
          <w:spacing w:val="1"/>
        </w:rPr>
        <w:t>年</w:t>
      </w:r>
      <w:r>
        <w:rPr>
          <w:color w:val="231F20"/>
          <w:spacing w:val="-14"/>
        </w:rPr>
        <w:t xml:space="preserve"> </w:t>
      </w:r>
      <w:r>
        <w:rPr>
          <w:color w:val="231F20"/>
        </w:rPr>
        <w:t>1</w:t>
      </w:r>
      <w:r>
        <w:rPr>
          <w:color w:val="231F20"/>
          <w:spacing w:val="-28"/>
        </w:rPr>
        <w:t xml:space="preserve"> </w:t>
      </w:r>
      <w:r>
        <w:rPr>
          <w:color w:val="231F20"/>
        </w:rPr>
        <w:t>月 </w:t>
      </w:r>
      <w:r>
        <w:rPr>
          <w:color w:val="231F20"/>
          <w:spacing w:val="4"/>
        </w:rPr>
        <w:t>至</w:t>
      </w:r>
      <w:r>
        <w:rPr>
          <w:color w:val="231F20"/>
          <w:spacing w:val="-23"/>
        </w:rPr>
        <w:t xml:space="preserve"> </w:t>
      </w:r>
      <w:r>
        <w:rPr>
          <w:color w:val="231F20"/>
          <w:spacing w:val="4"/>
        </w:rPr>
        <w:t>2012</w:t>
      </w:r>
      <w:r>
        <w:rPr>
          <w:color w:val="231F20"/>
          <w:spacing w:val="-30"/>
        </w:rPr>
        <w:t xml:space="preserve"> </w:t>
      </w:r>
      <w:r>
        <w:rPr>
          <w:color w:val="231F20"/>
          <w:spacing w:val="4"/>
        </w:rPr>
        <w:t>年</w:t>
      </w:r>
      <w:r>
        <w:rPr>
          <w:color w:val="231F20"/>
          <w:spacing w:val="-31"/>
        </w:rPr>
        <w:t xml:space="preserve"> </w:t>
      </w:r>
      <w:r>
        <w:rPr>
          <w:color w:val="231F20"/>
          <w:spacing w:val="4"/>
        </w:rPr>
        <w:t>9</w:t>
      </w:r>
      <w:r>
        <w:rPr>
          <w:color w:val="231F20"/>
          <w:spacing w:val="-26"/>
        </w:rPr>
        <w:t xml:space="preserve"> </w:t>
      </w:r>
      <w:r>
        <w:rPr>
          <w:color w:val="231F20"/>
          <w:spacing w:val="4"/>
        </w:rPr>
        <w:t>月间，收治的</w:t>
      </w:r>
      <w:r>
        <w:rPr>
          <w:color w:val="231F20"/>
          <w:spacing w:val="-28"/>
        </w:rPr>
        <w:t xml:space="preserve"> </w:t>
      </w:r>
      <w:r>
        <w:rPr>
          <w:color w:val="231F20"/>
          <w:spacing w:val="4"/>
        </w:rPr>
        <w:t>54</w:t>
      </w:r>
      <w:r>
        <w:rPr>
          <w:color w:val="231F20"/>
          <w:spacing w:val="-31"/>
        </w:rPr>
        <w:t xml:space="preserve"> </w:t>
      </w:r>
      <w:r>
        <w:rPr>
          <w:color w:val="231F20"/>
          <w:spacing w:val="4"/>
        </w:rPr>
        <w:t>例急性脊</w:t>
      </w:r>
      <w:r>
        <w:rPr>
          <w:color w:val="231F20"/>
        </w:rPr>
        <w:t xml:space="preserve"> </w:t>
      </w:r>
      <w:r>
        <w:rPr>
          <w:color w:val="231F20"/>
          <w:spacing w:val="-1"/>
        </w:rPr>
        <w:t>柱损伤患者，其中男女比例为 19：8，年</w:t>
      </w:r>
      <w:r>
        <w:rPr>
          <w:color w:val="231F20"/>
          <w:spacing w:val="13"/>
        </w:rPr>
        <w:t xml:space="preserve"> </w:t>
      </w:r>
      <w:r>
        <w:rPr>
          <w:color w:val="231F20"/>
          <w:spacing w:val="-2"/>
        </w:rPr>
        <w:t>龄均介于</w:t>
      </w:r>
      <w:r>
        <w:rPr>
          <w:color w:val="231F20"/>
          <w:spacing w:val="-23"/>
        </w:rPr>
        <w:t xml:space="preserve"> </w:t>
      </w:r>
      <w:r>
        <w:rPr>
          <w:color w:val="231F20"/>
          <w:spacing w:val="-2"/>
        </w:rPr>
        <w:t>23~60</w:t>
      </w:r>
      <w:r>
        <w:rPr>
          <w:color w:val="231F20"/>
          <w:spacing w:val="-26"/>
        </w:rPr>
        <w:t xml:space="preserve"> </w:t>
      </w:r>
      <w:r>
        <w:rPr>
          <w:color w:val="231F20"/>
          <w:spacing w:val="-2"/>
        </w:rPr>
        <w:t>岁，平均</w:t>
      </w:r>
      <w:r>
        <w:rPr>
          <w:color w:val="231F20"/>
          <w:spacing w:val="-24"/>
        </w:rPr>
        <w:t xml:space="preserve"> </w:t>
      </w:r>
      <w:r>
        <w:rPr>
          <w:color w:val="231F20"/>
          <w:spacing w:val="-2"/>
        </w:rPr>
        <w:t>38.</w:t>
      </w:r>
      <w:r>
        <w:rPr>
          <w:color w:val="231F20"/>
          <w:spacing w:val="-36"/>
        </w:rPr>
        <w:t xml:space="preserve"> </w:t>
      </w:r>
      <w:r>
        <w:rPr>
          <w:color w:val="231F20"/>
          <w:spacing w:val="-2"/>
        </w:rPr>
        <w:t>6</w:t>
      </w:r>
      <w:r>
        <w:rPr>
          <w:color w:val="231F20"/>
          <w:spacing w:val="-24"/>
        </w:rPr>
        <w:t xml:space="preserve"> </w:t>
      </w:r>
      <w:r>
        <w:rPr>
          <w:color w:val="231F20"/>
          <w:spacing w:val="-2"/>
        </w:rPr>
        <w:t>岁</w:t>
      </w:r>
      <w:r>
        <w:rPr>
          <w:rFonts w:ascii="Microsoft YaHei" w:hAnsi="Microsoft YaHei" w:eastAsia="Microsoft YaHei" w:cs="Microsoft YaHei"/>
          <w:color w:val="231F20"/>
          <w:spacing w:val="-2"/>
        </w:rPr>
        <w:t>。</w:t>
      </w:r>
      <w:r>
        <w:rPr>
          <w:color w:val="231F20"/>
          <w:spacing w:val="-2"/>
        </w:rPr>
        <w:t>按损</w:t>
      </w:r>
      <w:r>
        <w:rPr>
          <w:color w:val="231F20"/>
        </w:rPr>
        <w:t xml:space="preserve"> </w:t>
      </w:r>
      <w:r>
        <w:rPr>
          <w:color w:val="231F20"/>
          <w:spacing w:val="8"/>
        </w:rPr>
        <w:t>伤类型的划分，旋转和脱位损伤各</w:t>
      </w:r>
      <w:r>
        <w:rPr>
          <w:color w:val="231F20"/>
          <w:spacing w:val="-28"/>
        </w:rPr>
        <w:t xml:space="preserve"> </w:t>
      </w:r>
      <w:r>
        <w:rPr>
          <w:color w:val="231F20"/>
          <w:spacing w:val="8"/>
        </w:rPr>
        <w:t>3</w:t>
      </w:r>
      <w:r>
        <w:rPr>
          <w:color w:val="231F20"/>
          <w:spacing w:val="-31"/>
        </w:rPr>
        <w:t xml:space="preserve"> </w:t>
      </w:r>
      <w:r>
        <w:rPr>
          <w:color w:val="231F20"/>
          <w:spacing w:val="8"/>
        </w:rPr>
        <w:t>例</w:t>
      </w:r>
      <w:r>
        <w:rPr>
          <w:color w:val="231F20"/>
        </w:rPr>
        <w:t xml:space="preserve"> </w:t>
      </w:r>
      <w:r>
        <w:rPr>
          <w:color w:val="231F20"/>
          <w:spacing w:val="-1"/>
        </w:rPr>
        <w:t>和</w:t>
      </w:r>
      <w:r>
        <w:rPr>
          <w:color w:val="231F20"/>
          <w:spacing w:val="-21"/>
        </w:rPr>
        <w:t xml:space="preserve"> </w:t>
      </w:r>
      <w:r>
        <w:rPr>
          <w:color w:val="231F20"/>
          <w:spacing w:val="-1"/>
        </w:rPr>
        <w:t>4</w:t>
      </w:r>
      <w:r>
        <w:rPr>
          <w:color w:val="231F20"/>
          <w:spacing w:val="-27"/>
        </w:rPr>
        <w:t xml:space="preserve"> </w:t>
      </w:r>
      <w:r>
        <w:rPr>
          <w:color w:val="231F20"/>
          <w:spacing w:val="-1"/>
        </w:rPr>
        <w:t>例，爆裂性骨折 19</w:t>
      </w:r>
      <w:r>
        <w:rPr>
          <w:color w:val="231F20"/>
          <w:spacing w:val="-25"/>
        </w:rPr>
        <w:t xml:space="preserve"> </w:t>
      </w:r>
      <w:r>
        <w:rPr>
          <w:color w:val="231F20"/>
          <w:spacing w:val="-1"/>
        </w:rPr>
        <w:t>例，后柱断裂损</w:t>
      </w:r>
      <w:r>
        <w:rPr>
          <w:color w:val="231F20"/>
        </w:rPr>
        <w:t xml:space="preserve"> </w:t>
      </w:r>
      <w:r>
        <w:rPr>
          <w:color w:val="231F20"/>
          <w:spacing w:val="-1"/>
        </w:rPr>
        <w:t>伤</w:t>
      </w:r>
      <w:r>
        <w:rPr>
          <w:color w:val="231F20"/>
          <w:spacing w:val="-21"/>
        </w:rPr>
        <w:t xml:space="preserve"> </w:t>
      </w:r>
      <w:r>
        <w:rPr>
          <w:color w:val="231F20"/>
          <w:spacing w:val="-1"/>
        </w:rPr>
        <w:t>7</w:t>
      </w:r>
      <w:r>
        <w:rPr>
          <w:color w:val="231F20"/>
          <w:spacing w:val="-27"/>
        </w:rPr>
        <w:t xml:space="preserve"> </w:t>
      </w:r>
      <w:r>
        <w:rPr>
          <w:color w:val="231F20"/>
          <w:spacing w:val="-1"/>
        </w:rPr>
        <w:t>例，压缩骨折 16</w:t>
      </w:r>
      <w:r>
        <w:rPr>
          <w:color w:val="231F20"/>
          <w:spacing w:val="-25"/>
        </w:rPr>
        <w:t xml:space="preserve"> </w:t>
      </w:r>
      <w:r>
        <w:rPr>
          <w:color w:val="231F20"/>
          <w:spacing w:val="-1"/>
        </w:rPr>
        <w:t>例，爆裂或压缩并</w:t>
      </w:r>
    </w:p>
    <w:p>
      <w:pPr>
        <w:spacing w:line="250" w:lineRule="auto"/>
        <w:rPr>
          <w:rFonts w:ascii="Arial"/>
          <w:sz w:val="21"/>
        </w:rPr>
      </w:pPr>
      <w:r/>
    </w:p>
    <w:p>
      <w:pPr>
        <w:ind w:firstLine="879"/>
        <w:spacing w:line="26" w:lineRule="exact"/>
        <w:rPr/>
      </w:pPr>
      <w:r>
        <w:rPr/>
        <w:drawing>
          <wp:inline distT="0" distB="0" distL="0" distR="0">
            <wp:extent cx="756919" cy="16510"/>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756919" cy="16510"/>
                    </a:xfrm>
                    <a:prstGeom prst="rect">
                      <a:avLst/>
                    </a:prstGeom>
                  </pic:spPr>
                </pic:pic>
              </a:graphicData>
            </a:graphic>
          </wp:inline>
        </w:drawing>
      </w:r>
    </w:p>
    <w:p>
      <w:pPr>
        <w:pStyle w:val="BodyText"/>
        <w:ind w:left="900" w:right="90" w:firstLine="303"/>
        <w:spacing w:before="202" w:line="270" w:lineRule="auto"/>
        <w:rPr>
          <w:sz w:val="15"/>
          <w:szCs w:val="15"/>
        </w:rPr>
      </w:pPr>
      <w:r>
        <w:drawing>
          <wp:anchor distT="0" distB="0" distL="0" distR="0" simplePos="0" relativeHeight="251659264" behindDoc="0" locked="0" layoutInCell="1" allowOverlap="1">
            <wp:simplePos x="0" y="0"/>
            <wp:positionH relativeFrom="column">
              <wp:posOffset>558799</wp:posOffset>
            </wp:positionH>
            <wp:positionV relativeFrom="paragraph">
              <wp:posOffset>609023</wp:posOffset>
            </wp:positionV>
            <wp:extent cx="6120129" cy="6350"/>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6120129" cy="6350"/>
                    </a:xfrm>
                    <a:prstGeom prst="rect">
                      <a:avLst/>
                    </a:prstGeom>
                  </pic:spPr>
                </pic:pic>
              </a:graphicData>
            </a:graphic>
          </wp:anchor>
        </w:drawing>
      </w:r>
      <w:r>
        <w:rPr>
          <w:sz w:val="15"/>
          <w:szCs w:val="15"/>
          <w:color w:val="231F20"/>
          <w:spacing w:val="3"/>
        </w:rPr>
        <w:t>作者单位：312030  绍兴，浙江省绍兴市</w:t>
      </w:r>
      <w:r>
        <w:rPr>
          <w:sz w:val="15"/>
          <w:szCs w:val="15"/>
          <w:color w:val="231F20"/>
          <w:spacing w:val="12"/>
        </w:rPr>
        <w:t xml:space="preserve"> </w:t>
      </w:r>
      <w:r>
        <w:rPr>
          <w:sz w:val="15"/>
          <w:szCs w:val="15"/>
          <w:color w:val="231F20"/>
          <w:spacing w:val="3"/>
        </w:rPr>
        <w:t>中心医院</w:t>
      </w:r>
    </w:p>
    <w:p>
      <w:pPr>
        <w:spacing w:line="46" w:lineRule="exact"/>
        <w:rPr/>
      </w:pPr>
      <w:r/>
    </w:p>
    <w:p>
      <w:pPr>
        <w:spacing w:line="14" w:lineRule="auto"/>
        <w:rPr>
          <w:rFonts w:ascii="Arial"/>
          <w:sz w:val="2"/>
        </w:rPr>
      </w:pPr>
      <w:r>
        <w:rPr>
          <w:rFonts w:ascii="Arial" w:hAnsi="Arial" w:eastAsia="Arial" w:cs="Arial"/>
          <w:sz w:val="2"/>
          <w:szCs w:val="2"/>
        </w:rPr>
        <w:br w:type="column"/>
      </w:r>
    </w:p>
    <w:p>
      <w:pPr>
        <w:pStyle w:val="BodyText"/>
        <w:ind w:right="69" w:firstLine="2"/>
        <w:spacing w:before="30" w:line="277" w:lineRule="auto"/>
        <w:jc w:val="both"/>
        <w:rPr>
          <w:rFonts w:ascii="Microsoft YaHei" w:hAnsi="Microsoft YaHei" w:eastAsia="Microsoft YaHei" w:cs="Microsoft YaHei"/>
        </w:rPr>
      </w:pPr>
      <w:r>
        <w:rPr>
          <w:color w:val="231F20"/>
          <w:spacing w:val="6"/>
        </w:rPr>
        <w:t>后柱断裂各</w:t>
      </w:r>
      <w:r>
        <w:rPr>
          <w:color w:val="231F20"/>
          <w:spacing w:val="-22"/>
        </w:rPr>
        <w:t xml:space="preserve"> </w:t>
      </w:r>
      <w:r>
        <w:rPr>
          <w:color w:val="231F20"/>
          <w:spacing w:val="6"/>
        </w:rPr>
        <w:t>2</w:t>
      </w:r>
      <w:r>
        <w:rPr>
          <w:color w:val="231F20"/>
          <w:spacing w:val="-31"/>
        </w:rPr>
        <w:t xml:space="preserve"> </w:t>
      </w:r>
      <w:r>
        <w:rPr>
          <w:color w:val="231F20"/>
          <w:spacing w:val="6"/>
        </w:rPr>
        <w:t>例和</w:t>
      </w:r>
      <w:r>
        <w:rPr>
          <w:color w:val="231F20"/>
          <w:spacing w:val="-28"/>
        </w:rPr>
        <w:t xml:space="preserve"> </w:t>
      </w:r>
      <w:r>
        <w:rPr>
          <w:color w:val="231F20"/>
          <w:spacing w:val="6"/>
        </w:rPr>
        <w:t>3</w:t>
      </w:r>
      <w:r>
        <w:rPr>
          <w:color w:val="231F20"/>
          <w:spacing w:val="-31"/>
        </w:rPr>
        <w:t xml:space="preserve"> </w:t>
      </w:r>
      <w:r>
        <w:rPr>
          <w:color w:val="231F20"/>
          <w:spacing w:val="6"/>
        </w:rPr>
        <w:t>例；按致病原因的</w:t>
      </w:r>
      <w:r>
        <w:rPr>
          <w:color w:val="231F20"/>
        </w:rPr>
        <w:t xml:space="preserve">  </w:t>
      </w:r>
      <w:r>
        <w:rPr>
          <w:color w:val="231F20"/>
          <w:spacing w:val="8"/>
        </w:rPr>
        <w:t>不同可以分为压砸伤</w:t>
      </w:r>
      <w:r>
        <w:rPr>
          <w:color w:val="231F20"/>
          <w:spacing w:val="-14"/>
        </w:rPr>
        <w:t xml:space="preserve"> </w:t>
      </w:r>
      <w:r>
        <w:rPr>
          <w:color w:val="231F20"/>
          <w:spacing w:val="8"/>
        </w:rPr>
        <w:t>10</w:t>
      </w:r>
      <w:r>
        <w:rPr>
          <w:color w:val="231F20"/>
          <w:spacing w:val="-27"/>
        </w:rPr>
        <w:t xml:space="preserve"> </w:t>
      </w:r>
      <w:r>
        <w:rPr>
          <w:color w:val="231F20"/>
          <w:spacing w:val="8"/>
        </w:rPr>
        <w:t>例，坠落伤</w:t>
      </w:r>
      <w:r>
        <w:rPr>
          <w:color w:val="231F20"/>
          <w:spacing w:val="-26"/>
        </w:rPr>
        <w:t xml:space="preserve"> </w:t>
      </w:r>
      <w:r>
        <w:rPr>
          <w:color w:val="231F20"/>
          <w:spacing w:val="8"/>
        </w:rPr>
        <w:t>22</w:t>
      </w:r>
      <w:r>
        <w:rPr>
          <w:color w:val="231F20"/>
        </w:rPr>
        <w:t xml:space="preserve">  </w:t>
      </w:r>
      <w:r>
        <w:rPr>
          <w:color w:val="231F20"/>
          <w:spacing w:val="-9"/>
        </w:rPr>
        <w:t>例，交通事故伤</w:t>
      </w:r>
      <w:r>
        <w:rPr>
          <w:color w:val="231F20"/>
          <w:spacing w:val="-1"/>
        </w:rPr>
        <w:t xml:space="preserve"> </w:t>
      </w:r>
      <w:r>
        <w:rPr>
          <w:color w:val="231F20"/>
          <w:spacing w:val="-9"/>
        </w:rPr>
        <w:t>17</w:t>
      </w:r>
      <w:r>
        <w:rPr>
          <w:color w:val="231F20"/>
          <w:spacing w:val="-31"/>
        </w:rPr>
        <w:t xml:space="preserve"> </w:t>
      </w:r>
      <w:r>
        <w:rPr>
          <w:color w:val="231F20"/>
          <w:spacing w:val="-9"/>
        </w:rPr>
        <w:t>例，其他伤</w:t>
      </w:r>
      <w:r>
        <w:rPr>
          <w:color w:val="231F20"/>
          <w:spacing w:val="-28"/>
        </w:rPr>
        <w:t xml:space="preserve"> </w:t>
      </w:r>
      <w:r>
        <w:rPr>
          <w:color w:val="231F20"/>
          <w:spacing w:val="-9"/>
        </w:rPr>
        <w:t>5</w:t>
      </w:r>
      <w:r>
        <w:rPr>
          <w:color w:val="231F20"/>
          <w:spacing w:val="-31"/>
        </w:rPr>
        <w:t xml:space="preserve"> </w:t>
      </w:r>
      <w:r>
        <w:rPr>
          <w:color w:val="231F20"/>
          <w:spacing w:val="-9"/>
        </w:rPr>
        <w:t>例；临床</w:t>
      </w:r>
      <w:r>
        <w:rPr>
          <w:color w:val="231F20"/>
        </w:rPr>
        <w:t xml:space="preserve">  </w:t>
      </w:r>
      <w:r>
        <w:rPr>
          <w:color w:val="231F20"/>
          <w:spacing w:val="-1"/>
        </w:rPr>
        <w:t>表现部分瘫痪</w:t>
      </w:r>
      <w:r>
        <w:rPr>
          <w:color w:val="231F20"/>
          <w:spacing w:val="-12"/>
        </w:rPr>
        <w:t xml:space="preserve"> </w:t>
      </w:r>
      <w:r>
        <w:rPr>
          <w:color w:val="231F20"/>
          <w:spacing w:val="-1"/>
        </w:rPr>
        <w:t>12</w:t>
      </w:r>
      <w:r>
        <w:rPr>
          <w:color w:val="231F20"/>
          <w:spacing w:val="-31"/>
        </w:rPr>
        <w:t xml:space="preserve"> </w:t>
      </w:r>
      <w:r>
        <w:rPr>
          <w:color w:val="231F20"/>
          <w:spacing w:val="-1"/>
        </w:rPr>
        <w:t>例，大小便障碍</w:t>
      </w:r>
      <w:r>
        <w:rPr>
          <w:color w:val="231F20"/>
          <w:spacing w:val="-18"/>
        </w:rPr>
        <w:t xml:space="preserve"> </w:t>
      </w:r>
      <w:r>
        <w:rPr>
          <w:color w:val="231F20"/>
          <w:spacing w:val="-1"/>
        </w:rPr>
        <w:t>15</w:t>
      </w:r>
      <w:r>
        <w:rPr>
          <w:color w:val="231F20"/>
          <w:spacing w:val="-31"/>
        </w:rPr>
        <w:t xml:space="preserve"> </w:t>
      </w:r>
      <w:r>
        <w:rPr>
          <w:color w:val="231F20"/>
          <w:spacing w:val="-1"/>
        </w:rPr>
        <w:t>例，</w:t>
      </w:r>
      <w:r>
        <w:rPr>
          <w:color w:val="231F20"/>
        </w:rPr>
        <w:t xml:space="preserve"> </w:t>
      </w:r>
      <w:r>
        <w:rPr>
          <w:color w:val="231F20"/>
          <w:spacing w:val="3"/>
        </w:rPr>
        <w:t>感觉障碍</w:t>
      </w:r>
      <w:r>
        <w:rPr>
          <w:color w:val="231F20"/>
          <w:spacing w:val="-30"/>
        </w:rPr>
        <w:t xml:space="preserve"> </w:t>
      </w:r>
      <w:r>
        <w:rPr>
          <w:color w:val="231F20"/>
          <w:spacing w:val="3"/>
        </w:rPr>
        <w:t>27</w:t>
      </w:r>
      <w:r>
        <w:rPr>
          <w:color w:val="231F20"/>
          <w:spacing w:val="-31"/>
        </w:rPr>
        <w:t xml:space="preserve"> </w:t>
      </w:r>
      <w:r>
        <w:rPr>
          <w:color w:val="231F20"/>
          <w:spacing w:val="3"/>
        </w:rPr>
        <w:t>例；按照治疗方法的不同分</w:t>
      </w:r>
      <w:r>
        <w:rPr>
          <w:color w:val="231F20"/>
        </w:rPr>
        <w:t xml:space="preserve">  </w:t>
      </w:r>
      <w:r>
        <w:rPr>
          <w:color w:val="231F20"/>
          <w:spacing w:val="2"/>
        </w:rPr>
        <w:t>为两组，每组各</w:t>
      </w:r>
      <w:r>
        <w:rPr>
          <w:color w:val="231F20"/>
          <w:spacing w:val="-17"/>
        </w:rPr>
        <w:t xml:space="preserve"> </w:t>
      </w:r>
      <w:r>
        <w:rPr>
          <w:color w:val="231F20"/>
          <w:spacing w:val="2"/>
        </w:rPr>
        <w:t>27</w:t>
      </w:r>
      <w:r>
        <w:rPr>
          <w:color w:val="231F20"/>
          <w:spacing w:val="-25"/>
        </w:rPr>
        <w:t xml:space="preserve"> </w:t>
      </w:r>
      <w:r>
        <w:rPr>
          <w:color w:val="231F20"/>
          <w:spacing w:val="2"/>
        </w:rPr>
        <w:t>例，其中采用微创椎</w:t>
      </w:r>
      <w:r>
        <w:rPr>
          <w:color w:val="231F20"/>
        </w:rPr>
        <w:t xml:space="preserve">  </w:t>
      </w:r>
      <w:r>
        <w:rPr>
          <w:color w:val="231F20"/>
          <w:spacing w:val="9"/>
        </w:rPr>
        <w:t>弓根内固定术治疗的为治疗组，常规切</w:t>
      </w:r>
      <w:r>
        <w:rPr>
          <w:color w:val="231F20"/>
          <w:spacing w:val="4"/>
        </w:rPr>
        <w:t xml:space="preserve">  </w:t>
      </w:r>
      <w:r>
        <w:rPr>
          <w:color w:val="231F20"/>
          <w:spacing w:val="13"/>
        </w:rPr>
        <w:t>开复位椎弓根内固定治疗的为对照组</w:t>
      </w:r>
      <w:r>
        <w:rPr>
          <w:rFonts w:ascii="Microsoft YaHei" w:hAnsi="Microsoft YaHei" w:eastAsia="Microsoft YaHei" w:cs="Microsoft YaHei"/>
          <w:color w:val="231F20"/>
          <w:spacing w:val="13"/>
        </w:rPr>
        <w:t>。</w:t>
      </w:r>
      <w:r>
        <w:rPr>
          <w:rFonts w:ascii="Microsoft YaHei" w:hAnsi="Microsoft YaHei" w:eastAsia="Microsoft YaHei" w:cs="Microsoft YaHei"/>
          <w:color w:val="231F20"/>
          <w:spacing w:val="8"/>
        </w:rPr>
        <w:t xml:space="preserve"> </w:t>
      </w:r>
      <w:r>
        <w:rPr>
          <w:color w:val="231F20"/>
          <w:spacing w:val="9"/>
        </w:rPr>
        <w:t>两组患者的术前参数及一般资料对比无</w:t>
      </w:r>
      <w:r>
        <w:rPr>
          <w:color w:val="231F20"/>
          <w:spacing w:val="4"/>
        </w:rPr>
        <w:t xml:space="preserve">  </w:t>
      </w:r>
      <w:r>
        <w:rPr>
          <w:color w:val="231F20"/>
          <w:spacing w:val="-6"/>
        </w:rPr>
        <w:t>明显差异（</w:t>
      </w:r>
      <w:r>
        <w:rPr>
          <w:rFonts w:ascii="Microsoft YaHei" w:hAnsi="Microsoft YaHei" w:eastAsia="Microsoft YaHei" w:cs="Microsoft YaHei"/>
          <w:color w:val="231F20"/>
          <w:spacing w:val="-6"/>
        </w:rPr>
        <w:t>P&gt;</w:t>
      </w:r>
      <w:r>
        <w:rPr>
          <w:color w:val="231F20"/>
          <w:spacing w:val="-6"/>
        </w:rPr>
        <w:t>0.</w:t>
      </w:r>
      <w:r>
        <w:rPr>
          <w:color w:val="231F20"/>
          <w:spacing w:val="-25"/>
        </w:rPr>
        <w:t xml:space="preserve"> </w:t>
      </w:r>
      <w:r>
        <w:rPr>
          <w:color w:val="231F20"/>
          <w:spacing w:val="-6"/>
        </w:rPr>
        <w:t>05）</w:t>
      </w:r>
      <w:r>
        <w:rPr>
          <w:rFonts w:ascii="Microsoft YaHei" w:hAnsi="Microsoft YaHei" w:eastAsia="Microsoft YaHei" w:cs="Microsoft YaHei"/>
          <w:color w:val="231F20"/>
          <w:spacing w:val="-6"/>
        </w:rPr>
        <w:t>。</w:t>
      </w:r>
      <w:r>
        <w:rPr>
          <w:color w:val="231F20"/>
          <w:spacing w:val="-6"/>
        </w:rPr>
        <w:t>记录所有患者的手</w:t>
      </w:r>
      <w:r>
        <w:rPr>
          <w:color w:val="231F20"/>
        </w:rPr>
        <w:t xml:space="preserve"> </w:t>
      </w:r>
      <w:r>
        <w:rPr>
          <w:color w:val="231F20"/>
          <w:spacing w:val="-1"/>
        </w:rPr>
        <w:t>术时间</w:t>
      </w:r>
      <w:r>
        <w:rPr>
          <w:rFonts w:ascii="Microsoft YaHei" w:hAnsi="Microsoft YaHei" w:eastAsia="Microsoft YaHei" w:cs="Microsoft YaHei"/>
          <w:color w:val="231F20"/>
          <w:spacing w:val="-1"/>
        </w:rPr>
        <w:t>、</w:t>
      </w:r>
      <w:r>
        <w:rPr>
          <w:color w:val="231F20"/>
          <w:spacing w:val="-1"/>
        </w:rPr>
        <w:t>住院天数</w:t>
      </w:r>
      <w:r>
        <w:rPr>
          <w:rFonts w:ascii="Microsoft YaHei" w:hAnsi="Microsoft YaHei" w:eastAsia="Microsoft YaHei" w:cs="Microsoft YaHei"/>
          <w:color w:val="231F20"/>
          <w:spacing w:val="-1"/>
        </w:rPr>
        <w:t>、</w:t>
      </w:r>
      <w:r>
        <w:rPr>
          <w:color w:val="231F20"/>
          <w:spacing w:val="-1"/>
        </w:rPr>
        <w:t>切口长度</w:t>
      </w:r>
      <w:r>
        <w:rPr>
          <w:rFonts w:ascii="Microsoft YaHei" w:hAnsi="Microsoft YaHei" w:eastAsia="Microsoft YaHei" w:cs="Microsoft YaHei"/>
          <w:color w:val="231F20"/>
          <w:spacing w:val="-1"/>
        </w:rPr>
        <w:t>、</w:t>
      </w:r>
      <w:r>
        <w:rPr>
          <w:color w:val="231F20"/>
          <w:spacing w:val="-1"/>
        </w:rPr>
        <w:t>出血量及</w:t>
      </w:r>
      <w:r>
        <w:rPr>
          <w:color w:val="231F20"/>
          <w:spacing w:val="12"/>
        </w:rPr>
        <w:t xml:space="preserve"> </w:t>
      </w:r>
      <w:r>
        <w:rPr>
          <w:color w:val="231F20"/>
          <w:spacing w:val="7"/>
        </w:rPr>
        <w:t>手术效果等指标，术后随访</w:t>
      </w:r>
      <w:r>
        <w:rPr>
          <w:color w:val="231F20"/>
          <w:spacing w:val="-11"/>
        </w:rPr>
        <w:t xml:space="preserve"> </w:t>
      </w:r>
      <w:r>
        <w:rPr>
          <w:color w:val="231F20"/>
          <w:spacing w:val="7"/>
        </w:rPr>
        <w:t>1</w:t>
      </w:r>
      <w:r>
        <w:rPr>
          <w:color w:val="231F20"/>
          <w:spacing w:val="-31"/>
        </w:rPr>
        <w:t xml:space="preserve"> </w:t>
      </w:r>
      <w:r>
        <w:rPr>
          <w:color w:val="231F20"/>
          <w:spacing w:val="7"/>
        </w:rPr>
        <w:t>年观察并</w:t>
      </w:r>
      <w:r>
        <w:rPr>
          <w:color w:val="231F20"/>
        </w:rPr>
        <w:t xml:space="preserve">  </w:t>
      </w:r>
      <w:r>
        <w:rPr>
          <w:color w:val="231F20"/>
          <w:spacing w:val="9"/>
        </w:rPr>
        <w:t>发症情况及最终恢复效果</w:t>
      </w:r>
      <w:r>
        <w:rPr>
          <w:rFonts w:ascii="Microsoft YaHei" w:hAnsi="Microsoft YaHei" w:eastAsia="Microsoft YaHei" w:cs="Microsoft YaHei"/>
          <w:color w:val="231F20"/>
          <w:spacing w:val="9"/>
        </w:rPr>
        <w:t>。</w:t>
      </w:r>
      <w:r>
        <w:rPr>
          <w:color w:val="231F20"/>
          <w:spacing w:val="9"/>
        </w:rPr>
        <w:t>为保证本次</w:t>
      </w:r>
      <w:r>
        <w:rPr>
          <w:color w:val="231F20"/>
          <w:spacing w:val="11"/>
        </w:rPr>
        <w:t xml:space="preserve"> </w:t>
      </w:r>
      <w:r>
        <w:rPr>
          <w:color w:val="231F20"/>
          <w:spacing w:val="-1"/>
        </w:rPr>
        <w:t>研究数据的准确性，排除孕妇</w:t>
      </w:r>
      <w:r>
        <w:rPr>
          <w:rFonts w:ascii="Microsoft YaHei" w:hAnsi="Microsoft YaHei" w:eastAsia="Microsoft YaHei" w:cs="Microsoft YaHei"/>
          <w:color w:val="231F20"/>
          <w:spacing w:val="-1"/>
        </w:rPr>
        <w:t>、</w:t>
      </w:r>
      <w:r>
        <w:rPr>
          <w:color w:val="231F20"/>
          <w:spacing w:val="-1"/>
        </w:rPr>
        <w:t>脊柱僵直</w:t>
      </w:r>
      <w:r>
        <w:rPr>
          <w:color w:val="231F20"/>
          <w:spacing w:val="12"/>
        </w:rPr>
        <w:t xml:space="preserve"> </w:t>
      </w:r>
      <w:r>
        <w:rPr>
          <w:color w:val="231F20"/>
          <w:spacing w:val="6"/>
        </w:rPr>
        <w:t>或糖尿病症患者</w:t>
      </w:r>
      <w:r>
        <w:rPr>
          <w:rFonts w:ascii="Microsoft YaHei" w:hAnsi="Microsoft YaHei" w:eastAsia="Microsoft YaHei" w:cs="Microsoft YaHei"/>
          <w:color w:val="231F20"/>
          <w:spacing w:val="6"/>
        </w:rPr>
        <w:t>。</w:t>
      </w:r>
    </w:p>
    <w:p>
      <w:pPr>
        <w:pStyle w:val="BodyText"/>
        <w:ind w:left="13"/>
        <w:spacing w:before="1" w:line="216" w:lineRule="auto"/>
        <w:rPr/>
      </w:pPr>
      <w:r>
        <w:rPr>
          <w:color w:val="231F20"/>
          <w:spacing w:val="-8"/>
        </w:rPr>
        <w:t>1.</w:t>
      </w:r>
      <w:r>
        <w:rPr>
          <w:color w:val="231F20"/>
          <w:spacing w:val="-45"/>
        </w:rPr>
        <w:t xml:space="preserve"> </w:t>
      </w:r>
      <w:r>
        <w:rPr>
          <w:color w:val="231F20"/>
          <w:spacing w:val="-8"/>
        </w:rPr>
        <w:t>2</w:t>
      </w:r>
      <w:r>
        <w:rPr>
          <w:color w:val="231F20"/>
          <w:spacing w:val="2"/>
        </w:rPr>
        <w:t xml:space="preserve">  </w:t>
      </w:r>
      <w:r>
        <w:rPr>
          <w:color w:val="231F20"/>
          <w:spacing w:val="-8"/>
        </w:rPr>
        <w:t>治疗方法</w:t>
      </w:r>
    </w:p>
    <w:p>
      <w:pPr>
        <w:pStyle w:val="BodyText"/>
        <w:ind w:right="132" w:firstLine="13"/>
        <w:spacing w:before="88" w:line="265" w:lineRule="auto"/>
        <w:jc w:val="both"/>
        <w:rPr/>
      </w:pPr>
      <w:r>
        <w:rPr>
          <w:color w:val="231F20"/>
          <w:spacing w:val="-9"/>
        </w:rPr>
        <w:t>1.</w:t>
      </w:r>
      <w:r>
        <w:rPr>
          <w:color w:val="231F20"/>
          <w:spacing w:val="-39"/>
        </w:rPr>
        <w:t xml:space="preserve"> </w:t>
      </w:r>
      <w:r>
        <w:rPr>
          <w:color w:val="231F20"/>
          <w:spacing w:val="-9"/>
        </w:rPr>
        <w:t>2.</w:t>
      </w:r>
      <w:r>
        <w:rPr>
          <w:color w:val="231F20"/>
          <w:spacing w:val="-37"/>
        </w:rPr>
        <w:t xml:space="preserve"> </w:t>
      </w:r>
      <w:r>
        <w:rPr>
          <w:color w:val="231F20"/>
          <w:spacing w:val="-9"/>
        </w:rPr>
        <w:t>1  术前准备：所有患者行血常规</w:t>
      </w:r>
      <w:r>
        <w:rPr>
          <w:rFonts w:ascii="Microsoft YaHei" w:hAnsi="Microsoft YaHei" w:eastAsia="Microsoft YaHei" w:cs="Microsoft YaHei"/>
          <w:color w:val="231F20"/>
          <w:spacing w:val="-9"/>
        </w:rPr>
        <w:t>、</w:t>
      </w:r>
      <w:r>
        <w:rPr>
          <w:color w:val="231F20"/>
          <w:spacing w:val="-9"/>
        </w:rPr>
        <w:t>生</w:t>
      </w:r>
      <w:r>
        <w:rPr>
          <w:color w:val="231F20"/>
        </w:rPr>
        <w:t xml:space="preserve"> </w:t>
      </w:r>
      <w:r>
        <w:rPr>
          <w:color w:val="231F20"/>
          <w:spacing w:val="-1"/>
        </w:rPr>
        <w:t>命体征</w:t>
      </w:r>
      <w:r>
        <w:rPr>
          <w:rFonts w:ascii="Microsoft YaHei" w:hAnsi="Microsoft YaHei" w:eastAsia="Microsoft YaHei" w:cs="Microsoft YaHei"/>
          <w:color w:val="231F20"/>
          <w:spacing w:val="-1"/>
        </w:rPr>
        <w:t>、</w:t>
      </w:r>
      <w:r>
        <w:rPr>
          <w:color w:val="231F20"/>
          <w:spacing w:val="-1"/>
        </w:rPr>
        <w:t>心电图</w:t>
      </w:r>
      <w:r>
        <w:rPr>
          <w:rFonts w:ascii="Microsoft YaHei" w:hAnsi="Microsoft YaHei" w:eastAsia="Microsoft YaHei" w:cs="Microsoft YaHei"/>
          <w:color w:val="231F20"/>
          <w:spacing w:val="-1"/>
        </w:rPr>
        <w:t>、</w:t>
      </w:r>
      <w:r>
        <w:rPr>
          <w:color w:val="231F20"/>
          <w:spacing w:val="-1"/>
        </w:rPr>
        <w:t>凝血功能及免疫四项等</w:t>
      </w:r>
      <w:r>
        <w:rPr>
          <w:color w:val="231F20"/>
          <w:spacing w:val="11"/>
        </w:rPr>
        <w:t xml:space="preserve"> </w:t>
      </w:r>
      <w:r>
        <w:rPr>
          <w:color w:val="231F20"/>
          <w:spacing w:val="7"/>
        </w:rPr>
        <w:t>常规检测，术前</w:t>
      </w:r>
      <w:r>
        <w:rPr>
          <w:color w:val="231F20"/>
          <w:spacing w:val="2"/>
        </w:rPr>
        <w:t xml:space="preserve"> </w:t>
      </w:r>
      <w:r>
        <w:rPr>
          <w:color w:val="231F20"/>
          <w:spacing w:val="7"/>
        </w:rPr>
        <w:t>1~2</w:t>
      </w:r>
      <w:r>
        <w:rPr>
          <w:color w:val="231F20"/>
          <w:spacing w:val="-14"/>
        </w:rPr>
        <w:t xml:space="preserve"> </w:t>
      </w:r>
      <w:r>
        <w:rPr>
          <w:color w:val="231F20"/>
          <w:spacing w:val="7"/>
        </w:rPr>
        <w:t>天行必要的</w:t>
      </w:r>
      <w:r>
        <w:rPr>
          <w:color w:val="231F20"/>
          <w:spacing w:val="-27"/>
        </w:rPr>
        <w:t xml:space="preserve"> </w:t>
      </w:r>
      <w:r>
        <w:rPr>
          <w:color w:val="231F20"/>
        </w:rPr>
        <w:t>CT</w:t>
      </w:r>
      <w:r>
        <w:rPr>
          <w:rFonts w:ascii="Microsoft YaHei" w:hAnsi="Microsoft YaHei" w:eastAsia="Microsoft YaHei" w:cs="Microsoft YaHei"/>
          <w:color w:val="231F20"/>
          <w:spacing w:val="7"/>
        </w:rPr>
        <w:t>、</w:t>
      </w:r>
      <w:r>
        <w:rPr>
          <w:color w:val="231F20"/>
          <w:spacing w:val="7"/>
        </w:rPr>
        <w:t>X</w:t>
      </w:r>
      <w:r>
        <w:rPr>
          <w:color w:val="231F20"/>
        </w:rPr>
        <w:t xml:space="preserve"> </w:t>
      </w:r>
      <w:r>
        <w:rPr>
          <w:color w:val="231F20"/>
          <w:spacing w:val="3"/>
        </w:rPr>
        <w:t>线片或</w:t>
      </w:r>
      <w:r>
        <w:rPr>
          <w:color w:val="231F20"/>
          <w:spacing w:val="-28"/>
        </w:rPr>
        <w:t xml:space="preserve"> </w:t>
      </w:r>
      <w:r>
        <w:rPr>
          <w:color w:val="231F20"/>
        </w:rPr>
        <w:t>MRI</w:t>
      </w:r>
      <w:r>
        <w:rPr>
          <w:color w:val="231F20"/>
          <w:spacing w:val="3"/>
        </w:rPr>
        <w:t xml:space="preserve"> 检测，确定受伤部位，</w:t>
      </w:r>
      <w:r>
        <w:rPr>
          <w:color w:val="231F20"/>
          <w:spacing w:val="-25"/>
        </w:rPr>
        <w:t xml:space="preserve"> </w:t>
      </w:r>
      <w:r>
        <w:rPr>
          <w:color w:val="231F20"/>
          <w:spacing w:val="3"/>
        </w:rPr>
        <w:t>椎弓</w:t>
      </w:r>
      <w:r>
        <w:rPr>
          <w:color w:val="231F20"/>
        </w:rPr>
        <w:t xml:space="preserve"> </w:t>
      </w:r>
      <w:r>
        <w:rPr>
          <w:color w:val="231F20"/>
          <w:spacing w:val="9"/>
        </w:rPr>
        <w:t>根完整性及椎体的塌陷程度等，测量伤</w:t>
      </w:r>
      <w:r>
        <w:rPr>
          <w:color w:val="231F20"/>
          <w:spacing w:val="10"/>
        </w:rPr>
        <w:t xml:space="preserve"> </w:t>
      </w:r>
      <w:r>
        <w:rPr>
          <w:color w:val="231F20"/>
          <w:spacing w:val="-3"/>
        </w:rPr>
        <w:t>椎椎管前后径，脊柱后凸的</w:t>
      </w:r>
      <w:r>
        <w:rPr>
          <w:color w:val="231F20"/>
          <w:spacing w:val="-21"/>
        </w:rPr>
        <w:t xml:space="preserve"> </w:t>
      </w:r>
      <w:r>
        <w:rPr>
          <w:color w:val="231F20"/>
          <w:spacing w:val="-3"/>
        </w:rPr>
        <w:t>Cobb</w:t>
      </w:r>
      <w:r>
        <w:rPr>
          <w:color w:val="231F20"/>
          <w:spacing w:val="-60"/>
        </w:rPr>
        <w:t xml:space="preserve"> </w:t>
      </w:r>
      <w:r>
        <w:rPr>
          <w:rFonts w:ascii="Microsoft YaHei" w:hAnsi="Microsoft YaHei" w:eastAsia="Microsoft YaHei" w:cs="Microsoft YaHei"/>
          <w:color w:val="231F20"/>
          <w:spacing w:val="-3"/>
        </w:rPr>
        <w:t>’</w:t>
      </w:r>
      <w:r>
        <w:rPr>
          <w:color w:val="231F20"/>
          <w:spacing w:val="-3"/>
        </w:rPr>
        <w:t>s</w:t>
      </w:r>
      <w:r>
        <w:rPr>
          <w:color w:val="231F20"/>
          <w:spacing w:val="-34"/>
        </w:rPr>
        <w:t xml:space="preserve"> </w:t>
      </w:r>
      <w:r>
        <w:rPr>
          <w:color w:val="231F20"/>
          <w:spacing w:val="-3"/>
        </w:rPr>
        <w:t>角及</w:t>
      </w:r>
      <w:r>
        <w:rPr>
          <w:color w:val="231F20"/>
        </w:rPr>
        <w:t xml:space="preserve"> </w:t>
      </w:r>
      <w:r>
        <w:rPr>
          <w:color w:val="231F20"/>
          <w:spacing w:val="-9"/>
        </w:rPr>
        <w:t>伤椎体前</w:t>
      </w:r>
      <w:r>
        <w:rPr>
          <w:rFonts w:ascii="Microsoft YaHei" w:hAnsi="Microsoft YaHei" w:eastAsia="Microsoft YaHei" w:cs="Microsoft YaHei"/>
          <w:color w:val="231F20"/>
          <w:spacing w:val="-9"/>
        </w:rPr>
        <w:t>、</w:t>
      </w:r>
      <w:r>
        <w:rPr>
          <w:color w:val="231F20"/>
          <w:spacing w:val="-9"/>
        </w:rPr>
        <w:t>中</w:t>
      </w:r>
      <w:r>
        <w:rPr>
          <w:rFonts w:ascii="Microsoft YaHei" w:hAnsi="Microsoft YaHei" w:eastAsia="Microsoft YaHei" w:cs="Microsoft YaHei"/>
          <w:color w:val="231F20"/>
          <w:spacing w:val="-9"/>
        </w:rPr>
        <w:t>、</w:t>
      </w:r>
      <w:r>
        <w:rPr>
          <w:color w:val="231F20"/>
          <w:spacing w:val="-9"/>
        </w:rPr>
        <w:t>后缘的高度等</w:t>
      </w:r>
      <w:r>
        <w:rPr>
          <w:sz w:val="10"/>
          <w:szCs w:val="10"/>
          <w:color w:val="231F20"/>
          <w:spacing w:val="-9"/>
          <w:position w:val="6"/>
        </w:rPr>
        <w:t>[2]</w:t>
      </w:r>
      <w:r>
        <w:rPr>
          <w:rFonts w:ascii="Microsoft YaHei" w:hAnsi="Microsoft YaHei" w:eastAsia="Microsoft YaHei" w:cs="Microsoft YaHei"/>
          <w:color w:val="231F20"/>
          <w:spacing w:val="-3"/>
        </w:rPr>
        <w:t>。</w:t>
      </w:r>
      <w:r>
        <w:rPr>
          <w:color w:val="231F20"/>
          <w:spacing w:val="-3"/>
        </w:rPr>
        <w:t>正式手术</w:t>
      </w:r>
      <w:r>
        <w:rPr>
          <w:color w:val="231F20"/>
          <w:spacing w:val="4"/>
        </w:rPr>
        <w:t xml:space="preserve"> </w:t>
      </w:r>
      <w:r>
        <w:rPr>
          <w:color w:val="231F20"/>
          <w:spacing w:val="6"/>
        </w:rPr>
        <w:t>前还应对患者进行持续俯卧位训练，</w:t>
      </w:r>
      <w:r>
        <w:rPr>
          <w:color w:val="231F20"/>
          <w:spacing w:val="-24"/>
        </w:rPr>
        <w:t xml:space="preserve"> </w:t>
      </w:r>
      <w:r>
        <w:rPr>
          <w:color w:val="231F20"/>
          <w:spacing w:val="6"/>
        </w:rPr>
        <w:t>一</w:t>
      </w:r>
      <w:r>
        <w:rPr>
          <w:color w:val="231F20"/>
        </w:rPr>
        <w:t xml:space="preserve"> </w:t>
      </w:r>
      <w:r>
        <w:rPr>
          <w:color w:val="231F20"/>
          <w:spacing w:val="15"/>
        </w:rPr>
        <w:t>般以能够持续 1</w:t>
      </w:r>
      <w:r>
        <w:rPr>
          <w:color w:val="231F20"/>
          <w:spacing w:val="-6"/>
        </w:rPr>
        <w:t xml:space="preserve"> </w:t>
      </w:r>
      <w:r>
        <w:rPr>
          <w:color w:val="231F20"/>
          <w:spacing w:val="15"/>
        </w:rPr>
        <w:t>小时以上做为手术条</w:t>
      </w:r>
    </w:p>
    <w:p>
      <w:pPr>
        <w:spacing w:line="14" w:lineRule="auto"/>
        <w:rPr>
          <w:rFonts w:ascii="Arial"/>
          <w:sz w:val="2"/>
        </w:rPr>
      </w:pPr>
      <w:r>
        <w:rPr>
          <w:rFonts w:ascii="Arial" w:hAnsi="Arial" w:eastAsia="Arial" w:cs="Arial"/>
          <w:sz w:val="2"/>
          <w:szCs w:val="2"/>
        </w:rPr>
        <w:br w:type="column"/>
      </w:r>
    </w:p>
    <w:p>
      <w:pPr>
        <w:pStyle w:val="BodyText"/>
        <w:spacing w:before="33" w:line="185" w:lineRule="auto"/>
        <w:rPr>
          <w:rFonts w:ascii="Microsoft YaHei" w:hAnsi="Microsoft YaHei" w:eastAsia="Microsoft YaHei" w:cs="Microsoft YaHei"/>
        </w:rPr>
      </w:pPr>
      <w:r>
        <w:rPr>
          <w:color w:val="231F20"/>
          <w:spacing w:val="1"/>
        </w:rPr>
        <w:t>件</w:t>
      </w:r>
      <w:r>
        <w:rPr>
          <w:rFonts w:ascii="Microsoft YaHei" w:hAnsi="Microsoft YaHei" w:eastAsia="Microsoft YaHei" w:cs="Microsoft YaHei"/>
          <w:color w:val="231F20"/>
          <w:spacing w:val="1"/>
        </w:rPr>
        <w:t>。</w:t>
      </w:r>
    </w:p>
    <w:p>
      <w:pPr>
        <w:pStyle w:val="BodyText"/>
        <w:ind w:firstLine="13"/>
        <w:spacing w:before="72" w:line="285" w:lineRule="auto"/>
        <w:rPr>
          <w:rFonts w:ascii="Microsoft YaHei" w:hAnsi="Microsoft YaHei" w:eastAsia="Microsoft YaHei" w:cs="Microsoft YaHei"/>
        </w:rPr>
      </w:pPr>
      <w:r>
        <w:rPr>
          <w:color w:val="231F20"/>
          <w:spacing w:val="-1"/>
        </w:rPr>
        <w:t>1.</w:t>
      </w:r>
      <w:r>
        <w:rPr>
          <w:color w:val="231F20"/>
          <w:spacing w:val="-36"/>
        </w:rPr>
        <w:t xml:space="preserve"> </w:t>
      </w:r>
      <w:r>
        <w:rPr>
          <w:color w:val="231F20"/>
          <w:spacing w:val="-1"/>
        </w:rPr>
        <w:t>2.</w:t>
      </w:r>
      <w:r>
        <w:rPr>
          <w:color w:val="231F20"/>
          <w:spacing w:val="-48"/>
        </w:rPr>
        <w:t xml:space="preserve"> </w:t>
      </w:r>
      <w:r>
        <w:rPr>
          <w:color w:val="231F20"/>
          <w:spacing w:val="-1"/>
        </w:rPr>
        <w:t>2  微创椎弓根内固定：患者术前做</w:t>
      </w:r>
      <w:r>
        <w:rPr>
          <w:color w:val="231F20"/>
        </w:rPr>
        <w:t xml:space="preserve">  </w:t>
      </w:r>
      <w:r>
        <w:rPr>
          <w:color w:val="231F20"/>
          <w:spacing w:val="-3"/>
        </w:rPr>
        <w:t>常规准备，脊柱手术支架上取俯卧位，</w:t>
      </w:r>
      <w:r>
        <w:rPr>
          <w:color w:val="231F20"/>
          <w:spacing w:val="-36"/>
        </w:rPr>
        <w:t xml:space="preserve"> </w:t>
      </w:r>
      <w:r>
        <w:rPr>
          <w:color w:val="231F20"/>
          <w:spacing w:val="-3"/>
        </w:rPr>
        <w:t>硬</w:t>
      </w:r>
      <w:r>
        <w:rPr>
          <w:color w:val="231F20"/>
        </w:rPr>
        <w:t xml:space="preserve">  </w:t>
      </w:r>
      <w:r>
        <w:rPr>
          <w:color w:val="231F20"/>
          <w:spacing w:val="9"/>
        </w:rPr>
        <w:t>膜外麻醉或局部麻醉，腹部悬空且做好</w:t>
      </w:r>
      <w:r>
        <w:rPr>
          <w:color w:val="231F20"/>
          <w:spacing w:val="5"/>
        </w:rPr>
        <w:t xml:space="preserve">  </w:t>
      </w:r>
      <w:r>
        <w:rPr>
          <w:color w:val="231F20"/>
          <w:spacing w:val="9"/>
        </w:rPr>
        <w:t>相应的防挤压保护措施，常规消毒铺无</w:t>
      </w:r>
      <w:r>
        <w:rPr>
          <w:color w:val="231F20"/>
          <w:spacing w:val="5"/>
        </w:rPr>
        <w:t xml:space="preserve">  </w:t>
      </w:r>
      <w:r>
        <w:rPr>
          <w:color w:val="231F20"/>
          <w:spacing w:val="8"/>
        </w:rPr>
        <w:t>菌布后依据</w:t>
      </w:r>
      <w:r>
        <w:rPr>
          <w:color w:val="231F20"/>
          <w:spacing w:val="-25"/>
        </w:rPr>
        <w:t xml:space="preserve"> </w:t>
      </w:r>
      <w:r>
        <w:rPr>
          <w:color w:val="231F20"/>
          <w:spacing w:val="8"/>
        </w:rPr>
        <w:t>C</w:t>
      </w:r>
      <w:r>
        <w:rPr>
          <w:color w:val="231F20"/>
          <w:spacing w:val="-30"/>
        </w:rPr>
        <w:t xml:space="preserve"> </w:t>
      </w:r>
      <w:r>
        <w:rPr>
          <w:color w:val="231F20"/>
          <w:spacing w:val="8"/>
        </w:rPr>
        <w:t>臂机定位及术前体表标识</w:t>
      </w:r>
      <w:r>
        <w:rPr>
          <w:color w:val="231F20"/>
        </w:rPr>
        <w:t xml:space="preserve">  </w:t>
      </w:r>
      <w:r>
        <w:rPr>
          <w:color w:val="231F20"/>
          <w:spacing w:val="9"/>
        </w:rPr>
        <w:t>定位伤椎棘突，并确定和标识好相应的</w:t>
      </w:r>
      <w:r>
        <w:rPr>
          <w:color w:val="231F20"/>
          <w:spacing w:val="5"/>
        </w:rPr>
        <w:t xml:space="preserve">  </w:t>
      </w:r>
      <w:r>
        <w:rPr>
          <w:color w:val="231F20"/>
          <w:spacing w:val="12"/>
        </w:rPr>
        <w:t>椎间隙及椎弓根</w:t>
      </w:r>
      <w:r>
        <w:rPr>
          <w:rFonts w:ascii="Microsoft YaHei" w:hAnsi="Microsoft YaHei" w:eastAsia="Microsoft YaHei" w:cs="Microsoft YaHei"/>
          <w:color w:val="231F20"/>
          <w:spacing w:val="12"/>
        </w:rPr>
        <w:t>。</w:t>
      </w:r>
      <w:r>
        <w:rPr>
          <w:color w:val="231F20"/>
          <w:spacing w:val="12"/>
        </w:rPr>
        <w:t>进针点外约</w:t>
      </w:r>
      <w:r>
        <w:rPr>
          <w:color w:val="231F20"/>
          <w:spacing w:val="-28"/>
        </w:rPr>
        <w:t xml:space="preserve"> </w:t>
      </w:r>
      <w:r>
        <w:rPr>
          <w:color w:val="231F20"/>
          <w:spacing w:val="12"/>
        </w:rPr>
        <w:t>2</w:t>
      </w:r>
      <w:r>
        <w:rPr>
          <w:color w:val="231F20"/>
        </w:rPr>
        <w:t>cm</w:t>
      </w:r>
      <w:r>
        <w:rPr>
          <w:color w:val="231F20"/>
          <w:spacing w:val="12"/>
        </w:rPr>
        <w:t>处切</w:t>
      </w:r>
      <w:r>
        <w:rPr>
          <w:color w:val="231F20"/>
        </w:rPr>
        <w:t xml:space="preserve">  </w:t>
      </w:r>
      <w:r>
        <w:rPr>
          <w:color w:val="231F20"/>
          <w:spacing w:val="11"/>
        </w:rPr>
        <w:t>口，X</w:t>
      </w:r>
      <w:r>
        <w:rPr>
          <w:color w:val="231F20"/>
          <w:spacing w:val="-21"/>
        </w:rPr>
        <w:t xml:space="preserve"> </w:t>
      </w:r>
      <w:r>
        <w:rPr>
          <w:color w:val="231F20"/>
          <w:spacing w:val="11"/>
        </w:rPr>
        <w:t>线引导下放置穿刺针并调整进针</w:t>
      </w:r>
      <w:r>
        <w:rPr>
          <w:color w:val="231F20"/>
        </w:rPr>
        <w:t xml:space="preserve">  </w:t>
      </w:r>
      <w:r>
        <w:rPr>
          <w:color w:val="231F20"/>
          <w:spacing w:val="9"/>
        </w:rPr>
        <w:t>方向和位置，定位椎板下缘后采用软组</w:t>
      </w:r>
      <w:r>
        <w:rPr>
          <w:color w:val="231F20"/>
          <w:spacing w:val="5"/>
        </w:rPr>
        <w:t xml:space="preserve">  </w:t>
      </w:r>
      <w:r>
        <w:rPr>
          <w:color w:val="231F20"/>
          <w:spacing w:val="6"/>
        </w:rPr>
        <w:t>织扩张器开拓满足手术操作的通道，</w:t>
      </w:r>
      <w:r>
        <w:rPr>
          <w:color w:val="231F20"/>
          <w:spacing w:val="-22"/>
        </w:rPr>
        <w:t xml:space="preserve"> </w:t>
      </w:r>
      <w:r>
        <w:rPr>
          <w:color w:val="231F20"/>
          <w:spacing w:val="6"/>
        </w:rPr>
        <w:t>并</w:t>
      </w:r>
      <w:r>
        <w:rPr>
          <w:color w:val="231F20"/>
        </w:rPr>
        <w:t xml:space="preserve">  </w:t>
      </w:r>
      <w:r>
        <w:rPr>
          <w:color w:val="231F20"/>
          <w:spacing w:val="9"/>
        </w:rPr>
        <w:t>留下扩张器作为保护套</w:t>
      </w:r>
      <w:r>
        <w:rPr>
          <w:rFonts w:ascii="Microsoft YaHei" w:hAnsi="Microsoft YaHei" w:eastAsia="Microsoft YaHei" w:cs="Microsoft YaHei"/>
          <w:color w:val="231F20"/>
          <w:spacing w:val="9"/>
        </w:rPr>
        <w:t>。</w:t>
      </w:r>
      <w:r>
        <w:rPr>
          <w:color w:val="231F20"/>
          <w:spacing w:val="9"/>
        </w:rPr>
        <w:t>透视条件下沿</w:t>
      </w:r>
      <w:r>
        <w:rPr>
          <w:color w:val="231F20"/>
          <w:spacing w:val="13"/>
        </w:rPr>
        <w:t xml:space="preserve"> </w:t>
      </w:r>
      <w:r>
        <w:rPr>
          <w:color w:val="231F20"/>
          <w:spacing w:val="12"/>
        </w:rPr>
        <w:t>定位针用空心丝锥对椎弓根进行攻丝，</w:t>
      </w:r>
      <w:r>
        <w:rPr>
          <w:color w:val="231F20"/>
          <w:spacing w:val="6"/>
        </w:rPr>
        <w:t xml:space="preserve"> </w:t>
      </w:r>
      <w:r>
        <w:rPr>
          <w:color w:val="231F20"/>
          <w:spacing w:val="9"/>
        </w:rPr>
        <w:t>完成后取出扩张器，选取合适的椎弓根</w:t>
      </w:r>
      <w:r>
        <w:rPr>
          <w:color w:val="231F20"/>
          <w:spacing w:val="5"/>
        </w:rPr>
        <w:t xml:space="preserve">  </w:t>
      </w:r>
      <w:r>
        <w:rPr>
          <w:color w:val="231F20"/>
          <w:spacing w:val="11"/>
        </w:rPr>
        <w:t>螺钉攻入，C</w:t>
      </w:r>
      <w:r>
        <w:rPr>
          <w:color w:val="231F20"/>
          <w:spacing w:val="-21"/>
        </w:rPr>
        <w:t xml:space="preserve"> </w:t>
      </w:r>
      <w:r>
        <w:rPr>
          <w:color w:val="231F20"/>
          <w:spacing w:val="11"/>
        </w:rPr>
        <w:t>臂机下确认螺钉位置准确</w:t>
      </w:r>
      <w:r>
        <w:rPr>
          <w:color w:val="231F20"/>
        </w:rPr>
        <w:t xml:space="preserve">  </w:t>
      </w:r>
      <w:r>
        <w:rPr>
          <w:color w:val="231F20"/>
          <w:spacing w:val="9"/>
        </w:rPr>
        <w:t>后按同样方法置入另一螺钉，完成后组</w:t>
      </w:r>
      <w:r>
        <w:rPr>
          <w:color w:val="231F20"/>
          <w:spacing w:val="5"/>
        </w:rPr>
        <w:t xml:space="preserve">  </w:t>
      </w:r>
      <w:r>
        <w:rPr>
          <w:color w:val="231F20"/>
          <w:spacing w:val="9"/>
        </w:rPr>
        <w:t>装两螺钉延长杆，持棒器稳定条件下锁</w:t>
      </w:r>
      <w:r>
        <w:rPr>
          <w:color w:val="231F20"/>
          <w:spacing w:val="5"/>
        </w:rPr>
        <w:t xml:space="preserve">  </w:t>
      </w:r>
      <w:r>
        <w:rPr>
          <w:color w:val="231F20"/>
          <w:spacing w:val="3"/>
        </w:rPr>
        <w:t>定螺钉并拧紧螺帽，保证椎体恢复高度</w:t>
      </w: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7"/>
        </w:rPr>
        <w:t xml:space="preserve"> </w:t>
      </w:r>
      <w:r>
        <w:rPr>
          <w:color w:val="231F20"/>
          <w:spacing w:val="9"/>
        </w:rPr>
        <w:t>其余椎弓根螺钉置入方法同上，手术完</w:t>
      </w:r>
      <w:r>
        <w:rPr>
          <w:color w:val="231F20"/>
          <w:spacing w:val="5"/>
        </w:rPr>
        <w:t xml:space="preserve">  </w:t>
      </w:r>
      <w:r>
        <w:rPr>
          <w:color w:val="231F20"/>
          <w:spacing w:val="9"/>
        </w:rPr>
        <w:t>成后透视固定位置满意后，冲洗伤口并</w:t>
      </w:r>
      <w:r>
        <w:rPr>
          <w:color w:val="231F20"/>
          <w:spacing w:val="5"/>
        </w:rPr>
        <w:t xml:space="preserve">  </w:t>
      </w:r>
      <w:r>
        <w:rPr>
          <w:color w:val="231F20"/>
          <w:spacing w:val="3"/>
        </w:rPr>
        <w:t>逐级缝合皮肤，选用无菌敷料覆盖伤口</w:t>
      </w:r>
      <w:r>
        <w:rPr>
          <w:rFonts w:ascii="Microsoft YaHei" w:hAnsi="Microsoft YaHei" w:eastAsia="Microsoft YaHei" w:cs="Microsoft YaHei"/>
          <w:color w:val="231F20"/>
          <w:spacing w:val="3"/>
        </w:rPr>
        <w:t>。</w:t>
      </w:r>
      <w:r>
        <w:rPr>
          <w:rFonts w:ascii="Microsoft YaHei" w:hAnsi="Microsoft YaHei" w:eastAsia="Microsoft YaHei" w:cs="Microsoft YaHei"/>
          <w:color w:val="231F20"/>
          <w:spacing w:val="7"/>
        </w:rPr>
        <w:t xml:space="preserve"> </w:t>
      </w:r>
      <w:r>
        <w:rPr>
          <w:color w:val="231F20"/>
          <w:spacing w:val="9"/>
        </w:rPr>
        <w:t>记录患者手术持续时间</w:t>
      </w:r>
      <w:r>
        <w:rPr>
          <w:rFonts w:ascii="Microsoft YaHei" w:hAnsi="Microsoft YaHei" w:eastAsia="Microsoft YaHei" w:cs="Microsoft YaHei"/>
          <w:color w:val="231F20"/>
          <w:spacing w:val="9"/>
        </w:rPr>
        <w:t>、</w:t>
      </w:r>
      <w:r>
        <w:rPr>
          <w:color w:val="231F20"/>
          <w:spacing w:val="9"/>
        </w:rPr>
        <w:t>术中出血量及</w:t>
      </w:r>
      <w:r>
        <w:rPr>
          <w:color w:val="231F20"/>
          <w:spacing w:val="13"/>
        </w:rPr>
        <w:t xml:space="preserve"> </w:t>
      </w:r>
      <w:r>
        <w:rPr>
          <w:color w:val="231F20"/>
          <w:spacing w:val="2"/>
        </w:rPr>
        <w:t>切口长度等信息，术后</w:t>
      </w:r>
      <w:r>
        <w:rPr>
          <w:color w:val="231F20"/>
          <w:spacing w:val="-18"/>
        </w:rPr>
        <w:t xml:space="preserve"> </w:t>
      </w:r>
      <w:r>
        <w:rPr>
          <w:color w:val="231F20"/>
          <w:spacing w:val="2"/>
        </w:rPr>
        <w:t>7~10</w:t>
      </w:r>
      <w:r>
        <w:rPr>
          <w:color w:val="231F20"/>
          <w:spacing w:val="-25"/>
        </w:rPr>
        <w:t xml:space="preserve"> </w:t>
      </w:r>
      <w:r>
        <w:rPr>
          <w:color w:val="231F20"/>
          <w:spacing w:val="2"/>
        </w:rPr>
        <w:t>天推荐患者</w:t>
      </w:r>
      <w:r>
        <w:rPr>
          <w:color w:val="231F20"/>
        </w:rPr>
        <w:t xml:space="preserve">  </w:t>
      </w:r>
      <w:r>
        <w:rPr>
          <w:color w:val="231F20"/>
          <w:spacing w:val="6"/>
        </w:rPr>
        <w:t>带腰围下床活动</w:t>
      </w:r>
      <w:r>
        <w:rPr>
          <w:rFonts w:ascii="Microsoft YaHei" w:hAnsi="Microsoft YaHei" w:eastAsia="Microsoft YaHei" w:cs="Microsoft YaHei"/>
          <w:color w:val="231F20"/>
          <w:spacing w:val="6"/>
        </w:rPr>
        <w:t>。</w:t>
      </w:r>
    </w:p>
    <w:p>
      <w:pPr>
        <w:pStyle w:val="BodyText"/>
        <w:ind w:left="13"/>
        <w:spacing w:before="62" w:line="216" w:lineRule="auto"/>
        <w:rPr/>
      </w:pPr>
      <w:r>
        <w:rPr>
          <w:color w:val="231F20"/>
          <w:spacing w:val="-1"/>
        </w:rPr>
        <w:t>1.</w:t>
      </w:r>
      <w:r>
        <w:rPr>
          <w:color w:val="231F20"/>
          <w:spacing w:val="-38"/>
        </w:rPr>
        <w:t xml:space="preserve"> </w:t>
      </w:r>
      <w:r>
        <w:rPr>
          <w:color w:val="231F20"/>
          <w:spacing w:val="-1"/>
        </w:rPr>
        <w:t>2.</w:t>
      </w:r>
      <w:r>
        <w:rPr>
          <w:color w:val="231F20"/>
          <w:spacing w:val="-47"/>
        </w:rPr>
        <w:t xml:space="preserve"> </w:t>
      </w:r>
      <w:r>
        <w:rPr>
          <w:color w:val="231F20"/>
          <w:spacing w:val="-1"/>
        </w:rPr>
        <w:t>3</w:t>
      </w:r>
      <w:r>
        <w:rPr>
          <w:color w:val="231F20"/>
          <w:spacing w:val="84"/>
        </w:rPr>
        <w:t xml:space="preserve"> </w:t>
      </w:r>
      <w:r>
        <w:rPr>
          <w:color w:val="231F20"/>
          <w:spacing w:val="-1"/>
        </w:rPr>
        <w:t>切开复位椎弓根内固定：切开复</w:t>
      </w:r>
    </w:p>
    <w:p>
      <w:pPr>
        <w:spacing w:line="216" w:lineRule="auto"/>
        <w:sectPr>
          <w:type w:val="continuous"/>
          <w:pgSz w:w="12075" w:h="16780"/>
          <w:pgMar w:top="400" w:right="1064" w:bottom="0" w:left="424" w:header="0" w:footer="0" w:gutter="0"/>
          <w:cols w:equalWidth="0" w:num="3">
            <w:col w:w="4074" w:space="100"/>
            <w:col w:w="3190" w:space="100"/>
            <w:col w:w="3123" w:space="0"/>
          </w:cols>
        </w:sectPr>
        <w:rPr/>
      </w:pPr>
    </w:p>
    <w:p>
      <w:pPr>
        <w:spacing w:before="75"/>
        <w:rPr/>
      </w:pPr>
      <w:r/>
    </w:p>
    <w:p>
      <w:pPr>
        <w:spacing w:before="74"/>
        <w:rPr/>
      </w:pPr>
      <w:r/>
    </w:p>
    <w:p>
      <w:pPr>
        <w:sectPr>
          <w:type w:val="continuous"/>
          <w:pgSz w:w="12075" w:h="16780"/>
          <w:pgMar w:top="400" w:right="1064" w:bottom="0" w:left="424" w:header="0" w:footer="0" w:gutter="0"/>
          <w:cols w:equalWidth="0" w:num="1">
            <w:col w:w="10586" w:space="0"/>
          </w:cols>
        </w:sectPr>
        <w:rPr/>
      </w:pPr>
    </w:p>
    <w:p>
      <w:pPr>
        <w:pStyle w:val="BodyText"/>
        <w:ind w:left="1225" w:right="143" w:hanging="329"/>
        <w:spacing w:before="33" w:line="23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13    </w:t>
      </w:r>
      <w:r>
        <w:rPr>
          <w:sz w:val="15"/>
          <w:szCs w:val="15"/>
          <w:color w:val="231F20"/>
          <w:spacing w:val="2"/>
        </w:rPr>
        <w:t>吴在德</w:t>
      </w:r>
      <w:r>
        <w:rPr>
          <w:rFonts w:ascii="Microsoft YaHei" w:hAnsi="Microsoft YaHei" w:eastAsia="Microsoft YaHei" w:cs="Microsoft YaHei"/>
          <w:sz w:val="15"/>
          <w:szCs w:val="15"/>
          <w:color w:val="231F20"/>
          <w:spacing w:val="2"/>
        </w:rPr>
        <w:t>.</w:t>
      </w:r>
      <w:r>
        <w:rPr>
          <w:sz w:val="15"/>
          <w:szCs w:val="15"/>
          <w:color w:val="231F20"/>
          <w:spacing w:val="2"/>
        </w:rPr>
        <w:t>外科学</w:t>
      </w:r>
      <w:r>
        <w:rPr>
          <w:rFonts w:ascii="Microsoft YaHei" w:hAnsi="Microsoft YaHei" w:eastAsia="Microsoft YaHei" w:cs="Microsoft YaHei"/>
          <w:sz w:val="15"/>
          <w:szCs w:val="15"/>
          <w:color w:val="231F20"/>
          <w:spacing w:val="2"/>
        </w:rPr>
        <w:t>[M].</w:t>
      </w:r>
      <w:r>
        <w:rPr>
          <w:sz w:val="15"/>
          <w:szCs w:val="15"/>
          <w:color w:val="231F20"/>
          <w:spacing w:val="2"/>
        </w:rPr>
        <w:t>第</w:t>
      </w:r>
      <w:r>
        <w:rPr>
          <w:sz w:val="15"/>
          <w:szCs w:val="15"/>
          <w:color w:val="231F20"/>
          <w:spacing w:val="-27"/>
        </w:rPr>
        <w:t xml:space="preserve"> </w:t>
      </w:r>
      <w:r>
        <w:rPr>
          <w:rFonts w:ascii="Microsoft YaHei" w:hAnsi="Microsoft YaHei" w:eastAsia="Microsoft YaHei" w:cs="Microsoft YaHei"/>
          <w:sz w:val="15"/>
          <w:szCs w:val="15"/>
          <w:color w:val="231F20"/>
          <w:spacing w:val="2"/>
        </w:rPr>
        <w:t>7 </w:t>
      </w:r>
      <w:r>
        <w:rPr>
          <w:sz w:val="15"/>
          <w:szCs w:val="15"/>
          <w:color w:val="231F20"/>
          <w:spacing w:val="2"/>
        </w:rPr>
        <w:t>版</w:t>
      </w:r>
      <w:r>
        <w:rPr>
          <w:rFonts w:ascii="Microsoft YaHei" w:hAnsi="Microsoft YaHei" w:eastAsia="Microsoft YaHei" w:cs="Microsoft YaHei"/>
          <w:sz w:val="15"/>
          <w:szCs w:val="15"/>
          <w:color w:val="231F20"/>
          <w:spacing w:val="2"/>
        </w:rPr>
        <w:t>.</w:t>
      </w:r>
      <w:r>
        <w:rPr>
          <w:sz w:val="15"/>
          <w:szCs w:val="15"/>
          <w:color w:val="231F20"/>
          <w:spacing w:val="2"/>
        </w:rPr>
        <w:t>北京：人</w:t>
      </w:r>
      <w:r>
        <w:rPr>
          <w:sz w:val="15"/>
          <w:szCs w:val="15"/>
          <w:color w:val="231F20"/>
          <w:spacing w:val="1"/>
        </w:rPr>
        <w:t>民卫</w:t>
      </w:r>
      <w:r>
        <w:rPr>
          <w:sz w:val="15"/>
          <w:szCs w:val="15"/>
          <w:color w:val="231F20"/>
        </w:rPr>
        <w:t xml:space="preserve"> </w:t>
      </w:r>
      <w:r>
        <w:rPr>
          <w:sz w:val="15"/>
          <w:szCs w:val="15"/>
          <w:color w:val="231F20"/>
          <w:spacing w:val="-13"/>
        </w:rPr>
        <w:t>生出版，</w:t>
      </w:r>
      <w:r>
        <w:rPr>
          <w:rFonts w:ascii="Microsoft YaHei" w:hAnsi="Microsoft YaHei" w:eastAsia="Microsoft YaHei" w:cs="Microsoft YaHei"/>
          <w:sz w:val="15"/>
          <w:szCs w:val="15"/>
          <w:color w:val="231F20"/>
          <w:spacing w:val="-13"/>
        </w:rPr>
        <w:t>2009</w:t>
      </w:r>
      <w:r>
        <w:rPr>
          <w:sz w:val="15"/>
          <w:szCs w:val="15"/>
          <w:color w:val="231F20"/>
          <w:spacing w:val="-13"/>
        </w:rPr>
        <w:t>，</w:t>
      </w:r>
      <w:r>
        <w:rPr>
          <w:rFonts w:ascii="Microsoft YaHei" w:hAnsi="Microsoft YaHei" w:eastAsia="Microsoft YaHei" w:cs="Microsoft YaHei"/>
          <w:sz w:val="15"/>
          <w:szCs w:val="15"/>
          <w:color w:val="231F20"/>
          <w:spacing w:val="-13"/>
        </w:rPr>
        <w:t>10</w:t>
      </w:r>
      <w:r>
        <w:rPr>
          <w:sz w:val="15"/>
          <w:szCs w:val="15"/>
          <w:color w:val="231F20"/>
          <w:spacing w:val="-13"/>
        </w:rPr>
        <w:t>（</w:t>
      </w:r>
      <w:r>
        <w:rPr>
          <w:rFonts w:ascii="Microsoft YaHei" w:hAnsi="Microsoft YaHei" w:eastAsia="Microsoft YaHei" w:cs="Microsoft YaHei"/>
          <w:sz w:val="15"/>
          <w:szCs w:val="15"/>
          <w:color w:val="231F20"/>
          <w:spacing w:val="-13"/>
        </w:rPr>
        <w:t>02</w:t>
      </w:r>
      <w:r>
        <w:rPr>
          <w:sz w:val="15"/>
          <w:szCs w:val="15"/>
          <w:color w:val="231F20"/>
          <w:spacing w:val="-30"/>
          <w:w w:val="75"/>
        </w:rPr>
        <w:t>）：</w:t>
      </w:r>
      <w:r>
        <w:rPr>
          <w:rFonts w:ascii="Microsoft YaHei" w:hAnsi="Microsoft YaHei" w:eastAsia="Microsoft YaHei" w:cs="Microsoft YaHei"/>
          <w:sz w:val="15"/>
          <w:szCs w:val="15"/>
          <w:color w:val="231F20"/>
          <w:spacing w:val="-13"/>
        </w:rPr>
        <w:t>404-405.</w:t>
      </w:r>
    </w:p>
    <w:p>
      <w:pPr>
        <w:pStyle w:val="BodyText"/>
        <w:ind w:left="1223" w:right="142" w:hanging="327"/>
        <w:spacing w:before="45" w:line="20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14    </w:t>
      </w:r>
      <w:r>
        <w:rPr>
          <w:sz w:val="15"/>
          <w:szCs w:val="15"/>
          <w:color w:val="231F20"/>
          <w:spacing w:val="5"/>
        </w:rPr>
        <w:t>黎庆军</w:t>
      </w:r>
      <w:r>
        <w:rPr>
          <w:rFonts w:ascii="Microsoft YaHei" w:hAnsi="Microsoft YaHei" w:eastAsia="Microsoft YaHei" w:cs="Microsoft YaHei"/>
          <w:sz w:val="15"/>
          <w:szCs w:val="15"/>
          <w:color w:val="231F20"/>
          <w:spacing w:val="5"/>
        </w:rPr>
        <w:t>.</w:t>
      </w:r>
      <w:r>
        <w:rPr>
          <w:sz w:val="15"/>
          <w:szCs w:val="15"/>
          <w:color w:val="231F20"/>
          <w:spacing w:val="5"/>
        </w:rPr>
        <w:t>基层医院外伤性脾破裂</w:t>
      </w:r>
      <w:r>
        <w:rPr>
          <w:sz w:val="15"/>
          <w:szCs w:val="15"/>
          <w:color w:val="231F20"/>
          <w:spacing w:val="-17"/>
        </w:rPr>
        <w:t xml:space="preserve"> </w:t>
      </w:r>
      <w:r>
        <w:rPr>
          <w:rFonts w:ascii="Microsoft YaHei" w:hAnsi="Microsoft YaHei" w:eastAsia="Microsoft YaHei" w:cs="Microsoft YaHei"/>
          <w:sz w:val="15"/>
          <w:szCs w:val="15"/>
          <w:color w:val="231F20"/>
          <w:spacing w:val="5"/>
        </w:rPr>
        <w:t>35 </w:t>
      </w:r>
      <w:r>
        <w:rPr>
          <w:sz w:val="15"/>
          <w:szCs w:val="15"/>
          <w:color w:val="231F20"/>
          <w:spacing w:val="5"/>
        </w:rPr>
        <w:t>例治</w:t>
      </w:r>
      <w:r>
        <w:rPr>
          <w:sz w:val="15"/>
          <w:szCs w:val="15"/>
          <w:color w:val="231F20"/>
        </w:rPr>
        <w:t xml:space="preserve"> </w:t>
      </w:r>
      <w:r>
        <w:rPr>
          <w:sz w:val="15"/>
          <w:szCs w:val="15"/>
          <w:color w:val="231F20"/>
          <w:spacing w:val="-5"/>
        </w:rPr>
        <w:t>疗体会</w:t>
      </w:r>
      <w:r>
        <w:rPr>
          <w:rFonts w:ascii="Microsoft YaHei" w:hAnsi="Microsoft YaHei" w:eastAsia="Microsoft YaHei" w:cs="Microsoft YaHei"/>
          <w:sz w:val="15"/>
          <w:szCs w:val="15"/>
          <w:color w:val="231F20"/>
          <w:spacing w:val="-5"/>
        </w:rPr>
        <w:t>[J].</w:t>
      </w:r>
      <w:r>
        <w:rPr>
          <w:sz w:val="15"/>
          <w:szCs w:val="15"/>
          <w:color w:val="231F20"/>
          <w:spacing w:val="-5"/>
        </w:rPr>
        <w:t>右江医学，</w:t>
      </w:r>
      <w:r>
        <w:rPr>
          <w:rFonts w:ascii="Microsoft YaHei" w:hAnsi="Microsoft YaHei" w:eastAsia="Microsoft YaHei" w:cs="Microsoft YaHei"/>
          <w:sz w:val="15"/>
          <w:szCs w:val="15"/>
          <w:color w:val="231F20"/>
          <w:spacing w:val="-5"/>
        </w:rPr>
        <w:t>2012</w:t>
      </w:r>
      <w:r>
        <w:rPr>
          <w:sz w:val="15"/>
          <w:szCs w:val="15"/>
          <w:color w:val="231F20"/>
          <w:spacing w:val="-5"/>
        </w:rPr>
        <w:t>，</w:t>
      </w:r>
      <w:r>
        <w:rPr>
          <w:rFonts w:ascii="Microsoft YaHei" w:hAnsi="Microsoft YaHei" w:eastAsia="Microsoft YaHei" w:cs="Microsoft YaHei"/>
          <w:sz w:val="15"/>
          <w:szCs w:val="15"/>
          <w:color w:val="231F20"/>
          <w:spacing w:val="-5"/>
        </w:rPr>
        <w:t>40</w:t>
      </w:r>
      <w:r>
        <w:rPr>
          <w:sz w:val="15"/>
          <w:szCs w:val="15"/>
          <w:color w:val="231F20"/>
          <w:spacing w:val="-5"/>
        </w:rPr>
        <w:t>（</w:t>
      </w:r>
      <w:r>
        <w:rPr>
          <w:rFonts w:ascii="Microsoft YaHei" w:hAnsi="Microsoft YaHei" w:eastAsia="Microsoft YaHei" w:cs="Microsoft YaHei"/>
          <w:sz w:val="15"/>
          <w:szCs w:val="15"/>
          <w:color w:val="231F20"/>
          <w:spacing w:val="-5"/>
        </w:rPr>
        <w:t>01</w:t>
      </w:r>
      <w:r>
        <w:rPr>
          <w:sz w:val="15"/>
          <w:szCs w:val="15"/>
          <w:color w:val="231F20"/>
          <w:spacing w:val="-32"/>
          <w:w w:val="80"/>
        </w:rPr>
        <w:t>）：</w:t>
      </w:r>
      <w:r>
        <w:rPr>
          <w:rFonts w:ascii="Microsoft YaHei" w:hAnsi="Microsoft YaHei" w:eastAsia="Microsoft YaHei" w:cs="Microsoft YaHei"/>
          <w:sz w:val="15"/>
          <w:szCs w:val="15"/>
          <w:color w:val="231F20"/>
          <w:spacing w:val="-5"/>
        </w:rPr>
        <w:t>89</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5"/>
        </w:rPr>
        <w:t>-</w:t>
      </w:r>
    </w:p>
    <w:p>
      <w:pPr>
        <w:spacing w:line="14" w:lineRule="auto"/>
        <w:rPr>
          <w:rFonts w:ascii="Arial"/>
          <w:sz w:val="2"/>
        </w:rPr>
      </w:pPr>
      <w:r>
        <w:rPr>
          <w:rFonts w:ascii="Arial" w:hAnsi="Arial" w:eastAsia="Arial" w:cs="Arial"/>
          <w:sz w:val="2"/>
          <w:szCs w:val="2"/>
        </w:rPr>
        <w:br w:type="column"/>
      </w:r>
    </w:p>
    <w:p>
      <w:pPr>
        <w:ind w:left="326"/>
        <w:spacing w:before="53"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90.</w:t>
      </w:r>
    </w:p>
    <w:p>
      <w:pPr>
        <w:pStyle w:val="BodyText"/>
        <w:ind w:left="330" w:right="1381" w:hanging="330"/>
        <w:spacing w:before="35" w:line="22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15    </w:t>
      </w:r>
      <w:r>
        <w:rPr>
          <w:sz w:val="15"/>
          <w:szCs w:val="15"/>
          <w:color w:val="231F20"/>
          <w:spacing w:val="5"/>
        </w:rPr>
        <w:t>李凯旋</w:t>
      </w:r>
      <w:r>
        <w:rPr>
          <w:rFonts w:ascii="Microsoft YaHei" w:hAnsi="Microsoft YaHei" w:eastAsia="Microsoft YaHei" w:cs="Microsoft YaHei"/>
          <w:sz w:val="15"/>
          <w:szCs w:val="15"/>
          <w:color w:val="231F20"/>
          <w:spacing w:val="5"/>
        </w:rPr>
        <w:t>.</w:t>
      </w:r>
      <w:r>
        <w:rPr>
          <w:sz w:val="15"/>
          <w:szCs w:val="15"/>
          <w:color w:val="231F20"/>
          <w:spacing w:val="5"/>
        </w:rPr>
        <w:t>基层医院外伤性脾破裂</w:t>
      </w:r>
      <w:r>
        <w:rPr>
          <w:sz w:val="15"/>
          <w:szCs w:val="15"/>
          <w:color w:val="231F20"/>
          <w:spacing w:val="-17"/>
        </w:rPr>
        <w:t xml:space="preserve"> </w:t>
      </w:r>
      <w:r>
        <w:rPr>
          <w:rFonts w:ascii="Microsoft YaHei" w:hAnsi="Microsoft YaHei" w:eastAsia="Microsoft YaHei" w:cs="Microsoft YaHei"/>
          <w:sz w:val="15"/>
          <w:szCs w:val="15"/>
          <w:color w:val="231F20"/>
          <w:spacing w:val="5"/>
        </w:rPr>
        <w:t>46 </w:t>
      </w:r>
      <w:r>
        <w:rPr>
          <w:sz w:val="15"/>
          <w:szCs w:val="15"/>
          <w:color w:val="231F20"/>
          <w:spacing w:val="5"/>
        </w:rPr>
        <w:t>例诊</w:t>
      </w:r>
      <w:r>
        <w:rPr>
          <w:sz w:val="15"/>
          <w:szCs w:val="15"/>
          <w:color w:val="231F20"/>
        </w:rPr>
        <w:t xml:space="preserve"> </w:t>
      </w:r>
      <w:r>
        <w:rPr>
          <w:sz w:val="15"/>
          <w:szCs w:val="15"/>
          <w:color w:val="231F20"/>
          <w:spacing w:val="-5"/>
        </w:rPr>
        <w:t>治体会</w:t>
      </w:r>
      <w:r>
        <w:rPr>
          <w:rFonts w:ascii="Microsoft YaHei" w:hAnsi="Microsoft YaHei" w:eastAsia="Microsoft YaHei" w:cs="Microsoft YaHei"/>
          <w:sz w:val="15"/>
          <w:szCs w:val="15"/>
          <w:color w:val="231F20"/>
          <w:spacing w:val="-5"/>
        </w:rPr>
        <w:t>[J].</w:t>
      </w:r>
      <w:r>
        <w:rPr>
          <w:sz w:val="15"/>
          <w:szCs w:val="15"/>
          <w:color w:val="231F20"/>
          <w:spacing w:val="-5"/>
        </w:rPr>
        <w:t>中国临床医学，</w:t>
      </w:r>
      <w:r>
        <w:rPr>
          <w:sz w:val="15"/>
          <w:szCs w:val="15"/>
          <w:color w:val="231F20"/>
          <w:spacing w:val="-33"/>
        </w:rPr>
        <w:t xml:space="preserve"> </w:t>
      </w:r>
      <w:r>
        <w:rPr>
          <w:rFonts w:ascii="Microsoft YaHei" w:hAnsi="Microsoft YaHei" w:eastAsia="Microsoft YaHei" w:cs="Microsoft YaHei"/>
          <w:sz w:val="15"/>
          <w:szCs w:val="15"/>
          <w:color w:val="231F20"/>
          <w:spacing w:val="-5"/>
        </w:rPr>
        <w:t>2011</w:t>
      </w:r>
      <w:r>
        <w:rPr>
          <w:sz w:val="15"/>
          <w:szCs w:val="15"/>
          <w:color w:val="231F20"/>
          <w:spacing w:val="-5"/>
        </w:rPr>
        <w:t>，</w:t>
      </w:r>
      <w:r>
        <w:rPr>
          <w:rFonts w:ascii="Microsoft YaHei" w:hAnsi="Microsoft YaHei" w:eastAsia="Microsoft YaHei" w:cs="Microsoft YaHei"/>
          <w:sz w:val="15"/>
          <w:szCs w:val="15"/>
          <w:color w:val="231F20"/>
          <w:spacing w:val="-5"/>
        </w:rPr>
        <w:t>4</w:t>
      </w:r>
      <w:r>
        <w:rPr>
          <w:sz w:val="15"/>
          <w:szCs w:val="15"/>
          <w:color w:val="231F20"/>
          <w:spacing w:val="-5"/>
        </w:rPr>
        <w:t>（</w:t>
      </w:r>
      <w:r>
        <w:rPr>
          <w:rFonts w:ascii="Microsoft YaHei" w:hAnsi="Microsoft YaHei" w:eastAsia="Microsoft YaHei" w:cs="Microsoft YaHei"/>
          <w:sz w:val="15"/>
          <w:szCs w:val="15"/>
          <w:color w:val="231F20"/>
          <w:spacing w:val="-5"/>
        </w:rPr>
        <w:t>09</w:t>
      </w:r>
      <w:r>
        <w:rPr>
          <w:sz w:val="15"/>
          <w:szCs w:val="15"/>
          <w:color w:val="231F20"/>
          <w:spacing w:val="-38"/>
          <w:w w:val="96"/>
        </w:rPr>
        <w:t>）：</w:t>
      </w:r>
      <w:r>
        <w:rPr>
          <w:sz w:val="15"/>
          <w:szCs w:val="15"/>
          <w:color w:val="231F20"/>
        </w:rPr>
        <w:t xml:space="preserve"> </w:t>
      </w:r>
      <w:r>
        <w:rPr>
          <w:rFonts w:ascii="Microsoft YaHei" w:hAnsi="Microsoft YaHei" w:eastAsia="Microsoft YaHei" w:cs="Microsoft YaHei"/>
          <w:sz w:val="15"/>
          <w:szCs w:val="15"/>
          <w:color w:val="231F20"/>
          <w:spacing w:val="-5"/>
        </w:rPr>
        <w:t>861-862.</w:t>
      </w:r>
    </w:p>
    <w:p>
      <w:pPr>
        <w:spacing w:line="14" w:lineRule="auto"/>
        <w:rPr>
          <w:rFonts w:ascii="Arial"/>
          <w:sz w:val="2"/>
        </w:rPr>
      </w:pPr>
      <w:r>
        <w:rPr>
          <w:rFonts w:ascii="Arial" w:hAnsi="Arial" w:eastAsia="Arial" w:cs="Arial"/>
          <w:sz w:val="2"/>
          <w:szCs w:val="2"/>
        </w:rPr>
        <w:br w:type="column"/>
      </w:r>
    </w:p>
    <w:p>
      <w:pPr>
        <w:spacing w:line="260" w:lineRule="auto"/>
        <w:rPr>
          <w:rFonts w:ascii="Arial"/>
          <w:sz w:val="21"/>
        </w:rPr>
      </w:pPr>
      <w:r/>
    </w:p>
    <w:p>
      <w:pPr>
        <w:pStyle w:val="BodyText"/>
        <w:spacing w:before="56" w:line="217" w:lineRule="auto"/>
        <w:rPr/>
      </w:pPr>
      <w:r>
        <w:rPr>
          <w:color w:val="231F20"/>
          <w:spacing w:val="-6"/>
        </w:rPr>
        <w:t>[收稿日期：2015-04-03]</w:t>
      </w:r>
    </w:p>
    <w:p>
      <w:pPr>
        <w:pStyle w:val="BodyText"/>
        <w:spacing w:before="90" w:line="216" w:lineRule="auto"/>
        <w:jc w:val="right"/>
        <w:rPr/>
      </w:pPr>
      <w:r>
        <w:rPr>
          <w:color w:val="231F20"/>
          <w:spacing w:val="-15"/>
        </w:rPr>
        <w:t>（编辑：徐锦芳）</w:t>
      </w:r>
    </w:p>
    <w:sectPr>
      <w:type w:val="continuous"/>
      <w:pgSz w:w="12075" w:h="16780"/>
      <w:pgMar w:top="400" w:right="1064" w:bottom="0" w:left="424" w:header="0" w:footer="0" w:gutter="0"/>
      <w:cols w:equalWidth="0" w:num="3">
        <w:col w:w="4084" w:space="100"/>
        <w:col w:w="4465" w:space="100"/>
        <w:col w:w="183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08.8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5"/>
      <w:spacing w:before="30" w:line="180" w:lineRule="auto"/>
      <w:rPr>
        <w:rFonts w:ascii="Microsoft YaHei" w:hAnsi="Microsoft YaHei" w:eastAsia="Microsoft YaHei" w:cs="Microsoft YaHei"/>
        <w:sz w:val="19"/>
        <w:szCs w:val="19"/>
      </w:rPr>
    </w:pPr>
    <w:r>
      <w:pict>
        <v:shape id="WordPictureWatermark4" style="position:absolute;margin-left:21.2pt;margin-top:808.8pt;mso-position-vertical-relative:page;mso-position-horizontal-relative:page;width:168.95pt;height:12.5pt;z-index:-251657216;" o:allowincell="f" filled="false" stroked="false" type="#_x0000_t75">
          <v:imagedata o:title="" r:id="rId1"/>
        </v:shape>
      </w:pict>
    </w:r>
    <w:r>
      <w:rPr>
        <w:sz w:val="15"/>
        <w:szCs w:val="15"/>
        <w:color w:val="231F20"/>
        <w:spacing w:val="-8"/>
      </w:rPr>
      <w:t>浙</w:t>
    </w:r>
    <w:r>
      <w:rPr>
        <w:sz w:val="15"/>
        <w:szCs w:val="15"/>
        <w:u w:val="single" w:color="auto"/>
        <w:color w:val="231F20"/>
        <w:spacing w:val="-8"/>
      </w:rPr>
      <w:t>江创伤外科</w:t>
    </w:r>
    <w:r>
      <w:rPr>
        <w:sz w:val="15"/>
        <w:szCs w:val="15"/>
        <w:u w:val="single" w:color="auto"/>
        <w:color w:val="231F20"/>
        <w:spacing w:val="-13"/>
      </w:rPr>
      <w:t xml:space="preserve"> </w:t>
    </w:r>
    <w:r>
      <w:rPr>
        <w:rFonts w:ascii="Microsoft YaHei" w:hAnsi="Microsoft YaHei" w:eastAsia="Microsoft YaHei" w:cs="Microsoft YaHei"/>
        <w:sz w:val="15"/>
        <w:szCs w:val="15"/>
        <w:u w:val="single" w:color="auto"/>
        <w:color w:val="231F20"/>
        <w:spacing w:val="-8"/>
      </w:rPr>
      <w:t>2015 </w:t>
    </w:r>
    <w:r>
      <w:rPr>
        <w:sz w:val="15"/>
        <w:szCs w:val="15"/>
        <w:u w:val="single" w:color="auto"/>
        <w:color w:val="231F20"/>
        <w:spacing w:val="-8"/>
      </w:rPr>
      <w:t>年</w:t>
    </w:r>
    <w:r>
      <w:rPr>
        <w:sz w:val="15"/>
        <w:szCs w:val="15"/>
        <w:u w:val="single" w:color="auto"/>
        <w:color w:val="231F20"/>
        <w:spacing w:val="-27"/>
      </w:rPr>
      <w:t xml:space="preserve"> </w:t>
    </w:r>
    <w:r>
      <w:rPr>
        <w:rFonts w:ascii="Microsoft YaHei" w:hAnsi="Microsoft YaHei" w:eastAsia="Microsoft YaHei" w:cs="Microsoft YaHei"/>
        <w:sz w:val="15"/>
        <w:szCs w:val="15"/>
        <w:u w:val="single" w:color="auto"/>
        <w:color w:val="231F20"/>
        <w:spacing w:val="-8"/>
      </w:rPr>
      <w:t>8 </w:t>
    </w:r>
    <w:r>
      <w:rPr>
        <w:sz w:val="15"/>
        <w:szCs w:val="15"/>
        <w:u w:val="single" w:color="auto"/>
        <w:color w:val="231F20"/>
        <w:spacing w:val="-8"/>
      </w:rPr>
      <w:t>月第</w:t>
    </w:r>
    <w:r>
      <w:rPr>
        <w:sz w:val="15"/>
        <w:szCs w:val="15"/>
        <w:u w:val="single" w:color="auto"/>
        <w:color w:val="231F20"/>
        <w:spacing w:val="-32"/>
      </w:rPr>
      <w:t xml:space="preserve"> </w:t>
    </w:r>
    <w:r>
      <w:rPr>
        <w:rFonts w:ascii="Microsoft YaHei" w:hAnsi="Microsoft YaHei" w:eastAsia="Microsoft YaHei" w:cs="Microsoft YaHei"/>
        <w:sz w:val="15"/>
        <w:szCs w:val="15"/>
        <w:u w:val="single" w:color="auto"/>
        <w:color w:val="231F20"/>
        <w:spacing w:val="-8"/>
      </w:rPr>
      <w:t>20 </w:t>
    </w:r>
    <w:r>
      <w:rPr>
        <w:sz w:val="15"/>
        <w:szCs w:val="15"/>
        <w:u w:val="single" w:color="auto"/>
        <w:color w:val="231F20"/>
        <w:spacing w:val="-8"/>
      </w:rPr>
      <w:t>卷第</w:t>
    </w:r>
    <w:r>
      <w:rPr>
        <w:sz w:val="15"/>
        <w:szCs w:val="15"/>
        <w:u w:val="single" w:color="auto"/>
        <w:color w:val="231F20"/>
        <w:spacing w:val="-34"/>
      </w:rPr>
      <w:t xml:space="preserve"> </w:t>
    </w:r>
    <w:r>
      <w:rPr>
        <w:rFonts w:ascii="Microsoft YaHei" w:hAnsi="Microsoft YaHei" w:eastAsia="Microsoft YaHei" w:cs="Microsoft YaHei"/>
        <w:sz w:val="15"/>
        <w:szCs w:val="15"/>
        <w:u w:val="single" w:color="auto"/>
        <w:color w:val="231F20"/>
        <w:spacing w:val="-8"/>
      </w:rPr>
      <w:t>4 </w:t>
    </w:r>
    <w:r>
      <w:rPr>
        <w:sz w:val="15"/>
        <w:szCs w:val="15"/>
        <w:u w:val="single" w:color="auto"/>
        <w:color w:val="231F20"/>
        <w:spacing w:val="-8"/>
      </w:rPr>
      <w:t>期  </w:t>
    </w:r>
    <w:r>
      <w:rPr>
        <w:rFonts w:ascii="Microsoft YaHei" w:hAnsi="Microsoft YaHei" w:eastAsia="Microsoft YaHei" w:cs="Microsoft YaHei"/>
        <w:sz w:val="15"/>
        <w:szCs w:val="15"/>
        <w:u w:val="single" w:color="auto"/>
        <w:color w:val="231F20"/>
        <w:spacing w:val="-8"/>
      </w:rPr>
      <w:t>ZH    J    J</w:t>
    </w:r>
    <w:r>
      <w:rPr>
        <w:rFonts w:ascii="Microsoft YaHei" w:hAnsi="Microsoft YaHei" w:eastAsia="Microsoft YaHei" w:cs="Microsoft YaHei"/>
        <w:sz w:val="15"/>
        <w:szCs w:val="15"/>
        <w:u w:val="single" w:color="auto"/>
        <w:color w:val="231F20"/>
        <w:spacing w:val="9"/>
      </w:rPr>
      <w:t xml:space="preserve">   </w:t>
    </w:r>
    <w:r>
      <w:rPr>
        <w:rFonts w:ascii="Microsoft YaHei" w:hAnsi="Microsoft YaHei" w:eastAsia="Microsoft YaHei" w:cs="Microsoft YaHei"/>
        <w:sz w:val="15"/>
        <w:szCs w:val="15"/>
        <w:u w:val="single" w:color="auto"/>
        <w:color w:val="231F20"/>
        <w:spacing w:val="-8"/>
      </w:rPr>
      <w:t>Traumatic</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August</w:t>
    </w:r>
    <w:r>
      <w:rPr>
        <w:rFonts w:ascii="Microsoft YaHei" w:hAnsi="Microsoft YaHei" w:eastAsia="Microsoft YaHei" w:cs="Microsoft YaHei"/>
        <w:sz w:val="15"/>
        <w:szCs w:val="15"/>
        <w:u w:val="single" w:color="auto"/>
        <w:color w:val="231F20"/>
        <w:spacing w:val="13"/>
        <w:w w:val="102"/>
      </w:rPr>
      <w:t xml:space="preserve"> </w:t>
    </w:r>
    <w:r>
      <w:rPr>
        <w:rFonts w:ascii="Microsoft YaHei" w:hAnsi="Microsoft YaHei" w:eastAsia="Microsoft YaHei" w:cs="Microsoft YaHei"/>
        <w:sz w:val="15"/>
        <w:szCs w:val="15"/>
        <w:u w:val="single" w:color="auto"/>
        <w:color w:val="231F20"/>
        <w:spacing w:val="-8"/>
      </w:rPr>
      <w:t>2015</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Vol.20</w:t>
    </w:r>
    <w:r>
      <w:rPr>
        <w:sz w:val="15"/>
        <w:szCs w:val="15"/>
        <w:u w:val="single" w:color="auto"/>
        <w:color w:val="231F20"/>
        <w:spacing w:val="-8"/>
      </w:rPr>
      <w:t>，</w:t>
    </w:r>
    <w:r>
      <w:rPr>
        <w:rFonts w:ascii="Microsoft YaHei" w:hAnsi="Microsoft YaHei" w:eastAsia="Microsoft YaHei" w:cs="Microsoft YaHei"/>
        <w:sz w:val="15"/>
        <w:szCs w:val="15"/>
        <w:u w:val="single" w:color="auto"/>
        <w:color w:val="231F20"/>
        <w:spacing w:val="-8"/>
      </w:rPr>
      <w:t>No.4</w:t>
    </w:r>
    <w:r>
      <w:rPr>
        <w:rFonts w:ascii="Microsoft YaHei" w:hAnsi="Microsoft YaHei" w:eastAsia="Microsoft YaHei" w:cs="Microsoft YaHei"/>
        <w:sz w:val="15"/>
        <w:szCs w:val="15"/>
        <w:u w:val="single" w:color="auto"/>
        <w:color w:val="231F20"/>
        <w:spacing w:val="-27"/>
      </w:rPr>
      <w:t xml:space="preserve"> </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9"/>
        <w:szCs w:val="19"/>
        <w:color w:val="231F20"/>
        <w:spacing w:val="-8"/>
        <w:position w:val="-7"/>
      </w:rPr>
      <w:t>·</w:t>
    </w:r>
    <w:r>
      <w:rPr>
        <w:rFonts w:ascii="Microsoft YaHei" w:hAnsi="Microsoft YaHei" w:eastAsia="Microsoft YaHei" w:cs="Microsoft YaHei"/>
        <w:sz w:val="19"/>
        <w:szCs w:val="19"/>
        <w:color w:val="231F20"/>
        <w:spacing w:val="18"/>
        <w:position w:val="-7"/>
      </w:rPr>
      <w:t xml:space="preserve"> </w:t>
    </w:r>
    <w:r>
      <w:rPr>
        <w:rFonts w:ascii="Microsoft YaHei" w:hAnsi="Microsoft YaHei" w:eastAsia="Microsoft YaHei" w:cs="Microsoft YaHei"/>
        <w:color w:val="231F20"/>
        <w:spacing w:val="-8"/>
        <w:position w:val="-6"/>
      </w:rPr>
      <w:t>675</w:t>
    </w:r>
    <w:r>
      <w:rPr>
        <w:rFonts w:ascii="Microsoft YaHei" w:hAnsi="Microsoft YaHei" w:eastAsia="Microsoft YaHei" w:cs="Microsoft YaHei"/>
        <w:color w:val="231F20"/>
        <w:spacing w:val="2"/>
        <w:position w:val="-6"/>
      </w:rPr>
      <w:t xml:space="preserve"> </w:t>
    </w:r>
    <w:r>
      <w:rPr>
        <w:rFonts w:ascii="Microsoft YaHei" w:hAnsi="Microsoft YaHei" w:eastAsia="Microsoft YaHei" w:cs="Microsoft YaHei"/>
        <w:sz w:val="19"/>
        <w:szCs w:val="19"/>
        <w:color w:val="231F20"/>
        <w:spacing w:val="-8"/>
        <w:position w:val="-7"/>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1.2pt;margin-top:808.8pt;mso-position-vertical-relative:page;mso-position-horizontal-relative:page;width:168.95pt;height:12.5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7"/>
      <w:szCs w:val="17"/>
      <w:lang w:val="en-US" w:eastAsia="en-US" w:bidi="ar-SA"/>
    </w:rPr>
  </w:style>
  <w:style w:type="paragraph" w:styleId="TableText">
    <w:name w:val="Table Text"/>
    <w:basedOn w:val="Normal"/>
    <w:semiHidden/>
    <w:qFormat/>
    <w:pPr/>
    <w:rPr>
      <w:rFonts w:ascii="SimSun" w:hAnsi="SimSun" w:eastAsia="SimSun" w:cs="SimSu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2025-03-17T22:41:49Z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2025-10-28T21:27:39</vt:filetime>
  </property>
</Properties>
</file>