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812"/>
        <w:spacing w:before="73" w:line="215" w:lineRule="auto"/>
        <w:rPr>
          <w:sz w:val="17"/>
          <w:szCs w:val="17"/>
        </w:rPr>
      </w:pPr>
      <w:r>
        <w:pict>
          <v:shape id="_x0000_s4" style="position:absolute;margin-left:476.603pt;margin-top:3.31527pt;mso-position-vertical-relative:text;mso-position-horizontal-relative:text;width:40.3pt;height:18.7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5"/>
                    </w:rPr>
                    <w:t>·</w:t>
                  </w:r>
                  <w:r>
                    <w:rPr>
                      <w:sz w:val="21"/>
                      <w:szCs w:val="21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5"/>
                    </w:rPr>
                    <w:t>361</w:t>
                  </w:r>
                  <w:r>
                    <w:rPr>
                      <w:sz w:val="21"/>
                      <w:szCs w:val="21"/>
                      <w:b/>
                      <w:bCs/>
                      <w:spacing w:val="10"/>
                    </w:rPr>
                    <w:t xml:space="preserve">  </w:t>
                  </w:r>
                  <w:r>
                    <w:rPr>
                      <w:sz w:val="21"/>
                      <w:szCs w:val="21"/>
                      <w:b/>
                      <w:bCs/>
                      <w:spacing w:val="-5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2"/>
        </w:rPr>
        <w:t>疾病监测与控制</w:t>
      </w:r>
      <w:r>
        <w:rPr>
          <w:rFonts w:ascii="SimSun" w:hAnsi="SimSun" w:eastAsia="SimSun" w:cs="SimSun"/>
          <w:sz w:val="17"/>
          <w:szCs w:val="17"/>
          <w:u w:val="single" w:color="auto"/>
          <w:spacing w:val="25"/>
        </w:rPr>
        <w:t xml:space="preserve">  </w:t>
      </w:r>
      <w:r>
        <w:rPr>
          <w:sz w:val="17"/>
          <w:szCs w:val="17"/>
          <w:b/>
          <w:bCs/>
          <w:u w:val="single" w:color="auto"/>
          <w:spacing w:val="2"/>
        </w:rPr>
        <w:t>2024 年 10 月    第18</w:t>
      </w:r>
      <w:r>
        <w:rPr>
          <w:sz w:val="17"/>
          <w:szCs w:val="17"/>
          <w:b/>
          <w:bCs/>
          <w:u w:val="single" w:color="auto"/>
          <w:spacing w:val="1"/>
        </w:rPr>
        <w:t xml:space="preserve"> 卷    第 5</w:t>
      </w:r>
      <w:r>
        <w:rPr>
          <w:sz w:val="17"/>
          <w:szCs w:val="17"/>
          <w:b/>
          <w:bCs/>
          <w:u w:val="single" w:color="auto"/>
          <w:spacing w:val="-8"/>
        </w:rPr>
        <w:t xml:space="preserve"> </w:t>
      </w:r>
      <w:r>
        <w:rPr>
          <w:sz w:val="17"/>
          <w:szCs w:val="17"/>
          <w:b/>
          <w:bCs/>
          <w:u w:val="single" w:color="auto"/>
          <w:spacing w:val="1"/>
        </w:rPr>
        <w:t>期      </w:t>
      </w:r>
    </w:p>
    <w:p>
      <w:pPr>
        <w:pStyle w:val="BodyText"/>
        <w:ind w:left="839"/>
        <w:spacing w:before="292" w:line="20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8"/>
        </w:rPr>
        <w:t>·</w:t>
      </w:r>
      <w:r>
        <w:rPr>
          <w:sz w:val="28"/>
          <w:szCs w:val="28"/>
          <w:b/>
          <w:bCs/>
          <w:spacing w:val="-34"/>
        </w:rPr>
        <w:t xml:space="preserve"> </w:t>
      </w:r>
      <w:r>
        <w:rPr>
          <w:sz w:val="28"/>
          <w:szCs w:val="28"/>
          <w:b/>
          <w:bCs/>
          <w:spacing w:val="18"/>
        </w:rPr>
        <w:t>临床研究</w:t>
      </w:r>
      <w:r>
        <w:rPr>
          <w:sz w:val="28"/>
          <w:szCs w:val="28"/>
          <w:b/>
          <w:bCs/>
          <w:spacing w:val="53"/>
        </w:rPr>
        <w:t xml:space="preserve"> </w:t>
      </w:r>
      <w:r>
        <w:rPr>
          <w:sz w:val="28"/>
          <w:szCs w:val="28"/>
          <w:b/>
          <w:bCs/>
          <w:spacing w:val="18"/>
        </w:rPr>
        <w:t>·</w:t>
      </w:r>
    </w:p>
    <w:p>
      <w:pPr>
        <w:pStyle w:val="BodyText"/>
        <w:ind w:left="2034"/>
        <w:spacing w:before="197" w:line="206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9"/>
        </w:rPr>
        <w:t>高频超声诊断小儿急性阑尾炎的应用及准确率</w:t>
      </w:r>
      <w:r>
        <w:rPr>
          <w:sz w:val="31"/>
          <w:szCs w:val="31"/>
          <w:b/>
          <w:bCs/>
          <w:spacing w:val="8"/>
        </w:rPr>
        <w:t>评价</w:t>
      </w:r>
    </w:p>
    <w:p>
      <w:pPr>
        <w:ind w:left="4251"/>
        <w:spacing w:before="300" w:line="242" w:lineRule="auto"/>
        <w:outlineLvl w:val="1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7"/>
        </w:rPr>
        <w:t>方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7"/>
        </w:rPr>
        <w:t>玲，施栋杰，林楚韵，何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7"/>
        </w:rPr>
        <w:t>霞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ind w:left="3582"/>
        <w:spacing w:before="55" w:line="224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3"/>
          <w:position w:val="1"/>
        </w:rPr>
        <w:t>（福清市妇幼保健院</w:t>
      </w:r>
      <w:r>
        <w:rPr>
          <w:rFonts w:ascii="SimSun" w:hAnsi="SimSun" w:eastAsia="SimSun" w:cs="SimSun"/>
          <w:sz w:val="17"/>
          <w:szCs w:val="17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  <w:position w:val="1"/>
        </w:rPr>
        <w:t>超声科，福建</w:t>
      </w:r>
      <w:r>
        <w:rPr>
          <w:rFonts w:ascii="SimSun" w:hAnsi="SimSun" w:eastAsia="SimSun" w:cs="SimSun"/>
          <w:sz w:val="17"/>
          <w:szCs w:val="17"/>
          <w:spacing w:val="65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  <w:position w:val="1"/>
        </w:rPr>
        <w:t>福清</w:t>
      </w:r>
      <w:r>
        <w:rPr>
          <w:rFonts w:ascii="SimSun" w:hAnsi="SimSun" w:eastAsia="SimSun" w:cs="SimSun"/>
          <w:sz w:val="17"/>
          <w:szCs w:val="17"/>
          <w:spacing w:val="67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  <w:position w:val="1"/>
        </w:rPr>
        <w:t>350300）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217" w:right="435" w:firstLine="285"/>
        <w:spacing w:before="73" w:line="28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【</w:t>
      </w:r>
      <w:r>
        <w:rPr>
          <w:sz w:val="17"/>
          <w:szCs w:val="17"/>
          <w:b/>
          <w:bCs/>
          <w:spacing w:val="5"/>
        </w:rPr>
        <w:t>摘 要】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目的</w:t>
      </w:r>
      <w:r>
        <w:rPr>
          <w:rFonts w:ascii="SimSun" w:hAnsi="SimSun" w:eastAsia="SimSun" w:cs="SimSun"/>
          <w:sz w:val="17"/>
          <w:szCs w:val="17"/>
          <w:spacing w:val="3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分析小儿急性阑尾炎使用高频超声诊断的准确率及应用价值。方法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选取2022年1月至12月我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院收治的疑似小儿急性阑尾炎的患者80例</w:t>
      </w:r>
      <w:r>
        <w:rPr>
          <w:rFonts w:ascii="SimSun" w:hAnsi="SimSun" w:eastAsia="SimSun" w:cs="SimSun"/>
          <w:sz w:val="17"/>
          <w:szCs w:val="17"/>
          <w:b/>
          <w:bCs/>
        </w:rPr>
        <w:t>为研究对象，所有患者均接受高频超声诊断，并将手术病理诊断结果视为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金标准，将高频超声诊断价值展开分析和探讨。结果</w:t>
      </w:r>
      <w:r>
        <w:rPr>
          <w:rFonts w:ascii="SimSun" w:hAnsi="SimSun" w:eastAsia="SimSun" w:cs="SimSun"/>
          <w:sz w:val="17"/>
          <w:szCs w:val="17"/>
          <w:spacing w:val="-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金标准统计结果显示，阳性（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即患有小儿急性阑尾炎）占比为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6"/>
        </w:rPr>
        <w:t>75.00%（60/80</w:t>
      </w:r>
      <w:r>
        <w:rPr>
          <w:rFonts w:ascii="SimSun" w:hAnsi="SimSun" w:eastAsia="SimSun" w:cs="SimSun"/>
          <w:sz w:val="17"/>
          <w:szCs w:val="17"/>
          <w:b/>
          <w:bCs/>
          <w:spacing w:val="-33"/>
          <w:w w:val="74"/>
        </w:rPr>
        <w:t>），</w:t>
      </w:r>
      <w:r>
        <w:rPr>
          <w:rFonts w:ascii="SimSun" w:hAnsi="SimSun" w:eastAsia="SimSun" w:cs="SimSun"/>
          <w:sz w:val="17"/>
          <w:szCs w:val="17"/>
          <w:b/>
          <w:bCs/>
          <w:spacing w:val="-6"/>
        </w:rPr>
        <w:t>阴性（即其他急腹症）占比为25.00%（20/80）。高频超声统计结果显示，阳</w:t>
      </w:r>
      <w:r>
        <w:rPr>
          <w:rFonts w:ascii="SimSun" w:hAnsi="SimSun" w:eastAsia="SimSun" w:cs="SimSun"/>
          <w:sz w:val="17"/>
          <w:szCs w:val="17"/>
          <w:b/>
          <w:bCs/>
          <w:spacing w:val="-7"/>
        </w:rPr>
        <w:t>性占比为73.75%（59/80</w:t>
      </w:r>
      <w:r>
        <w:rPr>
          <w:rFonts w:ascii="SimSun" w:hAnsi="SimSun" w:eastAsia="SimSun" w:cs="SimSun"/>
          <w:sz w:val="17"/>
          <w:szCs w:val="17"/>
          <w:b/>
          <w:bCs/>
          <w:spacing w:val="-33"/>
          <w:w w:val="74"/>
        </w:rPr>
        <w:t>），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阴性占比为26.25%（21/80）。高频超声诊断效能统计结果显示，其敏感度、特异度、准确性分别为</w:t>
      </w:r>
      <w:r>
        <w:rPr>
          <w:rFonts w:ascii="SimSun" w:hAnsi="SimSun" w:eastAsia="SimSun" w:cs="SimSun"/>
          <w:sz w:val="17"/>
          <w:szCs w:val="17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96.67%（58/60）、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95.00%（19/20）、96.25%（77/80）。高频超声诊断和金标准诊断之间的一致性较好（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Kappa=0.901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6）。各项高频超声诊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断符合率均在90.00%以上。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结论</w:t>
      </w:r>
      <w:r>
        <w:rPr>
          <w:rFonts w:ascii="SimSun" w:hAnsi="SimSun" w:eastAsia="SimSun" w:cs="SimSun"/>
          <w:sz w:val="17"/>
          <w:szCs w:val="17"/>
          <w:spacing w:val="3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高频超声诊断</w:t>
      </w:r>
      <w:r>
        <w:rPr>
          <w:rFonts w:ascii="SimSun" w:hAnsi="SimSun" w:eastAsia="SimSun" w:cs="SimSun"/>
          <w:sz w:val="17"/>
          <w:szCs w:val="17"/>
          <w:b/>
          <w:bCs/>
        </w:rPr>
        <w:t>小儿急性阑尾炎的应用价值突出，且具有较高准确率，适合普及使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</w:rPr>
        <w:t>用。</w:t>
      </w:r>
    </w:p>
    <w:p>
      <w:pPr>
        <w:pStyle w:val="BodyText"/>
        <w:ind w:left="1541"/>
        <w:spacing w:before="21" w:line="20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11"/>
        </w:rPr>
        <w:t>【</w:t>
      </w:r>
      <w:r>
        <w:rPr>
          <w:sz w:val="17"/>
          <w:szCs w:val="17"/>
          <w:b/>
          <w:bCs/>
          <w:spacing w:val="-11"/>
        </w:rPr>
        <w:t>关键词】</w:t>
      </w:r>
      <w:r>
        <w:rPr>
          <w:rFonts w:ascii="SimSun" w:hAnsi="SimSun" w:eastAsia="SimSun" w:cs="SimSun"/>
          <w:sz w:val="17"/>
          <w:szCs w:val="17"/>
          <w:b/>
          <w:bCs/>
          <w:spacing w:val="-11"/>
        </w:rPr>
        <w:t>小儿；高频超声；急性阑尾炎；准确率</w:t>
      </w:r>
    </w:p>
    <w:p>
      <w:pPr>
        <w:pStyle w:val="BodyText"/>
        <w:ind w:left="1627"/>
        <w:spacing w:before="20" w:line="208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b/>
          <w:bCs/>
          <w:spacing w:val="-5"/>
        </w:rPr>
        <w:t>中图分类号：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R684.3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     </w:t>
      </w:r>
      <w:r>
        <w:rPr>
          <w:sz w:val="17"/>
          <w:szCs w:val="17"/>
          <w:b/>
          <w:bCs/>
          <w:spacing w:val="-5"/>
        </w:rPr>
        <w:t>文献标识码：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B</w:t>
      </w:r>
      <w:r>
        <w:rPr>
          <w:rFonts w:ascii="SimSun" w:hAnsi="SimSun" w:eastAsia="SimSun" w:cs="SimSun"/>
          <w:sz w:val="17"/>
          <w:szCs w:val="17"/>
          <w:spacing w:val="-5"/>
        </w:rPr>
        <w:t xml:space="preserve">       </w:t>
      </w:r>
      <w:r>
        <w:rPr>
          <w:sz w:val="17"/>
          <w:szCs w:val="17"/>
          <w:b/>
          <w:bCs/>
          <w:spacing w:val="-5"/>
        </w:rPr>
        <w:t>文章编号：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1673-9388（2024）05-0361</w:t>
      </w:r>
      <w:r>
        <w:rPr>
          <w:rFonts w:ascii="SimSun" w:hAnsi="SimSun" w:eastAsia="SimSun" w:cs="SimSun"/>
          <w:sz w:val="17"/>
          <w:szCs w:val="17"/>
          <w:b/>
          <w:bCs/>
          <w:spacing w:val="-6"/>
        </w:rPr>
        <w:t>-03</w:t>
      </w:r>
    </w:p>
    <w:p>
      <w:pPr>
        <w:pStyle w:val="BodyText"/>
        <w:ind w:left="1620"/>
        <w:spacing w:before="21" w:line="210" w:lineRule="auto"/>
        <w:outlineLvl w:val="2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b/>
          <w:bCs/>
          <w:spacing w:val="-11"/>
        </w:rPr>
        <w:t>DOI：</w:t>
      </w:r>
      <w:r>
        <w:rPr>
          <w:rFonts w:ascii="SimSun" w:hAnsi="SimSun" w:eastAsia="SimSun" w:cs="SimSun"/>
          <w:sz w:val="17"/>
          <w:szCs w:val="17"/>
          <w:b/>
          <w:bCs/>
          <w:spacing w:val="-11"/>
        </w:rPr>
        <w:t>10.19891/j.issn1673-938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8.（2024）05-0361-03</w:t>
      </w:r>
    </w:p>
    <w:p>
      <w:pPr>
        <w:spacing w:before="118"/>
        <w:rPr/>
      </w:pPr>
      <w:r/>
    </w:p>
    <w:p>
      <w:pPr>
        <w:sectPr>
          <w:headerReference w:type="default" r:id="rId1"/>
          <w:pgSz w:w="11907" w:h="16156"/>
          <w:pgMar w:top="400" w:right="1149" w:bottom="0" w:left="424" w:header="0" w:footer="0" w:gutter="0"/>
          <w:cols w:equalWidth="0" w:num="1">
            <w:col w:w="10334" w:space="0"/>
          </w:cols>
        </w:sectPr>
        <w:rPr/>
      </w:pPr>
    </w:p>
    <w:p>
      <w:pPr>
        <w:pStyle w:val="BodyText"/>
        <w:ind w:left="796" w:right="138" w:firstLine="415"/>
        <w:spacing w:before="57" w:line="214" w:lineRule="auto"/>
        <w:jc w:val="both"/>
        <w:rPr/>
      </w:pPr>
      <w:r>
        <w:rPr>
          <w:b/>
          <w:bCs/>
          <w:spacing w:val="6"/>
        </w:rPr>
        <w:t>小儿急性阑尾炎在临床中十分常见，属于一种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5"/>
        </w:rPr>
        <w:t>高发的急腹症，一般在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7~12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5"/>
        </w:rPr>
        <w:t>岁儿童群体中较为高</w:t>
      </w:r>
      <w:r>
        <w:rPr>
          <w:b/>
          <w:bCs/>
        </w:rPr>
        <w:t xml:space="preserve">  </w:t>
      </w:r>
      <w:r>
        <w:rPr>
          <w:b/>
          <w:bCs/>
        </w:rPr>
        <w:t>发</w:t>
      </w:r>
      <w:r>
        <w:rPr>
          <w:sz w:val="10"/>
          <w:szCs w:val="10"/>
          <w:b/>
          <w:bCs/>
          <w:position w:val="8"/>
        </w:rPr>
        <w:t>[1]</w:t>
      </w:r>
      <w:r>
        <w:rPr>
          <w:b/>
          <w:bCs/>
        </w:rPr>
        <w:t>。患病后，需要及时展开有效的临床治疗，否则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随着病情的不断进展，患者会有多种并发症出现，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6"/>
        </w:rPr>
        <w:t>包括阑尾化脓、阑尾穿孔等，严重者还会出现粘连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6"/>
        </w:rPr>
        <w:t>性肠梗阻、腹膜炎等，严重危害其机体健康。针对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6"/>
        </w:rPr>
        <w:t>于此，需要开展积极有效的临床诊断，从而把握最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8"/>
        </w:rPr>
        <w:t>佳治疗时机，确保临床疗效得以提升</w:t>
      </w:r>
      <w:r>
        <w:rPr>
          <w:sz w:val="10"/>
          <w:szCs w:val="10"/>
          <w:b/>
          <w:bCs/>
          <w:spacing w:val="8"/>
          <w:position w:val="8"/>
        </w:rPr>
        <w:t>[2]</w:t>
      </w:r>
      <w:r>
        <w:rPr>
          <w:b/>
          <w:bCs/>
          <w:spacing w:val="8"/>
        </w:rPr>
        <w:t>。常规实验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6"/>
        </w:rPr>
        <w:t>室检测结果在实际应用的过程中，经常会出现准确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6"/>
        </w:rPr>
        <w:t>性不高的情况，且在疾病类型区分上存在很多不足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3"/>
        </w:rPr>
        <w:t>之处</w:t>
      </w:r>
      <w:r>
        <w:rPr>
          <w:sz w:val="10"/>
          <w:szCs w:val="10"/>
          <w:b/>
          <w:bCs/>
          <w:spacing w:val="3"/>
          <w:position w:val="8"/>
        </w:rPr>
        <w:t>[3] </w:t>
      </w:r>
      <w:r>
        <w:rPr>
          <w:b/>
          <w:bCs/>
          <w:spacing w:val="3"/>
        </w:rPr>
        <w:t>。</w:t>
      </w:r>
      <w:r>
        <w:rPr>
          <w:b/>
          <w:bCs/>
        </w:rPr>
        <w:t>CT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3"/>
        </w:rPr>
        <w:t>检查具有较强辐射性，会为患者机体带</w:t>
      </w:r>
      <w:r>
        <w:rPr>
          <w:b/>
          <w:bCs/>
        </w:rPr>
        <w:t xml:space="preserve">  </w:t>
      </w:r>
      <w:r>
        <w:rPr>
          <w:b/>
          <w:bCs/>
          <w:spacing w:val="9"/>
        </w:rPr>
        <w:t>来负面影响。随着超声检查技术的不断发展进步，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16"/>
        </w:rPr>
        <w:t>其在小儿急性阑尾炎临床诊断中也产生了很多积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8"/>
        </w:rPr>
        <w:t>极作用</w:t>
      </w:r>
      <w:r>
        <w:rPr>
          <w:sz w:val="10"/>
          <w:szCs w:val="10"/>
          <w:b/>
          <w:bCs/>
          <w:spacing w:val="8"/>
          <w:position w:val="8"/>
        </w:rPr>
        <w:t>[4]</w:t>
      </w:r>
      <w:r>
        <w:rPr>
          <w:b/>
          <w:bCs/>
          <w:spacing w:val="8"/>
        </w:rPr>
        <w:t>。本研究主要是针对高频超声诊断在临床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2"/>
        </w:rPr>
        <w:t>中的准确率及应用价值展开分析，现报道如</w:t>
      </w:r>
      <w:r>
        <w:rPr>
          <w:b/>
          <w:bCs/>
          <w:spacing w:val="1"/>
        </w:rPr>
        <w:t>下。</w:t>
      </w:r>
    </w:p>
    <w:p>
      <w:pPr>
        <w:pStyle w:val="BodyText"/>
        <w:ind w:left="809"/>
        <w:spacing w:before="269" w:line="208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1"/>
        </w:rPr>
        <w:t>1</w:t>
      </w:r>
      <w:r>
        <w:rPr>
          <w:rFonts w:ascii="Times New Roman" w:hAnsi="Times New Roman" w:eastAsia="Times New Roman" w:cs="Times New Roman"/>
          <w:b/>
          <w:bCs/>
          <w:spacing w:val="5"/>
        </w:rPr>
        <w:t xml:space="preserve">   </w:t>
      </w:r>
      <w:r>
        <w:rPr>
          <w:b/>
          <w:bCs/>
          <w:spacing w:val="1"/>
        </w:rPr>
        <w:t>资料与方法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809"/>
        <w:spacing w:before="66" w:line="268" w:lineRule="exact"/>
        <w:outlineLvl w:val="3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"/>
          <w:position w:val="1"/>
        </w:rPr>
        <w:t>1.1    </w:t>
      </w:r>
      <w:r>
        <w:rPr>
          <w:rFonts w:ascii="SimSun" w:hAnsi="SimSun" w:eastAsia="SimSun" w:cs="SimSun"/>
          <w:sz w:val="20"/>
          <w:szCs w:val="20"/>
          <w:b/>
          <w:bCs/>
          <w:spacing w:val="2"/>
          <w:position w:val="1"/>
        </w:rPr>
        <w:t>一般资料</w:t>
      </w:r>
    </w:p>
    <w:p>
      <w:pPr>
        <w:pStyle w:val="BodyText"/>
        <w:ind w:left="802" w:right="138" w:firstLine="408"/>
        <w:spacing w:before="39" w:line="222" w:lineRule="auto"/>
        <w:rPr/>
      </w:pPr>
      <w:r>
        <w:pict>
          <v:shape id="_x0000_s6" style="position:absolute;margin-left:39.94pt;margin-top:44.5664pt;mso-position-vertical-relative:text;mso-position-horizontal-relative:text;width:149.4pt;height:0.4pt;z-index:251659264;" filled="false" strokecolor="#000000" strokeweight="0.36pt" coordsize="2987,8" coordorigin="0,0" path="m0,3l2987,3e">
            <v:stroke joinstyle="miter" miterlimit="4"/>
          </v:shape>
        </w:pict>
      </w:r>
      <w:r>
        <w:rPr>
          <w:b/>
          <w:bCs/>
          <w:spacing w:val="-1"/>
        </w:rPr>
        <w:t>选取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1"/>
        </w:rPr>
        <w:t>2022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-1"/>
        </w:rPr>
        <w:t>年 1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1"/>
        </w:rPr>
        <w:t>月至 12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1"/>
        </w:rPr>
        <w:t>月我院收治的疑似小儿</w:t>
      </w:r>
      <w:r>
        <w:rPr>
          <w:b/>
          <w:bCs/>
        </w:rPr>
        <w:t xml:space="preserve">  </w:t>
      </w:r>
      <w:r>
        <w:rPr>
          <w:b/>
          <w:bCs/>
          <w:spacing w:val="-2"/>
        </w:rPr>
        <w:t>急性阑尾炎患者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2"/>
        </w:rPr>
        <w:t>80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2"/>
        </w:rPr>
        <w:t>例为研究对象，其中男性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-2"/>
        </w:rPr>
        <w:t>47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-2"/>
        </w:rPr>
        <w:t>例，</w:t>
      </w:r>
    </w:p>
    <w:p>
      <w:pPr>
        <w:spacing w:line="12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9" w:right="6" w:firstLine="3"/>
        <w:spacing w:before="44" w:line="213" w:lineRule="auto"/>
        <w:jc w:val="both"/>
        <w:rPr/>
      </w:pPr>
      <w:r>
        <w:rPr>
          <w:b/>
          <w:bCs/>
          <w:spacing w:val="-18"/>
          <w:w w:val="97"/>
        </w:rPr>
        <w:t>女性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18"/>
          <w:w w:val="97"/>
        </w:rPr>
        <w:t>33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18"/>
          <w:w w:val="97"/>
        </w:rPr>
        <w:t>例；年龄3~13岁，平均年龄（7.74±1.54）岁；体</w:t>
      </w:r>
      <w:r>
        <w:rPr>
          <w:b/>
          <w:bCs/>
        </w:rPr>
        <w:t xml:space="preserve">  </w:t>
      </w:r>
      <w:r>
        <w:rPr>
          <w:b/>
          <w:bCs/>
          <w:spacing w:val="-14"/>
        </w:rPr>
        <w:t>质量 10~40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4"/>
        </w:rPr>
        <w:t>kg，平均体质量（25.25±</w:t>
      </w:r>
      <w:r>
        <w:rPr>
          <w:b/>
          <w:bCs/>
          <w:spacing w:val="-15"/>
        </w:rPr>
        <w:t>1.27）kg；病程</w:t>
      </w:r>
      <w:r>
        <w:rPr>
          <w:b/>
          <w:bCs/>
        </w:rPr>
        <w:t xml:space="preserve">  </w:t>
      </w:r>
      <w:r>
        <w:rPr>
          <w:b/>
          <w:bCs/>
          <w:spacing w:val="-12"/>
        </w:rPr>
        <w:t>3~6 h，平均病程（4.68±0.33）</w:t>
      </w:r>
      <w:r>
        <w:rPr>
          <w:b/>
          <w:bCs/>
          <w:spacing w:val="-13"/>
        </w:rPr>
        <w:t>h。所有患者或家长均</w:t>
      </w:r>
      <w:r>
        <w:rPr>
          <w:b/>
          <w:bCs/>
        </w:rPr>
        <w:t xml:space="preserve">  </w:t>
      </w:r>
      <w:r>
        <w:rPr>
          <w:b/>
          <w:bCs/>
        </w:rPr>
        <w:t>对本次研究详情知晓同意，并在告知书上确认签字。</w:t>
      </w:r>
    </w:p>
    <w:p>
      <w:pPr>
        <w:pStyle w:val="BodyText"/>
        <w:spacing w:before="3" w:line="206" w:lineRule="auto"/>
        <w:jc w:val="right"/>
        <w:rPr/>
      </w:pPr>
      <w:r>
        <w:rPr>
          <w:b/>
          <w:bCs/>
          <w:spacing w:val="-7"/>
        </w:rPr>
        <w:t>纳入标准</w:t>
      </w:r>
      <w:r>
        <w:rPr>
          <w:b/>
          <w:bCs/>
          <w:spacing w:val="-29"/>
          <w:w w:val="68"/>
        </w:rPr>
        <w:t>：（</w:t>
      </w:r>
      <w:r>
        <w:rPr>
          <w:b/>
          <w:bCs/>
          <w:spacing w:val="-7"/>
        </w:rPr>
        <w:t>1）腹泻、高热、腹痛、呕吐等症状；</w:t>
      </w:r>
    </w:p>
    <w:p>
      <w:pPr>
        <w:pStyle w:val="BodyText"/>
        <w:ind w:left="91" w:right="79" w:hanging="92"/>
        <w:spacing w:before="11" w:line="199" w:lineRule="auto"/>
        <w:outlineLvl w:val="4"/>
        <w:rPr/>
      </w:pPr>
      <w:r>
        <w:rPr>
          <w:b/>
          <w:bCs/>
          <w:spacing w:val="-7"/>
        </w:rPr>
        <w:t>（2）认知功能正常</w:t>
      </w:r>
      <w:r>
        <w:rPr>
          <w:b/>
          <w:bCs/>
          <w:spacing w:val="-22"/>
          <w:w w:val="61"/>
        </w:rPr>
        <w:t>；（</w:t>
      </w:r>
      <w:r>
        <w:rPr>
          <w:b/>
          <w:bCs/>
          <w:spacing w:val="-7"/>
        </w:rPr>
        <w:t>3）病历资料完整</w:t>
      </w:r>
      <w:r>
        <w:rPr>
          <w:b/>
          <w:bCs/>
          <w:spacing w:val="-22"/>
          <w:w w:val="61"/>
        </w:rPr>
        <w:t>；（</w:t>
      </w:r>
      <w:r>
        <w:rPr>
          <w:b/>
          <w:bCs/>
          <w:spacing w:val="-7"/>
        </w:rPr>
        <w:t>4）有较强遵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"/>
        </w:rPr>
        <w:t>医行为。</w:t>
      </w:r>
    </w:p>
    <w:p>
      <w:pPr>
        <w:pStyle w:val="BodyText"/>
        <w:ind w:left="79" w:right="74" w:firstLine="413"/>
        <w:spacing w:before="34" w:line="214" w:lineRule="auto"/>
        <w:jc w:val="both"/>
        <w:rPr/>
      </w:pPr>
      <w:r>
        <w:rPr>
          <w:b/>
          <w:bCs/>
          <w:spacing w:val="3"/>
        </w:rPr>
        <w:t>排除标准</w:t>
      </w:r>
      <w:r>
        <w:rPr>
          <w:b/>
          <w:bCs/>
          <w:spacing w:val="-26"/>
          <w:w w:val="65"/>
        </w:rPr>
        <w:t>：（</w:t>
      </w:r>
      <w:r>
        <w:rPr>
          <w:b/>
          <w:bCs/>
          <w:spacing w:val="3"/>
        </w:rPr>
        <w:t>1）合并先天性疾病</w:t>
      </w:r>
      <w:r>
        <w:rPr>
          <w:b/>
          <w:bCs/>
          <w:spacing w:val="-26"/>
          <w:w w:val="65"/>
        </w:rPr>
        <w:t>；（</w:t>
      </w:r>
      <w:r>
        <w:rPr>
          <w:b/>
          <w:bCs/>
          <w:spacing w:val="3"/>
        </w:rPr>
        <w:t>2）合并严重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4"/>
        </w:rPr>
        <w:t>脏器疾病</w:t>
      </w:r>
      <w:r>
        <w:rPr>
          <w:b/>
          <w:bCs/>
          <w:spacing w:val="-22"/>
          <w:w w:val="61"/>
        </w:rPr>
        <w:t>；（</w:t>
      </w:r>
      <w:r>
        <w:rPr>
          <w:b/>
          <w:bCs/>
          <w:spacing w:val="4"/>
        </w:rPr>
        <w:t>3）凝血功能异常</w:t>
      </w:r>
      <w:r>
        <w:rPr>
          <w:b/>
          <w:bCs/>
          <w:spacing w:val="-22"/>
          <w:w w:val="61"/>
        </w:rPr>
        <w:t>；（</w:t>
      </w:r>
      <w:r>
        <w:rPr>
          <w:b/>
          <w:bCs/>
          <w:spacing w:val="4"/>
        </w:rPr>
        <w:t>4）参与其他医学研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1"/>
        </w:rPr>
        <w:t>究。</w:t>
      </w:r>
    </w:p>
    <w:p>
      <w:pPr>
        <w:ind w:left="90"/>
        <w:spacing w:line="269" w:lineRule="exact"/>
        <w:outlineLvl w:val="3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position w:val="1"/>
        </w:rPr>
        <w:t>1.2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1"/>
          <w:position w:val="1"/>
        </w:rPr>
        <w:t xml:space="preserve">   </w:t>
      </w:r>
      <w:r>
        <w:rPr>
          <w:rFonts w:ascii="SimSun" w:hAnsi="SimSun" w:eastAsia="SimSun" w:cs="SimSun"/>
          <w:sz w:val="20"/>
          <w:szCs w:val="20"/>
          <w:b/>
          <w:bCs/>
          <w:position w:val="1"/>
        </w:rPr>
        <w:t>方法</w:t>
      </w:r>
    </w:p>
    <w:p>
      <w:pPr>
        <w:pStyle w:val="BodyText"/>
        <w:ind w:left="78" w:right="69" w:firstLine="413"/>
        <w:spacing w:before="35" w:line="215" w:lineRule="auto"/>
        <w:jc w:val="both"/>
        <w:rPr/>
      </w:pPr>
      <w:r>
        <w:rPr>
          <w:b/>
          <w:bCs/>
        </w:rPr>
        <w:t>所有患者均使用高频超声检查进行诊断（1）检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查设备信息：通用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1"/>
        </w:rPr>
        <w:t>GE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1"/>
        </w:rPr>
        <w:t>多普勒彩色超声诊断仪（型号</w:t>
      </w:r>
      <w:r>
        <w:rPr>
          <w:b/>
          <w:bCs/>
        </w:rPr>
        <w:t xml:space="preserve"> </w:t>
      </w:r>
      <w:r>
        <w:rPr>
          <w:b/>
          <w:bCs/>
          <w:spacing w:val="-15"/>
        </w:rPr>
        <w:t>Voluson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5"/>
        </w:rPr>
        <w:t>S8，进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5"/>
        </w:rPr>
        <w:t>口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15"/>
        </w:rPr>
        <w:t>产 品 注 册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-15"/>
        </w:rPr>
        <w:t>标 准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5"/>
        </w:rPr>
        <w:t>YZB/ROK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5"/>
        </w:rPr>
        <w:t>4722-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2011）经由美国通用电气公司生产</w:t>
      </w:r>
      <w:r>
        <w:rPr>
          <w:b/>
          <w:bCs/>
          <w:spacing w:val="-22"/>
          <w:w w:val="60"/>
        </w:rPr>
        <w:t>；（</w:t>
      </w:r>
      <w:r>
        <w:rPr>
          <w:b/>
          <w:bCs/>
          <w:spacing w:val="-3"/>
        </w:rPr>
        <w:t>2）检查操作流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6"/>
        </w:rPr>
        <w:t>程：患者保持平卧位，使用高频线阵探头，参数为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4"/>
        </w:rPr>
        <w:t>12L5A，将频率适当调整，然后将探头对准患者右下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6"/>
        </w:rPr>
        <w:t>腹位置扫描并进行检查，重点针对升结肠与回盲部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6"/>
        </w:rPr>
        <w:t>的影像信息进行观察。将高频线阵探头缓慢移动或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3"/>
        </w:rPr>
        <w:t>缓慢旋转，在清晰观察到阑尾的横向、纵向断面影像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6"/>
        </w:rPr>
        <w:t>以后，标记其组织结构或者外形产生的变化。通过</w:t>
      </w:r>
    </w:p>
    <w:p>
      <w:pPr>
        <w:spacing w:line="215" w:lineRule="auto"/>
        <w:sectPr>
          <w:type w:val="continuous"/>
          <w:pgSz w:w="11907" w:h="16156"/>
          <w:pgMar w:top="400" w:right="1149" w:bottom="0" w:left="424" w:header="0" w:footer="0" w:gutter="0"/>
          <w:cols w:equalWidth="0" w:num="2">
            <w:col w:w="5543" w:space="100"/>
            <w:col w:w="4691" w:space="0"/>
          </w:cols>
        </w:sectPr>
        <w:rPr/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216"/>
        <w:spacing w:before="73" w:line="216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-11"/>
        </w:rPr>
        <w:t>收稿日期：2023-09-07；修回日期：2024-09-14</w:t>
      </w:r>
    </w:p>
    <w:p>
      <w:pPr>
        <w:pStyle w:val="BodyText"/>
        <w:ind w:left="1219"/>
        <w:spacing w:before="18" w:line="171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-13"/>
        </w:rPr>
        <w:t>第一作者：方玲（1978</w:t>
      </w:r>
      <w:r>
        <w:rPr>
          <w:sz w:val="17"/>
          <w:szCs w:val="17"/>
          <w:b/>
          <w:bCs/>
          <w:spacing w:val="-23"/>
        </w:rPr>
        <w:t xml:space="preserve"> </w:t>
      </w:r>
      <w:r>
        <w:rPr>
          <w:sz w:val="17"/>
          <w:szCs w:val="17"/>
          <w:b/>
          <w:bCs/>
          <w:spacing w:val="-13"/>
        </w:rPr>
        <w:t>—）女，本科，主治医师。研究方向：小儿、妇产超声。E-mail</w:t>
      </w:r>
      <w:r>
        <w:rPr>
          <w:sz w:val="17"/>
          <w:szCs w:val="17"/>
          <w:b/>
          <w:bCs/>
          <w:spacing w:val="-14"/>
        </w:rPr>
        <w:t>:jijun31@163.com</w:t>
      </w:r>
    </w:p>
    <w:p>
      <w:pPr>
        <w:spacing w:line="171" w:lineRule="auto"/>
        <w:sectPr>
          <w:type w:val="continuous"/>
          <w:pgSz w:w="11907" w:h="16156"/>
          <w:pgMar w:top="400" w:right="1149" w:bottom="0" w:left="424" w:header="0" w:footer="0" w:gutter="0"/>
          <w:cols w:equalWidth="0" w:num="1">
            <w:col w:w="10334" w:space="0"/>
          </w:cols>
        </w:sectPr>
        <w:rPr>
          <w:sz w:val="17"/>
          <w:szCs w:val="17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5467"/>
        <w:spacing w:before="52"/>
        <w:tabs>
          <w:tab w:val="left" w:pos="5540"/>
        </w:tabs>
        <w:rPr>
          <w:rFonts w:ascii="Times New Roman" w:hAnsi="Times New Roman" w:eastAsia="Times New Roman" w:cs="Times New Roman"/>
          <w:sz w:val="18"/>
          <w:szCs w:val="18"/>
        </w:rPr>
      </w:pPr>
      <w:r>
        <w:pict>
          <v:shape id="_x0000_s10" style="position:absolute;margin-left:38.8621pt;margin-top:2.58459pt;mso-position-vertical-relative:text;mso-position-horizontal-relative:text;width:239.35pt;height:592.7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2"/>
                    <w:spacing w:before="20" w:line="223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5"/>
                    </w:rPr>
                    <w:t>·</w:t>
                  </w:r>
                  <w:r>
                    <w:rPr>
                      <w:sz w:val="21"/>
                      <w:szCs w:val="21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5"/>
                    </w:rPr>
                    <w:t>362</w:t>
                  </w:r>
                  <w:r>
                    <w:rPr>
                      <w:sz w:val="21"/>
                      <w:szCs w:val="21"/>
                      <w:b/>
                      <w:bCs/>
                      <w:spacing w:val="12"/>
                    </w:rPr>
                    <w:t xml:space="preserve">  </w:t>
                  </w:r>
                  <w:r>
                    <w:rPr>
                      <w:sz w:val="21"/>
                      <w:szCs w:val="21"/>
                      <w:b/>
                      <w:bCs/>
                      <w:spacing w:val="-5"/>
                    </w:rPr>
                    <w:t>·</w:t>
                  </w:r>
                </w:p>
                <w:p>
                  <w:pPr>
                    <w:pStyle w:val="BodyText"/>
                    <w:ind w:left="20" w:right="20" w:firstLine="5"/>
                    <w:spacing w:before="217" w:line="213" w:lineRule="auto"/>
                    <w:rPr/>
                  </w:pPr>
                  <w:r>
                    <w:rPr>
                      <w:b/>
                      <w:bCs/>
                      <w:spacing w:val="-5"/>
                      <w:w w:val="97"/>
                    </w:rPr>
                    <w:t>观察阑尾管腔回声、最大直径、淋巴结、腹腔积液、</w:t>
                  </w:r>
                  <w:r>
                    <w:rPr>
                      <w:b/>
                      <w:bCs/>
                      <w:spacing w:val="-6"/>
                      <w:w w:val="97"/>
                    </w:rPr>
                    <w:t>肠</w:t>
                  </w:r>
                  <w:r>
                    <w:rPr>
                      <w:b/>
                      <w:bCs/>
                    </w:rPr>
                    <w:t xml:space="preserve">    </w:t>
                  </w:r>
                  <w:r>
                    <w:rPr>
                      <w:b/>
                      <w:bCs/>
                      <w:spacing w:val="-3"/>
                    </w:rPr>
                    <w:t>系膜回声等，判断其疾病的严重程度及类型，并以此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1"/>
                    </w:rPr>
                    <w:t>为基础，为后续诊治方案提供科学依据</w:t>
                  </w:r>
                  <w:r>
                    <w:rPr>
                      <w:b/>
                      <w:bCs/>
                      <w:spacing w:val="-22"/>
                      <w:w w:val="60"/>
                    </w:rPr>
                    <w:t>；（</w:t>
                  </w:r>
                  <w:r>
                    <w:rPr>
                      <w:b/>
                      <w:bCs/>
                      <w:spacing w:val="1"/>
                    </w:rPr>
                    <w:t>3）疾病诊</w:t>
                  </w:r>
                  <w:r>
                    <w:rPr>
                      <w:b/>
                      <w:bCs/>
                    </w:rPr>
                    <w:t xml:space="preserve">    </w:t>
                  </w:r>
                  <w:r>
                    <w:rPr>
                      <w:b/>
                      <w:bCs/>
                      <w:spacing w:val="-3"/>
                    </w:rPr>
                    <w:t>断标准：①病灶主要集中在黏膜层，且表现为稍肿胀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-3"/>
                    </w:rPr>
                    <w:t>的管状低回声结构，横切、纵切分别呈现出“靶环状</w:t>
                  </w:r>
                  <w:r>
                    <w:rPr>
                      <w:b/>
                      <w:bCs/>
                      <w:spacing w:val="-43"/>
                    </w:rPr>
                    <w:t xml:space="preserve"> </w:t>
                  </w:r>
                  <w:r>
                    <w:rPr>
                      <w:b/>
                      <w:bCs/>
                      <w:spacing w:val="-3"/>
                    </w:rPr>
                    <w:t>”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-16"/>
                      <w:w w:val="98"/>
                    </w:rPr>
                    <w:t>以及“腊肠型</w:t>
                  </w:r>
                  <w:r>
                    <w:rPr>
                      <w:b/>
                      <w:bCs/>
                      <w:spacing w:val="-35"/>
                    </w:rPr>
                    <w:t xml:space="preserve"> </w:t>
                  </w:r>
                  <w:r>
                    <w:rPr>
                      <w:b/>
                      <w:bCs/>
                      <w:spacing w:val="-16"/>
                      <w:w w:val="98"/>
                    </w:rPr>
                    <w:t>”；阑尾壁增厚，一般在2~3 mm，其外径</w:t>
                  </w:r>
                  <w:r>
                    <w:rPr>
                      <w:b/>
                      <w:bCs/>
                    </w:rPr>
                    <w:t xml:space="preserve">    </w:t>
                  </w:r>
                  <w:r>
                    <w:rPr>
                      <w:b/>
                      <w:bCs/>
                      <w:spacing w:val="-9"/>
                    </w:rPr>
                    <w:t>一般为6~10 mm，壁层较为清晰，腔内没有回声或者</w:t>
                  </w:r>
                  <w:r>
                    <w:rPr>
                      <w:b/>
                      <w:bCs/>
                    </w:rPr>
                    <w:t xml:space="preserve">    </w:t>
                  </w:r>
                  <w:r>
                    <w:rPr>
                      <w:b/>
                      <w:bCs/>
                      <w:spacing w:val="-3"/>
                    </w:rPr>
                    <w:t>粪石强回声；观察阑尾周围系膜显示回声增强，并稍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6"/>
                    </w:rPr>
                    <w:t>有增厚表现；阑尾壁的血流信号显示出因炎症浸润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5"/>
                    </w:rPr>
                    <w:t>而增多的情况，则判定为一般性阑尾炎。</w:t>
                  </w:r>
                  <w:r>
                    <w:rPr>
                      <w:b/>
                      <w:bCs/>
                      <w:spacing w:val="-28"/>
                    </w:rPr>
                    <w:t xml:space="preserve"> </w:t>
                  </w:r>
                  <w:r>
                    <w:rPr>
                      <w:b/>
                      <w:bCs/>
                      <w:spacing w:val="5"/>
                    </w:rPr>
                    <w:t>②显示阑</w:t>
                  </w:r>
                  <w:r>
                    <w:rPr>
                      <w:b/>
                      <w:bCs/>
                    </w:rPr>
                    <w:t xml:space="preserve">    </w:t>
                  </w:r>
                  <w:r>
                    <w:rPr>
                      <w:b/>
                      <w:bCs/>
                      <w:spacing w:val="-3"/>
                    </w:rPr>
                    <w:t>尾肿胀明显，且张力增高，黏膜出现星囊袋样改变且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-8"/>
                    </w:rPr>
                    <w:t>有破坏，浆膜充血，阑尾腔中淤积脓液；阑尾壁模糊、</w:t>
                  </w:r>
                  <w:r>
                    <w:rPr>
                      <w:b/>
                      <w:bCs/>
                      <w:spacing w:val="4"/>
                    </w:rPr>
                    <w:t xml:space="preserve">   </w:t>
                  </w:r>
                  <w:r>
                    <w:rPr>
                      <w:b/>
                      <w:bCs/>
                      <w:spacing w:val="-9"/>
                    </w:rPr>
                    <w:t>增厚、毛糙，阑尾直径超出 10 mm；不能对层次清晰</w:t>
                  </w:r>
                  <w:r>
                    <w:rPr>
                      <w:b/>
                      <w:bCs/>
                      <w:spacing w:val="4"/>
                    </w:rPr>
                    <w:t xml:space="preserve">    </w:t>
                  </w:r>
                  <w:r>
                    <w:rPr>
                      <w:b/>
                      <w:bCs/>
                      <w:spacing w:val="6"/>
                    </w:rPr>
                    <w:t>辨别，阑尾壁上存在血流信号，其阑尾管腔的透声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-3"/>
                    </w:rPr>
                    <w:t>差，且可以观察到液性暗区，并有粪石样强回声；管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9"/>
                    </w:rPr>
                    <w:t>壁血流信号出现受到张力增加的因素影响而下降，</w:t>
                  </w:r>
                  <w:r>
                    <w:rPr>
                      <w:b/>
                      <w:bCs/>
                      <w:spacing w:val="2"/>
                    </w:rPr>
                    <w:t xml:space="preserve">   </w:t>
                  </w:r>
                  <w:r>
                    <w:rPr>
                      <w:b/>
                      <w:bCs/>
                    </w:rPr>
                    <w:t>阑尾周围系膜回声增强，阑尾周围系膜增厚等情况，</w:t>
                  </w:r>
                  <w:r>
                    <w:rPr>
                      <w:b/>
                      <w:bCs/>
                      <w:spacing w:val="1"/>
                    </w:rPr>
                    <w:t xml:space="preserve">   </w:t>
                  </w:r>
                  <w:r>
                    <w:rPr>
                      <w:b/>
                      <w:bCs/>
                      <w:spacing w:val="14"/>
                    </w:rPr>
                    <w:t>则判定为化脓性阑尾炎。</w:t>
                  </w:r>
                  <w:r>
                    <w:rPr>
                      <w:b/>
                      <w:bCs/>
                      <w:spacing w:val="-12"/>
                    </w:rPr>
                    <w:t xml:space="preserve"> </w:t>
                  </w:r>
                  <w:r>
                    <w:rPr>
                      <w:b/>
                      <w:bCs/>
                      <w:spacing w:val="14"/>
                    </w:rPr>
                    <w:t>③显示阑尾管壁存在缺</w:t>
                  </w:r>
                  <w:r>
                    <w:rPr>
                      <w:b/>
                      <w:bCs/>
                    </w:rPr>
                    <w:t xml:space="preserve">    </w:t>
                  </w:r>
                  <w:r>
                    <w:rPr>
                      <w:b/>
                      <w:bCs/>
                      <w:spacing w:val="-7"/>
                      <w:w w:val="98"/>
                    </w:rPr>
                    <w:t>血、轮廓不清、坏死、不连续等情况，且阑尾壁显著增</w:t>
                  </w:r>
                  <w:r>
                    <w:rPr>
                      <w:b/>
                      <w:bCs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spacing w:val="-3"/>
                    </w:rPr>
                    <w:t>厚，能够观察到不规则低回声区，阑尾内部处于杂乱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-3"/>
                    </w:rPr>
                    <w:t>回声状态；发生穿孔时，腹腔中流入了脓液，并在右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16"/>
                    </w:rPr>
                    <w:t>下腹表现出了混合回声包块或者不规则低回声包</w:t>
                  </w:r>
                  <w:r>
                    <w:rPr>
                      <w:b/>
                      <w:bCs/>
                      <w:spacing w:val="1"/>
                    </w:rPr>
                    <w:t xml:space="preserve">    </w:t>
                  </w:r>
                  <w:r>
                    <w:rPr>
                      <w:b/>
                      <w:bCs/>
                      <w:spacing w:val="6"/>
                    </w:rPr>
                    <w:t>块；内部还可以观察到气体样强回声或者点状样强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-3"/>
                    </w:rPr>
                    <w:t>回声；阑尾系膜出现回声进一步增强、肿胀，进一步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6"/>
                    </w:rPr>
                    <w:t>加重的现象，包块周围血流增多，但受到坏死的影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-3"/>
                    </w:rPr>
                    <w:t>响，阑尾壁没有血流，则判定为坏疽性阑尾炎。④显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-3"/>
                    </w:rPr>
                    <w:t>示右下腹回盲部周围出现了大小不一、边界不清、形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1"/>
                    </w:rPr>
                    <w:t>态不规则的包块，周围还能够观察到大网膜、系</w:t>
                  </w:r>
                  <w:r>
                    <w:rPr>
                      <w:b/>
                      <w:bCs/>
                    </w:rPr>
                    <w:t>膜、   </w:t>
                  </w:r>
                  <w:r>
                    <w:rPr>
                      <w:b/>
                      <w:bCs/>
                      <w:spacing w:val="-3"/>
                    </w:rPr>
                    <w:t>盲部肠管增厚且有粘连的情况；阑尾受到挤压，无法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-3"/>
                    </w:rPr>
                    <w:t>清晰显示结构，管壁缺少连续性，无法和包块清晰分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-3"/>
                    </w:rPr>
                    <w:t>解；脓肿的液性主要为透声差，但具有流动状；在脓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-3"/>
                    </w:rPr>
                    <w:t>腔中能够观察到粪石，脓肿边缘血流增强，则判定为</w:t>
                  </w:r>
                  <w:r>
                    <w:rPr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b/>
                      <w:bCs/>
                      <w:spacing w:val="3"/>
                    </w:rPr>
                    <w:t>阑尾周围炎症及脓肿。</w:t>
                  </w:r>
                </w:p>
                <w:p>
                  <w:pPr>
                    <w:ind w:left="31"/>
                    <w:spacing w:line="267" w:lineRule="exact"/>
                    <w:outlineLvl w:val="3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b/>
                      <w:bCs/>
                      <w:spacing w:val="2"/>
                      <w:position w:val="1"/>
                    </w:rPr>
                    <w:t>1.3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b/>
                      <w:bCs/>
                      <w:spacing w:val="9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b/>
                      <w:bCs/>
                      <w:spacing w:val="2"/>
                      <w:position w:val="1"/>
                    </w:rPr>
                    <w:t>观察指标</w:t>
                  </w:r>
                </w:p>
                <w:p>
                  <w:pPr>
                    <w:pStyle w:val="BodyText"/>
                    <w:ind w:left="20" w:right="147" w:firstLine="431"/>
                    <w:spacing w:before="45" w:line="214" w:lineRule="auto"/>
                    <w:jc w:val="both"/>
                    <w:rPr/>
                  </w:pPr>
                  <w:r>
                    <w:rPr>
                      <w:b/>
                      <w:bCs/>
                      <w:spacing w:val="5"/>
                    </w:rPr>
                    <w:t>以手术病理诊断为金标准，高频超声诊断结果  </w:t>
                  </w:r>
                  <w:r>
                    <w:rPr>
                      <w:b/>
                      <w:bCs/>
                      <w:spacing w:val="10"/>
                    </w:rPr>
                    <w:t>进行统计，并对该方法的诊断效能进行统计</w:t>
                  </w:r>
                  <w:r>
                    <w:rPr>
                      <w:b/>
                      <w:bCs/>
                      <w:spacing w:val="9"/>
                    </w:rPr>
                    <w:t>分析。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-4"/>
                    </w:rPr>
                    <w:t>诊断效能指标具体包括三项，即：敏感度[=真阳性 ÷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u w:val="single" w:color="auto"/>
        </w:rPr>
        <w:tab/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u w:val="single" w:color="auto"/>
          <w:spacing w:val="-6"/>
          <w:w w:val="99"/>
        </w:rPr>
        <w:t>Journal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u w:val="single" w:color="auto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u w:val="single" w:color="auto"/>
          <w:spacing w:val="-6"/>
          <w:w w:val="99"/>
        </w:rPr>
        <w:t>Of  Diseases   Monitor  &amp;   Control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u w:val="single" w:color="auto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u w:val="single" w:color="auto"/>
          <w:spacing w:val="-6"/>
          <w:w w:val="99"/>
        </w:rPr>
        <w:t>Oct.2024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u w:val="single" w:color="auto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u w:val="single" w:color="auto"/>
          <w:spacing w:val="-6"/>
          <w:w w:val="99"/>
        </w:rPr>
        <w:t>Vol.18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u w:val="single" w:color="auto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u w:val="single" w:color="auto"/>
          <w:spacing w:val="-6"/>
          <w:w w:val="99"/>
        </w:rPr>
        <w:t>No.5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5720" w:right="11" w:hanging="79"/>
        <w:spacing w:before="85" w:line="212" w:lineRule="auto"/>
        <w:jc w:val="both"/>
        <w:rPr/>
      </w:pPr>
      <w:r>
        <w:rPr>
          <w:b/>
          <w:bCs/>
          <w:spacing w:val="-6"/>
        </w:rPr>
        <w:t>（真阳性+假阴性）×100%]、特异度[=真阴性 ÷（真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4"/>
        </w:rPr>
        <w:t>阴性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4"/>
        </w:rPr>
        <w:t>+</w:t>
      </w:r>
      <w:r>
        <w:rPr>
          <w:b/>
          <w:bCs/>
          <w:spacing w:val="-35"/>
        </w:rPr>
        <w:t xml:space="preserve"> </w:t>
      </w:r>
      <w:r>
        <w:rPr>
          <w:b/>
          <w:bCs/>
          <w:spacing w:val="-4"/>
        </w:rPr>
        <w:t>假阳性）×100%]、准确性[=（真阴性</w:t>
      </w:r>
      <w:r>
        <w:rPr>
          <w:b/>
          <w:bCs/>
          <w:spacing w:val="-28"/>
        </w:rPr>
        <w:t xml:space="preserve"> </w:t>
      </w:r>
      <w:r>
        <w:rPr>
          <w:b/>
          <w:bCs/>
          <w:spacing w:val="-4"/>
        </w:rPr>
        <w:t>+</w:t>
      </w:r>
      <w:r>
        <w:rPr>
          <w:b/>
          <w:bCs/>
          <w:spacing w:val="-30"/>
        </w:rPr>
        <w:t xml:space="preserve"> </w:t>
      </w:r>
      <w:r>
        <w:rPr>
          <w:b/>
          <w:bCs/>
          <w:spacing w:val="-4"/>
        </w:rPr>
        <w:t>真阳</w:t>
      </w:r>
      <w:r>
        <w:rPr>
          <w:b/>
          <w:bCs/>
        </w:rPr>
        <w:t xml:space="preserve">  </w:t>
      </w:r>
      <w:r>
        <w:rPr>
          <w:b/>
          <w:bCs/>
          <w:spacing w:val="-16"/>
        </w:rPr>
        <w:t>性）÷（真阴性+真阳性+假阴性+假阳性）</w:t>
      </w:r>
      <w:r>
        <w:rPr>
          <w:b/>
          <w:bCs/>
          <w:spacing w:val="-17"/>
        </w:rPr>
        <w:t>×100%]。通</w:t>
      </w:r>
      <w:r>
        <w:rPr>
          <w:b/>
          <w:bCs/>
        </w:rPr>
        <w:t xml:space="preserve">  </w:t>
      </w:r>
      <w:r>
        <w:rPr>
          <w:b/>
          <w:bCs/>
          <w:spacing w:val="-5"/>
        </w:rPr>
        <w:t>过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5"/>
        </w:rPr>
        <w:t>Kappa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-5"/>
        </w:rPr>
        <w:t>检验一致性，一致性较好的结果是＞0.75；</w:t>
      </w:r>
      <w:r>
        <w:rPr>
          <w:b/>
          <w:bCs/>
        </w:rPr>
        <w:t xml:space="preserve"> </w:t>
      </w:r>
      <w:r>
        <w:rPr>
          <w:b/>
          <w:bCs/>
        </w:rPr>
        <w:t>一致性一般的结果是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0.4~0.75；一致性较差的结果  </w:t>
      </w:r>
      <w:r>
        <w:rPr>
          <w:b/>
          <w:bCs/>
          <w:spacing w:val="10"/>
        </w:rPr>
        <w:t>是＜0.4。统计高频超声诊断下不同疾病类型与金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6"/>
        </w:rPr>
        <w:t>标准的符合率。</w:t>
      </w:r>
    </w:p>
    <w:p>
      <w:pPr>
        <w:ind w:left="5732"/>
        <w:spacing w:before="2" w:line="269" w:lineRule="exact"/>
        <w:outlineLvl w:val="3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"/>
          <w:position w:val="1"/>
        </w:rPr>
        <w:t>1.4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3"/>
          <w:position w:val="1"/>
        </w:rPr>
        <w:t xml:space="preserve">   </w:t>
      </w:r>
      <w:r>
        <w:rPr>
          <w:rFonts w:ascii="SimSun" w:hAnsi="SimSun" w:eastAsia="SimSun" w:cs="SimSun"/>
          <w:sz w:val="20"/>
          <w:szCs w:val="20"/>
          <w:b/>
          <w:bCs/>
          <w:spacing w:val="1"/>
          <w:position w:val="1"/>
        </w:rPr>
        <w:t>统计学方法</w:t>
      </w:r>
    </w:p>
    <w:p>
      <w:pPr>
        <w:pStyle w:val="BodyText"/>
        <w:ind w:left="5719" w:right="79" w:firstLine="414"/>
        <w:spacing w:before="40" w:line="212" w:lineRule="auto"/>
        <w:jc w:val="both"/>
        <w:rPr/>
      </w:pPr>
      <w:r>
        <w:rPr>
          <w:b/>
          <w:bCs/>
          <w:spacing w:val="-4"/>
        </w:rPr>
        <w:t>采用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4"/>
        </w:rPr>
        <w:t>SPSS 20.0统计学软件进行数据处理，符合</w:t>
      </w:r>
      <w:r>
        <w:rPr>
          <w:b/>
          <w:bCs/>
        </w:rPr>
        <w:t xml:space="preserve"> </w:t>
      </w:r>
      <w:r>
        <w:rPr>
          <w:b/>
          <w:bCs/>
          <w:spacing w:val="2"/>
        </w:rPr>
        <w:t>正态分布的计量资料应用均值 ±</w:t>
      </w:r>
      <w:r>
        <w:rPr>
          <w:b/>
          <w:bCs/>
          <w:spacing w:val="-42"/>
        </w:rPr>
        <w:t xml:space="preserve"> </w:t>
      </w:r>
      <w:r>
        <w:rPr>
          <w:b/>
          <w:bCs/>
          <w:spacing w:val="2"/>
        </w:rPr>
        <w:t>标准差（</w:t>
      </w:r>
      <w:r>
        <w:rPr>
          <w:b/>
          <w:bCs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trike/>
          <w:spacing w:val="2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2"/>
        </w:rPr>
        <w:t xml:space="preserve"> </w:t>
      </w:r>
      <w:r>
        <w:rPr>
          <w:b/>
          <w:bCs/>
          <w:spacing w:val="2"/>
        </w:rPr>
        <w:t>±</w:t>
      </w:r>
      <w:r>
        <w:rPr>
          <w:b/>
          <w:b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2"/>
        </w:rPr>
        <w:t>s</w:t>
      </w:r>
      <w:r>
        <w:rPr>
          <w:b/>
          <w:bCs/>
          <w:spacing w:val="2"/>
        </w:rPr>
        <w:t>）表</w:t>
      </w:r>
      <w:r>
        <w:rPr>
          <w:b/>
          <w:bCs/>
        </w:rPr>
        <w:t xml:space="preserve"> </w:t>
      </w:r>
      <w:r>
        <w:rPr>
          <w:b/>
          <w:bCs/>
          <w:spacing w:val="-10"/>
        </w:rPr>
        <w:t>示，采用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-10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-24"/>
        </w:rPr>
        <w:t xml:space="preserve"> </w:t>
      </w:r>
      <w:r>
        <w:rPr>
          <w:b/>
          <w:bCs/>
          <w:spacing w:val="-10"/>
        </w:rPr>
        <w:t>检验；计数资料应用[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-10"/>
        </w:rPr>
        <w:t>n</w:t>
      </w:r>
      <w:r>
        <w:rPr>
          <w:b/>
          <w:bCs/>
          <w:spacing w:val="-10"/>
        </w:rPr>
        <w:t>（%</w:t>
      </w:r>
      <w:r>
        <w:rPr>
          <w:b/>
          <w:bCs/>
          <w:spacing w:val="-11"/>
        </w:rPr>
        <w:t>）]表示，采用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-11"/>
        </w:rPr>
        <w:t>χ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-34"/>
        </w:rPr>
        <w:t xml:space="preserve"> </w:t>
      </w:r>
      <w:r>
        <w:rPr>
          <w:sz w:val="10"/>
          <w:szCs w:val="10"/>
          <w:b/>
          <w:bCs/>
          <w:spacing w:val="-11"/>
          <w:position w:val="8"/>
        </w:rPr>
        <w:t>2</w:t>
      </w:r>
      <w:r>
        <w:rPr>
          <w:sz w:val="10"/>
          <w:szCs w:val="10"/>
          <w:b/>
          <w:bCs/>
          <w:position w:val="8"/>
        </w:rPr>
        <w:t xml:space="preserve"> </w:t>
      </w:r>
      <w:r>
        <w:rPr>
          <w:b/>
          <w:bCs/>
          <w:spacing w:val="-7"/>
        </w:rPr>
        <w:t>检验，检验水准为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-7"/>
        </w:rPr>
        <w:t>α=0.05，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-7"/>
        </w:rPr>
        <w:t>P</w:t>
      </w:r>
      <w:r>
        <w:rPr>
          <w:b/>
          <w:bCs/>
          <w:spacing w:val="-7"/>
        </w:rPr>
        <w:t>＜0.05</w:t>
      </w:r>
      <w:r>
        <w:rPr>
          <w:b/>
          <w:bCs/>
          <w:spacing w:val="-26"/>
        </w:rPr>
        <w:t xml:space="preserve"> </w:t>
      </w:r>
      <w:r>
        <w:rPr>
          <w:b/>
          <w:bCs/>
          <w:spacing w:val="-7"/>
        </w:rPr>
        <w:t>说明</w:t>
      </w:r>
      <w:r>
        <w:rPr>
          <w:b/>
          <w:bCs/>
          <w:spacing w:val="-8"/>
        </w:rPr>
        <w:t>差异有统计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学意义。</w:t>
      </w:r>
    </w:p>
    <w:p>
      <w:pPr>
        <w:pStyle w:val="BodyText"/>
        <w:ind w:left="5723"/>
        <w:spacing w:before="304" w:line="210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rFonts w:ascii="Times New Roman" w:hAnsi="Times New Roman" w:eastAsia="Times New Roman" w:cs="Times New Roman"/>
          <w:b/>
          <w:bCs/>
          <w:spacing w:val="12"/>
        </w:rPr>
        <w:t xml:space="preserve">   </w:t>
      </w:r>
      <w:r>
        <w:rPr>
          <w:b/>
          <w:bCs/>
          <w:spacing w:val="-2"/>
        </w:rPr>
        <w:t>结果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5723"/>
        <w:spacing w:before="65" w:line="267" w:lineRule="exact"/>
        <w:outlineLvl w:val="3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4"/>
          <w:position w:val="1"/>
        </w:rPr>
        <w:t>2.1   </w:t>
      </w:r>
      <w:r>
        <w:rPr>
          <w:rFonts w:ascii="SimSun" w:hAnsi="SimSun" w:eastAsia="SimSun" w:cs="SimSun"/>
          <w:sz w:val="20"/>
          <w:szCs w:val="20"/>
          <w:b/>
          <w:bCs/>
          <w:spacing w:val="4"/>
          <w:position w:val="1"/>
        </w:rPr>
        <w:t>金标准和高频超声诊断结果统计情况</w:t>
      </w:r>
    </w:p>
    <w:p>
      <w:pPr>
        <w:pStyle w:val="BodyText"/>
        <w:ind w:left="5719" w:right="12" w:firstLine="414"/>
        <w:spacing w:before="40" w:line="213" w:lineRule="auto"/>
        <w:jc w:val="both"/>
        <w:rPr/>
      </w:pPr>
      <w:r>
        <w:rPr>
          <w:b/>
          <w:bCs/>
          <w:spacing w:val="-6"/>
        </w:rPr>
        <w:t>金标准统计结果显示，共有60例为小儿急性阑尾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1"/>
        </w:rPr>
        <w:t>炎，阳性占比为75.00%（60/80</w:t>
      </w:r>
      <w:r>
        <w:rPr>
          <w:b/>
          <w:bCs/>
          <w:spacing w:val="-18"/>
          <w:w w:val="50"/>
        </w:rPr>
        <w:t>）；</w:t>
      </w:r>
      <w:r>
        <w:rPr>
          <w:b/>
          <w:bCs/>
          <w:spacing w:val="-11"/>
        </w:rPr>
        <w:t>2</w:t>
      </w:r>
      <w:r>
        <w:rPr>
          <w:b/>
          <w:bCs/>
          <w:spacing w:val="-12"/>
        </w:rPr>
        <w:t>0例为其他急腹症，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8"/>
        </w:rPr>
        <w:t>阴性占比为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8"/>
        </w:rPr>
        <w:t>25.00%（20/80）。高频超声统计结果显</w:t>
      </w:r>
      <w:r>
        <w:rPr>
          <w:b/>
          <w:bCs/>
        </w:rPr>
        <w:t xml:space="preserve">  </w:t>
      </w:r>
      <w:r>
        <w:rPr>
          <w:b/>
          <w:bCs/>
          <w:spacing w:val="-15"/>
        </w:rPr>
        <w:t>示，共有59例被诊断为阳性，占比为73.75%（59/80</w:t>
      </w:r>
      <w:r>
        <w:rPr>
          <w:b/>
          <w:bCs/>
          <w:spacing w:val="-31"/>
          <w:w w:val="83"/>
        </w:rPr>
        <w:t>）；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7"/>
          <w:w w:val="95"/>
        </w:rPr>
        <w:t>21例为阴性，占比为26.25%（21/80）。</w:t>
      </w:r>
    </w:p>
    <w:p>
      <w:pPr>
        <w:ind w:left="5723"/>
        <w:spacing w:line="267" w:lineRule="exact"/>
        <w:outlineLvl w:val="3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"/>
          <w:position w:val="1"/>
        </w:rPr>
        <w:t>2.2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8"/>
          <w:position w:val="1"/>
        </w:rPr>
        <w:t xml:space="preserve">   </w:t>
      </w:r>
      <w:r>
        <w:rPr>
          <w:rFonts w:ascii="SimSun" w:hAnsi="SimSun" w:eastAsia="SimSun" w:cs="SimSun"/>
          <w:sz w:val="20"/>
          <w:szCs w:val="20"/>
          <w:b/>
          <w:bCs/>
          <w:spacing w:val="2"/>
          <w:position w:val="1"/>
        </w:rPr>
        <w:t>高频超声诊断效能统计情况</w:t>
      </w:r>
    </w:p>
    <w:p>
      <w:pPr>
        <w:pStyle w:val="BodyText"/>
        <w:ind w:left="6135"/>
        <w:spacing w:before="44" w:line="184" w:lineRule="auto"/>
        <w:rPr/>
      </w:pPr>
      <w:r>
        <w:rPr>
          <w:b/>
          <w:bCs/>
          <w:spacing w:val="3"/>
        </w:rPr>
        <w:t>统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3"/>
        </w:rPr>
        <w:t>计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3"/>
        </w:rPr>
        <w:t>结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3"/>
        </w:rPr>
        <w:t>果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3"/>
        </w:rPr>
        <w:t>显</w:t>
      </w:r>
      <w:r>
        <w:rPr>
          <w:b/>
          <w:bCs/>
          <w:spacing w:val="-27"/>
        </w:rPr>
        <w:t xml:space="preserve"> </w:t>
      </w:r>
      <w:r>
        <w:rPr>
          <w:b/>
          <w:bCs/>
          <w:spacing w:val="3"/>
        </w:rPr>
        <w:t>示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3"/>
        </w:rPr>
        <w:t>，高频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3"/>
        </w:rPr>
        <w:t>超</w:t>
      </w:r>
      <w:r>
        <w:rPr>
          <w:b/>
          <w:bCs/>
          <w:spacing w:val="-26"/>
        </w:rPr>
        <w:t xml:space="preserve"> </w:t>
      </w:r>
      <w:r>
        <w:rPr>
          <w:b/>
          <w:bCs/>
          <w:spacing w:val="3"/>
        </w:rPr>
        <w:t>声</w:t>
      </w:r>
      <w:r>
        <w:rPr>
          <w:b/>
          <w:bCs/>
          <w:spacing w:val="-26"/>
        </w:rPr>
        <w:t xml:space="preserve"> </w:t>
      </w:r>
      <w:r>
        <w:rPr>
          <w:b/>
          <w:bCs/>
          <w:spacing w:val="3"/>
        </w:rPr>
        <w:t>诊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3"/>
        </w:rPr>
        <w:t>断的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3"/>
        </w:rPr>
        <w:t>敏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3"/>
        </w:rPr>
        <w:t>感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3"/>
        </w:rPr>
        <w:t>度为</w:t>
      </w:r>
    </w:p>
    <w:p>
      <w:pPr>
        <w:pStyle w:val="BodyText"/>
        <w:ind w:left="5641" w:right="79" w:firstLine="81"/>
        <w:spacing w:before="38" w:line="207" w:lineRule="auto"/>
        <w:rPr/>
      </w:pPr>
      <w:r>
        <w:rPr>
          <w:b/>
          <w:bCs/>
          <w:spacing w:val="-11"/>
          <w:w w:val="97"/>
        </w:rPr>
        <w:t>96.67%（58/60</w:t>
      </w:r>
      <w:r>
        <w:rPr>
          <w:b/>
          <w:bCs/>
          <w:spacing w:val="-19"/>
          <w:w w:val="53"/>
        </w:rPr>
        <w:t>），</w:t>
      </w:r>
      <w:r>
        <w:rPr>
          <w:b/>
          <w:bCs/>
          <w:spacing w:val="-11"/>
          <w:w w:val="97"/>
        </w:rPr>
        <w:t>特异度为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11"/>
          <w:w w:val="97"/>
        </w:rPr>
        <w:t>95.00%（1</w:t>
      </w:r>
      <w:r>
        <w:rPr>
          <w:b/>
          <w:bCs/>
          <w:spacing w:val="-12"/>
          <w:w w:val="97"/>
        </w:rPr>
        <w:t>9/20</w:t>
      </w:r>
      <w:r>
        <w:rPr>
          <w:b/>
          <w:bCs/>
          <w:spacing w:val="-19"/>
          <w:w w:val="53"/>
        </w:rPr>
        <w:t>），</w:t>
      </w:r>
      <w:r>
        <w:rPr>
          <w:b/>
          <w:bCs/>
          <w:spacing w:val="-12"/>
          <w:w w:val="97"/>
        </w:rPr>
        <w:t>准确性为</w:t>
      </w:r>
      <w:r>
        <w:rPr>
          <w:b/>
          <w:bCs/>
        </w:rPr>
        <w:t xml:space="preserve"> </w:t>
      </w:r>
      <w:r>
        <w:rPr>
          <w:b/>
          <w:bCs/>
          <w:spacing w:val="-4"/>
        </w:rPr>
        <w:t>96.25%（77/80）。与金标准相比，具有较好一致性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1"/>
          <w:w w:val="95"/>
        </w:rPr>
        <w:t>（Kappa=0.901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1"/>
          <w:w w:val="95"/>
        </w:rPr>
        <w:t>6）。</w:t>
      </w:r>
    </w:p>
    <w:p>
      <w:pPr>
        <w:ind w:left="5723"/>
        <w:spacing w:before="23" w:line="267" w:lineRule="exac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"/>
          <w:position w:val="1"/>
        </w:rPr>
        <w:t>2.3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8"/>
          <w:w w:val="101"/>
          <w:position w:val="1"/>
        </w:rPr>
        <w:t xml:space="preserve">   </w:t>
      </w:r>
      <w:r>
        <w:rPr>
          <w:rFonts w:ascii="SimSun" w:hAnsi="SimSun" w:eastAsia="SimSun" w:cs="SimSun"/>
          <w:sz w:val="20"/>
          <w:szCs w:val="20"/>
          <w:b/>
          <w:bCs/>
          <w:spacing w:val="2"/>
          <w:position w:val="1"/>
        </w:rPr>
        <w:t>高频超声诊断疾病类型的符合率</w:t>
      </w:r>
    </w:p>
    <w:p>
      <w:pPr>
        <w:pStyle w:val="BodyText"/>
        <w:ind w:left="5719" w:firstLine="414"/>
        <w:spacing w:before="39" w:line="216" w:lineRule="auto"/>
        <w:jc w:val="both"/>
        <w:rPr/>
      </w:pPr>
      <w:r>
        <w:rPr>
          <w:b/>
          <w:bCs/>
          <w:spacing w:val="2"/>
        </w:rPr>
        <w:t>金标准诊断结果中显示，共有19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2"/>
        </w:rPr>
        <w:t>例一般性阑尾</w:t>
      </w:r>
      <w:r>
        <w:rPr>
          <w:b/>
          <w:bCs/>
        </w:rPr>
        <w:t xml:space="preserve">  </w:t>
      </w:r>
      <w:r>
        <w:rPr>
          <w:b/>
          <w:bCs/>
          <w:spacing w:val="-8"/>
        </w:rPr>
        <w:t>炎、25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8"/>
        </w:rPr>
        <w:t>例化脓性阑尾炎、12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-8"/>
        </w:rPr>
        <w:t>例坏疽性阑尾炎、4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-8"/>
        </w:rPr>
        <w:t>例阑</w:t>
      </w:r>
      <w:r>
        <w:rPr>
          <w:b/>
          <w:bCs/>
        </w:rPr>
        <w:t xml:space="preserve">  </w:t>
      </w:r>
      <w:r>
        <w:rPr>
          <w:b/>
          <w:bCs/>
          <w:spacing w:val="-6"/>
        </w:rPr>
        <w:t>尾周围炎症及脓肿，占比分别为 31.67%（19/60）、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3"/>
          <w:w w:val="89"/>
        </w:rPr>
        <w:t>41.67%（24/25）、20.00</w:t>
      </w:r>
      <w:r>
        <w:rPr>
          <w:b/>
          <w:bCs/>
          <w:spacing w:val="-14"/>
          <w:w w:val="89"/>
        </w:rPr>
        <w:t>%（12/60）、6.67%（4/60）。高</w:t>
      </w:r>
      <w:r>
        <w:rPr>
          <w:b/>
          <w:bCs/>
        </w:rPr>
        <w:t xml:space="preserve">  </w:t>
      </w:r>
      <w:r>
        <w:rPr>
          <w:b/>
          <w:bCs/>
          <w:spacing w:val="-7"/>
        </w:rPr>
        <w:t>频超声诊断各项符合率均超过90.00%（见表1）。</w:t>
      </w:r>
    </w:p>
    <w:p>
      <w:pPr>
        <w:pStyle w:val="BodyText"/>
        <w:ind w:left="5723"/>
        <w:spacing w:before="279" w:line="211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1"/>
        </w:rPr>
        <w:t>3</w:t>
      </w:r>
      <w:r>
        <w:rPr>
          <w:rFonts w:ascii="Times New Roman" w:hAnsi="Times New Roman" w:eastAsia="Times New Roman" w:cs="Times New Roman"/>
          <w:b/>
          <w:bCs/>
          <w:spacing w:val="3"/>
        </w:rPr>
        <w:t xml:space="preserve">    </w:t>
      </w:r>
      <w:r>
        <w:rPr>
          <w:b/>
          <w:bCs/>
          <w:spacing w:val="1"/>
        </w:rPr>
        <w:t>讨论</w:t>
      </w:r>
    </w:p>
    <w:p>
      <w:pPr>
        <w:pStyle w:val="BodyText"/>
        <w:ind w:left="6152"/>
        <w:spacing w:before="319" w:line="184" w:lineRule="auto"/>
        <w:rPr/>
      </w:pPr>
      <w:r>
        <w:rPr>
          <w:b/>
          <w:bCs/>
          <w:spacing w:val="5"/>
        </w:rPr>
        <w:t>阑尾是淋巴器官的一种，其功能会随着年龄的</w:t>
      </w:r>
    </w:p>
    <w:p>
      <w:pPr>
        <w:ind w:left="3885"/>
        <w:spacing w:before="115" w:line="230" w:lineRule="exact"/>
        <w:outlineLvl w:val="1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3"/>
          <w:position w:val="1"/>
        </w:rPr>
        <w:t>表</w:t>
      </w:r>
      <w:r>
        <w:rPr>
          <w:rFonts w:ascii="SimSun" w:hAnsi="SimSun" w:eastAsia="SimSun" w:cs="SimSun"/>
          <w:sz w:val="17"/>
          <w:szCs w:val="17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  <w:position w:val="1"/>
        </w:rPr>
        <w:t>1</w:t>
      </w:r>
      <w:r>
        <w:rPr>
          <w:rFonts w:ascii="SimSun" w:hAnsi="SimSun" w:eastAsia="SimSun" w:cs="SimSun"/>
          <w:sz w:val="17"/>
          <w:szCs w:val="17"/>
          <w:spacing w:val="-3"/>
          <w:position w:val="1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3"/>
          <w:position w:val="1"/>
        </w:rPr>
        <w:t>高频超声诊断疾病类型的符合率[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spacing w:val="-3"/>
          <w:position w:val="1"/>
        </w:rPr>
        <w:t>n</w:t>
      </w:r>
      <w:r>
        <w:rPr>
          <w:rFonts w:ascii="SimSun" w:hAnsi="SimSun" w:eastAsia="SimSun" w:cs="SimSun"/>
          <w:sz w:val="17"/>
          <w:szCs w:val="17"/>
          <w:b/>
          <w:bCs/>
          <w:spacing w:val="-3"/>
          <w:position w:val="1"/>
        </w:rPr>
        <w:t>(%)]</w:t>
      </w:r>
    </w:p>
    <w:p>
      <w:pPr>
        <w:spacing w:line="20" w:lineRule="exact"/>
        <w:rPr/>
      </w:pPr>
      <w:r/>
    </w:p>
    <w:tbl>
      <w:tblPr>
        <w:tblStyle w:val="TableNormal"/>
        <w:tblW w:w="9475" w:type="dxa"/>
        <w:tblInd w:w="79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69"/>
        <w:gridCol w:w="2369"/>
        <w:gridCol w:w="2368"/>
        <w:gridCol w:w="2369"/>
      </w:tblGrid>
      <w:tr>
        <w:trPr>
          <w:trHeight w:val="331" w:hRule="atLeast"/>
        </w:trPr>
        <w:tc>
          <w:tcPr>
            <w:shd w:val="clear" w:fill="A4D8F5"/>
            <w:tcW w:w="236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97"/>
              <w:spacing w:before="79" w:line="182" w:lineRule="auto"/>
              <w:rPr/>
            </w:pPr>
            <w:r>
              <w:rPr>
                <w:b/>
                <w:bCs/>
                <w:spacing w:val="5"/>
              </w:rPr>
              <w:t>小儿急性阑尾炎类型</w:t>
            </w:r>
          </w:p>
        </w:tc>
        <w:tc>
          <w:tcPr>
            <w:shd w:val="clear" w:fill="A4D8F5"/>
            <w:tcW w:w="236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37"/>
              <w:spacing w:before="74" w:line="203" w:lineRule="auto"/>
              <w:rPr/>
            </w:pPr>
            <w:r>
              <w:rPr>
                <w:b/>
                <w:bCs/>
                <w:spacing w:val="-9"/>
                <w:w w:val="97"/>
              </w:rPr>
              <w:t>例数（例）</w:t>
            </w:r>
          </w:p>
        </w:tc>
        <w:tc>
          <w:tcPr>
            <w:shd w:val="clear" w:fill="A4D8F5"/>
            <w:tcW w:w="23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10"/>
              <w:spacing w:before="74" w:line="203" w:lineRule="auto"/>
              <w:rPr/>
            </w:pPr>
            <w:r>
              <w:rPr>
                <w:b/>
                <w:bCs/>
                <w:spacing w:val="-4"/>
              </w:rPr>
              <w:t>高频超声诊断例数（例）</w:t>
            </w:r>
          </w:p>
        </w:tc>
        <w:tc>
          <w:tcPr>
            <w:shd w:val="clear" w:fill="A4D8F5"/>
            <w:tcW w:w="236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84"/>
              <w:spacing w:before="74" w:line="203" w:lineRule="auto"/>
              <w:rPr/>
            </w:pPr>
            <w:r>
              <w:rPr>
                <w:b/>
                <w:bCs/>
                <w:spacing w:val="-9"/>
              </w:rPr>
              <w:t>诊断符合率（%）</w:t>
            </w:r>
          </w:p>
        </w:tc>
      </w:tr>
      <w:tr>
        <w:trPr>
          <w:trHeight w:val="333" w:hRule="atLeast"/>
        </w:trPr>
        <w:tc>
          <w:tcPr>
            <w:shd w:val="clear" w:fill="E0F0FC"/>
            <w:tcW w:w="23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61"/>
              <w:spacing w:before="84" w:line="182" w:lineRule="auto"/>
              <w:rPr/>
            </w:pPr>
            <w:r>
              <w:rPr>
                <w:b/>
                <w:bCs/>
                <w:spacing w:val="4"/>
              </w:rPr>
              <w:t>一般性阑尾炎</w:t>
            </w:r>
          </w:p>
        </w:tc>
        <w:tc>
          <w:tcPr>
            <w:shd w:val="clear" w:fill="E0F0FC"/>
            <w:tcW w:w="23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15"/>
              <w:spacing w:before="79" w:line="200" w:lineRule="auto"/>
              <w:rPr/>
            </w:pPr>
            <w:r>
              <w:rPr>
                <w:b/>
                <w:bCs/>
                <w:spacing w:val="-19"/>
              </w:rPr>
              <w:t>19</w:t>
            </w:r>
          </w:p>
        </w:tc>
        <w:tc>
          <w:tcPr>
            <w:shd w:val="clear" w:fill="E0F0FC"/>
            <w:tcW w:w="23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14"/>
              <w:spacing w:before="79" w:line="200" w:lineRule="auto"/>
              <w:rPr/>
            </w:pPr>
            <w:r>
              <w:rPr>
                <w:b/>
                <w:bCs/>
                <w:spacing w:val="-19"/>
              </w:rPr>
              <w:t>18</w:t>
            </w:r>
          </w:p>
        </w:tc>
        <w:tc>
          <w:tcPr>
            <w:shd w:val="clear" w:fill="E0F0FC"/>
            <w:tcW w:w="23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36"/>
              <w:spacing w:before="79" w:line="200" w:lineRule="auto"/>
              <w:rPr/>
            </w:pPr>
            <w:r>
              <w:rPr>
                <w:b/>
                <w:bCs/>
                <w:spacing w:val="-9"/>
                <w:w w:val="95"/>
              </w:rPr>
              <w:t>94.74</w:t>
            </w:r>
          </w:p>
        </w:tc>
      </w:tr>
      <w:tr>
        <w:trPr>
          <w:trHeight w:val="338" w:hRule="atLeast"/>
        </w:trPr>
        <w:tc>
          <w:tcPr>
            <w:tcW w:w="2369" w:type="dxa"/>
            <w:vAlign w:val="top"/>
          </w:tcPr>
          <w:p>
            <w:pPr>
              <w:pStyle w:val="TableText"/>
              <w:ind w:left="661"/>
              <w:spacing w:before="91" w:line="180" w:lineRule="auto"/>
              <w:rPr/>
            </w:pPr>
            <w:r>
              <w:rPr>
                <w:b/>
                <w:bCs/>
                <w:spacing w:val="4"/>
              </w:rPr>
              <w:t>化脓性阑尾炎</w:t>
            </w:r>
          </w:p>
        </w:tc>
        <w:tc>
          <w:tcPr>
            <w:tcW w:w="2369" w:type="dxa"/>
            <w:vAlign w:val="top"/>
          </w:tcPr>
          <w:p>
            <w:pPr>
              <w:pStyle w:val="TableText"/>
              <w:ind w:left="1101"/>
              <w:spacing w:before="84" w:line="200" w:lineRule="auto"/>
              <w:rPr/>
            </w:pPr>
            <w:r>
              <w:rPr>
                <w:b/>
                <w:bCs/>
                <w:spacing w:val="-12"/>
              </w:rPr>
              <w:t>25</w:t>
            </w:r>
          </w:p>
        </w:tc>
        <w:tc>
          <w:tcPr>
            <w:tcW w:w="2368" w:type="dxa"/>
            <w:vAlign w:val="top"/>
          </w:tcPr>
          <w:p>
            <w:pPr>
              <w:pStyle w:val="TableText"/>
              <w:ind w:left="1100"/>
              <w:spacing w:before="84" w:line="200" w:lineRule="auto"/>
              <w:rPr/>
            </w:pPr>
            <w:r>
              <w:rPr>
                <w:b/>
                <w:bCs/>
                <w:spacing w:val="-11"/>
                <w:w w:val="99"/>
              </w:rPr>
              <w:t>24</w:t>
            </w:r>
          </w:p>
        </w:tc>
        <w:tc>
          <w:tcPr>
            <w:tcW w:w="2369" w:type="dxa"/>
            <w:vAlign w:val="top"/>
          </w:tcPr>
          <w:p>
            <w:pPr>
              <w:pStyle w:val="TableText"/>
              <w:ind w:left="1036"/>
              <w:spacing w:before="84" w:line="200" w:lineRule="auto"/>
              <w:rPr/>
            </w:pPr>
            <w:r>
              <w:rPr>
                <w:b/>
                <w:bCs/>
                <w:spacing w:val="-13"/>
              </w:rPr>
              <w:t>96.00</w:t>
            </w:r>
          </w:p>
        </w:tc>
      </w:tr>
      <w:tr>
        <w:trPr>
          <w:trHeight w:val="335" w:hRule="atLeast"/>
        </w:trPr>
        <w:tc>
          <w:tcPr>
            <w:shd w:val="clear" w:fill="E0F0FC"/>
            <w:tcW w:w="2369" w:type="dxa"/>
            <w:vAlign w:val="top"/>
          </w:tcPr>
          <w:p>
            <w:pPr>
              <w:pStyle w:val="TableText"/>
              <w:ind w:left="662"/>
              <w:spacing w:before="93" w:line="181" w:lineRule="auto"/>
              <w:rPr/>
            </w:pPr>
            <w:r>
              <w:rPr>
                <w:b/>
                <w:bCs/>
                <w:spacing w:val="4"/>
              </w:rPr>
              <w:t>坏疽性阑尾炎</w:t>
            </w:r>
          </w:p>
        </w:tc>
        <w:tc>
          <w:tcPr>
            <w:shd w:val="clear" w:fill="E0F0FC"/>
            <w:tcW w:w="2369" w:type="dxa"/>
            <w:vAlign w:val="top"/>
          </w:tcPr>
          <w:p>
            <w:pPr>
              <w:pStyle w:val="TableText"/>
              <w:ind w:left="1115"/>
              <w:spacing w:before="88" w:line="195" w:lineRule="auto"/>
              <w:rPr/>
            </w:pPr>
            <w:r>
              <w:rPr>
                <w:b/>
                <w:bCs/>
                <w:spacing w:val="-19"/>
              </w:rPr>
              <w:t>12</w:t>
            </w:r>
          </w:p>
        </w:tc>
        <w:tc>
          <w:tcPr>
            <w:shd w:val="clear" w:fill="E0F0FC"/>
            <w:tcW w:w="2368" w:type="dxa"/>
            <w:vAlign w:val="top"/>
          </w:tcPr>
          <w:p>
            <w:pPr>
              <w:pStyle w:val="TableText"/>
              <w:ind w:left="1114"/>
              <w:spacing w:before="88" w:line="195" w:lineRule="auto"/>
              <w:rPr/>
            </w:pPr>
            <w:r>
              <w:rPr>
                <w:b/>
                <w:bCs/>
                <w:spacing w:val="-19"/>
              </w:rPr>
              <w:t>12</w:t>
            </w:r>
          </w:p>
        </w:tc>
        <w:tc>
          <w:tcPr>
            <w:shd w:val="clear" w:fill="E0F0FC"/>
            <w:tcW w:w="2369" w:type="dxa"/>
            <w:vAlign w:val="top"/>
          </w:tcPr>
          <w:p>
            <w:pPr>
              <w:pStyle w:val="TableText"/>
              <w:ind w:left="961"/>
              <w:spacing w:before="88" w:line="195" w:lineRule="auto"/>
              <w:rPr/>
            </w:pPr>
            <w:r>
              <w:rPr>
                <w:b/>
                <w:bCs/>
                <w:spacing w:val="-16"/>
              </w:rPr>
              <w:t>100.00</w:t>
            </w:r>
          </w:p>
        </w:tc>
      </w:tr>
      <w:tr>
        <w:trPr>
          <w:trHeight w:val="347" w:hRule="atLeast"/>
        </w:trPr>
        <w:tc>
          <w:tcPr>
            <w:tcW w:w="23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12"/>
              <w:spacing w:before="99" w:line="180" w:lineRule="auto"/>
              <w:rPr/>
            </w:pPr>
            <w:r>
              <w:rPr>
                <w:b/>
                <w:bCs/>
                <w:spacing w:val="3"/>
              </w:rPr>
              <w:t>阑尾周围炎症及脓肿</w:t>
            </w:r>
          </w:p>
        </w:tc>
        <w:tc>
          <w:tcPr>
            <w:tcW w:w="23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84"/>
              <w:spacing w:before="93" w:line="200" w:lineRule="auto"/>
              <w:rPr/>
            </w:pPr>
            <w:r>
              <w:rPr>
                <w:b/>
                <w:bCs/>
              </w:rPr>
              <w:t>4</w:t>
            </w:r>
          </w:p>
        </w:tc>
        <w:tc>
          <w:tcPr>
            <w:tcW w:w="236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84"/>
              <w:spacing w:before="93" w:line="200" w:lineRule="auto"/>
              <w:rPr/>
            </w:pPr>
            <w:r>
              <w:rPr>
                <w:b/>
                <w:bCs/>
              </w:rPr>
              <w:t>4</w:t>
            </w:r>
          </w:p>
        </w:tc>
        <w:tc>
          <w:tcPr>
            <w:tcW w:w="23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61"/>
              <w:spacing w:before="93" w:line="200" w:lineRule="auto"/>
              <w:rPr/>
            </w:pPr>
            <w:r>
              <w:rPr>
                <w:b/>
                <w:bCs/>
                <w:spacing w:val="-16"/>
              </w:rPr>
              <w:t>100.00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7" w:h="16156"/>
          <w:pgMar w:top="400" w:right="1138" w:bottom="0" w:left="424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38" w:lineRule="exact"/>
        <w:rPr/>
      </w:pPr>
      <w:r/>
    </w:p>
    <w:p>
      <w:pPr>
        <w:spacing w:line="238" w:lineRule="exact"/>
        <w:sectPr>
          <w:headerReference w:type="default" r:id="rId3"/>
          <w:pgSz w:w="11907" w:h="16156"/>
          <w:pgMar w:top="1479" w:right="1164" w:bottom="0" w:left="424" w:header="1155" w:footer="0" w:gutter="0"/>
          <w:cols w:equalWidth="0" w:num="1">
            <w:col w:w="10318" w:space="0"/>
          </w:cols>
        </w:sectPr>
        <w:rPr/>
      </w:pPr>
    </w:p>
    <w:p>
      <w:pPr>
        <w:pStyle w:val="BodyText"/>
        <w:ind w:left="802" w:right="284"/>
        <w:spacing w:before="58" w:line="213" w:lineRule="auto"/>
        <w:jc w:val="both"/>
        <w:rPr/>
      </w:pPr>
      <w:r>
        <w:rPr>
          <w:b/>
          <w:bCs/>
          <w:spacing w:val="6"/>
        </w:rPr>
        <w:t>增长而逐步降低，因此阑尾炎的发生群体主要集中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8"/>
        </w:rPr>
        <w:t>在儿童群体</w:t>
      </w:r>
      <w:r>
        <w:rPr>
          <w:sz w:val="10"/>
          <w:szCs w:val="10"/>
          <w:b/>
          <w:bCs/>
          <w:spacing w:val="8"/>
          <w:position w:val="8"/>
        </w:rPr>
        <w:t>[5]</w:t>
      </w:r>
      <w:r>
        <w:rPr>
          <w:b/>
          <w:bCs/>
          <w:spacing w:val="8"/>
        </w:rPr>
        <w:t>。小儿急性阑尾炎属于急腹症中常见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6"/>
        </w:rPr>
        <w:t>的类型，在临床中具有较高的发病率。患病后，非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3"/>
        </w:rPr>
        <w:t>常容易出现阑尾充血、水肿、渗出、炎症等表现，因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6"/>
        </w:rPr>
        <w:t>此患者常会表现出腹痛、发热等症状，严重影响其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8"/>
        </w:rPr>
        <w:t>健康及生活质量</w:t>
      </w:r>
      <w:r>
        <w:rPr>
          <w:sz w:val="10"/>
          <w:szCs w:val="10"/>
          <w:b/>
          <w:bCs/>
          <w:spacing w:val="8"/>
          <w:position w:val="8"/>
        </w:rPr>
        <w:t>[6]</w:t>
      </w:r>
      <w:r>
        <w:rPr>
          <w:b/>
          <w:bCs/>
          <w:spacing w:val="8"/>
        </w:rPr>
        <w:t>。大部分急性阑尾炎的病情都比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6"/>
        </w:rPr>
        <w:t>较急，但是右下腹往往不会表现出典型症状，再加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6"/>
        </w:rPr>
        <w:t>上疾病进展速度较快，如果没有对患者及时采取科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6"/>
        </w:rPr>
        <w:t>学治疗，非常容易出现阑尾穿孔等并发症，甚至会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8"/>
        </w:rPr>
        <w:t>导致死亡</w:t>
      </w:r>
      <w:r>
        <w:rPr>
          <w:sz w:val="10"/>
          <w:szCs w:val="10"/>
          <w:b/>
          <w:bCs/>
          <w:spacing w:val="8"/>
          <w:position w:val="8"/>
        </w:rPr>
        <w:t>[7]</w:t>
      </w:r>
      <w:r>
        <w:rPr>
          <w:b/>
          <w:bCs/>
          <w:spacing w:val="8"/>
        </w:rPr>
        <w:t>。基于此，需要重点关注小儿急性阑尾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6"/>
        </w:rPr>
        <w:t>炎患者的临床诊断工作，通过采取科学方式及时发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现疾病，并对症治疗</w:t>
      </w:r>
      <w:r>
        <w:rPr>
          <w:sz w:val="10"/>
          <w:szCs w:val="10"/>
          <w:b/>
          <w:bCs/>
          <w:position w:val="8"/>
        </w:rPr>
        <w:t>[8]</w:t>
      </w:r>
      <w:r>
        <w:rPr>
          <w:b/>
          <w:bCs/>
        </w:rPr>
        <w:t>。常见的检查方式有很多，如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3"/>
        </w:rPr>
        <w:t>腹部穿刺检查、血液检查、腹腔穿刺检查、特殊物理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3"/>
        </w:rPr>
        <w:t>检查、超声检查、病理检查等，其中常规检查主要包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6"/>
        </w:rPr>
        <w:t>括血液检查和腹部检查，在一定程度上可起到辅助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8"/>
        </w:rPr>
        <w:t>诊断的作用，但是仍有很多不足</w:t>
      </w:r>
      <w:r>
        <w:rPr>
          <w:sz w:val="10"/>
          <w:szCs w:val="10"/>
          <w:b/>
          <w:bCs/>
          <w:spacing w:val="8"/>
          <w:position w:val="8"/>
        </w:rPr>
        <w:t>[9]</w:t>
      </w:r>
      <w:r>
        <w:rPr>
          <w:b/>
          <w:bCs/>
          <w:spacing w:val="8"/>
        </w:rPr>
        <w:t>。目前超声诊断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6"/>
        </w:rPr>
        <w:t>在临床中的应用范围较为广泛，小儿急性阑尾炎患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5"/>
        </w:rPr>
        <w:t>者的病灶位置一般会有较大的变化</w:t>
      </w:r>
      <w:r>
        <w:rPr>
          <w:sz w:val="10"/>
          <w:szCs w:val="10"/>
          <w:b/>
          <w:bCs/>
          <w:spacing w:val="5"/>
          <w:position w:val="8"/>
        </w:rPr>
        <w:t>[10]</w:t>
      </w:r>
      <w:r>
        <w:rPr>
          <w:b/>
          <w:bCs/>
          <w:spacing w:val="5"/>
        </w:rPr>
        <w:t>，因此在使用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6"/>
        </w:rPr>
        <w:t>常规低频超声检查的过程中，往往受到腹腔中肠气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1"/>
          <w:position w:val="-1"/>
        </w:rPr>
        <w:t>的干扰而出现误诊</w:t>
      </w:r>
      <w:r>
        <w:rPr>
          <w:sz w:val="10"/>
          <w:szCs w:val="10"/>
          <w:b/>
          <w:bCs/>
          <w:spacing w:val="1"/>
          <w:position w:val="7"/>
        </w:rPr>
        <w:t>[11]</w:t>
      </w:r>
      <w:r>
        <w:rPr>
          <w:b/>
          <w:bCs/>
          <w:spacing w:val="1"/>
          <w:position w:val="-1"/>
        </w:rPr>
        <w:t>。</w:t>
      </w:r>
    </w:p>
    <w:p>
      <w:pPr>
        <w:pStyle w:val="BodyText"/>
        <w:ind w:left="801" w:right="218" w:firstLine="414"/>
        <w:spacing w:before="4" w:line="213" w:lineRule="auto"/>
        <w:jc w:val="both"/>
        <w:rPr/>
      </w:pPr>
      <w:r>
        <w:rPr>
          <w:b/>
          <w:bCs/>
          <w:spacing w:val="6"/>
        </w:rPr>
        <w:t>本研究显示，该方法的诊断结果和金标准诊断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6"/>
        </w:rPr>
        <w:t>结果有较好的一致性，且不同疾病类型的诊断符合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"/>
        </w:rPr>
        <w:t>率超过</w:t>
      </w:r>
      <w:r>
        <w:rPr>
          <w:b/>
          <w:bCs/>
          <w:spacing w:val="-24"/>
        </w:rPr>
        <w:t xml:space="preserve"> </w:t>
      </w:r>
      <w:r>
        <w:rPr>
          <w:b/>
          <w:bCs/>
          <w:spacing w:val="-1"/>
        </w:rPr>
        <w:t>90.00%。通过上述结果可以看出</w:t>
      </w:r>
      <w:r>
        <w:rPr>
          <w:b/>
          <w:bCs/>
          <w:spacing w:val="-2"/>
        </w:rPr>
        <w:t>，使用高频</w:t>
      </w:r>
      <w:r>
        <w:rPr>
          <w:b/>
          <w:bCs/>
        </w:rPr>
        <w:t xml:space="preserve">  </w:t>
      </w:r>
      <w:r>
        <w:rPr>
          <w:b/>
          <w:bCs/>
          <w:spacing w:val="16"/>
        </w:rPr>
        <w:t>超声诊断小儿急性阑尾炎具有很多积极作用。分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6"/>
        </w:rPr>
        <w:t>析原因，通过应用高频超声检查的方式，能够将肠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6"/>
        </w:rPr>
        <w:t>气干扰问题很好地解决，并精准确定阑尾位置，充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6"/>
        </w:rPr>
        <w:t>分扫描检查周围组织、阑尾腔，具有较高的临床诊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2"/>
        </w:rPr>
        <w:t>断准确率</w:t>
      </w:r>
      <w:r>
        <w:rPr>
          <w:sz w:val="10"/>
          <w:szCs w:val="10"/>
          <w:b/>
          <w:bCs/>
          <w:spacing w:val="-2"/>
          <w:position w:val="8"/>
        </w:rPr>
        <w:t>[12]</w:t>
      </w:r>
      <w:r>
        <w:rPr>
          <w:b/>
          <w:bCs/>
          <w:spacing w:val="-2"/>
        </w:rPr>
        <w:t>。同时，儿童皮下脂肪组织</w:t>
      </w:r>
      <w:r>
        <w:rPr>
          <w:b/>
          <w:bCs/>
          <w:spacing w:val="-3"/>
        </w:rPr>
        <w:t>相对较薄，在</w:t>
      </w:r>
      <w:r>
        <w:rPr>
          <w:b/>
          <w:bCs/>
        </w:rPr>
        <w:t xml:space="preserve">  </w:t>
      </w:r>
      <w:r>
        <w:rPr>
          <w:b/>
          <w:bCs/>
          <w:spacing w:val="16"/>
        </w:rPr>
        <w:t>实施高频超声诊断的过程中，不会对探头产生影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5"/>
        </w:rPr>
        <w:t>响，因此获取的图像质量也比较高</w:t>
      </w:r>
      <w:r>
        <w:rPr>
          <w:sz w:val="10"/>
          <w:szCs w:val="10"/>
          <w:b/>
          <w:bCs/>
          <w:spacing w:val="5"/>
          <w:position w:val="8"/>
        </w:rPr>
        <w:t>[13]</w:t>
      </w:r>
      <w:r>
        <w:rPr>
          <w:b/>
          <w:bCs/>
          <w:spacing w:val="5"/>
        </w:rPr>
        <w:t>。结合扫描图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6"/>
        </w:rPr>
        <w:t>像，医生能够对患者实际情况充分了解，并拟订更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6"/>
        </w:rPr>
        <w:t>具针对性的治疗计划。在超声图像下，不同疾病类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6"/>
        </w:rPr>
        <w:t>型患者的表现也存在着一定的区别，因此借助超声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6"/>
        </w:rPr>
        <w:t>诊断图像，可以让医生对患者的具体患病类型进行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6"/>
        </w:rPr>
        <w:t>科学诊断，充分了解其阑尾病变情况，方便制订针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5"/>
        </w:rPr>
        <w:t>对性的治疗方案</w:t>
      </w:r>
      <w:r>
        <w:rPr>
          <w:sz w:val="10"/>
          <w:szCs w:val="10"/>
          <w:b/>
          <w:bCs/>
          <w:spacing w:val="5"/>
          <w:position w:val="8"/>
        </w:rPr>
        <w:t>[14]</w:t>
      </w:r>
      <w:r>
        <w:rPr>
          <w:b/>
          <w:bCs/>
          <w:spacing w:val="5"/>
        </w:rPr>
        <w:t>。同时，高频超声检查在应用的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9"/>
        </w:rPr>
        <w:t>过程中，会和彩色多普勒血流显像检查科学结合，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16"/>
        </w:rPr>
        <w:t>从而有效鉴别小儿急性阑尾炎和小儿卵巢肿瘤蒂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3"/>
        </w:rPr>
        <w:t>扭转、小儿急性肠套叠、小儿坏疽性胆囊炎、小儿右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6"/>
        </w:rPr>
        <w:t>输尿管中下段结石等疾病，这样可以对其他急腹症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47" w:firstLine="12"/>
        <w:spacing w:before="41" w:line="213" w:lineRule="auto"/>
        <w:rPr/>
      </w:pPr>
      <w:r>
        <w:rPr>
          <w:b/>
          <w:bCs/>
          <w:spacing w:val="15"/>
        </w:rPr>
        <w:t>的干扰进行有效排除，使诊断准确率得到显著提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position w:val="-4"/>
        </w:rPr>
        <w:t>升</w:t>
      </w:r>
      <w:r>
        <w:rPr>
          <w:sz w:val="10"/>
          <w:szCs w:val="10"/>
          <w:b/>
          <w:bCs/>
          <w:spacing w:val="-8"/>
          <w:position w:val="3"/>
        </w:rPr>
        <w:t>[15]</w:t>
      </w:r>
      <w:r>
        <w:rPr>
          <w:b/>
          <w:bCs/>
          <w:spacing w:val="-8"/>
          <w:position w:val="-5"/>
        </w:rPr>
        <w:t>。</w:t>
      </w:r>
    </w:p>
    <w:p>
      <w:pPr>
        <w:pStyle w:val="BodyText"/>
        <w:ind w:right="46" w:firstLine="411"/>
        <w:spacing w:before="1" w:line="210" w:lineRule="auto"/>
        <w:jc w:val="both"/>
        <w:rPr/>
      </w:pPr>
      <w:r>
        <w:rPr>
          <w:b/>
          <w:bCs/>
          <w:spacing w:val="6"/>
        </w:rPr>
        <w:t>综上所述，针对小儿急性阑尾炎患者采取高频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6"/>
        </w:rPr>
        <w:t>超声诊断的方式，可以将诊断准确率显著提升，值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4"/>
        </w:rPr>
        <w:t>得推广。</w:t>
      </w:r>
    </w:p>
    <w:p>
      <w:pPr>
        <w:pStyle w:val="BodyText"/>
        <w:ind w:left="3"/>
        <w:spacing w:line="206" w:lineRule="auto"/>
        <w:outlineLvl w:val="3"/>
        <w:rPr/>
      </w:pPr>
      <w:r>
        <w:rPr>
          <w:b/>
          <w:bCs/>
          <w:spacing w:val="3"/>
        </w:rPr>
        <w:t>参考文献</w:t>
      </w:r>
    </w:p>
    <w:p>
      <w:pPr>
        <w:pStyle w:val="BodyText"/>
        <w:ind w:left="184" w:right="50" w:hanging="181"/>
        <w:spacing w:before="19" w:line="216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3"/>
        </w:rPr>
        <w:t>[1]靳燕</w:t>
      </w:r>
      <w:r>
        <w:rPr>
          <w:sz w:val="17"/>
          <w:szCs w:val="17"/>
          <w:b/>
          <w:bCs/>
          <w:spacing w:val="-2"/>
        </w:rPr>
        <w:t xml:space="preserve"> </w:t>
      </w:r>
      <w:r>
        <w:rPr>
          <w:sz w:val="17"/>
          <w:szCs w:val="17"/>
          <w:b/>
          <w:bCs/>
          <w:spacing w:val="3"/>
        </w:rPr>
        <w:t>. 高频超声诊断小儿急性阑尾炎的价值分析[J]. 基层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10"/>
        </w:rPr>
        <w:t>医学论坛,2021,25(5):681-682.</w:t>
      </w:r>
    </w:p>
    <w:p>
      <w:pPr>
        <w:pStyle w:val="BodyText"/>
        <w:ind w:left="176" w:right="46" w:hanging="172"/>
        <w:spacing w:before="24" w:line="226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3"/>
        </w:rPr>
        <w:t>[2]张慧</w:t>
      </w:r>
      <w:r>
        <w:rPr>
          <w:sz w:val="17"/>
          <w:szCs w:val="17"/>
          <w:b/>
          <w:bCs/>
          <w:spacing w:val="-20"/>
        </w:rPr>
        <w:t xml:space="preserve"> </w:t>
      </w:r>
      <w:r>
        <w:rPr>
          <w:sz w:val="17"/>
          <w:szCs w:val="17"/>
          <w:b/>
          <w:bCs/>
          <w:spacing w:val="3"/>
        </w:rPr>
        <w:t>. 高频超声对小儿急性阑尾炎和急性肠系膜淋巴结炎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4"/>
        </w:rPr>
        <w:t>的鉴别诊断价值分析[J].</w:t>
      </w:r>
      <w:r>
        <w:rPr>
          <w:sz w:val="17"/>
          <w:szCs w:val="17"/>
          <w:b/>
          <w:bCs/>
          <w:spacing w:val="14"/>
          <w:w w:val="101"/>
        </w:rPr>
        <w:t xml:space="preserve"> </w:t>
      </w:r>
      <w:r>
        <w:rPr>
          <w:sz w:val="17"/>
          <w:szCs w:val="17"/>
          <w:b/>
          <w:bCs/>
          <w:spacing w:val="-4"/>
        </w:rPr>
        <w:t>中国现代药物应用,2023,17(2)</w:t>
      </w:r>
      <w:r>
        <w:rPr>
          <w:sz w:val="17"/>
          <w:szCs w:val="17"/>
          <w:b/>
          <w:bCs/>
          <w:spacing w:val="-5"/>
        </w:rPr>
        <w:t>:94-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14"/>
        </w:rPr>
        <w:t>96.</w:t>
      </w:r>
    </w:p>
    <w:p>
      <w:pPr>
        <w:pStyle w:val="BodyText"/>
        <w:ind w:left="173" w:right="46" w:hanging="169"/>
        <w:spacing w:line="226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3"/>
        </w:rPr>
        <w:t>[3]郭晓亚,李菁华,杨一林,等</w:t>
      </w:r>
      <w:r>
        <w:rPr>
          <w:sz w:val="17"/>
          <w:szCs w:val="17"/>
          <w:b/>
          <w:bCs/>
          <w:spacing w:val="-2"/>
        </w:rPr>
        <w:t xml:space="preserve"> </w:t>
      </w:r>
      <w:r>
        <w:rPr>
          <w:sz w:val="17"/>
          <w:szCs w:val="17"/>
          <w:b/>
          <w:bCs/>
          <w:spacing w:val="3"/>
        </w:rPr>
        <w:t>. 高频超声联合术中腔内超声造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2"/>
        </w:rPr>
        <w:t>影在小儿急性阑尾炎内镜下逆行阑尾炎治疗术</w:t>
      </w:r>
      <w:r>
        <w:rPr>
          <w:sz w:val="17"/>
          <w:szCs w:val="17"/>
          <w:b/>
          <w:bCs/>
          <w:spacing w:val="11"/>
        </w:rPr>
        <w:t>中的应用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1"/>
        </w:rPr>
        <w:t>及疗效评估[J].</w:t>
      </w:r>
      <w:r>
        <w:rPr>
          <w:sz w:val="17"/>
          <w:szCs w:val="17"/>
          <w:b/>
          <w:bCs/>
          <w:spacing w:val="35"/>
          <w:w w:val="101"/>
        </w:rPr>
        <w:t xml:space="preserve"> </w:t>
      </w:r>
      <w:r>
        <w:rPr>
          <w:sz w:val="17"/>
          <w:szCs w:val="17"/>
          <w:b/>
          <w:bCs/>
          <w:spacing w:val="-1"/>
        </w:rPr>
        <w:t>中国临床医学影像杂志,2022,33(12):859-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17"/>
        </w:rPr>
        <w:t>862+868.</w:t>
      </w:r>
    </w:p>
    <w:p>
      <w:pPr>
        <w:pStyle w:val="BodyText"/>
        <w:ind w:left="175" w:right="48" w:hanging="171"/>
        <w:spacing w:before="2" w:line="215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5"/>
        </w:rPr>
        <w:t>[4]任晓朦,邹大中,朱莉莉</w:t>
      </w:r>
      <w:r>
        <w:rPr>
          <w:sz w:val="17"/>
          <w:szCs w:val="17"/>
          <w:b/>
          <w:bCs/>
          <w:spacing w:val="-10"/>
        </w:rPr>
        <w:t xml:space="preserve"> </w:t>
      </w:r>
      <w:r>
        <w:rPr>
          <w:sz w:val="17"/>
          <w:szCs w:val="17"/>
          <w:b/>
          <w:bCs/>
          <w:spacing w:val="5"/>
        </w:rPr>
        <w:t>. 应用高频超声诊断小儿急性阑尾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6"/>
        </w:rPr>
        <w:t>炎的临床价值[J]. 实用医学研究,2022,4(2):13-15.</w:t>
      </w:r>
    </w:p>
    <w:p>
      <w:pPr>
        <w:pStyle w:val="BodyText"/>
        <w:ind w:left="173" w:right="49" w:hanging="169"/>
        <w:spacing w:before="25" w:line="216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7"/>
        </w:rPr>
        <w:t>[5]练云婷,苏佳 .</w:t>
      </w:r>
      <w:r>
        <w:rPr>
          <w:sz w:val="17"/>
          <w:szCs w:val="17"/>
          <w:b/>
          <w:bCs/>
          <w:spacing w:val="-15"/>
        </w:rPr>
        <w:t xml:space="preserve"> </w:t>
      </w:r>
      <w:r>
        <w:rPr>
          <w:sz w:val="17"/>
          <w:szCs w:val="17"/>
          <w:b/>
          <w:bCs/>
          <w:spacing w:val="7"/>
        </w:rPr>
        <w:t>高频超声诊断小儿急性阑尾炎的临床价值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6"/>
        </w:rPr>
        <w:t>及声像学特征分析[J]. 家有孕宝,2021,3(13):59.</w:t>
      </w:r>
    </w:p>
    <w:p>
      <w:pPr>
        <w:pStyle w:val="BodyText"/>
        <w:ind w:left="173" w:right="49" w:hanging="169"/>
        <w:spacing w:before="25" w:line="216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3"/>
        </w:rPr>
        <w:t>[6]杨国芳</w:t>
      </w:r>
      <w:r>
        <w:rPr>
          <w:sz w:val="17"/>
          <w:szCs w:val="17"/>
          <w:b/>
          <w:bCs/>
          <w:spacing w:val="-2"/>
        </w:rPr>
        <w:t xml:space="preserve"> </w:t>
      </w:r>
      <w:r>
        <w:rPr>
          <w:sz w:val="17"/>
          <w:szCs w:val="17"/>
          <w:b/>
          <w:bCs/>
          <w:spacing w:val="3"/>
        </w:rPr>
        <w:t>. 高频彩超对小儿急性阑尾炎的诊断价值[J]. 影像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8"/>
        </w:rPr>
        <w:t>研究与医学应用,2021,5(22):191-192.</w:t>
      </w:r>
    </w:p>
    <w:p>
      <w:pPr>
        <w:pStyle w:val="BodyText"/>
        <w:ind w:left="178" w:right="46" w:hanging="174"/>
        <w:spacing w:before="24" w:line="226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6"/>
        </w:rPr>
        <w:t>[7]冯国平,</w:t>
      </w:r>
      <w:r>
        <w:rPr>
          <w:sz w:val="17"/>
          <w:szCs w:val="17"/>
          <w:b/>
          <w:bCs/>
          <w:spacing w:val="-19"/>
        </w:rPr>
        <w:t xml:space="preserve"> </w:t>
      </w:r>
      <w:r>
        <w:rPr>
          <w:sz w:val="17"/>
          <w:szCs w:val="17"/>
          <w:b/>
          <w:bCs/>
          <w:spacing w:val="6"/>
        </w:rPr>
        <w:t>门杰</w:t>
      </w:r>
      <w:r>
        <w:rPr>
          <w:sz w:val="17"/>
          <w:szCs w:val="17"/>
          <w:b/>
          <w:bCs/>
          <w:spacing w:val="-18"/>
        </w:rPr>
        <w:t xml:space="preserve"> </w:t>
      </w:r>
      <w:r>
        <w:rPr>
          <w:sz w:val="17"/>
          <w:szCs w:val="17"/>
          <w:b/>
          <w:bCs/>
          <w:spacing w:val="6"/>
        </w:rPr>
        <w:t>. 高频超声联合低频超声对急性阑尾炎的诊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2"/>
        </w:rPr>
        <w:t>断效能及图像特征分析[J]. 基层医学论坛,2022,26(19):80-</w:t>
      </w:r>
      <w:r>
        <w:rPr>
          <w:sz w:val="17"/>
          <w:szCs w:val="17"/>
          <w:b/>
          <w:bCs/>
          <w:spacing w:val="4"/>
        </w:rPr>
        <w:t xml:space="preserve"> </w:t>
      </w:r>
      <w:r>
        <w:rPr>
          <w:sz w:val="17"/>
          <w:szCs w:val="17"/>
          <w:b/>
          <w:bCs/>
          <w:spacing w:val="-14"/>
        </w:rPr>
        <w:t>82.</w:t>
      </w:r>
    </w:p>
    <w:p>
      <w:pPr>
        <w:pStyle w:val="BodyText"/>
        <w:ind w:left="176" w:right="48" w:hanging="172"/>
        <w:spacing w:before="1" w:line="216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3"/>
        </w:rPr>
        <w:t>[8]沈增玉</w:t>
      </w:r>
      <w:r>
        <w:rPr>
          <w:sz w:val="17"/>
          <w:szCs w:val="17"/>
          <w:b/>
          <w:bCs/>
          <w:spacing w:val="-16"/>
        </w:rPr>
        <w:t xml:space="preserve"> </w:t>
      </w:r>
      <w:r>
        <w:rPr>
          <w:sz w:val="17"/>
          <w:szCs w:val="17"/>
          <w:b/>
          <w:bCs/>
          <w:spacing w:val="3"/>
        </w:rPr>
        <w:t>. 高频联合低频超声检查诊断急性阑尾炎</w:t>
      </w:r>
      <w:r>
        <w:rPr>
          <w:sz w:val="17"/>
          <w:szCs w:val="17"/>
          <w:b/>
          <w:bCs/>
          <w:spacing w:val="2"/>
        </w:rPr>
        <w:t>的效果分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9"/>
        </w:rPr>
        <w:t>析[J].</w:t>
      </w:r>
      <w:r>
        <w:rPr>
          <w:sz w:val="17"/>
          <w:szCs w:val="17"/>
          <w:b/>
          <w:bCs/>
          <w:spacing w:val="10"/>
        </w:rPr>
        <w:t xml:space="preserve"> </w:t>
      </w:r>
      <w:r>
        <w:rPr>
          <w:sz w:val="17"/>
          <w:szCs w:val="17"/>
          <w:b/>
          <w:bCs/>
          <w:spacing w:val="-9"/>
        </w:rPr>
        <w:t>当代医药论丛,2022,20(3):137-</w:t>
      </w:r>
      <w:r>
        <w:rPr>
          <w:sz w:val="17"/>
          <w:szCs w:val="17"/>
          <w:b/>
          <w:bCs/>
          <w:spacing w:val="-10"/>
        </w:rPr>
        <w:t>140.</w:t>
      </w:r>
    </w:p>
    <w:p>
      <w:pPr>
        <w:pStyle w:val="BodyText"/>
        <w:ind w:left="174" w:right="48" w:hanging="170"/>
        <w:spacing w:before="22" w:line="220" w:lineRule="auto"/>
        <w:rPr>
          <w:sz w:val="17"/>
          <w:szCs w:val="17"/>
        </w:rPr>
      </w:pPr>
      <w:r>
        <w:rPr>
          <w:sz w:val="17"/>
          <w:szCs w:val="17"/>
          <w:b/>
          <w:bCs/>
        </w:rPr>
        <w:t>[9]周海玲,凌晓燕,杨英杰</w:t>
      </w:r>
      <w:r>
        <w:rPr>
          <w:sz w:val="17"/>
          <w:szCs w:val="17"/>
          <w:b/>
          <w:bCs/>
          <w:spacing w:val="-20"/>
        </w:rPr>
        <w:t xml:space="preserve"> </w:t>
      </w:r>
      <w:r>
        <w:rPr>
          <w:sz w:val="17"/>
          <w:szCs w:val="17"/>
          <w:b/>
          <w:bCs/>
        </w:rPr>
        <w:t>. 高频超声检</w:t>
      </w:r>
      <w:r>
        <w:rPr>
          <w:sz w:val="17"/>
          <w:szCs w:val="17"/>
          <w:b/>
          <w:bCs/>
          <w:spacing w:val="-1"/>
        </w:rPr>
        <w:t>查在急性阑尾炎、肠系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膜淋巴结炎中的影像表现及诊断效能分析[J].</w:t>
      </w:r>
      <w:r>
        <w:rPr>
          <w:sz w:val="17"/>
          <w:szCs w:val="17"/>
          <w:b/>
          <w:bCs/>
          <w:spacing w:val="33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四川生理科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10"/>
        </w:rPr>
        <w:t>学杂志,2022,44(4):728-7</w:t>
      </w:r>
      <w:r>
        <w:rPr>
          <w:sz w:val="17"/>
          <w:szCs w:val="17"/>
          <w:b/>
          <w:bCs/>
          <w:spacing w:val="-11"/>
        </w:rPr>
        <w:t>30.</w:t>
      </w:r>
    </w:p>
    <w:p>
      <w:pPr>
        <w:pStyle w:val="BodyText"/>
        <w:ind w:left="192" w:right="50" w:hanging="188"/>
        <w:spacing w:before="22" w:line="217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5"/>
        </w:rPr>
        <w:t>[10]尹木兰</w:t>
      </w:r>
      <w:r>
        <w:rPr>
          <w:sz w:val="17"/>
          <w:szCs w:val="17"/>
          <w:b/>
          <w:bCs/>
          <w:spacing w:val="-14"/>
        </w:rPr>
        <w:t xml:space="preserve"> </w:t>
      </w:r>
      <w:r>
        <w:rPr>
          <w:sz w:val="17"/>
          <w:szCs w:val="17"/>
          <w:b/>
          <w:bCs/>
          <w:spacing w:val="5"/>
        </w:rPr>
        <w:t>. 高频超声联合低频超声检查在诊断急性阑尾炎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7"/>
        </w:rPr>
        <w:t>中的临床意义[J]. 基层医学论坛,2022,26(31)</w:t>
      </w:r>
      <w:r>
        <w:rPr>
          <w:sz w:val="17"/>
          <w:szCs w:val="17"/>
          <w:b/>
          <w:bCs/>
          <w:spacing w:val="-8"/>
        </w:rPr>
        <w:t>:119-121.</w:t>
      </w:r>
    </w:p>
    <w:p>
      <w:pPr>
        <w:pStyle w:val="BodyText"/>
        <w:ind w:left="173" w:right="48" w:hanging="169"/>
        <w:spacing w:before="22" w:line="217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2"/>
        </w:rPr>
        <w:t>[11]邓小艳</w:t>
      </w:r>
      <w:r>
        <w:rPr>
          <w:sz w:val="17"/>
          <w:szCs w:val="17"/>
          <w:b/>
          <w:bCs/>
          <w:spacing w:val="-20"/>
        </w:rPr>
        <w:t xml:space="preserve"> </w:t>
      </w:r>
      <w:r>
        <w:rPr>
          <w:sz w:val="17"/>
          <w:szCs w:val="17"/>
          <w:b/>
          <w:bCs/>
          <w:spacing w:val="2"/>
        </w:rPr>
        <w:t>. 高频超声对于阑尾炎诊断中的临床意义[J]</w:t>
      </w:r>
      <w:r>
        <w:rPr>
          <w:sz w:val="17"/>
          <w:szCs w:val="17"/>
          <w:b/>
          <w:bCs/>
          <w:spacing w:val="1"/>
        </w:rPr>
        <w:t>.影像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8"/>
        </w:rPr>
        <w:t>研究与医学应用,2022,6(20):155-157.</w:t>
      </w:r>
    </w:p>
    <w:p>
      <w:pPr>
        <w:pStyle w:val="BodyText"/>
        <w:ind w:left="173" w:right="46" w:hanging="169"/>
        <w:spacing w:before="24" w:line="226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5"/>
        </w:rPr>
        <w:t>[12]漆雨含</w:t>
      </w:r>
      <w:r>
        <w:rPr>
          <w:sz w:val="17"/>
          <w:szCs w:val="17"/>
          <w:b/>
          <w:bCs/>
          <w:spacing w:val="-14"/>
        </w:rPr>
        <w:t xml:space="preserve"> </w:t>
      </w:r>
      <w:r>
        <w:rPr>
          <w:sz w:val="17"/>
          <w:szCs w:val="17"/>
          <w:b/>
          <w:bCs/>
          <w:spacing w:val="5"/>
        </w:rPr>
        <w:t>. 急性阑尾炎诊断中高频彩超影像技术的应用及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6"/>
        </w:rPr>
        <w:t>其</w:t>
      </w:r>
      <w:r>
        <w:rPr>
          <w:sz w:val="17"/>
          <w:szCs w:val="17"/>
          <w:b/>
          <w:bCs/>
          <w:spacing w:val="-25"/>
        </w:rPr>
        <w:t xml:space="preserve"> </w:t>
      </w:r>
      <w:r>
        <w:rPr>
          <w:sz w:val="17"/>
          <w:szCs w:val="17"/>
          <w:b/>
          <w:bCs/>
          <w:spacing w:val="-6"/>
        </w:rPr>
        <w:t>准</w:t>
      </w:r>
      <w:r>
        <w:rPr>
          <w:sz w:val="17"/>
          <w:szCs w:val="17"/>
          <w:b/>
          <w:bCs/>
          <w:spacing w:val="-26"/>
        </w:rPr>
        <w:t xml:space="preserve"> </w:t>
      </w:r>
      <w:r>
        <w:rPr>
          <w:sz w:val="17"/>
          <w:szCs w:val="17"/>
          <w:b/>
          <w:bCs/>
          <w:spacing w:val="-6"/>
        </w:rPr>
        <w:t>确</w:t>
      </w:r>
      <w:r>
        <w:rPr>
          <w:sz w:val="17"/>
          <w:szCs w:val="17"/>
          <w:b/>
          <w:bCs/>
          <w:spacing w:val="-29"/>
        </w:rPr>
        <w:t xml:space="preserve"> </w:t>
      </w:r>
      <w:r>
        <w:rPr>
          <w:sz w:val="17"/>
          <w:szCs w:val="17"/>
          <w:b/>
          <w:bCs/>
          <w:spacing w:val="-6"/>
        </w:rPr>
        <w:t>性</w:t>
      </w:r>
      <w:r>
        <w:rPr>
          <w:sz w:val="17"/>
          <w:szCs w:val="17"/>
          <w:b/>
          <w:bCs/>
          <w:spacing w:val="-30"/>
        </w:rPr>
        <w:t xml:space="preserve"> </w:t>
      </w:r>
      <w:r>
        <w:rPr>
          <w:sz w:val="17"/>
          <w:szCs w:val="17"/>
          <w:b/>
          <w:bCs/>
          <w:spacing w:val="-6"/>
        </w:rPr>
        <w:t>探</w:t>
      </w:r>
      <w:r>
        <w:rPr>
          <w:sz w:val="17"/>
          <w:szCs w:val="17"/>
          <w:b/>
          <w:bCs/>
          <w:spacing w:val="-28"/>
        </w:rPr>
        <w:t xml:space="preserve"> </w:t>
      </w:r>
      <w:r>
        <w:rPr>
          <w:sz w:val="17"/>
          <w:szCs w:val="17"/>
          <w:b/>
          <w:bCs/>
          <w:spacing w:val="-6"/>
        </w:rPr>
        <w:t>究</w:t>
      </w:r>
      <w:r>
        <w:rPr>
          <w:sz w:val="17"/>
          <w:szCs w:val="17"/>
          <w:b/>
          <w:bCs/>
          <w:spacing w:val="-25"/>
        </w:rPr>
        <w:t xml:space="preserve"> </w:t>
      </w:r>
      <w:r>
        <w:rPr>
          <w:sz w:val="17"/>
          <w:szCs w:val="17"/>
          <w:b/>
          <w:bCs/>
          <w:spacing w:val="-6"/>
        </w:rPr>
        <w:t>[J].</w:t>
      </w:r>
      <w:r>
        <w:rPr>
          <w:sz w:val="17"/>
          <w:szCs w:val="17"/>
          <w:b/>
          <w:bCs/>
          <w:spacing w:val="16"/>
        </w:rPr>
        <w:t xml:space="preserve"> </w:t>
      </w:r>
      <w:r>
        <w:rPr>
          <w:sz w:val="17"/>
          <w:szCs w:val="17"/>
          <w:b/>
          <w:bCs/>
          <w:spacing w:val="-6"/>
        </w:rPr>
        <w:t>影</w:t>
      </w:r>
      <w:r>
        <w:rPr>
          <w:sz w:val="17"/>
          <w:szCs w:val="17"/>
          <w:b/>
          <w:bCs/>
          <w:spacing w:val="-30"/>
        </w:rPr>
        <w:t xml:space="preserve"> </w:t>
      </w:r>
      <w:r>
        <w:rPr>
          <w:sz w:val="17"/>
          <w:szCs w:val="17"/>
          <w:b/>
          <w:bCs/>
          <w:spacing w:val="-6"/>
        </w:rPr>
        <w:t>像研</w:t>
      </w:r>
      <w:r>
        <w:rPr>
          <w:sz w:val="17"/>
          <w:szCs w:val="17"/>
          <w:b/>
          <w:bCs/>
          <w:spacing w:val="-30"/>
        </w:rPr>
        <w:t xml:space="preserve"> </w:t>
      </w:r>
      <w:r>
        <w:rPr>
          <w:sz w:val="17"/>
          <w:szCs w:val="17"/>
          <w:b/>
          <w:bCs/>
          <w:spacing w:val="-6"/>
        </w:rPr>
        <w:t>究</w:t>
      </w:r>
      <w:r>
        <w:rPr>
          <w:sz w:val="17"/>
          <w:szCs w:val="17"/>
          <w:b/>
          <w:bCs/>
          <w:spacing w:val="-23"/>
        </w:rPr>
        <w:t xml:space="preserve"> </w:t>
      </w:r>
      <w:r>
        <w:rPr>
          <w:sz w:val="17"/>
          <w:szCs w:val="17"/>
          <w:b/>
          <w:bCs/>
          <w:spacing w:val="-6"/>
        </w:rPr>
        <w:t>与</w:t>
      </w:r>
      <w:r>
        <w:rPr>
          <w:sz w:val="17"/>
          <w:szCs w:val="17"/>
          <w:b/>
          <w:bCs/>
          <w:spacing w:val="-15"/>
        </w:rPr>
        <w:t xml:space="preserve"> </w:t>
      </w:r>
      <w:r>
        <w:rPr>
          <w:sz w:val="17"/>
          <w:szCs w:val="17"/>
          <w:b/>
          <w:bCs/>
          <w:spacing w:val="-6"/>
        </w:rPr>
        <w:t>医</w:t>
      </w:r>
      <w:r>
        <w:rPr>
          <w:sz w:val="17"/>
          <w:szCs w:val="17"/>
          <w:b/>
          <w:bCs/>
          <w:spacing w:val="-29"/>
        </w:rPr>
        <w:t xml:space="preserve"> </w:t>
      </w:r>
      <w:r>
        <w:rPr>
          <w:sz w:val="17"/>
          <w:szCs w:val="17"/>
          <w:b/>
          <w:bCs/>
          <w:spacing w:val="-6"/>
        </w:rPr>
        <w:t>学</w:t>
      </w:r>
      <w:r>
        <w:rPr>
          <w:sz w:val="17"/>
          <w:szCs w:val="17"/>
          <w:b/>
          <w:bCs/>
          <w:spacing w:val="-28"/>
        </w:rPr>
        <w:t xml:space="preserve"> </w:t>
      </w:r>
      <w:r>
        <w:rPr>
          <w:sz w:val="17"/>
          <w:szCs w:val="17"/>
          <w:b/>
          <w:bCs/>
          <w:spacing w:val="-6"/>
        </w:rPr>
        <w:t>应</w:t>
      </w:r>
      <w:r>
        <w:rPr>
          <w:sz w:val="17"/>
          <w:szCs w:val="17"/>
          <w:b/>
          <w:bCs/>
          <w:spacing w:val="-29"/>
        </w:rPr>
        <w:t xml:space="preserve"> </w:t>
      </w:r>
      <w:r>
        <w:rPr>
          <w:sz w:val="17"/>
          <w:szCs w:val="17"/>
          <w:b/>
          <w:bCs/>
          <w:spacing w:val="-6"/>
        </w:rPr>
        <w:t>用,20</w:t>
      </w:r>
      <w:r>
        <w:rPr>
          <w:sz w:val="17"/>
          <w:szCs w:val="17"/>
          <w:b/>
          <w:bCs/>
          <w:spacing w:val="-7"/>
        </w:rPr>
        <w:t>22,6(13):170-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14"/>
        </w:rPr>
        <w:t>172.</w:t>
      </w:r>
    </w:p>
    <w:p>
      <w:pPr>
        <w:pStyle w:val="BodyText"/>
        <w:ind w:left="184" w:right="48" w:hanging="180"/>
        <w:spacing w:before="2" w:line="215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2"/>
        </w:rPr>
        <w:t>[13]曹青峰,罗舒榆,王慧芳</w:t>
      </w:r>
      <w:r>
        <w:rPr>
          <w:sz w:val="17"/>
          <w:szCs w:val="17"/>
          <w:b/>
          <w:bCs/>
          <w:spacing w:val="-20"/>
        </w:rPr>
        <w:t xml:space="preserve"> </w:t>
      </w:r>
      <w:r>
        <w:rPr>
          <w:sz w:val="17"/>
          <w:szCs w:val="17"/>
          <w:b/>
          <w:bCs/>
          <w:spacing w:val="2"/>
        </w:rPr>
        <w:t>. 高频超声分型诊</w:t>
      </w:r>
      <w:r>
        <w:rPr>
          <w:sz w:val="17"/>
          <w:szCs w:val="17"/>
          <w:b/>
          <w:bCs/>
          <w:spacing w:val="1"/>
        </w:rPr>
        <w:t>断急性阑尾炎的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6"/>
        </w:rPr>
        <w:t>临床价值探析[J]. 罕少疾病杂志,2021,28(1</w:t>
      </w:r>
      <w:r>
        <w:rPr>
          <w:sz w:val="17"/>
          <w:szCs w:val="17"/>
          <w:b/>
          <w:bCs/>
          <w:spacing w:val="-7"/>
        </w:rPr>
        <w:t>):40-41.</w:t>
      </w:r>
    </w:p>
    <w:p>
      <w:pPr>
        <w:pStyle w:val="BodyText"/>
        <w:ind w:left="174" w:right="47" w:hanging="170"/>
        <w:spacing w:before="24" w:line="220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4"/>
        </w:rPr>
        <w:t>[14]张艳梅,黄琴,</w:t>
      </w:r>
      <w:r>
        <w:rPr>
          <w:sz w:val="17"/>
          <w:szCs w:val="17"/>
          <w:b/>
          <w:bCs/>
          <w:spacing w:val="-2"/>
        </w:rPr>
        <w:t xml:space="preserve"> </w:t>
      </w:r>
      <w:r>
        <w:rPr>
          <w:sz w:val="17"/>
          <w:szCs w:val="17"/>
          <w:b/>
          <w:bCs/>
          <w:spacing w:val="4"/>
        </w:rPr>
        <w:t>田袁静,等</w:t>
      </w:r>
      <w:r>
        <w:rPr>
          <w:sz w:val="17"/>
          <w:szCs w:val="17"/>
          <w:b/>
          <w:bCs/>
          <w:spacing w:val="-17"/>
        </w:rPr>
        <w:t xml:space="preserve"> </w:t>
      </w:r>
      <w:r>
        <w:rPr>
          <w:sz w:val="17"/>
          <w:szCs w:val="17"/>
          <w:b/>
          <w:bCs/>
          <w:spacing w:val="4"/>
        </w:rPr>
        <w:t>. 三种评分系统联合高频超声在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儿童急性阑尾炎诊断中的价值对比研究[J]. 中国现代医生,</w:t>
      </w:r>
      <w:r>
        <w:rPr>
          <w:sz w:val="17"/>
          <w:szCs w:val="17"/>
          <w:b/>
          <w:bCs/>
          <w:spacing w:val="8"/>
        </w:rPr>
        <w:t xml:space="preserve"> </w:t>
      </w:r>
      <w:r>
        <w:rPr>
          <w:sz w:val="17"/>
          <w:szCs w:val="17"/>
          <w:b/>
          <w:bCs/>
          <w:spacing w:val="-15"/>
        </w:rPr>
        <w:t>2021,59(30):123-127+193.</w:t>
      </w:r>
    </w:p>
    <w:p>
      <w:pPr>
        <w:pStyle w:val="BodyText"/>
        <w:ind w:left="173" w:right="47" w:hanging="170"/>
        <w:spacing w:before="23" w:line="206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6"/>
        </w:rPr>
        <w:t>[15]王铁强,王一超,唐屹青,等</w:t>
      </w:r>
      <w:r>
        <w:rPr>
          <w:sz w:val="17"/>
          <w:szCs w:val="17"/>
          <w:b/>
          <w:bCs/>
          <w:spacing w:val="-20"/>
        </w:rPr>
        <w:t xml:space="preserve"> </w:t>
      </w:r>
      <w:r>
        <w:rPr>
          <w:sz w:val="17"/>
          <w:szCs w:val="17"/>
          <w:b/>
          <w:bCs/>
          <w:spacing w:val="6"/>
        </w:rPr>
        <w:t>. 急</w:t>
      </w:r>
      <w:r>
        <w:rPr>
          <w:sz w:val="17"/>
          <w:szCs w:val="17"/>
          <w:b/>
          <w:bCs/>
          <w:spacing w:val="5"/>
        </w:rPr>
        <w:t>性阑尾炎评分系统联合高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1"/>
        </w:rPr>
        <w:t>频</w:t>
      </w:r>
      <w:r>
        <w:rPr>
          <w:sz w:val="17"/>
          <w:szCs w:val="17"/>
          <w:b/>
          <w:bCs/>
          <w:spacing w:val="-23"/>
        </w:rPr>
        <w:t xml:space="preserve"> </w:t>
      </w:r>
      <w:r>
        <w:rPr>
          <w:sz w:val="17"/>
          <w:szCs w:val="17"/>
          <w:b/>
          <w:bCs/>
          <w:spacing w:val="1"/>
        </w:rPr>
        <w:t>超</w:t>
      </w:r>
      <w:r>
        <w:rPr>
          <w:sz w:val="17"/>
          <w:szCs w:val="17"/>
          <w:b/>
          <w:bCs/>
          <w:spacing w:val="-31"/>
        </w:rPr>
        <w:t xml:space="preserve"> </w:t>
      </w:r>
      <w:r>
        <w:rPr>
          <w:sz w:val="17"/>
          <w:szCs w:val="17"/>
          <w:b/>
          <w:bCs/>
          <w:spacing w:val="1"/>
        </w:rPr>
        <w:t>声</w:t>
      </w:r>
      <w:r>
        <w:rPr>
          <w:sz w:val="17"/>
          <w:szCs w:val="17"/>
          <w:b/>
          <w:bCs/>
          <w:spacing w:val="-28"/>
        </w:rPr>
        <w:t xml:space="preserve"> </w:t>
      </w:r>
      <w:r>
        <w:rPr>
          <w:sz w:val="17"/>
          <w:szCs w:val="17"/>
          <w:b/>
          <w:bCs/>
          <w:spacing w:val="1"/>
        </w:rPr>
        <w:t>检</w:t>
      </w:r>
      <w:r>
        <w:rPr>
          <w:sz w:val="17"/>
          <w:szCs w:val="17"/>
          <w:b/>
          <w:bCs/>
          <w:spacing w:val="-29"/>
        </w:rPr>
        <w:t xml:space="preserve"> </w:t>
      </w:r>
      <w:r>
        <w:rPr>
          <w:sz w:val="17"/>
          <w:szCs w:val="17"/>
          <w:b/>
          <w:bCs/>
          <w:spacing w:val="1"/>
        </w:rPr>
        <w:t>查诊</w:t>
      </w:r>
      <w:r>
        <w:rPr>
          <w:sz w:val="17"/>
          <w:szCs w:val="17"/>
          <w:b/>
          <w:bCs/>
          <w:spacing w:val="-25"/>
        </w:rPr>
        <w:t xml:space="preserve"> </w:t>
      </w:r>
      <w:r>
        <w:rPr>
          <w:sz w:val="17"/>
          <w:szCs w:val="17"/>
          <w:b/>
          <w:bCs/>
          <w:spacing w:val="1"/>
        </w:rPr>
        <w:t>断</w:t>
      </w:r>
      <w:r>
        <w:rPr>
          <w:sz w:val="17"/>
          <w:szCs w:val="17"/>
          <w:b/>
          <w:bCs/>
          <w:spacing w:val="-25"/>
        </w:rPr>
        <w:t xml:space="preserve"> </w:t>
      </w:r>
      <w:r>
        <w:rPr>
          <w:sz w:val="17"/>
          <w:szCs w:val="17"/>
          <w:b/>
          <w:bCs/>
          <w:spacing w:val="1"/>
        </w:rPr>
        <w:t>急</w:t>
      </w:r>
      <w:r>
        <w:rPr>
          <w:sz w:val="17"/>
          <w:szCs w:val="17"/>
          <w:b/>
          <w:bCs/>
          <w:spacing w:val="-30"/>
        </w:rPr>
        <w:t xml:space="preserve"> </w:t>
      </w:r>
      <w:r>
        <w:rPr>
          <w:sz w:val="17"/>
          <w:szCs w:val="17"/>
          <w:b/>
          <w:bCs/>
          <w:spacing w:val="1"/>
        </w:rPr>
        <w:t>性</w:t>
      </w:r>
      <w:r>
        <w:rPr>
          <w:sz w:val="17"/>
          <w:szCs w:val="17"/>
          <w:b/>
          <w:bCs/>
          <w:spacing w:val="-12"/>
        </w:rPr>
        <w:t xml:space="preserve"> </w:t>
      </w:r>
      <w:r>
        <w:rPr>
          <w:sz w:val="17"/>
          <w:szCs w:val="17"/>
          <w:b/>
          <w:bCs/>
          <w:spacing w:val="1"/>
        </w:rPr>
        <w:t>阑</w:t>
      </w:r>
      <w:r>
        <w:rPr>
          <w:sz w:val="17"/>
          <w:szCs w:val="17"/>
          <w:b/>
          <w:bCs/>
          <w:spacing w:val="-29"/>
        </w:rPr>
        <w:t xml:space="preserve"> </w:t>
      </w:r>
      <w:r>
        <w:rPr>
          <w:sz w:val="17"/>
          <w:szCs w:val="17"/>
          <w:b/>
          <w:bCs/>
          <w:spacing w:val="1"/>
        </w:rPr>
        <w:t>尾</w:t>
      </w:r>
      <w:r>
        <w:rPr>
          <w:sz w:val="17"/>
          <w:szCs w:val="17"/>
          <w:b/>
          <w:bCs/>
          <w:spacing w:val="-27"/>
        </w:rPr>
        <w:t xml:space="preserve"> </w:t>
      </w:r>
      <w:r>
        <w:rPr>
          <w:sz w:val="17"/>
          <w:szCs w:val="17"/>
          <w:b/>
          <w:bCs/>
          <w:spacing w:val="1"/>
        </w:rPr>
        <w:t>炎的</w:t>
      </w:r>
      <w:r>
        <w:rPr>
          <w:sz w:val="17"/>
          <w:szCs w:val="17"/>
          <w:b/>
          <w:bCs/>
          <w:spacing w:val="-28"/>
        </w:rPr>
        <w:t xml:space="preserve"> </w:t>
      </w:r>
      <w:r>
        <w:rPr>
          <w:sz w:val="17"/>
          <w:szCs w:val="17"/>
          <w:b/>
          <w:bCs/>
          <w:spacing w:val="1"/>
        </w:rPr>
        <w:t>价</w:t>
      </w:r>
      <w:r>
        <w:rPr>
          <w:sz w:val="17"/>
          <w:szCs w:val="17"/>
          <w:b/>
          <w:bCs/>
          <w:spacing w:val="-29"/>
        </w:rPr>
        <w:t xml:space="preserve"> </w:t>
      </w:r>
      <w:r>
        <w:rPr>
          <w:sz w:val="17"/>
          <w:szCs w:val="17"/>
          <w:b/>
          <w:bCs/>
          <w:spacing w:val="1"/>
        </w:rPr>
        <w:t>值</w:t>
      </w:r>
      <w:r>
        <w:rPr>
          <w:sz w:val="17"/>
          <w:szCs w:val="17"/>
          <w:b/>
          <w:bCs/>
          <w:spacing w:val="-30"/>
        </w:rPr>
        <w:t xml:space="preserve"> </w:t>
      </w:r>
      <w:r>
        <w:rPr>
          <w:sz w:val="17"/>
          <w:szCs w:val="17"/>
          <w:b/>
          <w:bCs/>
          <w:spacing w:val="1"/>
        </w:rPr>
        <w:t>探讨</w:t>
      </w:r>
      <w:r>
        <w:rPr>
          <w:sz w:val="17"/>
          <w:szCs w:val="17"/>
          <w:b/>
          <w:bCs/>
          <w:spacing w:val="-25"/>
        </w:rPr>
        <w:t xml:space="preserve"> </w:t>
      </w:r>
      <w:r>
        <w:rPr>
          <w:sz w:val="17"/>
          <w:szCs w:val="17"/>
          <w:b/>
          <w:bCs/>
          <w:spacing w:val="1"/>
        </w:rPr>
        <w:t>[J].</w:t>
      </w:r>
      <w:r>
        <w:rPr>
          <w:sz w:val="17"/>
          <w:szCs w:val="17"/>
          <w:b/>
          <w:bCs/>
          <w:spacing w:val="25"/>
          <w:w w:val="101"/>
        </w:rPr>
        <w:t xml:space="preserve"> </w:t>
      </w:r>
      <w:r>
        <w:rPr>
          <w:sz w:val="17"/>
          <w:szCs w:val="17"/>
          <w:b/>
          <w:bCs/>
          <w:spacing w:val="1"/>
        </w:rPr>
        <w:t>医</w:t>
      </w:r>
      <w:r>
        <w:rPr>
          <w:sz w:val="17"/>
          <w:szCs w:val="17"/>
          <w:b/>
          <w:bCs/>
          <w:spacing w:val="-27"/>
        </w:rPr>
        <w:t xml:space="preserve"> </w:t>
      </w:r>
      <w:r>
        <w:rPr>
          <w:sz w:val="17"/>
          <w:szCs w:val="17"/>
          <w:b/>
          <w:bCs/>
          <w:spacing w:val="1"/>
        </w:rPr>
        <w:t>药前</w:t>
      </w:r>
      <w:r>
        <w:rPr>
          <w:sz w:val="17"/>
          <w:szCs w:val="17"/>
          <w:b/>
          <w:bCs/>
          <w:spacing w:val="-29"/>
        </w:rPr>
        <w:t xml:space="preserve"> </w:t>
      </w:r>
      <w:r>
        <w:rPr>
          <w:sz w:val="17"/>
          <w:szCs w:val="17"/>
          <w:b/>
          <w:bCs/>
          <w:spacing w:val="1"/>
        </w:rPr>
        <w:t>沿,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-13"/>
        </w:rPr>
        <w:t>2021,11(26):51-53.</w:t>
      </w:r>
    </w:p>
    <w:sectPr>
      <w:type w:val="continuous"/>
      <w:pgSz w:w="11907" w:h="16156"/>
      <w:pgMar w:top="1479" w:right="1164" w:bottom="0" w:left="424" w:header="1155" w:footer="0" w:gutter="0"/>
      <w:cols w:equalWidth="0" w:num="2">
        <w:col w:w="5630" w:space="100"/>
        <w:col w:w="458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777.6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21.2pt;margin-top:777.6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2"/>
      <w:spacing w:before="35" w:line="215" w:lineRule="auto"/>
      <w:rPr>
        <w:sz w:val="17"/>
        <w:szCs w:val="17"/>
      </w:rPr>
    </w:pPr>
    <w:r>
      <w:pict>
        <v:shape id="WordPictureWatermark12" style="position:absolute;margin-left:21.2pt;margin-top:777.6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14" style="position:absolute;margin-left:476.603pt;margin-top:1.39035pt;mso-position-vertical-relative:text;mso-position-horizontal-relative:text;width:40.3pt;height:18.7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3" w:lineRule="auto"/>
                  <w:rPr>
                    <w:sz w:val="21"/>
                    <w:szCs w:val="21"/>
                  </w:rPr>
                </w:pPr>
                <w:r>
                  <w:rPr>
                    <w:sz w:val="21"/>
                    <w:szCs w:val="21"/>
                    <w:b/>
                    <w:bCs/>
                    <w:spacing w:val="-5"/>
                  </w:rPr>
                  <w:t>·</w:t>
                </w:r>
                <w:r>
                  <w:rPr>
                    <w:sz w:val="21"/>
                    <w:szCs w:val="21"/>
                    <w:b/>
                    <w:bCs/>
                    <w:spacing w:val="7"/>
                  </w:rPr>
                  <w:t xml:space="preserve"> </w:t>
                </w:r>
                <w:r>
                  <w:rPr>
                    <w:sz w:val="21"/>
                    <w:szCs w:val="21"/>
                    <w:b/>
                    <w:bCs/>
                    <w:spacing w:val="-5"/>
                  </w:rPr>
                  <w:t>363</w:t>
                </w:r>
                <w:r>
                  <w:rPr>
                    <w:sz w:val="21"/>
                    <w:szCs w:val="21"/>
                    <w:b/>
                    <w:bCs/>
                    <w:spacing w:val="10"/>
                  </w:rPr>
                  <w:t xml:space="preserve">  </w:t>
                </w:r>
                <w:r>
                  <w:rPr>
                    <w:sz w:val="21"/>
                    <w:szCs w:val="21"/>
                    <w:b/>
                    <w:bCs/>
                    <w:spacing w:val="-5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7"/>
        <w:szCs w:val="17"/>
        <w:b/>
        <w:bCs/>
        <w:u w:val="single" w:color="auto"/>
        <w:spacing w:val="2"/>
      </w:rPr>
      <w:t>疾病监测与控制</w:t>
    </w:r>
    <w:r>
      <w:rPr>
        <w:rFonts w:ascii="SimSun" w:hAnsi="SimSun" w:eastAsia="SimSun" w:cs="SimSun"/>
        <w:sz w:val="17"/>
        <w:szCs w:val="17"/>
        <w:u w:val="single" w:color="auto"/>
        <w:spacing w:val="25"/>
      </w:rPr>
      <w:t xml:space="preserve">  </w:t>
    </w:r>
    <w:r>
      <w:rPr>
        <w:sz w:val="17"/>
        <w:szCs w:val="17"/>
        <w:b/>
        <w:bCs/>
        <w:u w:val="single" w:color="auto"/>
        <w:spacing w:val="2"/>
      </w:rPr>
      <w:t>2024 年 10 月    第18</w:t>
    </w:r>
    <w:r>
      <w:rPr>
        <w:sz w:val="17"/>
        <w:szCs w:val="17"/>
        <w:b/>
        <w:bCs/>
        <w:u w:val="single" w:color="auto"/>
        <w:spacing w:val="1"/>
      </w:rPr>
      <w:t xml:space="preserve"> 卷    第 5</w:t>
    </w:r>
    <w:r>
      <w:rPr>
        <w:sz w:val="17"/>
        <w:szCs w:val="17"/>
        <w:b/>
        <w:bCs/>
        <w:u w:val="single" w:color="auto"/>
        <w:spacing w:val="-8"/>
      </w:rPr>
      <w:t xml:space="preserve"> </w:t>
    </w:r>
    <w:r>
      <w:rPr>
        <w:sz w:val="17"/>
        <w:szCs w:val="17"/>
        <w:b/>
        <w:bCs/>
        <w:u w:val="single" w:color="auto"/>
        <w:spacing w:val="1"/>
      </w:rPr>
      <w:t>期      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2024-12-30T19:15:16Z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2025-10-28T21:32:31</vt:filetime>
  </property>
</Properties>
</file>