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70"/>
        <w:spacing w:before="124" w:line="182" w:lineRule="auto"/>
        <w:rPr>
          <w:sz w:val="29"/>
          <w:szCs w:val="29"/>
        </w:rPr>
      </w:pPr>
      <w:r>
        <w:rPr>
          <w:sz w:val="29"/>
          <w:szCs w:val="29"/>
          <w:color w:val="231F20"/>
        </w:rPr>
        <w:t>MSCT</w:t>
      </w:r>
      <w:r>
        <w:rPr>
          <w:sz w:val="29"/>
          <w:szCs w:val="29"/>
          <w:color w:val="231F20"/>
          <w:spacing w:val="7"/>
        </w:rPr>
        <w:t xml:space="preserve"> 在急性阑尾炎中的诊断应用价值</w:t>
      </w:r>
    </w:p>
    <w:p>
      <w:pPr>
        <w:pStyle w:val="BodyText"/>
        <w:ind w:left="759"/>
        <w:spacing w:before="55" w:line="186" w:lineRule="auto"/>
        <w:rPr/>
      </w:pPr>
      <w:r>
        <w:rPr>
          <w:color w:val="231F20"/>
          <w:spacing w:val="-13"/>
        </w:rPr>
        <w:t>The diagnostic value and imaging character</w:t>
      </w:r>
      <w:r>
        <w:rPr>
          <w:color w:val="231F20"/>
          <w:spacing w:val="-14"/>
        </w:rPr>
        <w:t>istics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</w:rPr>
        <w:t>of MSCT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4"/>
        </w:rPr>
        <w:t>acute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4"/>
        </w:rPr>
        <w:t>appendicitis</w:t>
      </w:r>
    </w:p>
    <w:p>
      <w:pPr>
        <w:pStyle w:val="BodyText"/>
        <w:ind w:left="776"/>
        <w:spacing w:before="258" w:line="201" w:lineRule="auto"/>
        <w:rPr>
          <w:sz w:val="10"/>
          <w:szCs w:val="10"/>
        </w:rPr>
      </w:pPr>
      <w:r>
        <w:rPr>
          <w:color w:val="231F20"/>
          <w:spacing w:val="-3"/>
        </w:rPr>
        <w:t>彭立凤</w:t>
      </w:r>
      <w:r>
        <w:rPr>
          <w:color w:val="231F20"/>
          <w:spacing w:val="-8"/>
        </w:rPr>
        <w:t xml:space="preserve"> </w:t>
      </w:r>
      <w:r>
        <w:rPr>
          <w:sz w:val="10"/>
          <w:szCs w:val="10"/>
          <w:color w:val="231F20"/>
          <w:spacing w:val="-3"/>
          <w:position w:val="7"/>
        </w:rPr>
        <w:t>1</w:t>
      </w:r>
      <w:r>
        <w:rPr>
          <w:color w:val="231F20"/>
          <w:spacing w:val="-17"/>
        </w:rPr>
        <w:t>，胡邦杰 </w:t>
      </w:r>
      <w:r>
        <w:rPr>
          <w:sz w:val="10"/>
          <w:szCs w:val="10"/>
          <w:color w:val="231F20"/>
          <w:spacing w:val="-17"/>
          <w:position w:val="7"/>
        </w:rPr>
        <w:t>1</w:t>
      </w:r>
      <w:r>
        <w:rPr>
          <w:color w:val="231F20"/>
          <w:spacing w:val="-17"/>
          <w:w w:val="98"/>
        </w:rPr>
        <w:t>，梅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-17"/>
          <w:w w:val="98"/>
        </w:rPr>
        <w:t>冷</w:t>
      </w:r>
      <w:r>
        <w:rPr>
          <w:color w:val="231F20"/>
          <w:spacing w:val="-17"/>
        </w:rPr>
        <w:t xml:space="preserve"> </w:t>
      </w:r>
      <w:r>
        <w:rPr>
          <w:sz w:val="10"/>
          <w:szCs w:val="10"/>
          <w:color w:val="231F20"/>
          <w:spacing w:val="-17"/>
          <w:w w:val="98"/>
          <w:position w:val="7"/>
        </w:rPr>
        <w:t>1</w:t>
      </w:r>
      <w:r>
        <w:rPr>
          <w:color w:val="231F20"/>
          <w:spacing w:val="-17"/>
          <w:w w:val="98"/>
        </w:rPr>
        <w:t>，苏美琳</w:t>
      </w:r>
      <w:r>
        <w:rPr>
          <w:color w:val="231F20"/>
          <w:spacing w:val="-29"/>
        </w:rPr>
        <w:t xml:space="preserve"> </w:t>
      </w:r>
      <w:r>
        <w:rPr>
          <w:sz w:val="10"/>
          <w:szCs w:val="10"/>
          <w:color w:val="231F20"/>
          <w:spacing w:val="-17"/>
          <w:w w:val="98"/>
          <w:position w:val="7"/>
        </w:rPr>
        <w:t>2</w:t>
      </w:r>
    </w:p>
    <w:p>
      <w:pPr>
        <w:pStyle w:val="BodyText"/>
        <w:ind w:left="774"/>
        <w:spacing w:before="27" w:line="2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1.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安徽省当涂县人民医院医学影像科   安徽    马鞍山    241000；2.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安徽省立医院胃肠外科   </w:t>
      </w:r>
      <w:r>
        <w:rPr>
          <w:sz w:val="15"/>
          <w:szCs w:val="15"/>
          <w:color w:val="231F20"/>
          <w:spacing w:val="1"/>
        </w:rPr>
        <w:t>安徽    合肥    230001</w:t>
      </w:r>
    </w:p>
    <w:p>
      <w:pPr>
        <w:pStyle w:val="BodyText"/>
        <w:ind w:left="1112"/>
        <w:spacing w:before="302" w:line="21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【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摘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要】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 xml:space="preserve">  </w:t>
      </w:r>
      <w:r>
        <w:rPr>
          <w:sz w:val="17"/>
          <w:szCs w:val="17"/>
          <w:color w:val="231F20"/>
          <w:spacing w:val="-1"/>
        </w:rPr>
        <w:t>目的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  <w:spacing w:val="-1"/>
        </w:rPr>
        <w:t>探讨多层螺旋 CT（MSCT）诊断急性阑尾炎的临床价值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-1"/>
        </w:rPr>
        <w:t>。方法    选取 </w:t>
      </w:r>
      <w:r>
        <w:rPr>
          <w:sz w:val="17"/>
          <w:szCs w:val="17"/>
          <w:color w:val="231F20"/>
          <w:spacing w:val="-2"/>
        </w:rPr>
        <w:t>282 例急性阑尾炎患者，行 MSCT</w:t>
      </w:r>
    </w:p>
    <w:p>
      <w:pPr>
        <w:pStyle w:val="BodyText"/>
        <w:ind w:left="1183"/>
        <w:spacing w:before="28" w:line="20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扫描，分析特征及诊断效果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3"/>
        </w:rPr>
        <w:t>。结果   282 例中经手术病理确诊单纯性阑尾炎 26 例、化脓性阑尾炎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3"/>
        </w:rPr>
        <w:t>238 例</w:t>
      </w:r>
      <w:r>
        <w:rPr>
          <w:sz w:val="17"/>
          <w:szCs w:val="17"/>
          <w:color w:val="231F20"/>
          <w:spacing w:val="2"/>
        </w:rPr>
        <w:t>、坏疽性阑尾炎</w:t>
      </w:r>
    </w:p>
    <w:p>
      <w:pPr>
        <w:pStyle w:val="BodyText"/>
        <w:ind w:left="1181" w:firstLine="15"/>
        <w:spacing w:before="35" w:line="234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18 例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-4"/>
        </w:rPr>
        <w:t>。单纯性、化脓性、坏疽性阑尾炎阑尾管径、发病时间呈增加趋势，差异有统计学意义（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4"/>
        </w:rPr>
        <w:t>P</w:t>
      </w:r>
      <w:r>
        <w:rPr>
          <w:sz w:val="17"/>
          <w:szCs w:val="17"/>
          <w:color w:val="231F20"/>
          <w:spacing w:val="-4"/>
        </w:rPr>
        <w:t>&lt;0. 05）。 MSCT 扫描诊</w:t>
      </w:r>
      <w:r>
        <w:rPr>
          <w:sz w:val="17"/>
          <w:szCs w:val="17"/>
          <w:color w:val="231F20"/>
          <w:spacing w:val="-5"/>
        </w:rPr>
        <w:t>断单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2"/>
        </w:rPr>
        <w:t>纯性、化脓性及坏疽性阑尾炎灵敏度、准确度、特异度与手术结果比较，差异无统计学意义（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2"/>
        </w:rPr>
        <w:t>P</w:t>
      </w:r>
      <w:r>
        <w:rPr>
          <w:sz w:val="17"/>
          <w:szCs w:val="17"/>
          <w:color w:val="231F20"/>
          <w:spacing w:val="-2"/>
        </w:rPr>
        <w:t>&gt;0. 05）。 坏疽性、化脓性阑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尾炎盲肠壁增厚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9"/>
        </w:rPr>
        <w:t>、阑尾周围渗出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9"/>
        </w:rPr>
        <w:t>、回盲部淋巴结增大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9"/>
        </w:rPr>
        <w:t>、粪石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9"/>
        </w:rPr>
        <w:t>、肠淤张检出率高于单纯性阑尾炎，坏疽性阑尾炎检出率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4"/>
        </w:rPr>
        <w:t>高于化脓性阑尾炎，差异有统计学意义（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4"/>
        </w:rPr>
        <w:t>P</w:t>
      </w:r>
      <w:r>
        <w:rPr>
          <w:sz w:val="17"/>
          <w:szCs w:val="17"/>
          <w:color w:val="231F20"/>
          <w:spacing w:val="4"/>
        </w:rPr>
        <w:t>&lt;0. 05</w:t>
      </w:r>
      <w:r>
        <w:rPr>
          <w:sz w:val="17"/>
          <w:szCs w:val="17"/>
          <w:color w:val="231F20"/>
          <w:spacing w:val="-26"/>
          <w:w w:val="63"/>
        </w:rPr>
        <w:t>）；</w:t>
      </w:r>
      <w:r>
        <w:rPr>
          <w:sz w:val="17"/>
          <w:szCs w:val="17"/>
          <w:color w:val="231F20"/>
          <w:spacing w:val="4"/>
        </w:rPr>
        <w:t>坏疽性阑尾炎腔内积气检出率较高，差异有统计学</w:t>
      </w:r>
      <w:r>
        <w:rPr>
          <w:sz w:val="17"/>
          <w:szCs w:val="17"/>
          <w:color w:val="231F20"/>
          <w:spacing w:val="3"/>
        </w:rPr>
        <w:t>意义（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3"/>
        </w:rPr>
        <w:t>P</w:t>
      </w:r>
      <w:r>
        <w:rPr>
          <w:sz w:val="17"/>
          <w:szCs w:val="17"/>
          <w:color w:val="231F20"/>
          <w:spacing w:val="3"/>
        </w:rPr>
        <w:t>&lt;0. 05）。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3"/>
        </w:rPr>
        <w:t>结论   </w:t>
      </w:r>
      <w:r>
        <w:rPr>
          <w:sz w:val="17"/>
          <w:szCs w:val="17"/>
          <w:color w:val="231F20"/>
        </w:rPr>
        <w:t>MSCT</w:t>
      </w:r>
      <w:r>
        <w:rPr>
          <w:sz w:val="17"/>
          <w:szCs w:val="17"/>
          <w:color w:val="231F20"/>
          <w:spacing w:val="3"/>
        </w:rPr>
        <w:t xml:space="preserve"> 能准确诊断急性阑尾炎，并观察阑尾形态结构，为临床治疗提供参考。</w:t>
      </w:r>
    </w:p>
    <w:p>
      <w:pPr>
        <w:pStyle w:val="BodyText"/>
        <w:ind w:left="1112"/>
        <w:spacing w:line="21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【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关键词】</w:t>
      </w:r>
      <w:r>
        <w:rPr>
          <w:rFonts w:ascii="SimHei" w:hAnsi="SimHei" w:eastAsia="SimHei" w:cs="SimHei"/>
          <w:sz w:val="17"/>
          <w:szCs w:val="17"/>
          <w:color w:val="231F20"/>
          <w:spacing w:val="55"/>
        </w:rPr>
        <w:t xml:space="preserve"> </w:t>
      </w:r>
      <w:r>
        <w:rPr>
          <w:sz w:val="17"/>
          <w:szCs w:val="17"/>
          <w:color w:val="231F20"/>
          <w:spacing w:val="-2"/>
        </w:rPr>
        <w:t>急性阑尾炎；体层摄影术，X 线计算机</w:t>
      </w:r>
    </w:p>
    <w:p>
      <w:pPr>
        <w:pStyle w:val="BodyText"/>
        <w:ind w:left="1198"/>
        <w:spacing w:before="9" w:line="204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9"/>
        </w:rPr>
        <w:t>中图分类号：</w:t>
      </w:r>
      <w:r>
        <w:rPr>
          <w:sz w:val="17"/>
          <w:szCs w:val="17"/>
          <w:color w:val="231F20"/>
          <w:spacing w:val="-9"/>
        </w:rPr>
        <w:t>R574.61；R814.42            </w:t>
      </w:r>
      <w:r>
        <w:rPr>
          <w:rFonts w:ascii="SimHei" w:hAnsi="SimHei" w:eastAsia="SimHei" w:cs="SimHei"/>
          <w:sz w:val="17"/>
          <w:szCs w:val="17"/>
          <w:color w:val="231F20"/>
          <w:spacing w:val="-9"/>
        </w:rPr>
        <w:t>文献标识码：</w:t>
      </w:r>
      <w:r>
        <w:rPr>
          <w:sz w:val="17"/>
          <w:szCs w:val="17"/>
          <w:color w:val="231F20"/>
          <w:spacing w:val="-9"/>
        </w:rPr>
        <w:t>A            </w:t>
      </w:r>
      <w:r>
        <w:rPr>
          <w:rFonts w:ascii="SimHei" w:hAnsi="SimHei" w:eastAsia="SimHei" w:cs="SimHei"/>
          <w:sz w:val="17"/>
          <w:szCs w:val="17"/>
          <w:color w:val="231F20"/>
          <w:spacing w:val="-9"/>
        </w:rPr>
        <w:t>文章编号：</w:t>
      </w:r>
      <w:r>
        <w:rPr>
          <w:sz w:val="17"/>
          <w:szCs w:val="17"/>
          <w:color w:val="231F20"/>
          <w:spacing w:val="-9"/>
        </w:rPr>
        <w:t>1006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>-</w:t>
      </w:r>
      <w:r>
        <w:rPr>
          <w:sz w:val="17"/>
          <w:szCs w:val="17"/>
          <w:color w:val="231F20"/>
          <w:spacing w:val="-9"/>
        </w:rPr>
        <w:t>9011（2024）09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>-</w:t>
      </w:r>
      <w:r>
        <w:rPr>
          <w:sz w:val="17"/>
          <w:szCs w:val="17"/>
          <w:color w:val="231F20"/>
          <w:spacing w:val="-9"/>
        </w:rPr>
        <w:t>0155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>-</w:t>
      </w:r>
      <w:r>
        <w:rPr>
          <w:sz w:val="17"/>
          <w:szCs w:val="17"/>
          <w:color w:val="231F20"/>
          <w:spacing w:val="-9"/>
        </w:rPr>
        <w:t>03</w:t>
      </w:r>
    </w:p>
    <w:p>
      <w:pPr>
        <w:spacing w:before="61"/>
        <w:rPr/>
      </w:pPr>
      <w:r/>
    </w:p>
    <w:p>
      <w:pPr>
        <w:sectPr>
          <w:headerReference w:type="default" r:id="rId1"/>
          <w:footerReference w:type="default" r:id="rId2"/>
          <w:pgSz w:w="12076" w:h="17178"/>
          <w:pgMar w:top="1514" w:right="1171" w:bottom="1119" w:left="424" w:header="1273" w:footer="804" w:gutter="0"/>
          <w:cols w:equalWidth="0" w:num="1">
            <w:col w:w="10481" w:space="0"/>
          </w:cols>
        </w:sectPr>
        <w:rPr/>
      </w:pPr>
    </w:p>
    <w:p>
      <w:pPr>
        <w:pStyle w:val="BodyText"/>
        <w:ind w:left="760" w:right="220" w:firstLine="423"/>
        <w:spacing w:before="53" w:line="242" w:lineRule="auto"/>
        <w:jc w:val="both"/>
        <w:rPr/>
      </w:pPr>
      <w:r>
        <w:rPr>
          <w:color w:val="231F20"/>
          <w:spacing w:val="11"/>
        </w:rPr>
        <w:t>急性阑尾炎是临床常见的急腹症，</w:t>
      </w:r>
      <w:r>
        <w:rPr>
          <w:color w:val="231F20"/>
        </w:rPr>
        <w:t>MSCT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1"/>
        </w:rPr>
        <w:t>扫描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速度快、范围广、图像清晰度高</w:t>
      </w:r>
      <w:r>
        <w:rPr>
          <w:sz w:val="10"/>
          <w:szCs w:val="10"/>
          <w:color w:val="231F20"/>
          <w:spacing w:val="-5"/>
          <w:position w:val="7"/>
        </w:rPr>
        <w:t>［1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5"/>
          <w:position w:val="7"/>
        </w:rPr>
        <w:t>-</w:t>
      </w:r>
      <w:r>
        <w:rPr>
          <w:sz w:val="10"/>
          <w:szCs w:val="10"/>
          <w:color w:val="231F20"/>
          <w:spacing w:val="-5"/>
          <w:position w:val="7"/>
        </w:rPr>
        <w:t>3］</w:t>
      </w:r>
      <w:r>
        <w:rPr>
          <w:color w:val="231F20"/>
          <w:spacing w:val="-5"/>
        </w:rPr>
        <w:t>。本文应用 MSCT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对急性阑尾炎患者进行扫描，评估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影像特征，为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临床诊断治疗提供依据。</w:t>
      </w:r>
    </w:p>
    <w:p>
      <w:pPr>
        <w:pStyle w:val="BodyText"/>
        <w:ind w:left="780"/>
        <w:spacing w:before="1" w:line="210" w:lineRule="auto"/>
        <w:rPr>
          <w:rFonts w:ascii="SimHei" w:hAnsi="SimHei" w:eastAsia="SimHei" w:cs="SimHei"/>
        </w:rPr>
      </w:pPr>
      <w:r>
        <w:rPr>
          <w:color w:val="231F20"/>
          <w:spacing w:val="-1"/>
        </w:rPr>
        <w:t>1</w:t>
      </w:r>
      <w:r>
        <w:rPr>
          <w:color w:val="231F20"/>
          <w:spacing w:val="16"/>
        </w:rPr>
        <w:t xml:space="preserve">   </w:t>
      </w:r>
      <w:r>
        <w:rPr>
          <w:rFonts w:ascii="SimHei" w:hAnsi="SimHei" w:eastAsia="SimHei" w:cs="SimHei"/>
          <w:color w:val="231F20"/>
          <w:spacing w:val="-1"/>
        </w:rPr>
        <w:t>资料与方法</w:t>
      </w:r>
    </w:p>
    <w:p>
      <w:pPr>
        <w:pStyle w:val="BodyText"/>
        <w:ind w:left="780"/>
        <w:spacing w:before="53" w:line="203" w:lineRule="auto"/>
        <w:rPr/>
      </w:pPr>
      <w:r>
        <w:rPr>
          <w:color w:val="231F20"/>
          <w:spacing w:val="-6"/>
        </w:rPr>
        <w:t>1.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1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6"/>
        </w:rPr>
        <w:t>一般资料</w:t>
      </w:r>
    </w:p>
    <w:p>
      <w:pPr>
        <w:pStyle w:val="BodyText"/>
        <w:ind w:left="758" w:right="220" w:firstLine="421"/>
        <w:spacing w:before="65" w:line="243" w:lineRule="auto"/>
        <w:jc w:val="both"/>
        <w:rPr/>
      </w:pPr>
      <w:r>
        <w:rPr>
          <w:color w:val="231F20"/>
          <w:spacing w:val="-6"/>
        </w:rPr>
        <w:t>选取 2021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年 6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月至 2023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年 12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月就诊的 282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例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急性阑尾炎患者，男性 134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例，女性 148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例，年龄</w:t>
      </w:r>
      <w:r>
        <w:rPr>
          <w:color w:val="231F20"/>
          <w:spacing w:val="-7"/>
        </w:rPr>
        <w:t xml:space="preserve"> 12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~87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岁，平均年龄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51. 9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岁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。经手术病理确诊单纯性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阑尾炎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26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例，化脓性阑尾炎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238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例，坏疽性阑尾炎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18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例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。纳入标准：1）存在持续性疼痛；2）转移性右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下腹痛；3）急性发病时间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3"/>
        </w:rPr>
        <w:t>72 h 内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3"/>
        </w:rPr>
        <w:t>。排除标准：1）消化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道出血者；2）其他急腹症；3）肿瘤患者；4）肝肾功能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障碍者；5）图像质量不佳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。本文经过医院伦理委员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会审核通过。</w:t>
      </w:r>
    </w:p>
    <w:p>
      <w:pPr>
        <w:pStyle w:val="BodyText"/>
        <w:ind w:left="780"/>
        <w:spacing w:before="13" w:line="203" w:lineRule="auto"/>
        <w:rPr/>
      </w:pPr>
      <w:r>
        <w:rPr>
          <w:color w:val="231F20"/>
          <w:spacing w:val="-3"/>
        </w:rPr>
        <w:t>1. 2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3"/>
        </w:rPr>
        <w:t>检查方法</w:t>
      </w:r>
    </w:p>
    <w:p>
      <w:pPr>
        <w:pStyle w:val="BodyText"/>
        <w:ind w:left="760" w:right="155" w:firstLine="420"/>
        <w:spacing w:before="49" w:line="230" w:lineRule="auto"/>
        <w:jc w:val="both"/>
        <w:rPr/>
      </w:pPr>
      <w:r>
        <w:rPr>
          <w:color w:val="231F20"/>
          <w:spacing w:val="-6"/>
        </w:rPr>
        <w:t>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西 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子 GO.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TOP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64 排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CT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东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芝 Aquil-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ionTSX</w:t>
      </w:r>
      <w:r>
        <w:rPr>
          <w:rFonts w:ascii="Times New Roman" w:hAnsi="Times New Roman" w:eastAsia="Times New Roman" w:cs="Times New Roman"/>
          <w:color w:val="231F20"/>
          <w:spacing w:val="-4"/>
        </w:rPr>
        <w:t>-</w:t>
      </w:r>
      <w:r>
        <w:rPr>
          <w:color w:val="231F20"/>
          <w:spacing w:val="-4"/>
        </w:rPr>
        <w:t>10A16 排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CT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扫描仪，取仰卧位，双手举到头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顶，进行全腹部扫描，膈顶至耻骨联合处，扫描时屏</w:t>
      </w:r>
      <w:r>
        <w:rPr>
          <w:color w:val="231F20"/>
        </w:rPr>
        <w:t xml:space="preserve">  </w:t>
      </w:r>
      <w:r>
        <w:rPr>
          <w:color w:val="231F20"/>
          <w:spacing w:val="-17"/>
        </w:rPr>
        <w:t>住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7"/>
        </w:rPr>
        <w:t>呼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7"/>
        </w:rPr>
        <w:t>吸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7"/>
        </w:rPr>
        <w:t>，参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7"/>
        </w:rPr>
        <w:t>数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7"/>
        </w:rPr>
        <w:t>：管 电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7"/>
        </w:rPr>
        <w:t>流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7"/>
        </w:rPr>
        <w:t>120～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7"/>
        </w:rPr>
        <w:t>250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7"/>
        </w:rPr>
        <w:t>mAs，管 电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7"/>
        </w:rPr>
        <w:t>压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7"/>
        </w:rPr>
        <w:t>120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kV，层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5"/>
        </w:rPr>
        <w:t>距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5"/>
        </w:rPr>
        <w:t>5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5"/>
        </w:rPr>
        <w:t>mm，64 排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5"/>
        </w:rPr>
        <w:t>薄层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5"/>
        </w:rPr>
        <w:t>重建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5"/>
        </w:rPr>
        <w:t>1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5"/>
        </w:rPr>
        <w:t>mm，1</w:t>
      </w:r>
      <w:r>
        <w:rPr>
          <w:color w:val="231F20"/>
          <w:spacing w:val="-16"/>
        </w:rPr>
        <w:t>6 排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6"/>
        </w:rPr>
        <w:t>薄层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6"/>
        </w:rPr>
        <w:t>重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建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9"/>
        </w:rPr>
        <w:t>2mm</w:t>
      </w:r>
      <w:r>
        <w:rPr>
          <w:sz w:val="10"/>
          <w:szCs w:val="10"/>
          <w:color w:val="231F20"/>
          <w:spacing w:val="-9"/>
          <w:position w:val="7"/>
        </w:rPr>
        <w:t>［4］</w:t>
      </w:r>
      <w:r>
        <w:rPr>
          <w:color w:val="231F20"/>
          <w:spacing w:val="-9"/>
        </w:rPr>
        <w:t>。原始 </w:t>
      </w:r>
      <w:r>
        <w:rPr>
          <w:color w:val="231F20"/>
        </w:rPr>
        <w:t>CT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7"/>
        </w:rPr>
        <w:t>扫描图像自动上传至工作站，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扫描图像由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8"/>
        </w:rPr>
        <w:t>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年以上影像科医师共同阅片。</w:t>
      </w:r>
    </w:p>
    <w:p>
      <w:pPr>
        <w:ind w:left="745"/>
        <w:spacing w:before="1" w:line="210" w:lineRule="auto"/>
        <w:tabs>
          <w:tab w:val="left" w:pos="2441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231F20"/>
        </w:rPr>
        <w:tab/>
      </w:r>
    </w:p>
    <w:p>
      <w:pPr>
        <w:pStyle w:val="BodyText"/>
        <w:ind w:left="1079"/>
        <w:spacing w:before="69" w:line="18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基金项目：安徽省卫生健康委科研项目（编号：A</w:t>
      </w:r>
      <w:r>
        <w:rPr>
          <w:sz w:val="15"/>
          <w:szCs w:val="15"/>
          <w:color w:val="231F20"/>
          <w:spacing w:val="-4"/>
        </w:rPr>
        <w:t>HWJ2021b124）</w:t>
      </w:r>
    </w:p>
    <w:p>
      <w:pPr>
        <w:pStyle w:val="BodyText"/>
        <w:ind w:left="761" w:right="221" w:firstLine="317"/>
        <w:spacing w:before="1" w:line="18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作者简介：彭立凤（1989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sz w:val="15"/>
          <w:szCs w:val="15"/>
          <w:color w:val="231F20"/>
          <w:spacing w:val="-21"/>
          <w:w w:val="58"/>
        </w:rPr>
        <w:t>），</w:t>
      </w:r>
      <w:r>
        <w:rPr>
          <w:sz w:val="15"/>
          <w:szCs w:val="15"/>
          <w:color w:val="231F20"/>
          <w:spacing w:val="-4"/>
        </w:rPr>
        <w:t>女，毕业于皖南医学院</w:t>
      </w:r>
      <w:r>
        <w:rPr>
          <w:sz w:val="15"/>
          <w:szCs w:val="15"/>
          <w:color w:val="231F20"/>
          <w:spacing w:val="-5"/>
        </w:rPr>
        <w:t>，本科学历，主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治医师，主要从事医学影像诊断工作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1"/>
        <w:spacing w:before="43" w:line="203" w:lineRule="auto"/>
        <w:rPr/>
      </w:pPr>
      <w:r>
        <w:rPr>
          <w:color w:val="231F20"/>
          <w:spacing w:val="-2"/>
        </w:rPr>
        <w:t>1. 3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-2"/>
        </w:rPr>
        <w:t>统计学分析</w:t>
      </w:r>
    </w:p>
    <w:p>
      <w:pPr>
        <w:pStyle w:val="BodyText"/>
        <w:ind w:left="83" w:right="64" w:firstLine="420"/>
        <w:spacing w:before="51" w:line="237" w:lineRule="auto"/>
        <w:jc w:val="both"/>
        <w:rPr/>
      </w:pPr>
      <w:r>
        <w:rPr>
          <w:color w:val="231F20"/>
          <w:spacing w:val="-2"/>
        </w:rPr>
        <w:t>采用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SPSS 22. 0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统计软件处理相关数</w:t>
      </w:r>
      <w:r>
        <w:rPr>
          <w:color w:val="231F20"/>
          <w:spacing w:val="-3"/>
        </w:rPr>
        <w:t>据，计量资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料比较采用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2"/>
        </w:rPr>
        <w:t>t</w:t>
      </w:r>
      <w:r>
        <w:rPr>
          <w:rFonts w:ascii="Arial" w:hAnsi="Arial" w:eastAsia="Arial" w:cs="Arial"/>
          <w:i/>
          <w:iCs/>
          <w:color w:val="231F20"/>
          <w:spacing w:val="-18"/>
        </w:rPr>
        <w:t xml:space="preserve"> </w:t>
      </w:r>
      <w:r>
        <w:rPr>
          <w:color w:val="231F20"/>
          <w:spacing w:val="-2"/>
        </w:rPr>
        <w:t>检验，计数资料采用卡方检验，</w:t>
      </w:r>
      <w:r>
        <w:rPr>
          <w:rFonts w:ascii="Arial" w:hAnsi="Arial" w:eastAsia="Arial" w:cs="Arial"/>
          <w:i/>
          <w:iCs/>
          <w:color w:val="231F20"/>
          <w:spacing w:val="-2"/>
        </w:rPr>
        <w:t>P</w:t>
      </w:r>
      <w:r>
        <w:rPr>
          <w:color w:val="231F20"/>
          <w:spacing w:val="-2"/>
        </w:rPr>
        <w:t>&lt;0. 05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表示差异有统计学意义。</w:t>
      </w:r>
    </w:p>
    <w:p>
      <w:pPr>
        <w:pStyle w:val="BodyText"/>
        <w:ind w:left="85"/>
        <w:spacing w:before="1" w:line="214" w:lineRule="auto"/>
        <w:rPr>
          <w:rFonts w:ascii="SimHei" w:hAnsi="SimHei" w:eastAsia="SimHei" w:cs="SimHei"/>
        </w:rPr>
      </w:pPr>
      <w:r>
        <w:rPr>
          <w:color w:val="231F20"/>
          <w:spacing w:val="-6"/>
        </w:rPr>
        <w:t>2</w:t>
      </w:r>
      <w:r>
        <w:rPr>
          <w:color w:val="231F20"/>
          <w:spacing w:val="15"/>
          <w:w w:val="101"/>
        </w:rPr>
        <w:t xml:space="preserve">   </w:t>
      </w:r>
      <w:r>
        <w:rPr>
          <w:rFonts w:ascii="SimHei" w:hAnsi="SimHei" w:eastAsia="SimHei" w:cs="SimHei"/>
          <w:color w:val="231F20"/>
          <w:spacing w:val="-6"/>
        </w:rPr>
        <w:t>结果</w:t>
      </w:r>
    </w:p>
    <w:p>
      <w:pPr>
        <w:pStyle w:val="BodyText"/>
        <w:ind w:left="84" w:right="65"/>
        <w:spacing w:before="39"/>
        <w:rPr/>
      </w:pPr>
      <w:r>
        <w:rPr>
          <w:color w:val="231F20"/>
          <w:spacing w:val="-7"/>
        </w:rPr>
        <w:t>2.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1    急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7"/>
        </w:rPr>
        <w:t>性 阑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尾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炎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急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7"/>
        </w:rPr>
        <w:t>性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发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时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间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、阑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尾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管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7"/>
        </w:rPr>
        <w:t>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7"/>
        </w:rPr>
        <w:t>及 CT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表现</w:t>
      </w:r>
    </w:p>
    <w:p>
      <w:pPr>
        <w:pStyle w:val="BodyText"/>
        <w:ind w:firstLine="504"/>
        <w:spacing w:before="16" w:line="237" w:lineRule="auto"/>
        <w:jc w:val="both"/>
        <w:rPr/>
      </w:pPr>
      <w:r>
        <w:rPr>
          <w:color w:val="231F20"/>
          <w:spacing w:val="21"/>
        </w:rPr>
        <w:t>坏疽性阑尾炎发病时间高于化脓性阑尾炎和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单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纯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性 阑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尾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炎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，差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有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统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计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学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意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义（</w:t>
      </w:r>
      <w:r>
        <w:rPr>
          <w:rFonts w:ascii="Arial" w:hAnsi="Arial" w:eastAsia="Arial" w:cs="Arial"/>
          <w:i/>
          <w:iCs/>
          <w:color w:val="231F20"/>
          <w:spacing w:val="-6"/>
        </w:rPr>
        <w:t>P</w:t>
      </w:r>
      <w:r>
        <w:rPr>
          <w:color w:val="231F20"/>
          <w:spacing w:val="-6"/>
        </w:rPr>
        <w:t>&lt;0. 05</w:t>
      </w:r>
      <w:r>
        <w:rPr>
          <w:color w:val="231F20"/>
          <w:spacing w:val="-44"/>
          <w:w w:val="91"/>
        </w:rPr>
        <w:t>），</w:t>
      </w:r>
      <w:r>
        <w:rPr>
          <w:color w:val="231F20"/>
          <w:spacing w:val="-6"/>
        </w:rPr>
        <w:t>坏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疽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性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阑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2"/>
        </w:rPr>
        <w:t>尾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炎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、化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2"/>
        </w:rPr>
        <w:t>脓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阑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2"/>
        </w:rPr>
        <w:t>尾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阑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2"/>
        </w:rPr>
        <w:t>尾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管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2"/>
        </w:rPr>
        <w:t>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均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高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于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2"/>
        </w:rPr>
        <w:t>单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纯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性 阑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尾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炎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，坏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疽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性 阑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尾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炎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于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化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脓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性 阑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尾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炎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，差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有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统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3"/>
        </w:rPr>
        <w:t>计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学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意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义（</w:t>
      </w:r>
      <w:r>
        <w:rPr>
          <w:rFonts w:ascii="Arial" w:hAnsi="Arial" w:eastAsia="Arial" w:cs="Arial"/>
          <w:i/>
          <w:iCs/>
          <w:color w:val="231F20"/>
          <w:spacing w:val="-3"/>
        </w:rPr>
        <w:t>P</w:t>
      </w:r>
      <w:r>
        <w:rPr>
          <w:color w:val="231F20"/>
          <w:spacing w:val="-3"/>
        </w:rPr>
        <w:t>&lt;0. 05</w:t>
      </w:r>
      <w:r>
        <w:rPr>
          <w:color w:val="231F20"/>
          <w:spacing w:val="-43"/>
          <w:w w:val="90"/>
        </w:rPr>
        <w:t>），</w:t>
      </w:r>
      <w:r>
        <w:rPr>
          <w:color w:val="231F20"/>
          <w:spacing w:val="-3"/>
        </w:rPr>
        <w:t>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表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。单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纯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3"/>
        </w:rPr>
        <w:t>性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急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3"/>
        </w:rPr>
        <w:t>性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阑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尾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炎 26 例 中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，管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7"/>
        </w:rPr>
        <w:t>增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粗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不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明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7"/>
        </w:rPr>
        <w:t>显 24 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，有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7"/>
        </w:rPr>
        <w:t>增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7"/>
        </w:rPr>
        <w:t>粗 2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例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。化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脓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性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阑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尾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炎 中 236 例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呈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现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阑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尾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管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增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粗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管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壁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匀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增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厚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，边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模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，2 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管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增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不 明</w:t>
      </w:r>
      <w:r>
        <w:rPr>
          <w:color w:val="231F20"/>
        </w:rPr>
        <w:t xml:space="preserve">  </w:t>
      </w:r>
      <w:r>
        <w:rPr>
          <w:color w:val="231F20"/>
        </w:rPr>
        <w:t>显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。坏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疽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性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阑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尾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炎 中 18 例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阑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尾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管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径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管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壁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不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均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匀  </w:t>
      </w:r>
      <w:r>
        <w:rPr>
          <w:color w:val="231F20"/>
          <w:spacing w:val="-2"/>
        </w:rPr>
        <w:t>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增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粗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增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厚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，边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模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糊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，盲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部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规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则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织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密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度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影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（图 1～7）。</w:t>
      </w:r>
    </w:p>
    <w:p>
      <w:pPr>
        <w:pStyle w:val="BodyText"/>
        <w:ind w:left="84" w:right="66"/>
        <w:spacing w:before="1" w:line="238" w:lineRule="auto"/>
        <w:rPr/>
      </w:pPr>
      <w:r>
        <w:rPr>
          <w:color w:val="231F20"/>
          <w:spacing w:val="-9"/>
        </w:rPr>
        <w:t>2. 2    MSCT 扫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9"/>
        </w:rPr>
        <w:t>描 阑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尾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炎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诊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断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灵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度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、准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确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度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、特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异度</w:t>
      </w:r>
    </w:p>
    <w:p>
      <w:pPr>
        <w:pStyle w:val="BodyText"/>
        <w:ind w:right="66" w:firstLine="507"/>
        <w:spacing w:before="2" w:line="226" w:lineRule="auto"/>
        <w:jc w:val="both"/>
        <w:rPr/>
      </w:pPr>
      <w:r>
        <w:rPr>
          <w:color w:val="231F20"/>
          <w:spacing w:val="-8"/>
        </w:rPr>
        <w:t>MSCT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扫描诊断单纯性阑尾炎灵敏度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96.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15%、准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确度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99. 22%、特异度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98. 94%，诊断化脓性阑尾炎灵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敏度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98. 32%、准确度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95. 45%、特异</w:t>
      </w:r>
      <w:r>
        <w:rPr>
          <w:color w:val="231F20"/>
          <w:spacing w:val="-9"/>
        </w:rPr>
        <w:t>度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97. 87%，诊断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坏疽性阑尾炎灵敏度 100. 00%、准确度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98. 86%、特异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度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98. 94%。与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手术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结果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比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较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"/>
        </w:rPr>
        <w:t>，差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"/>
        </w:rPr>
        <w:t>异无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统计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"/>
        </w:rPr>
        <w:t>学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"/>
        </w:rPr>
        <w:t>意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"/>
        </w:rPr>
        <w:t>义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（</w:t>
      </w:r>
      <w:r>
        <w:rPr>
          <w:rFonts w:ascii="Arial" w:hAnsi="Arial" w:eastAsia="Arial" w:cs="Arial"/>
          <w:i/>
          <w:iCs/>
          <w:color w:val="231F20"/>
          <w:spacing w:val="-19"/>
        </w:rPr>
        <w:t>P</w:t>
      </w:r>
      <w:r>
        <w:rPr>
          <w:color w:val="231F20"/>
          <w:spacing w:val="-19"/>
        </w:rPr>
        <w:t>&gt;0. 05）。</w:t>
      </w:r>
    </w:p>
    <w:p>
      <w:pPr>
        <w:spacing w:line="226" w:lineRule="auto"/>
        <w:sectPr>
          <w:type w:val="continuous"/>
          <w:pgSz w:w="12076" w:h="17178"/>
          <w:pgMar w:top="1514" w:right="1171" w:bottom="1119" w:left="424" w:header="1273" w:footer="804" w:gutter="0"/>
          <w:cols w:equalWidth="0" w:num="2">
            <w:col w:w="5608" w:space="100"/>
            <w:col w:w="4774" w:space="0"/>
          </w:cols>
        </w:sectPr>
        <w:rPr/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7051"/>
        <w:spacing w:before="64" w:line="189" w:lineRule="auto"/>
        <w:rPr>
          <w:sz w:val="15"/>
          <w:szCs w:val="15"/>
        </w:rPr>
      </w:pPr>
      <w:r>
        <w:pict>
          <v:shape id="_x0000_s4" style="position:absolute;margin-left:258.796pt;margin-top:2.24704pt;mso-position-vertical-relative:text;mso-position-horizontal-relative:text;width:260.3pt;height:14.0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u w:val="single" w:color="auto"/>
                      <w:color w:val="231F20"/>
                      <w:spacing w:val="2"/>
                    </w:rPr>
                    <w:t>医学影像学杂志</w:t>
                  </w:r>
                  <w:r>
                    <w:rPr>
                      <w:sz w:val="15"/>
                      <w:szCs w:val="15"/>
                      <w:u w:val="single" w:color="auto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u w:val="single" w:color="auto"/>
                      <w:color w:val="231F20"/>
                      <w:spacing w:val="2"/>
                    </w:rPr>
                    <w:t>2024</w:t>
                  </w:r>
                  <w:r>
                    <w:rPr>
                      <w:sz w:val="15"/>
                      <w:szCs w:val="15"/>
                      <w:u w:val="single" w:color="auto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u w:val="single" w:color="auto"/>
                      <w:color w:val="231F20"/>
                      <w:spacing w:val="2"/>
                    </w:rPr>
                    <w:t>年第                                                               </w:t>
                  </w:r>
                  <w:r>
                    <w:rPr>
                      <w:sz w:val="15"/>
                      <w:szCs w:val="15"/>
                      <w:u w:val="single" w:color="auto"/>
                      <w:color w:val="231F20"/>
                      <w:spacing w:val="1"/>
                    </w:rPr>
                    <w:t xml:space="preserve">          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-7"/>
        </w:rPr>
        <w:t>34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卷第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7"/>
        </w:rPr>
        <w:t>9 期</w:t>
      </w:r>
      <w:r>
        <w:rPr>
          <w:sz w:val="15"/>
          <w:szCs w:val="15"/>
          <w:color w:val="231F20"/>
        </w:rPr>
        <w:t xml:space="preserve">     </w:t>
      </w:r>
      <w:r>
        <w:rPr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Med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Imaging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Vol. 34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No.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9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2024</w:t>
      </w:r>
    </w:p>
    <w:p>
      <w:pPr>
        <w:spacing w:before="37"/>
        <w:rPr/>
      </w:pPr>
      <w:r/>
    </w:p>
    <w:p>
      <w:pPr>
        <w:sectPr>
          <w:headerReference w:type="default" r:id="rId3"/>
          <w:footerReference w:type="default" r:id="rId4"/>
          <w:pgSz w:w="12076" w:h="17178"/>
          <w:pgMar w:top="400" w:right="1171" w:bottom="354" w:left="424" w:header="0" w:footer="0" w:gutter="0"/>
          <w:cols w:equalWidth="0" w:num="1">
            <w:col w:w="10480" w:space="0"/>
          </w:cols>
        </w:sectPr>
        <w:rPr/>
      </w:pPr>
    </w:p>
    <w:p>
      <w:pPr>
        <w:pStyle w:val="BodyText"/>
        <w:ind w:left="763"/>
        <w:spacing w:before="46" w:line="203" w:lineRule="auto"/>
        <w:rPr/>
      </w:pPr>
      <w:r>
        <w:rPr>
          <w:color w:val="231F20"/>
          <w:spacing w:val="2"/>
        </w:rPr>
        <w:t>2. 3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2"/>
        </w:rPr>
        <w:t>急性阑尾炎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检出率结果</w:t>
      </w:r>
    </w:p>
    <w:p>
      <w:pPr>
        <w:pStyle w:val="BodyText"/>
        <w:ind w:left="759" w:right="219" w:firstLine="423"/>
        <w:spacing w:before="50" w:line="233" w:lineRule="auto"/>
        <w:jc w:val="both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481359</wp:posOffset>
            </wp:positionH>
            <wp:positionV relativeFrom="paragraph">
              <wp:posOffset>1968914</wp:posOffset>
            </wp:positionV>
            <wp:extent cx="6134399" cy="336550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4399" cy="336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7"/>
        </w:rPr>
        <w:t>坏疽性阑尾炎盲肠壁增厚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、阑尾周围渗出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、回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盲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0"/>
        </w:rPr>
        <w:t>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淋 巴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0"/>
        </w:rPr>
        <w:t>结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增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检 出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0"/>
        </w:rPr>
        <w:t>率 66. 67%、100%、66. 67%；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化脓性阑尾炎盲肠壁增厚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8"/>
        </w:rPr>
        <w:t>、阑尾周围渗出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8"/>
        </w:rPr>
        <w:t>、回</w:t>
      </w:r>
      <w:r>
        <w:rPr>
          <w:color w:val="231F20"/>
          <w:spacing w:val="7"/>
        </w:rPr>
        <w:t>盲部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淋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6"/>
        </w:rPr>
        <w:t>巴 结 增 大 检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出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率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分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别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为  37. 82%、94. 96%、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52. 94%，均 高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于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9"/>
        </w:rPr>
        <w:t>单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纯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9"/>
        </w:rPr>
        <w:t>性 阑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尾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炎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盲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9"/>
        </w:rPr>
        <w:t>肠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</w:rPr>
        <w:t>壁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9"/>
        </w:rPr>
        <w:t>增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</w:rPr>
        <w:t>厚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、阑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</w:rPr>
        <w:t>尾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周 围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渗 出 、回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盲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淋 巴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结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增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检 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率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11. 54%、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46.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1"/>
        </w:rPr>
        <w:t>15%、30. 77%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。坏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疽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1"/>
        </w:rPr>
        <w:t>性 阑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尾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1"/>
        </w:rPr>
        <w:t>炎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、化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1"/>
        </w:rPr>
        <w:t>脓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1"/>
        </w:rPr>
        <w:t>性 阑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尾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1"/>
        </w:rPr>
        <w:t>炎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阑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尾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0"/>
        </w:rPr>
        <w:t>粪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0"/>
        </w:rPr>
        <w:t>石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0"/>
        </w:rPr>
        <w:t>、肠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0"/>
        </w:rPr>
        <w:t>淤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0"/>
        </w:rPr>
        <w:t>张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检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出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0"/>
        </w:rPr>
        <w:t>率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0"/>
        </w:rPr>
        <w:t>分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0"/>
        </w:rPr>
        <w:t>别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0"/>
        </w:rPr>
        <w:t>为 44. 44%、16. 67%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和</w:t>
      </w:r>
      <w:r>
        <w:rPr>
          <w:color w:val="231F20"/>
          <w:spacing w:val="68"/>
        </w:rPr>
        <w:t xml:space="preserve"> </w:t>
      </w:r>
      <w:r>
        <w:rPr>
          <w:color w:val="231F20"/>
          <w:spacing w:val="-7"/>
        </w:rPr>
        <w:t>41. 59%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、14. 29%，均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高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于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单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纯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性  阑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尾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66" w:firstLine="19"/>
        <w:spacing w:before="47" w:line="238" w:lineRule="auto"/>
        <w:jc w:val="both"/>
        <w:rPr/>
      </w:pPr>
      <w:r>
        <w:rPr>
          <w:color w:val="231F20"/>
          <w:spacing w:val="-11"/>
        </w:rPr>
        <w:t>15. 38%、3. 84%，差异有统计学意义（</w:t>
      </w:r>
      <w:r>
        <w:rPr>
          <w:rFonts w:ascii="Arial" w:hAnsi="Arial" w:eastAsia="Arial" w:cs="Arial"/>
          <w:i/>
          <w:iCs/>
          <w:color w:val="231F20"/>
          <w:spacing w:val="-11"/>
        </w:rPr>
        <w:t>P</w:t>
      </w:r>
      <w:r>
        <w:rPr>
          <w:color w:val="231F20"/>
          <w:spacing w:val="-11"/>
        </w:rPr>
        <w:t>&lt;0. 05）</w:t>
      </w:r>
      <w:r>
        <w:rPr>
          <w:color w:val="231F20"/>
          <w:spacing w:val="-12"/>
        </w:rPr>
        <w:t>。 坏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疽性阑尾炎腔内积气检出率为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44. 44%，高</w:t>
      </w:r>
      <w:r>
        <w:rPr>
          <w:color w:val="231F20"/>
          <w:spacing w:val="8"/>
        </w:rPr>
        <w:t>于化脓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性 阑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尾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炎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17. 67% 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8"/>
        </w:rPr>
        <w:t>单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纯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8"/>
        </w:rPr>
        <w:t>性 阑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尾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炎 23. 08%，差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异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有统计学意义（</w:t>
      </w:r>
      <w:r>
        <w:rPr>
          <w:rFonts w:ascii="Arial" w:hAnsi="Arial" w:eastAsia="Arial" w:cs="Arial"/>
          <w:i/>
          <w:iCs/>
          <w:color w:val="231F20"/>
          <w:spacing w:val="-11"/>
        </w:rPr>
        <w:t>P</w:t>
      </w:r>
      <w:r>
        <w:rPr>
          <w:color w:val="231F20"/>
          <w:spacing w:val="-11"/>
        </w:rPr>
        <w:t>&lt;0. 05）。</w:t>
      </w:r>
    </w:p>
    <w:p>
      <w:pPr>
        <w:pStyle w:val="BodyText"/>
        <w:ind w:left="59"/>
        <w:spacing w:before="105" w:line="21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9"/>
        </w:rPr>
        <w:t xml:space="preserve"> </w:t>
      </w:r>
      <w:r>
        <w:rPr>
          <w:sz w:val="17"/>
          <w:szCs w:val="17"/>
          <w:color w:val="231F20"/>
          <w:spacing w:val="5"/>
        </w:rPr>
        <w:t>1 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各类急性阑尾炎基本临床资料及急性发病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时间</w:t>
      </w:r>
      <w:r>
        <w:rPr>
          <w:sz w:val="17"/>
          <w:szCs w:val="17"/>
          <w:color w:val="231F20"/>
          <w:spacing w:val="4"/>
        </w:rPr>
        <w:t>、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阑尾</w:t>
      </w:r>
    </w:p>
    <w:p>
      <w:pPr>
        <w:pStyle w:val="BodyText"/>
        <w:ind w:left="1702"/>
        <w:spacing w:before="30" w:line="182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4"/>
        </w:rPr>
        <w:t>管径比较</w:t>
      </w:r>
      <w:r>
        <w:rPr>
          <w:sz w:val="17"/>
          <w:szCs w:val="17"/>
          <w:color w:val="231F20"/>
          <w:spacing w:val="-14"/>
        </w:rPr>
        <w:t>（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14"/>
        </w:rPr>
        <w:t>x</w:t>
      </w:r>
      <w:r>
        <w:rPr>
          <w:rFonts w:ascii="Arial" w:hAnsi="Arial" w:eastAsia="Arial" w:cs="Arial"/>
          <w:sz w:val="17"/>
          <w:szCs w:val="17"/>
          <w:color w:val="231F20"/>
          <w:spacing w:val="-14"/>
          <w:position w:val="9"/>
        </w:rPr>
        <w:t>- </w:t>
      </w:r>
      <w:r>
        <w:rPr>
          <w:sz w:val="17"/>
          <w:szCs w:val="17"/>
          <w:color w:val="231F20"/>
          <w:spacing w:val="-14"/>
        </w:rPr>
        <w:t>±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14"/>
        </w:rPr>
        <w:t>s</w:t>
      </w:r>
      <w:r>
        <w:rPr>
          <w:sz w:val="17"/>
          <w:szCs w:val="17"/>
          <w:color w:val="231F20"/>
          <w:spacing w:val="-14"/>
        </w:rPr>
        <w:t>）</w:t>
      </w:r>
    </w:p>
    <w:p>
      <w:pPr>
        <w:spacing w:line="25" w:lineRule="exact"/>
        <w:rPr/>
      </w:pPr>
      <w:r/>
    </w:p>
    <w:tbl>
      <w:tblPr>
        <w:tblStyle w:val="TableNormal"/>
        <w:tblW w:w="462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52"/>
        <w:gridCol w:w="610"/>
        <w:gridCol w:w="1514"/>
        <w:gridCol w:w="1350"/>
      </w:tblGrid>
      <w:tr>
        <w:trPr>
          <w:trHeight w:val="288" w:hRule="atLeast"/>
        </w:trPr>
        <w:tc>
          <w:tcPr>
            <w:tcW w:w="115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1"/>
              <w:spacing w:before="69" w:line="184" w:lineRule="auto"/>
              <w:rPr/>
            </w:pPr>
            <w:r>
              <w:rPr>
                <w:color w:val="231F20"/>
                <w:spacing w:val="6"/>
              </w:rPr>
              <w:t>分类</w:t>
            </w:r>
          </w:p>
        </w:tc>
        <w:tc>
          <w:tcPr>
            <w:tcW w:w="61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5"/>
              <w:spacing w:before="67" w:line="185" w:lineRule="auto"/>
              <w:rPr/>
            </w:pPr>
            <w:r>
              <w:rPr>
                <w:color w:val="231F20"/>
                <w:spacing w:val="6"/>
              </w:rPr>
              <w:t>例数</w:t>
            </w:r>
          </w:p>
        </w:tc>
        <w:tc>
          <w:tcPr>
            <w:tcW w:w="151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5"/>
              <w:spacing w:before="64" w:line="199" w:lineRule="auto"/>
              <w:rPr/>
            </w:pPr>
            <w:r>
              <w:rPr>
                <w:color w:val="231F20"/>
                <w:spacing w:val="-4"/>
              </w:rPr>
              <w:t>急性发病时间（h）</w:t>
            </w:r>
          </w:p>
        </w:tc>
        <w:tc>
          <w:tcPr>
            <w:tcW w:w="135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83"/>
              <w:spacing w:before="64" w:line="199" w:lineRule="auto"/>
              <w:rPr/>
            </w:pPr>
            <w:r>
              <w:rPr>
                <w:color w:val="231F20"/>
                <w:spacing w:val="-13"/>
              </w:rPr>
              <w:t>阑尾管径（mm）</w:t>
            </w:r>
          </w:p>
        </w:tc>
      </w:tr>
      <w:tr>
        <w:trPr>
          <w:trHeight w:val="277" w:hRule="atLeast"/>
        </w:trPr>
        <w:tc>
          <w:tcPr>
            <w:tcW w:w="11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63" w:line="186" w:lineRule="auto"/>
              <w:rPr/>
            </w:pPr>
            <w:r>
              <w:rPr>
                <w:color w:val="231F20"/>
                <w:spacing w:val="9"/>
              </w:rPr>
              <w:t>单纯性阑尾炎</w:t>
            </w:r>
          </w:p>
        </w:tc>
        <w:tc>
          <w:tcPr>
            <w:tcW w:w="61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5"/>
              <w:spacing w:before="60" w:line="193" w:lineRule="auto"/>
              <w:rPr/>
            </w:pPr>
            <w:r>
              <w:rPr>
                <w:color w:val="231F20"/>
                <w:spacing w:val="-8"/>
              </w:rPr>
              <w:t>26</w:t>
            </w:r>
          </w:p>
        </w:tc>
        <w:tc>
          <w:tcPr>
            <w:tcW w:w="15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0"/>
              <w:spacing w:before="60" w:line="193" w:lineRule="auto"/>
              <w:rPr/>
            </w:pPr>
            <w:r>
              <w:rPr>
                <w:color w:val="231F20"/>
                <w:spacing w:val="-9"/>
              </w:rPr>
              <w:t>22. 50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±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6.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9"/>
              </w:rPr>
              <w:t>73</w:t>
            </w:r>
          </w:p>
        </w:tc>
        <w:tc>
          <w:tcPr>
            <w:tcW w:w="13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2"/>
              <w:spacing w:before="60" w:line="193" w:lineRule="auto"/>
              <w:rPr/>
            </w:pPr>
            <w:r>
              <w:rPr>
                <w:color w:val="231F20"/>
                <w:spacing w:val="-9"/>
              </w:rPr>
              <w:t>9.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30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9"/>
              </w:rPr>
              <w:t>±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2. 06</w:t>
            </w:r>
          </w:p>
        </w:tc>
      </w:tr>
      <w:tr>
        <w:trPr>
          <w:trHeight w:val="280" w:hRule="atLeast"/>
        </w:trPr>
        <w:tc>
          <w:tcPr>
            <w:tcW w:w="1152" w:type="dxa"/>
            <w:vAlign w:val="top"/>
          </w:tcPr>
          <w:p>
            <w:pPr>
              <w:pStyle w:val="TableText"/>
              <w:ind w:left="61"/>
              <w:spacing w:before="72" w:line="182" w:lineRule="auto"/>
              <w:rPr/>
            </w:pPr>
            <w:r>
              <w:rPr>
                <w:color w:val="231F20"/>
                <w:spacing w:val="8"/>
              </w:rPr>
              <w:t>化脓性阑尾炎</w:t>
            </w:r>
          </w:p>
        </w:tc>
        <w:tc>
          <w:tcPr>
            <w:tcW w:w="610" w:type="dxa"/>
            <w:vAlign w:val="top"/>
          </w:tcPr>
          <w:p>
            <w:pPr>
              <w:pStyle w:val="TableText"/>
              <w:ind w:left="185"/>
              <w:spacing w:before="66" w:line="190" w:lineRule="auto"/>
              <w:rPr/>
            </w:pPr>
            <w:r>
              <w:rPr>
                <w:color w:val="231F20"/>
                <w:spacing w:val="-8"/>
              </w:rPr>
              <w:t>238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310"/>
              <w:spacing w:before="66" w:line="190" w:lineRule="auto"/>
              <w:rPr/>
            </w:pPr>
            <w:r>
              <w:rPr>
                <w:color w:val="231F20"/>
                <w:spacing w:val="-10"/>
              </w:rPr>
              <w:t>23. 46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±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0"/>
              </w:rPr>
              <w:t>8.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60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  <w:ind w:left="255"/>
              <w:spacing w:before="66" w:line="190" w:lineRule="auto"/>
              <w:rPr/>
            </w:pPr>
            <w:r>
              <w:rPr>
                <w:color w:val="231F20"/>
                <w:spacing w:val="-10"/>
              </w:rPr>
              <w:t>12. 73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0"/>
              </w:rPr>
              <w:t>±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2.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35</w:t>
            </w:r>
          </w:p>
        </w:tc>
      </w:tr>
      <w:tr>
        <w:trPr>
          <w:trHeight w:val="288" w:hRule="atLeast"/>
        </w:trPr>
        <w:tc>
          <w:tcPr>
            <w:tcW w:w="115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76" w:line="181" w:lineRule="auto"/>
              <w:rPr/>
            </w:pPr>
            <w:r>
              <w:rPr>
                <w:color w:val="231F20"/>
                <w:spacing w:val="8"/>
              </w:rPr>
              <w:t>坏疽性阑尾炎</w:t>
            </w:r>
          </w:p>
        </w:tc>
        <w:tc>
          <w:tcPr>
            <w:tcW w:w="61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8"/>
              <w:spacing w:before="69" w:line="194" w:lineRule="auto"/>
              <w:rPr/>
            </w:pPr>
            <w:r>
              <w:rPr>
                <w:color w:val="231F20"/>
                <w:spacing w:val="-14"/>
              </w:rPr>
              <w:t>18</w:t>
            </w:r>
          </w:p>
        </w:tc>
        <w:tc>
          <w:tcPr>
            <w:tcW w:w="151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12"/>
              <w:spacing w:before="69" w:line="194" w:lineRule="auto"/>
              <w:rPr/>
            </w:pPr>
            <w:r>
              <w:rPr>
                <w:color w:val="231F20"/>
                <w:spacing w:val="-10"/>
              </w:rPr>
              <w:t>32.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89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± 7.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0"/>
              </w:rPr>
              <w:t>59</w:t>
            </w:r>
          </w:p>
        </w:tc>
        <w:tc>
          <w:tcPr>
            <w:tcW w:w="135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5"/>
              <w:spacing w:before="69" w:line="194" w:lineRule="auto"/>
              <w:rPr/>
            </w:pPr>
            <w:r>
              <w:rPr>
                <w:color w:val="231F20"/>
                <w:spacing w:val="-13"/>
              </w:rPr>
              <w:t>13.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3"/>
              </w:rPr>
              <w:t>83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3"/>
              </w:rPr>
              <w:t>±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3"/>
              </w:rPr>
              <w:t>1.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69</w:t>
            </w:r>
          </w:p>
        </w:tc>
      </w:tr>
    </w:tbl>
    <w:p>
      <w:pPr>
        <w:spacing w:line="144" w:lineRule="exact"/>
        <w:rPr>
          <w:rFonts w:ascii="Arial"/>
          <w:sz w:val="12"/>
        </w:rPr>
      </w:pPr>
      <w:r/>
    </w:p>
    <w:p>
      <w:pPr>
        <w:spacing w:line="144" w:lineRule="exact"/>
        <w:sectPr>
          <w:type w:val="continuous"/>
          <w:pgSz w:w="12076" w:h="17178"/>
          <w:pgMar w:top="400" w:right="1171" w:bottom="354" w:left="424" w:header="0" w:footer="0" w:gutter="0"/>
          <w:cols w:equalWidth="0" w:num="2">
            <w:col w:w="5687" w:space="100"/>
            <w:col w:w="4694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>
        <w:pict>
          <v:group id="_x0000_s6" style="position:absolute;margin-left:508.382pt;margin-top:13.0872pt;mso-position-vertical-relative:text;mso-position-horizontal-relative:text;width:11.8pt;height:11.8pt;z-index:251663360;" filled="false" stroked="false" coordsize="236,236" coordorigin="0,0">
            <v:shape id="_x0000_s8" style="position:absolute;left:0;top:0;width:236;height:236;" filled="false" stroked="false" type="#_x0000_t75">
              <v:imagedata o:title="" r:id="rId6"/>
            </v:shape>
            <v:shape id="_x0000_s10" style="position:absolute;left:-20;top:-20;width:276;height:3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01"/>
                      <w:spacing w:before="58" w:line="224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231F20"/>
                      </w:rPr>
                      <w:t>4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ind w:firstLine="7947"/>
        <w:spacing w:line="236" w:lineRule="exact"/>
        <w:rPr/>
      </w:pPr>
      <w:r>
        <w:pict>
          <v:group id="_x0000_s12" style="position:absolute;margin-left:141.457pt;margin-top:0.033646pt;mso-position-vertical-relative:text;mso-position-horizontal-relative:text;width:11.8pt;height:11.8pt;z-index:251661312;" filled="false" stroked="false" coordsize="236,236" coordorigin="0,0">
            <v:shape id="_x0000_s14" style="position:absolute;left:0;top:0;width:236;height:236;" filled="false" stroked="false" type="#_x0000_t75">
              <v:imagedata o:title="" r:id="rId7"/>
            </v:shape>
            <v:shape id="_x0000_s16" style="position:absolute;left:-20;top:-20;width:276;height:3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16"/>
                      <w:spacing w:before="58" w:line="224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231F20"/>
                      </w:rPr>
                      <w:t>1</w:t>
                    </w:r>
                  </w:p>
                </w:txbxContent>
              </v:textbox>
            </v:shape>
          </v:group>
        </w:pict>
      </w:r>
      <w:r>
        <w:pict>
          <v:group id="_x0000_s18" style="position:absolute;margin-left:281.559pt;margin-top:0.033646pt;mso-position-vertical-relative:text;mso-position-horizontal-relative:text;width:11.8pt;height:11.8pt;z-index:251662336;" filled="false" stroked="false" coordsize="236,236" coordorigin="0,0">
            <v:shape id="_x0000_s20" style="position:absolute;left:0;top:0;width:236;height:236;" filled="false" stroked="false" type="#_x0000_t75">
              <v:imagedata o:title="" r:id="rId8"/>
            </v:shape>
            <v:shape id="_x0000_s22" style="position:absolute;left:-20;top:-20;width:276;height:3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04"/>
                      <w:spacing w:before="58" w:line="224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231F20"/>
                      </w:rPr>
                      <w:t>2</w:t>
                    </w:r>
                  </w:p>
                </w:txbxContent>
              </v:textbox>
            </v:shape>
          </v:group>
        </w:pict>
      </w:r>
      <w:r>
        <w:rPr>
          <w:position w:val="-4"/>
        </w:rPr>
        <w:pict>
          <v:group id="_x0000_s24" style="mso-position-vertical-relative:line;mso-position-horizontal-relative:char;width:11.8pt;height:11.8pt;" filled="false" stroked="false" coordsize="236,236" coordorigin="0,0">
            <v:shape id="_x0000_s26" style="position:absolute;left:0;top:0;width:236;height:236;" filled="false" stroked="false" type="#_x0000_t75">
              <v:imagedata o:title="" r:id="rId9"/>
            </v:shape>
            <v:shape id="_x0000_s28" style="position:absolute;left:-20;top:-20;width:276;height:2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6"/>
                      <w:spacing w:before="57" w:line="223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</w:rPr>
                      <w:t>3</w:t>
                    </w:r>
                  </w:p>
                </w:txbxContent>
              </v:textbox>
            </v:shape>
          </v:group>
        </w:pic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pict>
          <v:group id="_x0000_s30" style="position:absolute;margin-left:262.183pt;margin-top:11.7654pt;mso-position-vertical-relative:text;mso-position-horizontal-relative:text;width:11.8pt;height:11.8pt;z-index:251659264;" filled="false" stroked="false" coordsize="236,236" coordorigin="0,0">
            <v:shape id="_x0000_s32" style="position:absolute;left:0;top:0;width:236;height:236;" filled="false" stroked="false" type="#_x0000_t75">
              <v:imagedata o:title="" r:id="rId10"/>
            </v:shape>
            <v:shape id="_x0000_s34" style="position:absolute;left:-20;top:-20;width:276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04"/>
                      <w:spacing w:before="57" w:line="223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231F20"/>
                      </w:rPr>
                      <w:t>6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ind w:firstLine="10163"/>
        <w:spacing w:before="1" w:line="235" w:lineRule="exact"/>
        <w:rPr/>
      </w:pPr>
      <w:r>
        <w:pict>
          <v:group id="_x0000_s36" style="position:absolute;margin-left:119.717pt;margin-top:0.134478pt;mso-position-vertical-relative:text;mso-position-horizontal-relative:text;width:11.8pt;height:11.8pt;z-index:251660288;" filled="false" stroked="false" coordsize="236,236" coordorigin="0,0">
            <v:shape id="_x0000_s38" style="position:absolute;left:0;top:0;width:236;height:236;" filled="false" stroked="false" type="#_x0000_t75">
              <v:imagedata o:title="" r:id="rId11"/>
            </v:shape>
            <v:shape id="_x0000_s40" style="position:absolute;left:-20;top:-20;width:276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04"/>
                      <w:spacing w:before="57" w:line="223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231F20"/>
                      </w:rPr>
                      <w:t>5</w:t>
                    </w:r>
                  </w:p>
                </w:txbxContent>
              </v:textbox>
            </v:shape>
          </v:group>
        </w:pict>
      </w:r>
      <w:r>
        <w:rPr>
          <w:position w:val="-4"/>
        </w:rPr>
        <w:pict>
          <v:group id="_x0000_s42" style="mso-position-vertical-relative:line;mso-position-horizontal-relative:char;width:11.8pt;height:11.8pt;" filled="false" stroked="false" coordsize="236,236" coordorigin="0,0">
            <v:shape id="_x0000_s44" style="position:absolute;left:0;top:0;width:236;height:236;" filled="false" stroked="false" type="#_x0000_t75">
              <v:imagedata o:title="" r:id="rId12"/>
            </v:shape>
            <v:shape id="_x0000_s46" style="position:absolute;left:-20;top:-20;width:276;height:2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2"/>
                      <w:spacing w:before="58" w:line="224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</w:rPr>
                      <w:t>7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66" w:right="68" w:firstLine="14"/>
        <w:spacing w:before="121" w:line="247" w:lineRule="auto"/>
        <w:jc w:val="both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6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6"/>
        </w:rPr>
        <w:t>1   急性单纯性阑尾炎显示阑尾轻度增粗，阑</w:t>
      </w:r>
      <w:r>
        <w:rPr>
          <w:sz w:val="15"/>
          <w:szCs w:val="15"/>
          <w:color w:val="231F20"/>
          <w:spacing w:val="5"/>
        </w:rPr>
        <w:t>尾周围无渗出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5"/>
        </w:rPr>
        <w:t>。    </w:t>
      </w:r>
      <w:r>
        <w:rPr>
          <w:rFonts w:ascii="SimHei" w:hAnsi="SimHei" w:eastAsia="SimHei" w:cs="SimHei"/>
          <w:sz w:val="15"/>
          <w:szCs w:val="15"/>
          <w:color w:val="231F20"/>
          <w:spacing w:val="5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45"/>
        </w:rPr>
        <w:t xml:space="preserve"> </w:t>
      </w:r>
      <w:r>
        <w:rPr>
          <w:sz w:val="15"/>
          <w:szCs w:val="15"/>
          <w:color w:val="231F20"/>
          <w:spacing w:val="5"/>
        </w:rPr>
        <w:t>2    急性化脓性阑尾炎显示阑尾明显增粗、管壁增厚，周围脂肪组织密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度增高，管腔内见高密度粪石影及积液影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4"/>
        </w:rPr>
        <w:t>。</w:t>
      </w:r>
      <w:r>
        <w:rPr>
          <w:sz w:val="15"/>
          <w:szCs w:val="15"/>
          <w:color w:val="231F20"/>
          <w:spacing w:val="13"/>
        </w:rPr>
        <w:t xml:space="preserve">   </w:t>
      </w:r>
      <w:r>
        <w:rPr>
          <w:rFonts w:ascii="SimHei" w:hAnsi="SimHei" w:eastAsia="SimHei" w:cs="SimHei"/>
          <w:sz w:val="15"/>
          <w:szCs w:val="15"/>
          <w:color w:val="231F20"/>
          <w:spacing w:val="4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45"/>
        </w:rPr>
        <w:t xml:space="preserve"> </w:t>
      </w:r>
      <w:r>
        <w:rPr>
          <w:sz w:val="15"/>
          <w:szCs w:val="15"/>
          <w:color w:val="231F20"/>
          <w:spacing w:val="4"/>
        </w:rPr>
        <w:t>3   急性坏疽性阑尾炎显示阑尾增粗，管壁不均匀性增厚、皱缩，管腔内见多发高密</w:t>
      </w:r>
      <w:r>
        <w:rPr>
          <w:sz w:val="15"/>
          <w:szCs w:val="15"/>
          <w:color w:val="231F20"/>
          <w:spacing w:val="3"/>
        </w:rPr>
        <w:t>度粪石影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及积气影，周围脂肪密度增高及索条影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4"/>
        </w:rPr>
        <w:t>。</w:t>
      </w:r>
      <w:r>
        <w:rPr>
          <w:sz w:val="15"/>
          <w:szCs w:val="15"/>
          <w:color w:val="231F20"/>
          <w:spacing w:val="14"/>
        </w:rPr>
        <w:t xml:space="preserve">   </w:t>
      </w:r>
      <w:r>
        <w:rPr>
          <w:rFonts w:ascii="SimHei" w:hAnsi="SimHei" w:eastAsia="SimHei" w:cs="SimHei"/>
          <w:sz w:val="15"/>
          <w:szCs w:val="15"/>
          <w:color w:val="231F20"/>
          <w:spacing w:val="4"/>
        </w:rPr>
        <w:t>图</w:t>
      </w:r>
      <w:r>
        <w:rPr>
          <w:sz w:val="15"/>
          <w:szCs w:val="15"/>
          <w:color w:val="231F20"/>
          <w:spacing w:val="4"/>
        </w:rPr>
        <w:t>4   显示阑尾管径增宽约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4"/>
        </w:rPr>
        <w:t>8 </w:t>
      </w:r>
      <w:r>
        <w:rPr>
          <w:sz w:val="15"/>
          <w:szCs w:val="15"/>
          <w:color w:val="231F20"/>
        </w:rPr>
        <w:t>mm</w:t>
      </w:r>
      <w:r>
        <w:rPr>
          <w:sz w:val="15"/>
          <w:szCs w:val="15"/>
          <w:color w:val="231F20"/>
          <w:spacing w:val="4"/>
        </w:rPr>
        <w:t>，阑尾周围无渗出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4"/>
        </w:rPr>
        <w:t>。    </w:t>
      </w:r>
      <w:r>
        <w:rPr>
          <w:rFonts w:ascii="SimHei" w:hAnsi="SimHei" w:eastAsia="SimHei" w:cs="SimHei"/>
          <w:sz w:val="15"/>
          <w:szCs w:val="15"/>
          <w:color w:val="231F20"/>
          <w:spacing w:val="4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4"/>
        </w:rPr>
        <w:t>5，6    为同一患者多平面重建显示阑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尾，术后病理急性单纯性阑尾炎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3"/>
        </w:rPr>
        <w:t>。</w:t>
      </w:r>
      <w:r>
        <w:rPr>
          <w:sz w:val="15"/>
          <w:szCs w:val="15"/>
          <w:color w:val="231F20"/>
          <w:spacing w:val="13"/>
        </w:rPr>
        <w:t xml:space="preserve">   </w:t>
      </w:r>
      <w:r>
        <w:rPr>
          <w:rFonts w:ascii="SimHei" w:hAnsi="SimHei" w:eastAsia="SimHei" w:cs="SimHei"/>
          <w:sz w:val="15"/>
          <w:szCs w:val="15"/>
          <w:color w:val="231F20"/>
          <w:spacing w:val="3"/>
        </w:rPr>
        <w:t>图</w:t>
      </w:r>
      <w:r>
        <w:rPr>
          <w:sz w:val="15"/>
          <w:szCs w:val="15"/>
          <w:color w:val="231F20"/>
          <w:spacing w:val="3"/>
        </w:rPr>
        <w:t>7   显示阑尾口见高密度粪石堵塞，阑尾周围脂肪组织密度增高，阑尾管径明显增</w:t>
      </w:r>
      <w:r>
        <w:rPr>
          <w:sz w:val="15"/>
          <w:szCs w:val="15"/>
          <w:color w:val="231F20"/>
          <w:spacing w:val="2"/>
        </w:rPr>
        <w:t>宽约 17 </w:t>
      </w:r>
      <w:r>
        <w:rPr>
          <w:sz w:val="15"/>
          <w:szCs w:val="15"/>
          <w:color w:val="231F20"/>
        </w:rPr>
        <w:t>mm</w:t>
      </w:r>
      <w:r>
        <w:rPr>
          <w:sz w:val="15"/>
          <w:szCs w:val="15"/>
          <w:color w:val="231F20"/>
          <w:spacing w:val="2"/>
        </w:rPr>
        <w:t>，管腔内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见多发高密度粪石影，阑尾壁增厚。</w:t>
      </w:r>
    </w:p>
    <w:p>
      <w:pPr>
        <w:spacing w:line="17" w:lineRule="exact"/>
        <w:rPr/>
      </w:pPr>
      <w:r/>
    </w:p>
    <w:p>
      <w:pPr>
        <w:spacing w:line="17" w:lineRule="exact"/>
        <w:sectPr>
          <w:type w:val="continuous"/>
          <w:pgSz w:w="12076" w:h="17178"/>
          <w:pgMar w:top="400" w:right="1171" w:bottom="354" w:left="424" w:header="0" w:footer="0" w:gutter="0"/>
          <w:cols w:equalWidth="0" w:num="1">
            <w:col w:w="10480" w:space="0"/>
          </w:cols>
        </w:sectPr>
        <w:rPr/>
      </w:pPr>
    </w:p>
    <w:p>
      <w:pPr>
        <w:pStyle w:val="BodyText"/>
        <w:ind w:left="766"/>
        <w:spacing w:before="47" w:line="213" w:lineRule="auto"/>
        <w:rPr>
          <w:rFonts w:ascii="SimHei" w:hAnsi="SimHei" w:eastAsia="SimHei" w:cs="SimHei"/>
        </w:rPr>
      </w:pPr>
      <w:r>
        <w:rPr>
          <w:color w:val="231F20"/>
          <w:spacing w:val="-5"/>
        </w:rPr>
        <w:t>3</w:t>
      </w:r>
      <w:r>
        <w:rPr>
          <w:color w:val="231F20"/>
          <w:spacing w:val="13"/>
        </w:rPr>
        <w:t xml:space="preserve">   </w:t>
      </w:r>
      <w:r>
        <w:rPr>
          <w:rFonts w:ascii="SimHei" w:hAnsi="SimHei" w:eastAsia="SimHei" w:cs="SimHei"/>
          <w:color w:val="231F20"/>
          <w:spacing w:val="-5"/>
        </w:rPr>
        <w:t>讨论</w:t>
      </w:r>
    </w:p>
    <w:p>
      <w:pPr>
        <w:pStyle w:val="BodyText"/>
        <w:ind w:left="760" w:right="302" w:firstLine="425"/>
        <w:spacing w:before="39" w:line="241" w:lineRule="auto"/>
        <w:jc w:val="both"/>
        <w:rPr/>
      </w:pPr>
      <w:r>
        <w:rPr>
          <w:color w:val="231F20"/>
        </w:rPr>
        <w:t>MSCT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1"/>
        </w:rPr>
        <w:t>扫描可对阑尾的位置大小清晰显示，并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对 阑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尾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与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围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组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织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4"/>
        </w:rPr>
        <w:t>关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系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进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4"/>
        </w:rPr>
        <w:t>行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断</w:t>
      </w:r>
      <w:r>
        <w:rPr>
          <w:sz w:val="10"/>
          <w:szCs w:val="10"/>
          <w:color w:val="231F20"/>
          <w:spacing w:val="-4"/>
          <w:position w:val="7"/>
        </w:rPr>
        <w:t>［5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7"/>
        </w:rPr>
        <w:t>-</w:t>
      </w:r>
      <w:r>
        <w:rPr>
          <w:sz w:val="10"/>
          <w:szCs w:val="10"/>
          <w:color w:val="231F20"/>
          <w:spacing w:val="-4"/>
          <w:position w:val="7"/>
        </w:rPr>
        <w:t>6］</w:t>
      </w:r>
      <w:r>
        <w:rPr>
          <w:color w:val="231F20"/>
          <w:spacing w:val="-4"/>
        </w:rPr>
        <w:t>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阑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尾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管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径是否增粗和阑尾周围组织的炎性渗出是不同类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型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急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性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阑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尾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炎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的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诊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断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主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要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3"/>
        </w:rPr>
        <w:t>征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象</w:t>
      </w:r>
      <w:r>
        <w:rPr>
          <w:sz w:val="10"/>
          <w:szCs w:val="10"/>
          <w:color w:val="231F20"/>
          <w:spacing w:val="-3"/>
          <w:position w:val="7"/>
        </w:rPr>
        <w:t>［7</w:t>
      </w:r>
      <w:r>
        <w:rPr>
          <w:sz w:val="10"/>
          <w:szCs w:val="10"/>
          <w:color w:val="231F20"/>
          <w:spacing w:val="13"/>
          <w:position w:val="7"/>
        </w:rPr>
        <w:t>］</w:t>
      </w:r>
      <w:r>
        <w:rPr>
          <w:color w:val="231F20"/>
          <w:spacing w:val="-47"/>
          <w:w w:val="78"/>
        </w:rPr>
        <w:t>，</w:t>
      </w:r>
      <w:r>
        <w:rPr>
          <w:color w:val="231F20"/>
          <w:spacing w:val="-3"/>
        </w:rPr>
        <w:t>本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3"/>
        </w:rPr>
        <w:t>文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"/>
        </w:rPr>
        <w:t>显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示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"/>
        </w:rPr>
        <w:t>单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3"/>
        </w:rPr>
        <w:t>纯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性阑尾炎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8"/>
        </w:rPr>
        <w:t>、化脓性阑尾炎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8"/>
        </w:rPr>
        <w:t>、坏疽性阑尾炎阑尾</w:t>
      </w:r>
      <w:r>
        <w:rPr>
          <w:color w:val="231F20"/>
          <w:spacing w:val="7"/>
        </w:rPr>
        <w:t>管径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增粗程度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6"/>
        </w:rPr>
        <w:t>、盲肠壁增厚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6"/>
        </w:rPr>
        <w:t>、阑尾周围组织的炎性渗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出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、肠淤张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、回盲部淋巴结增大均趋于增加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6"/>
        </w:rPr>
        <w:t>，且与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急性发病时间呈现相同趋势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7"/>
        </w:rPr>
        <w:t>。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7"/>
        </w:rPr>
        <w:t>阑尾管径是阑尾的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最大外径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9"/>
        </w:rPr>
        <w:t>，阑尾管径的增粗增大是急性阑尾</w:t>
      </w:r>
      <w:r>
        <w:rPr>
          <w:color w:val="231F20"/>
          <w:spacing w:val="18"/>
        </w:rPr>
        <w:t>炎患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者主要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9"/>
        </w:rPr>
        <w:t>、直接的表现，三种类型急性阑尾炎盲肠壁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均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呈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现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6"/>
        </w:rPr>
        <w:t>增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6"/>
        </w:rPr>
        <w:t>厚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、淋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巴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6"/>
        </w:rPr>
        <w:t>结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6"/>
        </w:rPr>
        <w:t>肿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大</w:t>
      </w:r>
      <w:r>
        <w:rPr>
          <w:sz w:val="10"/>
          <w:szCs w:val="10"/>
          <w:color w:val="231F20"/>
          <w:spacing w:val="-6"/>
          <w:position w:val="7"/>
        </w:rPr>
        <w:t>［8］</w:t>
      </w:r>
      <w:r>
        <w:rPr>
          <w:color w:val="231F20"/>
          <w:spacing w:val="-6"/>
        </w:rPr>
        <w:t>。正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常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6"/>
        </w:rPr>
        <w:t>人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6"/>
        </w:rPr>
        <w:t>群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阑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6"/>
        </w:rPr>
        <w:t>尾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管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6"/>
        </w:rPr>
        <w:t>径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156</w:t>
      </w:r>
    </w:p>
    <w:p>
      <w:pPr>
        <w:pStyle w:val="BodyText"/>
        <w:spacing w:before="92" w:line="240" w:lineRule="exact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999999"/>
          <w:spacing w:val="10"/>
        </w:rPr>
        <w:t>中国知网</w:t>
      </w:r>
      <w:r>
        <w:rPr>
          <w:sz w:val="22"/>
          <w:szCs w:val="22"/>
          <w:color w:val="999999"/>
          <w:spacing w:val="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</w:rPr>
        <w:t>:</w:t>
      </w:r>
      <w:r>
        <w:rPr>
          <w:sz w:val="22"/>
          <w:szCs w:val="22"/>
          <w:position w:val="-1"/>
        </w:rPr>
        <w:drawing>
          <wp:inline distT="0" distB="0" distL="0" distR="0">
            <wp:extent cx="45084" cy="10972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"/>
        </w:rPr>
        <w:drawing>
          <wp:inline distT="0" distB="0" distL="0" distR="0">
            <wp:extent cx="45084" cy="10972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2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2"/>
        </w:rPr>
        <w:t>.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2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2"/>
        </w:rPr>
        <w:t>net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64" w:hanging="4"/>
        <w:spacing w:before="51" w:line="233" w:lineRule="auto"/>
        <w:rPr/>
      </w:pPr>
      <w:r>
        <w:rPr>
          <w:color w:val="231F20"/>
          <w:spacing w:val="10"/>
        </w:rPr>
        <w:t>一般不会超过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6 </w:t>
      </w:r>
      <w:r>
        <w:rPr>
          <w:color w:val="231F20"/>
        </w:rPr>
        <w:t>mm</w:t>
      </w:r>
      <w:r>
        <w:rPr>
          <w:color w:val="231F20"/>
          <w:spacing w:val="10"/>
        </w:rPr>
        <w:t>，阑尾炎性反应可出现增粗增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，单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纯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6"/>
        </w:rPr>
        <w:t>性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急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6"/>
        </w:rPr>
        <w:t>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阑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尾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炎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阑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尾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管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6"/>
        </w:rPr>
        <w:t>增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粗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6"/>
        </w:rPr>
        <w:t>增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大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超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过 6</w:t>
      </w:r>
    </w:p>
    <w:p>
      <w:pPr>
        <w:pStyle w:val="BodyText"/>
        <w:ind w:firstLine="4"/>
        <w:spacing w:before="4" w:line="235" w:lineRule="auto"/>
        <w:jc w:val="both"/>
        <w:rPr/>
      </w:pPr>
      <w:r>
        <w:rPr>
          <w:color w:val="231F20"/>
          <w:spacing w:val="-13"/>
        </w:rPr>
        <w:t>mm，不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显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，边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多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清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，或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3"/>
        </w:rPr>
        <w:t>现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3"/>
        </w:rPr>
        <w:t>均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性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增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粗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肿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胀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6"/>
        </w:rPr>
        <w:t>，阑尾周围脂肪间隙稍有模糊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6"/>
        </w:rPr>
        <w:t>。化脓性阑尾炎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坏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9"/>
        </w:rPr>
        <w:t>疽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9"/>
        </w:rPr>
        <w:t>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9"/>
        </w:rPr>
        <w:t>阑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9"/>
        </w:rPr>
        <w:t>尾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</w:rPr>
        <w:t>炎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患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的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9"/>
        </w:rPr>
        <w:t>阑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9"/>
        </w:rPr>
        <w:t>尾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管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9"/>
        </w:rPr>
        <w:t>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常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9"/>
        </w:rPr>
        <w:t>超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</w:rPr>
        <w:t>过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10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mm，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增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粗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7"/>
        </w:rPr>
        <w:t>不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7"/>
        </w:rPr>
        <w:t>均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、边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界模糊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7"/>
        </w:rPr>
        <w:t>，肠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内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7"/>
        </w:rPr>
        <w:t>密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7"/>
        </w:rPr>
        <w:t>度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不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7"/>
        </w:rPr>
        <w:t>均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7"/>
        </w:rPr>
        <w:t>匀</w:t>
      </w:r>
      <w:r>
        <w:rPr>
          <w:sz w:val="10"/>
          <w:szCs w:val="10"/>
          <w:color w:val="231F20"/>
          <w:spacing w:val="-7"/>
          <w:position w:val="7"/>
        </w:rPr>
        <w:t>［9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7"/>
          <w:position w:val="7"/>
        </w:rPr>
        <w:t>-</w:t>
      </w:r>
      <w:r>
        <w:rPr>
          <w:sz w:val="10"/>
          <w:szCs w:val="10"/>
          <w:color w:val="231F20"/>
          <w:spacing w:val="-7"/>
          <w:position w:val="7"/>
        </w:rPr>
        <w:t>10］</w:t>
      </w:r>
      <w:r>
        <w:rPr>
          <w:color w:val="231F20"/>
          <w:spacing w:val="-7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阑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尾周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围存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在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7"/>
        </w:rPr>
        <w:t>渗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7"/>
        </w:rPr>
        <w:t>液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、出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7"/>
        </w:rPr>
        <w:t>血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7"/>
        </w:rPr>
        <w:t>等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7"/>
        </w:rPr>
        <w:t>炎性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浸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7"/>
        </w:rPr>
        <w:t>润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，MSCT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表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8"/>
        </w:rPr>
        <w:t>现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8"/>
        </w:rPr>
        <w:t>为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密度增高，边界模糊，单纯性阑尾炎一般没有渗出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9"/>
        </w:rPr>
        <w:t>或渗出不限制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9"/>
        </w:rPr>
        <w:t>，化脓性阑尾炎和坏疽性阑尾炎均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存在进展性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9"/>
        </w:rPr>
        <w:t>，肠淤张和周围炎性渗出及阑尾粪石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较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为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多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见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。肠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淤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张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4"/>
        </w:rPr>
        <w:t>提示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着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肠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道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静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4"/>
        </w:rPr>
        <w:t>脉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淤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血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，肠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内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容物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9"/>
        </w:rPr>
        <w:t>、肠黏液等潴留的可能，进一步可导致穿孔或</w:t>
      </w:r>
    </w:p>
    <w:p>
      <w:pPr>
        <w:spacing w:line="235" w:lineRule="auto"/>
        <w:sectPr>
          <w:type w:val="continuous"/>
          <w:pgSz w:w="12076" w:h="17178"/>
          <w:pgMar w:top="400" w:right="1171" w:bottom="354" w:left="424" w:header="0" w:footer="0" w:gutter="0"/>
          <w:cols w:equalWidth="0" w:num="2">
            <w:col w:w="5688" w:space="100"/>
            <w:col w:w="4693" w:space="0"/>
          </w:cols>
        </w:sectPr>
        <w:rPr/>
      </w:pPr>
    </w:p>
    <w:p>
      <w:pPr>
        <w:spacing w:before="41"/>
        <w:rPr/>
      </w:pPr>
      <w:r/>
    </w:p>
    <w:p>
      <w:pPr>
        <w:sectPr>
          <w:headerReference w:type="default" r:id="rId15"/>
          <w:footerReference w:type="default" r:id="rId16"/>
          <w:pgSz w:w="12076" w:h="17178"/>
          <w:pgMar w:top="1491" w:right="1179" w:bottom="1123" w:left="424" w:header="1250" w:footer="808" w:gutter="0"/>
          <w:cols w:equalWidth="0" w:num="1">
            <w:col w:w="10473" w:space="0"/>
          </w:cols>
        </w:sectPr>
        <w:rPr/>
      </w:pPr>
    </w:p>
    <w:p>
      <w:pPr>
        <w:pStyle w:val="BodyText"/>
        <w:ind w:left="763" w:right="245" w:firstLine="16"/>
        <w:spacing w:before="42" w:line="236" w:lineRule="auto"/>
        <w:jc w:val="both"/>
        <w:rPr/>
      </w:pPr>
      <w:r>
        <w:rPr>
          <w:color w:val="231F20"/>
          <w:spacing w:val="5"/>
        </w:rPr>
        <w:t>阑尾脓肿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、出血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、肠内容物渗出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、腹膜炎等急性病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变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。坏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疽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阑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尾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阑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尾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周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边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4"/>
        </w:rPr>
        <w:t>积气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明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显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，局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部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脂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肪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间隙模糊，有散在小气泡影，这意味着阑尾可能发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生穿孔的风险。</w:t>
      </w:r>
    </w:p>
    <w:p>
      <w:pPr>
        <w:pStyle w:val="BodyText"/>
        <w:ind w:left="760" w:right="245" w:firstLine="419"/>
        <w:spacing w:before="3" w:line="232" w:lineRule="auto"/>
        <w:jc w:val="both"/>
        <w:rPr/>
      </w:pPr>
      <w:r>
        <w:rPr>
          <w:color w:val="231F20"/>
        </w:rPr>
        <w:t>综上所述，MSCT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能反映出阑尾病变情况，对阑 </w:t>
      </w:r>
      <w:r>
        <w:rPr>
          <w:color w:val="231F20"/>
          <w:spacing w:val="10"/>
        </w:rPr>
        <w:t>尾管径及周围浸润等变化的评估，为临床治疗提供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依据。</w:t>
      </w:r>
    </w:p>
    <w:p>
      <w:pPr>
        <w:ind w:left="765"/>
        <w:spacing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5"/>
          <w:position w:val="1"/>
        </w:rPr>
        <w:t>参考文献：</w:t>
      </w:r>
    </w:p>
    <w:p>
      <w:pPr>
        <w:pStyle w:val="BodyText"/>
        <w:ind w:left="1269" w:right="196" w:hanging="567"/>
        <w:spacing w:before="72" w:line="25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［1］    BARAC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Y，AGRIDAG  B，OZKURT  H.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Retrospective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Evalua-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tion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Ileocolic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Artery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-11"/>
        </w:rPr>
        <w:t>nd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Vein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Diameters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according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Body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Mass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Index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Diagnosis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of Ac</w:t>
      </w:r>
      <w:r>
        <w:rPr>
          <w:sz w:val="15"/>
          <w:szCs w:val="15"/>
          <w:color w:val="231F20"/>
          <w:spacing w:val="-10"/>
        </w:rPr>
        <w:t>ute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Appendicitis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Multislice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Computerized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Tomography［J］.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0"/>
        </w:rPr>
        <w:t>Sisli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Etfal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Hastan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Tip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Bul，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2021，55（1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17"/>
        </w:rPr>
        <w:t>18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7"/>
        </w:rPr>
        <w:t>-</w:t>
      </w:r>
      <w:r>
        <w:rPr>
          <w:sz w:val="15"/>
          <w:szCs w:val="15"/>
          <w:color w:val="231F20"/>
          <w:spacing w:val="-17"/>
        </w:rPr>
        <w:t>22.</w:t>
      </w:r>
    </w:p>
    <w:p>
      <w:pPr>
        <w:pStyle w:val="BodyText"/>
        <w:ind w:left="1270" w:right="245" w:hanging="568"/>
        <w:spacing w:before="62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［2］    陈文君，王亚萍，张佩雯，等 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3"/>
        </w:rPr>
        <w:t>急诊成人急性阑尾炎患者腹部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超声、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平扫影像学特征及其诊断效果对比［J］. </w:t>
      </w:r>
      <w:r>
        <w:rPr>
          <w:sz w:val="15"/>
          <w:szCs w:val="15"/>
          <w:color w:val="231F20"/>
          <w:spacing w:val="1"/>
        </w:rPr>
        <w:t>中国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"/>
        </w:rPr>
        <w:t>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MRI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5"/>
        </w:rPr>
        <w:t>杂志，2022，20（10</w:t>
      </w:r>
      <w:r>
        <w:rPr>
          <w:sz w:val="15"/>
          <w:szCs w:val="15"/>
          <w:color w:val="231F20"/>
          <w:spacing w:val="-37"/>
          <w:w w:val="90"/>
        </w:rPr>
        <w:t>）：</w:t>
      </w:r>
      <w:r>
        <w:rPr>
          <w:sz w:val="15"/>
          <w:szCs w:val="15"/>
          <w:color w:val="231F20"/>
          <w:spacing w:val="-15"/>
        </w:rPr>
        <w:t>126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5"/>
        </w:rPr>
        <w:t>-</w:t>
      </w:r>
      <w:r>
        <w:rPr>
          <w:sz w:val="15"/>
          <w:szCs w:val="15"/>
          <w:color w:val="231F20"/>
          <w:spacing w:val="-15"/>
        </w:rPr>
        <w:t>127</w:t>
      </w:r>
    </w:p>
    <w:p>
      <w:pPr>
        <w:pStyle w:val="BodyText"/>
        <w:ind w:left="1273" w:right="196" w:hanging="571"/>
        <w:spacing w:before="63" w:line="238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［3］    黄苑君，刘贤明，张云光，等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分析多层螺旋 CT 对急</w:t>
      </w:r>
      <w:r>
        <w:rPr>
          <w:sz w:val="15"/>
          <w:szCs w:val="15"/>
          <w:color w:val="231F20"/>
          <w:spacing w:val="-1"/>
        </w:rPr>
        <w:t>性阑尾炎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9"/>
        </w:rPr>
        <w:t>患者的影像学特征及其诊断效果［J］. 中国现代药物应用，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9"/>
        <w:spacing w:before="38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2024，18（6</w:t>
      </w:r>
      <w:r>
        <w:rPr>
          <w:sz w:val="15"/>
          <w:szCs w:val="15"/>
          <w:color w:val="231F20"/>
          <w:spacing w:val="-25"/>
          <w:w w:val="60"/>
        </w:rPr>
        <w:t>）：</w:t>
      </w:r>
      <w:r>
        <w:rPr>
          <w:sz w:val="15"/>
          <w:szCs w:val="15"/>
          <w:color w:val="231F20"/>
          <w:spacing w:val="-14"/>
        </w:rPr>
        <w:t>79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>-</w:t>
      </w:r>
      <w:r>
        <w:rPr>
          <w:sz w:val="15"/>
          <w:szCs w:val="15"/>
          <w:color w:val="231F20"/>
          <w:spacing w:val="-14"/>
        </w:rPr>
        <w:t>82</w:t>
      </w:r>
    </w:p>
    <w:p>
      <w:pPr>
        <w:pStyle w:val="BodyText"/>
        <w:ind w:left="510" w:right="58" w:hanging="510"/>
        <w:spacing w:before="53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［4］    王玮，徐文奎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5"/>
        </w:rPr>
        <w:t>多层螺旋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诊断急性阑尾炎的临床价值研究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［J］.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1"/>
        </w:rPr>
        <w:t>影像研究与医学应用，2023，7（17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sz w:val="15"/>
          <w:szCs w:val="15"/>
          <w:color w:val="231F20"/>
          <w:spacing w:val="-11"/>
        </w:rPr>
        <w:t>106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108</w:t>
      </w:r>
    </w:p>
    <w:p>
      <w:pPr>
        <w:pStyle w:val="BodyText"/>
        <w:ind w:left="510" w:right="58" w:hanging="510"/>
        <w:spacing w:before="53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［5］    沈俊杰，汤军保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5"/>
        </w:rPr>
        <w:t>多层螺旋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诊断急性阑尾炎临床价值分析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［J］. 医学影像学杂志，2022，32（8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2"/>
        </w:rPr>
        <w:t>1430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  <w:spacing w:val="-12"/>
        </w:rPr>
        <w:t>1432</w:t>
      </w:r>
    </w:p>
    <w:p>
      <w:pPr>
        <w:pStyle w:val="BodyText"/>
        <w:ind w:left="565" w:right="58" w:hanging="566"/>
        <w:spacing w:before="53" w:line="234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［6］    杜蕊，胡毅，张铁，等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多层螺旋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在急性阑尾炎中的诊断价 </w:t>
      </w:r>
      <w:r>
        <w:rPr>
          <w:sz w:val="15"/>
          <w:szCs w:val="15"/>
          <w:color w:val="231F20"/>
          <w:spacing w:val="-10"/>
        </w:rPr>
        <w:t>值分析［J］.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现代诊断与治疗，2023，34（13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0"/>
        </w:rPr>
        <w:t>2014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20</w:t>
      </w:r>
      <w:r>
        <w:rPr>
          <w:sz w:val="15"/>
          <w:szCs w:val="15"/>
          <w:color w:val="231F20"/>
          <w:spacing w:val="-11"/>
        </w:rPr>
        <w:t>16</w:t>
      </w:r>
    </w:p>
    <w:p>
      <w:pPr>
        <w:pStyle w:val="BodyText"/>
        <w:ind w:left="569" w:right="55" w:hanging="569"/>
        <w:spacing w:before="55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［7］    EURBOONYANUN  K，RUNGWIRIYAWAN</w:t>
      </w:r>
      <w:r>
        <w:rPr>
          <w:sz w:val="15"/>
          <w:szCs w:val="15"/>
          <w:color w:val="231F20"/>
          <w:spacing w:val="-4"/>
        </w:rPr>
        <w:t>ICH  P，CHAMAD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OL   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9"/>
        </w:rPr>
        <w:t>， et   al.   Accuracy   of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Nonenhanced   CT   vs   Contrast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Enhanced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CT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Diagnosis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 Acute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Appendi</w:t>
      </w:r>
      <w:r>
        <w:rPr>
          <w:sz w:val="15"/>
          <w:szCs w:val="15"/>
          <w:color w:val="231F20"/>
          <w:spacing w:val="-11"/>
        </w:rPr>
        <w:t>citis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Adults［J］.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Curr Probl Diagn Radiol，2021，50（3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sz w:val="15"/>
          <w:szCs w:val="15"/>
          <w:color w:val="231F20"/>
          <w:spacing w:val="-10"/>
        </w:rPr>
        <w:t>315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320.</w:t>
      </w:r>
    </w:p>
    <w:p>
      <w:pPr>
        <w:pStyle w:val="BodyText"/>
        <w:ind w:left="567" w:right="58" w:hanging="568"/>
        <w:spacing w:before="61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［8］    王霞林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"/>
        </w:rPr>
        <w:t>.64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"/>
        </w:rPr>
        <w:t>排螺旋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"/>
        </w:rPr>
        <w:t>在急性阑尾炎诊断中的应用［</w:t>
      </w:r>
      <w:r>
        <w:rPr>
          <w:sz w:val="15"/>
          <w:szCs w:val="15"/>
          <w:color w:val="231F20"/>
        </w:rPr>
        <w:t>J］.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</w:rPr>
        <w:t>现代医 </w:t>
      </w:r>
      <w:r>
        <w:rPr>
          <w:sz w:val="15"/>
          <w:szCs w:val="15"/>
          <w:color w:val="231F20"/>
          <w:spacing w:val="-12"/>
        </w:rPr>
        <w:t>用影像学，2022，31（5</w:t>
      </w:r>
      <w:r>
        <w:rPr>
          <w:sz w:val="15"/>
          <w:szCs w:val="15"/>
          <w:color w:val="231F20"/>
          <w:spacing w:val="-27"/>
          <w:w w:val="65"/>
        </w:rPr>
        <w:t>）：</w:t>
      </w:r>
      <w:r>
        <w:rPr>
          <w:sz w:val="15"/>
          <w:szCs w:val="15"/>
          <w:color w:val="231F20"/>
          <w:spacing w:val="-12"/>
        </w:rPr>
        <w:t>865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  <w:spacing w:val="-12"/>
        </w:rPr>
        <w:t>867</w:t>
      </w:r>
    </w:p>
    <w:p>
      <w:pPr>
        <w:pStyle w:val="BodyText"/>
        <w:ind w:left="570" w:right="52" w:hanging="570"/>
        <w:spacing w:before="55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［9］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  <w:spacing w:val="-7"/>
        </w:rPr>
        <w:t>WRIGHT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7"/>
        </w:rPr>
        <w:t>M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7"/>
        </w:rPr>
        <w:t>，GIDDINGS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H，RAHMAN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7"/>
        </w:rPr>
        <w:t>B，et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7"/>
        </w:rPr>
        <w:t>Use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7"/>
        </w:rPr>
        <w:t>oral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contrast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scanning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time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diagnosis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treatment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acute appendicitis［J］. ANZ J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Surg，2023，93（1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>-</w:t>
      </w:r>
      <w:r>
        <w:rPr>
          <w:sz w:val="15"/>
          <w:szCs w:val="15"/>
          <w:color w:val="231F20"/>
          <w:spacing w:val="-13"/>
        </w:rPr>
        <w:t>2</w:t>
      </w:r>
      <w:r>
        <w:rPr>
          <w:sz w:val="15"/>
          <w:szCs w:val="15"/>
          <w:color w:val="231F20"/>
          <w:spacing w:val="-36"/>
          <w:w w:val="87"/>
        </w:rPr>
        <w:t>）：</w:t>
      </w:r>
      <w:r>
        <w:rPr>
          <w:sz w:val="15"/>
          <w:szCs w:val="15"/>
          <w:color w:val="231F20"/>
          <w:spacing w:val="-13"/>
        </w:rPr>
        <w:t>115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>-</w:t>
      </w:r>
      <w:r>
        <w:rPr>
          <w:sz w:val="15"/>
          <w:szCs w:val="15"/>
          <w:color w:val="231F20"/>
          <w:spacing w:val="-13"/>
        </w:rPr>
        <w:t>119.</w:t>
      </w:r>
    </w:p>
    <w:p>
      <w:pPr>
        <w:pStyle w:val="BodyText"/>
        <w:ind w:left="567" w:right="8" w:hanging="567"/>
        <w:spacing w:before="67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［10］</w:t>
      </w:r>
      <w:r>
        <w:rPr>
          <w:sz w:val="15"/>
          <w:szCs w:val="15"/>
          <w:color w:val="231F20"/>
          <w:spacing w:val="24"/>
          <w:w w:val="101"/>
        </w:rPr>
        <w:t xml:space="preserve">  </w:t>
      </w:r>
      <w:r>
        <w:rPr>
          <w:sz w:val="15"/>
          <w:szCs w:val="15"/>
          <w:color w:val="231F20"/>
          <w:spacing w:val="1"/>
        </w:rPr>
        <w:t>朱翰林，韩志江，魏培英，等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</w:rPr>
        <w:t>影像征象联合纹理分析对成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9"/>
        </w:rPr>
        <w:t>人急性阑尾炎病理亚型的预测价值［J］.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9"/>
        </w:rPr>
        <w:t>医学影像学杂志，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2022，32（4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648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>-</w:t>
      </w:r>
      <w:r>
        <w:rPr>
          <w:sz w:val="15"/>
          <w:szCs w:val="15"/>
          <w:color w:val="231F20"/>
          <w:spacing w:val="-13"/>
        </w:rPr>
        <w:t>652</w:t>
      </w:r>
    </w:p>
    <w:p>
      <w:pPr>
        <w:pStyle w:val="BodyText"/>
        <w:spacing w:before="53" w:line="215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（收稿日期：2024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04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07）</w:t>
      </w:r>
    </w:p>
    <w:p>
      <w:pPr>
        <w:spacing w:line="215" w:lineRule="auto"/>
        <w:sectPr>
          <w:type w:val="continuous"/>
          <w:pgSz w:w="12076" w:h="17178"/>
          <w:pgMar w:top="1491" w:right="1179" w:bottom="1123" w:left="424" w:header="1250" w:footer="808" w:gutter="0"/>
          <w:cols w:equalWidth="0" w:num="2">
            <w:col w:w="5631" w:space="100"/>
            <w:col w:w="4742" w:space="0"/>
          </w:cols>
        </w:sectPr>
        <w:rPr>
          <w:sz w:val="15"/>
          <w:szCs w:val="15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>
        <w:pict>
          <v:shape id="_x0000_s50" style="position:absolute;margin-left:37.9448pt;margin-top:1.97491pt;mso-position-vertical-relative:text;mso-position-horizontal-relative:text;width:483.05pt;height:0.4pt;z-index:251665408;" filled="false" strokecolor="#231F20" strokeweight="0.37pt" coordsize="9660,8" coordorigin="0,0" path="m0,3l9660,3e">
            <v:stroke joinstyle="miter" miterlimit="4"/>
          </v:shape>
        </w:pict>
      </w:r>
      <w:r/>
    </w:p>
    <w:p>
      <w:pPr>
        <w:pStyle w:val="BodyText"/>
        <w:ind w:left="697"/>
        <w:spacing w:before="65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（上接 154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页）</w:t>
      </w:r>
    </w:p>
    <w:p>
      <w:pPr>
        <w:spacing w:line="137" w:lineRule="exact"/>
        <w:rPr/>
      </w:pPr>
      <w:r/>
    </w:p>
    <w:p>
      <w:pPr>
        <w:spacing w:line="137" w:lineRule="exact"/>
        <w:sectPr>
          <w:type w:val="continuous"/>
          <w:pgSz w:w="12076" w:h="17178"/>
          <w:pgMar w:top="1491" w:right="1179" w:bottom="1123" w:left="424" w:header="1250" w:footer="808" w:gutter="0"/>
          <w:cols w:equalWidth="0" w:num="1">
            <w:col w:w="10473" w:space="0"/>
          </w:cols>
        </w:sectPr>
        <w:rPr/>
      </w:pPr>
    </w:p>
    <w:p>
      <w:pPr>
        <w:pStyle w:val="BodyText"/>
        <w:ind w:left="1267" w:right="243" w:hanging="565"/>
        <w:spacing w:before="37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［2］     DING  F，HUANG  M，REN  P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8"/>
        </w:rPr>
        <w:t>，et  al.  Quan</w:t>
      </w:r>
      <w:r>
        <w:rPr>
          <w:sz w:val="15"/>
          <w:szCs w:val="15"/>
          <w:color w:val="231F20"/>
          <w:spacing w:val="-9"/>
        </w:rPr>
        <w:t>titative  information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from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gadobenate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dimeglumine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  <w:spacing w:val="-12"/>
        </w:rPr>
        <w:t>enhanced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MRI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predict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prolif-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erative  subtype  of  solitary  hepatocellular  ca</w:t>
      </w:r>
      <w:r>
        <w:rPr>
          <w:sz w:val="15"/>
          <w:szCs w:val="15"/>
          <w:color w:val="231F20"/>
          <w:spacing w:val="-10"/>
        </w:rPr>
        <w:t>rcinoma ：a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multi-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center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retrospective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study［J］.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Eur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Ra</w:t>
      </w:r>
      <w:r>
        <w:rPr>
          <w:sz w:val="15"/>
          <w:szCs w:val="15"/>
          <w:color w:val="231F20"/>
          <w:spacing w:val="-13"/>
        </w:rPr>
        <w:t>diol，2024，34（4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sz w:val="15"/>
          <w:szCs w:val="15"/>
          <w:color w:val="231F20"/>
          <w:spacing w:val="-13"/>
        </w:rPr>
        <w:t>2445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2456.</w:t>
      </w:r>
    </w:p>
    <w:p>
      <w:pPr>
        <w:pStyle w:val="BodyText"/>
        <w:ind w:left="1274" w:right="196" w:hanging="572"/>
        <w:spacing w:before="27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［3］    母青林，胡琼，黄文光，等 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钆贝葡胺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MRI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</w:rPr>
        <w:t>增强在肝硬化结节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3"/>
        </w:rPr>
        <w:t>与小肝癌诊断鉴别中的应用［J］. 中国 CT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3"/>
        </w:rPr>
        <w:t>和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3"/>
        </w:rPr>
        <w:t>MRI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3"/>
        </w:rPr>
        <w:t>杂志，2020，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18（4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sz w:val="15"/>
          <w:szCs w:val="15"/>
          <w:color w:val="231F20"/>
          <w:spacing w:val="-10"/>
        </w:rPr>
        <w:t>94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96.</w:t>
      </w:r>
    </w:p>
    <w:p>
      <w:pPr>
        <w:pStyle w:val="BodyText"/>
        <w:ind w:left="1284" w:right="197" w:hanging="582"/>
        <w:spacing w:before="41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［4］    戎梅，赵伟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肝癌患者的磁共振成像、弥散加权成像及动态对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比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1"/>
        </w:rPr>
        <w:t>增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1"/>
        </w:rPr>
        <w:t>强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1"/>
        </w:rPr>
        <w:t>磁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1"/>
        </w:rPr>
        <w:t>共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1"/>
        </w:rPr>
        <w:t>振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1"/>
        </w:rPr>
        <w:t>成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1"/>
        </w:rPr>
        <w:t>像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1"/>
        </w:rPr>
        <w:t>特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1"/>
        </w:rPr>
        <w:t>征［J］.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中 国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1"/>
        </w:rPr>
        <w:t>医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1"/>
        </w:rPr>
        <w:t>药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2"/>
        </w:rPr>
        <w:t>导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2"/>
        </w:rPr>
        <w:t>报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2"/>
        </w:rPr>
        <w:t>，2022，19（4</w:t>
      </w:r>
      <w:r>
        <w:rPr>
          <w:sz w:val="15"/>
          <w:szCs w:val="15"/>
          <w:color w:val="231F20"/>
          <w:spacing w:val="-39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149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152.</w:t>
      </w:r>
    </w:p>
    <w:p>
      <w:pPr>
        <w:pStyle w:val="BodyText"/>
        <w:ind w:left="1281" w:right="245" w:hanging="579"/>
        <w:spacing w:before="27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［5］    葛均波，徐永健，王辰 . 内科学（第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4"/>
        </w:rPr>
        <w:t>9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4"/>
        </w:rPr>
        <w:t>版</w:t>
      </w:r>
      <w:r>
        <w:rPr>
          <w:sz w:val="15"/>
          <w:szCs w:val="15"/>
          <w:color w:val="231F20"/>
          <w:spacing w:val="-17"/>
          <w:w w:val="61"/>
        </w:rPr>
        <w:t>）［</w:t>
      </w:r>
      <w:r>
        <w:rPr>
          <w:sz w:val="15"/>
          <w:szCs w:val="15"/>
          <w:color w:val="231F20"/>
          <w:spacing w:val="-4"/>
        </w:rPr>
        <w:t>M］.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4"/>
        </w:rPr>
        <w:t>北京：人民卫生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出版社，2018：410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  <w:spacing w:val="-12"/>
        </w:rPr>
        <w:t>418.</w:t>
      </w:r>
    </w:p>
    <w:p>
      <w:pPr>
        <w:pStyle w:val="BodyText"/>
        <w:ind w:left="1268" w:right="244" w:hanging="566"/>
        <w:spacing w:before="36" w:line="22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［6］    薛志伟，王伟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"/>
        </w:rPr>
        <w:t>. Gd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-</w:t>
      </w:r>
      <w:r>
        <w:rPr>
          <w:sz w:val="15"/>
          <w:szCs w:val="15"/>
          <w:color w:val="231F20"/>
          <w:spacing w:val="-1"/>
        </w:rPr>
        <w:t>BOPTA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肝脏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DFCE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-</w:t>
      </w:r>
      <w:r>
        <w:rPr>
          <w:sz w:val="15"/>
          <w:szCs w:val="15"/>
          <w:color w:val="231F20"/>
          <w:spacing w:val="-1"/>
        </w:rPr>
        <w:t>MRI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与常规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"/>
        </w:rPr>
        <w:t>MR</w:t>
      </w:r>
      <w:r>
        <w:rPr>
          <w:sz w:val="15"/>
          <w:szCs w:val="15"/>
          <w:color w:val="231F20"/>
          <w:spacing w:val="-2"/>
        </w:rPr>
        <w:t>I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2"/>
        </w:rPr>
        <w:t>在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2"/>
        </w:rPr>
        <w:t>HCC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诊断中的对比研究［J］.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0"/>
        </w:rPr>
        <w:t>肝脏，2020，25（3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sz w:val="15"/>
          <w:szCs w:val="15"/>
          <w:color w:val="231F20"/>
          <w:spacing w:val="-10"/>
        </w:rPr>
        <w:t>306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307.</w:t>
      </w:r>
    </w:p>
    <w:p>
      <w:pPr>
        <w:pStyle w:val="BodyText"/>
        <w:ind w:left="1271" w:right="196" w:hanging="569"/>
        <w:spacing w:before="44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［7］    THOMEER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6"/>
        </w:rPr>
        <w:t>M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G，VANHOOYMIS</w:t>
      </w:r>
      <w:r>
        <w:rPr>
          <w:sz w:val="15"/>
          <w:szCs w:val="15"/>
          <w:color w:val="231F20"/>
          <w:spacing w:val="-7"/>
        </w:rPr>
        <w:t>SEN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7"/>
        </w:rPr>
        <w:t>I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7"/>
        </w:rPr>
        <w:t>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7"/>
        </w:rPr>
        <w:t>M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7"/>
        </w:rPr>
        <w:t>L，BRAUN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L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M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M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0"/>
        </w:rPr>
        <w:t>，et  al. Response  to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1"/>
        </w:rPr>
        <w:t>Letter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1"/>
        </w:rPr>
        <w:t>：Intrapatient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1"/>
        </w:rPr>
        <w:t>Comparison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1"/>
        </w:rPr>
        <w:t>of  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Hepatobiliary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Phase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7"/>
        </w:rPr>
        <w:t>G</w:t>
      </w:r>
      <w:r>
        <w:rPr>
          <w:sz w:val="15"/>
          <w:szCs w:val="15"/>
          <w:color w:val="231F20"/>
          <w:spacing w:val="-8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BOPTA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and  Gd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EOB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DTPA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Differentiation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HCA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From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FNH［J］.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Ma</w:t>
      </w:r>
      <w:r>
        <w:rPr>
          <w:sz w:val="15"/>
          <w:szCs w:val="15"/>
          <w:color w:val="231F20"/>
          <w:spacing w:val="-13"/>
        </w:rPr>
        <w:t>gn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Reson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Imaging，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2020，52（4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15"/>
        </w:rPr>
        <w:t>1281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5"/>
        </w:rPr>
        <w:t>-</w:t>
      </w:r>
      <w:r>
        <w:rPr>
          <w:sz w:val="15"/>
          <w:szCs w:val="15"/>
          <w:color w:val="231F20"/>
          <w:spacing w:val="-15"/>
        </w:rPr>
        <w:t>1282.</w:t>
      </w:r>
    </w:p>
    <w:p>
      <w:pPr>
        <w:pStyle w:val="BodyText"/>
        <w:ind w:left="1271" w:right="196" w:hanging="569"/>
        <w:spacing w:before="42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［8］    王岩，李雪，毛海英，等 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5"/>
        </w:rPr>
        <w:t>钆贝葡胺（Gd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BOPTA</w:t>
      </w:r>
      <w:r>
        <w:rPr>
          <w:sz w:val="15"/>
          <w:szCs w:val="15"/>
          <w:color w:val="231F20"/>
          <w:spacing w:val="-6"/>
        </w:rPr>
        <w:t>）MRI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6"/>
        </w:rPr>
        <w:t>增强对肝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2"/>
        </w:rPr>
        <w:t>硬化背景下小肝癌的诊断价值［J］. 中国实验诊断学，2021，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25（10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13"/>
        </w:rPr>
        <w:t>1482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>-</w:t>
      </w:r>
      <w:r>
        <w:rPr>
          <w:sz w:val="15"/>
          <w:szCs w:val="15"/>
          <w:color w:val="231F20"/>
          <w:spacing w:val="-13"/>
        </w:rPr>
        <w:t>1486.</w:t>
      </w:r>
    </w:p>
    <w:p>
      <w:pPr>
        <w:pStyle w:val="BodyText"/>
        <w:ind w:left="702"/>
        <w:spacing w:before="41" w:line="17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［9］    姜虹，姜清丽，刘志强，等 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钆贝葡胺增强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MRI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在预测肝细胞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6" w:right="56" w:firstLine="62"/>
        <w:spacing w:before="35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肝癌组织中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4"/>
        </w:rPr>
        <w:t>Ki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67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4"/>
        </w:rPr>
        <w:t>表达的价值［J］. 医学影像学杂志，2021，31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（10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8"/>
        </w:rPr>
        <w:t>1707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1711.</w:t>
      </w:r>
    </w:p>
    <w:p>
      <w:pPr>
        <w:pStyle w:val="BodyText"/>
        <w:ind w:left="565" w:right="58" w:hanging="566"/>
        <w:spacing w:before="1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［10］</w:t>
      </w:r>
      <w:r>
        <w:rPr>
          <w:sz w:val="15"/>
          <w:szCs w:val="15"/>
          <w:color w:val="231F20"/>
          <w:spacing w:val="25"/>
        </w:rPr>
        <w:t xml:space="preserve">  </w:t>
      </w:r>
      <w:r>
        <w:rPr>
          <w:sz w:val="15"/>
          <w:szCs w:val="15"/>
          <w:color w:val="231F20"/>
          <w:spacing w:val="-1"/>
        </w:rPr>
        <w:t>王德志，胡海洋，郭长华，等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钆贝葡胺核磁共振增强与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"/>
        </w:rPr>
        <w:t>CT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"/>
        </w:rPr>
        <w:t>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期增强扫描对肝硬化伴小肝癌诊断的对比研究［J］.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中西医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结合肝病杂志，2021，31（5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9"/>
        </w:rPr>
        <w:t>449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451.</w:t>
      </w:r>
    </w:p>
    <w:p>
      <w:pPr>
        <w:pStyle w:val="BodyText"/>
        <w:ind w:left="567" w:right="58" w:hanging="568"/>
        <w:spacing w:before="42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［11］   陈松，黄泽和，李莹，等 .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2"/>
        </w:rPr>
        <w:t>普美显增强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2"/>
        </w:rPr>
        <w:t>MRI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及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2"/>
        </w:rPr>
        <w:t>DWI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相关定量参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数对原发性肝癌肝脏储备功能及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</w:rPr>
        <w:t>CD</w:t>
      </w:r>
      <w:r>
        <w:rPr>
          <w:sz w:val="15"/>
          <w:szCs w:val="15"/>
          <w:color w:val="231F20"/>
          <w:spacing w:val="2"/>
        </w:rPr>
        <w:t>34、</w:t>
      </w:r>
      <w:r>
        <w:rPr>
          <w:sz w:val="15"/>
          <w:szCs w:val="15"/>
          <w:color w:val="231F20"/>
        </w:rPr>
        <w:t>Glypican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-</w:t>
      </w:r>
      <w:r>
        <w:rPr>
          <w:sz w:val="15"/>
          <w:szCs w:val="15"/>
          <w:color w:val="231F20"/>
          <w:spacing w:val="2"/>
        </w:rPr>
        <w:t>3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2"/>
        </w:rPr>
        <w:t>表达水平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的预测价值［J］.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1"/>
        </w:rPr>
        <w:t>放射学实践，2023，38（9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2"/>
        </w:rPr>
        <w:t>1134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  <w:spacing w:val="-12"/>
        </w:rPr>
        <w:t>1139.</w:t>
      </w:r>
    </w:p>
    <w:p>
      <w:pPr>
        <w:pStyle w:val="BodyText"/>
        <w:ind w:left="565" w:right="8" w:hanging="566"/>
        <w:spacing w:before="42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［12］</w:t>
      </w:r>
      <w:r>
        <w:rPr>
          <w:sz w:val="15"/>
          <w:szCs w:val="15"/>
          <w:color w:val="231F20"/>
          <w:spacing w:val="25"/>
        </w:rPr>
        <w:t xml:space="preserve">  </w:t>
      </w:r>
      <w:r>
        <w:rPr>
          <w:sz w:val="15"/>
          <w:szCs w:val="15"/>
          <w:color w:val="231F20"/>
          <w:spacing w:val="7"/>
        </w:rPr>
        <w:t>莫焕涛，郭秀云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7"/>
        </w:rPr>
        <w:t>弥散加权成像联合动态对比增强磁共振成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像诊断肝脏恶性肿瘤的效果研究［J］. 中西医结合肝病杂志，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2020，30（5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2"/>
        </w:rPr>
        <w:t>438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  <w:spacing w:val="-12"/>
        </w:rPr>
        <w:t>440.</w:t>
      </w:r>
    </w:p>
    <w:p>
      <w:pPr>
        <w:pStyle w:val="BodyText"/>
        <w:ind w:left="565" w:right="57" w:hanging="566"/>
        <w:spacing w:before="42" w:line="234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［13］</w:t>
      </w:r>
      <w:r>
        <w:rPr>
          <w:sz w:val="15"/>
          <w:szCs w:val="15"/>
          <w:color w:val="231F20"/>
          <w:spacing w:val="18"/>
          <w:w w:val="102"/>
        </w:rPr>
        <w:t xml:space="preserve">  </w:t>
      </w:r>
      <w:r>
        <w:rPr>
          <w:sz w:val="15"/>
          <w:szCs w:val="15"/>
          <w:color w:val="231F20"/>
        </w:rPr>
        <w:t>苏东颖，樊树峰，肖文波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基于钆塞酸二钠增强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"/>
        </w:rPr>
        <w:t>MRI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联合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ADC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值的预测模型诊断肝胆期高信号肝细胞癌的价值［J］. 临床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放射学杂志，2023，42（7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12"/>
        </w:rPr>
        <w:t>1139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  <w:spacing w:val="-12"/>
        </w:rPr>
        <w:t>1144.</w:t>
      </w:r>
    </w:p>
    <w:p>
      <w:pPr>
        <w:pStyle w:val="BodyText"/>
        <w:ind w:left="567" w:right="58" w:hanging="568"/>
        <w:spacing w:before="43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［14］</w:t>
      </w:r>
      <w:r>
        <w:rPr>
          <w:sz w:val="15"/>
          <w:szCs w:val="15"/>
          <w:color w:val="231F20"/>
          <w:spacing w:val="27"/>
        </w:rPr>
        <w:t xml:space="preserve">  </w:t>
      </w:r>
      <w:r>
        <w:rPr>
          <w:sz w:val="15"/>
          <w:szCs w:val="15"/>
          <w:color w:val="231F20"/>
          <w:spacing w:val="-1"/>
        </w:rPr>
        <w:t>钟熹，李建生，陈志军，等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"/>
        </w:rPr>
        <w:t>.MR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"/>
        </w:rPr>
        <w:t>扩散加权成像纹理分析鉴别肝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硬化背景下不典型强化的小肝癌和增生结节［J］. 中华肝脏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病杂志，2020，28（1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sz w:val="15"/>
          <w:szCs w:val="15"/>
          <w:color w:val="231F20"/>
          <w:spacing w:val="-13"/>
        </w:rPr>
        <w:t>37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>-</w:t>
      </w:r>
      <w:r>
        <w:rPr>
          <w:sz w:val="15"/>
          <w:szCs w:val="15"/>
          <w:color w:val="231F20"/>
          <w:spacing w:val="-13"/>
        </w:rPr>
        <w:t>42.</w:t>
      </w:r>
    </w:p>
    <w:p>
      <w:pPr>
        <w:pStyle w:val="BodyText"/>
        <w:ind w:left="572" w:right="10" w:hanging="572"/>
        <w:spacing w:before="41" w:line="239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［15］</w:t>
      </w:r>
      <w:r>
        <w:rPr>
          <w:sz w:val="15"/>
          <w:szCs w:val="15"/>
          <w:color w:val="231F20"/>
          <w:spacing w:val="27"/>
        </w:rPr>
        <w:t xml:space="preserve">  </w:t>
      </w:r>
      <w:r>
        <w:rPr>
          <w:sz w:val="15"/>
          <w:szCs w:val="15"/>
          <w:color w:val="231F20"/>
        </w:rPr>
        <w:t>李洁，曹吉平，李莉，等 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肝细胞癌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MRI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钆贝葡胺增强肝胆期  </w:t>
      </w:r>
      <w:r>
        <w:rPr>
          <w:sz w:val="15"/>
          <w:szCs w:val="15"/>
          <w:color w:val="231F20"/>
          <w:spacing w:val="-7"/>
        </w:rPr>
        <w:t>与病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7"/>
        </w:rPr>
        <w:t>理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7"/>
        </w:rPr>
        <w:t>学对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7"/>
        </w:rPr>
        <w:t>照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7"/>
        </w:rPr>
        <w:t>分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7"/>
        </w:rPr>
        <w:t>析［J］. 中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7"/>
        </w:rPr>
        <w:t>国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7"/>
        </w:rPr>
        <w:t>医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7"/>
        </w:rPr>
        <w:t>学影像技术，2018</w:t>
      </w:r>
      <w:r>
        <w:rPr>
          <w:sz w:val="15"/>
          <w:szCs w:val="15"/>
          <w:color w:val="231F20"/>
          <w:spacing w:val="-8"/>
        </w:rPr>
        <w:t>，34（12</w:t>
      </w:r>
      <w:r>
        <w:rPr>
          <w:sz w:val="15"/>
          <w:szCs w:val="15"/>
          <w:color w:val="231F20"/>
          <w:spacing w:val="-41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1825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1829.</w:t>
      </w:r>
    </w:p>
    <w:p>
      <w:pPr>
        <w:pStyle w:val="BodyText"/>
        <w:ind w:left="565" w:right="8" w:hanging="566"/>
        <w:spacing w:before="27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［16］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张艳，刘影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普美显动态增强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MRI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3"/>
        </w:rPr>
        <w:t>和动态增强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对肝细胞肝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2"/>
        </w:rPr>
        <w:t>癌血供的评估与病理对照分析［J］. 临床放射学杂志，2021，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40（7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sz w:val="15"/>
          <w:szCs w:val="15"/>
          <w:color w:val="231F20"/>
          <w:spacing w:val="-13"/>
        </w:rPr>
        <w:t>1334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>-</w:t>
      </w:r>
      <w:r>
        <w:rPr>
          <w:sz w:val="15"/>
          <w:szCs w:val="15"/>
          <w:color w:val="231F20"/>
          <w:spacing w:val="-13"/>
        </w:rPr>
        <w:t>1339.</w:t>
      </w:r>
    </w:p>
    <w:p>
      <w:pPr>
        <w:pStyle w:val="BodyText"/>
        <w:spacing w:before="41" w:line="179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（收稿日期：2024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05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04）</w:t>
      </w:r>
    </w:p>
    <w:sectPr>
      <w:type w:val="continuous"/>
      <w:pgSz w:w="12076" w:h="17178"/>
      <w:pgMar w:top="1491" w:right="1179" w:bottom="1123" w:left="424" w:header="1250" w:footer="808" w:gutter="0"/>
      <w:cols w:equalWidth="0" w:num="2">
        <w:col w:w="5631" w:space="100"/>
        <w:col w:w="474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57"/>
      <w:spacing w:line="213" w:lineRule="auto"/>
      <w:rPr/>
    </w:pPr>
    <w:r>
      <w:rPr>
        <w:color w:val="231F20"/>
        <w:spacing w:val="-17"/>
      </w:rPr>
      <w:t>155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4"/>
      <w:spacing w:line="213" w:lineRule="auto"/>
      <w:jc w:val="right"/>
      <w:rPr/>
    </w:pPr>
    <w:r>
      <w:rPr>
        <w:color w:val="231F20"/>
        <w:spacing w:val="-17"/>
      </w:rPr>
      <w:t>157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8"/>
      <w:spacing w:before="34" w:line="183" w:lineRule="auto"/>
      <w:rPr>
        <w:sz w:val="15"/>
        <w:szCs w:val="15"/>
      </w:rPr>
    </w:pPr>
    <w:r>
      <w:pict>
        <v:shape id="WordPictureWatermark2" style="position:absolute;margin-left:21.2pt;margin-top:828.698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3"/>
      </w:rPr>
      <w:t>医学影像学杂志</w:t>
    </w:r>
    <w:r>
      <w:rPr>
        <w:sz w:val="15"/>
        <w:szCs w:val="15"/>
        <w:u w:val="single" w:color="auto"/>
        <w:color w:val="231F20"/>
        <w:spacing w:val="-14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2024</w:t>
    </w:r>
    <w:r>
      <w:rPr>
        <w:sz w:val="15"/>
        <w:szCs w:val="15"/>
        <w:u w:val="single" w:color="auto"/>
        <w:color w:val="231F20"/>
        <w:spacing w:val="-14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年第</w:t>
    </w:r>
    <w:r>
      <w:rPr>
        <w:sz w:val="15"/>
        <w:szCs w:val="15"/>
        <w:u w:val="single" w:color="auto"/>
        <w:color w:val="231F20"/>
        <w:spacing w:val="-11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34 卷第</w:t>
    </w:r>
    <w:r>
      <w:rPr>
        <w:sz w:val="15"/>
        <w:szCs w:val="15"/>
        <w:u w:val="single" w:color="auto"/>
        <w:color w:val="231F20"/>
        <w:spacing w:val="-14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9 期     J</w:t>
    </w:r>
    <w:r>
      <w:rPr>
        <w:sz w:val="15"/>
        <w:szCs w:val="15"/>
        <w:u w:val="single" w:color="auto"/>
        <w:color w:val="231F20"/>
        <w:spacing w:val="10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Med Imaging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Vol.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34</w:t>
    </w:r>
    <w:r>
      <w:rPr>
        <w:sz w:val="15"/>
        <w:szCs w:val="15"/>
        <w:u w:val="single" w:color="auto"/>
        <w:color w:val="231F20"/>
        <w:spacing w:val="9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No.</w:t>
    </w:r>
    <w:r>
      <w:rPr>
        <w:sz w:val="15"/>
        <w:szCs w:val="15"/>
        <w:u w:val="single" w:color="auto"/>
        <w:color w:val="231F20"/>
        <w:spacing w:val="4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9</w:t>
    </w:r>
    <w:r>
      <w:rPr>
        <w:sz w:val="15"/>
        <w:szCs w:val="15"/>
        <w:u w:val="single" w:color="auto"/>
        <w:color w:val="231F20"/>
        <w:spacing w:val="9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2</w:t>
    </w:r>
    <w:r>
      <w:rPr>
        <w:sz w:val="15"/>
        <w:szCs w:val="15"/>
        <w:u w:val="single" w:color="auto"/>
        <w:color w:val="231F20"/>
        <w:spacing w:val="-4"/>
      </w:rPr>
      <w:t>024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8"/>
      <w:spacing w:before="34" w:line="183" w:lineRule="auto"/>
      <w:rPr>
        <w:sz w:val="15"/>
        <w:szCs w:val="15"/>
      </w:rPr>
    </w:pPr>
    <w:r>
      <w:pict>
        <v:shape id="WordPictureWatermark48" style="position:absolute;margin-left:21.2pt;margin-top:828.698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3"/>
      </w:rPr>
      <w:t>医学影像学杂志</w:t>
    </w:r>
    <w:r>
      <w:rPr>
        <w:sz w:val="15"/>
        <w:szCs w:val="15"/>
        <w:u w:val="single" w:color="auto"/>
        <w:color w:val="231F20"/>
        <w:spacing w:val="-14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2024</w:t>
    </w:r>
    <w:r>
      <w:rPr>
        <w:sz w:val="15"/>
        <w:szCs w:val="15"/>
        <w:u w:val="single" w:color="auto"/>
        <w:color w:val="231F20"/>
        <w:spacing w:val="-14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年第</w:t>
    </w:r>
    <w:r>
      <w:rPr>
        <w:sz w:val="15"/>
        <w:szCs w:val="15"/>
        <w:u w:val="single" w:color="auto"/>
        <w:color w:val="231F20"/>
        <w:spacing w:val="-11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34 卷第</w:t>
    </w:r>
    <w:r>
      <w:rPr>
        <w:sz w:val="15"/>
        <w:szCs w:val="15"/>
        <w:u w:val="single" w:color="auto"/>
        <w:color w:val="231F20"/>
        <w:spacing w:val="-14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9 期     J</w:t>
    </w:r>
    <w:r>
      <w:rPr>
        <w:sz w:val="15"/>
        <w:szCs w:val="15"/>
        <w:u w:val="single" w:color="auto"/>
        <w:color w:val="231F20"/>
        <w:spacing w:val="10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Med Imaging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Vol.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34</w:t>
    </w:r>
    <w:r>
      <w:rPr>
        <w:sz w:val="15"/>
        <w:szCs w:val="15"/>
        <w:u w:val="single" w:color="auto"/>
        <w:color w:val="231F20"/>
        <w:spacing w:val="9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No.</w:t>
    </w:r>
    <w:r>
      <w:rPr>
        <w:sz w:val="15"/>
        <w:szCs w:val="15"/>
        <w:u w:val="single" w:color="auto"/>
        <w:color w:val="231F20"/>
        <w:spacing w:val="4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9</w:t>
    </w:r>
    <w:r>
      <w:rPr>
        <w:sz w:val="15"/>
        <w:szCs w:val="15"/>
        <w:u w:val="single" w:color="auto"/>
        <w:color w:val="231F20"/>
        <w:spacing w:val="9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2</w:t>
    </w:r>
    <w:r>
      <w:rPr>
        <w:sz w:val="15"/>
        <w:szCs w:val="15"/>
        <w:u w:val="single" w:color="auto"/>
        <w:color w:val="231F20"/>
        <w:spacing w:val="-4"/>
      </w:rPr>
      <w:t>024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footer" Target="footer3.xml"/><Relationship Id="rId15" Type="http://schemas.openxmlformats.org/officeDocument/2006/relationships/header" Target="header3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2024-10-19T11:49:55Z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2025-10-28T21:32:21</vt:filetime>
  </property>
</Properties>
</file>