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733" w:right="4197" w:firstLine="2"/>
        <w:spacing w:before="117" w:line="341" w:lineRule="auto"/>
        <w:rPr>
          <w:rFonts w:ascii="KaiTi" w:hAnsi="KaiTi" w:eastAsia="KaiTi" w:cs="KaiTi"/>
          <w:sz w:val="24"/>
          <w:szCs w:val="24"/>
        </w:rPr>
      </w:pPr>
      <w:r>
        <w:rPr>
          <w:rFonts w:ascii="SimHei" w:hAnsi="SimHei" w:eastAsia="SimHei" w:cs="SimHei"/>
          <w:sz w:val="36"/>
          <w:szCs w:val="36"/>
          <w:color w:val="231F20"/>
          <w:spacing w:val="-28"/>
          <w:w w:val="92"/>
        </w:rPr>
        <w:t>促排卵后黄体破裂合并早期异位妊娠</w:t>
      </w:r>
      <w:r>
        <w:rPr>
          <w:rFonts w:ascii="SimHei" w:hAnsi="SimHei" w:eastAsia="SimHei" w:cs="SimHei"/>
          <w:sz w:val="36"/>
          <w:szCs w:val="36"/>
          <w:color w:val="231F20"/>
          <w:spacing w:val="-61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28"/>
          <w:w w:val="92"/>
        </w:rPr>
        <w:t>1</w:t>
      </w:r>
      <w:r>
        <w:rPr>
          <w:rFonts w:ascii="SimHei" w:hAnsi="SimHei" w:eastAsia="SimHei" w:cs="SimHei"/>
          <w:sz w:val="36"/>
          <w:szCs w:val="36"/>
          <w:color w:val="231F20"/>
          <w:spacing w:val="-94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28"/>
          <w:w w:val="92"/>
        </w:rPr>
        <w:t>例</w:t>
      </w:r>
      <w:r>
        <w:rPr>
          <w:rFonts w:ascii="SimHei" w:hAnsi="SimHei" w:eastAsia="SimHei" w:cs="SimHei"/>
          <w:sz w:val="36"/>
          <w:szCs w:val="36"/>
          <w:color w:val="231F20"/>
        </w:rPr>
        <w:t xml:space="preserve"> 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周</w:t>
      </w:r>
      <w:r>
        <w:rPr>
          <w:rFonts w:ascii="KaiTi" w:hAnsi="KaiTi" w:eastAsia="KaiTi" w:cs="KaiTi"/>
          <w:sz w:val="24"/>
          <w:szCs w:val="24"/>
          <w:color w:val="231F20"/>
          <w:spacing w:val="9"/>
        </w:rPr>
        <w:t xml:space="preserve">  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慧</w:t>
      </w:r>
    </w:p>
    <w:p>
      <w:pPr>
        <w:pStyle w:val="BodyText"/>
        <w:ind w:left="1028"/>
        <w:spacing w:before="257" w:line="222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促排卵；黄体破裂；早期异位妊娠</w:t>
      </w:r>
    </w:p>
    <w:p>
      <w:pPr>
        <w:ind w:left="1032"/>
        <w:spacing w:before="7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DOI:10.19542/j.cnki.1006-5180.00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7170</w:t>
      </w: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1"/>
          <w:footerReference w:type="default" r:id="rId2"/>
          <w:pgSz w:w="11906" w:h="16158"/>
          <w:pgMar w:top="1105" w:right="1065" w:bottom="547" w:left="407" w:header="776" w:footer="354" w:gutter="0"/>
          <w:cols w:equalWidth="0" w:num="1">
            <w:col w:w="10432" w:space="0"/>
          </w:cols>
        </w:sectPr>
        <w:rPr/>
      </w:pPr>
    </w:p>
    <w:p>
      <w:pPr>
        <w:pStyle w:val="BodyText"/>
        <w:ind w:left="732" w:right="235" w:firstLine="379"/>
        <w:spacing w:before="40" w:line="295" w:lineRule="auto"/>
        <w:jc w:val="both"/>
        <w:rPr/>
      </w:pPr>
      <w:r>
        <w:rPr>
          <w:color w:val="231F20"/>
          <w:spacing w:val="2"/>
        </w:rPr>
        <w:t>黄体破裂与异位妊娠是妇科常见的急腹症，单独发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生都有可能出现腹腔内出血，甚至休克，危及患者生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命。两者同时出现临床罕见，病情更加凶险</w:t>
      </w:r>
      <w:r>
        <w:rPr>
          <w:color w:val="231F20"/>
          <w:spacing w:val="1"/>
        </w:rPr>
        <w:t>，临床医师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需详细分析，综合判断，以防漏诊，尽量做到早发现、</w:t>
      </w:r>
      <w:r>
        <w:rPr>
          <w:color w:val="231F20"/>
        </w:rPr>
        <w:t xml:space="preserve"> </w:t>
      </w:r>
      <w:r>
        <w:rPr>
          <w:color w:val="231F20"/>
        </w:rPr>
        <w:t>早诊断、早治疗。现将我科收治的 1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例促排卵后黄</w:t>
      </w:r>
      <w:r>
        <w:rPr>
          <w:color w:val="231F20"/>
          <w:spacing w:val="-1"/>
        </w:rPr>
        <w:t>体破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裂合并早期异位妊娠病例报道如下：</w:t>
      </w:r>
    </w:p>
    <w:p>
      <w:pPr>
        <w:ind w:left="742"/>
        <w:spacing w:before="1" w:line="22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1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病历摘要</w:t>
      </w:r>
    </w:p>
    <w:p>
      <w:pPr>
        <w:pStyle w:val="BodyText"/>
        <w:ind w:left="732" w:right="249" w:firstLine="387"/>
        <w:spacing w:before="82" w:line="295" w:lineRule="auto"/>
        <w:jc w:val="both"/>
        <w:rPr/>
      </w:pPr>
      <w:r>
        <w:rPr>
          <w:color w:val="231F20"/>
          <w:spacing w:val="4"/>
        </w:rPr>
        <w:t>患者，女，32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岁，因“下腹痛两天”于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4"/>
        </w:rPr>
        <w:t>2022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21 日就诊。主诉无明显诱因出现下腹痛，以下腹正中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为主，呈间歇性胀痛，程度稍剧，感恶心。平</w:t>
      </w:r>
      <w:r>
        <w:rPr>
          <w:color w:val="231F20"/>
          <w:spacing w:val="1"/>
        </w:rPr>
        <w:t>素月经规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律，末次月经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1 日，量、色、质同既往。无手术</w:t>
      </w:r>
      <w:r>
        <w:rPr>
          <w:color w:val="231F20"/>
          <w:spacing w:val="-8"/>
        </w:rPr>
        <w:t>史，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生育史：孕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0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6"/>
        </w:rPr>
        <w:t>产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6"/>
        </w:rPr>
        <w:t>0。1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月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15 日外院彩色超</w:t>
      </w:r>
      <w:r>
        <w:rPr>
          <w:color w:val="231F20"/>
          <w:spacing w:val="5"/>
        </w:rPr>
        <w:t>声见成熟卵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泡，肌内注射绒促性素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10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000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IU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促排卵。入院查体：生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命体征平稳，神志清，精神软；腹部稍紧，下</w:t>
      </w:r>
      <w:r>
        <w:rPr>
          <w:color w:val="231F20"/>
          <w:spacing w:val="1"/>
        </w:rPr>
        <w:t>腹正中压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痛，无反跳痛，移动性浊音（-）。妇科检查：外阴已婚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式，阴道畅，见少量暗红色分泌物，宫颈口见少</w:t>
      </w:r>
      <w:r>
        <w:rPr>
          <w:color w:val="231F20"/>
          <w:spacing w:val="1"/>
        </w:rPr>
        <w:t>量血性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分泌物流出，子宫压痛（+</w:t>
      </w:r>
      <w:r>
        <w:rPr>
          <w:color w:val="231F20"/>
          <w:spacing w:val="-49"/>
        </w:rPr>
        <w:t>），</w:t>
      </w:r>
      <w:r>
        <w:rPr>
          <w:color w:val="231F20"/>
          <w:spacing w:val="-2"/>
        </w:rPr>
        <w:t>双附件压痛（+）。辅助检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查：β-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人绒毛膜促性腺激素(β-HCG）2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343.0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2"/>
        </w:rPr>
        <w:t>mIU/mL；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阴道超声检查示：盆腔积血考虑，左卵巢囊性结</w:t>
      </w:r>
      <w:r>
        <w:rPr>
          <w:color w:val="231F20"/>
          <w:spacing w:val="1"/>
        </w:rPr>
        <w:t>构，黄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体破裂可能。入院诊断：左侧卵巢黄体破裂？合并宫内  </w:t>
      </w:r>
      <w:r>
        <w:rPr>
          <w:color w:val="231F20"/>
          <w:spacing w:val="4"/>
        </w:rPr>
        <w:t>孕？宫外孕？患者血 β-</w:t>
      </w:r>
      <w:r>
        <w:rPr>
          <w:color w:val="231F20"/>
        </w:rPr>
        <w:t>HCG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升高，彩超检查宫内外均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未见妊娠囊，尚不能明确宫内或宫外孕，且生育要求强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烈，生命体征平稳，要求药物保守治疗，故继</w:t>
      </w:r>
      <w:r>
        <w:rPr>
          <w:color w:val="231F20"/>
          <w:spacing w:val="1"/>
        </w:rPr>
        <w:t>续密切监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测血 β-hCG、彩色超声变化。</w:t>
      </w:r>
    </w:p>
    <w:p>
      <w:pPr>
        <w:pStyle w:val="BodyText"/>
        <w:ind w:left="643" w:right="234" w:firstLine="470"/>
        <w:spacing w:before="8" w:line="295" w:lineRule="auto"/>
        <w:jc w:val="both"/>
        <w:rPr/>
      </w:pPr>
      <w:r>
        <w:pict>
          <v:shape id="_x0000_s8" style="position:absolute;margin-left:36.5054pt;margin-top:164.31pt;mso-position-vertical-relative:text;mso-position-horizontal-relative:text;width:56.7pt;height:0.45pt;z-index:251658240;" filled="false" strokecolor="#231F20" strokeweight="0.43pt" coordsize="1134,8" coordorigin="0,0" path="m0,4l1133,4e">
            <v:stroke joinstyle="miter" miterlimit="4"/>
          </v:shape>
        </w:pict>
      </w:r>
      <w:r>
        <w:rPr>
          <w:color w:val="231F20"/>
          <w:spacing w:val="-10"/>
        </w:rPr>
        <w:t>连 续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0"/>
        </w:rPr>
        <w:t>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3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血 β-HCG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0"/>
        </w:rPr>
        <w:t>逐 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升，1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月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0"/>
        </w:rPr>
        <w:t>24 日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血 β-HCG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844.0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4"/>
        </w:rPr>
        <w:t>mIU/mL；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彩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色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超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声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宫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内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未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见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妊</w:t>
      </w:r>
      <w:r>
        <w:rPr>
          <w:color w:val="231F20"/>
        </w:rPr>
        <w:t xml:space="preserve"> </w:t>
      </w:r>
      <w:r>
        <w:rPr>
          <w:color w:val="231F20"/>
          <w:spacing w:val="33"/>
        </w:rPr>
        <w:t>娠囊，见盆腔积液。遂行阴道后穹窿穿刺术，抽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2"/>
        </w:rPr>
        <w:t>mL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凝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血，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血 β-HCG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4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086.0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2"/>
        </w:rPr>
        <w:t>mIU/mL。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彩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色超声：子宫内膜双层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3"/>
        </w:rPr>
        <w:t>9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23"/>
        </w:rPr>
        <w:t>，左卵巢旁混合性回声</w:t>
      </w:r>
      <w:r>
        <w:rPr>
          <w:color w:val="231F20"/>
        </w:rPr>
        <w:t xml:space="preserve">  </w:t>
      </w:r>
      <w:r>
        <w:rPr>
          <w:color w:val="231F20"/>
        </w:rPr>
        <w:t>（17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mm×14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mm×13</w:t>
      </w:r>
      <w:r>
        <w:rPr>
          <w:color w:val="231F20"/>
          <w:spacing w:val="-46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-10"/>
        </w:rPr>
        <w:t>），</w:t>
      </w:r>
      <w:r>
        <w:rPr>
          <w:color w:val="231F20"/>
        </w:rPr>
        <w:t>异位妊娠包块？双侧卵巢混合 </w:t>
      </w:r>
      <w:r>
        <w:rPr>
          <w:color w:val="231F20"/>
          <w:spacing w:val="5"/>
        </w:rPr>
        <w:t>性回声，黄体可能；彩色多普勒血流成像：周边见部分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绕边血流信息，盆腔积液（49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mm×9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mm、23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mm×12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mm）。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告知患者及家属宫外孕可能性大，签署手术同意</w:t>
      </w:r>
      <w:r>
        <w:rPr>
          <w:color w:val="231F20"/>
          <w:spacing w:val="5"/>
        </w:rPr>
        <w:t>书后急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诊行腹腔镜探查术。术中见：盆腔积血约 100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3"/>
        </w:rPr>
        <w:t>，吸净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95" w:lineRule="auto"/>
        <w:jc w:val="both"/>
        <w:rPr/>
      </w:pPr>
      <w:r>
        <w:rPr>
          <w:color w:val="231F20"/>
          <w:spacing w:val="1"/>
        </w:rPr>
        <w:t>盆腔积血后见子宫后位，饱满，活动可，质地软；左侧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输卵管长约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10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5"/>
        </w:rPr>
        <w:t>，色紫暗肿胀，输卵管伞端见一血性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包块，大小约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2.5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3"/>
        </w:rPr>
        <w:t>×2.0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3"/>
        </w:rPr>
        <w:t>，色紫暗；左侧</w:t>
      </w:r>
      <w:r>
        <w:rPr>
          <w:color w:val="231F20"/>
          <w:spacing w:val="2"/>
        </w:rPr>
        <w:t>卵巢囊性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增大约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4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8"/>
        </w:rPr>
        <w:t>×3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8"/>
        </w:rPr>
        <w:t>×3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8"/>
        </w:rPr>
        <w:t>，表面见一破口伴少量出血；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右侧输卵管、卵巢大小及外观正常，未见出血</w:t>
      </w:r>
      <w:r>
        <w:rPr>
          <w:color w:val="231F20"/>
          <w:spacing w:val="1"/>
        </w:rPr>
        <w:t>。故行腹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腔镜下左侧输卵管切除术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+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左侧卵巢囊肿剥除术</w:t>
      </w:r>
      <w:r>
        <w:rPr>
          <w:color w:val="231F20"/>
        </w:rPr>
        <w:t>。术后  </w:t>
      </w:r>
      <w:r>
        <w:rPr>
          <w:color w:val="231F20"/>
          <w:spacing w:val="2"/>
        </w:rPr>
        <w:t>病理检查结果回报：左侧输卵管妊娠物切除标本为输卵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管组织伴出血，另见凝血块内见少量绒毛组织</w:t>
      </w:r>
      <w:r>
        <w:rPr>
          <w:color w:val="231F20"/>
          <w:spacing w:val="1"/>
        </w:rPr>
        <w:t>；左卵巢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囊肿切除标本为黄体组织，伴出血。诊断：左侧输卵管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妊娠（流产型</w:t>
      </w:r>
      <w:r>
        <w:rPr>
          <w:color w:val="231F20"/>
          <w:spacing w:val="-1"/>
        </w:rPr>
        <w:t>），</w:t>
      </w:r>
      <w:r>
        <w:rPr>
          <w:color w:val="231F20"/>
          <w:spacing w:val="-3"/>
        </w:rPr>
        <w:t>左侧黄体囊肿破裂。术后西医予补液、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止血、预防感染等对症治疗。中医考虑患者腹腔出血日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久，加之手术金刃损失，术后气血受损，辨证</w:t>
      </w:r>
      <w:r>
        <w:rPr>
          <w:color w:val="231F20"/>
          <w:spacing w:val="1"/>
        </w:rPr>
        <w:t>为气血亏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虚，予四物汤（熟地黄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12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g，当归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10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g，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3"/>
        </w:rPr>
        <w:t>白芍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g</w:t>
      </w:r>
      <w:r>
        <w:rPr>
          <w:color w:val="231F20"/>
          <w:spacing w:val="-4"/>
        </w:rPr>
        <w:t>，川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芎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8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g）加减益气养血，以助术后恢复。术后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天连续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监测患者血 β-HCG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4"/>
        </w:rPr>
        <w:t>水平成倍下降，3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天后出院。</w:t>
      </w:r>
    </w:p>
    <w:p>
      <w:pPr>
        <w:spacing w:before="1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2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讨论</w:t>
      </w:r>
    </w:p>
    <w:p>
      <w:pPr>
        <w:pStyle w:val="BodyText"/>
        <w:ind w:firstLine="383"/>
        <w:spacing w:before="74" w:line="295" w:lineRule="auto"/>
        <w:jc w:val="both"/>
        <w:rPr/>
      </w:pPr>
      <w:r>
        <w:rPr>
          <w:color w:val="231F20"/>
          <w:spacing w:val="1"/>
        </w:rPr>
        <w:t>异位妊娠指受精卵在子宫体腔以外着床，习称宫外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孕，以输卵管妊娠最常见，发病原因多为输卵管炎症，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其次为输卵管手术史、输卵管形态或功能异常等 </w:t>
      </w:r>
      <w:r>
        <w:rPr>
          <w:sz w:val="11"/>
          <w:szCs w:val="11"/>
          <w:color w:val="231F20"/>
          <w:spacing w:val="-1"/>
          <w:position w:val="8"/>
        </w:rPr>
        <w:t>[1]</w:t>
      </w:r>
      <w:r>
        <w:rPr>
          <w:color w:val="231F20"/>
          <w:spacing w:val="-1"/>
        </w:rPr>
        <w:t>。辅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助生殖技术的应用需求增加，增加了异位妊娠的发生风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险</w:t>
      </w:r>
      <w:r>
        <w:rPr>
          <w:color w:val="231F20"/>
          <w:spacing w:val="-12"/>
        </w:rPr>
        <w:t xml:space="preserve"> </w:t>
      </w:r>
      <w:r>
        <w:rPr>
          <w:sz w:val="11"/>
          <w:szCs w:val="11"/>
          <w:color w:val="231F20"/>
          <w:spacing w:val="6"/>
          <w:position w:val="8"/>
        </w:rPr>
        <w:t>[2]</w:t>
      </w:r>
      <w:r>
        <w:rPr>
          <w:sz w:val="11"/>
          <w:szCs w:val="11"/>
          <w:color w:val="231F20"/>
          <w:spacing w:val="-29"/>
          <w:position w:val="8"/>
        </w:rPr>
        <w:t xml:space="preserve"> </w:t>
      </w:r>
      <w:r>
        <w:rPr>
          <w:color w:val="231F20"/>
          <w:spacing w:val="6"/>
        </w:rPr>
        <w:t>。通过停经后腹痛、阴道出血、尿妊娠试验阳性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及彩色超声提示附件包块等，一般可确诊异</w:t>
      </w:r>
      <w:r>
        <w:rPr>
          <w:color w:val="231F20"/>
          <w:spacing w:val="1"/>
        </w:rPr>
        <w:t>位妊娠。早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期异位妊娠合并黄体破裂可能无明显停经史，易误诊漏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诊。两者相同之处：均有下腹痛、腹腔内出血</w:t>
      </w:r>
      <w:r>
        <w:rPr>
          <w:color w:val="231F20"/>
          <w:spacing w:val="1"/>
        </w:rPr>
        <w:t>或彩色超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声提示附件低回声区。单纯黄体破裂尿或血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阴性。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输卵管妊娠易与早孕合并黄体破裂、早孕流产</w:t>
      </w:r>
      <w:r>
        <w:rPr>
          <w:color w:val="231F20"/>
          <w:spacing w:val="1"/>
        </w:rPr>
        <w:t>、早孕合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并卵巢囊肿破裂或扭转、宫内外复合妊娠及急性阑尾炎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等外科急腹症相混淆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[1]</w:t>
      </w:r>
      <w:r>
        <w:rPr>
          <w:color w:val="231F20"/>
          <w:spacing w:val="3"/>
        </w:rPr>
        <w:t>，临床需根据患者病史、体</w:t>
      </w:r>
      <w:r>
        <w:rPr>
          <w:color w:val="231F20"/>
          <w:spacing w:val="2"/>
        </w:rPr>
        <w:t>征、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检查等详细鉴别。</w:t>
      </w:r>
    </w:p>
    <w:p>
      <w:pPr>
        <w:pStyle w:val="BodyText"/>
        <w:ind w:left="2" w:right="68" w:firstLine="377"/>
        <w:spacing w:before="7" w:line="282" w:lineRule="auto"/>
        <w:jc w:val="both"/>
        <w:rPr/>
      </w:pPr>
      <w:r>
        <w:rPr>
          <w:color w:val="231F20"/>
          <w:spacing w:val="2"/>
        </w:rPr>
        <w:t>输卵管妊娠治疗可分为药物治疗与手术治疗</w:t>
      </w:r>
      <w:r>
        <w:rPr>
          <w:color w:val="231F20"/>
          <w:spacing w:val="1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符合药物治疗适应证的输卵管妊娠患者，西医多选择氨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甲蝶呤杀胚或联合米非司酮治疗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[3]</w:t>
      </w:r>
      <w:r>
        <w:rPr>
          <w:sz w:val="11"/>
          <w:szCs w:val="11"/>
          <w:color w:val="231F20"/>
          <w:spacing w:val="-31"/>
          <w:position w:val="8"/>
        </w:rPr>
        <w:t xml:space="preserve"> </w:t>
      </w:r>
      <w:r>
        <w:rPr>
          <w:color w:val="231F20"/>
          <w:spacing w:val="-1"/>
        </w:rPr>
        <w:t>。中医药治疗则辨证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分期，主要分为“未破损期”与“已破损期”。“未破损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期”胎元阻络证：选用宫外孕 </w:t>
      </w:r>
      <w:r>
        <w:rPr>
          <w:rFonts w:ascii="Microsoft YaHei" w:hAnsi="Microsoft YaHei" w:eastAsia="Microsoft YaHei" w:cs="Microsoft YaHei"/>
          <w:color w:val="231F20"/>
          <w:spacing w:val="-3"/>
        </w:rPr>
        <w:t>Ⅰ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3"/>
        </w:rPr>
        <w:t>号方（丹参、赤芍、桃</w:t>
      </w:r>
    </w:p>
    <w:p>
      <w:pPr>
        <w:spacing w:line="282" w:lineRule="auto"/>
        <w:sectPr>
          <w:type w:val="continuous"/>
          <w:pgSz w:w="11906" w:h="16158"/>
          <w:pgMar w:top="1105" w:right="1065" w:bottom="547" w:left="407" w:header="776" w:footer="354" w:gutter="0"/>
          <w:cols w:equalWidth="0" w:num="2">
            <w:col w:w="5650" w:space="100"/>
            <w:col w:w="4683" w:space="0"/>
          </w:cols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52"/>
        <w:spacing w:before="53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作者单位：314000  浙江嘉兴市中医医院妇科</w:t>
      </w:r>
    </w:p>
    <w:p>
      <w:pPr>
        <w:pStyle w:val="BodyText"/>
        <w:ind w:left="1052"/>
        <w:spacing w:before="113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通信作者：周慧，Email：372046446@q</w:t>
      </w:r>
      <w:r>
        <w:rPr>
          <w:sz w:val="16"/>
          <w:szCs w:val="16"/>
          <w:color w:val="231F20"/>
          <w:spacing w:val="-1"/>
        </w:rPr>
        <w:t>q.com</w:t>
      </w:r>
    </w:p>
    <w:p>
      <w:pPr>
        <w:ind w:left="728"/>
        <w:spacing w:before="254" w:line="130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-2"/>
        </w:rPr>
        <w:t>46</w:t>
      </w:r>
    </w:p>
    <w:p>
      <w:pPr>
        <w:spacing w:line="130" w:lineRule="exact"/>
        <w:sectPr>
          <w:type w:val="continuous"/>
          <w:pgSz w:w="11906" w:h="16158"/>
          <w:pgMar w:top="1105" w:right="1065" w:bottom="547" w:left="407" w:header="776" w:footer="354" w:gutter="0"/>
          <w:cols w:equalWidth="0" w:num="1">
            <w:col w:w="10432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32"/>
        <w:rPr/>
      </w:pPr>
      <w:r/>
    </w:p>
    <w:p>
      <w:pPr>
        <w:sectPr>
          <w:headerReference w:type="default" r:id="rId3"/>
          <w:footerReference w:type="default" r:id="rId4"/>
          <w:pgSz w:w="11906" w:h="16158"/>
          <w:pgMar w:top="1105" w:right="1064" w:bottom="849" w:left="407" w:header="776" w:footer="354" w:gutter="0"/>
          <w:cols w:equalWidth="0" w:num="1">
            <w:col w:w="10434" w:space="0"/>
          </w:cols>
        </w:sectPr>
        <w:rPr/>
      </w:pPr>
    </w:p>
    <w:p>
      <w:pPr>
        <w:pStyle w:val="BodyText"/>
        <w:ind w:left="623" w:right="220" w:firstLine="111"/>
        <w:spacing w:before="44" w:line="277" w:lineRule="auto"/>
        <w:jc w:val="both"/>
        <w:rPr/>
      </w:pPr>
      <w:r>
        <w:rPr>
          <w:color w:val="231F20"/>
          <w:spacing w:val="6"/>
        </w:rPr>
        <w:t>仁）加天花粉、蜈蚣等；胎瘀阻滞证选用宫外孕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Ⅱ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号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方（丹参、赤芍、桃仁、三棱、莪术）加三七、水蛭等。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“已破损期”瘀结成癥证：可选用宫外孕</w:t>
      </w:r>
      <w:r>
        <w:rPr>
          <w:rFonts w:ascii="Microsoft YaHei" w:hAnsi="Microsoft YaHei" w:eastAsia="Microsoft YaHei" w:cs="Microsoft YaHei"/>
          <w:color w:val="231F20"/>
          <w:spacing w:val="-1"/>
        </w:rPr>
        <w:t>Ⅱ</w:t>
      </w:r>
      <w:r>
        <w:rPr>
          <w:color w:val="231F20"/>
          <w:spacing w:val="-1"/>
        </w:rPr>
        <w:t>号方加</w:t>
      </w:r>
      <w:r>
        <w:rPr>
          <w:color w:val="231F20"/>
          <w:spacing w:val="-2"/>
        </w:rPr>
        <w:t>减；正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虚血瘀证选用宫外孕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Ⅰ</w:t>
      </w:r>
      <w:r>
        <w:rPr>
          <w:color w:val="231F20"/>
          <w:spacing w:val="-1"/>
        </w:rPr>
        <w:t>号方加减；气血亏虚证（术后用）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主方选用四物汤加减</w:t>
      </w:r>
      <w:r>
        <w:rPr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[4]</w:t>
      </w:r>
      <w:r>
        <w:rPr>
          <w:sz w:val="11"/>
          <w:szCs w:val="11"/>
          <w:color w:val="231F20"/>
          <w:spacing w:val="-31"/>
          <w:position w:val="8"/>
        </w:rPr>
        <w:t xml:space="preserve"> </w:t>
      </w:r>
      <w:r>
        <w:rPr>
          <w:color w:val="231F20"/>
          <w:spacing w:val="3"/>
        </w:rPr>
        <w:t>。输卵管妊娠手术包括患侧输卵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管切除或输卵管切开取胚术，适用于妊娠包块大、生命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体征不平稳、腹腔内出血、异位妊娠包块破裂、异位妊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娠包块可见心管搏动、有药物治疗禁忌证、合并其他手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术指征或自愿手术的患者</w:t>
      </w:r>
      <w:r>
        <w:rPr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[5]</w:t>
      </w:r>
      <w:r>
        <w:rPr>
          <w:sz w:val="11"/>
          <w:szCs w:val="11"/>
          <w:color w:val="231F20"/>
          <w:spacing w:val="-31"/>
          <w:position w:val="8"/>
        </w:rPr>
        <w:t xml:space="preserve"> </w:t>
      </w:r>
      <w:r>
        <w:rPr>
          <w:color w:val="231F20"/>
          <w:spacing w:val="3"/>
        </w:rPr>
        <w:t>。黄体破裂指黄体形成过程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中由于卵泡膜血管质脆及缺乏弹性而出现破裂，多发生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在月经后半周期中。黄体持续出血时形成黄体血肿，出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血增多，腹腔内压升高，加重出血；多数自限性出血的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破口可自行止血凝结，采取止血、补液等保守治疗方式，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内出血可逐渐吸收；若不能自行止血，腹腔内出血进一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步增多，可能危及患者生命，则需立即手术治疗。</w:t>
      </w:r>
    </w:p>
    <w:p>
      <w:pPr>
        <w:pStyle w:val="BodyText"/>
        <w:ind w:left="643" w:right="302" w:firstLine="470"/>
        <w:spacing w:before="7" w:line="295" w:lineRule="auto"/>
        <w:jc w:val="both"/>
        <w:rPr/>
      </w:pPr>
      <w:r>
        <w:rPr>
          <w:color w:val="231F20"/>
        </w:rPr>
        <w:t>本例患者以下腹痛、腹腔内出血入院，入院时为月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经第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22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天，无停经史，月经规律，入院时血 β-</w:t>
      </w:r>
      <w:r>
        <w:rPr>
          <w:color w:val="231F20"/>
        </w:rPr>
        <w:t>HCG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平明显偏高，彩色超声提示黄体破裂可能。入院前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天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（月经周期第 15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天）曾外院内肌注射绒促性素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10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000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IU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触发排卵，考虑绒促性素用药不足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10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6"/>
        </w:rPr>
        <w:t>天，可能血清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β-</w:t>
      </w:r>
      <w:r>
        <w:rPr>
          <w:color w:val="231F20"/>
        </w:rPr>
        <w:t>HCG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水平受到外源性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影响，出现妊娠试验假阳性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或干扰了血 β-</w:t>
      </w:r>
      <w:r>
        <w:rPr>
          <w:color w:val="231F20"/>
        </w:rPr>
        <w:t>HCG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正常数值，故初期不能明确妊娠或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妊娠部位。另患者有强烈生育要求，故在生命体征稳定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情况下，予暂时性补液止血对症治疗。入院后积极监测 </w:t>
      </w:r>
      <w:r>
        <w:rPr>
          <w:color w:val="231F20"/>
          <w:spacing w:val="2"/>
        </w:rPr>
        <w:t>血 β-</w:t>
      </w:r>
      <w:r>
        <w:rPr>
          <w:color w:val="231F20"/>
        </w:rPr>
        <w:t>HCG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水平，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2"/>
        </w:rPr>
        <w:t>发现血 β-</w:t>
      </w:r>
      <w:r>
        <w:rPr>
          <w:color w:val="231F20"/>
        </w:rPr>
        <w:t>HCG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逐步上升但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48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小时内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未翻倍。再结合阴道后穹窿穿刺检查及彩色超声</w:t>
      </w:r>
      <w:r>
        <w:rPr>
          <w:color w:val="231F20"/>
          <w:spacing w:val="5"/>
        </w:rPr>
        <w:t>提示宫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5" w:firstLine="3"/>
        <w:spacing w:before="37" w:line="295" w:lineRule="auto"/>
        <w:jc w:val="both"/>
        <w:rPr/>
      </w:pPr>
      <w:r>
        <w:rPr>
          <w:color w:val="231F20"/>
          <w:spacing w:val="1"/>
        </w:rPr>
        <w:t>外混合性包块，考虑异位妊娠可能性大，故立即行腹腔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镜探查术。术后明确诊断：左侧输卵管妊娠（流产型</w:t>
      </w:r>
      <w:r>
        <w:rPr>
          <w:color w:val="231F20"/>
          <w:spacing w:val="-20"/>
        </w:rPr>
        <w:t>），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左侧黄体囊肿破裂。</w:t>
      </w:r>
    </w:p>
    <w:p>
      <w:pPr>
        <w:pStyle w:val="BodyText"/>
        <w:ind w:firstLine="383"/>
        <w:spacing w:before="3" w:line="295" w:lineRule="auto"/>
        <w:jc w:val="both"/>
        <w:rPr/>
      </w:pPr>
      <w:r>
        <w:rPr>
          <w:color w:val="231F20"/>
          <w:spacing w:val="1"/>
        </w:rPr>
        <w:t>异位妊娠合并卵巢黄体破裂作为妇科急腹症，早期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诊断尤为重要。经阴道超声检查对于诊断异</w:t>
      </w:r>
      <w:r>
        <w:rPr>
          <w:color w:val="231F20"/>
          <w:spacing w:val="1"/>
        </w:rPr>
        <w:t>位妊娠及黄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体破裂具有明显优势，必要时完善阴道后穹窿</w:t>
      </w:r>
      <w:r>
        <w:rPr>
          <w:color w:val="231F20"/>
          <w:spacing w:val="1"/>
        </w:rPr>
        <w:t>穿刺、腹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腔穿刺等检查辅助诊断，避免漏诊。对于早期不能明确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妊娠部位且有生育要求患者，需结合实际情况综合分析。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在患者生命体征平稳情况下，可暂时予期待疗法，密切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监测血清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"/>
        </w:rPr>
        <w:t>水平及彩色超声变化，发生病情变化（腹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痛加重、腹腔内出血增多或血流动力学不稳</w:t>
      </w:r>
      <w:r>
        <w:rPr>
          <w:color w:val="231F20"/>
          <w:spacing w:val="-3"/>
        </w:rPr>
        <w:t>定情况等</w:t>
      </w:r>
      <w:r>
        <w:rPr>
          <w:color w:val="231F20"/>
          <w:spacing w:val="-10"/>
        </w:rPr>
        <w:t>），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应立即调整治疗方案，必要时手术治疗，改善预后。</w:t>
      </w:r>
    </w:p>
    <w:p>
      <w:pPr>
        <w:ind w:left="1749"/>
        <w:spacing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献</w:t>
      </w:r>
    </w:p>
    <w:p>
      <w:pPr>
        <w:pStyle w:val="BodyText"/>
        <w:ind w:left="320" w:right="69" w:hanging="296"/>
        <w:spacing w:before="111" w:line="28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[1] 谢幸，孔北华，段涛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2"/>
        </w:rPr>
        <w:t>妇产科学 [M].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2"/>
        </w:rPr>
        <w:t>9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2"/>
        </w:rPr>
        <w:t>版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-3"/>
        </w:rPr>
        <w:t>北京：人民卫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生出版社，2018：82.</w:t>
      </w:r>
    </w:p>
    <w:p>
      <w:pPr>
        <w:pStyle w:val="BodyText"/>
        <w:ind w:left="321" w:right="69" w:hanging="297"/>
        <w:spacing w:before="113" w:line="2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[2] 李磊，陈仕萍，刘寒艳，等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1"/>
        </w:rPr>
        <w:t>辅助生殖技术</w:t>
      </w:r>
      <w:r>
        <w:rPr>
          <w:sz w:val="16"/>
          <w:szCs w:val="16"/>
          <w:color w:val="231F20"/>
        </w:rPr>
        <w:t>中影响异位妊娠 </w:t>
      </w:r>
      <w:r>
        <w:rPr>
          <w:sz w:val="16"/>
          <w:szCs w:val="16"/>
          <w:color w:val="231F20"/>
          <w:spacing w:val="3"/>
        </w:rPr>
        <w:t>发生的相关危险因素分析 [J].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3"/>
        </w:rPr>
        <w:t>实用妇产科</w:t>
      </w:r>
      <w:r>
        <w:rPr>
          <w:sz w:val="16"/>
          <w:szCs w:val="16"/>
          <w:color w:val="231F20"/>
          <w:spacing w:val="2"/>
        </w:rPr>
        <w:t>杂志，2018，34</w:t>
      </w:r>
    </w:p>
    <w:p>
      <w:pPr>
        <w:pStyle w:val="BodyText"/>
        <w:ind w:left="244"/>
        <w:spacing w:before="114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（4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5"/>
        </w:rPr>
        <w:t>298.</w:t>
      </w:r>
    </w:p>
    <w:p>
      <w:pPr>
        <w:pStyle w:val="BodyText"/>
        <w:ind w:left="344" w:right="68" w:hanging="320"/>
        <w:spacing w:before="102" w:line="2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[3] 汪苗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  <w:spacing w:val="6"/>
        </w:rPr>
        <w:t>米非司酮联合甲氨蝶呤治疗输卵管妊娠患者的效果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[J].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5"/>
        </w:rPr>
        <w:t>中国现代药物应用，2022，16（1</w:t>
      </w:r>
      <w:r>
        <w:rPr>
          <w:sz w:val="16"/>
          <w:szCs w:val="16"/>
          <w:color w:val="231F20"/>
          <w:spacing w:val="3"/>
        </w:rPr>
        <w:t>）：</w:t>
      </w:r>
      <w:r>
        <w:rPr>
          <w:sz w:val="16"/>
          <w:szCs w:val="16"/>
          <w:color w:val="231F20"/>
          <w:spacing w:val="-5"/>
        </w:rPr>
        <w:t>201.</w:t>
      </w:r>
    </w:p>
    <w:p>
      <w:pPr>
        <w:pStyle w:val="BodyText"/>
        <w:ind w:left="320" w:right="69" w:hanging="296"/>
        <w:spacing w:before="114" w:line="28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[4] 邓高丕，郜洁，张莹轩，等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输卵管妊娠中西医结合诊疗指 </w:t>
      </w:r>
      <w:r>
        <w:rPr>
          <w:sz w:val="16"/>
          <w:szCs w:val="16"/>
          <w:color w:val="231F20"/>
          <w:spacing w:val="-4"/>
        </w:rPr>
        <w:t>南 [J].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4"/>
        </w:rPr>
        <w:t>中国实用妇科与产科杂志，20</w:t>
      </w:r>
      <w:r>
        <w:rPr>
          <w:sz w:val="16"/>
          <w:szCs w:val="16"/>
          <w:color w:val="231F20"/>
          <w:spacing w:val="-5"/>
        </w:rPr>
        <w:t>21，37（2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5"/>
        </w:rPr>
        <w:t>172.</w:t>
      </w:r>
    </w:p>
    <w:p>
      <w:pPr>
        <w:pStyle w:val="BodyText"/>
        <w:ind w:left="322" w:right="69" w:hanging="298"/>
        <w:spacing w:before="114" w:line="2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[5] 王玉东，陆琦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1"/>
        </w:rPr>
        <w:t>输卵管妊娠诊治的中国专家共识</w:t>
      </w:r>
      <w:r>
        <w:rPr>
          <w:sz w:val="16"/>
          <w:szCs w:val="16"/>
          <w:color w:val="231F20"/>
          <w:spacing w:val="-2"/>
        </w:rPr>
        <w:t xml:space="preserve"> [J].</w:t>
      </w:r>
      <w:r>
        <w:rPr>
          <w:sz w:val="16"/>
          <w:szCs w:val="16"/>
          <w:color w:val="231F20"/>
          <w:spacing w:val="53"/>
        </w:rPr>
        <w:t xml:space="preserve"> </w:t>
      </w:r>
      <w:r>
        <w:rPr>
          <w:sz w:val="16"/>
          <w:szCs w:val="16"/>
          <w:color w:val="231F20"/>
          <w:spacing w:val="-2"/>
        </w:rPr>
        <w:t>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实用妇科与产科杂志，2019，35（7</w:t>
      </w:r>
      <w:r>
        <w:rPr>
          <w:sz w:val="16"/>
          <w:szCs w:val="16"/>
          <w:color w:val="231F20"/>
          <w:spacing w:val="5"/>
        </w:rPr>
        <w:t>）：</w:t>
      </w:r>
      <w:r>
        <w:rPr>
          <w:sz w:val="16"/>
          <w:szCs w:val="16"/>
          <w:color w:val="231F20"/>
          <w:spacing w:val="-4"/>
        </w:rPr>
        <w:t>780.</w:t>
      </w:r>
    </w:p>
    <w:p>
      <w:pPr>
        <w:pStyle w:val="BodyText"/>
        <w:spacing w:before="114" w:line="22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（收稿：2022-08-02）</w:t>
      </w:r>
    </w:p>
    <w:p>
      <w:pPr>
        <w:pStyle w:val="BodyText"/>
        <w:spacing w:before="113" w:line="22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（本文编辑：燕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-5"/>
        </w:rPr>
        <w:t>子）</w:t>
      </w:r>
    </w:p>
    <w:p>
      <w:pPr>
        <w:spacing w:line="220" w:lineRule="auto"/>
        <w:sectPr>
          <w:type w:val="continuous"/>
          <w:pgSz w:w="11906" w:h="16158"/>
          <w:pgMar w:top="1105" w:right="1064" w:bottom="849" w:left="407" w:header="776" w:footer="354" w:gutter="0"/>
          <w:cols w:equalWidth="0" w:num="2">
            <w:col w:w="5650" w:space="100"/>
            <w:col w:w="4684" w:space="0"/>
          </w:cols>
        </w:sectPr>
        <w:rPr>
          <w:sz w:val="16"/>
          <w:szCs w:val="16"/>
        </w:rPr>
      </w:pPr>
    </w:p>
    <w:p>
      <w:pPr>
        <w:spacing w:before="54"/>
        <w:rPr/>
      </w:pPr>
      <w:r/>
    </w:p>
    <w:p>
      <w:pPr>
        <w:sectPr>
          <w:type w:val="continuous"/>
          <w:pgSz w:w="11906" w:h="16158"/>
          <w:pgMar w:top="1105" w:right="1064" w:bottom="849" w:left="407" w:header="776" w:footer="354" w:gutter="0"/>
          <w:cols w:equalWidth="0" w:num="1">
            <w:col w:w="10434" w:space="0"/>
          </w:cols>
        </w:sectPr>
        <w:rPr/>
      </w:pPr>
    </w:p>
    <w:p>
      <w:pPr>
        <w:ind w:left="737" w:right="334" w:hanging="1"/>
        <w:spacing w:before="73" w:line="340" w:lineRule="auto"/>
        <w:rPr>
          <w:rFonts w:ascii="KaiTi" w:hAnsi="KaiTi" w:eastAsia="KaiTi" w:cs="KaiTi"/>
          <w:sz w:val="24"/>
          <w:szCs w:val="24"/>
        </w:rPr>
      </w:pPr>
      <w:r>
        <w:rPr>
          <w:rFonts w:ascii="SimHei" w:hAnsi="SimHei" w:eastAsia="SimHei" w:cs="SimHei"/>
          <w:sz w:val="36"/>
          <w:szCs w:val="36"/>
          <w:color w:val="231F20"/>
          <w:spacing w:val="-26"/>
          <w:w w:val="91"/>
        </w:rPr>
        <w:t>疑似季节性对称性肢端角化病</w:t>
      </w:r>
      <w:r>
        <w:rPr>
          <w:rFonts w:ascii="SimHei" w:hAnsi="SimHei" w:eastAsia="SimHei" w:cs="SimHei"/>
          <w:sz w:val="36"/>
          <w:szCs w:val="36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26"/>
          <w:w w:val="91"/>
        </w:rPr>
        <w:t>1</w:t>
      </w:r>
      <w:r>
        <w:rPr>
          <w:rFonts w:ascii="SimHei" w:hAnsi="SimHei" w:eastAsia="SimHei" w:cs="SimHei"/>
          <w:sz w:val="36"/>
          <w:szCs w:val="36"/>
          <w:color w:val="231F20"/>
          <w:spacing w:val="-94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26"/>
          <w:w w:val="91"/>
        </w:rPr>
        <w:t>例</w:t>
      </w:r>
      <w:r>
        <w:rPr>
          <w:rFonts w:ascii="SimHei" w:hAnsi="SimHei" w:eastAsia="SimHei" w:cs="SimHei"/>
          <w:sz w:val="36"/>
          <w:szCs w:val="36"/>
          <w:color w:val="231F20"/>
        </w:rPr>
        <w:t xml:space="preserve"> 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郭小红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谭又吉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谢碧波</w:t>
      </w:r>
    </w:p>
    <w:p>
      <w:pPr>
        <w:pStyle w:val="BodyText"/>
        <w:ind w:left="1028"/>
        <w:spacing w:before="261" w:line="222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肢端角化病；对称性；角化过度；季节性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732" w:right="303" w:firstLine="380"/>
        <w:spacing w:before="62" w:line="294" w:lineRule="auto"/>
        <w:jc w:val="both"/>
        <w:rPr/>
      </w:pPr>
      <w:r>
        <w:rPr>
          <w:color w:val="231F20"/>
          <w:spacing w:val="2"/>
        </w:rPr>
        <w:t>对称性肢端角化病指四肢皮肤对称出现边界清楚的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色素性角化性斑片，可分为遗传性与获得性。200</w:t>
      </w:r>
      <w:r>
        <w:rPr>
          <w:color w:val="231F20"/>
          <w:spacing w:val="-1"/>
        </w:rPr>
        <w:t>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年由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姜祎群等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1"/>
          <w:position w:val="8"/>
        </w:rPr>
        <w:t>[1] </w:t>
      </w:r>
      <w:r>
        <w:rPr>
          <w:color w:val="231F20"/>
          <w:spacing w:val="1"/>
        </w:rPr>
        <w:t>报道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11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例患者并命名为</w:t>
      </w:r>
      <w:r>
        <w:rPr>
          <w:color w:val="231F20"/>
        </w:rPr>
        <w:t>“对称性肢端角化 </w:t>
      </w:r>
      <w:r>
        <w:rPr>
          <w:color w:val="231F20"/>
          <w:spacing w:val="-1"/>
        </w:rPr>
        <w:t>症”。2021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月笔者收治疑似季节性对称性肢端角化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病患者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例，现报道如下：</w:t>
      </w:r>
    </w:p>
    <w:p>
      <w:pPr>
        <w:ind w:left="742"/>
        <w:spacing w:before="5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1</w:t>
      </w:r>
      <w:r>
        <w:rPr>
          <w:rFonts w:ascii="SimHei" w:hAnsi="SimHei" w:eastAsia="SimHei" w:cs="SimHei"/>
          <w:sz w:val="19"/>
          <w:szCs w:val="19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临床资料</w:t>
      </w:r>
    </w:p>
    <w:p>
      <w:pPr>
        <w:pStyle w:val="BodyText"/>
        <w:ind w:left="734" w:right="303" w:firstLine="12"/>
        <w:spacing w:before="77" w:line="295" w:lineRule="auto"/>
        <w:rPr/>
      </w:pPr>
      <w:r>
        <w:pict>
          <v:shape id="_x0000_s16" style="position:absolute;margin-left:36.5054pt;margin-top:45.4467pt;mso-position-vertical-relative:text;mso-position-horizontal-relative:text;width:56.7pt;height:0.45pt;z-index:251659264;" filled="false" strokecolor="#231F20" strokeweight="0.43pt" coordsize="1134,8" coordorigin="0,0" path="m0,4l1133,4e">
            <v:stroke joinstyle="miter" miterlimit="4"/>
          </v:shape>
        </w:pict>
      </w:r>
      <w:r>
        <w:rPr>
          <w:color w:val="231F20"/>
          <w:spacing w:val="-4"/>
        </w:rPr>
        <w:t>1.1  一般资料  患者，男，31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岁，因“双手腕边缘泛黑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伴皮肤增厚，清洗不干净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"/>
        </w:rPr>
        <w:t>年”就诊。入院前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"/>
        </w:rPr>
        <w:t>年患者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15" w:firstLine="1"/>
        <w:spacing w:before="62" w:line="295" w:lineRule="auto"/>
        <w:jc w:val="both"/>
        <w:rPr/>
      </w:pPr>
      <w:r>
        <w:rPr>
          <w:color w:val="231F20"/>
          <w:spacing w:val="-6"/>
        </w:rPr>
        <w:t>无明显诱因出现双手腕轻微发黑，遇水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6"/>
        </w:rPr>
        <w:t>～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分钟或出汗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后皮损部位稍隆起且发白，初始面积小，未予治疗，随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时间延长逐年面积增大，一般每年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6—10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月会出现上述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症状，10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月底症状逐渐消失，皮肤恢复正常。用手指抓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挠，可见白色皮屑掉落，后皮损部位扩大，出</w:t>
      </w:r>
      <w:r>
        <w:rPr>
          <w:color w:val="231F20"/>
          <w:spacing w:val="1"/>
        </w:rPr>
        <w:t>现在肘关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节及膝关节等四肢部位。患者自发病以来在当地医院诊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断为色素沉着，用药不详，效果不理想。患者既往体健，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无药物及食物过敏史，家族中也无类似病史，否认化学</w:t>
      </w:r>
    </w:p>
    <w:p>
      <w:pPr>
        <w:spacing w:line="295" w:lineRule="auto"/>
        <w:sectPr>
          <w:type w:val="continuous"/>
          <w:pgSz w:w="11906" w:h="16158"/>
          <w:pgMar w:top="1105" w:right="1064" w:bottom="849" w:left="407" w:header="776" w:footer="354" w:gutter="0"/>
          <w:cols w:equalWidth="0" w:num="2">
            <w:col w:w="5651" w:space="100"/>
            <w:col w:w="4683" w:space="0"/>
          </w:cols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052"/>
        <w:spacing w:before="5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作者单位：313200  湖州，浙江省皮肤病防治研究所健管中心（郭小红</w:t>
      </w:r>
      <w:r>
        <w:rPr>
          <w:sz w:val="16"/>
          <w:szCs w:val="16"/>
          <w:color w:val="231F20"/>
          <w:spacing w:val="-3"/>
        </w:rPr>
        <w:t>），</w:t>
      </w:r>
      <w:r>
        <w:rPr>
          <w:sz w:val="16"/>
          <w:szCs w:val="16"/>
          <w:color w:val="231F20"/>
          <w:spacing w:val="-2"/>
        </w:rPr>
        <w:t>皮肤科（谭又吉、谢碧波）</w:t>
      </w:r>
    </w:p>
    <w:p>
      <w:pPr>
        <w:pStyle w:val="BodyText"/>
        <w:ind w:left="1052"/>
        <w:spacing w:before="114" w:line="18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通信作者：谭又吉，Email：38198834@q</w:t>
      </w:r>
      <w:r>
        <w:rPr>
          <w:sz w:val="16"/>
          <w:szCs w:val="16"/>
          <w:color w:val="231F20"/>
          <w:spacing w:val="-1"/>
        </w:rPr>
        <w:t>q.com</w:t>
      </w:r>
    </w:p>
    <w:sectPr>
      <w:type w:val="continuous"/>
      <w:pgSz w:w="11906" w:h="16158"/>
      <w:pgMar w:top="1105" w:right="1064" w:bottom="849" w:left="407" w:header="776" w:footer="354" w:gutter="0"/>
      <w:cols w:equalWidth="0" w:num="1">
        <w:col w:w="1043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176"/>
      <w:spacing w:after="131" w:line="186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231F20"/>
        <w:spacing w:val="-1"/>
      </w:rPr>
      <w:t>47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6430"/>
      <w:spacing w:line="319" w:lineRule="exact"/>
      <w:rPr/>
    </w:pPr>
    <w:r>
      <w:pict>
        <v:shape id="_x0000_s2" style="position:absolute;margin-left:56.6924pt;margin-top:54.5669pt;mso-position-vertical-relative:page;mso-position-horizontal-relative:page;width:480.95pt;height:0.75pt;z-index:-251658240;" o:allowincell="f" filled="false" strokecolor="#009D59" strokeweight="0.71pt" coordsize="9619,15" coordorigin="0,0" path="m0,7l9618,7e">
          <v:stroke joinstyle="miter" miterlimit="4"/>
        </v:shape>
      </w:pict>
    </w:r>
    <w:r>
      <w:pict>
        <v:shape id="_x0000_s4" style="position:absolute;margin-left:57.7624pt;margin-top:40.8679pt;mso-position-vertical-relative:page;mso-position-horizontal-relative:page;width:54.95pt;height:13.7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17" w:lineRule="auto"/>
                  <w:jc w:val="right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|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病例报告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|</w:t>
                </w:r>
              </w:p>
            </w:txbxContent>
          </v:textbox>
        </v:shape>
      </w:pict>
    </w:r>
    <w:r>
      <w:rPr>
        <w:position w:val="-6"/>
      </w:rPr>
      <w:pict>
        <v:shape id="_x0000_s6" style="mso-position-vertical-relative:line;mso-position-horizontal-relative:char;width:195.7pt;height:16.15pt;" fillcolor="#009D59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69"/>
                  <w:spacing w:before="65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中国乡村医药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2023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年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月第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30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卷第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期</w:t>
                </w:r>
              </w:p>
            </w:txbxContent>
          </v:textbox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45"/>
      <w:spacing w:line="319" w:lineRule="exact"/>
      <w:rPr/>
    </w:pPr>
    <w:r>
      <w:pict>
        <v:shape id="_x0000_s10" style="position:absolute;margin-left:57.6614pt;margin-top:54.5669pt;mso-position-vertical-relative:page;mso-position-horizontal-relative:page;width:480.95pt;height:0.75pt;z-index:-251656192;" o:allowincell="f" filled="false" strokecolor="#009D59" strokeweight="0.71pt" coordsize="9619,15" coordorigin="0,0" path="m0,7l9618,7e">
          <v:stroke joinstyle="miter" miterlimit="4"/>
        </v:shape>
      </w:pict>
    </w:r>
    <w:r>
      <w:pict>
        <v:shape id="_x0000_s12" style="position:absolute;margin-left:484.653pt;margin-top:40.8679pt;mso-position-vertical-relative:page;mso-position-horizontal-relative:page;width:54.95pt;height:13.75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17" w:lineRule="auto"/>
                  <w:jc w:val="right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|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病例报告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|</w:t>
                </w:r>
              </w:p>
            </w:txbxContent>
          </v:textbox>
        </v:shape>
      </w:pict>
    </w:r>
    <w:r>
      <w:rPr>
        <w:position w:val="-6"/>
      </w:rPr>
      <w:pict>
        <v:shape id="_x0000_s14" style="mso-position-vertical-relative:line;mso-position-horizontal-relative:char;width:195.7pt;height:16.15pt;" fillcolor="#009D59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69"/>
                  <w:spacing w:before="65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中国乡村医药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2023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年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月第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30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卷第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"/>
                  </w:rPr>
                  <w:t>期</w:t>
                </w:r>
              </w:p>
            </w:txbxContent>
          </v:textbox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2023-07-10T16:49:51Z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2025-10-28T21:29:20</vt:filetime>
  </property>
</Properties>
</file>