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spacing w:line="255" w:lineRule="auto"/>
        <w:rPr>
          <w:rFonts w:ascii="Arial"/>
          <w:sz w:val="21"/>
        </w:rPr>
      </w:pPr>
      <w:r/>
    </w:p>
    <w:p>
      <w:pPr>
        <w:spacing w:line="255" w:lineRule="auto"/>
        <w:rPr>
          <w:rFonts w:ascii="Arial"/>
          <w:sz w:val="21"/>
        </w:rPr>
      </w:pPr>
      <w:r/>
    </w:p>
    <w:p>
      <w:pPr>
        <w:spacing w:line="256" w:lineRule="auto"/>
        <w:rPr>
          <w:rFonts w:ascii="Arial"/>
          <w:sz w:val="21"/>
        </w:rPr>
      </w:pPr>
      <w:r/>
    </w:p>
    <w:p>
      <w:pPr>
        <w:pStyle w:val="BodyText"/>
        <w:spacing w:before="90" w:line="217" w:lineRule="auto"/>
        <w:jc w:val="right"/>
        <w:rPr>
          <w:sz w:val="16"/>
          <w:szCs w:val="16"/>
        </w:rPr>
      </w:pPr>
      <w:r>
        <w:rPr>
          <w:rFonts w:ascii="Microsoft YaHei" w:hAnsi="Microsoft YaHei" w:eastAsia="Microsoft YaHei" w:cs="Microsoft YaHei"/>
          <w:sz w:val="21"/>
          <w:szCs w:val="21"/>
          <w:color w:val="231F20"/>
          <w:spacing w:val="-2"/>
          <w:position w:val="-1"/>
        </w:rPr>
        <w:t>·58</w:t>
      </w:r>
      <w:r>
        <w:rPr>
          <w:rFonts w:ascii="Microsoft YaHei" w:hAnsi="Microsoft YaHei" w:eastAsia="Microsoft YaHei" w:cs="Microsoft YaHei"/>
          <w:sz w:val="21"/>
          <w:szCs w:val="21"/>
          <w:color w:val="231F20"/>
          <w:spacing w:val="26"/>
          <w:position w:val="-1"/>
        </w:rPr>
        <w:t xml:space="preserve"> </w:t>
      </w:r>
      <w:r>
        <w:rPr>
          <w:rFonts w:ascii="Microsoft YaHei" w:hAnsi="Microsoft YaHei" w:eastAsia="Microsoft YaHei" w:cs="Microsoft YaHei"/>
          <w:sz w:val="21"/>
          <w:szCs w:val="21"/>
          <w:color w:val="231F20"/>
          <w:spacing w:val="-2"/>
          <w:position w:val="-1"/>
        </w:rPr>
        <w:t>·                                             </w:t>
      </w:r>
      <w:r>
        <w:rPr>
          <w:sz w:val="16"/>
          <w:szCs w:val="16"/>
          <w:u w:val="single" w:color="auto"/>
          <w:color w:val="231F20"/>
          <w:spacing w:val="-61"/>
        </w:rPr>
        <w:t xml:space="preserve"> </w:t>
      </w:r>
      <w:r>
        <w:rPr>
          <w:sz w:val="16"/>
          <w:szCs w:val="16"/>
          <w:u w:val="single" w:color="auto"/>
          <w:color w:val="231F20"/>
          <w:spacing w:val="-2"/>
        </w:rPr>
        <w:t>中国现代药物应用2022年11月第16卷第21期  Chin</w:t>
      </w:r>
      <w:r>
        <w:rPr>
          <w:sz w:val="16"/>
          <w:szCs w:val="16"/>
          <w:u w:val="single" w:color="auto"/>
          <w:color w:val="231F20"/>
          <w:spacing w:val="-40"/>
        </w:rPr>
        <w:t xml:space="preserve"> </w:t>
      </w:r>
      <w:r>
        <w:rPr>
          <w:sz w:val="16"/>
          <w:szCs w:val="16"/>
          <w:u w:val="single" w:color="auto"/>
          <w:color w:val="231F20"/>
          <w:spacing w:val="-2"/>
        </w:rPr>
        <w:t>J</w:t>
      </w:r>
      <w:r>
        <w:rPr>
          <w:sz w:val="16"/>
          <w:szCs w:val="16"/>
          <w:u w:val="single" w:color="auto"/>
          <w:color w:val="231F20"/>
          <w:spacing w:val="-34"/>
        </w:rPr>
        <w:t xml:space="preserve"> </w:t>
      </w:r>
      <w:r>
        <w:rPr>
          <w:sz w:val="16"/>
          <w:szCs w:val="16"/>
          <w:u w:val="single" w:color="auto"/>
          <w:color w:val="231F20"/>
          <w:spacing w:val="-2"/>
        </w:rPr>
        <w:t>Mod</w:t>
      </w:r>
      <w:r>
        <w:rPr>
          <w:sz w:val="16"/>
          <w:szCs w:val="16"/>
          <w:u w:val="single" w:color="auto"/>
          <w:color w:val="231F20"/>
          <w:spacing w:val="-34"/>
        </w:rPr>
        <w:t xml:space="preserve"> </w:t>
      </w:r>
      <w:r>
        <w:rPr>
          <w:sz w:val="16"/>
          <w:szCs w:val="16"/>
          <w:u w:val="single" w:color="auto"/>
          <w:color w:val="231F20"/>
          <w:spacing w:val="-2"/>
        </w:rPr>
        <w:t>Dru</w:t>
      </w:r>
      <w:r>
        <w:rPr>
          <w:sz w:val="16"/>
          <w:szCs w:val="16"/>
          <w:u w:val="single" w:color="auto"/>
          <w:color w:val="231F20"/>
          <w:spacing w:val="-3"/>
        </w:rPr>
        <w:t>g</w:t>
      </w:r>
      <w:r>
        <w:rPr>
          <w:sz w:val="16"/>
          <w:szCs w:val="16"/>
          <w:u w:val="single" w:color="auto"/>
          <w:color w:val="231F20"/>
          <w:spacing w:val="-37"/>
        </w:rPr>
        <w:t xml:space="preserve"> </w:t>
      </w:r>
      <w:r>
        <w:rPr>
          <w:sz w:val="16"/>
          <w:szCs w:val="16"/>
          <w:u w:val="single" w:color="auto"/>
          <w:color w:val="231F20"/>
          <w:spacing w:val="-3"/>
        </w:rPr>
        <w:t>Appl,</w:t>
      </w:r>
      <w:r>
        <w:rPr>
          <w:sz w:val="16"/>
          <w:szCs w:val="16"/>
          <w:u w:val="single" w:color="auto"/>
          <w:color w:val="231F20"/>
          <w:spacing w:val="-34"/>
        </w:rPr>
        <w:t xml:space="preserve"> </w:t>
      </w:r>
      <w:r>
        <w:rPr>
          <w:sz w:val="16"/>
          <w:szCs w:val="16"/>
          <w:u w:val="single" w:color="auto"/>
          <w:color w:val="231F20"/>
          <w:spacing w:val="-3"/>
        </w:rPr>
        <w:t>Nov</w:t>
      </w:r>
      <w:r>
        <w:rPr>
          <w:sz w:val="16"/>
          <w:szCs w:val="16"/>
          <w:u w:val="single" w:color="auto"/>
          <w:color w:val="231F20"/>
          <w:spacing w:val="-37"/>
        </w:rPr>
        <w:t xml:space="preserve"> </w:t>
      </w:r>
      <w:r>
        <w:rPr>
          <w:sz w:val="16"/>
          <w:szCs w:val="16"/>
          <w:u w:val="single" w:color="auto"/>
          <w:color w:val="231F20"/>
          <w:spacing w:val="-3"/>
        </w:rPr>
        <w:t>2022,</w:t>
      </w:r>
      <w:r>
        <w:rPr>
          <w:sz w:val="16"/>
          <w:szCs w:val="16"/>
          <w:u w:val="single" w:color="auto"/>
          <w:color w:val="231F20"/>
          <w:spacing w:val="-37"/>
        </w:rPr>
        <w:t xml:space="preserve"> </w:t>
      </w:r>
      <w:r>
        <w:rPr>
          <w:sz w:val="16"/>
          <w:szCs w:val="16"/>
          <w:u w:val="single" w:color="auto"/>
          <w:color w:val="231F20"/>
          <w:spacing w:val="-3"/>
        </w:rPr>
        <w:t>Vol.</w:t>
      </w:r>
      <w:r>
        <w:rPr>
          <w:sz w:val="16"/>
          <w:szCs w:val="16"/>
          <w:u w:val="single" w:color="auto"/>
          <w:color w:val="231F20"/>
          <w:spacing w:val="-23"/>
        </w:rPr>
        <w:t xml:space="preserve"> </w:t>
      </w:r>
      <w:r>
        <w:rPr>
          <w:sz w:val="16"/>
          <w:szCs w:val="16"/>
          <w:u w:val="single" w:color="auto"/>
          <w:color w:val="231F20"/>
          <w:spacing w:val="-3"/>
        </w:rPr>
        <w:t>16,</w:t>
      </w:r>
      <w:r>
        <w:rPr>
          <w:sz w:val="16"/>
          <w:szCs w:val="16"/>
          <w:u w:val="single" w:color="auto"/>
          <w:color w:val="231F20"/>
          <w:spacing w:val="-34"/>
        </w:rPr>
        <w:t xml:space="preserve"> </w:t>
      </w:r>
      <w:r>
        <w:rPr>
          <w:sz w:val="16"/>
          <w:szCs w:val="16"/>
          <w:u w:val="single" w:color="auto"/>
          <w:color w:val="231F20"/>
          <w:spacing w:val="-3"/>
        </w:rPr>
        <w:t>No.</w:t>
      </w:r>
      <w:r>
        <w:rPr>
          <w:sz w:val="16"/>
          <w:szCs w:val="16"/>
          <w:u w:val="single" w:color="auto"/>
          <w:color w:val="231F20"/>
          <w:spacing w:val="-36"/>
        </w:rPr>
        <w:t xml:space="preserve"> </w:t>
      </w:r>
      <w:r>
        <w:rPr>
          <w:sz w:val="16"/>
          <w:szCs w:val="16"/>
          <w:u w:val="single" w:color="auto"/>
          <w:color w:val="231F20"/>
          <w:spacing w:val="-3"/>
        </w:rPr>
        <w:t>21</w:t>
      </w:r>
    </w:p>
    <w:p>
      <w:pPr>
        <w:ind w:left="801" w:right="3516" w:hanging="4"/>
        <w:spacing w:before="155" w:line="230" w:lineRule="auto"/>
        <w:outlineLvl w:val="0"/>
        <w:rPr>
          <w:rFonts w:ascii="SimHei" w:hAnsi="SimHei" w:eastAsia="SimHei" w:cs="SimHei"/>
          <w:sz w:val="34"/>
          <w:szCs w:val="34"/>
        </w:rPr>
      </w:pPr>
      <w:r>
        <w:rPr>
          <w:rFonts w:ascii="SimHei" w:hAnsi="SimHei" w:eastAsia="SimHei" w:cs="SimHei"/>
          <w:sz w:val="34"/>
          <w:szCs w:val="34"/>
          <w:color w:val="231F20"/>
          <w:spacing w:val="5"/>
        </w:rPr>
        <w:t>经腹及经阴道超声在鉴别诊断异位妊娠与</w:t>
      </w:r>
      <w:r>
        <w:rPr>
          <w:rFonts w:ascii="SimHei" w:hAnsi="SimHei" w:eastAsia="SimHei" w:cs="SimHei"/>
          <w:sz w:val="34"/>
          <w:szCs w:val="34"/>
          <w:color w:val="231F20"/>
          <w:spacing w:val="9"/>
        </w:rPr>
        <w:t xml:space="preserve"> </w:t>
      </w:r>
      <w:r>
        <w:rPr>
          <w:rFonts w:ascii="SimHei" w:hAnsi="SimHei" w:eastAsia="SimHei" w:cs="SimHei"/>
          <w:sz w:val="34"/>
          <w:szCs w:val="34"/>
          <w:color w:val="231F20"/>
          <w:spacing w:val="5"/>
        </w:rPr>
        <w:t>早期妊娠状态伴卵巢黄体破裂中的价值</w:t>
      </w:r>
    </w:p>
    <w:p>
      <w:pPr>
        <w:pStyle w:val="BodyText"/>
        <w:ind w:left="790"/>
        <w:spacing w:before="250" w:line="235" w:lineRule="auto"/>
        <w:rPr>
          <w:sz w:val="21"/>
          <w:szCs w:val="21"/>
        </w:rPr>
      </w:pPr>
      <w:r>
        <w:rPr>
          <w:sz w:val="21"/>
          <w:szCs w:val="21"/>
          <w:color w:val="231F20"/>
          <w:spacing w:val="-2"/>
        </w:rPr>
        <w:t>杨雅詞</w:t>
      </w:r>
    </w:p>
    <w:p>
      <w:pPr>
        <w:pStyle w:val="BodyText"/>
        <w:ind w:left="785" w:right="1701" w:firstLine="267"/>
        <w:spacing w:before="315" w:line="255" w:lineRule="auto"/>
        <w:jc w:val="both"/>
        <w:rPr/>
      </w:pPr>
      <w:r>
        <w:rPr>
          <w:rFonts w:ascii="Microsoft YaHei" w:hAnsi="Microsoft YaHei" w:eastAsia="Microsoft YaHei" w:cs="Microsoft YaHei"/>
          <w:color w:val="231F20"/>
          <w:spacing w:val="2"/>
        </w:rPr>
        <w:t>【摘要】</w:t>
      </w:r>
      <w:r>
        <w:rPr>
          <w:rFonts w:ascii="Microsoft YaHei" w:hAnsi="Microsoft YaHei" w:eastAsia="Microsoft YaHei" w:cs="Microsoft YaHei"/>
          <w:color w:val="231F20"/>
          <w:spacing w:val="22"/>
          <w:w w:val="101"/>
        </w:rPr>
        <w:t xml:space="preserve">  </w:t>
      </w:r>
      <w:r>
        <w:rPr>
          <w:rFonts w:ascii="Microsoft YaHei" w:hAnsi="Microsoft YaHei" w:eastAsia="Microsoft YaHei" w:cs="Microsoft YaHei"/>
          <w:color w:val="231F20"/>
          <w:spacing w:val="2"/>
        </w:rPr>
        <w:t>目的   </w:t>
      </w:r>
      <w:r>
        <w:rPr>
          <w:color w:val="231F20"/>
          <w:spacing w:val="2"/>
        </w:rPr>
        <w:t>探究在异位妊娠及早期妊娠状态伴卵巢黄体破裂鉴别诊断中应用经腹及经阴道超</w:t>
      </w:r>
      <w:r>
        <w:rPr>
          <w:color w:val="231F20"/>
        </w:rPr>
        <w:t xml:space="preserve"> </w:t>
      </w:r>
      <w:r>
        <w:rPr>
          <w:color w:val="231F20"/>
          <w:spacing w:val="3"/>
        </w:rPr>
        <w:t>声的价值</w:t>
      </w:r>
      <w:r>
        <w:rPr>
          <w:color w:val="231F20"/>
          <w:spacing w:val="-34"/>
        </w:rPr>
        <w:t xml:space="preserve"> </w:t>
      </w:r>
      <w:r>
        <w:rPr>
          <w:color w:val="231F20"/>
          <w:spacing w:val="3"/>
        </w:rPr>
        <w:t>, 旨在为临床诊断提供借鉴与参考。</w:t>
      </w:r>
      <w:r>
        <w:rPr>
          <w:rFonts w:ascii="Microsoft YaHei" w:hAnsi="Microsoft YaHei" w:eastAsia="Microsoft YaHei" w:cs="Microsoft YaHei"/>
          <w:color w:val="231F20"/>
          <w:spacing w:val="3"/>
        </w:rPr>
        <w:t>方法   </w:t>
      </w:r>
      <w:r>
        <w:rPr>
          <w:color w:val="231F20"/>
          <w:spacing w:val="3"/>
        </w:rPr>
        <w:t>150</w:t>
      </w:r>
      <w:r>
        <w:rPr>
          <w:color w:val="231F20"/>
          <w:spacing w:val="-39"/>
        </w:rPr>
        <w:t xml:space="preserve"> </w:t>
      </w:r>
      <w:r>
        <w:rPr>
          <w:color w:val="231F20"/>
          <w:spacing w:val="3"/>
        </w:rPr>
        <w:t>例疑似异</w:t>
      </w:r>
      <w:r>
        <w:rPr>
          <w:color w:val="231F20"/>
          <w:spacing w:val="2"/>
        </w:rPr>
        <w:t>位妊娠与早期妊娠状态伴卵巢黄体</w:t>
      </w:r>
      <w:r>
        <w:rPr>
          <w:color w:val="231F20"/>
        </w:rPr>
        <w:t xml:space="preserve"> </w:t>
      </w:r>
      <w:r>
        <w:rPr>
          <w:color w:val="231F20"/>
          <w:spacing w:val="-3"/>
        </w:rPr>
        <w:t>破裂患者</w:t>
      </w:r>
      <w:r>
        <w:rPr>
          <w:color w:val="231F20"/>
          <w:spacing w:val="-36"/>
        </w:rPr>
        <w:t xml:space="preserve"> </w:t>
      </w:r>
      <w:r>
        <w:rPr>
          <w:color w:val="231F20"/>
          <w:spacing w:val="-3"/>
        </w:rPr>
        <w:t>(</w:t>
      </w:r>
      <w:r>
        <w:rPr>
          <w:color w:val="231F20"/>
          <w:spacing w:val="-40"/>
        </w:rPr>
        <w:t xml:space="preserve"> </w:t>
      </w:r>
      <w:r>
        <w:rPr>
          <w:color w:val="231F20"/>
          <w:spacing w:val="-3"/>
        </w:rPr>
        <w:t>非急重型</w:t>
      </w:r>
      <w:r>
        <w:rPr>
          <w:color w:val="231F20"/>
          <w:spacing w:val="-43"/>
        </w:rPr>
        <w:t xml:space="preserve"> </w:t>
      </w:r>
      <w:r>
        <w:rPr>
          <w:color w:val="231F20"/>
          <w:spacing w:val="-3"/>
        </w:rPr>
        <w:t>)</w:t>
      </w:r>
      <w:r>
        <w:rPr>
          <w:color w:val="231F20"/>
          <w:spacing w:val="-36"/>
        </w:rPr>
        <w:t xml:space="preserve"> </w:t>
      </w:r>
      <w:r>
        <w:rPr>
          <w:color w:val="231F20"/>
          <w:spacing w:val="-3"/>
        </w:rPr>
        <w:t>为研究对象</w:t>
      </w:r>
      <w:r>
        <w:rPr>
          <w:color w:val="231F20"/>
          <w:spacing w:val="-35"/>
        </w:rPr>
        <w:t xml:space="preserve"> </w:t>
      </w:r>
      <w:r>
        <w:rPr>
          <w:color w:val="231F20"/>
          <w:spacing w:val="-3"/>
        </w:rPr>
        <w:t>,</w:t>
      </w:r>
      <w:r>
        <w:rPr>
          <w:color w:val="231F20"/>
          <w:spacing w:val="-25"/>
        </w:rPr>
        <w:t xml:space="preserve"> </w:t>
      </w:r>
      <w:r>
        <w:rPr>
          <w:color w:val="231F20"/>
          <w:spacing w:val="-3"/>
        </w:rPr>
        <w:t>所有患者先开展经腹超声检查</w:t>
      </w:r>
      <w:r>
        <w:rPr>
          <w:color w:val="231F20"/>
          <w:spacing w:val="-36"/>
        </w:rPr>
        <w:t xml:space="preserve"> </w:t>
      </w:r>
      <w:r>
        <w:rPr>
          <w:color w:val="231F20"/>
          <w:spacing w:val="-3"/>
        </w:rPr>
        <w:t>,</w:t>
      </w:r>
      <w:r>
        <w:rPr>
          <w:color w:val="231F20"/>
          <w:spacing w:val="-20"/>
        </w:rPr>
        <w:t xml:space="preserve"> </w:t>
      </w:r>
      <w:r>
        <w:rPr>
          <w:color w:val="231F20"/>
          <w:spacing w:val="-3"/>
        </w:rPr>
        <w:t>而后再应</w:t>
      </w:r>
      <w:r>
        <w:rPr>
          <w:color w:val="231F20"/>
          <w:spacing w:val="-4"/>
        </w:rPr>
        <w:t>用经阴道超声检查。分析</w:t>
      </w:r>
      <w:r>
        <w:rPr>
          <w:color w:val="231F20"/>
        </w:rPr>
        <w:t xml:space="preserve"> </w:t>
      </w:r>
      <w:r>
        <w:rPr>
          <w:color w:val="231F20"/>
          <w:spacing w:val="-4"/>
        </w:rPr>
        <w:t>病理诊断结果</w:t>
      </w:r>
      <w:r>
        <w:rPr>
          <w:color w:val="231F20"/>
          <w:spacing w:val="-30"/>
        </w:rPr>
        <w:t xml:space="preserve"> </w:t>
      </w:r>
      <w:r>
        <w:rPr>
          <w:color w:val="231F20"/>
          <w:spacing w:val="-4"/>
        </w:rPr>
        <w:t>,</w:t>
      </w:r>
      <w:r>
        <w:rPr>
          <w:color w:val="231F20"/>
          <w:spacing w:val="-27"/>
        </w:rPr>
        <w:t xml:space="preserve"> </w:t>
      </w:r>
      <w:r>
        <w:rPr>
          <w:color w:val="231F20"/>
          <w:spacing w:val="-4"/>
        </w:rPr>
        <w:t>对比不同检查方式的准确率、特异度、敏感度</w:t>
      </w:r>
      <w:r>
        <w:rPr>
          <w:color w:val="231F20"/>
          <w:spacing w:val="-25"/>
        </w:rPr>
        <w:t xml:space="preserve"> </w:t>
      </w:r>
      <w:r>
        <w:rPr>
          <w:color w:val="231F20"/>
          <w:spacing w:val="-4"/>
        </w:rPr>
        <w:t>,</w:t>
      </w:r>
      <w:r>
        <w:rPr>
          <w:color w:val="231F20"/>
          <w:spacing w:val="-25"/>
        </w:rPr>
        <w:t xml:space="preserve"> </w:t>
      </w:r>
      <w:r>
        <w:rPr>
          <w:color w:val="231F20"/>
          <w:spacing w:val="-4"/>
        </w:rPr>
        <w:t>不同疾病血流参数［阻力指数</w:t>
      </w:r>
      <w:r>
        <w:rPr>
          <w:color w:val="231F20"/>
          <w:spacing w:val="-32"/>
        </w:rPr>
        <w:t xml:space="preserve"> </w:t>
      </w:r>
      <w:r>
        <w:rPr>
          <w:color w:val="231F20"/>
          <w:spacing w:val="-4"/>
        </w:rPr>
        <w:t>(RI)、搏</w:t>
      </w:r>
      <w:r>
        <w:rPr>
          <w:color w:val="231F20"/>
        </w:rPr>
        <w:t xml:space="preserve"> </w:t>
      </w:r>
      <w:r>
        <w:rPr>
          <w:color w:val="231F20"/>
          <w:spacing w:val="-2"/>
        </w:rPr>
        <w:t>动指数</w:t>
      </w:r>
      <w:r>
        <w:rPr>
          <w:color w:val="231F20"/>
          <w:spacing w:val="-36"/>
        </w:rPr>
        <w:t xml:space="preserve"> </w:t>
      </w:r>
      <w:r>
        <w:rPr>
          <w:color w:val="231F20"/>
          <w:spacing w:val="-2"/>
        </w:rPr>
        <w:t>(PI)］水平。</w:t>
      </w:r>
      <w:r>
        <w:rPr>
          <w:rFonts w:ascii="Microsoft YaHei" w:hAnsi="Microsoft YaHei" w:eastAsia="Microsoft YaHei" w:cs="Microsoft YaHei"/>
          <w:color w:val="231F20"/>
          <w:spacing w:val="-2"/>
        </w:rPr>
        <w:t>结果</w:t>
      </w:r>
      <w:r>
        <w:rPr>
          <w:rFonts w:ascii="Microsoft YaHei" w:hAnsi="Microsoft YaHei" w:eastAsia="Microsoft YaHei" w:cs="Microsoft YaHei"/>
          <w:color w:val="231F20"/>
          <w:spacing w:val="13"/>
        </w:rPr>
        <w:t xml:space="preserve">   </w:t>
      </w:r>
      <w:r>
        <w:rPr>
          <w:color w:val="231F20"/>
          <w:spacing w:val="-2"/>
        </w:rPr>
        <w:t>150</w:t>
      </w:r>
      <w:r>
        <w:rPr>
          <w:color w:val="231F20"/>
          <w:spacing w:val="-39"/>
        </w:rPr>
        <w:t xml:space="preserve"> </w:t>
      </w:r>
      <w:r>
        <w:rPr>
          <w:color w:val="231F20"/>
          <w:spacing w:val="-2"/>
        </w:rPr>
        <w:t>例疑似</w:t>
      </w:r>
      <w:r>
        <w:rPr>
          <w:color w:val="231F20"/>
          <w:spacing w:val="-3"/>
        </w:rPr>
        <w:t>异位妊娠与早期妊娠状态伴卵巢黄体破裂患者</w:t>
      </w:r>
      <w:r>
        <w:rPr>
          <w:color w:val="231F20"/>
          <w:spacing w:val="-35"/>
        </w:rPr>
        <w:t xml:space="preserve"> </w:t>
      </w:r>
      <w:r>
        <w:rPr>
          <w:color w:val="231F20"/>
          <w:spacing w:val="-3"/>
        </w:rPr>
        <w:t>,</w:t>
      </w:r>
      <w:r>
        <w:rPr>
          <w:color w:val="231F20"/>
          <w:spacing w:val="-23"/>
        </w:rPr>
        <w:t xml:space="preserve"> </w:t>
      </w:r>
      <w:r>
        <w:rPr>
          <w:color w:val="231F20"/>
          <w:spacing w:val="-3"/>
        </w:rPr>
        <w:t>经过手术病理诊</w:t>
      </w:r>
      <w:r>
        <w:rPr>
          <w:color w:val="231F20"/>
        </w:rPr>
        <w:t xml:space="preserve"> </w:t>
      </w:r>
      <w:r>
        <w:rPr>
          <w:color w:val="231F20"/>
          <w:spacing w:val="-5"/>
        </w:rPr>
        <w:t>断</w:t>
      </w:r>
      <w:r>
        <w:rPr>
          <w:color w:val="231F20"/>
          <w:spacing w:val="-20"/>
        </w:rPr>
        <w:t xml:space="preserve"> </w:t>
      </w:r>
      <w:r>
        <w:rPr>
          <w:color w:val="231F20"/>
          <w:spacing w:val="-5"/>
        </w:rPr>
        <w:t>, 确诊阳性</w:t>
      </w:r>
      <w:r>
        <w:rPr>
          <w:color w:val="231F20"/>
          <w:spacing w:val="-35"/>
        </w:rPr>
        <w:t xml:space="preserve"> </w:t>
      </w:r>
      <w:r>
        <w:rPr>
          <w:color w:val="231F20"/>
          <w:spacing w:val="-5"/>
        </w:rPr>
        <w:t>86</w:t>
      </w:r>
      <w:r>
        <w:rPr>
          <w:color w:val="231F20"/>
          <w:spacing w:val="-38"/>
        </w:rPr>
        <w:t xml:space="preserve"> </w:t>
      </w:r>
      <w:r>
        <w:rPr>
          <w:color w:val="231F20"/>
          <w:spacing w:val="-5"/>
        </w:rPr>
        <w:t>例</w:t>
      </w:r>
      <w:r>
        <w:rPr>
          <w:color w:val="231F20"/>
          <w:spacing w:val="-34"/>
        </w:rPr>
        <w:t xml:space="preserve"> </w:t>
      </w:r>
      <w:r>
        <w:rPr>
          <w:color w:val="231F20"/>
          <w:spacing w:val="-5"/>
        </w:rPr>
        <w:t>,</w:t>
      </w:r>
      <w:r>
        <w:rPr>
          <w:color w:val="231F20"/>
          <w:spacing w:val="-19"/>
        </w:rPr>
        <w:t xml:space="preserve"> </w:t>
      </w:r>
      <w:r>
        <w:rPr>
          <w:color w:val="231F20"/>
          <w:spacing w:val="-5"/>
        </w:rPr>
        <w:t>其中异位妊娠</w:t>
      </w:r>
      <w:r>
        <w:rPr>
          <w:color w:val="231F20"/>
          <w:spacing w:val="-39"/>
        </w:rPr>
        <w:t xml:space="preserve"> </w:t>
      </w:r>
      <w:r>
        <w:rPr>
          <w:color w:val="231F20"/>
          <w:spacing w:val="-5"/>
        </w:rPr>
        <w:t>72</w:t>
      </w:r>
      <w:r>
        <w:rPr>
          <w:color w:val="231F20"/>
          <w:spacing w:val="-38"/>
        </w:rPr>
        <w:t xml:space="preserve"> </w:t>
      </w:r>
      <w:r>
        <w:rPr>
          <w:color w:val="231F20"/>
          <w:spacing w:val="-5"/>
        </w:rPr>
        <w:t>例</w:t>
      </w:r>
      <w:r>
        <w:rPr>
          <w:color w:val="231F20"/>
          <w:spacing w:val="-35"/>
        </w:rPr>
        <w:t xml:space="preserve"> </w:t>
      </w:r>
      <w:r>
        <w:rPr>
          <w:color w:val="231F20"/>
          <w:spacing w:val="-5"/>
        </w:rPr>
        <w:t>(83.72%),</w:t>
      </w:r>
      <w:r>
        <w:rPr>
          <w:color w:val="231F20"/>
          <w:spacing w:val="-19"/>
        </w:rPr>
        <w:t xml:space="preserve"> </w:t>
      </w:r>
      <w:r>
        <w:rPr>
          <w:color w:val="231F20"/>
          <w:spacing w:val="-5"/>
        </w:rPr>
        <w:t>早期妊娠状态伴卵巢黄体破裂</w:t>
      </w:r>
      <w:r>
        <w:rPr>
          <w:color w:val="231F20"/>
          <w:spacing w:val="-23"/>
        </w:rPr>
        <w:t xml:space="preserve"> </w:t>
      </w:r>
      <w:r>
        <w:rPr>
          <w:color w:val="231F20"/>
          <w:spacing w:val="-5"/>
        </w:rPr>
        <w:t>14</w:t>
      </w:r>
      <w:r>
        <w:rPr>
          <w:color w:val="231F20"/>
          <w:spacing w:val="-38"/>
        </w:rPr>
        <w:t xml:space="preserve"> </w:t>
      </w:r>
      <w:r>
        <w:rPr>
          <w:color w:val="231F20"/>
          <w:spacing w:val="-5"/>
        </w:rPr>
        <w:t>例</w:t>
      </w:r>
      <w:r>
        <w:rPr>
          <w:color w:val="231F20"/>
          <w:spacing w:val="-34"/>
        </w:rPr>
        <w:t xml:space="preserve"> </w:t>
      </w:r>
      <w:r>
        <w:rPr>
          <w:color w:val="231F20"/>
          <w:spacing w:val="-5"/>
        </w:rPr>
        <w:t>(16.28%)</w:t>
      </w:r>
      <w:r>
        <w:rPr>
          <w:color w:val="231F20"/>
          <w:spacing w:val="-37"/>
        </w:rPr>
        <w:t xml:space="preserve"> </w:t>
      </w:r>
      <w:r>
        <w:rPr>
          <w:color w:val="231F20"/>
          <w:spacing w:val="-5"/>
        </w:rPr>
        <w:t>；阴</w:t>
      </w:r>
      <w:r>
        <w:rPr>
          <w:color w:val="231F20"/>
        </w:rPr>
        <w:t xml:space="preserve"> </w:t>
      </w:r>
      <w:r>
        <w:rPr>
          <w:color w:val="231F20"/>
        </w:rPr>
        <w:t>性</w:t>
      </w:r>
      <w:r>
        <w:rPr>
          <w:color w:val="231F20"/>
          <w:spacing w:val="-39"/>
        </w:rPr>
        <w:t xml:space="preserve"> </w:t>
      </w:r>
      <w:r>
        <w:rPr>
          <w:color w:val="231F20"/>
        </w:rPr>
        <w:t>64</w:t>
      </w:r>
      <w:r>
        <w:rPr>
          <w:color w:val="231F20"/>
          <w:spacing w:val="-40"/>
        </w:rPr>
        <w:t xml:space="preserve"> </w:t>
      </w:r>
      <w:r>
        <w:rPr>
          <w:color w:val="231F20"/>
        </w:rPr>
        <w:t>例。经阴道超声的诊断准确率、敏感度及特异度分别为</w:t>
      </w:r>
      <w:r>
        <w:rPr>
          <w:color w:val="231F20"/>
          <w:spacing w:val="-29"/>
        </w:rPr>
        <w:t xml:space="preserve"> </w:t>
      </w:r>
      <w:r>
        <w:rPr>
          <w:color w:val="231F20"/>
        </w:rPr>
        <w:t>96.67%、96.51%、9</w:t>
      </w:r>
      <w:r>
        <w:rPr>
          <w:color w:val="231F20"/>
          <w:spacing w:val="-1"/>
        </w:rPr>
        <w:t>6.88%,</w:t>
      </w:r>
      <w:r>
        <w:rPr>
          <w:color w:val="231F20"/>
          <w:spacing w:val="-24"/>
        </w:rPr>
        <w:t xml:space="preserve"> </w:t>
      </w:r>
      <w:r>
        <w:rPr>
          <w:color w:val="231F20"/>
          <w:spacing w:val="-1"/>
        </w:rPr>
        <w:t>均高于经腹超</w:t>
      </w:r>
      <w:r>
        <w:rPr>
          <w:color w:val="231F20"/>
        </w:rPr>
        <w:t xml:space="preserve"> </w:t>
      </w:r>
      <w:r>
        <w:rPr>
          <w:color w:val="231F20"/>
          <w:spacing w:val="1"/>
        </w:rPr>
        <w:t>声的</w:t>
      </w:r>
      <w:r>
        <w:rPr>
          <w:color w:val="231F20"/>
          <w:spacing w:val="-40"/>
        </w:rPr>
        <w:t xml:space="preserve"> </w:t>
      </w:r>
      <w:r>
        <w:rPr>
          <w:color w:val="231F20"/>
          <w:spacing w:val="1"/>
        </w:rPr>
        <w:t>74.67%、81.40%、65.6</w:t>
      </w:r>
      <w:r>
        <w:rPr>
          <w:color w:val="231F20"/>
        </w:rPr>
        <w:t>3%,</w:t>
      </w:r>
      <w:r>
        <w:rPr>
          <w:color w:val="231F20"/>
          <w:spacing w:val="-20"/>
        </w:rPr>
        <w:t xml:space="preserve"> </w:t>
      </w:r>
      <w:r>
        <w:rPr>
          <w:color w:val="231F20"/>
        </w:rPr>
        <w:t>差异具有统计学意义</w:t>
      </w:r>
      <w:r>
        <w:rPr>
          <w:color w:val="231F20"/>
          <w:spacing w:val="-35"/>
        </w:rPr>
        <w:t xml:space="preserve"> </w:t>
      </w:r>
      <w:r>
        <w:rPr>
          <w:color w:val="231F20"/>
        </w:rPr>
        <w:t>(</w:t>
      </w:r>
      <w:r>
        <w:rPr>
          <w:rFonts w:ascii="Times New Roman" w:hAnsi="Times New Roman" w:eastAsia="Times New Roman" w:cs="Times New Roman"/>
          <w:color w:val="231F20"/>
        </w:rPr>
        <w:t>P&lt;</w:t>
      </w:r>
      <w:r>
        <w:rPr>
          <w:color w:val="231F20"/>
        </w:rPr>
        <w:t>0.05)。早期妊娠状态伴卵巢黄体破裂患者的 </w:t>
      </w:r>
      <w:r>
        <w:rPr>
          <w:color w:val="231F20"/>
          <w:spacing w:val="-10"/>
        </w:rPr>
        <w:t>RI(0.39±0.08)、PI(0.69±0.14)</w:t>
      </w:r>
      <w:r>
        <w:rPr>
          <w:color w:val="231F20"/>
          <w:spacing w:val="-29"/>
        </w:rPr>
        <w:t xml:space="preserve"> </w:t>
      </w:r>
      <w:r>
        <w:rPr>
          <w:color w:val="231F20"/>
          <w:spacing w:val="-10"/>
        </w:rPr>
        <w:t>均低于异位妊娠患者的</w:t>
      </w:r>
      <w:r>
        <w:rPr>
          <w:color w:val="231F20"/>
          <w:spacing w:val="-35"/>
        </w:rPr>
        <w:t xml:space="preserve"> </w:t>
      </w:r>
      <w:r>
        <w:rPr>
          <w:color w:val="231F20"/>
          <w:spacing w:val="-10"/>
        </w:rPr>
        <w:t>(0.56±0.15)、(0.89±0.22), 差异具有统计学意义</w:t>
      </w:r>
      <w:r>
        <w:rPr>
          <w:color w:val="231F20"/>
        </w:rPr>
        <w:t xml:space="preserve"> </w:t>
      </w:r>
      <w:r>
        <w:rPr>
          <w:color w:val="231F20"/>
          <w:spacing w:val="-2"/>
        </w:rPr>
        <w:t>(</w:t>
      </w:r>
      <w:r>
        <w:rPr>
          <w:rFonts w:ascii="Times New Roman" w:hAnsi="Times New Roman" w:eastAsia="Times New Roman" w:cs="Times New Roman"/>
          <w:color w:val="231F20"/>
          <w:spacing w:val="-2"/>
        </w:rPr>
        <w:t>P&lt;</w:t>
      </w:r>
      <w:r>
        <w:rPr>
          <w:color w:val="231F20"/>
          <w:spacing w:val="-2"/>
        </w:rPr>
        <w:t>0.05)。</w:t>
      </w:r>
      <w:r>
        <w:rPr>
          <w:rFonts w:ascii="Microsoft YaHei" w:hAnsi="Microsoft YaHei" w:eastAsia="Microsoft YaHei" w:cs="Microsoft YaHei"/>
          <w:color w:val="231F20"/>
          <w:spacing w:val="-2"/>
        </w:rPr>
        <w:t>结论   </w:t>
      </w:r>
      <w:r>
        <w:rPr>
          <w:color w:val="231F20"/>
          <w:spacing w:val="-2"/>
        </w:rPr>
        <w:t>异位妊娠与早期妊娠状态伴卵巢黄体破裂鉴</w:t>
      </w:r>
      <w:r>
        <w:rPr>
          <w:color w:val="231F20"/>
          <w:spacing w:val="-3"/>
        </w:rPr>
        <w:t>别诊断中</w:t>
      </w:r>
      <w:r>
        <w:rPr>
          <w:color w:val="231F20"/>
          <w:spacing w:val="-35"/>
        </w:rPr>
        <w:t xml:space="preserve"> </w:t>
      </w:r>
      <w:r>
        <w:rPr>
          <w:color w:val="231F20"/>
          <w:spacing w:val="-3"/>
        </w:rPr>
        <w:t>,</w:t>
      </w:r>
      <w:r>
        <w:rPr>
          <w:color w:val="231F20"/>
          <w:spacing w:val="-20"/>
        </w:rPr>
        <w:t xml:space="preserve"> </w:t>
      </w:r>
      <w:r>
        <w:rPr>
          <w:color w:val="231F20"/>
          <w:spacing w:val="-3"/>
        </w:rPr>
        <w:t>与经腹超声诊断比较</w:t>
      </w:r>
      <w:r>
        <w:rPr>
          <w:color w:val="231F20"/>
          <w:spacing w:val="-35"/>
        </w:rPr>
        <w:t xml:space="preserve"> </w:t>
      </w:r>
      <w:r>
        <w:rPr>
          <w:color w:val="231F20"/>
          <w:spacing w:val="-3"/>
        </w:rPr>
        <w:t>,</w:t>
      </w:r>
      <w:r>
        <w:rPr>
          <w:color w:val="231F20"/>
          <w:spacing w:val="-25"/>
        </w:rPr>
        <w:t xml:space="preserve"> </w:t>
      </w:r>
      <w:r>
        <w:rPr>
          <w:color w:val="231F20"/>
          <w:spacing w:val="-3"/>
        </w:rPr>
        <w:t>应用经</w:t>
      </w:r>
      <w:r>
        <w:rPr>
          <w:color w:val="231F20"/>
        </w:rPr>
        <w:t xml:space="preserve"> </w:t>
      </w:r>
      <w:r>
        <w:rPr>
          <w:color w:val="231F20"/>
          <w:spacing w:val="-5"/>
        </w:rPr>
        <w:t>阴道超声诊断效果更理想</w:t>
      </w:r>
      <w:r>
        <w:rPr>
          <w:color w:val="231F20"/>
          <w:spacing w:val="-20"/>
        </w:rPr>
        <w:t xml:space="preserve"> </w:t>
      </w:r>
      <w:r>
        <w:rPr>
          <w:color w:val="231F20"/>
          <w:spacing w:val="-5"/>
        </w:rPr>
        <w:t>,</w:t>
      </w:r>
      <w:r>
        <w:rPr>
          <w:color w:val="231F20"/>
          <w:spacing w:val="-44"/>
        </w:rPr>
        <w:t xml:space="preserve"> </w:t>
      </w:r>
      <w:r>
        <w:rPr>
          <w:color w:val="231F20"/>
          <w:spacing w:val="-5"/>
        </w:rPr>
        <w:t>值得推广应用。</w:t>
      </w:r>
    </w:p>
    <w:p>
      <w:pPr>
        <w:pStyle w:val="BodyText"/>
        <w:ind w:left="1052"/>
        <w:spacing w:before="24" w:line="211" w:lineRule="auto"/>
        <w:rPr/>
      </w:pPr>
      <w:r>
        <w:rPr>
          <w:rFonts w:ascii="Microsoft YaHei" w:hAnsi="Microsoft YaHei" w:eastAsia="Microsoft YaHei" w:cs="Microsoft YaHei"/>
          <w:color w:val="231F20"/>
          <w:spacing w:val="-5"/>
        </w:rPr>
        <w:t>【关键词】  </w:t>
      </w:r>
      <w:r>
        <w:rPr>
          <w:color w:val="231F20"/>
          <w:spacing w:val="-5"/>
        </w:rPr>
        <w:t>经腹超声</w:t>
      </w:r>
      <w:r>
        <w:rPr>
          <w:color w:val="231F20"/>
          <w:spacing w:val="-25"/>
        </w:rPr>
        <w:t xml:space="preserve"> </w:t>
      </w:r>
      <w:r>
        <w:rPr>
          <w:color w:val="231F20"/>
          <w:spacing w:val="-5"/>
        </w:rPr>
        <w:t>；经阴道超声</w:t>
      </w:r>
      <w:r>
        <w:rPr>
          <w:color w:val="231F20"/>
          <w:spacing w:val="-37"/>
        </w:rPr>
        <w:t xml:space="preserve"> </w:t>
      </w:r>
      <w:r>
        <w:rPr>
          <w:color w:val="231F20"/>
          <w:spacing w:val="-5"/>
        </w:rPr>
        <w:t>；异位妊娠</w:t>
      </w:r>
      <w:r>
        <w:rPr>
          <w:color w:val="231F20"/>
          <w:spacing w:val="-37"/>
        </w:rPr>
        <w:t xml:space="preserve"> </w:t>
      </w:r>
      <w:r>
        <w:rPr>
          <w:color w:val="231F20"/>
          <w:spacing w:val="-5"/>
        </w:rPr>
        <w:t>；早期妊娠状态伴卵巢黄体破裂</w:t>
      </w:r>
    </w:p>
    <w:p>
      <w:pPr>
        <w:pStyle w:val="BodyText"/>
        <w:ind w:left="1158"/>
        <w:spacing w:before="14" w:line="242" w:lineRule="auto"/>
        <w:rPr/>
      </w:pPr>
      <w:r>
        <w:rPr>
          <w:color w:val="231F20"/>
          <w:spacing w:val="-12"/>
        </w:rPr>
        <w:t>DOI</w:t>
      </w:r>
      <w:r>
        <w:rPr>
          <w:color w:val="231F20"/>
          <w:spacing w:val="-35"/>
        </w:rPr>
        <w:t xml:space="preserve"> </w:t>
      </w:r>
      <w:r>
        <w:rPr>
          <w:color w:val="231F20"/>
          <w:spacing w:val="-12"/>
        </w:rPr>
        <w:t>：10.14164/j.cnki.cn11-5</w:t>
      </w:r>
      <w:r>
        <w:rPr>
          <w:color w:val="231F20"/>
          <w:spacing w:val="-13"/>
        </w:rPr>
        <w:t>581/r.2022.21.016</w:t>
      </w:r>
    </w:p>
    <w:p>
      <w:pPr>
        <w:spacing w:line="302" w:lineRule="auto"/>
        <w:rPr>
          <w:rFonts w:ascii="Arial"/>
          <w:sz w:val="21"/>
        </w:rPr>
      </w:pPr>
      <w:r/>
    </w:p>
    <w:p>
      <w:pPr>
        <w:pStyle w:val="BodyText"/>
        <w:ind w:left="781" w:right="1701" w:firstLine="4"/>
        <w:spacing w:before="52" w:line="297" w:lineRule="auto"/>
        <w:jc w:val="both"/>
        <w:rPr>
          <w:rFonts w:ascii="Times New Roman" w:hAnsi="Times New Roman" w:eastAsia="Times New Roman" w:cs="Times New Roman"/>
        </w:rPr>
      </w:pPr>
      <w:r>
        <w:rPr>
          <w:rFonts w:ascii="Times New Roman" w:hAnsi="Times New Roman" w:eastAsia="Times New Roman" w:cs="Times New Roman"/>
          <w:color w:val="231F20"/>
          <w:spacing w:val="5"/>
        </w:rPr>
        <w:t>Value of</w:t>
      </w:r>
      <w:r>
        <w:rPr>
          <w:rFonts w:ascii="Times New Roman" w:hAnsi="Times New Roman" w:eastAsia="Times New Roman" w:cs="Times New Roman"/>
          <w:color w:val="231F20"/>
          <w:spacing w:val="11"/>
          <w:w w:val="101"/>
        </w:rPr>
        <w:t xml:space="preserve"> </w:t>
      </w:r>
      <w:r>
        <w:rPr>
          <w:rFonts w:ascii="Times New Roman" w:hAnsi="Times New Roman" w:eastAsia="Times New Roman" w:cs="Times New Roman"/>
          <w:color w:val="231F20"/>
          <w:spacing w:val="5"/>
        </w:rPr>
        <w:t>transabdominal and transvaginal ultrasonography in differential diagnosis of</w:t>
      </w:r>
      <w:r>
        <w:rPr>
          <w:rFonts w:ascii="Times New Roman" w:hAnsi="Times New Roman" w:eastAsia="Times New Roman" w:cs="Times New Roman"/>
          <w:color w:val="231F20"/>
          <w:spacing w:val="-6"/>
        </w:rPr>
        <w:t xml:space="preserve"> </w:t>
      </w:r>
      <w:r>
        <w:rPr>
          <w:rFonts w:ascii="Times New Roman" w:hAnsi="Times New Roman" w:eastAsia="Times New Roman" w:cs="Times New Roman"/>
          <w:color w:val="231F20"/>
          <w:spacing w:val="5"/>
        </w:rPr>
        <w:t>ectopic pregnancy</w:t>
      </w:r>
      <w:r>
        <w:rPr>
          <w:rFonts w:ascii="Times New Roman" w:hAnsi="Times New Roman" w:eastAsia="Times New Roman" w:cs="Times New Roman"/>
          <w:color w:val="231F20"/>
        </w:rPr>
        <w:t xml:space="preserve"> </w:t>
      </w:r>
      <w:r>
        <w:rPr>
          <w:rFonts w:ascii="Times New Roman" w:hAnsi="Times New Roman" w:eastAsia="Times New Roman" w:cs="Times New Roman"/>
          <w:color w:val="231F20"/>
          <w:spacing w:val="2"/>
        </w:rPr>
        <w:t>and</w:t>
      </w:r>
      <w:r>
        <w:rPr>
          <w:rFonts w:ascii="Times New Roman" w:hAnsi="Times New Roman" w:eastAsia="Times New Roman" w:cs="Times New Roman"/>
          <w:color w:val="231F20"/>
          <w:spacing w:val="14"/>
        </w:rPr>
        <w:t xml:space="preserve"> </w:t>
      </w:r>
      <w:r>
        <w:rPr>
          <w:rFonts w:ascii="Times New Roman" w:hAnsi="Times New Roman" w:eastAsia="Times New Roman" w:cs="Times New Roman"/>
          <w:color w:val="231F20"/>
          <w:spacing w:val="2"/>
        </w:rPr>
        <w:t>early</w:t>
      </w:r>
      <w:r>
        <w:rPr>
          <w:rFonts w:ascii="Times New Roman" w:hAnsi="Times New Roman" w:eastAsia="Times New Roman" w:cs="Times New Roman"/>
          <w:color w:val="231F20"/>
          <w:spacing w:val="13"/>
          <w:w w:val="101"/>
        </w:rPr>
        <w:t xml:space="preserve"> </w:t>
      </w:r>
      <w:r>
        <w:rPr>
          <w:rFonts w:ascii="Times New Roman" w:hAnsi="Times New Roman" w:eastAsia="Times New Roman" w:cs="Times New Roman"/>
          <w:color w:val="231F20"/>
          <w:spacing w:val="2"/>
        </w:rPr>
        <w:t>pregnancy</w:t>
      </w:r>
      <w:r>
        <w:rPr>
          <w:rFonts w:ascii="Times New Roman" w:hAnsi="Times New Roman" w:eastAsia="Times New Roman" w:cs="Times New Roman"/>
          <w:color w:val="231F20"/>
          <w:spacing w:val="14"/>
        </w:rPr>
        <w:t xml:space="preserve"> </w:t>
      </w:r>
      <w:r>
        <w:rPr>
          <w:rFonts w:ascii="Times New Roman" w:hAnsi="Times New Roman" w:eastAsia="Times New Roman" w:cs="Times New Roman"/>
          <w:color w:val="231F20"/>
          <w:spacing w:val="2"/>
        </w:rPr>
        <w:t>with</w:t>
      </w:r>
      <w:r>
        <w:rPr>
          <w:rFonts w:ascii="Times New Roman" w:hAnsi="Times New Roman" w:eastAsia="Times New Roman" w:cs="Times New Roman"/>
          <w:color w:val="231F20"/>
          <w:spacing w:val="15"/>
        </w:rPr>
        <w:t xml:space="preserve"> </w:t>
      </w:r>
      <w:r>
        <w:rPr>
          <w:rFonts w:ascii="Times New Roman" w:hAnsi="Times New Roman" w:eastAsia="Times New Roman" w:cs="Times New Roman"/>
          <w:color w:val="231F20"/>
          <w:spacing w:val="2"/>
        </w:rPr>
        <w:t>rupture</w:t>
      </w:r>
      <w:r>
        <w:rPr>
          <w:rFonts w:ascii="Times New Roman" w:hAnsi="Times New Roman" w:eastAsia="Times New Roman" w:cs="Times New Roman"/>
          <w:color w:val="231F20"/>
          <w:spacing w:val="14"/>
          <w:w w:val="101"/>
        </w:rPr>
        <w:t xml:space="preserve"> </w:t>
      </w:r>
      <w:r>
        <w:rPr>
          <w:rFonts w:ascii="Times New Roman" w:hAnsi="Times New Roman" w:eastAsia="Times New Roman" w:cs="Times New Roman"/>
          <w:color w:val="231F20"/>
          <w:spacing w:val="2"/>
        </w:rPr>
        <w:t>of corpus</w:t>
      </w:r>
      <w:r>
        <w:rPr>
          <w:rFonts w:ascii="Times New Roman" w:hAnsi="Times New Roman" w:eastAsia="Times New Roman" w:cs="Times New Roman"/>
          <w:color w:val="231F20"/>
          <w:spacing w:val="12"/>
          <w:w w:val="101"/>
        </w:rPr>
        <w:t xml:space="preserve"> </w:t>
      </w:r>
      <w:r>
        <w:rPr>
          <w:rFonts w:ascii="Times New Roman" w:hAnsi="Times New Roman" w:eastAsia="Times New Roman" w:cs="Times New Roman"/>
          <w:color w:val="231F20"/>
          <w:spacing w:val="2"/>
        </w:rPr>
        <w:t>luteum</w:t>
      </w:r>
      <w:r>
        <w:rPr>
          <w:rFonts w:ascii="Times New Roman" w:hAnsi="Times New Roman" w:eastAsia="Times New Roman" w:cs="Times New Roman"/>
          <w:color w:val="231F20"/>
          <w:spacing w:val="14"/>
        </w:rPr>
        <w:t xml:space="preserve">   </w:t>
      </w:r>
      <w:r>
        <w:rPr>
          <w:rFonts w:ascii="Times New Roman" w:hAnsi="Times New Roman" w:eastAsia="Times New Roman" w:cs="Times New Roman"/>
          <w:color w:val="231F20"/>
          <w:spacing w:val="2"/>
        </w:rPr>
        <w:t>YANG</w:t>
      </w:r>
      <w:r>
        <w:rPr>
          <w:rFonts w:ascii="Times New Roman" w:hAnsi="Times New Roman" w:eastAsia="Times New Roman" w:cs="Times New Roman"/>
          <w:color w:val="231F20"/>
          <w:spacing w:val="22"/>
        </w:rPr>
        <w:t xml:space="preserve"> </w:t>
      </w:r>
      <w:r>
        <w:rPr>
          <w:rFonts w:ascii="Times New Roman" w:hAnsi="Times New Roman" w:eastAsia="Times New Roman" w:cs="Times New Roman"/>
          <w:color w:val="231F20"/>
          <w:spacing w:val="2"/>
        </w:rPr>
        <w:t>Ya-ci. Lia</w:t>
      </w:r>
      <w:r>
        <w:rPr>
          <w:rFonts w:ascii="Times New Roman" w:hAnsi="Times New Roman" w:eastAsia="Times New Roman" w:cs="Times New Roman"/>
          <w:color w:val="231F20"/>
          <w:spacing w:val="1"/>
        </w:rPr>
        <w:t>oning Provincial Maternal</w:t>
      </w:r>
      <w:r>
        <w:rPr>
          <w:rFonts w:ascii="Times New Roman" w:hAnsi="Times New Roman" w:eastAsia="Times New Roman" w:cs="Times New Roman"/>
          <w:color w:val="231F20"/>
          <w:spacing w:val="12"/>
          <w:w w:val="102"/>
        </w:rPr>
        <w:t xml:space="preserve"> </w:t>
      </w:r>
      <w:r>
        <w:rPr>
          <w:rFonts w:ascii="Times New Roman" w:hAnsi="Times New Roman" w:eastAsia="Times New Roman" w:cs="Times New Roman"/>
          <w:color w:val="231F20"/>
          <w:spacing w:val="1"/>
        </w:rPr>
        <w:t>and</w:t>
      </w:r>
      <w:r>
        <w:rPr>
          <w:rFonts w:ascii="Times New Roman" w:hAnsi="Times New Roman" w:eastAsia="Times New Roman" w:cs="Times New Roman"/>
          <w:color w:val="231F20"/>
          <w:spacing w:val="20"/>
          <w:w w:val="101"/>
        </w:rPr>
        <w:t xml:space="preserve"> </w:t>
      </w:r>
      <w:r>
        <w:rPr>
          <w:rFonts w:ascii="Times New Roman" w:hAnsi="Times New Roman" w:eastAsia="Times New Roman" w:cs="Times New Roman"/>
          <w:color w:val="231F20"/>
          <w:spacing w:val="1"/>
        </w:rPr>
        <w:t>Child</w:t>
      </w:r>
      <w:r>
        <w:rPr>
          <w:rFonts w:ascii="Times New Roman" w:hAnsi="Times New Roman" w:eastAsia="Times New Roman" w:cs="Times New Roman"/>
          <w:color w:val="231F20"/>
        </w:rPr>
        <w:t xml:space="preserve"> </w:t>
      </w:r>
      <w:r>
        <w:rPr>
          <w:rFonts w:ascii="Times New Roman" w:hAnsi="Times New Roman" w:eastAsia="Times New Roman" w:cs="Times New Roman"/>
          <w:color w:val="231F20"/>
          <w:spacing w:val="-4"/>
        </w:rPr>
        <w:t>Health Hospital and Liaoning Provincial</w:t>
      </w:r>
      <w:r>
        <w:rPr>
          <w:rFonts w:ascii="Times New Roman" w:hAnsi="Times New Roman" w:eastAsia="Times New Roman" w:cs="Times New Roman"/>
          <w:color w:val="231F20"/>
          <w:spacing w:val="24"/>
          <w:w w:val="101"/>
        </w:rPr>
        <w:t xml:space="preserve"> </w:t>
      </w:r>
      <w:r>
        <w:rPr>
          <w:rFonts w:ascii="Times New Roman" w:hAnsi="Times New Roman" w:eastAsia="Times New Roman" w:cs="Times New Roman"/>
          <w:color w:val="231F20"/>
          <w:spacing w:val="-4"/>
        </w:rPr>
        <w:t>Women</w:t>
      </w:r>
      <w:r>
        <w:rPr>
          <w:color w:val="231F20"/>
          <w:spacing w:val="-4"/>
        </w:rPr>
        <w:t>'</w:t>
      </w:r>
      <w:r>
        <w:rPr>
          <w:rFonts w:ascii="Times New Roman" w:hAnsi="Times New Roman" w:eastAsia="Times New Roman" w:cs="Times New Roman"/>
          <w:color w:val="231F20"/>
          <w:spacing w:val="-4"/>
        </w:rPr>
        <w:t>s and</w:t>
      </w:r>
      <w:r>
        <w:rPr>
          <w:rFonts w:ascii="Times New Roman" w:hAnsi="Times New Roman" w:eastAsia="Times New Roman" w:cs="Times New Roman"/>
          <w:color w:val="231F20"/>
          <w:spacing w:val="10"/>
        </w:rPr>
        <w:t xml:space="preserve"> </w:t>
      </w:r>
      <w:r>
        <w:rPr>
          <w:rFonts w:ascii="Times New Roman" w:hAnsi="Times New Roman" w:eastAsia="Times New Roman" w:cs="Times New Roman"/>
          <w:color w:val="231F20"/>
          <w:spacing w:val="-4"/>
        </w:rPr>
        <w:t>Children</w:t>
      </w:r>
      <w:r>
        <w:rPr>
          <w:color w:val="231F20"/>
          <w:spacing w:val="-4"/>
        </w:rPr>
        <w:t>'</w:t>
      </w:r>
      <w:r>
        <w:rPr>
          <w:rFonts w:ascii="Times New Roman" w:hAnsi="Times New Roman" w:eastAsia="Times New Roman" w:cs="Times New Roman"/>
          <w:color w:val="231F20"/>
          <w:spacing w:val="-4"/>
        </w:rPr>
        <w:t>s Hospital, Shenyang</w:t>
      </w:r>
      <w:r>
        <w:rPr>
          <w:rFonts w:ascii="Times New Roman" w:hAnsi="Times New Roman" w:eastAsia="Times New Roman" w:cs="Times New Roman"/>
          <w:color w:val="231F20"/>
          <w:spacing w:val="9"/>
        </w:rPr>
        <w:t xml:space="preserve"> </w:t>
      </w:r>
      <w:r>
        <w:rPr>
          <w:rFonts w:ascii="Times New Roman" w:hAnsi="Times New Roman" w:eastAsia="Times New Roman" w:cs="Times New Roman"/>
          <w:color w:val="231F20"/>
          <w:spacing w:val="-4"/>
        </w:rPr>
        <w:t>110005,</w:t>
      </w:r>
      <w:r>
        <w:rPr>
          <w:rFonts w:ascii="Times New Roman" w:hAnsi="Times New Roman" w:eastAsia="Times New Roman" w:cs="Times New Roman"/>
          <w:color w:val="231F20"/>
          <w:spacing w:val="11"/>
        </w:rPr>
        <w:t xml:space="preserve"> </w:t>
      </w:r>
      <w:r>
        <w:rPr>
          <w:rFonts w:ascii="Times New Roman" w:hAnsi="Times New Roman" w:eastAsia="Times New Roman" w:cs="Times New Roman"/>
          <w:color w:val="231F20"/>
          <w:spacing w:val="-4"/>
        </w:rPr>
        <w:t>China</w:t>
      </w:r>
    </w:p>
    <w:p>
      <w:pPr>
        <w:pStyle w:val="BodyText"/>
        <w:ind w:left="784" w:right="1692" w:firstLine="268"/>
        <w:spacing w:before="3" w:line="282" w:lineRule="auto"/>
        <w:jc w:val="both"/>
        <w:rPr/>
      </w:pPr>
      <w:r>
        <w:rPr>
          <w:rFonts w:ascii="Microsoft YaHei" w:hAnsi="Microsoft YaHei" w:eastAsia="Microsoft YaHei" w:cs="Microsoft YaHei"/>
          <w:color w:val="231F20"/>
          <w:spacing w:val="-10"/>
        </w:rPr>
        <w:t>【</w:t>
      </w:r>
      <w:r>
        <w:rPr>
          <w:rFonts w:ascii="Times New Roman" w:hAnsi="Times New Roman" w:eastAsia="Times New Roman" w:cs="Times New Roman"/>
          <w:color w:val="231F20"/>
          <w:spacing w:val="-10"/>
        </w:rPr>
        <w:t>Abstract</w:t>
      </w:r>
      <w:r>
        <w:rPr>
          <w:rFonts w:ascii="Microsoft YaHei" w:hAnsi="Microsoft YaHei" w:eastAsia="Microsoft YaHei" w:cs="Microsoft YaHei"/>
          <w:color w:val="231F20"/>
          <w:spacing w:val="-10"/>
        </w:rPr>
        <w:t>】  </w:t>
      </w:r>
      <w:r>
        <w:rPr>
          <w:rFonts w:ascii="Times New Roman" w:hAnsi="Times New Roman" w:eastAsia="Times New Roman" w:cs="Times New Roman"/>
          <w:color w:val="231F20"/>
          <w:spacing w:val="-10"/>
        </w:rPr>
        <w:t>Objective    </w:t>
      </w:r>
      <w:r>
        <w:rPr>
          <w:color w:val="231F20"/>
          <w:spacing w:val="-10"/>
        </w:rPr>
        <w:t>To investigate</w:t>
      </w:r>
      <w:r>
        <w:rPr>
          <w:color w:val="231F20"/>
          <w:spacing w:val="-26"/>
        </w:rPr>
        <w:t xml:space="preserve"> </w:t>
      </w:r>
      <w:r>
        <w:rPr>
          <w:color w:val="231F20"/>
          <w:spacing w:val="-10"/>
        </w:rPr>
        <w:t>the</w:t>
      </w:r>
      <w:r>
        <w:rPr>
          <w:color w:val="231F20"/>
          <w:spacing w:val="-25"/>
        </w:rPr>
        <w:t xml:space="preserve"> </w:t>
      </w:r>
      <w:r>
        <w:rPr>
          <w:color w:val="231F20"/>
          <w:spacing w:val="-10"/>
        </w:rPr>
        <w:t>valu</w:t>
      </w:r>
      <w:r>
        <w:rPr>
          <w:color w:val="231F20"/>
          <w:spacing w:val="-11"/>
        </w:rPr>
        <w:t>e</w:t>
      </w:r>
      <w:r>
        <w:rPr>
          <w:color w:val="231F20"/>
          <w:spacing w:val="-25"/>
        </w:rPr>
        <w:t xml:space="preserve"> </w:t>
      </w:r>
      <w:r>
        <w:rPr>
          <w:color w:val="231F20"/>
          <w:spacing w:val="-11"/>
        </w:rPr>
        <w:t>of</w:t>
      </w:r>
      <w:r>
        <w:rPr>
          <w:color w:val="231F20"/>
          <w:spacing w:val="-36"/>
        </w:rPr>
        <w:t xml:space="preserve"> </w:t>
      </w:r>
      <w:r>
        <w:rPr>
          <w:color w:val="231F20"/>
          <w:spacing w:val="-11"/>
        </w:rPr>
        <w:t>transabdominal</w:t>
      </w:r>
      <w:r>
        <w:rPr>
          <w:color w:val="231F20"/>
          <w:spacing w:val="-25"/>
        </w:rPr>
        <w:t xml:space="preserve"> </w:t>
      </w:r>
      <w:r>
        <w:rPr>
          <w:color w:val="231F20"/>
          <w:spacing w:val="-11"/>
        </w:rPr>
        <w:t>and</w:t>
      </w:r>
      <w:r>
        <w:rPr>
          <w:color w:val="231F20"/>
          <w:spacing w:val="-26"/>
        </w:rPr>
        <w:t xml:space="preserve"> </w:t>
      </w:r>
      <w:r>
        <w:rPr>
          <w:color w:val="231F20"/>
          <w:spacing w:val="-11"/>
        </w:rPr>
        <w:t>transvaginal</w:t>
      </w:r>
      <w:r>
        <w:rPr>
          <w:color w:val="231F20"/>
          <w:spacing w:val="-25"/>
        </w:rPr>
        <w:t xml:space="preserve"> </w:t>
      </w:r>
      <w:r>
        <w:rPr>
          <w:color w:val="231F20"/>
          <w:spacing w:val="-11"/>
        </w:rPr>
        <w:t>ultrasonography in</w:t>
      </w:r>
      <w:r>
        <w:rPr>
          <w:color w:val="231F20"/>
        </w:rPr>
        <w:t xml:space="preserve"> </w:t>
      </w:r>
      <w:r>
        <w:rPr>
          <w:color w:val="231F20"/>
          <w:spacing w:val="-16"/>
        </w:rPr>
        <w:t>differential</w:t>
      </w:r>
      <w:r>
        <w:rPr>
          <w:color w:val="231F20"/>
          <w:spacing w:val="-24"/>
        </w:rPr>
        <w:t xml:space="preserve"> </w:t>
      </w:r>
      <w:r>
        <w:rPr>
          <w:color w:val="231F20"/>
          <w:spacing w:val="-16"/>
        </w:rPr>
        <w:t>diagnosis</w:t>
      </w:r>
      <w:r>
        <w:rPr>
          <w:color w:val="231F20"/>
          <w:spacing w:val="-24"/>
        </w:rPr>
        <w:t xml:space="preserve"> </w:t>
      </w:r>
      <w:r>
        <w:rPr>
          <w:color w:val="231F20"/>
          <w:spacing w:val="-16"/>
        </w:rPr>
        <w:t>of</w:t>
      </w:r>
      <w:r>
        <w:rPr>
          <w:color w:val="231F20"/>
          <w:spacing w:val="-35"/>
        </w:rPr>
        <w:t xml:space="preserve"> </w:t>
      </w:r>
      <w:r>
        <w:rPr>
          <w:color w:val="231F20"/>
          <w:spacing w:val="-16"/>
        </w:rPr>
        <w:t>ectopic</w:t>
      </w:r>
      <w:r>
        <w:rPr>
          <w:color w:val="231F20"/>
          <w:spacing w:val="-25"/>
        </w:rPr>
        <w:t xml:space="preserve"> </w:t>
      </w:r>
      <w:r>
        <w:rPr>
          <w:color w:val="231F20"/>
          <w:spacing w:val="-16"/>
        </w:rPr>
        <w:t>pregnancy</w:t>
      </w:r>
      <w:r>
        <w:rPr>
          <w:color w:val="231F20"/>
          <w:spacing w:val="-25"/>
        </w:rPr>
        <w:t xml:space="preserve"> </w:t>
      </w:r>
      <w:r>
        <w:rPr>
          <w:color w:val="231F20"/>
          <w:spacing w:val="-16"/>
        </w:rPr>
        <w:t>and</w:t>
      </w:r>
      <w:r>
        <w:rPr>
          <w:color w:val="231F20"/>
          <w:spacing w:val="-23"/>
        </w:rPr>
        <w:t xml:space="preserve"> </w:t>
      </w:r>
      <w:r>
        <w:rPr>
          <w:color w:val="231F20"/>
          <w:spacing w:val="-16"/>
        </w:rPr>
        <w:t>early</w:t>
      </w:r>
      <w:r>
        <w:rPr>
          <w:color w:val="231F20"/>
          <w:spacing w:val="-26"/>
        </w:rPr>
        <w:t xml:space="preserve"> </w:t>
      </w:r>
      <w:r>
        <w:rPr>
          <w:color w:val="231F20"/>
          <w:spacing w:val="-16"/>
        </w:rPr>
        <w:t>pregnancy</w:t>
      </w:r>
      <w:r>
        <w:rPr>
          <w:color w:val="231F20"/>
          <w:spacing w:val="-28"/>
        </w:rPr>
        <w:t xml:space="preserve"> </w:t>
      </w:r>
      <w:r>
        <w:rPr>
          <w:color w:val="231F20"/>
          <w:spacing w:val="-16"/>
        </w:rPr>
        <w:t>with</w:t>
      </w:r>
      <w:r>
        <w:rPr>
          <w:color w:val="231F20"/>
          <w:spacing w:val="-26"/>
        </w:rPr>
        <w:t xml:space="preserve"> </w:t>
      </w:r>
      <w:r>
        <w:rPr>
          <w:color w:val="231F20"/>
          <w:spacing w:val="-16"/>
        </w:rPr>
        <w:t>rupture</w:t>
      </w:r>
      <w:r>
        <w:rPr>
          <w:color w:val="231F20"/>
          <w:spacing w:val="-24"/>
        </w:rPr>
        <w:t xml:space="preserve"> </w:t>
      </w:r>
      <w:r>
        <w:rPr>
          <w:color w:val="231F20"/>
          <w:spacing w:val="-16"/>
        </w:rPr>
        <w:t>of</w:t>
      </w:r>
      <w:r>
        <w:rPr>
          <w:color w:val="231F20"/>
          <w:spacing w:val="-34"/>
        </w:rPr>
        <w:t xml:space="preserve"> </w:t>
      </w:r>
      <w:r>
        <w:rPr>
          <w:color w:val="231F20"/>
          <w:spacing w:val="-16"/>
        </w:rPr>
        <w:t>corpus</w:t>
      </w:r>
      <w:r>
        <w:rPr>
          <w:color w:val="231F20"/>
          <w:spacing w:val="-26"/>
        </w:rPr>
        <w:t xml:space="preserve"> </w:t>
      </w:r>
      <w:r>
        <w:rPr>
          <w:color w:val="231F20"/>
          <w:spacing w:val="-16"/>
        </w:rPr>
        <w:t>luteum,</w:t>
      </w:r>
      <w:r>
        <w:rPr>
          <w:color w:val="231F20"/>
          <w:spacing w:val="-23"/>
        </w:rPr>
        <w:t xml:space="preserve"> </w:t>
      </w:r>
      <w:r>
        <w:rPr>
          <w:color w:val="231F20"/>
          <w:spacing w:val="-16"/>
        </w:rPr>
        <w:t>so</w:t>
      </w:r>
      <w:r>
        <w:rPr>
          <w:color w:val="231F20"/>
          <w:spacing w:val="-25"/>
        </w:rPr>
        <w:t xml:space="preserve"> </w:t>
      </w:r>
      <w:r>
        <w:rPr>
          <w:color w:val="231F20"/>
          <w:spacing w:val="-16"/>
        </w:rPr>
        <w:t>as</w:t>
      </w:r>
      <w:r>
        <w:rPr>
          <w:color w:val="231F20"/>
          <w:spacing w:val="-26"/>
        </w:rPr>
        <w:t xml:space="preserve"> </w:t>
      </w:r>
      <w:r>
        <w:rPr>
          <w:color w:val="231F20"/>
          <w:spacing w:val="-16"/>
        </w:rPr>
        <w:t>t</w:t>
      </w:r>
      <w:r>
        <w:rPr>
          <w:color w:val="231F20"/>
          <w:spacing w:val="-17"/>
        </w:rPr>
        <w:t>o</w:t>
      </w:r>
      <w:r>
        <w:rPr>
          <w:color w:val="231F20"/>
          <w:spacing w:val="-26"/>
        </w:rPr>
        <w:t xml:space="preserve"> </w:t>
      </w:r>
      <w:r>
        <w:rPr>
          <w:color w:val="231F20"/>
          <w:spacing w:val="-17"/>
        </w:rPr>
        <w:t>provide</w:t>
      </w:r>
      <w:r>
        <w:rPr>
          <w:color w:val="231F20"/>
        </w:rPr>
        <w:t xml:space="preserve"> </w:t>
      </w:r>
      <w:r>
        <w:rPr>
          <w:color w:val="231F20"/>
          <w:spacing w:val="-15"/>
        </w:rPr>
        <w:t>reference</w:t>
      </w:r>
      <w:r>
        <w:rPr>
          <w:color w:val="231F20"/>
          <w:spacing w:val="-20"/>
        </w:rPr>
        <w:t xml:space="preserve"> </w:t>
      </w:r>
      <w:r>
        <w:rPr>
          <w:color w:val="231F20"/>
          <w:spacing w:val="-15"/>
        </w:rPr>
        <w:t>for</w:t>
      </w:r>
      <w:r>
        <w:rPr>
          <w:color w:val="231F20"/>
          <w:spacing w:val="-25"/>
        </w:rPr>
        <w:t xml:space="preserve"> </w:t>
      </w:r>
      <w:r>
        <w:rPr>
          <w:color w:val="231F20"/>
          <w:spacing w:val="-15"/>
        </w:rPr>
        <w:t>clinical</w:t>
      </w:r>
      <w:r>
        <w:rPr>
          <w:color w:val="231F20"/>
          <w:spacing w:val="-23"/>
        </w:rPr>
        <w:t xml:space="preserve"> </w:t>
      </w:r>
      <w:r>
        <w:rPr>
          <w:color w:val="231F20"/>
          <w:spacing w:val="-15"/>
        </w:rPr>
        <w:t>diagnosis.</w:t>
      </w:r>
      <w:r>
        <w:rPr>
          <w:color w:val="231F20"/>
          <w:spacing w:val="-27"/>
        </w:rPr>
        <w:t xml:space="preserve"> </w:t>
      </w:r>
      <w:r>
        <w:rPr>
          <w:rFonts w:ascii="Times New Roman" w:hAnsi="Times New Roman" w:eastAsia="Times New Roman" w:cs="Times New Roman"/>
          <w:color w:val="231F20"/>
          <w:spacing w:val="-15"/>
        </w:rPr>
        <w:t>Methods     </w:t>
      </w:r>
      <w:r>
        <w:rPr>
          <w:color w:val="231F20"/>
          <w:spacing w:val="-15"/>
        </w:rPr>
        <w:t>A</w:t>
      </w:r>
      <w:r>
        <w:rPr>
          <w:color w:val="231F20"/>
          <w:spacing w:val="-26"/>
        </w:rPr>
        <w:t xml:space="preserve"> </w:t>
      </w:r>
      <w:r>
        <w:rPr>
          <w:color w:val="231F20"/>
          <w:spacing w:val="-15"/>
        </w:rPr>
        <w:t>total</w:t>
      </w:r>
      <w:r>
        <w:rPr>
          <w:color w:val="231F20"/>
          <w:spacing w:val="-24"/>
        </w:rPr>
        <w:t xml:space="preserve"> </w:t>
      </w:r>
      <w:r>
        <w:rPr>
          <w:color w:val="231F20"/>
          <w:spacing w:val="-15"/>
        </w:rPr>
        <w:t>of</w:t>
      </w:r>
      <w:r>
        <w:rPr>
          <w:color w:val="231F20"/>
          <w:spacing w:val="-20"/>
        </w:rPr>
        <w:t xml:space="preserve"> </w:t>
      </w:r>
      <w:r>
        <w:rPr>
          <w:color w:val="231F20"/>
          <w:spacing w:val="-15"/>
        </w:rPr>
        <w:t>150</w:t>
      </w:r>
      <w:r>
        <w:rPr>
          <w:color w:val="231F20"/>
          <w:spacing w:val="-26"/>
        </w:rPr>
        <w:t xml:space="preserve"> </w:t>
      </w:r>
      <w:r>
        <w:rPr>
          <w:color w:val="231F20"/>
          <w:spacing w:val="-15"/>
        </w:rPr>
        <w:t>patients</w:t>
      </w:r>
      <w:r>
        <w:rPr>
          <w:color w:val="231F20"/>
          <w:spacing w:val="-28"/>
        </w:rPr>
        <w:t xml:space="preserve"> </w:t>
      </w:r>
      <w:r>
        <w:rPr>
          <w:color w:val="231F20"/>
          <w:spacing w:val="-15"/>
        </w:rPr>
        <w:t>with</w:t>
      </w:r>
      <w:r>
        <w:rPr>
          <w:color w:val="231F20"/>
          <w:spacing w:val="-23"/>
        </w:rPr>
        <w:t xml:space="preserve"> </w:t>
      </w:r>
      <w:r>
        <w:rPr>
          <w:color w:val="231F20"/>
          <w:spacing w:val="-15"/>
        </w:rPr>
        <w:t>suspected</w:t>
      </w:r>
      <w:r>
        <w:rPr>
          <w:color w:val="231F20"/>
          <w:spacing w:val="-23"/>
        </w:rPr>
        <w:t xml:space="preserve"> </w:t>
      </w:r>
      <w:r>
        <w:rPr>
          <w:color w:val="231F20"/>
          <w:spacing w:val="-15"/>
        </w:rPr>
        <w:t>ectopic</w:t>
      </w:r>
      <w:r>
        <w:rPr>
          <w:color w:val="231F20"/>
          <w:spacing w:val="-26"/>
        </w:rPr>
        <w:t xml:space="preserve"> </w:t>
      </w:r>
      <w:r>
        <w:rPr>
          <w:color w:val="231F20"/>
          <w:spacing w:val="-15"/>
        </w:rPr>
        <w:t>pregnancy</w:t>
      </w:r>
      <w:r>
        <w:rPr>
          <w:color w:val="231F20"/>
          <w:spacing w:val="-24"/>
        </w:rPr>
        <w:t xml:space="preserve"> </w:t>
      </w:r>
      <w:r>
        <w:rPr>
          <w:color w:val="231F20"/>
          <w:spacing w:val="-15"/>
        </w:rPr>
        <w:t>and</w:t>
      </w:r>
      <w:r>
        <w:rPr>
          <w:color w:val="231F20"/>
          <w:spacing w:val="-24"/>
        </w:rPr>
        <w:t xml:space="preserve"> </w:t>
      </w:r>
      <w:r>
        <w:rPr>
          <w:color w:val="231F20"/>
          <w:spacing w:val="-15"/>
        </w:rPr>
        <w:t>early</w:t>
      </w:r>
      <w:r>
        <w:rPr>
          <w:color w:val="231F20"/>
        </w:rPr>
        <w:t xml:space="preserve"> </w:t>
      </w:r>
      <w:r>
        <w:rPr>
          <w:color w:val="231F20"/>
          <w:spacing w:val="-16"/>
        </w:rPr>
        <w:t>pregnancy</w:t>
      </w:r>
      <w:r>
        <w:rPr>
          <w:color w:val="231F20"/>
          <w:spacing w:val="-32"/>
        </w:rPr>
        <w:t xml:space="preserve"> </w:t>
      </w:r>
      <w:r>
        <w:rPr>
          <w:color w:val="231F20"/>
          <w:spacing w:val="-16"/>
        </w:rPr>
        <w:t>with</w:t>
      </w:r>
      <w:r>
        <w:rPr>
          <w:color w:val="231F20"/>
          <w:spacing w:val="-29"/>
        </w:rPr>
        <w:t xml:space="preserve"> </w:t>
      </w:r>
      <w:r>
        <w:rPr>
          <w:color w:val="231F20"/>
          <w:spacing w:val="-16"/>
        </w:rPr>
        <w:t>rupture</w:t>
      </w:r>
      <w:r>
        <w:rPr>
          <w:color w:val="231F20"/>
          <w:spacing w:val="-28"/>
        </w:rPr>
        <w:t xml:space="preserve"> </w:t>
      </w:r>
      <w:r>
        <w:rPr>
          <w:color w:val="231F20"/>
          <w:spacing w:val="-16"/>
        </w:rPr>
        <w:t>of</w:t>
      </w:r>
      <w:r>
        <w:rPr>
          <w:color w:val="231F20"/>
          <w:spacing w:val="-38"/>
        </w:rPr>
        <w:t xml:space="preserve"> </w:t>
      </w:r>
      <w:r>
        <w:rPr>
          <w:color w:val="231F20"/>
          <w:spacing w:val="-16"/>
        </w:rPr>
        <w:t>corpus</w:t>
      </w:r>
      <w:r>
        <w:rPr>
          <w:color w:val="231F20"/>
          <w:spacing w:val="-30"/>
        </w:rPr>
        <w:t xml:space="preserve"> </w:t>
      </w:r>
      <w:r>
        <w:rPr>
          <w:color w:val="231F20"/>
          <w:spacing w:val="-16"/>
        </w:rPr>
        <w:t>luteum</w:t>
      </w:r>
      <w:r>
        <w:rPr>
          <w:color w:val="231F20"/>
          <w:spacing w:val="-24"/>
        </w:rPr>
        <w:t xml:space="preserve"> </w:t>
      </w:r>
      <w:r>
        <w:rPr>
          <w:color w:val="231F20"/>
          <w:spacing w:val="-16"/>
        </w:rPr>
        <w:t>(non-acute</w:t>
      </w:r>
      <w:r>
        <w:rPr>
          <w:color w:val="231F20"/>
          <w:spacing w:val="-27"/>
        </w:rPr>
        <w:t xml:space="preserve"> </w:t>
      </w:r>
      <w:r>
        <w:rPr>
          <w:color w:val="231F20"/>
          <w:spacing w:val="-16"/>
        </w:rPr>
        <w:t>severe)</w:t>
      </w:r>
      <w:r>
        <w:rPr>
          <w:color w:val="231F20"/>
          <w:spacing w:val="-31"/>
        </w:rPr>
        <w:t xml:space="preserve"> </w:t>
      </w:r>
      <w:r>
        <w:rPr>
          <w:color w:val="231F20"/>
          <w:spacing w:val="-16"/>
        </w:rPr>
        <w:t>were</w:t>
      </w:r>
      <w:r>
        <w:rPr>
          <w:color w:val="231F20"/>
          <w:spacing w:val="-27"/>
        </w:rPr>
        <w:t xml:space="preserve"> </w:t>
      </w:r>
      <w:r>
        <w:rPr>
          <w:color w:val="231F20"/>
          <w:spacing w:val="-16"/>
        </w:rPr>
        <w:t>studied</w:t>
      </w:r>
      <w:r>
        <w:rPr>
          <w:color w:val="231F20"/>
          <w:spacing w:val="-28"/>
        </w:rPr>
        <w:t xml:space="preserve"> </w:t>
      </w:r>
      <w:r>
        <w:rPr>
          <w:color w:val="231F20"/>
          <w:spacing w:val="-16"/>
        </w:rPr>
        <w:t>and</w:t>
      </w:r>
      <w:r>
        <w:rPr>
          <w:color w:val="231F20"/>
          <w:spacing w:val="-28"/>
        </w:rPr>
        <w:t xml:space="preserve"> </w:t>
      </w:r>
      <w:r>
        <w:rPr>
          <w:color w:val="231F20"/>
          <w:spacing w:val="-16"/>
        </w:rPr>
        <w:t>all</w:t>
      </w:r>
      <w:r>
        <w:rPr>
          <w:color w:val="231F20"/>
          <w:spacing w:val="-29"/>
        </w:rPr>
        <w:t xml:space="preserve"> </w:t>
      </w:r>
      <w:r>
        <w:rPr>
          <w:color w:val="231F20"/>
          <w:spacing w:val="-16"/>
        </w:rPr>
        <w:t>pat</w:t>
      </w:r>
      <w:r>
        <w:rPr>
          <w:color w:val="231F20"/>
          <w:spacing w:val="-17"/>
        </w:rPr>
        <w:t>ients</w:t>
      </w:r>
      <w:r>
        <w:rPr>
          <w:color w:val="231F20"/>
          <w:spacing w:val="-32"/>
        </w:rPr>
        <w:t xml:space="preserve"> </w:t>
      </w:r>
      <w:r>
        <w:rPr>
          <w:color w:val="231F20"/>
          <w:spacing w:val="-17"/>
        </w:rPr>
        <w:t>were</w:t>
      </w:r>
      <w:r>
        <w:rPr>
          <w:color w:val="231F20"/>
          <w:spacing w:val="-32"/>
        </w:rPr>
        <w:t xml:space="preserve"> </w:t>
      </w:r>
      <w:r>
        <w:rPr>
          <w:color w:val="231F20"/>
          <w:spacing w:val="-17"/>
        </w:rPr>
        <w:t>first</w:t>
      </w:r>
      <w:r>
        <w:rPr>
          <w:color w:val="231F20"/>
          <w:spacing w:val="-27"/>
        </w:rPr>
        <w:t xml:space="preserve"> </w:t>
      </w:r>
      <w:r>
        <w:rPr>
          <w:color w:val="231F20"/>
          <w:spacing w:val="-17"/>
        </w:rPr>
        <w:t>subjected</w:t>
      </w:r>
      <w:r>
        <w:rPr>
          <w:color w:val="231F20"/>
          <w:spacing w:val="-30"/>
        </w:rPr>
        <w:t xml:space="preserve"> </w:t>
      </w:r>
      <w:r>
        <w:rPr>
          <w:color w:val="231F20"/>
          <w:spacing w:val="-17"/>
        </w:rPr>
        <w:t>to</w:t>
      </w:r>
      <w:r>
        <w:rPr>
          <w:color w:val="231F20"/>
        </w:rPr>
        <w:t xml:space="preserve"> </w:t>
      </w:r>
      <w:r>
        <w:rPr>
          <w:color w:val="231F20"/>
          <w:spacing w:val="-17"/>
        </w:rPr>
        <w:t>transabdominal</w:t>
      </w:r>
      <w:r>
        <w:rPr>
          <w:color w:val="231F20"/>
          <w:spacing w:val="-32"/>
        </w:rPr>
        <w:t xml:space="preserve"> </w:t>
      </w:r>
      <w:r>
        <w:rPr>
          <w:color w:val="231F20"/>
          <w:spacing w:val="-17"/>
        </w:rPr>
        <w:t>ultrasonography,</w:t>
      </w:r>
      <w:r>
        <w:rPr>
          <w:color w:val="231F20"/>
          <w:spacing w:val="-34"/>
        </w:rPr>
        <w:t xml:space="preserve"> </w:t>
      </w:r>
      <w:r>
        <w:rPr>
          <w:color w:val="231F20"/>
          <w:spacing w:val="-17"/>
        </w:rPr>
        <w:t>while</w:t>
      </w:r>
      <w:r>
        <w:rPr>
          <w:color w:val="231F20"/>
          <w:spacing w:val="-34"/>
        </w:rPr>
        <w:t xml:space="preserve"> </w:t>
      </w:r>
      <w:r>
        <w:rPr>
          <w:color w:val="231F20"/>
          <w:spacing w:val="-17"/>
        </w:rPr>
        <w:t>transvaginal</w:t>
      </w:r>
      <w:r>
        <w:rPr>
          <w:color w:val="231F20"/>
          <w:spacing w:val="-32"/>
        </w:rPr>
        <w:t xml:space="preserve"> </w:t>
      </w:r>
      <w:r>
        <w:rPr>
          <w:color w:val="231F20"/>
          <w:spacing w:val="-17"/>
        </w:rPr>
        <w:t>ultrasonography</w:t>
      </w:r>
      <w:r>
        <w:rPr>
          <w:color w:val="231F20"/>
          <w:spacing w:val="-34"/>
        </w:rPr>
        <w:t xml:space="preserve"> </w:t>
      </w:r>
      <w:r>
        <w:rPr>
          <w:color w:val="231F20"/>
          <w:spacing w:val="-17"/>
        </w:rPr>
        <w:t>was</w:t>
      </w:r>
      <w:r>
        <w:rPr>
          <w:color w:val="231F20"/>
          <w:spacing w:val="-31"/>
        </w:rPr>
        <w:t xml:space="preserve"> </w:t>
      </w:r>
      <w:r>
        <w:rPr>
          <w:color w:val="231F20"/>
          <w:spacing w:val="-17"/>
        </w:rPr>
        <w:t>applied</w:t>
      </w:r>
      <w:r>
        <w:rPr>
          <w:color w:val="231F20"/>
          <w:spacing w:val="-32"/>
        </w:rPr>
        <w:t xml:space="preserve"> </w:t>
      </w:r>
      <w:r>
        <w:rPr>
          <w:color w:val="231F20"/>
          <w:spacing w:val="-17"/>
        </w:rPr>
        <w:t>later.</w:t>
      </w:r>
      <w:r>
        <w:rPr>
          <w:color w:val="231F20"/>
          <w:spacing w:val="-34"/>
        </w:rPr>
        <w:t xml:space="preserve"> </w:t>
      </w:r>
      <w:r>
        <w:rPr>
          <w:color w:val="231F20"/>
          <w:spacing w:val="-17"/>
        </w:rPr>
        <w:t>The</w:t>
      </w:r>
      <w:r>
        <w:rPr>
          <w:color w:val="231F20"/>
          <w:spacing w:val="-33"/>
        </w:rPr>
        <w:t xml:space="preserve"> </w:t>
      </w:r>
      <w:r>
        <w:rPr>
          <w:color w:val="231F20"/>
          <w:spacing w:val="-17"/>
        </w:rPr>
        <w:t>re</w:t>
      </w:r>
      <w:r>
        <w:rPr>
          <w:color w:val="231F20"/>
          <w:spacing w:val="-18"/>
        </w:rPr>
        <w:t>sults</w:t>
      </w:r>
      <w:r>
        <w:rPr>
          <w:color w:val="231F20"/>
          <w:spacing w:val="-31"/>
        </w:rPr>
        <w:t xml:space="preserve"> </w:t>
      </w:r>
      <w:r>
        <w:rPr>
          <w:color w:val="231F20"/>
          <w:spacing w:val="-18"/>
        </w:rPr>
        <w:t>of</w:t>
      </w:r>
      <w:r>
        <w:rPr>
          <w:color w:val="231F20"/>
          <w:spacing w:val="-43"/>
        </w:rPr>
        <w:t xml:space="preserve"> </w:t>
      </w:r>
      <w:r>
        <w:rPr>
          <w:color w:val="231F20"/>
          <w:spacing w:val="-18"/>
        </w:rPr>
        <w:t>pathological</w:t>
      </w:r>
      <w:r>
        <w:rPr>
          <w:color w:val="231F20"/>
        </w:rPr>
        <w:t xml:space="preserve"> </w:t>
      </w:r>
      <w:r>
        <w:rPr>
          <w:color w:val="231F20"/>
          <w:spacing w:val="-17"/>
        </w:rPr>
        <w:t>diagnosis</w:t>
      </w:r>
      <w:r>
        <w:rPr>
          <w:color w:val="231F20"/>
          <w:spacing w:val="-28"/>
        </w:rPr>
        <w:t xml:space="preserve"> </w:t>
      </w:r>
      <w:r>
        <w:rPr>
          <w:color w:val="231F20"/>
          <w:spacing w:val="-17"/>
        </w:rPr>
        <w:t>were</w:t>
      </w:r>
      <w:r>
        <w:rPr>
          <w:color w:val="231F20"/>
          <w:spacing w:val="-25"/>
        </w:rPr>
        <w:t xml:space="preserve"> </w:t>
      </w:r>
      <w:r>
        <w:rPr>
          <w:color w:val="231F20"/>
          <w:spacing w:val="-17"/>
        </w:rPr>
        <w:t>analyzed</w:t>
      </w:r>
      <w:r>
        <w:rPr>
          <w:color w:val="231F20"/>
          <w:spacing w:val="-26"/>
        </w:rPr>
        <w:t xml:space="preserve"> </w:t>
      </w:r>
      <w:r>
        <w:rPr>
          <w:color w:val="231F20"/>
          <w:spacing w:val="-17"/>
        </w:rPr>
        <w:t>to</w:t>
      </w:r>
      <w:r>
        <w:rPr>
          <w:color w:val="231F20"/>
          <w:spacing w:val="-24"/>
        </w:rPr>
        <w:t xml:space="preserve"> </w:t>
      </w:r>
      <w:r>
        <w:rPr>
          <w:color w:val="231F20"/>
          <w:spacing w:val="-17"/>
        </w:rPr>
        <w:t>compare</w:t>
      </w:r>
      <w:r>
        <w:rPr>
          <w:color w:val="231F20"/>
          <w:spacing w:val="-27"/>
        </w:rPr>
        <w:t xml:space="preserve"> </w:t>
      </w:r>
      <w:r>
        <w:rPr>
          <w:color w:val="231F20"/>
          <w:spacing w:val="-17"/>
        </w:rPr>
        <w:t>the</w:t>
      </w:r>
      <w:r>
        <w:rPr>
          <w:color w:val="231F20"/>
          <w:spacing w:val="-24"/>
        </w:rPr>
        <w:t xml:space="preserve"> </w:t>
      </w:r>
      <w:r>
        <w:rPr>
          <w:color w:val="231F20"/>
          <w:spacing w:val="-17"/>
        </w:rPr>
        <w:t>diagnostic</w:t>
      </w:r>
      <w:r>
        <w:rPr>
          <w:color w:val="231F20"/>
          <w:spacing w:val="-24"/>
        </w:rPr>
        <w:t xml:space="preserve"> </w:t>
      </w:r>
      <w:r>
        <w:rPr>
          <w:color w:val="231F20"/>
          <w:spacing w:val="-17"/>
        </w:rPr>
        <w:t>accuracy,</w:t>
      </w:r>
      <w:r>
        <w:rPr>
          <w:color w:val="231F20"/>
          <w:spacing w:val="-23"/>
        </w:rPr>
        <w:t xml:space="preserve"> </w:t>
      </w:r>
      <w:r>
        <w:rPr>
          <w:color w:val="231F20"/>
          <w:spacing w:val="-17"/>
        </w:rPr>
        <w:t>specificity</w:t>
      </w:r>
      <w:r>
        <w:rPr>
          <w:color w:val="231F20"/>
          <w:spacing w:val="-25"/>
        </w:rPr>
        <w:t xml:space="preserve"> </w:t>
      </w:r>
      <w:r>
        <w:rPr>
          <w:color w:val="231F20"/>
          <w:spacing w:val="-17"/>
        </w:rPr>
        <w:t>and</w:t>
      </w:r>
      <w:r>
        <w:rPr>
          <w:color w:val="231F20"/>
          <w:spacing w:val="-23"/>
        </w:rPr>
        <w:t xml:space="preserve"> </w:t>
      </w:r>
      <w:r>
        <w:rPr>
          <w:color w:val="231F20"/>
          <w:spacing w:val="-17"/>
        </w:rPr>
        <w:t>sensitivity</w:t>
      </w:r>
      <w:r>
        <w:rPr>
          <w:color w:val="231F20"/>
          <w:spacing w:val="-24"/>
        </w:rPr>
        <w:t xml:space="preserve"> </w:t>
      </w:r>
      <w:r>
        <w:rPr>
          <w:color w:val="231F20"/>
          <w:spacing w:val="-17"/>
        </w:rPr>
        <w:t>of</w:t>
      </w:r>
      <w:r>
        <w:rPr>
          <w:color w:val="231F20"/>
          <w:spacing w:val="-35"/>
        </w:rPr>
        <w:t xml:space="preserve"> </w:t>
      </w:r>
      <w:r>
        <w:rPr>
          <w:color w:val="231F20"/>
          <w:spacing w:val="-17"/>
        </w:rPr>
        <w:t>diff</w:t>
      </w:r>
      <w:r>
        <w:rPr>
          <w:color w:val="231F20"/>
          <w:spacing w:val="-18"/>
        </w:rPr>
        <w:t>erent</w:t>
      </w:r>
      <w:r>
        <w:rPr>
          <w:color w:val="231F20"/>
          <w:spacing w:val="-23"/>
        </w:rPr>
        <w:t xml:space="preserve"> </w:t>
      </w:r>
      <w:r>
        <w:rPr>
          <w:color w:val="231F20"/>
          <w:spacing w:val="-18"/>
        </w:rPr>
        <w:t>examination</w:t>
      </w:r>
      <w:r>
        <w:rPr>
          <w:color w:val="231F20"/>
        </w:rPr>
        <w:t xml:space="preserve"> </w:t>
      </w:r>
      <w:r>
        <w:rPr>
          <w:color w:val="231F20"/>
          <w:spacing w:val="-18"/>
        </w:rPr>
        <w:t>modalities,</w:t>
      </w:r>
      <w:r>
        <w:rPr>
          <w:color w:val="231F20"/>
          <w:spacing w:val="-10"/>
        </w:rPr>
        <w:t xml:space="preserve"> </w:t>
      </w:r>
      <w:r>
        <w:rPr>
          <w:color w:val="231F20"/>
          <w:spacing w:val="-18"/>
        </w:rPr>
        <w:t>and</w:t>
      </w:r>
      <w:r>
        <w:rPr>
          <w:color w:val="231F20"/>
          <w:spacing w:val="-23"/>
        </w:rPr>
        <w:t xml:space="preserve"> </w:t>
      </w:r>
      <w:r>
        <w:rPr>
          <w:color w:val="231F20"/>
          <w:spacing w:val="-18"/>
        </w:rPr>
        <w:t>the</w:t>
      </w:r>
      <w:r>
        <w:rPr>
          <w:color w:val="231F20"/>
          <w:spacing w:val="-23"/>
        </w:rPr>
        <w:t xml:space="preserve"> </w:t>
      </w:r>
      <w:r>
        <w:rPr>
          <w:color w:val="231F20"/>
          <w:spacing w:val="-18"/>
        </w:rPr>
        <w:t>levels</w:t>
      </w:r>
      <w:r>
        <w:rPr>
          <w:color w:val="231F20"/>
          <w:spacing w:val="-21"/>
        </w:rPr>
        <w:t xml:space="preserve"> </w:t>
      </w:r>
      <w:r>
        <w:rPr>
          <w:color w:val="231F20"/>
          <w:spacing w:val="-18"/>
        </w:rPr>
        <w:t>of</w:t>
      </w:r>
      <w:r>
        <w:rPr>
          <w:color w:val="231F20"/>
          <w:spacing w:val="-33"/>
        </w:rPr>
        <w:t xml:space="preserve"> </w:t>
      </w:r>
      <w:r>
        <w:rPr>
          <w:color w:val="231F20"/>
          <w:spacing w:val="-18"/>
        </w:rPr>
        <w:t>blood</w:t>
      </w:r>
      <w:r>
        <w:rPr>
          <w:color w:val="231F20"/>
          <w:spacing w:val="-25"/>
        </w:rPr>
        <w:t xml:space="preserve"> </w:t>
      </w:r>
      <w:r>
        <w:rPr>
          <w:color w:val="231F20"/>
          <w:spacing w:val="-18"/>
        </w:rPr>
        <w:t>flow</w:t>
      </w:r>
      <w:r>
        <w:rPr>
          <w:color w:val="231F20"/>
          <w:spacing w:val="-23"/>
        </w:rPr>
        <w:t xml:space="preserve"> </w:t>
      </w:r>
      <w:r>
        <w:rPr>
          <w:color w:val="231F20"/>
          <w:spacing w:val="-18"/>
        </w:rPr>
        <w:t>parameters［resistance</w:t>
      </w:r>
      <w:r>
        <w:rPr>
          <w:color w:val="231F20"/>
          <w:spacing w:val="-20"/>
        </w:rPr>
        <w:t xml:space="preserve"> </w:t>
      </w:r>
      <w:r>
        <w:rPr>
          <w:color w:val="231F20"/>
          <w:spacing w:val="-18"/>
        </w:rPr>
        <w:t>index (RI),</w:t>
      </w:r>
      <w:r>
        <w:rPr>
          <w:color w:val="231F20"/>
          <w:spacing w:val="-23"/>
        </w:rPr>
        <w:t xml:space="preserve"> </w:t>
      </w:r>
      <w:r>
        <w:rPr>
          <w:color w:val="231F20"/>
          <w:spacing w:val="-18"/>
        </w:rPr>
        <w:t>pulsatility</w:t>
      </w:r>
      <w:r>
        <w:rPr>
          <w:color w:val="231F20"/>
          <w:spacing w:val="-20"/>
        </w:rPr>
        <w:t xml:space="preserve"> </w:t>
      </w:r>
      <w:r>
        <w:rPr>
          <w:color w:val="231F20"/>
          <w:spacing w:val="-18"/>
        </w:rPr>
        <w:t>index (PI)］of</w:t>
      </w:r>
      <w:r>
        <w:rPr>
          <w:color w:val="231F20"/>
          <w:spacing w:val="-31"/>
        </w:rPr>
        <w:t xml:space="preserve"> </w:t>
      </w:r>
      <w:r>
        <w:rPr>
          <w:color w:val="231F20"/>
          <w:spacing w:val="-18"/>
        </w:rPr>
        <w:t>different</w:t>
      </w:r>
      <w:r>
        <w:rPr>
          <w:color w:val="231F20"/>
        </w:rPr>
        <w:t xml:space="preserve"> </w:t>
      </w:r>
      <w:r>
        <w:rPr>
          <w:color w:val="231F20"/>
          <w:spacing w:val="-13"/>
        </w:rPr>
        <w:t>diseases.</w:t>
      </w:r>
      <w:r>
        <w:rPr>
          <w:color w:val="231F20"/>
          <w:spacing w:val="-31"/>
        </w:rPr>
        <w:t xml:space="preserve"> </w:t>
      </w:r>
      <w:r>
        <w:rPr>
          <w:rFonts w:ascii="Times New Roman" w:hAnsi="Times New Roman" w:eastAsia="Times New Roman" w:cs="Times New Roman"/>
          <w:color w:val="231F20"/>
          <w:spacing w:val="-13"/>
        </w:rPr>
        <w:t>Results    </w:t>
      </w:r>
      <w:r>
        <w:rPr>
          <w:color w:val="231F20"/>
          <w:spacing w:val="-13"/>
        </w:rPr>
        <w:t>In 150</w:t>
      </w:r>
      <w:r>
        <w:rPr>
          <w:color w:val="231F20"/>
          <w:spacing w:val="-32"/>
        </w:rPr>
        <w:t xml:space="preserve"> </w:t>
      </w:r>
      <w:r>
        <w:rPr>
          <w:color w:val="231F20"/>
          <w:spacing w:val="-13"/>
        </w:rPr>
        <w:t>patients</w:t>
      </w:r>
      <w:r>
        <w:rPr>
          <w:color w:val="231F20"/>
          <w:spacing w:val="-33"/>
        </w:rPr>
        <w:t xml:space="preserve"> </w:t>
      </w:r>
      <w:r>
        <w:rPr>
          <w:color w:val="231F20"/>
          <w:spacing w:val="-13"/>
        </w:rPr>
        <w:t>with</w:t>
      </w:r>
      <w:r>
        <w:rPr>
          <w:color w:val="231F20"/>
          <w:spacing w:val="-30"/>
        </w:rPr>
        <w:t xml:space="preserve"> </w:t>
      </w:r>
      <w:r>
        <w:rPr>
          <w:color w:val="231F20"/>
          <w:spacing w:val="-13"/>
        </w:rPr>
        <w:t>suspected</w:t>
      </w:r>
      <w:r>
        <w:rPr>
          <w:color w:val="231F20"/>
          <w:spacing w:val="-29"/>
        </w:rPr>
        <w:t xml:space="preserve"> </w:t>
      </w:r>
      <w:r>
        <w:rPr>
          <w:color w:val="231F20"/>
          <w:spacing w:val="-13"/>
        </w:rPr>
        <w:t>ec</w:t>
      </w:r>
      <w:r>
        <w:rPr>
          <w:color w:val="231F20"/>
          <w:spacing w:val="-14"/>
        </w:rPr>
        <w:t>topic</w:t>
      </w:r>
      <w:r>
        <w:rPr>
          <w:color w:val="231F20"/>
          <w:spacing w:val="-32"/>
        </w:rPr>
        <w:t xml:space="preserve"> </w:t>
      </w:r>
      <w:r>
        <w:rPr>
          <w:color w:val="231F20"/>
          <w:spacing w:val="-14"/>
        </w:rPr>
        <w:t>pregnancy</w:t>
      </w:r>
      <w:r>
        <w:rPr>
          <w:color w:val="231F20"/>
          <w:spacing w:val="-31"/>
        </w:rPr>
        <w:t xml:space="preserve"> </w:t>
      </w:r>
      <w:r>
        <w:rPr>
          <w:color w:val="231F20"/>
          <w:spacing w:val="-14"/>
        </w:rPr>
        <w:t>and</w:t>
      </w:r>
      <w:r>
        <w:rPr>
          <w:color w:val="231F20"/>
          <w:spacing w:val="-30"/>
        </w:rPr>
        <w:t xml:space="preserve"> </w:t>
      </w:r>
      <w:r>
        <w:rPr>
          <w:color w:val="231F20"/>
          <w:spacing w:val="-14"/>
        </w:rPr>
        <w:t>early</w:t>
      </w:r>
      <w:r>
        <w:rPr>
          <w:color w:val="231F20"/>
          <w:spacing w:val="-31"/>
        </w:rPr>
        <w:t xml:space="preserve"> </w:t>
      </w:r>
      <w:r>
        <w:rPr>
          <w:color w:val="231F20"/>
          <w:spacing w:val="-14"/>
        </w:rPr>
        <w:t>pregnancy</w:t>
      </w:r>
      <w:r>
        <w:rPr>
          <w:color w:val="231F20"/>
          <w:spacing w:val="-34"/>
        </w:rPr>
        <w:t xml:space="preserve"> </w:t>
      </w:r>
      <w:r>
        <w:rPr>
          <w:color w:val="231F20"/>
          <w:spacing w:val="-14"/>
        </w:rPr>
        <w:t>with</w:t>
      </w:r>
      <w:r>
        <w:rPr>
          <w:color w:val="231F20"/>
          <w:spacing w:val="-32"/>
        </w:rPr>
        <w:t xml:space="preserve"> </w:t>
      </w:r>
      <w:r>
        <w:rPr>
          <w:color w:val="231F20"/>
          <w:spacing w:val="-14"/>
        </w:rPr>
        <w:t>rupture</w:t>
      </w:r>
      <w:r>
        <w:rPr>
          <w:color w:val="231F20"/>
          <w:spacing w:val="-30"/>
        </w:rPr>
        <w:t xml:space="preserve"> </w:t>
      </w:r>
      <w:r>
        <w:rPr>
          <w:color w:val="231F20"/>
          <w:spacing w:val="-14"/>
        </w:rPr>
        <w:t>of</w:t>
      </w:r>
      <w:r>
        <w:rPr>
          <w:color w:val="231F20"/>
          <w:spacing w:val="-41"/>
        </w:rPr>
        <w:t xml:space="preserve"> </w:t>
      </w:r>
      <w:r>
        <w:rPr>
          <w:color w:val="231F20"/>
          <w:spacing w:val="-14"/>
        </w:rPr>
        <w:t>corpus</w:t>
      </w:r>
      <w:r>
        <w:rPr>
          <w:color w:val="231F20"/>
        </w:rPr>
        <w:t xml:space="preserve"> </w:t>
      </w:r>
      <w:r>
        <w:rPr>
          <w:color w:val="231F20"/>
          <w:spacing w:val="-16"/>
        </w:rPr>
        <w:t>luteum,</w:t>
      </w:r>
      <w:r>
        <w:rPr>
          <w:color w:val="231F20"/>
          <w:spacing w:val="-25"/>
        </w:rPr>
        <w:t xml:space="preserve"> </w:t>
      </w:r>
      <w:r>
        <w:rPr>
          <w:color w:val="231F20"/>
          <w:spacing w:val="-16"/>
        </w:rPr>
        <w:t>after</w:t>
      </w:r>
      <w:r>
        <w:rPr>
          <w:color w:val="231F20"/>
          <w:spacing w:val="-24"/>
        </w:rPr>
        <w:t xml:space="preserve"> </w:t>
      </w:r>
      <w:r>
        <w:rPr>
          <w:color w:val="231F20"/>
          <w:spacing w:val="-16"/>
        </w:rPr>
        <w:t>surgical</w:t>
      </w:r>
      <w:r>
        <w:rPr>
          <w:color w:val="231F20"/>
          <w:spacing w:val="-26"/>
        </w:rPr>
        <w:t xml:space="preserve"> </w:t>
      </w:r>
      <w:r>
        <w:rPr>
          <w:color w:val="231F20"/>
          <w:spacing w:val="-16"/>
        </w:rPr>
        <w:t>pathological</w:t>
      </w:r>
      <w:r>
        <w:rPr>
          <w:color w:val="231F20"/>
          <w:spacing w:val="-23"/>
        </w:rPr>
        <w:t xml:space="preserve"> </w:t>
      </w:r>
      <w:r>
        <w:rPr>
          <w:color w:val="231F20"/>
          <w:spacing w:val="-16"/>
        </w:rPr>
        <w:t>diagnosis,</w:t>
      </w:r>
      <w:r>
        <w:rPr>
          <w:color w:val="231F20"/>
          <w:spacing w:val="-23"/>
        </w:rPr>
        <w:t xml:space="preserve"> </w:t>
      </w:r>
      <w:r>
        <w:rPr>
          <w:color w:val="231F20"/>
          <w:spacing w:val="-16"/>
        </w:rPr>
        <w:t>86</w:t>
      </w:r>
      <w:r>
        <w:rPr>
          <w:color w:val="231F20"/>
          <w:spacing w:val="-25"/>
        </w:rPr>
        <w:t xml:space="preserve"> </w:t>
      </w:r>
      <w:r>
        <w:rPr>
          <w:color w:val="231F20"/>
          <w:spacing w:val="-16"/>
        </w:rPr>
        <w:t>positive</w:t>
      </w:r>
      <w:r>
        <w:rPr>
          <w:color w:val="231F20"/>
          <w:spacing w:val="-24"/>
        </w:rPr>
        <w:t xml:space="preserve"> </w:t>
      </w:r>
      <w:r>
        <w:rPr>
          <w:color w:val="231F20"/>
          <w:spacing w:val="-16"/>
        </w:rPr>
        <w:t>case</w:t>
      </w:r>
      <w:r>
        <w:rPr>
          <w:color w:val="231F20"/>
          <w:spacing w:val="-17"/>
        </w:rPr>
        <w:t>s</w:t>
      </w:r>
      <w:r>
        <w:rPr>
          <w:color w:val="231F20"/>
          <w:spacing w:val="-28"/>
        </w:rPr>
        <w:t xml:space="preserve"> </w:t>
      </w:r>
      <w:r>
        <w:rPr>
          <w:color w:val="231F20"/>
          <w:spacing w:val="-17"/>
        </w:rPr>
        <w:t>were</w:t>
      </w:r>
      <w:r>
        <w:rPr>
          <w:color w:val="231F20"/>
          <w:spacing w:val="-24"/>
        </w:rPr>
        <w:t xml:space="preserve"> </w:t>
      </w:r>
      <w:r>
        <w:rPr>
          <w:color w:val="231F20"/>
          <w:spacing w:val="-17"/>
        </w:rPr>
        <w:t>confirmed,</w:t>
      </w:r>
      <w:r>
        <w:rPr>
          <w:color w:val="231F20"/>
          <w:spacing w:val="-24"/>
        </w:rPr>
        <w:t xml:space="preserve"> </w:t>
      </w:r>
      <w:r>
        <w:rPr>
          <w:color w:val="231F20"/>
          <w:spacing w:val="-17"/>
        </w:rPr>
        <w:t>including</w:t>
      </w:r>
      <w:r>
        <w:rPr>
          <w:color w:val="231F20"/>
          <w:spacing w:val="-25"/>
        </w:rPr>
        <w:t xml:space="preserve"> </w:t>
      </w:r>
      <w:r>
        <w:rPr>
          <w:color w:val="231F20"/>
          <w:spacing w:val="-17"/>
        </w:rPr>
        <w:t>72</w:t>
      </w:r>
      <w:r>
        <w:rPr>
          <w:color w:val="231F20"/>
          <w:spacing w:val="-24"/>
        </w:rPr>
        <w:t xml:space="preserve"> </w:t>
      </w:r>
      <w:r>
        <w:rPr>
          <w:color w:val="231F20"/>
          <w:spacing w:val="-17"/>
        </w:rPr>
        <w:t>cases</w:t>
      </w:r>
      <w:r>
        <w:rPr>
          <w:color w:val="231F20"/>
          <w:spacing w:val="-21"/>
        </w:rPr>
        <w:t xml:space="preserve"> </w:t>
      </w:r>
      <w:r>
        <w:rPr>
          <w:color w:val="231F20"/>
          <w:spacing w:val="-17"/>
        </w:rPr>
        <w:t>(83.72%)</w:t>
      </w:r>
      <w:r>
        <w:rPr>
          <w:color w:val="231F20"/>
          <w:spacing w:val="-24"/>
        </w:rPr>
        <w:t xml:space="preserve"> </w:t>
      </w:r>
      <w:r>
        <w:rPr>
          <w:color w:val="231F20"/>
          <w:spacing w:val="-17"/>
        </w:rPr>
        <w:t>of</w:t>
      </w:r>
      <w:r>
        <w:rPr>
          <w:color w:val="231F20"/>
        </w:rPr>
        <w:t xml:space="preserve"> </w:t>
      </w:r>
      <w:r>
        <w:rPr>
          <w:color w:val="231F20"/>
          <w:spacing w:val="-13"/>
        </w:rPr>
        <w:t>ectopic</w:t>
      </w:r>
      <w:r>
        <w:rPr>
          <w:color w:val="231F20"/>
          <w:spacing w:val="-25"/>
        </w:rPr>
        <w:t xml:space="preserve"> </w:t>
      </w:r>
      <w:r>
        <w:rPr>
          <w:color w:val="231F20"/>
          <w:spacing w:val="-13"/>
        </w:rPr>
        <w:t>pregnancy</w:t>
      </w:r>
      <w:r>
        <w:rPr>
          <w:color w:val="231F20"/>
          <w:spacing w:val="-24"/>
        </w:rPr>
        <w:t xml:space="preserve"> </w:t>
      </w:r>
      <w:r>
        <w:rPr>
          <w:color w:val="231F20"/>
          <w:spacing w:val="-13"/>
        </w:rPr>
        <w:t>and 14</w:t>
      </w:r>
      <w:r>
        <w:rPr>
          <w:color w:val="231F20"/>
          <w:spacing w:val="-23"/>
        </w:rPr>
        <w:t xml:space="preserve"> </w:t>
      </w:r>
      <w:r>
        <w:rPr>
          <w:color w:val="231F20"/>
          <w:spacing w:val="-13"/>
        </w:rPr>
        <w:t>cases (16.28%)</w:t>
      </w:r>
      <w:r>
        <w:rPr>
          <w:color w:val="231F20"/>
          <w:spacing w:val="-23"/>
        </w:rPr>
        <w:t xml:space="preserve"> </w:t>
      </w:r>
      <w:r>
        <w:rPr>
          <w:color w:val="231F20"/>
          <w:spacing w:val="-13"/>
        </w:rPr>
        <w:t>of</w:t>
      </w:r>
      <w:r>
        <w:rPr>
          <w:color w:val="231F20"/>
          <w:spacing w:val="-34"/>
        </w:rPr>
        <w:t xml:space="preserve"> </w:t>
      </w:r>
      <w:r>
        <w:rPr>
          <w:color w:val="231F20"/>
          <w:spacing w:val="-13"/>
        </w:rPr>
        <w:t>early</w:t>
      </w:r>
      <w:r>
        <w:rPr>
          <w:color w:val="231F20"/>
          <w:spacing w:val="-25"/>
        </w:rPr>
        <w:t xml:space="preserve"> </w:t>
      </w:r>
      <w:r>
        <w:rPr>
          <w:color w:val="231F20"/>
          <w:spacing w:val="-13"/>
        </w:rPr>
        <w:t>pregnancy</w:t>
      </w:r>
      <w:r>
        <w:rPr>
          <w:color w:val="231F20"/>
          <w:spacing w:val="-27"/>
        </w:rPr>
        <w:t xml:space="preserve"> </w:t>
      </w:r>
      <w:r>
        <w:rPr>
          <w:color w:val="231F20"/>
          <w:spacing w:val="-13"/>
        </w:rPr>
        <w:t>with</w:t>
      </w:r>
      <w:r>
        <w:rPr>
          <w:color w:val="231F20"/>
          <w:spacing w:val="-25"/>
        </w:rPr>
        <w:t xml:space="preserve"> </w:t>
      </w:r>
      <w:r>
        <w:rPr>
          <w:color w:val="231F20"/>
          <w:spacing w:val="-13"/>
        </w:rPr>
        <w:t>rupture</w:t>
      </w:r>
      <w:r>
        <w:rPr>
          <w:color w:val="231F20"/>
          <w:spacing w:val="-24"/>
        </w:rPr>
        <w:t xml:space="preserve"> </w:t>
      </w:r>
      <w:r>
        <w:rPr>
          <w:color w:val="231F20"/>
          <w:spacing w:val="-13"/>
        </w:rPr>
        <w:t>of</w:t>
      </w:r>
      <w:r>
        <w:rPr>
          <w:color w:val="231F20"/>
          <w:spacing w:val="-33"/>
        </w:rPr>
        <w:t xml:space="preserve"> </w:t>
      </w:r>
      <w:r>
        <w:rPr>
          <w:color w:val="231F20"/>
          <w:spacing w:val="-13"/>
        </w:rPr>
        <w:t>corpus</w:t>
      </w:r>
      <w:r>
        <w:rPr>
          <w:color w:val="231F20"/>
          <w:spacing w:val="-25"/>
        </w:rPr>
        <w:t xml:space="preserve"> </w:t>
      </w:r>
      <w:r>
        <w:rPr>
          <w:color w:val="231F20"/>
          <w:spacing w:val="-13"/>
        </w:rPr>
        <w:t>lute</w:t>
      </w:r>
      <w:r>
        <w:rPr>
          <w:color w:val="231F20"/>
          <w:spacing w:val="-14"/>
        </w:rPr>
        <w:t>um;</w:t>
      </w:r>
      <w:r>
        <w:rPr>
          <w:color w:val="231F20"/>
          <w:spacing w:val="-23"/>
        </w:rPr>
        <w:t xml:space="preserve"> </w:t>
      </w:r>
      <w:r>
        <w:rPr>
          <w:color w:val="231F20"/>
          <w:spacing w:val="-14"/>
        </w:rPr>
        <w:t>64</w:t>
      </w:r>
      <w:r>
        <w:rPr>
          <w:color w:val="231F20"/>
          <w:spacing w:val="-24"/>
        </w:rPr>
        <w:t xml:space="preserve"> </w:t>
      </w:r>
      <w:r>
        <w:rPr>
          <w:color w:val="231F20"/>
          <w:spacing w:val="-14"/>
        </w:rPr>
        <w:t>negative</w:t>
      </w:r>
      <w:r>
        <w:rPr>
          <w:color w:val="231F20"/>
          <w:spacing w:val="-23"/>
        </w:rPr>
        <w:t xml:space="preserve"> </w:t>
      </w:r>
      <w:r>
        <w:rPr>
          <w:color w:val="231F20"/>
          <w:spacing w:val="-14"/>
        </w:rPr>
        <w:t>cases</w:t>
      </w:r>
      <w:r>
        <w:rPr>
          <w:color w:val="231F20"/>
        </w:rPr>
        <w:t xml:space="preserve"> </w:t>
      </w:r>
      <w:r>
        <w:rPr>
          <w:color w:val="231F20"/>
          <w:spacing w:val="-16"/>
        </w:rPr>
        <w:t>were</w:t>
      </w:r>
      <w:r>
        <w:rPr>
          <w:color w:val="231F20"/>
          <w:spacing w:val="-35"/>
        </w:rPr>
        <w:t xml:space="preserve"> </w:t>
      </w:r>
      <w:r>
        <w:rPr>
          <w:color w:val="231F20"/>
          <w:spacing w:val="-16"/>
        </w:rPr>
        <w:t>confirmed.</w:t>
      </w:r>
      <w:r>
        <w:rPr>
          <w:color w:val="231F20"/>
          <w:spacing w:val="-37"/>
        </w:rPr>
        <w:t xml:space="preserve"> </w:t>
      </w:r>
      <w:r>
        <w:rPr>
          <w:color w:val="231F20"/>
          <w:spacing w:val="-16"/>
        </w:rPr>
        <w:t>The</w:t>
      </w:r>
      <w:r>
        <w:rPr>
          <w:color w:val="231F20"/>
          <w:spacing w:val="-35"/>
        </w:rPr>
        <w:t xml:space="preserve"> </w:t>
      </w:r>
      <w:r>
        <w:rPr>
          <w:color w:val="231F20"/>
          <w:spacing w:val="-16"/>
        </w:rPr>
        <w:t>diagnostic</w:t>
      </w:r>
      <w:r>
        <w:rPr>
          <w:color w:val="231F20"/>
          <w:spacing w:val="-34"/>
        </w:rPr>
        <w:t xml:space="preserve"> </w:t>
      </w:r>
      <w:r>
        <w:rPr>
          <w:color w:val="231F20"/>
          <w:spacing w:val="-16"/>
        </w:rPr>
        <w:t>a</w:t>
      </w:r>
      <w:r>
        <w:rPr>
          <w:color w:val="231F20"/>
          <w:spacing w:val="-17"/>
        </w:rPr>
        <w:t>ccuracy,</w:t>
      </w:r>
      <w:r>
        <w:rPr>
          <w:color w:val="231F20"/>
          <w:spacing w:val="-34"/>
        </w:rPr>
        <w:t xml:space="preserve"> </w:t>
      </w:r>
      <w:r>
        <w:rPr>
          <w:color w:val="231F20"/>
          <w:spacing w:val="-17"/>
        </w:rPr>
        <w:t>sensitivity</w:t>
      </w:r>
      <w:r>
        <w:rPr>
          <w:color w:val="231F20"/>
          <w:spacing w:val="-34"/>
        </w:rPr>
        <w:t xml:space="preserve"> </w:t>
      </w:r>
      <w:r>
        <w:rPr>
          <w:color w:val="231F20"/>
          <w:spacing w:val="-17"/>
        </w:rPr>
        <w:t>and</w:t>
      </w:r>
      <w:r>
        <w:rPr>
          <w:color w:val="231F20"/>
          <w:spacing w:val="-34"/>
        </w:rPr>
        <w:t xml:space="preserve"> </w:t>
      </w:r>
      <w:r>
        <w:rPr>
          <w:color w:val="231F20"/>
          <w:spacing w:val="-17"/>
        </w:rPr>
        <w:t>specificity</w:t>
      </w:r>
      <w:r>
        <w:rPr>
          <w:color w:val="231F20"/>
          <w:spacing w:val="-34"/>
        </w:rPr>
        <w:t xml:space="preserve"> </w:t>
      </w:r>
      <w:r>
        <w:rPr>
          <w:color w:val="231F20"/>
          <w:spacing w:val="-17"/>
        </w:rPr>
        <w:t>of</w:t>
      </w:r>
      <w:r>
        <w:rPr>
          <w:color w:val="231F20"/>
          <w:spacing w:val="-48"/>
        </w:rPr>
        <w:t xml:space="preserve"> </w:t>
      </w:r>
      <w:r>
        <w:rPr>
          <w:color w:val="231F20"/>
          <w:spacing w:val="-17"/>
        </w:rPr>
        <w:t>transvaginal</w:t>
      </w:r>
      <w:r>
        <w:rPr>
          <w:color w:val="231F20"/>
          <w:spacing w:val="-36"/>
        </w:rPr>
        <w:t xml:space="preserve"> </w:t>
      </w:r>
      <w:r>
        <w:rPr>
          <w:color w:val="231F20"/>
          <w:spacing w:val="-17"/>
        </w:rPr>
        <w:t>ultrasonography</w:t>
      </w:r>
      <w:r>
        <w:rPr>
          <w:color w:val="231F20"/>
          <w:spacing w:val="-38"/>
        </w:rPr>
        <w:t xml:space="preserve"> </w:t>
      </w:r>
      <w:r>
        <w:rPr>
          <w:color w:val="231F20"/>
          <w:spacing w:val="-17"/>
        </w:rPr>
        <w:t>were</w:t>
      </w:r>
      <w:r>
        <w:rPr>
          <w:color w:val="231F20"/>
          <w:spacing w:val="-35"/>
        </w:rPr>
        <w:t xml:space="preserve"> </w:t>
      </w:r>
      <w:r>
        <w:rPr>
          <w:color w:val="231F20"/>
          <w:spacing w:val="-17"/>
        </w:rPr>
        <w:t>96.67%,</w:t>
      </w:r>
      <w:r>
        <w:rPr>
          <w:color w:val="231F20"/>
        </w:rPr>
        <w:t xml:space="preserve"> </w:t>
      </w:r>
      <w:r>
        <w:rPr>
          <w:color w:val="231F20"/>
          <w:spacing w:val="-10"/>
        </w:rPr>
        <w:t>96.51%,</w:t>
      </w:r>
      <w:r>
        <w:rPr>
          <w:color w:val="231F20"/>
          <w:spacing w:val="-30"/>
        </w:rPr>
        <w:t xml:space="preserve"> </w:t>
      </w:r>
      <w:r>
        <w:rPr>
          <w:color w:val="231F20"/>
          <w:spacing w:val="-10"/>
        </w:rPr>
        <w:t>and</w:t>
      </w:r>
      <w:r>
        <w:rPr>
          <w:color w:val="231F20"/>
          <w:spacing w:val="-30"/>
        </w:rPr>
        <w:t xml:space="preserve"> </w:t>
      </w:r>
      <w:r>
        <w:rPr>
          <w:color w:val="231F20"/>
          <w:spacing w:val="-10"/>
        </w:rPr>
        <w:t>96.88%,</w:t>
      </w:r>
      <w:r>
        <w:rPr>
          <w:color w:val="231F20"/>
          <w:spacing w:val="-32"/>
        </w:rPr>
        <w:t xml:space="preserve"> </w:t>
      </w:r>
      <w:r>
        <w:rPr>
          <w:color w:val="231F20"/>
          <w:spacing w:val="-10"/>
        </w:rPr>
        <w:t>which</w:t>
      </w:r>
      <w:r>
        <w:rPr>
          <w:color w:val="231F20"/>
          <w:spacing w:val="-33"/>
        </w:rPr>
        <w:t xml:space="preserve"> </w:t>
      </w:r>
      <w:r>
        <w:rPr>
          <w:color w:val="231F20"/>
          <w:spacing w:val="-10"/>
        </w:rPr>
        <w:t>were</w:t>
      </w:r>
      <w:r>
        <w:rPr>
          <w:color w:val="231F20"/>
          <w:spacing w:val="-30"/>
        </w:rPr>
        <w:t xml:space="preserve"> </w:t>
      </w:r>
      <w:r>
        <w:rPr>
          <w:color w:val="231F20"/>
          <w:spacing w:val="-10"/>
        </w:rPr>
        <w:t>higher</w:t>
      </w:r>
      <w:r>
        <w:rPr>
          <w:color w:val="231F20"/>
          <w:spacing w:val="-32"/>
        </w:rPr>
        <w:t xml:space="preserve"> </w:t>
      </w:r>
      <w:r>
        <w:rPr>
          <w:color w:val="231F20"/>
          <w:spacing w:val="-10"/>
        </w:rPr>
        <w:t>than</w:t>
      </w:r>
      <w:r>
        <w:rPr>
          <w:color w:val="231F20"/>
          <w:spacing w:val="-31"/>
        </w:rPr>
        <w:t xml:space="preserve"> </w:t>
      </w:r>
      <w:r>
        <w:rPr>
          <w:color w:val="231F20"/>
          <w:spacing w:val="-10"/>
        </w:rPr>
        <w:t>74.67%,</w:t>
      </w:r>
      <w:r>
        <w:rPr>
          <w:color w:val="231F20"/>
          <w:spacing w:val="-27"/>
        </w:rPr>
        <w:t xml:space="preserve"> </w:t>
      </w:r>
      <w:r>
        <w:rPr>
          <w:color w:val="231F20"/>
          <w:spacing w:val="-10"/>
        </w:rPr>
        <w:t>81.40%,</w:t>
      </w:r>
      <w:r>
        <w:rPr>
          <w:color w:val="231F20"/>
          <w:spacing w:val="-29"/>
        </w:rPr>
        <w:t xml:space="preserve"> </w:t>
      </w:r>
      <w:r>
        <w:rPr>
          <w:color w:val="231F20"/>
          <w:spacing w:val="-10"/>
        </w:rPr>
        <w:t>and</w:t>
      </w:r>
      <w:r>
        <w:rPr>
          <w:color w:val="231F20"/>
          <w:spacing w:val="-28"/>
        </w:rPr>
        <w:t xml:space="preserve"> </w:t>
      </w:r>
      <w:r>
        <w:rPr>
          <w:color w:val="231F20"/>
          <w:spacing w:val="-10"/>
        </w:rPr>
        <w:t>65.63%</w:t>
      </w:r>
      <w:r>
        <w:rPr>
          <w:color w:val="231F20"/>
          <w:spacing w:val="-29"/>
        </w:rPr>
        <w:t xml:space="preserve"> </w:t>
      </w:r>
      <w:r>
        <w:rPr>
          <w:color w:val="231F20"/>
          <w:spacing w:val="-10"/>
        </w:rPr>
        <w:t>of</w:t>
      </w:r>
      <w:r>
        <w:rPr>
          <w:color w:val="231F20"/>
          <w:spacing w:val="-42"/>
        </w:rPr>
        <w:t xml:space="preserve"> </w:t>
      </w:r>
      <w:r>
        <w:rPr>
          <w:color w:val="231F20"/>
          <w:spacing w:val="-10"/>
        </w:rPr>
        <w:t>transabdominal</w:t>
      </w:r>
      <w:r>
        <w:rPr>
          <w:color w:val="231F20"/>
          <w:spacing w:val="-30"/>
        </w:rPr>
        <w:t xml:space="preserve"> </w:t>
      </w:r>
      <w:r>
        <w:rPr>
          <w:color w:val="231F20"/>
          <w:spacing w:val="-10"/>
        </w:rPr>
        <w:t>ultrasonography,</w:t>
      </w:r>
      <w:r>
        <w:rPr>
          <w:color w:val="231F20"/>
        </w:rPr>
        <w:t xml:space="preserve"> </w:t>
      </w:r>
      <w:r>
        <w:rPr>
          <w:color w:val="231F20"/>
          <w:spacing w:val="-17"/>
        </w:rPr>
        <w:t>and</w:t>
      </w:r>
      <w:r>
        <w:rPr>
          <w:color w:val="231F20"/>
          <w:spacing w:val="-26"/>
        </w:rPr>
        <w:t xml:space="preserve"> </w:t>
      </w:r>
      <w:r>
        <w:rPr>
          <w:color w:val="231F20"/>
          <w:spacing w:val="-17"/>
        </w:rPr>
        <w:t>the</w:t>
      </w:r>
      <w:r>
        <w:rPr>
          <w:color w:val="231F20"/>
          <w:spacing w:val="-24"/>
        </w:rPr>
        <w:t xml:space="preserve"> </w:t>
      </w:r>
      <w:r>
        <w:rPr>
          <w:color w:val="231F20"/>
          <w:spacing w:val="-17"/>
        </w:rPr>
        <w:t>differences</w:t>
      </w:r>
      <w:r>
        <w:rPr>
          <w:color w:val="231F20"/>
          <w:spacing w:val="-28"/>
        </w:rPr>
        <w:t xml:space="preserve"> </w:t>
      </w:r>
      <w:r>
        <w:rPr>
          <w:color w:val="231F20"/>
          <w:spacing w:val="-17"/>
        </w:rPr>
        <w:t>wer</w:t>
      </w:r>
      <w:r>
        <w:rPr>
          <w:color w:val="231F20"/>
          <w:spacing w:val="-18"/>
        </w:rPr>
        <w:t>e</w:t>
      </w:r>
      <w:r>
        <w:rPr>
          <w:color w:val="231F20"/>
          <w:spacing w:val="-23"/>
        </w:rPr>
        <w:t xml:space="preserve"> </w:t>
      </w:r>
      <w:r>
        <w:rPr>
          <w:color w:val="231F20"/>
          <w:spacing w:val="-18"/>
        </w:rPr>
        <w:t>statistically</w:t>
      </w:r>
      <w:r>
        <w:rPr>
          <w:color w:val="231F20"/>
          <w:spacing w:val="-23"/>
        </w:rPr>
        <w:t xml:space="preserve"> </w:t>
      </w:r>
      <w:r>
        <w:rPr>
          <w:color w:val="231F20"/>
          <w:spacing w:val="-18"/>
        </w:rPr>
        <w:t>significant</w:t>
      </w:r>
      <w:r>
        <w:rPr>
          <w:color w:val="231F20"/>
          <w:spacing w:val="-21"/>
        </w:rPr>
        <w:t xml:space="preserve"> </w:t>
      </w:r>
      <w:r>
        <w:rPr>
          <w:color w:val="231F20"/>
          <w:spacing w:val="-18"/>
        </w:rPr>
        <w:t>(</w:t>
      </w:r>
      <w:r>
        <w:rPr>
          <w:rFonts w:ascii="Times New Roman" w:hAnsi="Times New Roman" w:eastAsia="Times New Roman" w:cs="Times New Roman"/>
          <w:color w:val="231F20"/>
          <w:spacing w:val="-18"/>
        </w:rPr>
        <w:t>P&lt;</w:t>
      </w:r>
      <w:r>
        <w:rPr>
          <w:color w:val="231F20"/>
          <w:spacing w:val="-18"/>
        </w:rPr>
        <w:t>0.05).</w:t>
      </w:r>
      <w:r>
        <w:rPr>
          <w:color w:val="231F20"/>
          <w:spacing w:val="-27"/>
        </w:rPr>
        <w:t xml:space="preserve"> </w:t>
      </w:r>
      <w:r>
        <w:rPr>
          <w:color w:val="231F20"/>
          <w:spacing w:val="-18"/>
        </w:rPr>
        <w:t>The</w:t>
      </w:r>
      <w:r>
        <w:rPr>
          <w:color w:val="231F20"/>
          <w:spacing w:val="-22"/>
        </w:rPr>
        <w:t xml:space="preserve"> </w:t>
      </w:r>
      <w:r>
        <w:rPr>
          <w:color w:val="231F20"/>
          <w:spacing w:val="-18"/>
        </w:rPr>
        <w:t>RI</w:t>
      </w:r>
      <w:r>
        <w:rPr>
          <w:color w:val="231F20"/>
          <w:spacing w:val="-21"/>
        </w:rPr>
        <w:t xml:space="preserve"> </w:t>
      </w:r>
      <w:r>
        <w:rPr>
          <w:color w:val="231F20"/>
          <w:spacing w:val="-18"/>
        </w:rPr>
        <w:t>(0.39±0.08)</w:t>
      </w:r>
      <w:r>
        <w:rPr>
          <w:color w:val="231F20"/>
          <w:spacing w:val="-25"/>
        </w:rPr>
        <w:t xml:space="preserve"> </w:t>
      </w:r>
      <w:r>
        <w:rPr>
          <w:color w:val="231F20"/>
          <w:spacing w:val="-18"/>
        </w:rPr>
        <w:t>and</w:t>
      </w:r>
      <w:r>
        <w:rPr>
          <w:color w:val="231F20"/>
          <w:spacing w:val="-25"/>
        </w:rPr>
        <w:t xml:space="preserve"> </w:t>
      </w:r>
      <w:r>
        <w:rPr>
          <w:color w:val="231F20"/>
          <w:spacing w:val="-18"/>
        </w:rPr>
        <w:t>PI</w:t>
      </w:r>
      <w:r>
        <w:rPr>
          <w:color w:val="231F20"/>
          <w:spacing w:val="-21"/>
        </w:rPr>
        <w:t xml:space="preserve"> </w:t>
      </w:r>
      <w:r>
        <w:rPr>
          <w:color w:val="231F20"/>
          <w:spacing w:val="-18"/>
        </w:rPr>
        <w:t>(0.69±0.14)</w:t>
      </w:r>
      <w:r>
        <w:rPr>
          <w:color w:val="231F20"/>
          <w:spacing w:val="-24"/>
        </w:rPr>
        <w:t xml:space="preserve"> </w:t>
      </w:r>
      <w:r>
        <w:rPr>
          <w:color w:val="231F20"/>
          <w:spacing w:val="-18"/>
        </w:rPr>
        <w:t>of</w:t>
      </w:r>
      <w:r>
        <w:rPr>
          <w:color w:val="231F20"/>
          <w:spacing w:val="-36"/>
        </w:rPr>
        <w:t xml:space="preserve"> </w:t>
      </w:r>
      <w:r>
        <w:rPr>
          <w:color w:val="231F20"/>
          <w:spacing w:val="-18"/>
        </w:rPr>
        <w:t>patients</w:t>
      </w:r>
      <w:r>
        <w:rPr>
          <w:color w:val="231F20"/>
        </w:rPr>
        <w:t xml:space="preserve"> </w:t>
      </w:r>
      <w:r>
        <w:rPr>
          <w:color w:val="231F20"/>
          <w:spacing w:val="-15"/>
        </w:rPr>
        <w:t>with</w:t>
      </w:r>
      <w:r>
        <w:rPr>
          <w:color w:val="231F20"/>
          <w:spacing w:val="-36"/>
        </w:rPr>
        <w:t xml:space="preserve"> </w:t>
      </w:r>
      <w:r>
        <w:rPr>
          <w:color w:val="231F20"/>
          <w:spacing w:val="-15"/>
        </w:rPr>
        <w:t>early</w:t>
      </w:r>
      <w:r>
        <w:rPr>
          <w:color w:val="231F20"/>
          <w:spacing w:val="-38"/>
        </w:rPr>
        <w:t xml:space="preserve"> </w:t>
      </w:r>
      <w:r>
        <w:rPr>
          <w:color w:val="231F20"/>
          <w:spacing w:val="-15"/>
        </w:rPr>
        <w:t>pregnancy</w:t>
      </w:r>
      <w:r>
        <w:rPr>
          <w:color w:val="231F20"/>
          <w:spacing w:val="-37"/>
        </w:rPr>
        <w:t xml:space="preserve"> </w:t>
      </w:r>
      <w:r>
        <w:rPr>
          <w:color w:val="231F20"/>
          <w:spacing w:val="-15"/>
        </w:rPr>
        <w:t>and</w:t>
      </w:r>
      <w:r>
        <w:rPr>
          <w:color w:val="231F20"/>
          <w:spacing w:val="-39"/>
        </w:rPr>
        <w:t xml:space="preserve"> </w:t>
      </w:r>
      <w:r>
        <w:rPr>
          <w:color w:val="231F20"/>
          <w:spacing w:val="-15"/>
        </w:rPr>
        <w:t>rupture</w:t>
      </w:r>
      <w:r>
        <w:rPr>
          <w:color w:val="231F20"/>
          <w:spacing w:val="-37"/>
        </w:rPr>
        <w:t xml:space="preserve"> </w:t>
      </w:r>
      <w:r>
        <w:rPr>
          <w:color w:val="231F20"/>
          <w:spacing w:val="-15"/>
        </w:rPr>
        <w:t>of</w:t>
      </w:r>
      <w:r>
        <w:rPr>
          <w:color w:val="231F20"/>
          <w:spacing w:val="-47"/>
        </w:rPr>
        <w:t xml:space="preserve"> </w:t>
      </w:r>
      <w:r>
        <w:rPr>
          <w:color w:val="231F20"/>
          <w:spacing w:val="-15"/>
        </w:rPr>
        <w:t>corpus</w:t>
      </w:r>
      <w:r>
        <w:rPr>
          <w:color w:val="231F20"/>
          <w:spacing w:val="-38"/>
        </w:rPr>
        <w:t xml:space="preserve"> </w:t>
      </w:r>
      <w:r>
        <w:rPr>
          <w:color w:val="231F20"/>
          <w:spacing w:val="-15"/>
        </w:rPr>
        <w:t>luteum</w:t>
      </w:r>
      <w:r>
        <w:rPr>
          <w:color w:val="231F20"/>
          <w:spacing w:val="-40"/>
        </w:rPr>
        <w:t xml:space="preserve"> </w:t>
      </w:r>
      <w:r>
        <w:rPr>
          <w:color w:val="231F20"/>
          <w:spacing w:val="-15"/>
        </w:rPr>
        <w:t>were</w:t>
      </w:r>
      <w:r>
        <w:rPr>
          <w:color w:val="231F20"/>
          <w:spacing w:val="-39"/>
        </w:rPr>
        <w:t xml:space="preserve"> </w:t>
      </w:r>
      <w:r>
        <w:rPr>
          <w:color w:val="231F20"/>
          <w:spacing w:val="-15"/>
        </w:rPr>
        <w:t>lower</w:t>
      </w:r>
      <w:r>
        <w:rPr>
          <w:color w:val="231F20"/>
          <w:spacing w:val="-40"/>
        </w:rPr>
        <w:t xml:space="preserve"> </w:t>
      </w:r>
      <w:r>
        <w:rPr>
          <w:color w:val="231F20"/>
          <w:spacing w:val="-15"/>
        </w:rPr>
        <w:t>than</w:t>
      </w:r>
      <w:r>
        <w:rPr>
          <w:color w:val="231F20"/>
          <w:spacing w:val="-33"/>
        </w:rPr>
        <w:t xml:space="preserve"> </w:t>
      </w:r>
      <w:r>
        <w:rPr>
          <w:color w:val="231F20"/>
          <w:spacing w:val="-15"/>
        </w:rPr>
        <w:t>(0.56±0.15)</w:t>
      </w:r>
      <w:r>
        <w:rPr>
          <w:color w:val="231F20"/>
          <w:spacing w:val="-37"/>
        </w:rPr>
        <w:t xml:space="preserve"> </w:t>
      </w:r>
      <w:r>
        <w:rPr>
          <w:color w:val="231F20"/>
          <w:spacing w:val="-15"/>
        </w:rPr>
        <w:t>and</w:t>
      </w:r>
      <w:r>
        <w:rPr>
          <w:color w:val="231F20"/>
          <w:spacing w:val="-34"/>
        </w:rPr>
        <w:t xml:space="preserve"> </w:t>
      </w:r>
      <w:r>
        <w:rPr>
          <w:color w:val="231F20"/>
          <w:spacing w:val="-15"/>
        </w:rPr>
        <w:t>(0.89±0.22)</w:t>
      </w:r>
      <w:r>
        <w:rPr>
          <w:color w:val="231F20"/>
          <w:spacing w:val="-37"/>
        </w:rPr>
        <w:t xml:space="preserve"> </w:t>
      </w:r>
      <w:r>
        <w:rPr>
          <w:color w:val="231F20"/>
          <w:spacing w:val="-15"/>
        </w:rPr>
        <w:t>of</w:t>
      </w:r>
      <w:r>
        <w:rPr>
          <w:color w:val="231F20"/>
          <w:spacing w:val="-49"/>
        </w:rPr>
        <w:t xml:space="preserve"> </w:t>
      </w:r>
      <w:r>
        <w:rPr>
          <w:color w:val="231F20"/>
          <w:spacing w:val="-15"/>
        </w:rPr>
        <w:t>patients</w:t>
      </w:r>
      <w:r>
        <w:rPr>
          <w:color w:val="231F20"/>
          <w:spacing w:val="-40"/>
        </w:rPr>
        <w:t xml:space="preserve"> </w:t>
      </w:r>
      <w:r>
        <w:rPr>
          <w:color w:val="231F20"/>
          <w:spacing w:val="-15"/>
        </w:rPr>
        <w:t>wi</w:t>
      </w:r>
      <w:r>
        <w:rPr>
          <w:color w:val="231F20"/>
          <w:spacing w:val="-16"/>
        </w:rPr>
        <w:t>th</w:t>
      </w:r>
      <w:r>
        <w:rPr>
          <w:color w:val="231F20"/>
        </w:rPr>
        <w:t xml:space="preserve"> </w:t>
      </w:r>
      <w:r>
        <w:rPr>
          <w:color w:val="231F20"/>
          <w:spacing w:val="-18"/>
        </w:rPr>
        <w:t>ectopic</w:t>
      </w:r>
      <w:r>
        <w:rPr>
          <w:color w:val="231F20"/>
          <w:spacing w:val="-31"/>
        </w:rPr>
        <w:t xml:space="preserve"> </w:t>
      </w:r>
      <w:r>
        <w:rPr>
          <w:color w:val="231F20"/>
          <w:spacing w:val="-18"/>
        </w:rPr>
        <w:t>pregnancy,</w:t>
      </w:r>
      <w:r>
        <w:rPr>
          <w:color w:val="231F20"/>
          <w:spacing w:val="-30"/>
        </w:rPr>
        <w:t xml:space="preserve"> </w:t>
      </w:r>
      <w:r>
        <w:rPr>
          <w:color w:val="231F20"/>
          <w:spacing w:val="-18"/>
        </w:rPr>
        <w:t>and</w:t>
      </w:r>
      <w:r>
        <w:rPr>
          <w:color w:val="231F20"/>
          <w:spacing w:val="-33"/>
        </w:rPr>
        <w:t xml:space="preserve"> </w:t>
      </w:r>
      <w:r>
        <w:rPr>
          <w:color w:val="231F20"/>
          <w:spacing w:val="-18"/>
        </w:rPr>
        <w:t>the</w:t>
      </w:r>
      <w:r>
        <w:rPr>
          <w:color w:val="231F20"/>
          <w:spacing w:val="-29"/>
        </w:rPr>
        <w:t xml:space="preserve"> </w:t>
      </w:r>
      <w:r>
        <w:rPr>
          <w:color w:val="231F20"/>
          <w:spacing w:val="-18"/>
        </w:rPr>
        <w:t>differences</w:t>
      </w:r>
      <w:r>
        <w:rPr>
          <w:color w:val="231F20"/>
          <w:spacing w:val="-34"/>
        </w:rPr>
        <w:t xml:space="preserve"> </w:t>
      </w:r>
      <w:r>
        <w:rPr>
          <w:color w:val="231F20"/>
          <w:spacing w:val="-18"/>
        </w:rPr>
        <w:t>were</w:t>
      </w:r>
      <w:r>
        <w:rPr>
          <w:color w:val="231F20"/>
          <w:spacing w:val="-30"/>
        </w:rPr>
        <w:t xml:space="preserve"> </w:t>
      </w:r>
      <w:r>
        <w:rPr>
          <w:color w:val="231F20"/>
          <w:spacing w:val="-18"/>
        </w:rPr>
        <w:t>all</w:t>
      </w:r>
      <w:r>
        <w:rPr>
          <w:color w:val="231F20"/>
          <w:spacing w:val="-29"/>
        </w:rPr>
        <w:t xml:space="preserve"> </w:t>
      </w:r>
      <w:r>
        <w:rPr>
          <w:color w:val="231F20"/>
          <w:spacing w:val="-18"/>
        </w:rPr>
        <w:t>statistically</w:t>
      </w:r>
      <w:r>
        <w:rPr>
          <w:color w:val="231F20"/>
          <w:spacing w:val="-28"/>
        </w:rPr>
        <w:t xml:space="preserve"> </w:t>
      </w:r>
      <w:r>
        <w:rPr>
          <w:color w:val="231F20"/>
          <w:spacing w:val="-18"/>
        </w:rPr>
        <w:t>significant</w:t>
      </w:r>
      <w:r>
        <w:rPr>
          <w:color w:val="231F20"/>
          <w:spacing w:val="-26"/>
        </w:rPr>
        <w:t xml:space="preserve"> </w:t>
      </w:r>
      <w:r>
        <w:rPr>
          <w:color w:val="231F20"/>
          <w:spacing w:val="-18"/>
        </w:rPr>
        <w:t>(</w:t>
      </w:r>
      <w:r>
        <w:rPr>
          <w:rFonts w:ascii="Times New Roman" w:hAnsi="Times New Roman" w:eastAsia="Times New Roman" w:cs="Times New Roman"/>
          <w:color w:val="231F20"/>
          <w:spacing w:val="-18"/>
        </w:rPr>
        <w:t>P&lt;</w:t>
      </w:r>
      <w:r>
        <w:rPr>
          <w:color w:val="231F20"/>
          <w:spacing w:val="-18"/>
        </w:rPr>
        <w:t>0.05).</w:t>
      </w:r>
      <w:r>
        <w:rPr>
          <w:color w:val="231F20"/>
          <w:spacing w:val="-27"/>
        </w:rPr>
        <w:t xml:space="preserve"> </w:t>
      </w:r>
      <w:r>
        <w:rPr>
          <w:rFonts w:ascii="Times New Roman" w:hAnsi="Times New Roman" w:eastAsia="Times New Roman" w:cs="Times New Roman"/>
          <w:color w:val="231F20"/>
          <w:spacing w:val="-18"/>
        </w:rPr>
        <w:t>Conclusion    </w:t>
      </w:r>
      <w:r>
        <w:rPr>
          <w:color w:val="231F20"/>
          <w:spacing w:val="-18"/>
        </w:rPr>
        <w:t>In</w:t>
      </w:r>
      <w:r>
        <w:rPr>
          <w:color w:val="231F20"/>
          <w:spacing w:val="-32"/>
        </w:rPr>
        <w:t xml:space="preserve"> </w:t>
      </w:r>
      <w:r>
        <w:rPr>
          <w:color w:val="231F20"/>
          <w:spacing w:val="-18"/>
        </w:rPr>
        <w:t>the diff</w:t>
      </w:r>
      <w:r>
        <w:rPr>
          <w:color w:val="231F20"/>
          <w:spacing w:val="-19"/>
        </w:rPr>
        <w:t>erential</w:t>
      </w:r>
      <w:r>
        <w:rPr>
          <w:color w:val="231F20"/>
        </w:rPr>
        <w:t xml:space="preserve"> </w:t>
      </w:r>
      <w:r>
        <w:rPr>
          <w:color w:val="231F20"/>
          <w:spacing w:val="-13"/>
        </w:rPr>
        <w:t>diagnosis</w:t>
      </w:r>
      <w:r>
        <w:rPr>
          <w:color w:val="231F20"/>
          <w:spacing w:val="-18"/>
        </w:rPr>
        <w:t xml:space="preserve"> </w:t>
      </w:r>
      <w:r>
        <w:rPr>
          <w:color w:val="231F20"/>
          <w:spacing w:val="-13"/>
        </w:rPr>
        <w:t>of</w:t>
      </w:r>
      <w:r>
        <w:rPr>
          <w:color w:val="231F20"/>
          <w:spacing w:val="-28"/>
        </w:rPr>
        <w:t xml:space="preserve"> </w:t>
      </w:r>
      <w:r>
        <w:rPr>
          <w:color w:val="231F20"/>
          <w:spacing w:val="-13"/>
        </w:rPr>
        <w:t>ectopic</w:t>
      </w:r>
      <w:r>
        <w:rPr>
          <w:color w:val="231F20"/>
          <w:spacing w:val="-19"/>
        </w:rPr>
        <w:t xml:space="preserve"> </w:t>
      </w:r>
      <w:r>
        <w:rPr>
          <w:color w:val="231F20"/>
          <w:spacing w:val="-13"/>
        </w:rPr>
        <w:t>pregnancy</w:t>
      </w:r>
      <w:r>
        <w:rPr>
          <w:color w:val="231F20"/>
          <w:spacing w:val="-18"/>
        </w:rPr>
        <w:t xml:space="preserve"> </w:t>
      </w:r>
      <w:r>
        <w:rPr>
          <w:color w:val="231F20"/>
          <w:spacing w:val="-13"/>
        </w:rPr>
        <w:t>and</w:t>
      </w:r>
      <w:r>
        <w:rPr>
          <w:color w:val="231F20"/>
          <w:spacing w:val="-17"/>
        </w:rPr>
        <w:t xml:space="preserve"> </w:t>
      </w:r>
      <w:r>
        <w:rPr>
          <w:color w:val="231F20"/>
          <w:spacing w:val="-13"/>
        </w:rPr>
        <w:t>early</w:t>
      </w:r>
      <w:r>
        <w:rPr>
          <w:color w:val="231F20"/>
          <w:spacing w:val="-19"/>
        </w:rPr>
        <w:t xml:space="preserve"> </w:t>
      </w:r>
      <w:r>
        <w:rPr>
          <w:color w:val="231F20"/>
          <w:spacing w:val="-13"/>
        </w:rPr>
        <w:t>pregnancy</w:t>
      </w:r>
      <w:r>
        <w:rPr>
          <w:color w:val="231F20"/>
          <w:spacing w:val="-22"/>
        </w:rPr>
        <w:t xml:space="preserve"> </w:t>
      </w:r>
      <w:r>
        <w:rPr>
          <w:color w:val="231F20"/>
          <w:spacing w:val="-13"/>
        </w:rPr>
        <w:t>with</w:t>
      </w:r>
      <w:r>
        <w:rPr>
          <w:color w:val="231F20"/>
          <w:spacing w:val="-19"/>
        </w:rPr>
        <w:t xml:space="preserve"> </w:t>
      </w:r>
      <w:r>
        <w:rPr>
          <w:color w:val="231F20"/>
          <w:spacing w:val="-13"/>
        </w:rPr>
        <w:t>rupture</w:t>
      </w:r>
      <w:r>
        <w:rPr>
          <w:color w:val="231F20"/>
          <w:spacing w:val="-18"/>
        </w:rPr>
        <w:t xml:space="preserve"> </w:t>
      </w:r>
      <w:r>
        <w:rPr>
          <w:color w:val="231F20"/>
          <w:spacing w:val="-13"/>
        </w:rPr>
        <w:t>of</w:t>
      </w:r>
      <w:r>
        <w:rPr>
          <w:color w:val="231F20"/>
          <w:spacing w:val="-27"/>
        </w:rPr>
        <w:t xml:space="preserve"> </w:t>
      </w:r>
      <w:r>
        <w:rPr>
          <w:color w:val="231F20"/>
          <w:spacing w:val="-13"/>
        </w:rPr>
        <w:t>corpus</w:t>
      </w:r>
      <w:r>
        <w:rPr>
          <w:color w:val="231F20"/>
          <w:spacing w:val="-20"/>
        </w:rPr>
        <w:t xml:space="preserve"> </w:t>
      </w:r>
      <w:r>
        <w:rPr>
          <w:color w:val="231F20"/>
          <w:spacing w:val="-13"/>
        </w:rPr>
        <w:t>luteum,</w:t>
      </w:r>
      <w:r>
        <w:rPr>
          <w:color w:val="231F20"/>
          <w:spacing w:val="-19"/>
        </w:rPr>
        <w:t xml:space="preserve"> </w:t>
      </w:r>
      <w:r>
        <w:rPr>
          <w:color w:val="231F20"/>
          <w:spacing w:val="-13"/>
        </w:rPr>
        <w:t>the</w:t>
      </w:r>
      <w:r>
        <w:rPr>
          <w:color w:val="231F20"/>
          <w:spacing w:val="-18"/>
        </w:rPr>
        <w:t xml:space="preserve"> </w:t>
      </w:r>
      <w:r>
        <w:rPr>
          <w:color w:val="231F20"/>
          <w:spacing w:val="-13"/>
        </w:rPr>
        <w:t>diagnostic</w:t>
      </w:r>
      <w:r>
        <w:rPr>
          <w:color w:val="231F20"/>
          <w:spacing w:val="-17"/>
        </w:rPr>
        <w:t xml:space="preserve"> </w:t>
      </w:r>
      <w:r>
        <w:rPr>
          <w:color w:val="231F20"/>
          <w:spacing w:val="-13"/>
        </w:rPr>
        <w:t>ef</w:t>
      </w:r>
      <w:r>
        <w:rPr>
          <w:color w:val="231F20"/>
          <w:spacing w:val="-14"/>
        </w:rPr>
        <w:t>fect</w:t>
      </w:r>
      <w:r>
        <w:rPr>
          <w:color w:val="231F20"/>
          <w:spacing w:val="-18"/>
        </w:rPr>
        <w:t xml:space="preserve"> </w:t>
      </w:r>
      <w:r>
        <w:rPr>
          <w:color w:val="231F20"/>
          <w:spacing w:val="-14"/>
        </w:rPr>
        <w:t>of</w:t>
      </w:r>
      <w:r>
        <w:rPr>
          <w:color w:val="231F20"/>
        </w:rPr>
        <w:t xml:space="preserve"> </w:t>
      </w:r>
      <w:r>
        <w:rPr>
          <w:color w:val="231F20"/>
          <w:spacing w:val="-13"/>
        </w:rPr>
        <w:t>transvaginal</w:t>
      </w:r>
      <w:r>
        <w:rPr>
          <w:color w:val="231F20"/>
          <w:spacing w:val="-24"/>
        </w:rPr>
        <w:t xml:space="preserve"> </w:t>
      </w:r>
      <w:r>
        <w:rPr>
          <w:color w:val="231F20"/>
          <w:spacing w:val="-13"/>
        </w:rPr>
        <w:t>ultrasonography</w:t>
      </w:r>
      <w:r>
        <w:rPr>
          <w:color w:val="231F20"/>
          <w:spacing w:val="-22"/>
        </w:rPr>
        <w:t xml:space="preserve"> </w:t>
      </w:r>
      <w:r>
        <w:rPr>
          <w:color w:val="231F20"/>
          <w:spacing w:val="-13"/>
        </w:rPr>
        <w:t>is</w:t>
      </w:r>
      <w:r>
        <w:rPr>
          <w:color w:val="231F20"/>
          <w:spacing w:val="-22"/>
        </w:rPr>
        <w:t xml:space="preserve"> </w:t>
      </w:r>
      <w:r>
        <w:rPr>
          <w:color w:val="231F20"/>
          <w:spacing w:val="-13"/>
        </w:rPr>
        <w:t>more</w:t>
      </w:r>
      <w:r>
        <w:rPr>
          <w:color w:val="231F20"/>
          <w:spacing w:val="-22"/>
        </w:rPr>
        <w:t xml:space="preserve"> </w:t>
      </w:r>
      <w:r>
        <w:rPr>
          <w:color w:val="231F20"/>
          <w:spacing w:val="-13"/>
        </w:rPr>
        <w:t>ideal</w:t>
      </w:r>
      <w:r>
        <w:rPr>
          <w:color w:val="231F20"/>
          <w:spacing w:val="-22"/>
        </w:rPr>
        <w:t xml:space="preserve"> </w:t>
      </w:r>
      <w:r>
        <w:rPr>
          <w:color w:val="231F20"/>
          <w:spacing w:val="-13"/>
        </w:rPr>
        <w:t>c</w:t>
      </w:r>
      <w:r>
        <w:rPr>
          <w:color w:val="231F20"/>
          <w:spacing w:val="-14"/>
        </w:rPr>
        <w:t>ompared</w:t>
      </w:r>
      <w:r>
        <w:rPr>
          <w:color w:val="231F20"/>
          <w:spacing w:val="-26"/>
        </w:rPr>
        <w:t xml:space="preserve"> </w:t>
      </w:r>
      <w:r>
        <w:rPr>
          <w:color w:val="231F20"/>
          <w:spacing w:val="-14"/>
        </w:rPr>
        <w:t>with</w:t>
      </w:r>
      <w:r>
        <w:rPr>
          <w:color w:val="231F20"/>
          <w:spacing w:val="-25"/>
        </w:rPr>
        <w:t xml:space="preserve"> </w:t>
      </w:r>
      <w:r>
        <w:rPr>
          <w:color w:val="231F20"/>
          <w:spacing w:val="-14"/>
        </w:rPr>
        <w:t>transabdominal</w:t>
      </w:r>
      <w:r>
        <w:rPr>
          <w:color w:val="231F20"/>
          <w:spacing w:val="-23"/>
        </w:rPr>
        <w:t xml:space="preserve"> </w:t>
      </w:r>
      <w:r>
        <w:rPr>
          <w:color w:val="231F20"/>
          <w:spacing w:val="-14"/>
        </w:rPr>
        <w:t>ultrasonography,</w:t>
      </w:r>
      <w:r>
        <w:rPr>
          <w:color w:val="231F20"/>
          <w:spacing w:val="-26"/>
        </w:rPr>
        <w:t xml:space="preserve"> </w:t>
      </w:r>
      <w:r>
        <w:rPr>
          <w:color w:val="231F20"/>
          <w:spacing w:val="-14"/>
        </w:rPr>
        <w:t>which</w:t>
      </w:r>
      <w:r>
        <w:rPr>
          <w:color w:val="231F20"/>
          <w:spacing w:val="-22"/>
        </w:rPr>
        <w:t xml:space="preserve"> </w:t>
      </w:r>
      <w:r>
        <w:rPr>
          <w:color w:val="231F20"/>
          <w:spacing w:val="-14"/>
        </w:rPr>
        <w:t>is</w:t>
      </w:r>
      <w:r>
        <w:rPr>
          <w:color w:val="231F20"/>
          <w:spacing w:val="-26"/>
        </w:rPr>
        <w:t xml:space="preserve"> </w:t>
      </w:r>
      <w:r>
        <w:rPr>
          <w:color w:val="231F20"/>
          <w:spacing w:val="-14"/>
        </w:rPr>
        <w:t>worthy</w:t>
      </w:r>
      <w:r>
        <w:rPr>
          <w:color w:val="231F20"/>
          <w:spacing w:val="-23"/>
        </w:rPr>
        <w:t xml:space="preserve"> </w:t>
      </w:r>
      <w:r>
        <w:rPr>
          <w:color w:val="231F20"/>
          <w:spacing w:val="-14"/>
        </w:rPr>
        <w:t>of</w:t>
      </w:r>
      <w:r>
        <w:rPr>
          <w:color w:val="231F20"/>
        </w:rPr>
        <w:t xml:space="preserve"> </w:t>
      </w:r>
      <w:r>
        <w:rPr>
          <w:color w:val="231F20"/>
          <w:spacing w:val="-14"/>
        </w:rPr>
        <w:t>promotion</w:t>
      </w:r>
      <w:r>
        <w:rPr>
          <w:color w:val="231F20"/>
          <w:spacing w:val="-41"/>
        </w:rPr>
        <w:t xml:space="preserve"> </w:t>
      </w:r>
      <w:r>
        <w:rPr>
          <w:color w:val="231F20"/>
          <w:spacing w:val="-14"/>
        </w:rPr>
        <w:t>and</w:t>
      </w:r>
      <w:r>
        <w:rPr>
          <w:color w:val="231F20"/>
          <w:spacing w:val="-40"/>
        </w:rPr>
        <w:t xml:space="preserve"> </w:t>
      </w:r>
      <w:r>
        <w:rPr>
          <w:color w:val="231F20"/>
          <w:spacing w:val="-14"/>
        </w:rPr>
        <w:t>applicati</w:t>
      </w:r>
      <w:r>
        <w:rPr>
          <w:color w:val="231F20"/>
          <w:spacing w:val="-15"/>
        </w:rPr>
        <w:t>on.</w:t>
      </w:r>
    </w:p>
    <w:p>
      <w:pPr>
        <w:pStyle w:val="BodyText"/>
        <w:ind w:left="786" w:right="1699" w:firstLine="266"/>
        <w:spacing w:before="2" w:line="247" w:lineRule="auto"/>
        <w:rPr/>
      </w:pPr>
      <w:r>
        <w:rPr>
          <w:rFonts w:ascii="Microsoft YaHei" w:hAnsi="Microsoft YaHei" w:eastAsia="Microsoft YaHei" w:cs="Microsoft YaHei"/>
          <w:color w:val="231F20"/>
          <w:spacing w:val="-12"/>
        </w:rPr>
        <w:t>【</w:t>
      </w:r>
      <w:r>
        <w:rPr>
          <w:rFonts w:ascii="Times New Roman" w:hAnsi="Times New Roman" w:eastAsia="Times New Roman" w:cs="Times New Roman"/>
          <w:color w:val="231F20"/>
          <w:spacing w:val="-12"/>
        </w:rPr>
        <w:t>Key</w:t>
      </w:r>
      <w:r>
        <w:rPr>
          <w:rFonts w:ascii="Times New Roman" w:hAnsi="Times New Roman" w:eastAsia="Times New Roman" w:cs="Times New Roman"/>
          <w:color w:val="231F20"/>
          <w:spacing w:val="23"/>
        </w:rPr>
        <w:t xml:space="preserve"> </w:t>
      </w:r>
      <w:r>
        <w:rPr>
          <w:rFonts w:ascii="Times New Roman" w:hAnsi="Times New Roman" w:eastAsia="Times New Roman" w:cs="Times New Roman"/>
          <w:color w:val="231F20"/>
          <w:spacing w:val="-12"/>
        </w:rPr>
        <w:t>words </w:t>
      </w:r>
      <w:r>
        <w:rPr>
          <w:rFonts w:ascii="Microsoft YaHei" w:hAnsi="Microsoft YaHei" w:eastAsia="Microsoft YaHei" w:cs="Microsoft YaHei"/>
          <w:color w:val="231F20"/>
          <w:spacing w:val="-12"/>
        </w:rPr>
        <w:t>】</w:t>
      </w:r>
      <w:r>
        <w:rPr>
          <w:rFonts w:ascii="Microsoft YaHei" w:hAnsi="Microsoft YaHei" w:eastAsia="Microsoft YaHei" w:cs="Microsoft YaHei"/>
          <w:color w:val="231F20"/>
          <w:spacing w:val="20"/>
          <w:w w:val="101"/>
        </w:rPr>
        <w:t xml:space="preserve"> </w:t>
      </w:r>
      <w:r>
        <w:rPr>
          <w:color w:val="231F20"/>
          <w:spacing w:val="-12"/>
        </w:rPr>
        <w:t>Transabdominal</w:t>
      </w:r>
      <w:r>
        <w:rPr>
          <w:color w:val="231F20"/>
          <w:spacing w:val="-26"/>
        </w:rPr>
        <w:t xml:space="preserve"> </w:t>
      </w:r>
      <w:r>
        <w:rPr>
          <w:color w:val="231F20"/>
          <w:spacing w:val="-12"/>
        </w:rPr>
        <w:t>ultrasonography;</w:t>
      </w:r>
      <w:r>
        <w:rPr>
          <w:color w:val="231F20"/>
          <w:spacing w:val="-27"/>
        </w:rPr>
        <w:t xml:space="preserve"> </w:t>
      </w:r>
      <w:r>
        <w:rPr>
          <w:color w:val="231F20"/>
          <w:spacing w:val="-12"/>
        </w:rPr>
        <w:t>Transvaginal</w:t>
      </w:r>
      <w:r>
        <w:rPr>
          <w:color w:val="231F20"/>
          <w:spacing w:val="-26"/>
        </w:rPr>
        <w:t xml:space="preserve"> </w:t>
      </w:r>
      <w:r>
        <w:rPr>
          <w:color w:val="231F20"/>
          <w:spacing w:val="-12"/>
        </w:rPr>
        <w:t>ultrasonography;</w:t>
      </w:r>
      <w:r>
        <w:rPr>
          <w:color w:val="231F20"/>
          <w:spacing w:val="-24"/>
        </w:rPr>
        <w:t xml:space="preserve"> </w:t>
      </w:r>
      <w:r>
        <w:rPr>
          <w:color w:val="231F20"/>
          <w:spacing w:val="-12"/>
        </w:rPr>
        <w:t>Ectopic</w:t>
      </w:r>
      <w:r>
        <w:rPr>
          <w:color w:val="231F20"/>
          <w:spacing w:val="-26"/>
        </w:rPr>
        <w:t xml:space="preserve"> </w:t>
      </w:r>
      <w:r>
        <w:rPr>
          <w:color w:val="231F20"/>
          <w:spacing w:val="-12"/>
        </w:rPr>
        <w:t>pregnancy;</w:t>
      </w:r>
      <w:r>
        <w:rPr>
          <w:color w:val="231F20"/>
          <w:spacing w:val="-25"/>
        </w:rPr>
        <w:t xml:space="preserve"> </w:t>
      </w:r>
      <w:r>
        <w:rPr>
          <w:color w:val="231F20"/>
          <w:spacing w:val="-12"/>
        </w:rPr>
        <w:t>Early</w:t>
      </w:r>
      <w:r>
        <w:rPr>
          <w:color w:val="231F20"/>
        </w:rPr>
        <w:t xml:space="preserve"> </w:t>
      </w:r>
      <w:r>
        <w:rPr>
          <w:color w:val="231F20"/>
          <w:spacing w:val="-13"/>
        </w:rPr>
        <w:t>pregnancy</w:t>
      </w:r>
      <w:r>
        <w:rPr>
          <w:color w:val="231F20"/>
          <w:spacing w:val="-44"/>
        </w:rPr>
        <w:t xml:space="preserve"> </w:t>
      </w:r>
      <w:r>
        <w:rPr>
          <w:color w:val="231F20"/>
          <w:spacing w:val="-13"/>
        </w:rPr>
        <w:t>with</w:t>
      </w:r>
      <w:r>
        <w:rPr>
          <w:color w:val="231F20"/>
          <w:spacing w:val="-43"/>
        </w:rPr>
        <w:t xml:space="preserve"> </w:t>
      </w:r>
      <w:r>
        <w:rPr>
          <w:color w:val="231F20"/>
          <w:spacing w:val="-13"/>
        </w:rPr>
        <w:t>rupture</w:t>
      </w:r>
      <w:r>
        <w:rPr>
          <w:color w:val="231F20"/>
          <w:spacing w:val="-40"/>
        </w:rPr>
        <w:t xml:space="preserve"> </w:t>
      </w:r>
      <w:r>
        <w:rPr>
          <w:color w:val="231F20"/>
          <w:spacing w:val="-13"/>
        </w:rPr>
        <w:t>o</w:t>
      </w:r>
      <w:r>
        <w:rPr>
          <w:color w:val="231F20"/>
          <w:spacing w:val="-14"/>
        </w:rPr>
        <w:t>f</w:t>
      </w:r>
      <w:r>
        <w:rPr>
          <w:color w:val="231F20"/>
          <w:spacing w:val="-51"/>
        </w:rPr>
        <w:t xml:space="preserve"> </w:t>
      </w:r>
      <w:r>
        <w:rPr>
          <w:color w:val="231F20"/>
          <w:spacing w:val="-14"/>
        </w:rPr>
        <w:t>corpus</w:t>
      </w:r>
      <w:r>
        <w:rPr>
          <w:color w:val="231F20"/>
          <w:spacing w:val="-42"/>
        </w:rPr>
        <w:t xml:space="preserve"> </w:t>
      </w:r>
      <w:r>
        <w:rPr>
          <w:color w:val="231F20"/>
          <w:spacing w:val="-14"/>
        </w:rPr>
        <w:t>luteum</w:t>
      </w:r>
    </w:p>
    <w:p>
      <w:pPr>
        <w:spacing w:line="229" w:lineRule="exact"/>
        <w:rPr/>
      </w:pPr>
      <w:r/>
    </w:p>
    <w:p>
      <w:pPr>
        <w:spacing w:line="229" w:lineRule="exact"/>
        <w:sectPr>
          <w:headerReference w:type="default" r:id="rId1"/>
          <w:pgSz w:w="12246" w:h="17179"/>
          <w:pgMar w:top="400" w:right="1303" w:bottom="0" w:left="407" w:header="0" w:footer="0" w:gutter="0"/>
          <w:cols w:equalWidth="0" w:num="1">
            <w:col w:w="10535" w:space="0"/>
          </w:cols>
        </w:sectPr>
        <w:rPr/>
      </w:pPr>
    </w:p>
    <w:p>
      <w:pPr>
        <w:ind w:left="785" w:right="243" w:firstLine="421"/>
        <w:spacing w:before="51" w:line="209"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3"/>
        </w:rPr>
        <w:t>异位妊娠、早期妊娠状态伴卵巢黄体破裂是临床</w:t>
      </w:r>
      <w:r>
        <w:rPr>
          <w:rFonts w:ascii="Microsoft YaHei" w:hAnsi="Microsoft YaHei" w:eastAsia="Microsoft YaHei" w:cs="Microsoft YaHei"/>
          <w:sz w:val="20"/>
          <w:szCs w:val="20"/>
          <w:color w:val="231F20"/>
          <w:spacing w:val="12"/>
        </w:rPr>
        <w:t xml:space="preserve"> </w:t>
      </w:r>
      <w:r>
        <w:rPr>
          <w:rFonts w:ascii="Microsoft YaHei" w:hAnsi="Microsoft YaHei" w:eastAsia="Microsoft YaHei" w:cs="Microsoft YaHei"/>
          <w:sz w:val="20"/>
          <w:szCs w:val="20"/>
          <w:color w:val="231F20"/>
          <w:spacing w:val="5"/>
        </w:rPr>
        <w:t>妇科常见的急腹症 ,</w:t>
      </w:r>
      <w:r>
        <w:rPr>
          <w:rFonts w:ascii="Microsoft YaHei" w:hAnsi="Microsoft YaHei" w:eastAsia="Microsoft YaHei" w:cs="Microsoft YaHei"/>
          <w:sz w:val="20"/>
          <w:szCs w:val="20"/>
          <w:color w:val="231F20"/>
          <w:spacing w:val="19"/>
        </w:rPr>
        <w:t xml:space="preserve"> </w:t>
      </w:r>
      <w:r>
        <w:rPr>
          <w:rFonts w:ascii="Microsoft YaHei" w:hAnsi="Microsoft YaHei" w:eastAsia="Microsoft YaHei" w:cs="Microsoft YaHei"/>
          <w:sz w:val="20"/>
          <w:szCs w:val="20"/>
          <w:color w:val="231F20"/>
          <w:spacing w:val="5"/>
        </w:rPr>
        <w:t>异位妊娠是指受精卵</w:t>
      </w:r>
      <w:r>
        <w:rPr>
          <w:rFonts w:ascii="Microsoft YaHei" w:hAnsi="Microsoft YaHei" w:eastAsia="Microsoft YaHei" w:cs="Microsoft YaHei"/>
          <w:sz w:val="20"/>
          <w:szCs w:val="20"/>
          <w:color w:val="231F20"/>
          <w:spacing w:val="4"/>
        </w:rPr>
        <w:t>在子宫腔外</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4"/>
        </w:rPr>
        <w:t>附着、生长 ,</w:t>
      </w:r>
      <w:r>
        <w:rPr>
          <w:rFonts w:ascii="Microsoft YaHei" w:hAnsi="Microsoft YaHei" w:eastAsia="Microsoft YaHei" w:cs="Microsoft YaHei"/>
          <w:sz w:val="20"/>
          <w:szCs w:val="20"/>
          <w:color w:val="231F20"/>
          <w:spacing w:val="44"/>
        </w:rPr>
        <w:t xml:space="preserve"> </w:t>
      </w:r>
      <w:r>
        <w:rPr>
          <w:rFonts w:ascii="Microsoft YaHei" w:hAnsi="Microsoft YaHei" w:eastAsia="Microsoft YaHei" w:cs="Microsoft YaHei"/>
          <w:sz w:val="20"/>
          <w:szCs w:val="20"/>
          <w:color w:val="231F20"/>
          <w:spacing w:val="4"/>
        </w:rPr>
        <w:t>以输卵管最为常见 ,</w:t>
      </w:r>
      <w:r>
        <w:rPr>
          <w:rFonts w:ascii="Microsoft YaHei" w:hAnsi="Microsoft YaHei" w:eastAsia="Microsoft YaHei" w:cs="Microsoft YaHei"/>
          <w:sz w:val="20"/>
          <w:szCs w:val="20"/>
          <w:color w:val="231F20"/>
          <w:spacing w:val="17"/>
          <w:w w:val="101"/>
        </w:rPr>
        <w:t xml:space="preserve"> </w:t>
      </w:r>
      <w:r>
        <w:rPr>
          <w:rFonts w:ascii="Microsoft YaHei" w:hAnsi="Microsoft YaHei" w:eastAsia="Microsoft YaHei" w:cs="Microsoft YaHei"/>
          <w:sz w:val="20"/>
          <w:szCs w:val="20"/>
          <w:color w:val="231F20"/>
          <w:spacing w:val="4"/>
        </w:rPr>
        <w:t>若发现、治疗不及</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时 ,</w:t>
      </w:r>
      <w:r>
        <w:rPr>
          <w:rFonts w:ascii="Microsoft YaHei" w:hAnsi="Microsoft YaHei" w:eastAsia="Microsoft YaHei" w:cs="Microsoft YaHei"/>
          <w:sz w:val="20"/>
          <w:szCs w:val="20"/>
          <w:color w:val="231F20"/>
          <w:spacing w:val="31"/>
        </w:rPr>
        <w:t xml:space="preserve"> </w:t>
      </w:r>
      <w:r>
        <w:rPr>
          <w:rFonts w:ascii="Microsoft YaHei" w:hAnsi="Microsoft YaHei" w:eastAsia="Microsoft YaHei" w:cs="Microsoft YaHei"/>
          <w:sz w:val="20"/>
          <w:szCs w:val="20"/>
          <w:color w:val="231F20"/>
          <w:spacing w:val="5"/>
        </w:rPr>
        <w:t>随着胚胎的增长 ,</w:t>
      </w:r>
      <w:r>
        <w:rPr>
          <w:rFonts w:ascii="Microsoft YaHei" w:hAnsi="Microsoft YaHei" w:eastAsia="Microsoft YaHei" w:cs="Microsoft YaHei"/>
          <w:sz w:val="20"/>
          <w:szCs w:val="20"/>
          <w:color w:val="231F20"/>
          <w:spacing w:val="18"/>
        </w:rPr>
        <w:t xml:space="preserve"> </w:t>
      </w:r>
      <w:r>
        <w:rPr>
          <w:rFonts w:ascii="Microsoft YaHei" w:hAnsi="Microsoft YaHei" w:eastAsia="Microsoft YaHei" w:cs="Microsoft YaHei"/>
          <w:sz w:val="20"/>
          <w:szCs w:val="20"/>
          <w:color w:val="231F20"/>
          <w:spacing w:val="5"/>
        </w:rPr>
        <w:t>胚泡绒毛向输卵</w:t>
      </w:r>
      <w:r>
        <w:rPr>
          <w:rFonts w:ascii="Microsoft YaHei" w:hAnsi="Microsoft YaHei" w:eastAsia="Microsoft YaHei" w:cs="Microsoft YaHei"/>
          <w:sz w:val="20"/>
          <w:szCs w:val="20"/>
          <w:color w:val="231F20"/>
          <w:spacing w:val="4"/>
        </w:rPr>
        <w:t>管管壁方向侵</w:t>
      </w:r>
    </w:p>
    <w:p>
      <w:pPr>
        <w:spacing w:line="14" w:lineRule="auto"/>
        <w:rPr>
          <w:rFonts w:ascii="Arial"/>
          <w:sz w:val="2"/>
        </w:rPr>
      </w:pPr>
      <w:r>
        <w:rPr>
          <w:rFonts w:ascii="Arial" w:hAnsi="Arial" w:eastAsia="Arial" w:cs="Arial"/>
          <w:sz w:val="2"/>
          <w:szCs w:val="2"/>
        </w:rPr>
        <w:br w:type="column"/>
      </w:r>
    </w:p>
    <w:p>
      <w:pPr>
        <w:spacing w:before="44" w:line="210"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rPr>
        <w:t>蚀 , 最终穿破浆膜 , 进而诱发剧烈腹部疼痛 , 严重者甚</w:t>
      </w:r>
      <w:r>
        <w:rPr>
          <w:rFonts w:ascii="Microsoft YaHei" w:hAnsi="Microsoft YaHei" w:eastAsia="Microsoft YaHei" w:cs="Microsoft YaHei"/>
          <w:sz w:val="20"/>
          <w:szCs w:val="20"/>
          <w:color w:val="231F20"/>
          <w:spacing w:val="2"/>
        </w:rPr>
        <w:t xml:space="preserve"> </w:t>
      </w:r>
      <w:r>
        <w:rPr>
          <w:rFonts w:ascii="Microsoft YaHei" w:hAnsi="Microsoft YaHei" w:eastAsia="Microsoft YaHei" w:cs="Microsoft YaHei"/>
          <w:sz w:val="20"/>
          <w:szCs w:val="20"/>
          <w:color w:val="231F20"/>
        </w:rPr>
        <w:t>至出现休克</w:t>
      </w:r>
      <w:r>
        <w:rPr>
          <w:rFonts w:ascii="Microsoft YaHei" w:hAnsi="Microsoft YaHei" w:eastAsia="Microsoft YaHei" w:cs="Microsoft YaHei"/>
          <w:sz w:val="11"/>
          <w:szCs w:val="11"/>
          <w:color w:val="231F20"/>
          <w:position w:val="9"/>
        </w:rPr>
        <w:t>［1］</w:t>
      </w:r>
      <w:r>
        <w:rPr>
          <w:rFonts w:ascii="Microsoft YaHei" w:hAnsi="Microsoft YaHei" w:eastAsia="Microsoft YaHei" w:cs="Microsoft YaHei"/>
          <w:sz w:val="20"/>
          <w:szCs w:val="20"/>
          <w:color w:val="231F20"/>
        </w:rPr>
        <w:t>。卵巢黄体破裂是指在黄体发</w:t>
      </w:r>
      <w:r>
        <w:rPr>
          <w:rFonts w:ascii="Microsoft YaHei" w:hAnsi="Microsoft YaHei" w:eastAsia="Microsoft YaHei" w:cs="Microsoft YaHei"/>
          <w:sz w:val="20"/>
          <w:szCs w:val="20"/>
          <w:color w:val="231F20"/>
          <w:spacing w:val="-1"/>
        </w:rPr>
        <w:t>育过程中</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4"/>
        </w:rPr>
        <w:t>内部出血 ,</w:t>
      </w:r>
      <w:r>
        <w:rPr>
          <w:rFonts w:ascii="Microsoft YaHei" w:hAnsi="Microsoft YaHei" w:eastAsia="Microsoft YaHei" w:cs="Microsoft YaHei"/>
          <w:sz w:val="20"/>
          <w:szCs w:val="20"/>
          <w:color w:val="231F20"/>
          <w:spacing w:val="35"/>
          <w:w w:val="101"/>
        </w:rPr>
        <w:t xml:space="preserve"> </w:t>
      </w:r>
      <w:r>
        <w:rPr>
          <w:rFonts w:ascii="Microsoft YaHei" w:hAnsi="Microsoft YaHei" w:eastAsia="Microsoft YaHei" w:cs="Microsoft YaHei"/>
          <w:sz w:val="20"/>
          <w:szCs w:val="20"/>
          <w:color w:val="231F20"/>
          <w:spacing w:val="4"/>
        </w:rPr>
        <w:t>因自发、外力影响或医源性损伤等</w:t>
      </w:r>
      <w:r>
        <w:rPr>
          <w:rFonts w:ascii="Microsoft YaHei" w:hAnsi="Microsoft YaHei" w:eastAsia="Microsoft YaHei" w:cs="Microsoft YaHei"/>
          <w:sz w:val="20"/>
          <w:szCs w:val="20"/>
          <w:color w:val="231F20"/>
          <w:spacing w:val="3"/>
        </w:rPr>
        <w:t>引起黄</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体破裂 ,</w:t>
      </w:r>
      <w:r>
        <w:rPr>
          <w:rFonts w:ascii="Microsoft YaHei" w:hAnsi="Microsoft YaHei" w:eastAsia="Microsoft YaHei" w:cs="Microsoft YaHei"/>
          <w:sz w:val="20"/>
          <w:szCs w:val="20"/>
          <w:color w:val="231F20"/>
          <w:spacing w:val="22"/>
        </w:rPr>
        <w:t xml:space="preserve"> </w:t>
      </w:r>
      <w:r>
        <w:rPr>
          <w:rFonts w:ascii="Microsoft YaHei" w:hAnsi="Microsoft YaHei" w:eastAsia="Microsoft YaHei" w:cs="Microsoft YaHei"/>
          <w:sz w:val="20"/>
          <w:szCs w:val="20"/>
          <w:color w:val="231F20"/>
          <w:spacing w:val="5"/>
        </w:rPr>
        <w:t>妊娠状态合并黄体囊肿常见 ,</w:t>
      </w:r>
      <w:r>
        <w:rPr>
          <w:rFonts w:ascii="Microsoft YaHei" w:hAnsi="Microsoft YaHei" w:eastAsia="Microsoft YaHei" w:cs="Microsoft YaHei"/>
          <w:sz w:val="20"/>
          <w:szCs w:val="20"/>
          <w:color w:val="231F20"/>
          <w:spacing w:val="20"/>
          <w:w w:val="101"/>
        </w:rPr>
        <w:t xml:space="preserve"> </w:t>
      </w:r>
      <w:r>
        <w:rPr>
          <w:rFonts w:ascii="Microsoft YaHei" w:hAnsi="Microsoft YaHei" w:eastAsia="Microsoft YaHei" w:cs="Microsoft YaHei"/>
          <w:sz w:val="20"/>
          <w:szCs w:val="20"/>
          <w:color w:val="231F20"/>
          <w:spacing w:val="5"/>
        </w:rPr>
        <w:t>发生黄体破裂</w:t>
      </w:r>
    </w:p>
    <w:p>
      <w:pPr>
        <w:spacing w:line="210" w:lineRule="auto"/>
        <w:sectPr>
          <w:type w:val="continuous"/>
          <w:pgSz w:w="12246" w:h="17179"/>
          <w:pgMar w:top="400" w:right="1303" w:bottom="0" w:left="407" w:header="0" w:footer="0" w:gutter="0"/>
          <w:cols w:equalWidth="0" w:num="2">
            <w:col w:w="5732" w:space="100"/>
            <w:col w:w="4704" w:space="0"/>
          </w:cols>
        </w:sectPr>
        <w:rPr>
          <w:rFonts w:ascii="Microsoft YaHei" w:hAnsi="Microsoft YaHei" w:eastAsia="Microsoft YaHei" w:cs="Microsoft YaHei"/>
          <w:sz w:val="20"/>
          <w:szCs w:val="20"/>
        </w:rPr>
      </w:pPr>
    </w:p>
    <w:p>
      <w:pPr>
        <w:spacing w:line="287" w:lineRule="auto"/>
        <w:rPr>
          <w:rFonts w:ascii="Arial"/>
          <w:sz w:val="21"/>
        </w:rPr>
      </w:pPr>
      <w:r/>
    </w:p>
    <w:p>
      <w:pPr>
        <w:spacing w:line="288" w:lineRule="auto"/>
        <w:rPr>
          <w:rFonts w:ascii="Arial"/>
          <w:sz w:val="21"/>
        </w:rPr>
      </w:pPr>
      <w:r>
        <w:pict>
          <v:shape id="_x0000_s4" style="position:absolute;margin-left:39.3416pt;margin-top:5.03683pt;mso-position-vertical-relative:text;mso-position-horizontal-relative:text;width:70.9pt;height:0.45pt;z-index:251658240;" filled="false" strokecolor="#231F20" strokeweight="0.43pt" coordsize="1418,8" coordorigin="0,0" path="m0,4l1417,4e">
            <v:stroke joinstyle="miter" miterlimit="4"/>
          </v:shape>
        </w:pict>
      </w:r>
      <w:r/>
    </w:p>
    <w:p>
      <w:pPr>
        <w:pStyle w:val="BodyText"/>
        <w:ind w:left="1068"/>
        <w:spacing w:before="52" w:line="177" w:lineRule="auto"/>
        <w:rPr>
          <w:sz w:val="16"/>
          <w:szCs w:val="16"/>
        </w:rPr>
      </w:pPr>
      <w:r>
        <w:rPr>
          <w:sz w:val="16"/>
          <w:szCs w:val="16"/>
          <w:color w:val="231F20"/>
          <w:spacing w:val="-2"/>
        </w:rPr>
        <w:t>作者单位</w:t>
      </w:r>
      <w:r>
        <w:rPr>
          <w:sz w:val="16"/>
          <w:szCs w:val="16"/>
          <w:color w:val="231F20"/>
          <w:spacing w:val="-20"/>
        </w:rPr>
        <w:t xml:space="preserve"> </w:t>
      </w:r>
      <w:r>
        <w:rPr>
          <w:sz w:val="16"/>
          <w:szCs w:val="16"/>
          <w:color w:val="231F20"/>
          <w:spacing w:val="-2"/>
        </w:rPr>
        <w:t>：110005  辽宁省妇幼保健院暨辽宁省妇女儿童医院超声科</w:t>
      </w:r>
    </w:p>
    <w:p>
      <w:pPr>
        <w:spacing w:line="177" w:lineRule="auto"/>
        <w:sectPr>
          <w:type w:val="continuous"/>
          <w:pgSz w:w="12246" w:h="17179"/>
          <w:pgMar w:top="400" w:right="1303" w:bottom="0" w:left="407" w:header="0" w:footer="0" w:gutter="0"/>
          <w:cols w:equalWidth="0" w:num="1">
            <w:col w:w="10535" w:space="0"/>
          </w:cols>
        </w:sectPr>
        <w:rPr>
          <w:sz w:val="16"/>
          <w:szCs w:val="16"/>
        </w:rPr>
      </w:pPr>
    </w:p>
    <w:p>
      <w:pPr>
        <w:spacing w:line="138" w:lineRule="exact"/>
        <w:rPr/>
      </w:pPr>
      <w:r/>
    </w:p>
    <w:p>
      <w:pPr>
        <w:spacing w:line="138" w:lineRule="exact"/>
        <w:sectPr>
          <w:headerReference w:type="default" r:id="rId2"/>
          <w:pgSz w:w="12246" w:h="17179"/>
          <w:pgMar w:top="1542" w:right="1113" w:bottom="0" w:left="407" w:header="1219" w:footer="0" w:gutter="0"/>
          <w:cols w:equalWidth="0" w:num="1">
            <w:col w:w="10724" w:space="0"/>
          </w:cols>
        </w:sectPr>
        <w:rPr/>
      </w:pPr>
    </w:p>
    <w:p>
      <w:pPr>
        <w:ind w:left="896" w:right="238" w:firstLine="19"/>
        <w:spacing w:before="40" w:line="211"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3"/>
        </w:rPr>
        <w:t>的风险也升高</w:t>
      </w:r>
      <w:r>
        <w:rPr>
          <w:rFonts w:ascii="Microsoft YaHei" w:hAnsi="Microsoft YaHei" w:eastAsia="Microsoft YaHei" w:cs="Microsoft YaHei"/>
          <w:sz w:val="11"/>
          <w:szCs w:val="11"/>
          <w:color w:val="231F20"/>
          <w:spacing w:val="3"/>
          <w:position w:val="9"/>
        </w:rPr>
        <w:t>［2］</w:t>
      </w:r>
      <w:r>
        <w:rPr>
          <w:rFonts w:ascii="Microsoft YaHei" w:hAnsi="Microsoft YaHei" w:eastAsia="Microsoft YaHei" w:cs="Microsoft YaHei"/>
          <w:sz w:val="20"/>
          <w:szCs w:val="20"/>
          <w:color w:val="231F20"/>
          <w:spacing w:val="3"/>
        </w:rPr>
        <w:t>。对于平素月经周期不规律的女性 ,</w:t>
      </w:r>
      <w:r>
        <w:rPr>
          <w:rFonts w:ascii="Microsoft YaHei" w:hAnsi="Microsoft YaHei" w:eastAsia="Microsoft YaHei" w:cs="Microsoft YaHei"/>
          <w:sz w:val="20"/>
          <w:szCs w:val="20"/>
          <w:color w:val="231F20"/>
          <w:spacing w:val="14"/>
        </w:rPr>
        <w:t xml:space="preserve"> </w:t>
      </w:r>
      <w:r>
        <w:rPr>
          <w:rFonts w:ascii="Microsoft YaHei" w:hAnsi="Microsoft YaHei" w:eastAsia="Microsoft YaHei" w:cs="Microsoft YaHei"/>
          <w:sz w:val="20"/>
          <w:szCs w:val="20"/>
          <w:color w:val="231F20"/>
          <w:spacing w:val="5"/>
        </w:rPr>
        <w:t>若诊断、治疗不及时 , 将会对其身体健康及生命安全</w:t>
      </w:r>
      <w:r>
        <w:rPr>
          <w:rFonts w:ascii="Microsoft YaHei" w:hAnsi="Microsoft YaHei" w:eastAsia="Microsoft YaHei" w:cs="Microsoft YaHei"/>
          <w:sz w:val="20"/>
          <w:szCs w:val="20"/>
          <w:color w:val="231F20"/>
          <w:spacing w:val="13"/>
        </w:rPr>
        <w:t xml:space="preserve"> </w:t>
      </w:r>
      <w:r>
        <w:rPr>
          <w:rFonts w:ascii="Microsoft YaHei" w:hAnsi="Microsoft YaHei" w:eastAsia="Microsoft YaHei" w:cs="Microsoft YaHei"/>
          <w:sz w:val="20"/>
          <w:szCs w:val="20"/>
          <w:color w:val="231F20"/>
          <w:spacing w:val="5"/>
        </w:rPr>
        <w:t>造成极大危害性。临床发现 , 若黄体破裂伴妊娠状态</w:t>
      </w:r>
      <w:r>
        <w:rPr>
          <w:rFonts w:ascii="Microsoft YaHei" w:hAnsi="Microsoft YaHei" w:eastAsia="Microsoft YaHei" w:cs="Microsoft YaHei"/>
          <w:sz w:val="20"/>
          <w:szCs w:val="20"/>
          <w:color w:val="231F20"/>
          <w:spacing w:val="13"/>
        </w:rPr>
        <w:t xml:space="preserve"> </w:t>
      </w:r>
      <w:r>
        <w:rPr>
          <w:rFonts w:ascii="Microsoft YaHei" w:hAnsi="Microsoft YaHei" w:eastAsia="Microsoft YaHei" w:cs="Microsoft YaHei"/>
          <w:sz w:val="20"/>
          <w:szCs w:val="20"/>
          <w:color w:val="231F20"/>
        </w:rPr>
        <w:t>早期 , 其与异位妊娠鉴别困难 , 需影像辅助诊断 , 但异</w:t>
      </w:r>
      <w:r>
        <w:rPr>
          <w:rFonts w:ascii="Microsoft YaHei" w:hAnsi="Microsoft YaHei" w:eastAsia="Microsoft YaHei" w:cs="Microsoft YaHei"/>
          <w:sz w:val="20"/>
          <w:szCs w:val="20"/>
          <w:color w:val="231F20"/>
          <w:spacing w:val="4"/>
        </w:rPr>
        <w:t xml:space="preserve"> </w:t>
      </w:r>
      <w:r>
        <w:rPr>
          <w:rFonts w:ascii="Microsoft YaHei" w:hAnsi="Microsoft YaHei" w:eastAsia="Microsoft YaHei" w:cs="Microsoft YaHei"/>
          <w:sz w:val="20"/>
          <w:szCs w:val="20"/>
          <w:color w:val="231F20"/>
          <w:spacing w:val="4"/>
        </w:rPr>
        <w:t>位妊娠、早期妊娠状态伴卵巢黄体破裂影像学极</w:t>
      </w:r>
      <w:r>
        <w:rPr>
          <w:rFonts w:ascii="Microsoft YaHei" w:hAnsi="Microsoft YaHei" w:eastAsia="Microsoft YaHei" w:cs="Microsoft YaHei"/>
          <w:sz w:val="20"/>
          <w:szCs w:val="20"/>
          <w:color w:val="231F20"/>
          <w:spacing w:val="3"/>
        </w:rPr>
        <w:t>为相</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
        </w:rPr>
        <w:t>似 , 诊断难度大 , 容易使患者错过最佳的治疗时间 ,</w:t>
      </w:r>
      <w:r>
        <w:rPr>
          <w:rFonts w:ascii="Microsoft YaHei" w:hAnsi="Microsoft YaHei" w:eastAsia="Microsoft YaHei" w:cs="Microsoft YaHei"/>
          <w:sz w:val="20"/>
          <w:szCs w:val="20"/>
          <w:color w:val="231F20"/>
          <w:spacing w:val="33"/>
          <w:w w:val="101"/>
        </w:rPr>
        <w:t xml:space="preserve"> </w:t>
      </w:r>
      <w:r>
        <w:rPr>
          <w:rFonts w:ascii="Microsoft YaHei" w:hAnsi="Microsoft YaHei" w:eastAsia="Microsoft YaHei" w:cs="Microsoft YaHei"/>
          <w:sz w:val="20"/>
          <w:szCs w:val="20"/>
          <w:color w:val="231F20"/>
          <w:spacing w:val="-1"/>
        </w:rPr>
        <w:t>因</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
        </w:rPr>
        <w:t>此 , 选取高效、科学的诊断方法 , 对提高异位妊娠</w:t>
      </w:r>
      <w:r>
        <w:rPr>
          <w:rFonts w:ascii="Microsoft YaHei" w:hAnsi="Microsoft YaHei" w:eastAsia="Microsoft YaHei" w:cs="Microsoft YaHei"/>
          <w:sz w:val="20"/>
          <w:szCs w:val="20"/>
          <w:color w:val="231F20"/>
          <w:spacing w:val="-2"/>
        </w:rPr>
        <w:t>、早</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3"/>
        </w:rPr>
        <w:t>期妊娠状态伴卵巢黄体破裂诊断准确率具有重要的</w:t>
      </w:r>
      <w:r>
        <w:rPr>
          <w:rFonts w:ascii="Microsoft YaHei" w:hAnsi="Microsoft YaHei" w:eastAsia="Microsoft YaHei" w:cs="Microsoft YaHei"/>
          <w:sz w:val="20"/>
          <w:szCs w:val="20"/>
          <w:color w:val="231F20"/>
          <w:spacing w:val="18"/>
          <w:w w:val="101"/>
        </w:rPr>
        <w:t xml:space="preserve"> </w:t>
      </w:r>
      <w:r>
        <w:rPr>
          <w:rFonts w:ascii="Microsoft YaHei" w:hAnsi="Microsoft YaHei" w:eastAsia="Microsoft YaHei" w:cs="Microsoft YaHei"/>
          <w:sz w:val="20"/>
          <w:szCs w:val="20"/>
          <w:color w:val="231F20"/>
          <w:spacing w:val="-2"/>
        </w:rPr>
        <w:t>意义</w:t>
      </w:r>
      <w:r>
        <w:rPr>
          <w:rFonts w:ascii="Microsoft YaHei" w:hAnsi="Microsoft YaHei" w:eastAsia="Microsoft YaHei" w:cs="Microsoft YaHei"/>
          <w:sz w:val="11"/>
          <w:szCs w:val="11"/>
          <w:color w:val="231F20"/>
          <w:spacing w:val="-2"/>
          <w:position w:val="9"/>
        </w:rPr>
        <w:t>［3-5］</w:t>
      </w:r>
      <w:r>
        <w:rPr>
          <w:rFonts w:ascii="Microsoft YaHei" w:hAnsi="Microsoft YaHei" w:eastAsia="Microsoft YaHei" w:cs="Microsoft YaHei"/>
          <w:sz w:val="20"/>
          <w:szCs w:val="20"/>
          <w:color w:val="231F20"/>
          <w:spacing w:val="-2"/>
        </w:rPr>
        <w:t>。超声检查是影像学常用的检验方法 , 具</w:t>
      </w:r>
      <w:r>
        <w:rPr>
          <w:rFonts w:ascii="Microsoft YaHei" w:hAnsi="Microsoft YaHei" w:eastAsia="Microsoft YaHei" w:cs="Microsoft YaHei"/>
          <w:sz w:val="20"/>
          <w:szCs w:val="20"/>
          <w:color w:val="231F20"/>
          <w:spacing w:val="-3"/>
        </w:rPr>
        <w:t>有操</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作简单、价格低廉等优势 ,</w:t>
      </w:r>
      <w:r>
        <w:rPr>
          <w:rFonts w:ascii="Microsoft YaHei" w:hAnsi="Microsoft YaHei" w:eastAsia="Microsoft YaHei" w:cs="Microsoft YaHei"/>
          <w:sz w:val="20"/>
          <w:szCs w:val="20"/>
          <w:color w:val="231F20"/>
          <w:spacing w:val="18"/>
        </w:rPr>
        <w:t xml:space="preserve"> </w:t>
      </w:r>
      <w:r>
        <w:rPr>
          <w:rFonts w:ascii="Microsoft YaHei" w:hAnsi="Microsoft YaHei" w:eastAsia="Microsoft YaHei" w:cs="Microsoft YaHei"/>
          <w:sz w:val="20"/>
          <w:szCs w:val="20"/>
          <w:color w:val="231F20"/>
          <w:spacing w:val="5"/>
        </w:rPr>
        <w:t>被广泛用于临床疾病的诊</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断中。妇科超声检查主要包括两种形式 ,</w:t>
      </w:r>
      <w:r>
        <w:rPr>
          <w:rFonts w:ascii="Microsoft YaHei" w:hAnsi="Microsoft YaHei" w:eastAsia="Microsoft YaHei" w:cs="Microsoft YaHei"/>
          <w:sz w:val="20"/>
          <w:szCs w:val="20"/>
          <w:color w:val="231F20"/>
          <w:spacing w:val="18"/>
        </w:rPr>
        <w:t xml:space="preserve"> </w:t>
      </w:r>
      <w:r>
        <w:rPr>
          <w:rFonts w:ascii="Microsoft YaHei" w:hAnsi="Microsoft YaHei" w:eastAsia="Microsoft YaHei" w:cs="Microsoft YaHei"/>
          <w:sz w:val="20"/>
          <w:szCs w:val="20"/>
          <w:color w:val="231F20"/>
          <w:spacing w:val="5"/>
        </w:rPr>
        <w:t>分别为经腹</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4"/>
        </w:rPr>
        <w:t>超声诊断、经阴道超声诊断 ,</w:t>
      </w:r>
      <w:r>
        <w:rPr>
          <w:rFonts w:ascii="Microsoft YaHei" w:hAnsi="Microsoft YaHei" w:eastAsia="Microsoft YaHei" w:cs="Microsoft YaHei"/>
          <w:sz w:val="20"/>
          <w:szCs w:val="20"/>
          <w:color w:val="231F20"/>
          <w:spacing w:val="32"/>
        </w:rPr>
        <w:t xml:space="preserve"> </w:t>
      </w:r>
      <w:r>
        <w:rPr>
          <w:rFonts w:ascii="Microsoft YaHei" w:hAnsi="Microsoft YaHei" w:eastAsia="Microsoft YaHei" w:cs="Microsoft YaHei"/>
          <w:sz w:val="20"/>
          <w:szCs w:val="20"/>
          <w:color w:val="231F20"/>
          <w:spacing w:val="4"/>
        </w:rPr>
        <w:t>为探究在异位妊娠、早</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4"/>
        </w:rPr>
        <w:t>期妊娠状态伴卵巢黄体破裂鉴别诊断中应用经腹及经</w:t>
      </w:r>
      <w:r>
        <w:rPr>
          <w:rFonts w:ascii="Microsoft YaHei" w:hAnsi="Microsoft YaHei" w:eastAsia="Microsoft YaHei" w:cs="Microsoft YaHei"/>
          <w:sz w:val="20"/>
          <w:szCs w:val="20"/>
          <w:color w:val="231F20"/>
          <w:spacing w:val="11"/>
        </w:rPr>
        <w:t xml:space="preserve"> </w:t>
      </w:r>
      <w:r>
        <w:rPr>
          <w:rFonts w:ascii="Microsoft YaHei" w:hAnsi="Microsoft YaHei" w:eastAsia="Microsoft YaHei" w:cs="Microsoft YaHei"/>
          <w:sz w:val="20"/>
          <w:szCs w:val="20"/>
          <w:color w:val="231F20"/>
          <w:spacing w:val="1"/>
        </w:rPr>
        <w:t>阴道超声诊断的临床价值 ,</w:t>
      </w:r>
      <w:r>
        <w:rPr>
          <w:rFonts w:ascii="Microsoft YaHei" w:hAnsi="Microsoft YaHei" w:eastAsia="Microsoft YaHei" w:cs="Microsoft YaHei"/>
          <w:sz w:val="20"/>
          <w:szCs w:val="20"/>
          <w:color w:val="231F20"/>
          <w:spacing w:val="39"/>
        </w:rPr>
        <w:t xml:space="preserve"> </w:t>
      </w:r>
      <w:r>
        <w:rPr>
          <w:rFonts w:ascii="Microsoft YaHei" w:hAnsi="Microsoft YaHei" w:eastAsia="Microsoft YaHei" w:cs="Microsoft YaHei"/>
          <w:sz w:val="20"/>
          <w:szCs w:val="20"/>
          <w:color w:val="231F20"/>
          <w:spacing w:val="1"/>
        </w:rPr>
        <w:t>现以 150 例疑似异位妊娠</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与早期妊娠状态伴卵巢黄体破裂患者为研究对</w:t>
      </w:r>
      <w:r>
        <w:rPr>
          <w:rFonts w:ascii="Microsoft YaHei" w:hAnsi="Microsoft YaHei" w:eastAsia="Microsoft YaHei" w:cs="Microsoft YaHei"/>
          <w:sz w:val="20"/>
          <w:szCs w:val="20"/>
          <w:color w:val="231F20"/>
          <w:spacing w:val="4"/>
        </w:rPr>
        <w:t>象 ,</w:t>
      </w:r>
      <w:r>
        <w:rPr>
          <w:rFonts w:ascii="Microsoft YaHei" w:hAnsi="Microsoft YaHei" w:eastAsia="Microsoft YaHei" w:cs="Microsoft YaHei"/>
          <w:sz w:val="20"/>
          <w:szCs w:val="20"/>
          <w:color w:val="231F20"/>
          <w:spacing w:val="20"/>
          <w:w w:val="101"/>
        </w:rPr>
        <w:t xml:space="preserve"> </w:t>
      </w:r>
      <w:r>
        <w:rPr>
          <w:rFonts w:ascii="Microsoft YaHei" w:hAnsi="Microsoft YaHei" w:eastAsia="Microsoft YaHei" w:cs="Microsoft YaHei"/>
          <w:sz w:val="20"/>
          <w:szCs w:val="20"/>
          <w:color w:val="231F20"/>
          <w:spacing w:val="4"/>
        </w:rPr>
        <w:t>现</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3"/>
        </w:rPr>
        <w:t>将诊断结果报告如下。</w:t>
      </w:r>
    </w:p>
    <w:p>
      <w:pPr>
        <w:ind w:left="908"/>
        <w:spacing w:line="202" w:lineRule="auto"/>
        <w:rPr>
          <w:rFonts w:ascii="Microsoft YaHei" w:hAnsi="Microsoft YaHei" w:eastAsia="Microsoft YaHei" w:cs="Microsoft YaHei"/>
          <w:sz w:val="20"/>
          <w:szCs w:val="20"/>
        </w:rPr>
      </w:pPr>
      <w:r>
        <w:rPr>
          <w:rFonts w:ascii="Times New Roman" w:hAnsi="Times New Roman" w:eastAsia="Times New Roman" w:cs="Times New Roman"/>
          <w:sz w:val="20"/>
          <w:szCs w:val="20"/>
          <w:color w:val="231F20"/>
          <w:spacing w:val="-4"/>
        </w:rPr>
        <w:t>1</w:t>
      </w:r>
      <w:r>
        <w:rPr>
          <w:rFonts w:ascii="Times New Roman" w:hAnsi="Times New Roman" w:eastAsia="Times New Roman" w:cs="Times New Roman"/>
          <w:sz w:val="20"/>
          <w:szCs w:val="20"/>
          <w:color w:val="231F20"/>
          <w:spacing w:val="3"/>
        </w:rPr>
        <w:t xml:space="preserve">    </w:t>
      </w:r>
      <w:r>
        <w:rPr>
          <w:rFonts w:ascii="Microsoft YaHei" w:hAnsi="Microsoft YaHei" w:eastAsia="Microsoft YaHei" w:cs="Microsoft YaHei"/>
          <w:sz w:val="20"/>
          <w:szCs w:val="20"/>
          <w:color w:val="231F20"/>
          <w:spacing w:val="-4"/>
        </w:rPr>
        <w:t>资料与方法</w:t>
      </w:r>
    </w:p>
    <w:p>
      <w:pPr>
        <w:pStyle w:val="BodyText"/>
        <w:ind w:left="898" w:right="238" w:firstLine="10"/>
        <w:spacing w:before="21" w:line="205" w:lineRule="auto"/>
        <w:rPr>
          <w:rFonts w:ascii="Microsoft YaHei" w:hAnsi="Microsoft YaHei" w:eastAsia="Microsoft YaHei" w:cs="Microsoft YaHei"/>
          <w:sz w:val="20"/>
          <w:szCs w:val="20"/>
        </w:rPr>
      </w:pPr>
      <w:r>
        <w:rPr>
          <w:rFonts w:ascii="Times New Roman" w:hAnsi="Times New Roman" w:eastAsia="Times New Roman" w:cs="Times New Roman"/>
          <w:sz w:val="20"/>
          <w:szCs w:val="20"/>
          <w:color w:val="231F20"/>
          <w:spacing w:val="-8"/>
        </w:rPr>
        <w:t>1.</w:t>
      </w:r>
      <w:r>
        <w:rPr>
          <w:rFonts w:ascii="Times New Roman" w:hAnsi="Times New Roman" w:eastAsia="Times New Roman" w:cs="Times New Roman"/>
          <w:sz w:val="20"/>
          <w:szCs w:val="20"/>
          <w:color w:val="231F20"/>
          <w:spacing w:val="29"/>
          <w:w w:val="101"/>
        </w:rPr>
        <w:t xml:space="preserve"> </w:t>
      </w:r>
      <w:r>
        <w:rPr>
          <w:rFonts w:ascii="Times New Roman" w:hAnsi="Times New Roman" w:eastAsia="Times New Roman" w:cs="Times New Roman"/>
          <w:sz w:val="20"/>
          <w:szCs w:val="20"/>
          <w:color w:val="231F20"/>
          <w:spacing w:val="-8"/>
        </w:rPr>
        <w:t>1    </w:t>
      </w:r>
      <w:r>
        <w:rPr>
          <w:sz w:val="20"/>
          <w:szCs w:val="20"/>
          <w:color w:val="231F20"/>
          <w:spacing w:val="-8"/>
        </w:rPr>
        <w:t>一般资料</w:t>
      </w:r>
      <w:r>
        <w:rPr>
          <w:sz w:val="20"/>
          <w:szCs w:val="20"/>
          <w:color w:val="231F20"/>
          <w:spacing w:val="5"/>
        </w:rPr>
        <w:t xml:space="preserve">  </w:t>
      </w:r>
      <w:r>
        <w:rPr>
          <w:rFonts w:ascii="Microsoft YaHei" w:hAnsi="Microsoft YaHei" w:eastAsia="Microsoft YaHei" w:cs="Microsoft YaHei"/>
          <w:sz w:val="20"/>
          <w:szCs w:val="20"/>
          <w:color w:val="231F20"/>
          <w:spacing w:val="-8"/>
        </w:rPr>
        <w:t>选取 2017 年</w:t>
      </w:r>
      <w:r>
        <w:rPr>
          <w:rFonts w:ascii="Microsoft YaHei" w:hAnsi="Microsoft YaHei" w:eastAsia="Microsoft YaHei" w:cs="Microsoft YaHei"/>
          <w:sz w:val="20"/>
          <w:szCs w:val="20"/>
          <w:color w:val="231F20"/>
          <w:spacing w:val="16"/>
          <w:w w:val="101"/>
        </w:rPr>
        <w:t xml:space="preserve"> </w:t>
      </w:r>
      <w:r>
        <w:rPr>
          <w:rFonts w:ascii="Microsoft YaHei" w:hAnsi="Microsoft YaHei" w:eastAsia="Microsoft YaHei" w:cs="Microsoft YaHei"/>
          <w:sz w:val="20"/>
          <w:szCs w:val="20"/>
          <w:color w:val="231F20"/>
          <w:spacing w:val="-8"/>
        </w:rPr>
        <w:t>1 </w:t>
      </w:r>
      <w:r>
        <w:rPr>
          <w:rFonts w:ascii="Microsoft YaHei" w:hAnsi="Microsoft YaHei" w:eastAsia="Microsoft YaHei" w:cs="Microsoft YaHei"/>
          <w:sz w:val="20"/>
          <w:szCs w:val="20"/>
          <w:color w:val="231F20"/>
          <w:spacing w:val="-9"/>
        </w:rPr>
        <w:t>月</w:t>
      </w:r>
      <w:r>
        <w:rPr>
          <w:rFonts w:ascii="Microsoft YaHei" w:hAnsi="Microsoft YaHei" w:eastAsia="Microsoft YaHei" w:cs="Microsoft YaHei"/>
          <w:sz w:val="20"/>
          <w:szCs w:val="20"/>
          <w:color w:val="231F20"/>
          <w:spacing w:val="1"/>
        </w:rPr>
        <w:t xml:space="preserve"> </w:t>
      </w:r>
      <w:r>
        <w:rPr>
          <w:rFonts w:ascii="Microsoft YaHei" w:hAnsi="Microsoft YaHei" w:eastAsia="Microsoft YaHei" w:cs="Microsoft YaHei"/>
          <w:sz w:val="20"/>
          <w:szCs w:val="20"/>
          <w:color w:val="231F20"/>
          <w:spacing w:val="-9"/>
        </w:rPr>
        <w:t>~2020</w:t>
      </w:r>
      <w:r>
        <w:rPr>
          <w:rFonts w:ascii="Microsoft YaHei" w:hAnsi="Microsoft YaHei" w:eastAsia="Microsoft YaHei" w:cs="Microsoft YaHei"/>
          <w:sz w:val="20"/>
          <w:szCs w:val="20"/>
          <w:color w:val="231F20"/>
          <w:spacing w:val="-1"/>
        </w:rPr>
        <w:t xml:space="preserve"> </w:t>
      </w:r>
      <w:r>
        <w:rPr>
          <w:rFonts w:ascii="Microsoft YaHei" w:hAnsi="Microsoft YaHei" w:eastAsia="Microsoft YaHei" w:cs="Microsoft YaHei"/>
          <w:sz w:val="20"/>
          <w:szCs w:val="20"/>
          <w:color w:val="231F20"/>
          <w:spacing w:val="-9"/>
        </w:rPr>
        <w:t>年</w:t>
      </w:r>
      <w:r>
        <w:rPr>
          <w:rFonts w:ascii="Microsoft YaHei" w:hAnsi="Microsoft YaHei" w:eastAsia="Microsoft YaHei" w:cs="Microsoft YaHei"/>
          <w:sz w:val="20"/>
          <w:szCs w:val="20"/>
          <w:color w:val="231F20"/>
          <w:spacing w:val="15"/>
          <w:w w:val="101"/>
        </w:rPr>
        <w:t xml:space="preserve"> </w:t>
      </w:r>
      <w:r>
        <w:rPr>
          <w:rFonts w:ascii="Microsoft YaHei" w:hAnsi="Microsoft YaHei" w:eastAsia="Microsoft YaHei" w:cs="Microsoft YaHei"/>
          <w:sz w:val="20"/>
          <w:szCs w:val="20"/>
          <w:color w:val="231F20"/>
          <w:spacing w:val="-9"/>
        </w:rPr>
        <w:t>1</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9"/>
        </w:rPr>
        <w:t>月辽宁</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
        </w:rPr>
        <w:t>省妇幼保健院接收的 150 例疑似异位妊娠与早期妊娠</w:t>
      </w:r>
      <w:r>
        <w:rPr>
          <w:rFonts w:ascii="Microsoft YaHei" w:hAnsi="Microsoft YaHei" w:eastAsia="Microsoft YaHei" w:cs="Microsoft YaHei"/>
          <w:sz w:val="20"/>
          <w:szCs w:val="20"/>
          <w:color w:val="231F20"/>
          <w:spacing w:val="7"/>
        </w:rPr>
        <w:t xml:space="preserve"> </w:t>
      </w:r>
      <w:r>
        <w:rPr>
          <w:rFonts w:ascii="Microsoft YaHei" w:hAnsi="Microsoft YaHei" w:eastAsia="Microsoft YaHei" w:cs="Microsoft YaHei"/>
          <w:sz w:val="20"/>
          <w:szCs w:val="20"/>
          <w:color w:val="231F20"/>
          <w:spacing w:val="-5"/>
        </w:rPr>
        <w:t>状态伴卵巢黄体破裂患者 ( 非急重型 ),</w:t>
      </w:r>
      <w:r>
        <w:rPr>
          <w:rFonts w:ascii="Microsoft YaHei" w:hAnsi="Microsoft YaHei" w:eastAsia="Microsoft YaHei" w:cs="Microsoft YaHei"/>
          <w:sz w:val="20"/>
          <w:szCs w:val="20"/>
          <w:color w:val="231F20"/>
          <w:spacing w:val="14"/>
          <w:w w:val="101"/>
        </w:rPr>
        <w:t xml:space="preserve"> </w:t>
      </w:r>
      <w:r>
        <w:rPr>
          <w:rFonts w:ascii="Microsoft YaHei" w:hAnsi="Microsoft YaHei" w:eastAsia="Microsoft YaHei" w:cs="Microsoft YaHei"/>
          <w:sz w:val="20"/>
          <w:szCs w:val="20"/>
          <w:color w:val="231F20"/>
          <w:spacing w:val="-5"/>
        </w:rPr>
        <w:t>年龄 </w:t>
      </w:r>
      <w:r>
        <w:rPr>
          <w:rFonts w:ascii="Microsoft YaHei" w:hAnsi="Microsoft YaHei" w:eastAsia="Microsoft YaHei" w:cs="Microsoft YaHei"/>
          <w:sz w:val="20"/>
          <w:szCs w:val="20"/>
          <w:color w:val="231F20"/>
          <w:spacing w:val="-6"/>
        </w:rPr>
        <w:t>22~45 岁 ,</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2"/>
        </w:rPr>
        <w:t>平均年龄 (35.62±1.11) 岁 ；所</w:t>
      </w:r>
      <w:r>
        <w:rPr>
          <w:rFonts w:ascii="Microsoft YaHei" w:hAnsi="Microsoft YaHei" w:eastAsia="Microsoft YaHei" w:cs="Microsoft YaHei"/>
          <w:sz w:val="20"/>
          <w:szCs w:val="20"/>
          <w:color w:val="231F20"/>
          <w:spacing w:val="-3"/>
        </w:rPr>
        <w:t>有患者存在程度不一的</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阴道流血、腹部疼痛等症状 ；患者对研究目的知情 ,</w:t>
      </w:r>
      <w:r>
        <w:rPr>
          <w:rFonts w:ascii="Microsoft YaHei" w:hAnsi="Microsoft YaHei" w:eastAsia="Microsoft YaHei" w:cs="Microsoft YaHei"/>
          <w:sz w:val="20"/>
          <w:szCs w:val="20"/>
          <w:color w:val="231F20"/>
          <w:spacing w:val="11"/>
        </w:rPr>
        <w:t xml:space="preserve"> </w:t>
      </w:r>
      <w:r>
        <w:rPr>
          <w:rFonts w:ascii="Microsoft YaHei" w:hAnsi="Microsoft YaHei" w:eastAsia="Microsoft YaHei" w:cs="Microsoft YaHei"/>
          <w:sz w:val="20"/>
          <w:szCs w:val="20"/>
          <w:color w:val="231F20"/>
          <w:spacing w:val="-3"/>
        </w:rPr>
        <w:t>并自愿配合研究开展。</w:t>
      </w:r>
    </w:p>
    <w:p>
      <w:pPr>
        <w:pStyle w:val="BodyText"/>
        <w:ind w:left="898" w:right="240" w:firstLine="10"/>
        <w:spacing w:before="39" w:line="195" w:lineRule="auto"/>
        <w:rPr>
          <w:rFonts w:ascii="Microsoft YaHei" w:hAnsi="Microsoft YaHei" w:eastAsia="Microsoft YaHei" w:cs="Microsoft YaHei"/>
          <w:sz w:val="20"/>
          <w:szCs w:val="20"/>
        </w:rPr>
      </w:pPr>
      <w:r>
        <w:rPr>
          <w:rFonts w:ascii="Times New Roman" w:hAnsi="Times New Roman" w:eastAsia="Times New Roman" w:cs="Times New Roman"/>
          <w:sz w:val="20"/>
          <w:szCs w:val="20"/>
          <w:color w:val="231F20"/>
          <w:spacing w:val="-1"/>
        </w:rPr>
        <w:t>1.</w:t>
      </w:r>
      <w:r>
        <w:rPr>
          <w:rFonts w:ascii="Times New Roman" w:hAnsi="Times New Roman" w:eastAsia="Times New Roman" w:cs="Times New Roman"/>
          <w:sz w:val="20"/>
          <w:szCs w:val="20"/>
          <w:color w:val="231F20"/>
          <w:spacing w:val="38"/>
        </w:rPr>
        <w:t xml:space="preserve"> </w:t>
      </w:r>
      <w:r>
        <w:rPr>
          <w:rFonts w:ascii="Times New Roman" w:hAnsi="Times New Roman" w:eastAsia="Times New Roman" w:cs="Times New Roman"/>
          <w:sz w:val="20"/>
          <w:szCs w:val="20"/>
          <w:color w:val="231F20"/>
          <w:spacing w:val="-1"/>
        </w:rPr>
        <w:t>2    </w:t>
      </w:r>
      <w:r>
        <w:rPr>
          <w:sz w:val="20"/>
          <w:szCs w:val="20"/>
          <w:color w:val="231F20"/>
          <w:spacing w:val="-1"/>
        </w:rPr>
        <w:t>检测方法  </w:t>
      </w:r>
      <w:r>
        <w:rPr>
          <w:rFonts w:ascii="Microsoft YaHei" w:hAnsi="Microsoft YaHei" w:eastAsia="Microsoft YaHei" w:cs="Microsoft YaHei"/>
          <w:sz w:val="20"/>
          <w:szCs w:val="20"/>
          <w:color w:val="231F20"/>
          <w:spacing w:val="-1"/>
        </w:rPr>
        <w:t>所有患者先开展经腹超声检查 ,</w:t>
      </w:r>
      <w:r>
        <w:rPr>
          <w:rFonts w:ascii="Microsoft YaHei" w:hAnsi="Microsoft YaHei" w:eastAsia="Microsoft YaHei" w:cs="Microsoft YaHei"/>
          <w:sz w:val="20"/>
          <w:szCs w:val="20"/>
          <w:color w:val="231F20"/>
          <w:spacing w:val="16"/>
        </w:rPr>
        <w:t xml:space="preserve"> </w:t>
      </w:r>
      <w:r>
        <w:rPr>
          <w:rFonts w:ascii="Microsoft YaHei" w:hAnsi="Microsoft YaHei" w:eastAsia="Microsoft YaHei" w:cs="Microsoft YaHei"/>
          <w:sz w:val="20"/>
          <w:szCs w:val="20"/>
          <w:color w:val="231F20"/>
          <w:spacing w:val="-1"/>
        </w:rPr>
        <w:t>而后</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3"/>
        </w:rPr>
        <w:t>再应用经阴道超声检查。</w:t>
      </w:r>
    </w:p>
    <w:p>
      <w:pPr>
        <w:pStyle w:val="BodyText"/>
        <w:ind w:left="897" w:right="238" w:firstLine="11"/>
        <w:spacing w:before="39" w:line="267" w:lineRule="auto"/>
        <w:rPr>
          <w:sz w:val="20"/>
          <w:szCs w:val="20"/>
        </w:rPr>
      </w:pPr>
      <w:r>
        <w:rPr>
          <w:rFonts w:ascii="Times New Roman" w:hAnsi="Times New Roman" w:eastAsia="Times New Roman" w:cs="Times New Roman"/>
          <w:sz w:val="20"/>
          <w:szCs w:val="20"/>
          <w:color w:val="231F20"/>
          <w:spacing w:val="-4"/>
        </w:rPr>
        <w:t>1.</w:t>
      </w:r>
      <w:r>
        <w:rPr>
          <w:rFonts w:ascii="Times New Roman" w:hAnsi="Times New Roman" w:eastAsia="Times New Roman" w:cs="Times New Roman"/>
          <w:sz w:val="20"/>
          <w:szCs w:val="20"/>
          <w:color w:val="231F20"/>
          <w:spacing w:val="25"/>
        </w:rPr>
        <w:t xml:space="preserve"> </w:t>
      </w:r>
      <w:r>
        <w:rPr>
          <w:rFonts w:ascii="Times New Roman" w:hAnsi="Times New Roman" w:eastAsia="Times New Roman" w:cs="Times New Roman"/>
          <w:sz w:val="20"/>
          <w:szCs w:val="20"/>
          <w:color w:val="231F20"/>
          <w:spacing w:val="-4"/>
        </w:rPr>
        <w:t>2.</w:t>
      </w:r>
      <w:r>
        <w:rPr>
          <w:rFonts w:ascii="Times New Roman" w:hAnsi="Times New Roman" w:eastAsia="Times New Roman" w:cs="Times New Roman"/>
          <w:sz w:val="20"/>
          <w:szCs w:val="20"/>
          <w:color w:val="231F20"/>
          <w:spacing w:val="29"/>
          <w:w w:val="101"/>
        </w:rPr>
        <w:t xml:space="preserve"> </w:t>
      </w:r>
      <w:r>
        <w:rPr>
          <w:rFonts w:ascii="Times New Roman" w:hAnsi="Times New Roman" w:eastAsia="Times New Roman" w:cs="Times New Roman"/>
          <w:sz w:val="20"/>
          <w:szCs w:val="20"/>
          <w:color w:val="231F20"/>
          <w:spacing w:val="-4"/>
        </w:rPr>
        <w:t>1    </w:t>
      </w:r>
      <w:r>
        <w:rPr>
          <w:sz w:val="20"/>
          <w:szCs w:val="20"/>
          <w:color w:val="231F20"/>
          <w:spacing w:val="-4"/>
        </w:rPr>
        <w:t>经腹超声检查  检查前</w:t>
      </w:r>
      <w:r>
        <w:rPr>
          <w:sz w:val="20"/>
          <w:szCs w:val="20"/>
          <w:color w:val="231F20"/>
          <w:spacing w:val="-40"/>
        </w:rPr>
        <w:t xml:space="preserve"> </w:t>
      </w:r>
      <w:r>
        <w:rPr>
          <w:sz w:val="20"/>
          <w:szCs w:val="20"/>
          <w:color w:val="231F20"/>
          <w:spacing w:val="-4"/>
        </w:rPr>
        <w:t>, 叮嘱患者保持膀胱适</w:t>
      </w:r>
      <w:r>
        <w:rPr>
          <w:sz w:val="20"/>
          <w:szCs w:val="20"/>
          <w:color w:val="231F20"/>
        </w:rPr>
        <w:t xml:space="preserve"> </w:t>
      </w:r>
      <w:r>
        <w:rPr>
          <w:sz w:val="20"/>
          <w:szCs w:val="20"/>
          <w:color w:val="231F20"/>
          <w:spacing w:val="-6"/>
        </w:rPr>
        <w:t>度充盈状态</w:t>
      </w:r>
      <w:r>
        <w:rPr>
          <w:sz w:val="20"/>
          <w:szCs w:val="20"/>
          <w:color w:val="231F20"/>
          <w:spacing w:val="-30"/>
        </w:rPr>
        <w:t xml:space="preserve"> </w:t>
      </w:r>
      <w:r>
        <w:rPr>
          <w:sz w:val="20"/>
          <w:szCs w:val="20"/>
          <w:color w:val="231F20"/>
          <w:spacing w:val="-6"/>
        </w:rPr>
        <w:t>,</w:t>
      </w:r>
      <w:r>
        <w:rPr>
          <w:sz w:val="20"/>
          <w:szCs w:val="20"/>
          <w:color w:val="231F20"/>
          <w:spacing w:val="-42"/>
        </w:rPr>
        <w:t xml:space="preserve"> </w:t>
      </w:r>
      <w:r>
        <w:rPr>
          <w:sz w:val="20"/>
          <w:szCs w:val="20"/>
          <w:color w:val="231F20"/>
          <w:spacing w:val="-6"/>
        </w:rPr>
        <w:t>协助患者取平卧位</w:t>
      </w:r>
      <w:r>
        <w:rPr>
          <w:sz w:val="20"/>
          <w:szCs w:val="20"/>
          <w:color w:val="231F20"/>
          <w:spacing w:val="-40"/>
        </w:rPr>
        <w:t xml:space="preserve"> </w:t>
      </w:r>
      <w:r>
        <w:rPr>
          <w:sz w:val="20"/>
          <w:szCs w:val="20"/>
          <w:color w:val="231F20"/>
          <w:spacing w:val="-6"/>
        </w:rPr>
        <w:t>,</w:t>
      </w:r>
      <w:r>
        <w:rPr>
          <w:sz w:val="20"/>
          <w:szCs w:val="20"/>
          <w:color w:val="231F20"/>
          <w:spacing w:val="-42"/>
        </w:rPr>
        <w:t xml:space="preserve"> </w:t>
      </w:r>
      <w:r>
        <w:rPr>
          <w:sz w:val="20"/>
          <w:szCs w:val="20"/>
          <w:color w:val="231F20"/>
          <w:spacing w:val="-6"/>
        </w:rPr>
        <w:t>调整超声检测仪探头</w:t>
      </w:r>
      <w:r>
        <w:rPr>
          <w:sz w:val="20"/>
          <w:szCs w:val="20"/>
          <w:color w:val="231F20"/>
        </w:rPr>
        <w:t xml:space="preserve"> </w:t>
      </w:r>
      <w:r>
        <w:rPr>
          <w:sz w:val="20"/>
          <w:szCs w:val="20"/>
          <w:color w:val="231F20"/>
          <w:spacing w:val="-8"/>
        </w:rPr>
        <w:t>频率为</w:t>
      </w:r>
      <w:r>
        <w:rPr>
          <w:sz w:val="20"/>
          <w:szCs w:val="20"/>
          <w:color w:val="231F20"/>
          <w:spacing w:val="-30"/>
        </w:rPr>
        <w:t xml:space="preserve"> </w:t>
      </w:r>
      <w:r>
        <w:rPr>
          <w:sz w:val="20"/>
          <w:szCs w:val="20"/>
          <w:color w:val="231F20"/>
          <w:spacing w:val="-8"/>
        </w:rPr>
        <w:t>3.5~5.0</w:t>
      </w:r>
      <w:r>
        <w:rPr>
          <w:sz w:val="20"/>
          <w:szCs w:val="20"/>
          <w:color w:val="231F20"/>
          <w:spacing w:val="-28"/>
        </w:rPr>
        <w:t xml:space="preserve"> </w:t>
      </w:r>
      <w:r>
        <w:rPr>
          <w:sz w:val="20"/>
          <w:szCs w:val="20"/>
          <w:color w:val="231F20"/>
          <w:spacing w:val="-8"/>
        </w:rPr>
        <w:t>MHz,</w:t>
      </w:r>
      <w:r>
        <w:rPr>
          <w:sz w:val="20"/>
          <w:szCs w:val="20"/>
          <w:color w:val="231F20"/>
          <w:spacing w:val="-29"/>
        </w:rPr>
        <w:t xml:space="preserve"> </w:t>
      </w:r>
      <w:r>
        <w:rPr>
          <w:sz w:val="20"/>
          <w:szCs w:val="20"/>
          <w:color w:val="231F20"/>
          <w:spacing w:val="-8"/>
        </w:rPr>
        <w:t>扫描范围</w:t>
      </w:r>
      <w:r>
        <w:rPr>
          <w:sz w:val="20"/>
          <w:szCs w:val="20"/>
          <w:color w:val="231F20"/>
          <w:spacing w:val="-39"/>
        </w:rPr>
        <w:t xml:space="preserve"> </w:t>
      </w:r>
      <w:r>
        <w:rPr>
          <w:sz w:val="20"/>
          <w:szCs w:val="20"/>
          <w:color w:val="231F20"/>
          <w:spacing w:val="-8"/>
        </w:rPr>
        <w:t>：盆腔、附件、腹腔等</w:t>
      </w:r>
      <w:r>
        <w:rPr>
          <w:sz w:val="20"/>
          <w:szCs w:val="20"/>
          <w:color w:val="231F20"/>
          <w:spacing w:val="-40"/>
        </w:rPr>
        <w:t xml:space="preserve"> </w:t>
      </w:r>
      <w:r>
        <w:rPr>
          <w:sz w:val="20"/>
          <w:szCs w:val="20"/>
          <w:color w:val="231F20"/>
          <w:spacing w:val="-8"/>
        </w:rPr>
        <w:t>,</w:t>
      </w:r>
      <w:r>
        <w:rPr>
          <w:sz w:val="20"/>
          <w:szCs w:val="20"/>
          <w:color w:val="231F20"/>
        </w:rPr>
        <w:t xml:space="preserve"> </w:t>
      </w:r>
      <w:r>
        <w:rPr>
          <w:sz w:val="20"/>
          <w:szCs w:val="20"/>
          <w:color w:val="231F20"/>
          <w:spacing w:val="-1"/>
        </w:rPr>
        <w:t>扫描切面</w:t>
      </w:r>
      <w:r>
        <w:rPr>
          <w:sz w:val="20"/>
          <w:szCs w:val="20"/>
          <w:color w:val="231F20"/>
          <w:spacing w:val="-21"/>
        </w:rPr>
        <w:t xml:space="preserve"> </w:t>
      </w:r>
      <w:r>
        <w:rPr>
          <w:sz w:val="20"/>
          <w:szCs w:val="20"/>
          <w:color w:val="231F20"/>
          <w:spacing w:val="-1"/>
        </w:rPr>
        <w:t>：横切面、纵切面、斜切面</w:t>
      </w:r>
      <w:r>
        <w:rPr>
          <w:sz w:val="20"/>
          <w:szCs w:val="20"/>
          <w:color w:val="231F20"/>
          <w:spacing w:val="-31"/>
        </w:rPr>
        <w:t xml:space="preserve"> </w:t>
      </w:r>
      <w:r>
        <w:rPr>
          <w:sz w:val="20"/>
          <w:szCs w:val="20"/>
          <w:color w:val="231F20"/>
          <w:spacing w:val="-1"/>
        </w:rPr>
        <w:t>,</w:t>
      </w:r>
      <w:r>
        <w:rPr>
          <w:sz w:val="20"/>
          <w:szCs w:val="20"/>
          <w:color w:val="231F20"/>
          <w:spacing w:val="-22"/>
        </w:rPr>
        <w:t xml:space="preserve"> </w:t>
      </w:r>
      <w:r>
        <w:rPr>
          <w:sz w:val="20"/>
          <w:szCs w:val="20"/>
          <w:color w:val="231F20"/>
          <w:spacing w:val="-1"/>
        </w:rPr>
        <w:t>在探头上涂抹</w:t>
      </w:r>
      <w:r>
        <w:rPr>
          <w:sz w:val="20"/>
          <w:szCs w:val="20"/>
          <w:color w:val="231F20"/>
        </w:rPr>
        <w:t xml:space="preserve"> </w:t>
      </w:r>
      <w:r>
        <w:rPr>
          <w:sz w:val="20"/>
          <w:szCs w:val="20"/>
          <w:color w:val="231F20"/>
          <w:spacing w:val="-6"/>
        </w:rPr>
        <w:t>耦合剂</w:t>
      </w:r>
      <w:r>
        <w:rPr>
          <w:sz w:val="20"/>
          <w:szCs w:val="20"/>
          <w:color w:val="231F20"/>
          <w:spacing w:val="-34"/>
        </w:rPr>
        <w:t xml:space="preserve"> </w:t>
      </w:r>
      <w:r>
        <w:rPr>
          <w:sz w:val="20"/>
          <w:szCs w:val="20"/>
          <w:color w:val="231F20"/>
          <w:spacing w:val="-6"/>
        </w:rPr>
        <w:t>,</w:t>
      </w:r>
      <w:r>
        <w:rPr>
          <w:sz w:val="20"/>
          <w:szCs w:val="20"/>
          <w:color w:val="231F20"/>
          <w:spacing w:val="-41"/>
        </w:rPr>
        <w:t xml:space="preserve"> </w:t>
      </w:r>
      <w:r>
        <w:rPr>
          <w:sz w:val="20"/>
          <w:szCs w:val="20"/>
          <w:color w:val="231F20"/>
          <w:spacing w:val="-6"/>
        </w:rPr>
        <w:t>在患者腹部进行扫描</w:t>
      </w:r>
      <w:r>
        <w:rPr>
          <w:sz w:val="20"/>
          <w:szCs w:val="20"/>
          <w:color w:val="231F20"/>
          <w:spacing w:val="-40"/>
        </w:rPr>
        <w:t xml:space="preserve"> </w:t>
      </w:r>
      <w:r>
        <w:rPr>
          <w:sz w:val="20"/>
          <w:szCs w:val="20"/>
          <w:color w:val="231F20"/>
          <w:spacing w:val="-6"/>
        </w:rPr>
        <w:t>,</w:t>
      </w:r>
      <w:r>
        <w:rPr>
          <w:sz w:val="20"/>
          <w:szCs w:val="20"/>
          <w:color w:val="231F20"/>
          <w:spacing w:val="-39"/>
        </w:rPr>
        <w:t xml:space="preserve"> </w:t>
      </w:r>
      <w:r>
        <w:rPr>
          <w:sz w:val="20"/>
          <w:szCs w:val="20"/>
          <w:color w:val="231F20"/>
          <w:spacing w:val="-6"/>
        </w:rPr>
        <w:t>观察患者子宫体积及宫</w:t>
      </w:r>
      <w:r>
        <w:rPr>
          <w:sz w:val="20"/>
          <w:szCs w:val="20"/>
          <w:color w:val="231F20"/>
        </w:rPr>
        <w:t xml:space="preserve"> </w:t>
      </w:r>
      <w:r>
        <w:rPr>
          <w:sz w:val="20"/>
          <w:szCs w:val="20"/>
          <w:color w:val="231F20"/>
          <w:spacing w:val="-2"/>
        </w:rPr>
        <w:t>腔内是否存在包块、异常回声、积液等。</w:t>
      </w:r>
    </w:p>
    <w:p>
      <w:pPr>
        <w:pStyle w:val="BodyText"/>
        <w:ind w:left="900" w:right="239" w:firstLine="8"/>
        <w:spacing w:before="60" w:line="260" w:lineRule="auto"/>
        <w:rPr>
          <w:sz w:val="20"/>
          <w:szCs w:val="20"/>
        </w:rPr>
      </w:pPr>
      <w:r>
        <w:rPr>
          <w:rFonts w:ascii="Times New Roman" w:hAnsi="Times New Roman" w:eastAsia="Times New Roman" w:cs="Times New Roman"/>
          <w:sz w:val="20"/>
          <w:szCs w:val="20"/>
          <w:color w:val="231F20"/>
          <w:spacing w:val="3"/>
        </w:rPr>
        <w:t>1.</w:t>
      </w:r>
      <w:r>
        <w:rPr>
          <w:rFonts w:ascii="Times New Roman" w:hAnsi="Times New Roman" w:eastAsia="Times New Roman" w:cs="Times New Roman"/>
          <w:sz w:val="20"/>
          <w:szCs w:val="20"/>
          <w:color w:val="231F20"/>
          <w:spacing w:val="20"/>
          <w:w w:val="101"/>
        </w:rPr>
        <w:t xml:space="preserve"> </w:t>
      </w:r>
      <w:r>
        <w:rPr>
          <w:rFonts w:ascii="Times New Roman" w:hAnsi="Times New Roman" w:eastAsia="Times New Roman" w:cs="Times New Roman"/>
          <w:sz w:val="20"/>
          <w:szCs w:val="20"/>
          <w:color w:val="231F20"/>
          <w:spacing w:val="3"/>
        </w:rPr>
        <w:t>2.</w:t>
      </w:r>
      <w:r>
        <w:rPr>
          <w:rFonts w:ascii="Times New Roman" w:hAnsi="Times New Roman" w:eastAsia="Times New Roman" w:cs="Times New Roman"/>
          <w:sz w:val="20"/>
          <w:szCs w:val="20"/>
          <w:color w:val="231F20"/>
          <w:spacing w:val="20"/>
        </w:rPr>
        <w:t xml:space="preserve"> </w:t>
      </w:r>
      <w:r>
        <w:rPr>
          <w:rFonts w:ascii="Times New Roman" w:hAnsi="Times New Roman" w:eastAsia="Times New Roman" w:cs="Times New Roman"/>
          <w:sz w:val="20"/>
          <w:szCs w:val="20"/>
          <w:color w:val="231F20"/>
          <w:spacing w:val="3"/>
        </w:rPr>
        <w:t>2    </w:t>
      </w:r>
      <w:r>
        <w:rPr>
          <w:sz w:val="20"/>
          <w:szCs w:val="20"/>
          <w:color w:val="231F20"/>
          <w:spacing w:val="3"/>
        </w:rPr>
        <w:t>经阴道超声检查  检查前</w:t>
      </w:r>
      <w:r>
        <w:rPr>
          <w:sz w:val="20"/>
          <w:szCs w:val="20"/>
          <w:color w:val="231F20"/>
          <w:spacing w:val="-37"/>
        </w:rPr>
        <w:t xml:space="preserve"> </w:t>
      </w:r>
      <w:r>
        <w:rPr>
          <w:sz w:val="20"/>
          <w:szCs w:val="20"/>
          <w:color w:val="231F20"/>
          <w:spacing w:val="3"/>
        </w:rPr>
        <w:t>, 叮嘱患者</w:t>
      </w:r>
      <w:r>
        <w:rPr>
          <w:sz w:val="20"/>
          <w:szCs w:val="20"/>
          <w:color w:val="231F20"/>
          <w:spacing w:val="2"/>
        </w:rPr>
        <w:t>排空膀</w:t>
      </w:r>
      <w:r>
        <w:rPr>
          <w:sz w:val="20"/>
          <w:szCs w:val="20"/>
          <w:color w:val="231F20"/>
        </w:rPr>
        <w:t xml:space="preserve"> </w:t>
      </w:r>
      <w:r>
        <w:rPr>
          <w:sz w:val="20"/>
          <w:szCs w:val="20"/>
          <w:color w:val="231F20"/>
          <w:spacing w:val="8"/>
        </w:rPr>
        <w:t>胱</w:t>
      </w:r>
      <w:r>
        <w:rPr>
          <w:sz w:val="20"/>
          <w:szCs w:val="20"/>
          <w:color w:val="231F20"/>
          <w:spacing w:val="-35"/>
        </w:rPr>
        <w:t xml:space="preserve"> </w:t>
      </w:r>
      <w:r>
        <w:rPr>
          <w:sz w:val="20"/>
          <w:szCs w:val="20"/>
          <w:color w:val="231F20"/>
          <w:spacing w:val="8"/>
        </w:rPr>
        <w:t>, 协助患者取膀胱截石位</w:t>
      </w:r>
      <w:r>
        <w:rPr>
          <w:sz w:val="20"/>
          <w:szCs w:val="20"/>
          <w:color w:val="231F20"/>
          <w:spacing w:val="-35"/>
        </w:rPr>
        <w:t xml:space="preserve"> </w:t>
      </w:r>
      <w:r>
        <w:rPr>
          <w:sz w:val="20"/>
          <w:szCs w:val="20"/>
          <w:color w:val="231F20"/>
          <w:spacing w:val="8"/>
        </w:rPr>
        <w:t>,</w:t>
      </w:r>
      <w:r>
        <w:rPr>
          <w:sz w:val="20"/>
          <w:szCs w:val="20"/>
          <w:color w:val="231F20"/>
          <w:spacing w:val="-14"/>
        </w:rPr>
        <w:t xml:space="preserve"> </w:t>
      </w:r>
      <w:r>
        <w:rPr>
          <w:sz w:val="20"/>
          <w:szCs w:val="20"/>
          <w:color w:val="231F20"/>
          <w:spacing w:val="8"/>
        </w:rPr>
        <w:t>设置超声探头频</w:t>
      </w:r>
      <w:r>
        <w:rPr>
          <w:sz w:val="20"/>
          <w:szCs w:val="20"/>
          <w:color w:val="231F20"/>
          <w:spacing w:val="7"/>
        </w:rPr>
        <w:t>率为</w:t>
      </w:r>
      <w:r>
        <w:rPr>
          <w:sz w:val="20"/>
          <w:szCs w:val="20"/>
          <w:color w:val="231F20"/>
        </w:rPr>
        <w:t xml:space="preserve"> </w:t>
      </w:r>
      <w:r>
        <w:rPr>
          <w:sz w:val="20"/>
          <w:szCs w:val="20"/>
          <w:color w:val="231F20"/>
        </w:rPr>
        <w:t>5~9</w:t>
      </w:r>
      <w:r>
        <w:rPr>
          <w:sz w:val="20"/>
          <w:szCs w:val="20"/>
          <w:color w:val="231F20"/>
          <w:spacing w:val="-9"/>
        </w:rPr>
        <w:t xml:space="preserve"> </w:t>
      </w:r>
      <w:r>
        <w:rPr>
          <w:sz w:val="20"/>
          <w:szCs w:val="20"/>
          <w:color w:val="231F20"/>
        </w:rPr>
        <w:t>MHz,</w:t>
      </w:r>
      <w:r>
        <w:rPr>
          <w:sz w:val="20"/>
          <w:szCs w:val="20"/>
          <w:color w:val="231F20"/>
          <w:spacing w:val="-25"/>
        </w:rPr>
        <w:t xml:space="preserve"> </w:t>
      </w:r>
      <w:r>
        <w:rPr>
          <w:sz w:val="20"/>
          <w:szCs w:val="20"/>
          <w:color w:val="231F20"/>
        </w:rPr>
        <w:t>在超声探头上涂抹耦合剂</w:t>
      </w:r>
      <w:r>
        <w:rPr>
          <w:sz w:val="20"/>
          <w:szCs w:val="20"/>
          <w:color w:val="231F20"/>
          <w:spacing w:val="-39"/>
        </w:rPr>
        <w:t xml:space="preserve"> </w:t>
      </w:r>
      <w:r>
        <w:rPr>
          <w:sz w:val="20"/>
          <w:szCs w:val="20"/>
          <w:color w:val="231F20"/>
        </w:rPr>
        <w:t>,</w:t>
      </w:r>
      <w:r>
        <w:rPr>
          <w:sz w:val="20"/>
          <w:szCs w:val="20"/>
          <w:color w:val="231F20"/>
          <w:spacing w:val="-28"/>
        </w:rPr>
        <w:t xml:space="preserve"> </w:t>
      </w:r>
      <w:r>
        <w:rPr>
          <w:sz w:val="20"/>
          <w:szCs w:val="20"/>
          <w:color w:val="231F20"/>
        </w:rPr>
        <w:t>并套上一次性避 </w:t>
      </w:r>
      <w:r>
        <w:rPr>
          <w:sz w:val="20"/>
          <w:szCs w:val="20"/>
          <w:color w:val="231F20"/>
          <w:spacing w:val="-6"/>
        </w:rPr>
        <w:t>孕套</w:t>
      </w:r>
      <w:r>
        <w:rPr>
          <w:sz w:val="20"/>
          <w:szCs w:val="20"/>
          <w:color w:val="231F20"/>
          <w:spacing w:val="-32"/>
        </w:rPr>
        <w:t xml:space="preserve"> </w:t>
      </w:r>
      <w:r>
        <w:rPr>
          <w:sz w:val="20"/>
          <w:szCs w:val="20"/>
          <w:color w:val="231F20"/>
          <w:spacing w:val="-6"/>
        </w:rPr>
        <w:t>,</w:t>
      </w:r>
      <w:r>
        <w:rPr>
          <w:sz w:val="20"/>
          <w:szCs w:val="20"/>
          <w:color w:val="231F20"/>
          <w:spacing w:val="-43"/>
        </w:rPr>
        <w:t xml:space="preserve"> </w:t>
      </w:r>
      <w:r>
        <w:rPr>
          <w:sz w:val="20"/>
          <w:szCs w:val="20"/>
          <w:color w:val="231F20"/>
          <w:spacing w:val="-6"/>
        </w:rPr>
        <w:t>缓慢的将探头置入患者阴道内</w:t>
      </w:r>
      <w:r>
        <w:rPr>
          <w:sz w:val="20"/>
          <w:szCs w:val="20"/>
          <w:color w:val="231F20"/>
          <w:spacing w:val="-40"/>
        </w:rPr>
        <w:t xml:space="preserve"> </w:t>
      </w:r>
      <w:r>
        <w:rPr>
          <w:sz w:val="20"/>
          <w:szCs w:val="20"/>
          <w:color w:val="231F20"/>
          <w:spacing w:val="-6"/>
        </w:rPr>
        <w:t>,</w:t>
      </w:r>
      <w:r>
        <w:rPr>
          <w:sz w:val="20"/>
          <w:szCs w:val="20"/>
          <w:color w:val="231F20"/>
          <w:spacing w:val="-42"/>
        </w:rPr>
        <w:t xml:space="preserve"> </w:t>
      </w:r>
      <w:r>
        <w:rPr>
          <w:sz w:val="20"/>
          <w:szCs w:val="20"/>
          <w:color w:val="231F20"/>
          <w:spacing w:val="-6"/>
        </w:rPr>
        <w:t>轻轻、匀速的转</w:t>
      </w:r>
      <w:r>
        <w:rPr>
          <w:sz w:val="20"/>
          <w:szCs w:val="20"/>
          <w:color w:val="231F20"/>
        </w:rPr>
        <w:t xml:space="preserve"> </w:t>
      </w:r>
      <w:r>
        <w:rPr>
          <w:sz w:val="20"/>
          <w:szCs w:val="20"/>
          <w:color w:val="231F20"/>
          <w:spacing w:val="-6"/>
        </w:rPr>
        <w:t>动探头</w:t>
      </w:r>
      <w:r>
        <w:rPr>
          <w:sz w:val="20"/>
          <w:szCs w:val="20"/>
          <w:color w:val="231F20"/>
          <w:spacing w:val="-30"/>
        </w:rPr>
        <w:t xml:space="preserve"> </w:t>
      </w:r>
      <w:r>
        <w:rPr>
          <w:sz w:val="20"/>
          <w:szCs w:val="20"/>
          <w:color w:val="231F20"/>
          <w:spacing w:val="-6"/>
        </w:rPr>
        <w:t>,</w:t>
      </w:r>
      <w:r>
        <w:rPr>
          <w:sz w:val="20"/>
          <w:szCs w:val="20"/>
          <w:color w:val="231F20"/>
          <w:spacing w:val="-44"/>
        </w:rPr>
        <w:t xml:space="preserve"> </w:t>
      </w:r>
      <w:r>
        <w:rPr>
          <w:sz w:val="20"/>
          <w:szCs w:val="20"/>
          <w:color w:val="231F20"/>
          <w:spacing w:val="-6"/>
        </w:rPr>
        <w:t>对内部进行多方位观察</w:t>
      </w:r>
      <w:r>
        <w:rPr>
          <w:sz w:val="20"/>
          <w:szCs w:val="20"/>
          <w:color w:val="231F20"/>
          <w:spacing w:val="-39"/>
        </w:rPr>
        <w:t xml:space="preserve"> </w:t>
      </w:r>
      <w:r>
        <w:rPr>
          <w:sz w:val="20"/>
          <w:szCs w:val="20"/>
          <w:color w:val="231F20"/>
          <w:spacing w:val="-6"/>
        </w:rPr>
        <w:t>,</w:t>
      </w:r>
      <w:r>
        <w:rPr>
          <w:sz w:val="20"/>
          <w:szCs w:val="20"/>
          <w:color w:val="231F20"/>
          <w:spacing w:val="-44"/>
        </w:rPr>
        <w:t xml:space="preserve"> </w:t>
      </w:r>
      <w:r>
        <w:rPr>
          <w:sz w:val="20"/>
          <w:szCs w:val="20"/>
          <w:color w:val="231F20"/>
          <w:spacing w:val="-6"/>
        </w:rPr>
        <w:t>包括子宫、附件、卵</w:t>
      </w:r>
    </w:p>
    <w:p>
      <w:pPr>
        <w:spacing w:line="14" w:lineRule="auto"/>
        <w:rPr>
          <w:rFonts w:ascii="Arial"/>
          <w:sz w:val="2"/>
        </w:rPr>
      </w:pPr>
      <w:r>
        <w:rPr>
          <w:rFonts w:ascii="Arial" w:hAnsi="Arial" w:eastAsia="Arial" w:cs="Arial"/>
          <w:sz w:val="2"/>
          <w:szCs w:val="2"/>
        </w:rPr>
        <w:br w:type="column"/>
      </w:r>
    </w:p>
    <w:p>
      <w:pPr>
        <w:pStyle w:val="BodyText"/>
        <w:ind w:left="5"/>
        <w:spacing w:before="76" w:line="216" w:lineRule="auto"/>
        <w:rPr>
          <w:sz w:val="20"/>
          <w:szCs w:val="20"/>
        </w:rPr>
      </w:pPr>
      <w:r>
        <w:rPr>
          <w:sz w:val="20"/>
          <w:szCs w:val="20"/>
          <w:color w:val="231F20"/>
          <w:spacing w:val="-5"/>
        </w:rPr>
        <w:t>巢等</w:t>
      </w:r>
      <w:r>
        <w:rPr>
          <w:sz w:val="20"/>
          <w:szCs w:val="20"/>
          <w:color w:val="231F20"/>
          <w:spacing w:val="-28"/>
        </w:rPr>
        <w:t xml:space="preserve"> </w:t>
      </w:r>
      <w:r>
        <w:rPr>
          <w:sz w:val="20"/>
          <w:szCs w:val="20"/>
          <w:color w:val="231F20"/>
          <w:spacing w:val="-5"/>
        </w:rPr>
        <w:t>,</w:t>
      </w:r>
      <w:r>
        <w:rPr>
          <w:sz w:val="20"/>
          <w:szCs w:val="20"/>
          <w:color w:val="231F20"/>
          <w:spacing w:val="-47"/>
        </w:rPr>
        <w:t xml:space="preserve"> </w:t>
      </w:r>
      <w:r>
        <w:rPr>
          <w:sz w:val="20"/>
          <w:szCs w:val="20"/>
          <w:color w:val="231F20"/>
          <w:spacing w:val="-5"/>
        </w:rPr>
        <w:t>记录是否存在包块、积液、异常回声等。</w:t>
      </w:r>
    </w:p>
    <w:p>
      <w:pPr>
        <w:ind w:left="3" w:right="76" w:firstLine="420"/>
        <w:spacing w:before="63" w:line="209"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3"/>
        </w:rPr>
        <w:t>所有操作严格按照影像科要求开展 ,</w:t>
      </w:r>
      <w:r>
        <w:rPr>
          <w:rFonts w:ascii="Microsoft YaHei" w:hAnsi="Microsoft YaHei" w:eastAsia="Microsoft YaHei" w:cs="Microsoft YaHei"/>
          <w:sz w:val="20"/>
          <w:szCs w:val="20"/>
          <w:color w:val="231F20"/>
          <w:spacing w:val="49"/>
        </w:rPr>
        <w:t xml:space="preserve"> </w:t>
      </w:r>
      <w:r>
        <w:rPr>
          <w:rFonts w:ascii="Microsoft YaHei" w:hAnsi="Microsoft YaHei" w:eastAsia="Microsoft YaHei" w:cs="Microsoft YaHei"/>
          <w:sz w:val="20"/>
          <w:szCs w:val="20"/>
          <w:color w:val="231F20"/>
          <w:spacing w:val="3"/>
        </w:rPr>
        <w:t>由两名影像</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科经验丰富的医师对检查后的动态图像进行审阅 , 若</w:t>
      </w:r>
      <w:r>
        <w:rPr>
          <w:rFonts w:ascii="Microsoft YaHei" w:hAnsi="Microsoft YaHei" w:eastAsia="Microsoft YaHei" w:cs="Microsoft YaHei"/>
          <w:sz w:val="20"/>
          <w:szCs w:val="20"/>
          <w:color w:val="231F20"/>
          <w:spacing w:val="10"/>
        </w:rPr>
        <w:t xml:space="preserve"> </w:t>
      </w:r>
      <w:r>
        <w:rPr>
          <w:rFonts w:ascii="Microsoft YaHei" w:hAnsi="Microsoft YaHei" w:eastAsia="Microsoft YaHei" w:cs="Microsoft YaHei"/>
          <w:sz w:val="20"/>
          <w:szCs w:val="20"/>
          <w:color w:val="231F20"/>
          <w:spacing w:val="4"/>
        </w:rPr>
        <w:t>在判断时存在异议 ,</w:t>
      </w:r>
      <w:r>
        <w:rPr>
          <w:rFonts w:ascii="Microsoft YaHei" w:hAnsi="Microsoft YaHei" w:eastAsia="Microsoft YaHei" w:cs="Microsoft YaHei"/>
          <w:sz w:val="20"/>
          <w:szCs w:val="20"/>
          <w:color w:val="231F20"/>
          <w:spacing w:val="41"/>
        </w:rPr>
        <w:t xml:space="preserve"> </w:t>
      </w:r>
      <w:r>
        <w:rPr>
          <w:rFonts w:ascii="Microsoft YaHei" w:hAnsi="Microsoft YaHei" w:eastAsia="Microsoft YaHei" w:cs="Microsoft YaHei"/>
          <w:sz w:val="20"/>
          <w:szCs w:val="20"/>
          <w:color w:val="231F20"/>
          <w:spacing w:val="4"/>
        </w:rPr>
        <w:t>由两名医师最终的讨论结果</w:t>
      </w:r>
      <w:r>
        <w:rPr>
          <w:rFonts w:ascii="Microsoft YaHei" w:hAnsi="Microsoft YaHei" w:eastAsia="Microsoft YaHei" w:cs="Microsoft YaHei"/>
          <w:sz w:val="20"/>
          <w:szCs w:val="20"/>
          <w:color w:val="231F20"/>
          <w:spacing w:val="3"/>
        </w:rPr>
        <w:t>作为</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诊断结果。</w:t>
      </w:r>
    </w:p>
    <w:p>
      <w:pPr>
        <w:pStyle w:val="BodyText"/>
        <w:ind w:left="3" w:firstLine="10"/>
        <w:spacing w:before="10" w:line="209" w:lineRule="auto"/>
        <w:jc w:val="both"/>
        <w:rPr>
          <w:rFonts w:ascii="Microsoft YaHei" w:hAnsi="Microsoft YaHei" w:eastAsia="Microsoft YaHei" w:cs="Microsoft YaHei"/>
          <w:sz w:val="20"/>
          <w:szCs w:val="20"/>
        </w:rPr>
      </w:pPr>
      <w:r>
        <w:rPr>
          <w:rFonts w:ascii="Times New Roman" w:hAnsi="Times New Roman" w:eastAsia="Times New Roman" w:cs="Times New Roman"/>
          <w:sz w:val="20"/>
          <w:szCs w:val="20"/>
          <w:color w:val="231F20"/>
          <w:spacing w:val="4"/>
        </w:rPr>
        <w:t>1.</w:t>
      </w:r>
      <w:r>
        <w:rPr>
          <w:rFonts w:ascii="Times New Roman" w:hAnsi="Times New Roman" w:eastAsia="Times New Roman" w:cs="Times New Roman"/>
          <w:sz w:val="20"/>
          <w:szCs w:val="20"/>
          <w:color w:val="231F20"/>
          <w:spacing w:val="19"/>
          <w:w w:val="101"/>
        </w:rPr>
        <w:t xml:space="preserve"> </w:t>
      </w:r>
      <w:r>
        <w:rPr>
          <w:rFonts w:ascii="Times New Roman" w:hAnsi="Times New Roman" w:eastAsia="Times New Roman" w:cs="Times New Roman"/>
          <w:sz w:val="20"/>
          <w:szCs w:val="20"/>
          <w:color w:val="231F20"/>
          <w:spacing w:val="4"/>
        </w:rPr>
        <w:t>3    </w:t>
      </w:r>
      <w:r>
        <w:rPr>
          <w:sz w:val="20"/>
          <w:szCs w:val="20"/>
          <w:color w:val="231F20"/>
          <w:spacing w:val="4"/>
        </w:rPr>
        <w:t>观察指标及判定标准  </w:t>
      </w:r>
      <w:r>
        <w:rPr>
          <w:rFonts w:ascii="Microsoft YaHei" w:hAnsi="Microsoft YaHei" w:eastAsia="Microsoft YaHei" w:cs="Microsoft YaHei"/>
          <w:sz w:val="20"/>
          <w:szCs w:val="20"/>
          <w:color w:val="231F20"/>
          <w:spacing w:val="4"/>
        </w:rPr>
        <w:t>真阳性例数</w:t>
      </w:r>
      <w:r>
        <w:rPr>
          <w:rFonts w:ascii="Microsoft YaHei" w:hAnsi="Microsoft YaHei" w:eastAsia="Microsoft YaHei" w:cs="Microsoft YaHei"/>
          <w:sz w:val="20"/>
          <w:szCs w:val="20"/>
          <w:color w:val="231F20"/>
          <w:spacing w:val="3"/>
        </w:rPr>
        <w:t>用字母 A 表</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3"/>
        </w:rPr>
        <w:t>示 ,</w:t>
      </w:r>
      <w:r>
        <w:rPr>
          <w:rFonts w:ascii="Microsoft YaHei" w:hAnsi="Microsoft YaHei" w:eastAsia="Microsoft YaHei" w:cs="Microsoft YaHei"/>
          <w:sz w:val="20"/>
          <w:szCs w:val="20"/>
          <w:color w:val="231F20"/>
          <w:spacing w:val="28"/>
          <w:w w:val="101"/>
        </w:rPr>
        <w:t xml:space="preserve"> </w:t>
      </w:r>
      <w:r>
        <w:rPr>
          <w:rFonts w:ascii="Microsoft YaHei" w:hAnsi="Microsoft YaHei" w:eastAsia="Microsoft YaHei" w:cs="Microsoft YaHei"/>
          <w:sz w:val="20"/>
          <w:szCs w:val="20"/>
          <w:color w:val="231F20"/>
          <w:spacing w:val="3"/>
        </w:rPr>
        <w:t>假阳性例数用字母 B 表示 ,</w:t>
      </w:r>
      <w:r>
        <w:rPr>
          <w:rFonts w:ascii="Microsoft YaHei" w:hAnsi="Microsoft YaHei" w:eastAsia="Microsoft YaHei" w:cs="Microsoft YaHei"/>
          <w:sz w:val="20"/>
          <w:szCs w:val="20"/>
          <w:color w:val="231F20"/>
          <w:spacing w:val="19"/>
          <w:w w:val="101"/>
        </w:rPr>
        <w:t xml:space="preserve"> </w:t>
      </w:r>
      <w:r>
        <w:rPr>
          <w:rFonts w:ascii="Microsoft YaHei" w:hAnsi="Microsoft YaHei" w:eastAsia="Microsoft YaHei" w:cs="Microsoft YaHei"/>
          <w:sz w:val="20"/>
          <w:szCs w:val="20"/>
          <w:color w:val="231F20"/>
          <w:spacing w:val="3"/>
        </w:rPr>
        <w:t>假阴性例数用字母 C</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表示</w:t>
      </w:r>
      <w:r>
        <w:rPr>
          <w:rFonts w:ascii="Microsoft YaHei" w:hAnsi="Microsoft YaHei" w:eastAsia="Microsoft YaHei" w:cs="Microsoft YaHei"/>
          <w:sz w:val="20"/>
          <w:szCs w:val="20"/>
          <w:color w:val="231F20"/>
          <w:spacing w:val="-18"/>
        </w:rPr>
        <w:t xml:space="preserve"> </w:t>
      </w:r>
      <w:r>
        <w:rPr>
          <w:rFonts w:ascii="Microsoft YaHei" w:hAnsi="Microsoft YaHei" w:eastAsia="Microsoft YaHei" w:cs="Microsoft YaHei"/>
          <w:sz w:val="20"/>
          <w:szCs w:val="20"/>
          <w:color w:val="231F20"/>
          <w:spacing w:val="-5"/>
        </w:rPr>
        <w:t>, 真阴性例数用字母</w:t>
      </w:r>
      <w:r>
        <w:rPr>
          <w:rFonts w:ascii="Microsoft YaHei" w:hAnsi="Microsoft YaHei" w:eastAsia="Microsoft YaHei" w:cs="Microsoft YaHei"/>
          <w:sz w:val="20"/>
          <w:szCs w:val="20"/>
          <w:color w:val="231F20"/>
          <w:spacing w:val="-22"/>
        </w:rPr>
        <w:t xml:space="preserve"> </w:t>
      </w:r>
      <w:r>
        <w:rPr>
          <w:rFonts w:ascii="Microsoft YaHei" w:hAnsi="Microsoft YaHei" w:eastAsia="Microsoft YaHei" w:cs="Microsoft YaHei"/>
          <w:sz w:val="20"/>
          <w:szCs w:val="20"/>
          <w:color w:val="231F20"/>
          <w:spacing w:val="-5"/>
        </w:rPr>
        <w:t>D</w:t>
      </w:r>
      <w:r>
        <w:rPr>
          <w:rFonts w:ascii="Microsoft YaHei" w:hAnsi="Microsoft YaHei" w:eastAsia="Microsoft YaHei" w:cs="Microsoft YaHei"/>
          <w:sz w:val="20"/>
          <w:szCs w:val="20"/>
          <w:color w:val="231F20"/>
          <w:spacing w:val="-24"/>
        </w:rPr>
        <w:t xml:space="preserve"> </w:t>
      </w:r>
      <w:r>
        <w:rPr>
          <w:rFonts w:ascii="Microsoft YaHei" w:hAnsi="Microsoft YaHei" w:eastAsia="Microsoft YaHei" w:cs="Microsoft YaHei"/>
          <w:sz w:val="20"/>
          <w:szCs w:val="20"/>
          <w:color w:val="231F20"/>
          <w:spacing w:val="-5"/>
        </w:rPr>
        <w:t>表示</w:t>
      </w:r>
      <w:r>
        <w:rPr>
          <w:rFonts w:ascii="Microsoft YaHei" w:hAnsi="Microsoft YaHei" w:eastAsia="Microsoft YaHei" w:cs="Microsoft YaHei"/>
          <w:sz w:val="20"/>
          <w:szCs w:val="20"/>
          <w:color w:val="231F20"/>
          <w:spacing w:val="-20"/>
        </w:rPr>
        <w:t xml:space="preserve"> </w:t>
      </w:r>
      <w:r>
        <w:rPr>
          <w:rFonts w:ascii="Microsoft YaHei" w:hAnsi="Microsoft YaHei" w:eastAsia="Microsoft YaHei" w:cs="Microsoft YaHei"/>
          <w:sz w:val="20"/>
          <w:szCs w:val="20"/>
          <w:color w:val="231F20"/>
          <w:spacing w:val="-5"/>
        </w:rPr>
        <w:t>, 总例数用字母</w:t>
      </w:r>
      <w:r>
        <w:rPr>
          <w:rFonts w:ascii="Microsoft YaHei" w:hAnsi="Microsoft YaHei" w:eastAsia="Microsoft YaHei" w:cs="Microsoft YaHei"/>
          <w:sz w:val="20"/>
          <w:szCs w:val="20"/>
          <w:color w:val="231F20"/>
          <w:spacing w:val="-24"/>
        </w:rPr>
        <w:t xml:space="preserve"> </w:t>
      </w:r>
      <w:r>
        <w:rPr>
          <w:rFonts w:ascii="Microsoft YaHei" w:hAnsi="Microsoft YaHei" w:eastAsia="Microsoft YaHei" w:cs="Microsoft YaHei"/>
          <w:sz w:val="20"/>
          <w:szCs w:val="20"/>
          <w:color w:val="231F20"/>
          <w:spacing w:val="-5"/>
        </w:rPr>
        <w:t>n</w:t>
      </w:r>
      <w:r>
        <w:rPr>
          <w:rFonts w:ascii="Microsoft YaHei" w:hAnsi="Microsoft YaHei" w:eastAsia="Microsoft YaHei" w:cs="Microsoft YaHei"/>
          <w:sz w:val="20"/>
          <w:szCs w:val="20"/>
          <w:color w:val="231F20"/>
          <w:spacing w:val="-24"/>
        </w:rPr>
        <w:t xml:space="preserve"> </w:t>
      </w:r>
      <w:r>
        <w:rPr>
          <w:rFonts w:ascii="Microsoft YaHei" w:hAnsi="Microsoft YaHei" w:eastAsia="Microsoft YaHei" w:cs="Microsoft YaHei"/>
          <w:sz w:val="20"/>
          <w:szCs w:val="20"/>
          <w:color w:val="231F20"/>
          <w:spacing w:val="-5"/>
        </w:rPr>
        <w:t>表示。</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指标评估标准</w:t>
      </w:r>
      <w:r>
        <w:rPr>
          <w:rFonts w:ascii="Microsoft YaHei" w:hAnsi="Microsoft YaHei" w:eastAsia="Microsoft YaHei" w:cs="Microsoft YaHei"/>
          <w:sz w:val="11"/>
          <w:szCs w:val="11"/>
          <w:color w:val="231F20"/>
          <w:spacing w:val="-5"/>
          <w:position w:val="9"/>
        </w:rPr>
        <w:t>［2</w:t>
      </w:r>
      <w:r>
        <w:rPr>
          <w:rFonts w:ascii="Microsoft YaHei" w:hAnsi="Microsoft YaHei" w:eastAsia="Microsoft YaHei" w:cs="Microsoft YaHei"/>
          <w:sz w:val="11"/>
          <w:szCs w:val="11"/>
          <w:color w:val="231F20"/>
          <w:spacing w:val="-6"/>
          <w:position w:val="9"/>
        </w:rPr>
        <w:t>］</w:t>
      </w:r>
      <w:r>
        <w:rPr>
          <w:rFonts w:ascii="Microsoft YaHei" w:hAnsi="Microsoft YaHei" w:eastAsia="Microsoft YaHei" w:cs="Microsoft YaHei"/>
          <w:sz w:val="20"/>
          <w:szCs w:val="20"/>
          <w:color w:val="231F20"/>
          <w:spacing w:val="-24"/>
        </w:rPr>
        <w:t>：</w:t>
      </w:r>
      <w:r>
        <w:rPr>
          <w:rFonts w:ascii="Microsoft YaHei" w:hAnsi="Microsoft YaHei" w:eastAsia="Microsoft YaHei" w:cs="Microsoft YaHei"/>
          <w:sz w:val="20"/>
          <w:szCs w:val="20"/>
          <w:color w:val="231F20"/>
          <w:spacing w:val="-5"/>
        </w:rPr>
        <w:t>①</w:t>
      </w:r>
      <w:r>
        <w:rPr>
          <w:rFonts w:ascii="Microsoft YaHei" w:hAnsi="Microsoft YaHei" w:eastAsia="Microsoft YaHei" w:cs="Microsoft YaHei"/>
          <w:sz w:val="20"/>
          <w:szCs w:val="20"/>
          <w:color w:val="231F20"/>
          <w:spacing w:val="-34"/>
        </w:rPr>
        <w:t xml:space="preserve"> </w:t>
      </w:r>
      <w:r>
        <w:rPr>
          <w:rFonts w:ascii="Microsoft YaHei" w:hAnsi="Microsoft YaHei" w:eastAsia="Microsoft YaHei" w:cs="Microsoft YaHei"/>
          <w:sz w:val="20"/>
          <w:szCs w:val="20"/>
          <w:color w:val="231F20"/>
          <w:spacing w:val="-5"/>
        </w:rPr>
        <w:t>诊</w:t>
      </w:r>
      <w:r>
        <w:rPr>
          <w:rFonts w:ascii="Microsoft YaHei" w:hAnsi="Microsoft YaHei" w:eastAsia="Microsoft YaHei" w:cs="Microsoft YaHei"/>
          <w:sz w:val="20"/>
          <w:szCs w:val="20"/>
          <w:color w:val="231F20"/>
          <w:spacing w:val="-26"/>
        </w:rPr>
        <w:t xml:space="preserve"> </w:t>
      </w:r>
      <w:r>
        <w:rPr>
          <w:rFonts w:ascii="Microsoft YaHei" w:hAnsi="Microsoft YaHei" w:eastAsia="Microsoft YaHei" w:cs="Microsoft YaHei"/>
          <w:sz w:val="20"/>
          <w:szCs w:val="20"/>
          <w:color w:val="231F20"/>
          <w:spacing w:val="-5"/>
        </w:rPr>
        <w:t>断</w:t>
      </w:r>
      <w:r>
        <w:rPr>
          <w:rFonts w:ascii="Microsoft YaHei" w:hAnsi="Microsoft YaHei" w:eastAsia="Microsoft YaHei" w:cs="Microsoft YaHei"/>
          <w:sz w:val="20"/>
          <w:szCs w:val="20"/>
          <w:color w:val="231F20"/>
          <w:spacing w:val="-29"/>
        </w:rPr>
        <w:t xml:space="preserve"> </w:t>
      </w:r>
      <w:r>
        <w:rPr>
          <w:rFonts w:ascii="Microsoft YaHei" w:hAnsi="Microsoft YaHei" w:eastAsia="Microsoft YaHei" w:cs="Microsoft YaHei"/>
          <w:sz w:val="20"/>
          <w:szCs w:val="20"/>
          <w:color w:val="231F20"/>
          <w:spacing w:val="-5"/>
        </w:rPr>
        <w:t>准</w:t>
      </w:r>
      <w:r>
        <w:rPr>
          <w:rFonts w:ascii="Microsoft YaHei" w:hAnsi="Microsoft YaHei" w:eastAsia="Microsoft YaHei" w:cs="Microsoft YaHei"/>
          <w:sz w:val="20"/>
          <w:szCs w:val="20"/>
          <w:color w:val="231F20"/>
          <w:spacing w:val="-30"/>
        </w:rPr>
        <w:t xml:space="preserve"> </w:t>
      </w:r>
      <w:r>
        <w:rPr>
          <w:rFonts w:ascii="Microsoft YaHei" w:hAnsi="Microsoft YaHei" w:eastAsia="Microsoft YaHei" w:cs="Microsoft YaHei"/>
          <w:sz w:val="20"/>
          <w:szCs w:val="20"/>
          <w:color w:val="231F20"/>
          <w:spacing w:val="-5"/>
        </w:rPr>
        <w:t>确</w:t>
      </w:r>
      <w:r>
        <w:rPr>
          <w:rFonts w:ascii="Microsoft YaHei" w:hAnsi="Microsoft YaHei" w:eastAsia="Microsoft YaHei" w:cs="Microsoft YaHei"/>
          <w:sz w:val="20"/>
          <w:szCs w:val="20"/>
          <w:color w:val="231F20"/>
          <w:spacing w:val="-32"/>
        </w:rPr>
        <w:t xml:space="preserve"> </w:t>
      </w:r>
      <w:r>
        <w:rPr>
          <w:rFonts w:ascii="Microsoft YaHei" w:hAnsi="Microsoft YaHei" w:eastAsia="Microsoft YaHei" w:cs="Microsoft YaHei"/>
          <w:sz w:val="20"/>
          <w:szCs w:val="20"/>
          <w:color w:val="231F20"/>
          <w:spacing w:val="-5"/>
        </w:rPr>
        <w:t>率 =(A+D)</w:t>
      </w:r>
      <w:r>
        <w:rPr>
          <w:rFonts w:ascii="Microsoft YaHei" w:hAnsi="Microsoft YaHei" w:eastAsia="Microsoft YaHei" w:cs="Microsoft YaHei"/>
          <w:sz w:val="20"/>
          <w:szCs w:val="20"/>
          <w:color w:val="231F20"/>
          <w:spacing w:val="-6"/>
        </w:rPr>
        <w:t>/n×100% ；</w:t>
      </w:r>
    </w:p>
    <w:p>
      <w:pPr>
        <w:ind w:left="3" w:right="9" w:firstLine="1"/>
        <w:spacing w:before="6" w:line="207"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16"/>
        </w:rPr>
        <w:t>②敏感度：A/(A+C)×100%；③特异度 =D/(B+D)×100%；</w:t>
      </w:r>
      <w:r>
        <w:rPr>
          <w:rFonts w:ascii="Microsoft YaHei" w:hAnsi="Microsoft YaHei" w:eastAsia="Microsoft YaHei" w:cs="Microsoft YaHei"/>
          <w:sz w:val="20"/>
          <w:szCs w:val="20"/>
          <w:color w:val="231F20"/>
          <w:spacing w:val="15"/>
        </w:rPr>
        <w:t xml:space="preserve"> </w:t>
      </w:r>
      <w:r>
        <w:rPr>
          <w:rFonts w:ascii="Microsoft YaHei" w:hAnsi="Microsoft YaHei" w:eastAsia="Microsoft YaHei" w:cs="Microsoft YaHei"/>
          <w:sz w:val="20"/>
          <w:szCs w:val="20"/>
          <w:color w:val="231F20"/>
          <w:spacing w:val="3"/>
        </w:rPr>
        <w:t>④ </w:t>
      </w:r>
      <w:r>
        <w:rPr>
          <w:rFonts w:ascii="Microsoft YaHei" w:hAnsi="Microsoft YaHei" w:eastAsia="Microsoft YaHei" w:cs="Microsoft YaHei"/>
          <w:sz w:val="20"/>
          <w:szCs w:val="20"/>
          <w:color w:val="231F20"/>
        </w:rPr>
        <w:t>RI</w:t>
      </w:r>
      <w:r>
        <w:rPr>
          <w:rFonts w:ascii="Microsoft YaHei" w:hAnsi="Microsoft YaHei" w:eastAsia="Microsoft YaHei" w:cs="Microsoft YaHei"/>
          <w:sz w:val="20"/>
          <w:szCs w:val="20"/>
          <w:color w:val="231F20"/>
          <w:spacing w:val="3"/>
        </w:rPr>
        <w:t xml:space="preserve"> 计算公式</w:t>
      </w:r>
      <w:r>
        <w:rPr>
          <w:rFonts w:ascii="Microsoft YaHei" w:hAnsi="Microsoft YaHei" w:eastAsia="Microsoft YaHei" w:cs="Microsoft YaHei"/>
          <w:sz w:val="20"/>
          <w:szCs w:val="20"/>
          <w:color w:val="231F20"/>
          <w:spacing w:val="-11"/>
        </w:rPr>
        <w:t xml:space="preserve"> </w:t>
      </w:r>
      <w:r>
        <w:rPr>
          <w:rFonts w:ascii="Microsoft YaHei" w:hAnsi="Microsoft YaHei" w:eastAsia="Microsoft YaHei" w:cs="Microsoft YaHei"/>
          <w:sz w:val="20"/>
          <w:szCs w:val="20"/>
          <w:color w:val="231F20"/>
          <w:spacing w:val="3"/>
        </w:rPr>
        <w:t>：</w:t>
      </w:r>
      <w:r>
        <w:rPr>
          <w:rFonts w:ascii="Microsoft YaHei" w:hAnsi="Microsoft YaHei" w:eastAsia="Microsoft YaHei" w:cs="Microsoft YaHei"/>
          <w:sz w:val="20"/>
          <w:szCs w:val="20"/>
          <w:color w:val="231F20"/>
        </w:rPr>
        <w:t>RI</w:t>
      </w:r>
      <w:r>
        <w:rPr>
          <w:rFonts w:ascii="Microsoft YaHei" w:hAnsi="Microsoft YaHei" w:eastAsia="Microsoft YaHei" w:cs="Microsoft YaHei"/>
          <w:sz w:val="20"/>
          <w:szCs w:val="20"/>
          <w:color w:val="231F20"/>
          <w:spacing w:val="3"/>
        </w:rPr>
        <w:t>=( 血管收缩期最大峰值流速 -</w:t>
      </w:r>
      <w:r>
        <w:rPr>
          <w:rFonts w:ascii="Microsoft YaHei" w:hAnsi="Microsoft YaHei" w:eastAsia="Microsoft YaHei" w:cs="Microsoft YaHei"/>
          <w:sz w:val="20"/>
          <w:szCs w:val="20"/>
          <w:color w:val="231F20"/>
          <w:spacing w:val="2"/>
        </w:rPr>
        <w:t xml:space="preserve"> 血</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3"/>
        </w:rPr>
        <w:t>管舒张期最低流速 )/ 血管收缩期最大峰值流速 ；⑤ PI</w:t>
      </w:r>
      <w:r>
        <w:rPr>
          <w:rFonts w:ascii="Microsoft YaHei" w:hAnsi="Microsoft YaHei" w:eastAsia="Microsoft YaHei" w:cs="Microsoft YaHei"/>
          <w:sz w:val="20"/>
          <w:szCs w:val="20"/>
          <w:color w:val="231F20"/>
          <w:spacing w:val="8"/>
        </w:rPr>
        <w:t xml:space="preserve">  </w:t>
      </w:r>
      <w:r>
        <w:rPr>
          <w:rFonts w:ascii="Microsoft YaHei" w:hAnsi="Microsoft YaHei" w:eastAsia="Microsoft YaHei" w:cs="Microsoft YaHei"/>
          <w:sz w:val="20"/>
          <w:szCs w:val="20"/>
          <w:color w:val="231F20"/>
        </w:rPr>
        <w:t>计算公式</w:t>
      </w:r>
      <w:r>
        <w:rPr>
          <w:rFonts w:ascii="Microsoft YaHei" w:hAnsi="Microsoft YaHei" w:eastAsia="Microsoft YaHei" w:cs="Microsoft YaHei"/>
          <w:sz w:val="20"/>
          <w:szCs w:val="20"/>
          <w:color w:val="231F20"/>
          <w:spacing w:val="-11"/>
        </w:rPr>
        <w:t xml:space="preserve"> </w:t>
      </w:r>
      <w:r>
        <w:rPr>
          <w:rFonts w:ascii="Microsoft YaHei" w:hAnsi="Microsoft YaHei" w:eastAsia="Microsoft YaHei" w:cs="Microsoft YaHei"/>
          <w:sz w:val="20"/>
          <w:szCs w:val="20"/>
          <w:color w:val="231F20"/>
        </w:rPr>
        <w:t>：PI=( 血管收缩期最大峰值流</w:t>
      </w:r>
      <w:r>
        <w:rPr>
          <w:rFonts w:ascii="Microsoft YaHei" w:hAnsi="Microsoft YaHei" w:eastAsia="Microsoft YaHei" w:cs="Microsoft YaHei"/>
          <w:sz w:val="20"/>
          <w:szCs w:val="20"/>
          <w:color w:val="231F20"/>
          <w:spacing w:val="-1"/>
        </w:rPr>
        <w:t>速 - 血管舒张</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期最低流速 )/ 血管收缩期平均流速。</w:t>
      </w:r>
    </w:p>
    <w:p>
      <w:pPr>
        <w:pStyle w:val="BodyText"/>
        <w:ind w:firstLine="13"/>
        <w:spacing w:before="15" w:line="194" w:lineRule="auto"/>
        <w:rPr>
          <w:rFonts w:ascii="Microsoft YaHei" w:hAnsi="Microsoft YaHei" w:eastAsia="Microsoft YaHei" w:cs="Microsoft YaHei"/>
          <w:sz w:val="20"/>
          <w:szCs w:val="20"/>
        </w:rPr>
      </w:pPr>
      <w:r>
        <w:rPr>
          <w:rFonts w:ascii="Times New Roman" w:hAnsi="Times New Roman" w:eastAsia="Times New Roman" w:cs="Times New Roman"/>
          <w:sz w:val="20"/>
          <w:szCs w:val="20"/>
          <w:color w:val="231F20"/>
          <w:spacing w:val="-1"/>
        </w:rPr>
        <w:t>1.</w:t>
      </w:r>
      <w:r>
        <w:rPr>
          <w:rFonts w:ascii="Times New Roman" w:hAnsi="Times New Roman" w:eastAsia="Times New Roman" w:cs="Times New Roman"/>
          <w:sz w:val="20"/>
          <w:szCs w:val="20"/>
          <w:color w:val="231F20"/>
          <w:spacing w:val="38"/>
        </w:rPr>
        <w:t xml:space="preserve"> </w:t>
      </w:r>
      <w:r>
        <w:rPr>
          <w:rFonts w:ascii="Times New Roman" w:hAnsi="Times New Roman" w:eastAsia="Times New Roman" w:cs="Times New Roman"/>
          <w:sz w:val="20"/>
          <w:szCs w:val="20"/>
          <w:color w:val="231F20"/>
          <w:spacing w:val="-1"/>
        </w:rPr>
        <w:t>4    </w:t>
      </w:r>
      <w:r>
        <w:rPr>
          <w:sz w:val="20"/>
          <w:szCs w:val="20"/>
          <w:color w:val="231F20"/>
          <w:spacing w:val="-1"/>
        </w:rPr>
        <w:t>统计学方法  </w:t>
      </w:r>
      <w:r>
        <w:rPr>
          <w:rFonts w:ascii="Microsoft YaHei" w:hAnsi="Microsoft YaHei" w:eastAsia="Microsoft YaHei" w:cs="Microsoft YaHei"/>
          <w:sz w:val="20"/>
          <w:szCs w:val="20"/>
          <w:color w:val="231F20"/>
          <w:spacing w:val="-1"/>
        </w:rPr>
        <w:t>采用 SPSS26.0 统计学软件进行统</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rPr>
        <w:t>计分析。计量资料以均数</w:t>
      </w:r>
      <w:r>
        <w:rPr>
          <w:rFonts w:ascii="Microsoft YaHei" w:hAnsi="Microsoft YaHei" w:eastAsia="Microsoft YaHei" w:cs="Microsoft YaHei"/>
          <w:sz w:val="20"/>
          <w:szCs w:val="20"/>
          <w:color w:val="231F20"/>
          <w:spacing w:val="64"/>
          <w:w w:val="101"/>
        </w:rPr>
        <w:t xml:space="preserve"> </w:t>
      </w:r>
      <w:r>
        <w:rPr>
          <w:rFonts w:ascii="Microsoft YaHei" w:hAnsi="Microsoft YaHei" w:eastAsia="Microsoft YaHei" w:cs="Microsoft YaHei"/>
          <w:sz w:val="20"/>
          <w:szCs w:val="20"/>
          <w:color w:val="231F20"/>
        </w:rPr>
        <w:t>± 标准差 ( </w:t>
      </w:r>
      <w:r>
        <w:rPr>
          <w:rFonts w:ascii="Times New Roman" w:hAnsi="Times New Roman" w:eastAsia="Times New Roman" w:cs="Times New Roman"/>
          <w:sz w:val="20"/>
          <w:szCs w:val="20"/>
          <w:color w:val="231F20"/>
        </w:rPr>
        <w:t>x</w:t>
      </w:r>
      <w:r>
        <w:rPr>
          <w:rFonts w:ascii="Microsoft YaHei" w:hAnsi="Microsoft YaHei" w:eastAsia="Microsoft YaHei" w:cs="Microsoft YaHei"/>
          <w:sz w:val="20"/>
          <w:szCs w:val="20"/>
          <w:color w:val="231F20"/>
          <w:position w:val="8"/>
        </w:rPr>
        <w:t>- </w:t>
      </w:r>
      <w:r>
        <w:rPr>
          <w:rFonts w:ascii="Microsoft YaHei" w:hAnsi="Microsoft YaHei" w:eastAsia="Microsoft YaHei" w:cs="Microsoft YaHei"/>
          <w:sz w:val="20"/>
          <w:szCs w:val="20"/>
          <w:color w:val="231F20"/>
        </w:rPr>
        <w:t>±</w:t>
      </w:r>
      <w:r>
        <w:rPr>
          <w:rFonts w:ascii="Times New Roman" w:hAnsi="Times New Roman" w:eastAsia="Times New Roman" w:cs="Times New Roman"/>
          <w:sz w:val="20"/>
          <w:szCs w:val="20"/>
          <w:color w:val="231F20"/>
        </w:rPr>
        <w:t>s</w:t>
      </w:r>
      <w:r>
        <w:rPr>
          <w:rFonts w:ascii="Microsoft YaHei" w:hAnsi="Microsoft YaHei" w:eastAsia="Microsoft YaHei" w:cs="Microsoft YaHei"/>
          <w:sz w:val="20"/>
          <w:szCs w:val="20"/>
          <w:color w:val="231F20"/>
        </w:rPr>
        <w:t>) 表示 ,</w:t>
      </w:r>
      <w:r>
        <w:rPr>
          <w:rFonts w:ascii="Microsoft YaHei" w:hAnsi="Microsoft YaHei" w:eastAsia="Microsoft YaHei" w:cs="Microsoft YaHei"/>
          <w:sz w:val="20"/>
          <w:szCs w:val="20"/>
          <w:color w:val="231F20"/>
          <w:spacing w:val="24"/>
        </w:rPr>
        <w:t xml:space="preserve"> </w:t>
      </w:r>
      <w:r>
        <w:rPr>
          <w:rFonts w:ascii="Microsoft YaHei" w:hAnsi="Microsoft YaHei" w:eastAsia="Microsoft YaHei" w:cs="Microsoft YaHei"/>
          <w:sz w:val="20"/>
          <w:szCs w:val="20"/>
          <w:color w:val="231F20"/>
        </w:rPr>
        <w:t>采  </w:t>
      </w:r>
      <w:r>
        <w:rPr>
          <w:rFonts w:ascii="Microsoft YaHei" w:hAnsi="Microsoft YaHei" w:eastAsia="Microsoft YaHei" w:cs="Microsoft YaHei"/>
          <w:sz w:val="20"/>
          <w:szCs w:val="20"/>
          <w:color w:val="231F20"/>
          <w:spacing w:val="5"/>
        </w:rPr>
        <w:t>用 </w:t>
      </w:r>
      <w:r>
        <w:rPr>
          <w:rFonts w:ascii="Times New Roman" w:hAnsi="Times New Roman" w:eastAsia="Times New Roman" w:cs="Times New Roman"/>
          <w:sz w:val="20"/>
          <w:szCs w:val="20"/>
          <w:color w:val="231F20"/>
          <w:spacing w:val="5"/>
        </w:rPr>
        <w:t>t </w:t>
      </w:r>
      <w:r>
        <w:rPr>
          <w:rFonts w:ascii="Microsoft YaHei" w:hAnsi="Microsoft YaHei" w:eastAsia="Microsoft YaHei" w:cs="Microsoft YaHei"/>
          <w:sz w:val="20"/>
          <w:szCs w:val="20"/>
          <w:color w:val="231F20"/>
          <w:spacing w:val="5"/>
        </w:rPr>
        <w:t>检验 ；计数资料以率 (%) 表示 ,</w:t>
      </w:r>
      <w:r>
        <w:rPr>
          <w:rFonts w:ascii="Microsoft YaHei" w:hAnsi="Microsoft YaHei" w:eastAsia="Microsoft YaHei" w:cs="Microsoft YaHei"/>
          <w:sz w:val="20"/>
          <w:szCs w:val="20"/>
          <w:color w:val="231F20"/>
          <w:spacing w:val="53"/>
        </w:rPr>
        <w:t xml:space="preserve"> </w:t>
      </w:r>
      <w:r>
        <w:rPr>
          <w:rFonts w:ascii="Microsoft YaHei" w:hAnsi="Microsoft YaHei" w:eastAsia="Microsoft YaHei" w:cs="Microsoft YaHei"/>
          <w:sz w:val="20"/>
          <w:szCs w:val="20"/>
          <w:color w:val="231F20"/>
          <w:spacing w:val="5"/>
        </w:rPr>
        <w:t>采用</w:t>
      </w:r>
      <w:r>
        <w:rPr>
          <w:rFonts w:ascii="Microsoft YaHei" w:hAnsi="Microsoft YaHei" w:eastAsia="Microsoft YaHei" w:cs="Microsoft YaHei"/>
          <w:sz w:val="20"/>
          <w:szCs w:val="20"/>
          <w:color w:val="231F20"/>
          <w:spacing w:val="37"/>
        </w:rPr>
        <w:t xml:space="preserve"> </w:t>
      </w:r>
      <w:r>
        <w:rPr>
          <w:rFonts w:ascii="Times New Roman" w:hAnsi="Times New Roman" w:eastAsia="Times New Roman" w:cs="Times New Roman"/>
          <w:sz w:val="20"/>
          <w:szCs w:val="20"/>
          <w:i/>
          <w:iCs/>
          <w:color w:val="231F20"/>
          <w:spacing w:val="5"/>
        </w:rPr>
        <w:t>χ</w:t>
      </w:r>
      <w:r>
        <w:rPr>
          <w:rFonts w:ascii="Microsoft YaHei" w:hAnsi="Microsoft YaHei" w:eastAsia="Microsoft YaHei" w:cs="Microsoft YaHei"/>
          <w:sz w:val="11"/>
          <w:szCs w:val="11"/>
          <w:color w:val="231F20"/>
          <w:spacing w:val="5"/>
          <w:position w:val="9"/>
        </w:rPr>
        <w:t>2  </w:t>
      </w:r>
      <w:r>
        <w:rPr>
          <w:rFonts w:ascii="Microsoft YaHei" w:hAnsi="Microsoft YaHei" w:eastAsia="Microsoft YaHei" w:cs="Microsoft YaHei"/>
          <w:sz w:val="20"/>
          <w:szCs w:val="20"/>
          <w:color w:val="231F20"/>
          <w:spacing w:val="5"/>
        </w:rPr>
        <w:t>检</w:t>
      </w:r>
      <w:r>
        <w:rPr>
          <w:rFonts w:ascii="Microsoft YaHei" w:hAnsi="Microsoft YaHei" w:eastAsia="Microsoft YaHei" w:cs="Microsoft YaHei"/>
          <w:sz w:val="20"/>
          <w:szCs w:val="20"/>
          <w:color w:val="231F20"/>
          <w:spacing w:val="-25"/>
        </w:rPr>
        <w:t xml:space="preserve"> </w:t>
      </w:r>
      <w:r>
        <w:rPr>
          <w:rFonts w:ascii="Microsoft YaHei" w:hAnsi="Microsoft YaHei" w:eastAsia="Microsoft YaHei" w:cs="Microsoft YaHei"/>
          <w:sz w:val="20"/>
          <w:szCs w:val="20"/>
          <w:color w:val="231F20"/>
          <w:spacing w:val="5"/>
        </w:rPr>
        <w:t>验。</w:t>
      </w:r>
      <w:r>
        <w:rPr>
          <w:rFonts w:ascii="Microsoft YaHei" w:hAnsi="Microsoft YaHei" w:eastAsia="Microsoft YaHei" w:cs="Microsoft YaHei"/>
          <w:sz w:val="20"/>
          <w:szCs w:val="20"/>
          <w:color w:val="231F20"/>
        </w:rPr>
        <w:t xml:space="preserve"> </w:t>
      </w:r>
      <w:r>
        <w:rPr>
          <w:rFonts w:ascii="Times New Roman" w:hAnsi="Times New Roman" w:eastAsia="Times New Roman" w:cs="Times New Roman"/>
          <w:sz w:val="20"/>
          <w:szCs w:val="20"/>
          <w:color w:val="231F20"/>
          <w:spacing w:val="-4"/>
        </w:rPr>
        <w:t>P&lt;</w:t>
      </w:r>
      <w:r>
        <w:rPr>
          <w:rFonts w:ascii="Microsoft YaHei" w:hAnsi="Microsoft YaHei" w:eastAsia="Microsoft YaHei" w:cs="Microsoft YaHei"/>
          <w:sz w:val="20"/>
          <w:szCs w:val="20"/>
          <w:color w:val="231F20"/>
          <w:spacing w:val="-4"/>
        </w:rPr>
        <w:t>0.05 表示差异具有统计学意义。</w:t>
      </w:r>
    </w:p>
    <w:p>
      <w:pPr>
        <w:ind w:left="4"/>
        <w:spacing w:line="203" w:lineRule="auto"/>
        <w:rPr>
          <w:rFonts w:ascii="Microsoft YaHei" w:hAnsi="Microsoft YaHei" w:eastAsia="Microsoft YaHei" w:cs="Microsoft YaHei"/>
          <w:sz w:val="20"/>
          <w:szCs w:val="20"/>
        </w:rPr>
      </w:pPr>
      <w:r>
        <w:rPr>
          <w:rFonts w:ascii="Times New Roman" w:hAnsi="Times New Roman" w:eastAsia="Times New Roman" w:cs="Times New Roman"/>
          <w:sz w:val="20"/>
          <w:szCs w:val="20"/>
          <w:color w:val="231F20"/>
          <w:spacing w:val="-4"/>
        </w:rPr>
        <w:t>2</w:t>
      </w:r>
      <w:r>
        <w:rPr>
          <w:rFonts w:ascii="Times New Roman" w:hAnsi="Times New Roman" w:eastAsia="Times New Roman" w:cs="Times New Roman"/>
          <w:sz w:val="20"/>
          <w:szCs w:val="20"/>
          <w:color w:val="231F20"/>
          <w:spacing w:val="3"/>
        </w:rPr>
        <w:t xml:space="preserve">    </w:t>
      </w:r>
      <w:r>
        <w:rPr>
          <w:rFonts w:ascii="Microsoft YaHei" w:hAnsi="Microsoft YaHei" w:eastAsia="Microsoft YaHei" w:cs="Microsoft YaHei"/>
          <w:sz w:val="20"/>
          <w:szCs w:val="20"/>
          <w:color w:val="231F20"/>
          <w:spacing w:val="-4"/>
        </w:rPr>
        <w:t>结果</w:t>
      </w:r>
    </w:p>
    <w:p>
      <w:pPr>
        <w:pStyle w:val="BodyText"/>
        <w:ind w:left="3" w:right="76" w:firstLine="1"/>
        <w:spacing w:before="21" w:line="207" w:lineRule="auto"/>
        <w:rPr>
          <w:rFonts w:ascii="Microsoft YaHei" w:hAnsi="Microsoft YaHei" w:eastAsia="Microsoft YaHei" w:cs="Microsoft YaHei"/>
          <w:sz w:val="20"/>
          <w:szCs w:val="20"/>
        </w:rPr>
      </w:pPr>
      <w:r>
        <w:rPr>
          <w:rFonts w:ascii="Times New Roman" w:hAnsi="Times New Roman" w:eastAsia="Times New Roman" w:cs="Times New Roman"/>
          <w:sz w:val="20"/>
          <w:szCs w:val="20"/>
          <w:color w:val="231F20"/>
          <w:spacing w:val="-1"/>
        </w:rPr>
        <w:t>2.</w:t>
      </w:r>
      <w:r>
        <w:rPr>
          <w:rFonts w:ascii="Times New Roman" w:hAnsi="Times New Roman" w:eastAsia="Times New Roman" w:cs="Times New Roman"/>
          <w:sz w:val="20"/>
          <w:szCs w:val="20"/>
          <w:color w:val="231F20"/>
          <w:spacing w:val="30"/>
        </w:rPr>
        <w:t xml:space="preserve"> </w:t>
      </w:r>
      <w:r>
        <w:rPr>
          <w:rFonts w:ascii="Times New Roman" w:hAnsi="Times New Roman" w:eastAsia="Times New Roman" w:cs="Times New Roman"/>
          <w:sz w:val="20"/>
          <w:szCs w:val="20"/>
          <w:color w:val="231F20"/>
          <w:spacing w:val="-1"/>
        </w:rPr>
        <w:t>1    </w:t>
      </w:r>
      <w:r>
        <w:rPr>
          <w:sz w:val="20"/>
          <w:szCs w:val="20"/>
          <w:color w:val="231F20"/>
          <w:spacing w:val="-1"/>
        </w:rPr>
        <w:t>病理诊断结果  </w:t>
      </w:r>
      <w:r>
        <w:rPr>
          <w:rFonts w:ascii="Microsoft YaHei" w:hAnsi="Microsoft YaHei" w:eastAsia="Microsoft YaHei" w:cs="Microsoft YaHei"/>
          <w:sz w:val="20"/>
          <w:szCs w:val="20"/>
          <w:color w:val="231F20"/>
          <w:spacing w:val="-1"/>
        </w:rPr>
        <w:t>150 例疑似</w:t>
      </w:r>
      <w:r>
        <w:rPr>
          <w:rFonts w:ascii="Microsoft YaHei" w:hAnsi="Microsoft YaHei" w:eastAsia="Microsoft YaHei" w:cs="Microsoft YaHei"/>
          <w:sz w:val="20"/>
          <w:szCs w:val="20"/>
          <w:color w:val="231F20"/>
          <w:spacing w:val="-2"/>
        </w:rPr>
        <w:t>异位妊娠与早期妊娠</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
        </w:rPr>
        <w:t>状态伴卵巢黄体破裂患者 , 经过手术病理诊断 , </w:t>
      </w:r>
      <w:r>
        <w:rPr>
          <w:rFonts w:ascii="Microsoft YaHei" w:hAnsi="Microsoft YaHei" w:eastAsia="Microsoft YaHei" w:cs="Microsoft YaHei"/>
          <w:sz w:val="20"/>
          <w:szCs w:val="20"/>
          <w:color w:val="231F20"/>
          <w:spacing w:val="-2"/>
        </w:rPr>
        <w:t>确诊阳</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6"/>
        </w:rPr>
        <w:t>性 86 例 ,</w:t>
      </w:r>
      <w:r>
        <w:rPr>
          <w:rFonts w:ascii="Microsoft YaHei" w:hAnsi="Microsoft YaHei" w:eastAsia="Microsoft YaHei" w:cs="Microsoft YaHei"/>
          <w:sz w:val="20"/>
          <w:szCs w:val="20"/>
          <w:color w:val="231F20"/>
          <w:spacing w:val="30"/>
        </w:rPr>
        <w:t xml:space="preserve"> </w:t>
      </w:r>
      <w:r>
        <w:rPr>
          <w:rFonts w:ascii="Microsoft YaHei" w:hAnsi="Microsoft YaHei" w:eastAsia="Microsoft YaHei" w:cs="Microsoft YaHei"/>
          <w:sz w:val="20"/>
          <w:szCs w:val="20"/>
          <w:color w:val="231F20"/>
          <w:spacing w:val="-6"/>
        </w:rPr>
        <w:t>其中异位妊娠 72 例 (83.72%),</w:t>
      </w:r>
      <w:r>
        <w:rPr>
          <w:rFonts w:ascii="Microsoft YaHei" w:hAnsi="Microsoft YaHei" w:eastAsia="Microsoft YaHei" w:cs="Microsoft YaHei"/>
          <w:sz w:val="20"/>
          <w:szCs w:val="20"/>
          <w:color w:val="231F20"/>
          <w:spacing w:val="14"/>
        </w:rPr>
        <w:t xml:space="preserve"> </w:t>
      </w:r>
      <w:r>
        <w:rPr>
          <w:rFonts w:ascii="Microsoft YaHei" w:hAnsi="Microsoft YaHei" w:eastAsia="Microsoft YaHei" w:cs="Microsoft YaHei"/>
          <w:sz w:val="20"/>
          <w:szCs w:val="20"/>
          <w:color w:val="231F20"/>
          <w:spacing w:val="-6"/>
        </w:rPr>
        <w:t>早期妊娠状态</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1"/>
        </w:rPr>
        <w:t>伴卵巢黄体破裂</w:t>
      </w:r>
      <w:r>
        <w:rPr>
          <w:rFonts w:ascii="Microsoft YaHei" w:hAnsi="Microsoft YaHei" w:eastAsia="Microsoft YaHei" w:cs="Microsoft YaHei"/>
          <w:sz w:val="20"/>
          <w:szCs w:val="20"/>
          <w:color w:val="231F20"/>
          <w:spacing w:val="23"/>
        </w:rPr>
        <w:t xml:space="preserve"> </w:t>
      </w:r>
      <w:r>
        <w:rPr>
          <w:rFonts w:ascii="Microsoft YaHei" w:hAnsi="Microsoft YaHei" w:eastAsia="Microsoft YaHei" w:cs="Microsoft YaHei"/>
          <w:sz w:val="20"/>
          <w:szCs w:val="20"/>
          <w:color w:val="231F20"/>
          <w:spacing w:val="-11"/>
        </w:rPr>
        <w:t>14 例 (16.28%) ；阴性 64 例。见表</w:t>
      </w:r>
      <w:r>
        <w:rPr>
          <w:rFonts w:ascii="Microsoft YaHei" w:hAnsi="Microsoft YaHei" w:eastAsia="Microsoft YaHei" w:cs="Microsoft YaHei"/>
          <w:sz w:val="20"/>
          <w:szCs w:val="20"/>
          <w:color w:val="231F20"/>
          <w:spacing w:val="12"/>
        </w:rPr>
        <w:t xml:space="preserve"> </w:t>
      </w:r>
      <w:r>
        <w:rPr>
          <w:rFonts w:ascii="Microsoft YaHei" w:hAnsi="Microsoft YaHei" w:eastAsia="Microsoft YaHei" w:cs="Microsoft YaHei"/>
          <w:sz w:val="20"/>
          <w:szCs w:val="20"/>
          <w:color w:val="231F20"/>
          <w:spacing w:val="-11"/>
        </w:rPr>
        <w:t>1。</w:t>
      </w:r>
    </w:p>
    <w:p>
      <w:pPr>
        <w:pStyle w:val="BodyText"/>
        <w:ind w:left="1109"/>
        <w:spacing w:before="6" w:line="190" w:lineRule="auto"/>
        <w:outlineLvl w:val="1"/>
        <w:rPr/>
      </w:pPr>
      <w:r>
        <w:rPr>
          <w:rFonts w:ascii="Microsoft YaHei" w:hAnsi="Microsoft YaHei" w:eastAsia="Microsoft YaHei" w:cs="Microsoft YaHei"/>
          <w:color w:val="231F20"/>
          <w:spacing w:val="-6"/>
        </w:rPr>
        <w:t>表 </w:t>
      </w:r>
      <w:r>
        <w:rPr>
          <w:rFonts w:ascii="Times New Roman" w:hAnsi="Times New Roman" w:eastAsia="Times New Roman" w:cs="Times New Roman"/>
          <w:color w:val="231F20"/>
          <w:spacing w:val="-6"/>
        </w:rPr>
        <w:t>1    </w:t>
      </w:r>
      <w:r>
        <w:rPr>
          <w:color w:val="231F20"/>
          <w:spacing w:val="-6"/>
        </w:rPr>
        <w:t>病理诊断结果</w:t>
      </w:r>
      <w:r>
        <w:rPr>
          <w:color w:val="231F20"/>
          <w:spacing w:val="-36"/>
        </w:rPr>
        <w:t xml:space="preserve"> </w:t>
      </w:r>
      <w:r>
        <w:rPr>
          <w:color w:val="231F20"/>
          <w:spacing w:val="-6"/>
        </w:rPr>
        <w:t>(n,</w:t>
      </w:r>
      <w:r>
        <w:rPr>
          <w:color w:val="231F20"/>
          <w:spacing w:val="-38"/>
        </w:rPr>
        <w:t xml:space="preserve"> </w:t>
      </w:r>
      <w:r>
        <w:rPr>
          <w:color w:val="231F20"/>
          <w:spacing w:val="-6"/>
        </w:rPr>
        <w:t>%,</w:t>
      </w:r>
      <w:r>
        <w:rPr>
          <w:color w:val="231F20"/>
          <w:spacing w:val="-40"/>
        </w:rPr>
        <w:t xml:space="preserve"> </w:t>
      </w:r>
      <w:r>
        <w:rPr>
          <w:color w:val="231F20"/>
          <w:spacing w:val="-6"/>
        </w:rPr>
        <w:t>n=86)</w:t>
      </w:r>
    </w:p>
    <w:tbl>
      <w:tblPr>
        <w:tblStyle w:val="TableNormal"/>
        <w:tblW w:w="4705"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498"/>
        <w:gridCol w:w="1023"/>
        <w:gridCol w:w="1184"/>
      </w:tblGrid>
      <w:tr>
        <w:trPr>
          <w:trHeight w:val="294" w:hRule="atLeast"/>
        </w:trPr>
        <w:tc>
          <w:tcPr>
            <w:tcW w:w="2498" w:type="dxa"/>
            <w:vAlign w:val="top"/>
            <w:tcBorders>
              <w:bottom w:val="single" w:color="231F20" w:sz="2" w:space="0"/>
              <w:top w:val="single" w:color="231F20" w:sz="4" w:space="0"/>
            </w:tcBorders>
          </w:tcPr>
          <w:p>
            <w:pPr>
              <w:pStyle w:val="TableText"/>
              <w:ind w:left="858"/>
              <w:spacing w:before="69" w:line="211" w:lineRule="auto"/>
              <w:rPr/>
            </w:pPr>
            <w:r>
              <w:rPr>
                <w:color w:val="231F20"/>
                <w:spacing w:val="-1"/>
              </w:rPr>
              <w:t>疾病类型</w:t>
            </w:r>
          </w:p>
        </w:tc>
        <w:tc>
          <w:tcPr>
            <w:tcW w:w="1023" w:type="dxa"/>
            <w:vAlign w:val="top"/>
            <w:tcBorders>
              <w:bottom w:val="single" w:color="231F20" w:sz="2" w:space="0"/>
              <w:top w:val="single" w:color="231F20" w:sz="4" w:space="0"/>
            </w:tcBorders>
          </w:tcPr>
          <w:p>
            <w:pPr>
              <w:pStyle w:val="TableText"/>
              <w:ind w:left="287"/>
              <w:spacing w:before="69" w:line="212" w:lineRule="auto"/>
              <w:rPr/>
            </w:pPr>
            <w:r>
              <w:rPr>
                <w:color w:val="231F20"/>
                <w:spacing w:val="-2"/>
              </w:rPr>
              <w:t>例数</w:t>
            </w:r>
          </w:p>
        </w:tc>
        <w:tc>
          <w:tcPr>
            <w:tcW w:w="1184" w:type="dxa"/>
            <w:vAlign w:val="top"/>
            <w:tcBorders>
              <w:bottom w:val="single" w:color="231F20" w:sz="2" w:space="0"/>
              <w:top w:val="single" w:color="231F20" w:sz="4" w:space="0"/>
            </w:tcBorders>
          </w:tcPr>
          <w:p>
            <w:pPr>
              <w:pStyle w:val="TableText"/>
              <w:ind w:left="461"/>
              <w:spacing w:before="70" w:line="211" w:lineRule="auto"/>
              <w:rPr/>
            </w:pPr>
            <w:r>
              <w:rPr>
                <w:color w:val="231F20"/>
                <w:spacing w:val="-7"/>
              </w:rPr>
              <w:t>占比</w:t>
            </w:r>
          </w:p>
        </w:tc>
      </w:tr>
      <w:tr>
        <w:trPr>
          <w:trHeight w:val="290" w:hRule="atLeast"/>
        </w:trPr>
        <w:tc>
          <w:tcPr>
            <w:tcW w:w="2498" w:type="dxa"/>
            <w:vAlign w:val="top"/>
            <w:tcBorders>
              <w:top w:val="single" w:color="231F20" w:sz="2" w:space="0"/>
            </w:tcBorders>
          </w:tcPr>
          <w:p>
            <w:pPr>
              <w:pStyle w:val="TableText"/>
              <w:ind w:left="860"/>
              <w:spacing w:before="71" w:line="211" w:lineRule="auto"/>
              <w:rPr/>
            </w:pPr>
            <w:r>
              <w:rPr>
                <w:color w:val="231F20"/>
                <w:spacing w:val="-1"/>
              </w:rPr>
              <w:t>异位妊娠</w:t>
            </w:r>
          </w:p>
        </w:tc>
        <w:tc>
          <w:tcPr>
            <w:tcW w:w="1023" w:type="dxa"/>
            <w:vAlign w:val="top"/>
            <w:tcBorders>
              <w:top w:val="single" w:color="231F20" w:sz="2" w:space="0"/>
            </w:tcBorders>
          </w:tcPr>
          <w:p>
            <w:pPr>
              <w:pStyle w:val="TableText"/>
              <w:ind w:left="366"/>
              <w:spacing w:before="67" w:line="212" w:lineRule="exact"/>
              <w:rPr/>
            </w:pPr>
            <w:r>
              <w:rPr>
                <w:color w:val="231F20"/>
                <w:spacing w:val="-2"/>
                <w:position w:val="1"/>
              </w:rPr>
              <w:t>72</w:t>
            </w:r>
          </w:p>
        </w:tc>
        <w:tc>
          <w:tcPr>
            <w:tcW w:w="1184" w:type="dxa"/>
            <w:vAlign w:val="top"/>
            <w:tcBorders>
              <w:top w:val="single" w:color="231F20" w:sz="2" w:space="0"/>
            </w:tcBorders>
          </w:tcPr>
          <w:p>
            <w:pPr>
              <w:pStyle w:val="TableText"/>
              <w:ind w:left="424"/>
              <w:spacing w:before="67" w:line="212" w:lineRule="exact"/>
              <w:rPr/>
            </w:pPr>
            <w:r>
              <w:rPr>
                <w:color w:val="231F20"/>
                <w:spacing w:val="-8"/>
                <w:position w:val="1"/>
              </w:rPr>
              <w:t>83.72</w:t>
            </w:r>
          </w:p>
        </w:tc>
      </w:tr>
      <w:tr>
        <w:trPr>
          <w:trHeight w:val="306" w:hRule="atLeast"/>
        </w:trPr>
        <w:tc>
          <w:tcPr>
            <w:tcW w:w="2498" w:type="dxa"/>
            <w:vAlign w:val="top"/>
            <w:tcBorders>
              <w:bottom w:val="single" w:color="231F20" w:sz="4" w:space="0"/>
            </w:tcBorders>
          </w:tcPr>
          <w:p>
            <w:pPr>
              <w:pStyle w:val="TableText"/>
              <w:ind w:left="138"/>
              <w:spacing w:before="79" w:line="215" w:lineRule="auto"/>
              <w:rPr/>
            </w:pPr>
            <w:r>
              <w:rPr>
                <w:color w:val="231F20"/>
                <w:spacing w:val="-1"/>
              </w:rPr>
              <w:t>早期妊娠状态伴卵巢黄体破裂</w:t>
            </w:r>
          </w:p>
        </w:tc>
        <w:tc>
          <w:tcPr>
            <w:tcW w:w="1023" w:type="dxa"/>
            <w:vAlign w:val="top"/>
            <w:tcBorders>
              <w:bottom w:val="single" w:color="231F20" w:sz="4" w:space="0"/>
            </w:tcBorders>
          </w:tcPr>
          <w:p>
            <w:pPr>
              <w:pStyle w:val="TableText"/>
              <w:ind w:left="381"/>
              <w:spacing w:before="78" w:line="217" w:lineRule="exact"/>
              <w:rPr/>
            </w:pPr>
            <w:r>
              <w:rPr>
                <w:color w:val="231F20"/>
                <w:spacing w:val="-5"/>
                <w:position w:val="1"/>
              </w:rPr>
              <w:t>14</w:t>
            </w:r>
          </w:p>
        </w:tc>
        <w:tc>
          <w:tcPr>
            <w:tcW w:w="1184" w:type="dxa"/>
            <w:vAlign w:val="top"/>
            <w:tcBorders>
              <w:bottom w:val="single" w:color="231F20" w:sz="4" w:space="0"/>
            </w:tcBorders>
          </w:tcPr>
          <w:p>
            <w:pPr>
              <w:pStyle w:val="TableText"/>
              <w:ind w:left="435"/>
              <w:spacing w:before="78" w:line="217" w:lineRule="exact"/>
              <w:rPr/>
            </w:pPr>
            <w:r>
              <w:rPr>
                <w:color w:val="231F20"/>
                <w:spacing w:val="-10"/>
                <w:position w:val="1"/>
              </w:rPr>
              <w:t>16.28</w:t>
            </w:r>
          </w:p>
        </w:tc>
      </w:tr>
    </w:tbl>
    <w:p>
      <w:pPr>
        <w:pStyle w:val="BodyText"/>
        <w:ind w:left="5" w:right="76" w:hanging="1"/>
        <w:spacing w:before="200" w:line="224" w:lineRule="auto"/>
        <w:rPr>
          <w:rFonts w:ascii="Microsoft YaHei" w:hAnsi="Microsoft YaHei" w:eastAsia="Microsoft YaHei" w:cs="Microsoft YaHei"/>
          <w:sz w:val="20"/>
          <w:szCs w:val="20"/>
        </w:rPr>
      </w:pPr>
      <w:r>
        <w:rPr>
          <w:rFonts w:ascii="Times New Roman" w:hAnsi="Times New Roman" w:eastAsia="Times New Roman" w:cs="Times New Roman"/>
          <w:sz w:val="20"/>
          <w:szCs w:val="20"/>
          <w:color w:val="231F20"/>
        </w:rPr>
        <w:t>2. 2    </w:t>
      </w:r>
      <w:r>
        <w:rPr>
          <w:sz w:val="20"/>
          <w:szCs w:val="20"/>
          <w:color w:val="231F20"/>
        </w:rPr>
        <w:t>不同检查方式的诊断准确率、敏感度及特异度比</w:t>
      </w:r>
      <w:r>
        <w:rPr>
          <w:sz w:val="20"/>
          <w:szCs w:val="20"/>
          <w:color w:val="231F20"/>
          <w:spacing w:val="1"/>
        </w:rPr>
        <w:t xml:space="preserve"> </w:t>
      </w:r>
      <w:r>
        <w:rPr>
          <w:sz w:val="20"/>
          <w:szCs w:val="20"/>
          <w:color w:val="231F20"/>
          <w:spacing w:val="3"/>
        </w:rPr>
        <w:t>较  </w:t>
      </w:r>
      <w:r>
        <w:rPr>
          <w:rFonts w:ascii="Microsoft YaHei" w:hAnsi="Microsoft YaHei" w:eastAsia="Microsoft YaHei" w:cs="Microsoft YaHei"/>
          <w:sz w:val="20"/>
          <w:szCs w:val="20"/>
          <w:color w:val="231F20"/>
          <w:spacing w:val="3"/>
        </w:rPr>
        <w:t>经阴道超声的诊断准确率、敏感度及特异度均高</w:t>
      </w:r>
      <w:r>
        <w:rPr>
          <w:rFonts w:ascii="Microsoft YaHei" w:hAnsi="Microsoft YaHei" w:eastAsia="Microsoft YaHei" w:cs="Microsoft YaHei"/>
          <w:sz w:val="20"/>
          <w:szCs w:val="20"/>
          <w:color w:val="231F20"/>
          <w:spacing w:val="14"/>
        </w:rPr>
        <w:t xml:space="preserve"> </w:t>
      </w:r>
      <w:r>
        <w:rPr>
          <w:rFonts w:ascii="Microsoft YaHei" w:hAnsi="Microsoft YaHei" w:eastAsia="Microsoft YaHei" w:cs="Microsoft YaHei"/>
          <w:sz w:val="20"/>
          <w:szCs w:val="20"/>
          <w:color w:val="231F20"/>
          <w:spacing w:val="-4"/>
        </w:rPr>
        <w:t>于经腹超声 , 差异具有统计学意义 (</w:t>
      </w:r>
      <w:r>
        <w:rPr>
          <w:rFonts w:ascii="Times New Roman" w:hAnsi="Times New Roman" w:eastAsia="Times New Roman" w:cs="Times New Roman"/>
          <w:sz w:val="20"/>
          <w:szCs w:val="20"/>
          <w:color w:val="231F20"/>
          <w:spacing w:val="-4"/>
        </w:rPr>
        <w:t>P&lt;</w:t>
      </w:r>
      <w:r>
        <w:rPr>
          <w:rFonts w:ascii="Microsoft YaHei" w:hAnsi="Microsoft YaHei" w:eastAsia="Microsoft YaHei" w:cs="Microsoft YaHei"/>
          <w:sz w:val="20"/>
          <w:szCs w:val="20"/>
          <w:color w:val="231F20"/>
          <w:spacing w:val="-4"/>
        </w:rPr>
        <w:t>0.05)。见表 2。</w:t>
      </w:r>
    </w:p>
    <w:p>
      <w:pPr>
        <w:pStyle w:val="BodyText"/>
        <w:ind w:left="4" w:right="76"/>
        <w:spacing w:before="16" w:line="207" w:lineRule="auto"/>
        <w:rPr>
          <w:rFonts w:ascii="Microsoft YaHei" w:hAnsi="Microsoft YaHei" w:eastAsia="Microsoft YaHei" w:cs="Microsoft YaHei"/>
          <w:sz w:val="20"/>
          <w:szCs w:val="20"/>
        </w:rPr>
      </w:pPr>
      <w:r>
        <w:rPr>
          <w:rFonts w:ascii="Times New Roman" w:hAnsi="Times New Roman" w:eastAsia="Times New Roman" w:cs="Times New Roman"/>
          <w:sz w:val="20"/>
          <w:szCs w:val="20"/>
          <w:color w:val="231F20"/>
        </w:rPr>
        <w:t>2. 3    </w:t>
      </w:r>
      <w:r>
        <w:rPr>
          <w:sz w:val="20"/>
          <w:szCs w:val="20"/>
          <w:color w:val="231F20"/>
        </w:rPr>
        <w:t>不同疾病的超声血流参数比较  </w:t>
      </w:r>
      <w:r>
        <w:rPr>
          <w:rFonts w:ascii="Microsoft YaHei" w:hAnsi="Microsoft YaHei" w:eastAsia="Microsoft YaHei" w:cs="Microsoft YaHei"/>
          <w:sz w:val="20"/>
          <w:szCs w:val="20"/>
          <w:color w:val="231F20"/>
        </w:rPr>
        <w:t>早期妊娠状态伴</w:t>
      </w:r>
      <w:r>
        <w:rPr>
          <w:rFonts w:ascii="Microsoft YaHei" w:hAnsi="Microsoft YaHei" w:eastAsia="Microsoft YaHei" w:cs="Microsoft YaHei"/>
          <w:sz w:val="20"/>
          <w:szCs w:val="20"/>
          <w:color w:val="231F20"/>
          <w:spacing w:val="1"/>
        </w:rPr>
        <w:t xml:space="preserve"> </w:t>
      </w:r>
      <w:r>
        <w:rPr>
          <w:rFonts w:ascii="Microsoft YaHei" w:hAnsi="Microsoft YaHei" w:eastAsia="Microsoft YaHei" w:cs="Microsoft YaHei"/>
          <w:sz w:val="20"/>
          <w:szCs w:val="20"/>
          <w:color w:val="231F20"/>
          <w:spacing w:val="-4"/>
        </w:rPr>
        <w:t>卵巢黄体破裂患者的 RI(0.39±0.08)、PI(0.69±0.14) 均</w:t>
      </w:r>
      <w:r>
        <w:rPr>
          <w:rFonts w:ascii="Microsoft YaHei" w:hAnsi="Microsoft YaHei" w:eastAsia="Microsoft YaHei" w:cs="Microsoft YaHei"/>
          <w:sz w:val="20"/>
          <w:szCs w:val="20"/>
          <w:color w:val="231F20"/>
          <w:spacing w:val="4"/>
        </w:rPr>
        <w:t xml:space="preserve"> </w:t>
      </w:r>
      <w:r>
        <w:rPr>
          <w:rFonts w:ascii="Microsoft YaHei" w:hAnsi="Microsoft YaHei" w:eastAsia="Microsoft YaHei" w:cs="Microsoft YaHei"/>
          <w:sz w:val="20"/>
          <w:szCs w:val="20"/>
          <w:color w:val="231F20"/>
          <w:spacing w:val="-2"/>
        </w:rPr>
        <w:t>低于异位妊娠患者的 (0.56±0.15)、(0.89±0.22),</w:t>
      </w:r>
      <w:r>
        <w:rPr>
          <w:rFonts w:ascii="Microsoft YaHei" w:hAnsi="Microsoft YaHei" w:eastAsia="Microsoft YaHei" w:cs="Microsoft YaHei"/>
          <w:sz w:val="20"/>
          <w:szCs w:val="20"/>
          <w:color w:val="231F20"/>
          <w:spacing w:val="42"/>
          <w:w w:val="101"/>
        </w:rPr>
        <w:t xml:space="preserve"> </w:t>
      </w:r>
      <w:r>
        <w:rPr>
          <w:rFonts w:ascii="Microsoft YaHei" w:hAnsi="Microsoft YaHei" w:eastAsia="Microsoft YaHei" w:cs="Microsoft YaHei"/>
          <w:sz w:val="20"/>
          <w:szCs w:val="20"/>
          <w:color w:val="231F20"/>
          <w:spacing w:val="-2"/>
        </w:rPr>
        <w:t>差异</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具有统计学意义 (</w:t>
      </w:r>
      <w:r>
        <w:rPr>
          <w:rFonts w:ascii="Times New Roman" w:hAnsi="Times New Roman" w:eastAsia="Times New Roman" w:cs="Times New Roman"/>
          <w:sz w:val="20"/>
          <w:szCs w:val="20"/>
          <w:color w:val="231F20"/>
          <w:spacing w:val="-5"/>
        </w:rPr>
        <w:t>P&lt;</w:t>
      </w:r>
      <w:r>
        <w:rPr>
          <w:rFonts w:ascii="Microsoft YaHei" w:hAnsi="Microsoft YaHei" w:eastAsia="Microsoft YaHei" w:cs="Microsoft YaHei"/>
          <w:sz w:val="20"/>
          <w:szCs w:val="20"/>
          <w:color w:val="231F20"/>
          <w:spacing w:val="-5"/>
        </w:rPr>
        <w:t>0.05)。见表 3。</w:t>
      </w:r>
    </w:p>
    <w:p>
      <w:pPr>
        <w:spacing w:line="207" w:lineRule="auto"/>
        <w:sectPr>
          <w:type w:val="continuous"/>
          <w:pgSz w:w="12246" w:h="17179"/>
          <w:pgMar w:top="1542" w:right="1113" w:bottom="0" w:left="407" w:header="1219" w:footer="0" w:gutter="0"/>
          <w:cols w:equalWidth="0" w:num="2">
            <w:col w:w="5841" w:space="100"/>
            <w:col w:w="4783" w:space="0"/>
          </w:cols>
        </w:sectPr>
        <w:rPr>
          <w:rFonts w:ascii="Microsoft YaHei" w:hAnsi="Microsoft YaHei" w:eastAsia="Microsoft YaHei" w:cs="Microsoft YaHei"/>
          <w:sz w:val="20"/>
          <w:szCs w:val="20"/>
        </w:rPr>
      </w:pPr>
    </w:p>
    <w:p>
      <w:pPr>
        <w:pStyle w:val="BodyText"/>
        <w:ind w:left="3403"/>
        <w:spacing w:before="108" w:line="190" w:lineRule="auto"/>
        <w:outlineLvl w:val="1"/>
        <w:rPr/>
      </w:pPr>
      <w:r>
        <w:rPr>
          <w:rFonts w:ascii="Microsoft YaHei" w:hAnsi="Microsoft YaHei" w:eastAsia="Microsoft YaHei" w:cs="Microsoft YaHei"/>
          <w:color w:val="231F20"/>
          <w:spacing w:val="-1"/>
        </w:rPr>
        <w:t>表 </w:t>
      </w:r>
      <w:r>
        <w:rPr>
          <w:rFonts w:ascii="Times New Roman" w:hAnsi="Times New Roman" w:eastAsia="Times New Roman" w:cs="Times New Roman"/>
          <w:color w:val="231F20"/>
          <w:spacing w:val="-1"/>
        </w:rPr>
        <w:t>2    </w:t>
      </w:r>
      <w:r>
        <w:rPr>
          <w:color w:val="231F20"/>
          <w:spacing w:val="-1"/>
        </w:rPr>
        <w:t>不同检查方式的诊断准确率、敏感度及特异度比</w:t>
      </w:r>
      <w:r>
        <w:rPr>
          <w:color w:val="231F20"/>
          <w:spacing w:val="-2"/>
        </w:rPr>
        <w:t>较</w:t>
      </w:r>
      <w:r>
        <w:rPr>
          <w:color w:val="231F20"/>
          <w:spacing w:val="-37"/>
        </w:rPr>
        <w:t xml:space="preserve"> </w:t>
      </w:r>
      <w:r>
        <w:rPr>
          <w:color w:val="231F20"/>
          <w:spacing w:val="-2"/>
        </w:rPr>
        <w:t>(%)</w:t>
      </w:r>
    </w:p>
    <w:tbl>
      <w:tblPr>
        <w:tblStyle w:val="TableNormal"/>
        <w:tblW w:w="9751" w:type="dxa"/>
        <w:tblInd w:w="895"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394"/>
        <w:gridCol w:w="2543"/>
        <w:gridCol w:w="2398"/>
        <w:gridCol w:w="2416"/>
      </w:tblGrid>
      <w:tr>
        <w:trPr>
          <w:trHeight w:val="296" w:hRule="atLeast"/>
        </w:trPr>
        <w:tc>
          <w:tcPr>
            <w:tcW w:w="2394" w:type="dxa"/>
            <w:vAlign w:val="top"/>
            <w:tcBorders>
              <w:bottom w:val="single" w:color="231F20" w:sz="2" w:space="0"/>
              <w:top w:val="single" w:color="231F20" w:sz="4" w:space="0"/>
            </w:tcBorders>
          </w:tcPr>
          <w:p>
            <w:pPr>
              <w:pStyle w:val="TableText"/>
              <w:ind w:left="903"/>
              <w:spacing w:before="70" w:line="210" w:lineRule="auto"/>
              <w:rPr/>
            </w:pPr>
            <w:r>
              <w:rPr>
                <w:color w:val="231F20"/>
                <w:spacing w:val="-1"/>
              </w:rPr>
              <w:t>检查方式</w:t>
            </w:r>
          </w:p>
        </w:tc>
        <w:tc>
          <w:tcPr>
            <w:tcW w:w="2543" w:type="dxa"/>
            <w:vAlign w:val="top"/>
            <w:tcBorders>
              <w:bottom w:val="single" w:color="231F20" w:sz="2" w:space="0"/>
              <w:top w:val="single" w:color="231F20" w:sz="4" w:space="0"/>
            </w:tcBorders>
          </w:tcPr>
          <w:p>
            <w:pPr>
              <w:pStyle w:val="TableText"/>
              <w:ind w:left="1028"/>
              <w:spacing w:before="68" w:line="214" w:lineRule="auto"/>
              <w:rPr/>
            </w:pPr>
            <w:r>
              <w:rPr>
                <w:color w:val="231F20"/>
                <w:spacing w:val="-2"/>
              </w:rPr>
              <w:t>准确率</w:t>
            </w:r>
          </w:p>
        </w:tc>
        <w:tc>
          <w:tcPr>
            <w:tcW w:w="2398" w:type="dxa"/>
            <w:vAlign w:val="top"/>
            <w:tcBorders>
              <w:bottom w:val="single" w:color="231F20" w:sz="2" w:space="0"/>
              <w:top w:val="single" w:color="231F20" w:sz="4" w:space="0"/>
            </w:tcBorders>
          </w:tcPr>
          <w:p>
            <w:pPr>
              <w:pStyle w:val="TableText"/>
              <w:ind w:left="921"/>
              <w:spacing w:before="68" w:line="212" w:lineRule="auto"/>
              <w:rPr/>
            </w:pPr>
            <w:r>
              <w:rPr>
                <w:color w:val="231F20"/>
                <w:spacing w:val="-1"/>
              </w:rPr>
              <w:t>敏感度</w:t>
            </w:r>
          </w:p>
        </w:tc>
        <w:tc>
          <w:tcPr>
            <w:tcW w:w="2416" w:type="dxa"/>
            <w:vAlign w:val="top"/>
            <w:tcBorders>
              <w:bottom w:val="single" w:color="231F20" w:sz="2" w:space="0"/>
              <w:top w:val="single" w:color="231F20" w:sz="4" w:space="0"/>
            </w:tcBorders>
          </w:tcPr>
          <w:p>
            <w:pPr>
              <w:pStyle w:val="TableText"/>
              <w:ind w:left="962"/>
              <w:spacing w:before="70" w:line="209" w:lineRule="auto"/>
              <w:rPr/>
            </w:pPr>
            <w:r>
              <w:rPr>
                <w:color w:val="231F20"/>
                <w:spacing w:val="-2"/>
              </w:rPr>
              <w:t>特异度</w:t>
            </w:r>
          </w:p>
        </w:tc>
      </w:tr>
      <w:tr>
        <w:trPr>
          <w:trHeight w:val="300" w:hRule="atLeast"/>
        </w:trPr>
        <w:tc>
          <w:tcPr>
            <w:tcW w:w="2394" w:type="dxa"/>
            <w:vAlign w:val="top"/>
            <w:tcBorders>
              <w:top w:val="single" w:color="231F20" w:sz="2" w:space="0"/>
            </w:tcBorders>
          </w:tcPr>
          <w:p>
            <w:pPr>
              <w:pStyle w:val="TableText"/>
              <w:ind w:left="903"/>
              <w:spacing w:before="69" w:line="210" w:lineRule="auto"/>
              <w:rPr/>
            </w:pPr>
            <w:r>
              <w:rPr>
                <w:color w:val="231F20"/>
                <w:spacing w:val="-1"/>
              </w:rPr>
              <w:t>经腹超声</w:t>
            </w:r>
          </w:p>
        </w:tc>
        <w:tc>
          <w:tcPr>
            <w:tcW w:w="2543" w:type="dxa"/>
            <w:vAlign w:val="top"/>
            <w:tcBorders>
              <w:top w:val="single" w:color="231F20" w:sz="2" w:space="0"/>
            </w:tcBorders>
          </w:tcPr>
          <w:p>
            <w:pPr>
              <w:pStyle w:val="TableText"/>
              <w:ind w:left="783"/>
              <w:spacing w:before="65" w:line="216" w:lineRule="exact"/>
              <w:rPr/>
            </w:pPr>
            <w:r>
              <w:rPr>
                <w:color w:val="231F20"/>
                <w:spacing w:val="-11"/>
                <w:position w:val="1"/>
              </w:rPr>
              <w:t>74.67(112/150)</w:t>
            </w:r>
          </w:p>
        </w:tc>
        <w:tc>
          <w:tcPr>
            <w:tcW w:w="2398" w:type="dxa"/>
            <w:vAlign w:val="top"/>
            <w:tcBorders>
              <w:top w:val="single" w:color="231F20" w:sz="2" w:space="0"/>
            </w:tcBorders>
          </w:tcPr>
          <w:p>
            <w:pPr>
              <w:pStyle w:val="TableText"/>
              <w:ind w:left="760"/>
              <w:spacing w:before="65" w:line="216" w:lineRule="exact"/>
              <w:rPr/>
            </w:pPr>
            <w:r>
              <w:rPr>
                <w:color w:val="231F20"/>
                <w:spacing w:val="-13"/>
                <w:position w:val="1"/>
              </w:rPr>
              <w:t>81.40(70/86)</w:t>
            </w:r>
          </w:p>
        </w:tc>
        <w:tc>
          <w:tcPr>
            <w:tcW w:w="2416" w:type="dxa"/>
            <w:vAlign w:val="top"/>
            <w:tcBorders>
              <w:top w:val="single" w:color="231F20" w:sz="2" w:space="0"/>
            </w:tcBorders>
          </w:tcPr>
          <w:p>
            <w:pPr>
              <w:pStyle w:val="TableText"/>
              <w:ind w:left="799"/>
              <w:spacing w:before="65" w:line="216" w:lineRule="exact"/>
              <w:rPr/>
            </w:pPr>
            <w:r>
              <w:rPr>
                <w:color w:val="231F20"/>
                <w:spacing w:val="-13"/>
                <w:position w:val="1"/>
              </w:rPr>
              <w:t>65.63(42/64)</w:t>
            </w:r>
          </w:p>
        </w:tc>
      </w:tr>
      <w:tr>
        <w:trPr>
          <w:trHeight w:val="295" w:hRule="atLeast"/>
        </w:trPr>
        <w:tc>
          <w:tcPr>
            <w:tcW w:w="2394" w:type="dxa"/>
            <w:vAlign w:val="top"/>
          </w:tcPr>
          <w:p>
            <w:pPr>
              <w:pStyle w:val="TableText"/>
              <w:ind w:left="823"/>
              <w:spacing w:before="70" w:line="211" w:lineRule="auto"/>
              <w:rPr/>
            </w:pPr>
            <w:r>
              <w:rPr>
                <w:color w:val="231F20"/>
                <w:spacing w:val="-1"/>
              </w:rPr>
              <w:t>经阴道超声</w:t>
            </w:r>
          </w:p>
        </w:tc>
        <w:tc>
          <w:tcPr>
            <w:tcW w:w="2543" w:type="dxa"/>
            <w:vAlign w:val="top"/>
          </w:tcPr>
          <w:p>
            <w:pPr>
              <w:pStyle w:val="TableText"/>
              <w:ind w:left="783"/>
              <w:spacing w:before="46" w:line="236" w:lineRule="exact"/>
              <w:rPr>
                <w:sz w:val="9"/>
                <w:szCs w:val="9"/>
              </w:rPr>
            </w:pPr>
            <w:r>
              <w:rPr>
                <w:color w:val="231F20"/>
                <w:spacing w:val="-12"/>
                <w:position w:val="1"/>
              </w:rPr>
              <w:t>96.67(145/150)</w:t>
            </w:r>
            <w:r>
              <w:rPr>
                <w:sz w:val="9"/>
                <w:szCs w:val="9"/>
                <w:color w:val="231F20"/>
                <w:spacing w:val="6"/>
                <w:position w:val="8"/>
              </w:rPr>
              <w:t>a</w:t>
            </w:r>
          </w:p>
        </w:tc>
        <w:tc>
          <w:tcPr>
            <w:tcW w:w="2398" w:type="dxa"/>
            <w:vAlign w:val="top"/>
          </w:tcPr>
          <w:p>
            <w:pPr>
              <w:pStyle w:val="TableText"/>
              <w:ind w:left="758"/>
              <w:spacing w:before="46" w:line="236" w:lineRule="exact"/>
              <w:rPr>
                <w:sz w:val="9"/>
                <w:szCs w:val="9"/>
              </w:rPr>
            </w:pPr>
            <w:r>
              <w:rPr>
                <w:color w:val="231F20"/>
                <w:spacing w:val="-14"/>
                <w:position w:val="1"/>
              </w:rPr>
              <w:t>96.51(83/86)</w:t>
            </w:r>
            <w:r>
              <w:rPr>
                <w:sz w:val="9"/>
                <w:szCs w:val="9"/>
                <w:color w:val="231F20"/>
                <w:spacing w:val="7"/>
                <w:position w:val="8"/>
              </w:rPr>
              <w:t>a</w:t>
            </w:r>
          </w:p>
        </w:tc>
        <w:tc>
          <w:tcPr>
            <w:tcW w:w="2416" w:type="dxa"/>
            <w:vAlign w:val="top"/>
          </w:tcPr>
          <w:p>
            <w:pPr>
              <w:pStyle w:val="TableText"/>
              <w:ind w:left="797"/>
              <w:spacing w:before="46" w:line="236" w:lineRule="exact"/>
              <w:rPr>
                <w:sz w:val="9"/>
                <w:szCs w:val="9"/>
              </w:rPr>
            </w:pPr>
            <w:r>
              <w:rPr>
                <w:color w:val="231F20"/>
                <w:spacing w:val="-14"/>
                <w:position w:val="1"/>
              </w:rPr>
              <w:t>96.88(62/64)</w:t>
            </w:r>
            <w:r>
              <w:rPr>
                <w:sz w:val="9"/>
                <w:szCs w:val="9"/>
                <w:color w:val="231F20"/>
                <w:spacing w:val="7"/>
                <w:position w:val="8"/>
              </w:rPr>
              <w:t>a</w:t>
            </w:r>
          </w:p>
        </w:tc>
      </w:tr>
      <w:tr>
        <w:trPr>
          <w:trHeight w:val="314" w:hRule="atLeast"/>
        </w:trPr>
        <w:tc>
          <w:tcPr>
            <w:tcW w:w="2394" w:type="dxa"/>
            <w:vAlign w:val="top"/>
          </w:tcPr>
          <w:p>
            <w:pPr>
              <w:pStyle w:val="TableText"/>
              <w:ind w:left="1154"/>
              <w:spacing w:before="52" w:line="249" w:lineRule="exact"/>
              <w:rPr>
                <w:sz w:val="9"/>
                <w:szCs w:val="9"/>
              </w:rPr>
            </w:pPr>
            <w:r>
              <w:rPr>
                <w:i/>
                <w:iCs/>
                <w:color w:val="231F20"/>
                <w:spacing w:val="-44"/>
                <w:position w:val="1"/>
              </w:rPr>
              <w:t>χ</w:t>
            </w:r>
            <w:r>
              <w:rPr>
                <w:sz w:val="9"/>
                <w:szCs w:val="9"/>
                <w:color w:val="231F20"/>
                <w:position w:val="7"/>
              </w:rPr>
              <w:t>2</w:t>
            </w:r>
          </w:p>
        </w:tc>
        <w:tc>
          <w:tcPr>
            <w:tcW w:w="2543" w:type="dxa"/>
            <w:vAlign w:val="top"/>
          </w:tcPr>
          <w:p>
            <w:pPr>
              <w:pStyle w:val="TableText"/>
              <w:ind w:left="1048"/>
              <w:spacing w:before="71" w:line="231" w:lineRule="exact"/>
              <w:rPr/>
            </w:pPr>
            <w:r>
              <w:rPr>
                <w:color w:val="231F20"/>
                <w:spacing w:val="-7"/>
                <w:position w:val="1"/>
              </w:rPr>
              <w:t>29.563</w:t>
            </w:r>
          </w:p>
        </w:tc>
        <w:tc>
          <w:tcPr>
            <w:tcW w:w="2398" w:type="dxa"/>
            <w:vAlign w:val="top"/>
          </w:tcPr>
          <w:p>
            <w:pPr>
              <w:pStyle w:val="TableText"/>
              <w:ind w:left="983"/>
              <w:spacing w:before="71" w:line="231" w:lineRule="exact"/>
              <w:rPr/>
            </w:pPr>
            <w:r>
              <w:rPr>
                <w:color w:val="231F20"/>
                <w:spacing w:val="-8"/>
                <w:position w:val="1"/>
              </w:rPr>
              <w:t>9.999</w:t>
            </w:r>
          </w:p>
        </w:tc>
        <w:tc>
          <w:tcPr>
            <w:tcW w:w="2416" w:type="dxa"/>
            <w:vAlign w:val="top"/>
          </w:tcPr>
          <w:p>
            <w:pPr>
              <w:pStyle w:val="TableText"/>
              <w:ind w:left="983"/>
              <w:spacing w:before="71" w:line="231" w:lineRule="exact"/>
              <w:rPr/>
            </w:pPr>
            <w:r>
              <w:rPr>
                <w:color w:val="231F20"/>
                <w:spacing w:val="-7"/>
                <w:position w:val="1"/>
              </w:rPr>
              <w:t>20.513</w:t>
            </w:r>
          </w:p>
        </w:tc>
      </w:tr>
      <w:tr>
        <w:trPr>
          <w:trHeight w:val="287" w:hRule="atLeast"/>
        </w:trPr>
        <w:tc>
          <w:tcPr>
            <w:tcW w:w="2394" w:type="dxa"/>
            <w:vAlign w:val="top"/>
            <w:tcBorders>
              <w:bottom w:val="single" w:color="231F20" w:sz="4" w:space="0"/>
            </w:tcBorders>
          </w:tcPr>
          <w:p>
            <w:pPr>
              <w:ind w:left="1169"/>
              <w:spacing w:before="89" w:line="187" w:lineRule="auto"/>
              <w:rPr>
                <w:rFonts w:ascii="Times New Roman" w:hAnsi="Times New Roman" w:eastAsia="Times New Roman" w:cs="Times New Roman"/>
                <w:sz w:val="16"/>
                <w:szCs w:val="16"/>
              </w:rPr>
            </w:pPr>
            <w:r>
              <w:rPr>
                <w:rFonts w:ascii="Times New Roman" w:hAnsi="Times New Roman" w:eastAsia="Times New Roman" w:cs="Times New Roman"/>
                <w:sz w:val="16"/>
                <w:szCs w:val="16"/>
                <w:color w:val="231F20"/>
                <w:spacing w:val="9"/>
              </w:rPr>
              <w:t>P</w:t>
            </w:r>
          </w:p>
        </w:tc>
        <w:tc>
          <w:tcPr>
            <w:tcW w:w="2543" w:type="dxa"/>
            <w:vAlign w:val="top"/>
            <w:tcBorders>
              <w:bottom w:val="single" w:color="231F20" w:sz="4" w:space="0"/>
            </w:tcBorders>
          </w:tcPr>
          <w:p>
            <w:pPr>
              <w:pStyle w:val="TableText"/>
              <w:ind w:left="1087"/>
              <w:spacing w:before="58" w:line="219" w:lineRule="exact"/>
              <w:rPr/>
            </w:pPr>
            <w:r>
              <w:rPr>
                <w:color w:val="231F20"/>
                <w:spacing w:val="-8"/>
                <w:position w:val="1"/>
              </w:rPr>
              <w:t>0.000</w:t>
            </w:r>
          </w:p>
        </w:tc>
        <w:tc>
          <w:tcPr>
            <w:tcW w:w="2398" w:type="dxa"/>
            <w:vAlign w:val="top"/>
            <w:tcBorders>
              <w:bottom w:val="single" w:color="231F20" w:sz="4" w:space="0"/>
            </w:tcBorders>
          </w:tcPr>
          <w:p>
            <w:pPr>
              <w:pStyle w:val="TableText"/>
              <w:ind w:left="982"/>
              <w:spacing w:before="58" w:line="219" w:lineRule="exact"/>
              <w:rPr/>
            </w:pPr>
            <w:r>
              <w:rPr>
                <w:color w:val="231F20"/>
                <w:spacing w:val="-8"/>
                <w:position w:val="1"/>
              </w:rPr>
              <w:t>0.002</w:t>
            </w:r>
          </w:p>
        </w:tc>
        <w:tc>
          <w:tcPr>
            <w:tcW w:w="2416" w:type="dxa"/>
            <w:vAlign w:val="top"/>
            <w:tcBorders>
              <w:bottom w:val="single" w:color="231F20" w:sz="4" w:space="0"/>
            </w:tcBorders>
          </w:tcPr>
          <w:p>
            <w:pPr>
              <w:pStyle w:val="TableText"/>
              <w:ind w:left="1022"/>
              <w:spacing w:before="58" w:line="219" w:lineRule="exact"/>
              <w:rPr/>
            </w:pPr>
            <w:r>
              <w:rPr>
                <w:color w:val="231F20"/>
                <w:spacing w:val="-8"/>
                <w:position w:val="1"/>
              </w:rPr>
              <w:t>0.000</w:t>
            </w:r>
          </w:p>
        </w:tc>
      </w:tr>
    </w:tbl>
    <w:p>
      <w:pPr>
        <w:pStyle w:val="BodyText"/>
        <w:ind w:left="1187"/>
        <w:spacing w:before="34" w:line="234" w:lineRule="auto"/>
        <w:rPr/>
      </w:pPr>
      <w:r>
        <w:rPr>
          <w:color w:val="231F20"/>
          <w:spacing w:val="-9"/>
        </w:rPr>
        <w:t>注</w:t>
      </w:r>
      <w:r>
        <w:rPr>
          <w:color w:val="231F20"/>
          <w:spacing w:val="-36"/>
        </w:rPr>
        <w:t xml:space="preserve"> </w:t>
      </w:r>
      <w:r>
        <w:rPr>
          <w:color w:val="231F20"/>
          <w:spacing w:val="-9"/>
        </w:rPr>
        <w:t>：与经腹超声比较</w:t>
      </w:r>
      <w:r>
        <w:rPr>
          <w:color w:val="231F20"/>
          <w:spacing w:val="-36"/>
        </w:rPr>
        <w:t xml:space="preserve"> </w:t>
      </w:r>
      <w:r>
        <w:rPr>
          <w:color w:val="231F20"/>
          <w:spacing w:val="-9"/>
        </w:rPr>
        <w:t>,</w:t>
      </w:r>
      <w:r>
        <w:rPr>
          <w:color w:val="231F20"/>
          <w:spacing w:val="-43"/>
        </w:rPr>
        <w:t xml:space="preserve"> </w:t>
      </w:r>
      <w:r>
        <w:rPr>
          <w:sz w:val="10"/>
          <w:szCs w:val="10"/>
          <w:color w:val="231F20"/>
          <w:spacing w:val="-9"/>
          <w:position w:val="8"/>
        </w:rPr>
        <w:t>a</w:t>
      </w:r>
      <w:r>
        <w:rPr>
          <w:rFonts w:ascii="Times New Roman" w:hAnsi="Times New Roman" w:eastAsia="Times New Roman" w:cs="Times New Roman"/>
          <w:color w:val="231F20"/>
          <w:spacing w:val="-9"/>
        </w:rPr>
        <w:t>P&lt;</w:t>
      </w:r>
      <w:r>
        <w:rPr>
          <w:color w:val="231F20"/>
          <w:spacing w:val="-9"/>
        </w:rPr>
        <w:t>0.05</w:t>
      </w:r>
    </w:p>
    <w:p>
      <w:pPr>
        <w:spacing w:line="234" w:lineRule="auto"/>
        <w:sectPr>
          <w:type w:val="continuous"/>
          <w:pgSz w:w="12246" w:h="17179"/>
          <w:pgMar w:top="1542" w:right="1113" w:bottom="0" w:left="407" w:header="1219" w:footer="0" w:gutter="0"/>
          <w:cols w:equalWidth="0" w:num="1">
            <w:col w:w="10724" w:space="0"/>
          </w:cols>
        </w:sectPr>
        <w:rPr/>
      </w:pPr>
    </w:p>
    <w:p>
      <w:pPr>
        <w:pStyle w:val="BodyText"/>
        <w:ind w:left="3987"/>
        <w:spacing w:before="206" w:line="245" w:lineRule="exact"/>
        <w:outlineLvl w:val="1"/>
        <w:rPr/>
      </w:pPr>
      <w:r>
        <w:rPr>
          <w:rFonts w:ascii="Microsoft YaHei" w:hAnsi="Microsoft YaHei" w:eastAsia="Microsoft YaHei" w:cs="Microsoft YaHei"/>
          <w:color w:val="231F20"/>
          <w:spacing w:val="-5"/>
          <w:position w:val="1"/>
        </w:rPr>
        <w:t>表 </w:t>
      </w:r>
      <w:r>
        <w:rPr>
          <w:rFonts w:ascii="Times New Roman" w:hAnsi="Times New Roman" w:eastAsia="Times New Roman" w:cs="Times New Roman"/>
          <w:color w:val="231F20"/>
          <w:spacing w:val="-5"/>
          <w:position w:val="1"/>
        </w:rPr>
        <w:t>3    </w:t>
      </w:r>
      <w:r>
        <w:rPr>
          <w:color w:val="231F20"/>
          <w:spacing w:val="-5"/>
          <w:position w:val="1"/>
        </w:rPr>
        <w:t>不同疾病的超声血流参数比较</w:t>
      </w:r>
      <w:r>
        <w:rPr>
          <w:color w:val="231F20"/>
          <w:spacing w:val="-27"/>
          <w:position w:val="1"/>
        </w:rPr>
        <w:t xml:space="preserve"> </w:t>
      </w:r>
      <w:r>
        <w:rPr>
          <w:rFonts w:ascii="Microsoft YaHei" w:hAnsi="Microsoft YaHei" w:eastAsia="Microsoft YaHei" w:cs="Microsoft YaHei"/>
          <w:color w:val="231F20"/>
          <w:spacing w:val="-5"/>
          <w:position w:val="1"/>
        </w:rPr>
        <w:t>(</w:t>
      </w:r>
      <w:r>
        <w:rPr>
          <w:rFonts w:ascii="Microsoft YaHei" w:hAnsi="Microsoft YaHei" w:eastAsia="Microsoft YaHei" w:cs="Microsoft YaHei"/>
          <w:color w:val="231F20"/>
          <w:spacing w:val="-12"/>
          <w:position w:val="1"/>
        </w:rPr>
        <w:t xml:space="preserve"> </w:t>
      </w:r>
      <w:r>
        <w:rPr>
          <w:rFonts w:ascii="Times New Roman" w:hAnsi="Times New Roman" w:eastAsia="Times New Roman" w:cs="Times New Roman"/>
          <w:color w:val="231F20"/>
          <w:spacing w:val="-5"/>
          <w:position w:val="1"/>
        </w:rPr>
        <w:t>x</w:t>
      </w:r>
      <w:r>
        <w:rPr>
          <w:rFonts w:ascii="Microsoft YaHei" w:hAnsi="Microsoft YaHei" w:eastAsia="Microsoft YaHei" w:cs="Microsoft YaHei"/>
          <w:color w:val="231F20"/>
          <w:spacing w:val="-5"/>
          <w:position w:val="8"/>
        </w:rPr>
        <w:t>- </w:t>
      </w:r>
      <w:r>
        <w:rPr>
          <w:rFonts w:ascii="Microsoft YaHei" w:hAnsi="Microsoft YaHei" w:eastAsia="Microsoft YaHei" w:cs="Microsoft YaHei"/>
          <w:color w:val="231F20"/>
          <w:spacing w:val="-5"/>
          <w:position w:val="1"/>
        </w:rPr>
        <w:t>±</w:t>
      </w:r>
      <w:r>
        <w:rPr>
          <w:rFonts w:ascii="Times New Roman" w:hAnsi="Times New Roman" w:eastAsia="Times New Roman" w:cs="Times New Roman"/>
          <w:color w:val="231F20"/>
          <w:spacing w:val="-5"/>
          <w:position w:val="1"/>
        </w:rPr>
        <w:t>s</w:t>
      </w:r>
      <w:r>
        <w:rPr>
          <w:color w:val="231F20"/>
          <w:spacing w:val="-5"/>
          <w:position w:val="1"/>
        </w:rPr>
        <w:t>)</w:t>
      </w:r>
    </w:p>
    <w:tbl>
      <w:tblPr>
        <w:tblStyle w:val="TableNormal"/>
        <w:tblW w:w="9751" w:type="dxa"/>
        <w:tblInd w:w="782"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877"/>
        <w:gridCol w:w="1900"/>
        <w:gridCol w:w="2548"/>
        <w:gridCol w:w="2426"/>
      </w:tblGrid>
      <w:tr>
        <w:trPr>
          <w:trHeight w:val="296" w:hRule="atLeast"/>
        </w:trPr>
        <w:tc>
          <w:tcPr>
            <w:tcW w:w="2877" w:type="dxa"/>
            <w:vAlign w:val="top"/>
            <w:tcBorders>
              <w:bottom w:val="single" w:color="231F20" w:sz="2" w:space="0"/>
              <w:top w:val="single" w:color="231F20" w:sz="4" w:space="0"/>
            </w:tcBorders>
          </w:tcPr>
          <w:p>
            <w:pPr>
              <w:pStyle w:val="TableText"/>
              <w:ind w:left="901"/>
              <w:spacing w:before="69" w:line="211" w:lineRule="auto"/>
              <w:rPr/>
            </w:pPr>
            <w:r>
              <w:rPr>
                <w:color w:val="231F20"/>
                <w:spacing w:val="-1"/>
              </w:rPr>
              <w:t>疾病类型</w:t>
            </w:r>
          </w:p>
        </w:tc>
        <w:tc>
          <w:tcPr>
            <w:tcW w:w="1900" w:type="dxa"/>
            <w:vAlign w:val="top"/>
            <w:tcBorders>
              <w:bottom w:val="single" w:color="231F20" w:sz="2" w:space="0"/>
              <w:top w:val="single" w:color="231F20" w:sz="4" w:space="0"/>
            </w:tcBorders>
          </w:tcPr>
          <w:p>
            <w:pPr>
              <w:pStyle w:val="TableText"/>
              <w:ind w:left="624"/>
              <w:spacing w:before="69" w:line="212" w:lineRule="auto"/>
              <w:rPr/>
            </w:pPr>
            <w:r>
              <w:rPr>
                <w:color w:val="231F20"/>
                <w:spacing w:val="-2"/>
              </w:rPr>
              <w:t>例数</w:t>
            </w:r>
          </w:p>
        </w:tc>
        <w:tc>
          <w:tcPr>
            <w:tcW w:w="2548" w:type="dxa"/>
            <w:vAlign w:val="top"/>
            <w:tcBorders>
              <w:bottom w:val="single" w:color="231F20" w:sz="2" w:space="0"/>
              <w:top w:val="single" w:color="231F20" w:sz="4" w:space="0"/>
            </w:tcBorders>
          </w:tcPr>
          <w:p>
            <w:pPr>
              <w:pStyle w:val="TableText"/>
              <w:ind w:left="1244"/>
              <w:spacing w:before="95" w:line="183" w:lineRule="auto"/>
              <w:rPr/>
            </w:pPr>
            <w:r>
              <w:rPr>
                <w:color w:val="231F20"/>
                <w:spacing w:val="-2"/>
              </w:rPr>
              <w:t>RI</w:t>
            </w:r>
          </w:p>
        </w:tc>
        <w:tc>
          <w:tcPr>
            <w:tcW w:w="2426" w:type="dxa"/>
            <w:vAlign w:val="top"/>
            <w:tcBorders>
              <w:bottom w:val="single" w:color="231F20" w:sz="2" w:space="0"/>
              <w:top w:val="single" w:color="231F20" w:sz="4" w:space="0"/>
            </w:tcBorders>
          </w:tcPr>
          <w:p>
            <w:pPr>
              <w:pStyle w:val="TableText"/>
              <w:ind w:left="1140"/>
              <w:spacing w:before="95" w:line="182" w:lineRule="auto"/>
              <w:rPr/>
            </w:pPr>
            <w:r>
              <w:rPr>
                <w:color w:val="231F20"/>
                <w:spacing w:val="-6"/>
              </w:rPr>
              <w:t>PI</w:t>
            </w:r>
          </w:p>
        </w:tc>
      </w:tr>
      <w:tr>
        <w:trPr>
          <w:trHeight w:val="291" w:hRule="atLeast"/>
        </w:trPr>
        <w:tc>
          <w:tcPr>
            <w:tcW w:w="2877" w:type="dxa"/>
            <w:vAlign w:val="top"/>
            <w:tcBorders>
              <w:top w:val="single" w:color="231F20" w:sz="2" w:space="0"/>
            </w:tcBorders>
          </w:tcPr>
          <w:p>
            <w:pPr>
              <w:pStyle w:val="TableText"/>
              <w:ind w:left="903"/>
              <w:spacing w:before="69" w:line="211" w:lineRule="auto"/>
              <w:rPr/>
            </w:pPr>
            <w:r>
              <w:rPr>
                <w:color w:val="231F20"/>
                <w:spacing w:val="-1"/>
              </w:rPr>
              <w:t>异位妊娠</w:t>
            </w:r>
          </w:p>
        </w:tc>
        <w:tc>
          <w:tcPr>
            <w:tcW w:w="1900" w:type="dxa"/>
            <w:vAlign w:val="top"/>
            <w:tcBorders>
              <w:top w:val="single" w:color="231F20" w:sz="2" w:space="0"/>
            </w:tcBorders>
          </w:tcPr>
          <w:p>
            <w:pPr>
              <w:pStyle w:val="TableText"/>
              <w:ind w:left="703"/>
              <w:spacing w:before="65" w:line="215" w:lineRule="exact"/>
              <w:rPr/>
            </w:pPr>
            <w:r>
              <w:rPr>
                <w:color w:val="231F20"/>
                <w:spacing w:val="-2"/>
                <w:position w:val="1"/>
              </w:rPr>
              <w:t>72</w:t>
            </w:r>
          </w:p>
        </w:tc>
        <w:tc>
          <w:tcPr>
            <w:tcW w:w="2548" w:type="dxa"/>
            <w:vAlign w:val="top"/>
            <w:tcBorders>
              <w:top w:val="single" w:color="231F20" w:sz="2" w:space="0"/>
            </w:tcBorders>
          </w:tcPr>
          <w:p>
            <w:pPr>
              <w:pStyle w:val="TableText"/>
              <w:ind w:left="963"/>
              <w:spacing w:before="65" w:line="215" w:lineRule="exact"/>
              <w:rPr/>
            </w:pPr>
            <w:r>
              <w:rPr>
                <w:color w:val="231F20"/>
                <w:spacing w:val="-10"/>
                <w:position w:val="1"/>
              </w:rPr>
              <w:t>0.56±0.15</w:t>
            </w:r>
          </w:p>
        </w:tc>
        <w:tc>
          <w:tcPr>
            <w:tcW w:w="2426" w:type="dxa"/>
            <w:vAlign w:val="top"/>
            <w:tcBorders>
              <w:top w:val="single" w:color="231F20" w:sz="2" w:space="0"/>
            </w:tcBorders>
          </w:tcPr>
          <w:p>
            <w:pPr>
              <w:pStyle w:val="TableText"/>
              <w:ind w:left="853"/>
              <w:spacing w:before="65" w:line="215" w:lineRule="exact"/>
              <w:rPr/>
            </w:pPr>
            <w:r>
              <w:rPr>
                <w:color w:val="231F20"/>
                <w:spacing w:val="-10"/>
                <w:position w:val="1"/>
              </w:rPr>
              <w:t>0.89±0.22</w:t>
            </w:r>
          </w:p>
        </w:tc>
      </w:tr>
      <w:tr>
        <w:trPr>
          <w:trHeight w:val="312" w:hRule="atLeast"/>
        </w:trPr>
        <w:tc>
          <w:tcPr>
            <w:tcW w:w="2877" w:type="dxa"/>
            <w:vAlign w:val="top"/>
          </w:tcPr>
          <w:p>
            <w:pPr>
              <w:pStyle w:val="TableText"/>
              <w:ind w:left="181"/>
              <w:spacing w:before="76" w:line="215" w:lineRule="auto"/>
              <w:rPr/>
            </w:pPr>
            <w:r>
              <w:rPr>
                <w:color w:val="231F20"/>
                <w:spacing w:val="-1"/>
              </w:rPr>
              <w:t>早期妊娠状态伴卵巢黄体破裂</w:t>
            </w:r>
          </w:p>
        </w:tc>
        <w:tc>
          <w:tcPr>
            <w:tcW w:w="1900" w:type="dxa"/>
            <w:vAlign w:val="top"/>
          </w:tcPr>
          <w:p>
            <w:pPr>
              <w:pStyle w:val="TableText"/>
              <w:ind w:left="717"/>
              <w:spacing w:before="75" w:line="226" w:lineRule="exact"/>
              <w:rPr/>
            </w:pPr>
            <w:r>
              <w:rPr>
                <w:color w:val="231F20"/>
                <w:spacing w:val="-5"/>
                <w:position w:val="1"/>
              </w:rPr>
              <w:t>14</w:t>
            </w:r>
          </w:p>
        </w:tc>
        <w:tc>
          <w:tcPr>
            <w:tcW w:w="2548" w:type="dxa"/>
            <w:vAlign w:val="top"/>
          </w:tcPr>
          <w:p>
            <w:pPr>
              <w:pStyle w:val="TableText"/>
              <w:ind w:left="962"/>
              <w:spacing w:before="55" w:line="246" w:lineRule="exact"/>
              <w:rPr>
                <w:sz w:val="9"/>
                <w:szCs w:val="9"/>
              </w:rPr>
            </w:pPr>
            <w:r>
              <w:rPr>
                <w:color w:val="231F20"/>
                <w:spacing w:val="-10"/>
                <w:position w:val="2"/>
              </w:rPr>
              <w:t>0.39±0.08</w:t>
            </w:r>
            <w:r>
              <w:rPr>
                <w:sz w:val="9"/>
                <w:szCs w:val="9"/>
                <w:color w:val="231F20"/>
                <w:position w:val="9"/>
              </w:rPr>
              <w:t>a</w:t>
            </w:r>
          </w:p>
        </w:tc>
        <w:tc>
          <w:tcPr>
            <w:tcW w:w="2426" w:type="dxa"/>
            <w:vAlign w:val="top"/>
          </w:tcPr>
          <w:p>
            <w:pPr>
              <w:pStyle w:val="TableText"/>
              <w:ind w:left="832"/>
              <w:spacing w:before="55" w:line="246" w:lineRule="exact"/>
              <w:rPr>
                <w:sz w:val="9"/>
                <w:szCs w:val="9"/>
              </w:rPr>
            </w:pPr>
            <w:r>
              <w:rPr>
                <w:color w:val="231F20"/>
                <w:spacing w:val="-10"/>
                <w:position w:val="2"/>
              </w:rPr>
              <w:t>0.69±0.14</w:t>
            </w:r>
            <w:r>
              <w:rPr>
                <w:sz w:val="9"/>
                <w:szCs w:val="9"/>
                <w:color w:val="231F20"/>
                <w:position w:val="9"/>
              </w:rPr>
              <w:t>a</w:t>
            </w:r>
          </w:p>
        </w:tc>
      </w:tr>
      <w:tr>
        <w:trPr>
          <w:trHeight w:val="291" w:hRule="atLeast"/>
        </w:trPr>
        <w:tc>
          <w:tcPr>
            <w:tcW w:w="2877" w:type="dxa"/>
            <w:vAlign w:val="top"/>
          </w:tcPr>
          <w:p>
            <w:pPr>
              <w:ind w:left="1199"/>
              <w:spacing w:before="121" w:line="117" w:lineRule="exact"/>
              <w:rPr>
                <w:rFonts w:ascii="Times New Roman" w:hAnsi="Times New Roman" w:eastAsia="Times New Roman" w:cs="Times New Roman"/>
                <w:sz w:val="16"/>
                <w:szCs w:val="16"/>
              </w:rPr>
            </w:pPr>
            <w:r>
              <w:rPr>
                <w:rFonts w:ascii="Times New Roman" w:hAnsi="Times New Roman" w:eastAsia="Times New Roman" w:cs="Times New Roman"/>
                <w:sz w:val="16"/>
                <w:szCs w:val="16"/>
                <w:color w:val="231F20"/>
                <w:position w:val="-2"/>
              </w:rPr>
              <w:t>t</w:t>
            </w:r>
          </w:p>
        </w:tc>
        <w:tc>
          <w:tcPr>
            <w:tcW w:w="1900" w:type="dxa"/>
            <w:vAlign w:val="top"/>
          </w:tcPr>
          <w:p>
            <w:pPr>
              <w:rPr>
                <w:rFonts w:ascii="Arial"/>
                <w:sz w:val="21"/>
              </w:rPr>
            </w:pPr>
            <w:r/>
          </w:p>
        </w:tc>
        <w:tc>
          <w:tcPr>
            <w:tcW w:w="2548" w:type="dxa"/>
            <w:vAlign w:val="top"/>
          </w:tcPr>
          <w:p>
            <w:pPr>
              <w:pStyle w:val="TableText"/>
              <w:ind w:left="1140"/>
              <w:spacing w:before="63" w:line="217" w:lineRule="exact"/>
              <w:rPr/>
            </w:pPr>
            <w:r>
              <w:rPr>
                <w:color w:val="231F20"/>
                <w:spacing w:val="-8"/>
                <w:position w:val="1"/>
              </w:rPr>
              <w:t>4.115</w:t>
            </w:r>
          </w:p>
        </w:tc>
        <w:tc>
          <w:tcPr>
            <w:tcW w:w="2426" w:type="dxa"/>
            <w:vAlign w:val="top"/>
          </w:tcPr>
          <w:p>
            <w:pPr>
              <w:pStyle w:val="TableText"/>
              <w:ind w:left="1016"/>
              <w:spacing w:before="63" w:line="217" w:lineRule="exact"/>
              <w:rPr/>
            </w:pPr>
            <w:r>
              <w:rPr>
                <w:color w:val="231F20"/>
                <w:spacing w:val="-13"/>
                <w:position w:val="1"/>
              </w:rPr>
              <w:t>3..266</w:t>
            </w:r>
          </w:p>
        </w:tc>
      </w:tr>
      <w:tr>
        <w:trPr>
          <w:trHeight w:val="302" w:hRule="atLeast"/>
        </w:trPr>
        <w:tc>
          <w:tcPr>
            <w:tcW w:w="2877" w:type="dxa"/>
            <w:vAlign w:val="top"/>
            <w:tcBorders>
              <w:bottom w:val="single" w:color="231F20" w:sz="4" w:space="0"/>
            </w:tcBorders>
          </w:tcPr>
          <w:p>
            <w:pPr>
              <w:ind w:left="1169"/>
              <w:spacing w:before="104" w:line="187" w:lineRule="auto"/>
              <w:rPr>
                <w:rFonts w:ascii="Times New Roman" w:hAnsi="Times New Roman" w:eastAsia="Times New Roman" w:cs="Times New Roman"/>
                <w:sz w:val="16"/>
                <w:szCs w:val="16"/>
              </w:rPr>
            </w:pPr>
            <w:r>
              <w:rPr>
                <w:rFonts w:ascii="Times New Roman" w:hAnsi="Times New Roman" w:eastAsia="Times New Roman" w:cs="Times New Roman"/>
                <w:sz w:val="16"/>
                <w:szCs w:val="16"/>
                <w:color w:val="231F20"/>
                <w:spacing w:val="9"/>
              </w:rPr>
              <w:t>P</w:t>
            </w:r>
          </w:p>
        </w:tc>
        <w:tc>
          <w:tcPr>
            <w:tcW w:w="1900" w:type="dxa"/>
            <w:vAlign w:val="top"/>
            <w:tcBorders>
              <w:bottom w:val="single" w:color="231F20" w:sz="4" w:space="0"/>
            </w:tcBorders>
          </w:tcPr>
          <w:p>
            <w:pPr>
              <w:rPr>
                <w:rFonts w:ascii="Arial"/>
                <w:sz w:val="21"/>
              </w:rPr>
            </w:pPr>
            <w:r/>
          </w:p>
        </w:tc>
        <w:tc>
          <w:tcPr>
            <w:tcW w:w="2548" w:type="dxa"/>
            <w:vAlign w:val="top"/>
            <w:tcBorders>
              <w:bottom w:val="single" w:color="231F20" w:sz="4" w:space="0"/>
            </w:tcBorders>
          </w:tcPr>
          <w:p>
            <w:pPr>
              <w:pStyle w:val="TableText"/>
              <w:ind w:left="1142"/>
              <w:spacing w:before="73" w:line="218" w:lineRule="exact"/>
              <w:rPr/>
            </w:pPr>
            <w:r>
              <w:rPr>
                <w:color w:val="231F20"/>
                <w:spacing w:val="-8"/>
                <w:position w:val="1"/>
              </w:rPr>
              <w:t>0.000</w:t>
            </w:r>
          </w:p>
        </w:tc>
        <w:tc>
          <w:tcPr>
            <w:tcW w:w="2426" w:type="dxa"/>
            <w:vAlign w:val="top"/>
            <w:tcBorders>
              <w:bottom w:val="single" w:color="231F20" w:sz="4" w:space="0"/>
            </w:tcBorders>
          </w:tcPr>
          <w:p>
            <w:pPr>
              <w:pStyle w:val="TableText"/>
              <w:ind w:left="1032"/>
              <w:spacing w:before="73" w:line="218" w:lineRule="exact"/>
              <w:rPr/>
            </w:pPr>
            <w:r>
              <w:rPr>
                <w:color w:val="231F20"/>
                <w:spacing w:val="-8"/>
                <w:position w:val="1"/>
              </w:rPr>
              <w:t>0.002</w:t>
            </w:r>
          </w:p>
        </w:tc>
      </w:tr>
    </w:tbl>
    <w:p>
      <w:pPr>
        <w:pStyle w:val="BodyText"/>
        <w:ind w:left="1073"/>
        <w:spacing w:before="33" w:line="259" w:lineRule="exact"/>
        <w:rPr/>
      </w:pPr>
      <w:r>
        <w:rPr>
          <w:color w:val="231F20"/>
          <w:spacing w:val="-9"/>
          <w:position w:val="1"/>
        </w:rPr>
        <w:t>注</w:t>
      </w:r>
      <w:r>
        <w:rPr>
          <w:color w:val="231F20"/>
          <w:spacing w:val="-36"/>
          <w:position w:val="1"/>
        </w:rPr>
        <w:t xml:space="preserve"> </w:t>
      </w:r>
      <w:r>
        <w:rPr>
          <w:color w:val="231F20"/>
          <w:spacing w:val="-9"/>
          <w:position w:val="1"/>
        </w:rPr>
        <w:t>：与异位妊娠比较</w:t>
      </w:r>
      <w:r>
        <w:rPr>
          <w:color w:val="231F20"/>
          <w:spacing w:val="-36"/>
          <w:position w:val="1"/>
        </w:rPr>
        <w:t xml:space="preserve"> </w:t>
      </w:r>
      <w:r>
        <w:rPr>
          <w:color w:val="231F20"/>
          <w:spacing w:val="-9"/>
          <w:position w:val="1"/>
        </w:rPr>
        <w:t>,</w:t>
      </w:r>
      <w:r>
        <w:rPr>
          <w:color w:val="231F20"/>
          <w:spacing w:val="-43"/>
          <w:position w:val="1"/>
        </w:rPr>
        <w:t xml:space="preserve"> </w:t>
      </w:r>
      <w:r>
        <w:rPr>
          <w:sz w:val="10"/>
          <w:szCs w:val="10"/>
          <w:color w:val="231F20"/>
          <w:spacing w:val="-9"/>
          <w:position w:val="9"/>
        </w:rPr>
        <w:t>a</w:t>
      </w:r>
      <w:r>
        <w:rPr>
          <w:rFonts w:ascii="Times New Roman" w:hAnsi="Times New Roman" w:eastAsia="Times New Roman" w:cs="Times New Roman"/>
          <w:color w:val="231F20"/>
          <w:spacing w:val="-9"/>
          <w:position w:val="1"/>
        </w:rPr>
        <w:t>P&lt;</w:t>
      </w:r>
      <w:r>
        <w:rPr>
          <w:color w:val="231F20"/>
          <w:spacing w:val="-9"/>
          <w:position w:val="1"/>
        </w:rPr>
        <w:t>0.05</w:t>
      </w:r>
    </w:p>
    <w:p>
      <w:pPr>
        <w:spacing w:line="87" w:lineRule="exact"/>
        <w:rPr/>
      </w:pPr>
      <w:r/>
    </w:p>
    <w:p>
      <w:pPr>
        <w:spacing w:line="87" w:lineRule="exact"/>
        <w:sectPr>
          <w:headerReference w:type="default" r:id="rId3"/>
          <w:pgSz w:w="12246" w:h="17179"/>
          <w:pgMar w:top="1542" w:right="1221" w:bottom="0" w:left="407" w:header="1219" w:footer="0" w:gutter="0"/>
          <w:cols w:equalWidth="0" w:num="1">
            <w:col w:w="10617" w:space="0"/>
          </w:cols>
        </w:sectPr>
        <w:rPr/>
      </w:pPr>
    </w:p>
    <w:p>
      <w:pPr>
        <w:ind w:left="785"/>
        <w:spacing w:before="46" w:line="205" w:lineRule="auto"/>
        <w:rPr>
          <w:rFonts w:ascii="Microsoft YaHei" w:hAnsi="Microsoft YaHei" w:eastAsia="Microsoft YaHei" w:cs="Microsoft YaHei"/>
          <w:sz w:val="20"/>
          <w:szCs w:val="20"/>
        </w:rPr>
      </w:pPr>
      <w:r>
        <w:rPr>
          <w:rFonts w:ascii="Times New Roman" w:hAnsi="Times New Roman" w:eastAsia="Times New Roman" w:cs="Times New Roman"/>
          <w:sz w:val="20"/>
          <w:szCs w:val="20"/>
          <w:color w:val="231F20"/>
          <w:spacing w:val="-3"/>
        </w:rPr>
        <w:t>3</w:t>
      </w:r>
      <w:r>
        <w:rPr>
          <w:rFonts w:ascii="Times New Roman" w:hAnsi="Times New Roman" w:eastAsia="Times New Roman" w:cs="Times New Roman"/>
          <w:sz w:val="20"/>
          <w:szCs w:val="20"/>
          <w:color w:val="231F20"/>
          <w:spacing w:val="1"/>
        </w:rPr>
        <w:t xml:space="preserve">    </w:t>
      </w:r>
      <w:r>
        <w:rPr>
          <w:rFonts w:ascii="Microsoft YaHei" w:hAnsi="Microsoft YaHei" w:eastAsia="Microsoft YaHei" w:cs="Microsoft YaHei"/>
          <w:sz w:val="20"/>
          <w:szCs w:val="20"/>
          <w:color w:val="231F20"/>
          <w:spacing w:val="-3"/>
        </w:rPr>
        <w:t>讨论</w:t>
      </w:r>
    </w:p>
    <w:p>
      <w:pPr>
        <w:ind w:left="785" w:right="157" w:firstLine="420"/>
        <w:spacing w:before="15" w:line="210"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5"/>
        </w:rPr>
        <w:t>超声检查是影像学常用的一种检查手段 , 其原理</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是通过超声波照射到身体上 ,</w:t>
      </w:r>
      <w:r>
        <w:rPr>
          <w:rFonts w:ascii="Microsoft YaHei" w:hAnsi="Microsoft YaHei" w:eastAsia="Microsoft YaHei" w:cs="Microsoft YaHei"/>
          <w:sz w:val="20"/>
          <w:szCs w:val="20"/>
          <w:color w:val="231F20"/>
          <w:spacing w:val="18"/>
        </w:rPr>
        <w:t xml:space="preserve"> </w:t>
      </w:r>
      <w:r>
        <w:rPr>
          <w:rFonts w:ascii="Microsoft YaHei" w:hAnsi="Microsoft YaHei" w:eastAsia="Microsoft YaHei" w:cs="Microsoft YaHei"/>
          <w:sz w:val="20"/>
          <w:szCs w:val="20"/>
          <w:color w:val="231F20"/>
          <w:spacing w:val="5"/>
        </w:rPr>
        <w:t>通过对反射波</w:t>
      </w:r>
      <w:r>
        <w:rPr>
          <w:rFonts w:ascii="Microsoft YaHei" w:hAnsi="Microsoft YaHei" w:eastAsia="Microsoft YaHei" w:cs="Microsoft YaHei"/>
          <w:sz w:val="20"/>
          <w:szCs w:val="20"/>
          <w:color w:val="231F20"/>
          <w:spacing w:val="4"/>
        </w:rPr>
        <w:t>进行图像</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
        </w:rPr>
        <w:t>化处理 , 从而对人体内脏活动功能等进行判断</w:t>
      </w:r>
      <w:r>
        <w:rPr>
          <w:rFonts w:ascii="Microsoft YaHei" w:hAnsi="Microsoft YaHei" w:eastAsia="Microsoft YaHei" w:cs="Microsoft YaHei"/>
          <w:sz w:val="11"/>
          <w:szCs w:val="11"/>
          <w:color w:val="231F20"/>
          <w:spacing w:val="1"/>
          <w:position w:val="9"/>
        </w:rPr>
        <w:t>［6］</w:t>
      </w:r>
      <w:r>
        <w:rPr>
          <w:rFonts w:ascii="Microsoft YaHei" w:hAnsi="Microsoft YaHei" w:eastAsia="Microsoft YaHei" w:cs="Microsoft YaHei"/>
          <w:sz w:val="20"/>
          <w:szCs w:val="20"/>
          <w:color w:val="231F20"/>
          <w:spacing w:val="1"/>
        </w:rPr>
        <w:t>。超</w:t>
      </w:r>
      <w:r>
        <w:rPr>
          <w:rFonts w:ascii="Microsoft YaHei" w:hAnsi="Microsoft YaHei" w:eastAsia="Microsoft YaHei" w:cs="Microsoft YaHei"/>
          <w:sz w:val="20"/>
          <w:szCs w:val="20"/>
          <w:color w:val="231F20"/>
          <w:spacing w:val="17"/>
          <w:w w:val="101"/>
        </w:rPr>
        <w:t xml:space="preserve"> </w:t>
      </w:r>
      <w:r>
        <w:rPr>
          <w:rFonts w:ascii="Microsoft YaHei" w:hAnsi="Microsoft YaHei" w:eastAsia="Microsoft YaHei" w:cs="Microsoft YaHei"/>
          <w:sz w:val="20"/>
          <w:szCs w:val="20"/>
          <w:color w:val="231F20"/>
          <w:spacing w:val="4"/>
        </w:rPr>
        <w:t>声检查具有可重复性高、实时动态性、无创性、无放</w:t>
      </w:r>
      <w:r>
        <w:rPr>
          <w:rFonts w:ascii="Microsoft YaHei" w:hAnsi="Microsoft YaHei" w:eastAsia="Microsoft YaHei" w:cs="Microsoft YaHei"/>
          <w:sz w:val="20"/>
          <w:szCs w:val="20"/>
          <w:color w:val="231F20"/>
          <w:spacing w:val="2"/>
        </w:rPr>
        <w:t xml:space="preserve"> </w:t>
      </w:r>
      <w:r>
        <w:rPr>
          <w:rFonts w:ascii="Microsoft YaHei" w:hAnsi="Microsoft YaHei" w:eastAsia="Microsoft YaHei" w:cs="Microsoft YaHei"/>
          <w:sz w:val="20"/>
          <w:szCs w:val="20"/>
          <w:color w:val="231F20"/>
          <w:spacing w:val="-2"/>
        </w:rPr>
        <w:t>射性等优势 , 备受临床医患的青睐与认</w:t>
      </w:r>
      <w:r>
        <w:rPr>
          <w:rFonts w:ascii="Microsoft YaHei" w:hAnsi="Microsoft YaHei" w:eastAsia="Microsoft YaHei" w:cs="Microsoft YaHei"/>
          <w:sz w:val="20"/>
          <w:szCs w:val="20"/>
          <w:color w:val="231F20"/>
          <w:spacing w:val="-3"/>
        </w:rPr>
        <w:t>可。</w:t>
      </w:r>
    </w:p>
    <w:p>
      <w:pPr>
        <w:ind w:left="784" w:right="79" w:firstLine="422"/>
        <w:spacing w:before="3" w:line="208"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3"/>
        </w:rPr>
        <w:t>异位妊娠、早期妊娠状态伴卵巢黄体破裂因早期</w:t>
      </w:r>
      <w:r>
        <w:rPr>
          <w:rFonts w:ascii="Microsoft YaHei" w:hAnsi="Microsoft YaHei" w:eastAsia="Microsoft YaHei" w:cs="Microsoft YaHei"/>
          <w:sz w:val="20"/>
          <w:szCs w:val="20"/>
          <w:color w:val="231F20"/>
          <w:spacing w:val="1"/>
        </w:rPr>
        <w:t xml:space="preserve">  </w:t>
      </w:r>
      <w:r>
        <w:rPr>
          <w:rFonts w:ascii="Microsoft YaHei" w:hAnsi="Microsoft YaHei" w:eastAsia="Microsoft YaHei" w:cs="Microsoft YaHei"/>
          <w:sz w:val="20"/>
          <w:szCs w:val="20"/>
          <w:color w:val="231F20"/>
          <w:spacing w:val="5"/>
        </w:rPr>
        <w:t>特征、体征不显著 , 且两者临床表现存在一定的相似  </w:t>
      </w:r>
      <w:r>
        <w:rPr>
          <w:rFonts w:ascii="Microsoft YaHei" w:hAnsi="Microsoft YaHei" w:eastAsia="Microsoft YaHei" w:cs="Microsoft YaHei"/>
          <w:sz w:val="20"/>
          <w:szCs w:val="20"/>
          <w:color w:val="231F20"/>
        </w:rPr>
        <w:t>性 , 在临床诊断中容易发生误诊 , 鉴别难度大 , 影响疾</w:t>
      </w:r>
      <w:r>
        <w:rPr>
          <w:rFonts w:ascii="Microsoft YaHei" w:hAnsi="Microsoft YaHei" w:eastAsia="Microsoft YaHei" w:cs="Microsoft YaHei"/>
          <w:sz w:val="20"/>
          <w:szCs w:val="20"/>
          <w:color w:val="231F20"/>
          <w:spacing w:val="1"/>
        </w:rPr>
        <w:t xml:space="preserve">  </w:t>
      </w:r>
      <w:r>
        <w:rPr>
          <w:rFonts w:ascii="Microsoft YaHei" w:hAnsi="Microsoft YaHei" w:eastAsia="Microsoft YaHei" w:cs="Microsoft YaHei"/>
          <w:sz w:val="20"/>
          <w:szCs w:val="20"/>
          <w:color w:val="231F20"/>
        </w:rPr>
        <w:t>病的及时治疗</w:t>
      </w:r>
      <w:r>
        <w:rPr>
          <w:rFonts w:ascii="Microsoft YaHei" w:hAnsi="Microsoft YaHei" w:eastAsia="Microsoft YaHei" w:cs="Microsoft YaHei"/>
          <w:sz w:val="11"/>
          <w:szCs w:val="11"/>
          <w:color w:val="231F20"/>
          <w:position w:val="9"/>
        </w:rPr>
        <w:t>［7］</w:t>
      </w:r>
      <w:r>
        <w:rPr>
          <w:rFonts w:ascii="Microsoft YaHei" w:hAnsi="Microsoft YaHei" w:eastAsia="Microsoft YaHei" w:cs="Microsoft YaHei"/>
          <w:sz w:val="20"/>
          <w:szCs w:val="20"/>
          <w:color w:val="231F20"/>
        </w:rPr>
        <w:t>。随着医学技术水平的不断发展与完</w:t>
      </w:r>
      <w:r>
        <w:rPr>
          <w:rFonts w:ascii="Microsoft YaHei" w:hAnsi="Microsoft YaHei" w:eastAsia="Microsoft YaHei" w:cs="Microsoft YaHei"/>
          <w:sz w:val="20"/>
          <w:szCs w:val="20"/>
          <w:color w:val="231F20"/>
          <w:spacing w:val="2"/>
        </w:rPr>
        <w:t xml:space="preserve">  </w:t>
      </w:r>
      <w:r>
        <w:rPr>
          <w:rFonts w:ascii="Microsoft YaHei" w:hAnsi="Microsoft YaHei" w:eastAsia="Microsoft YaHei" w:cs="Microsoft YaHei"/>
          <w:sz w:val="20"/>
          <w:szCs w:val="20"/>
          <w:color w:val="231F20"/>
          <w:spacing w:val="4"/>
        </w:rPr>
        <w:t>善 ,</w:t>
      </w:r>
      <w:r>
        <w:rPr>
          <w:rFonts w:ascii="Microsoft YaHei" w:hAnsi="Microsoft YaHei" w:eastAsia="Microsoft YaHei" w:cs="Microsoft YaHei"/>
          <w:sz w:val="20"/>
          <w:szCs w:val="20"/>
          <w:color w:val="231F20"/>
          <w:spacing w:val="20"/>
          <w:w w:val="101"/>
        </w:rPr>
        <w:t xml:space="preserve"> </w:t>
      </w:r>
      <w:r>
        <w:rPr>
          <w:rFonts w:ascii="Microsoft YaHei" w:hAnsi="Microsoft YaHei" w:eastAsia="Microsoft YaHei" w:cs="Microsoft YaHei"/>
          <w:sz w:val="20"/>
          <w:szCs w:val="20"/>
          <w:color w:val="231F20"/>
          <w:spacing w:val="4"/>
        </w:rPr>
        <w:t>超声检查在多种疾病诊断中均取得显著成效。以</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4"/>
        </w:rPr>
        <w:t>往临床疾病的诊断都采取经腹超声诊断 ,</w:t>
      </w:r>
      <w:r>
        <w:rPr>
          <w:rFonts w:ascii="Microsoft YaHei" w:hAnsi="Microsoft YaHei" w:eastAsia="Microsoft YaHei" w:cs="Microsoft YaHei"/>
          <w:sz w:val="20"/>
          <w:szCs w:val="20"/>
          <w:color w:val="231F20"/>
          <w:spacing w:val="39"/>
        </w:rPr>
        <w:t xml:space="preserve"> </w:t>
      </w:r>
      <w:r>
        <w:rPr>
          <w:rFonts w:ascii="Microsoft YaHei" w:hAnsi="Microsoft YaHei" w:eastAsia="Microsoft YaHei" w:cs="Microsoft YaHei"/>
          <w:sz w:val="20"/>
          <w:szCs w:val="20"/>
          <w:color w:val="231F20"/>
          <w:spacing w:val="4"/>
        </w:rPr>
        <w:t>因超声波穿</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
        </w:rPr>
        <w:t>透性好 , 通过超声扫描患者的腹部 , 可以明确患</w:t>
      </w:r>
      <w:r>
        <w:rPr>
          <w:rFonts w:ascii="Microsoft YaHei" w:hAnsi="Microsoft YaHei" w:eastAsia="Microsoft YaHei" w:cs="Microsoft YaHei"/>
          <w:sz w:val="20"/>
          <w:szCs w:val="20"/>
          <w:color w:val="231F20"/>
          <w:spacing w:val="-2"/>
        </w:rPr>
        <w:t>者盆腔</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3"/>
        </w:rPr>
        <w:t>中的脏器、功能等情况 , 从而达到诊断的目的</w:t>
      </w:r>
      <w:r>
        <w:rPr>
          <w:rFonts w:ascii="Microsoft YaHei" w:hAnsi="Microsoft YaHei" w:eastAsia="Microsoft YaHei" w:cs="Microsoft YaHei"/>
          <w:sz w:val="11"/>
          <w:szCs w:val="11"/>
          <w:color w:val="231F20"/>
          <w:spacing w:val="-3"/>
          <w:position w:val="8"/>
        </w:rPr>
        <w:t>［8,</w:t>
      </w:r>
      <w:r>
        <w:rPr>
          <w:rFonts w:ascii="Microsoft YaHei" w:hAnsi="Microsoft YaHei" w:eastAsia="Microsoft YaHei" w:cs="Microsoft YaHei"/>
          <w:sz w:val="11"/>
          <w:szCs w:val="11"/>
          <w:color w:val="231F20"/>
          <w:spacing w:val="8"/>
          <w:position w:val="8"/>
        </w:rPr>
        <w:t xml:space="preserve"> </w:t>
      </w:r>
      <w:r>
        <w:rPr>
          <w:rFonts w:ascii="Microsoft YaHei" w:hAnsi="Microsoft YaHei" w:eastAsia="Microsoft YaHei" w:cs="Microsoft YaHei"/>
          <w:sz w:val="11"/>
          <w:szCs w:val="11"/>
          <w:color w:val="231F20"/>
          <w:spacing w:val="-3"/>
          <w:position w:val="8"/>
        </w:rPr>
        <w:t>9</w:t>
      </w:r>
      <w:r>
        <w:rPr>
          <w:rFonts w:ascii="Microsoft YaHei" w:hAnsi="Microsoft YaHei" w:eastAsia="Microsoft YaHei" w:cs="Microsoft YaHei"/>
          <w:sz w:val="11"/>
          <w:szCs w:val="11"/>
          <w:color w:val="231F20"/>
          <w:spacing w:val="-4"/>
          <w:position w:val="8"/>
        </w:rPr>
        <w:t>］</w:t>
      </w:r>
      <w:r>
        <w:rPr>
          <w:rFonts w:ascii="Microsoft YaHei" w:hAnsi="Microsoft YaHei" w:eastAsia="Microsoft YaHei" w:cs="Microsoft YaHei"/>
          <w:sz w:val="20"/>
          <w:szCs w:val="20"/>
          <w:color w:val="231F20"/>
          <w:spacing w:val="-4"/>
        </w:rPr>
        <w:t>。应</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
        </w:rPr>
        <w:t>用经腹超声诊断 , 其优势在于扫描范围大 , 不受</w:t>
      </w:r>
      <w:r>
        <w:rPr>
          <w:rFonts w:ascii="Microsoft YaHei" w:hAnsi="Microsoft YaHei" w:eastAsia="Microsoft YaHei" w:cs="Microsoft YaHei"/>
          <w:sz w:val="20"/>
          <w:szCs w:val="20"/>
          <w:color w:val="231F20"/>
          <w:spacing w:val="-2"/>
        </w:rPr>
        <w:t>年龄限</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
        </w:rPr>
        <w:t>制 , 可对脏器形态功能清晰显示 , 其不足在于探</w:t>
      </w:r>
      <w:r>
        <w:rPr>
          <w:rFonts w:ascii="Microsoft YaHei" w:hAnsi="Microsoft YaHei" w:eastAsia="Microsoft YaHei" w:cs="Microsoft YaHei"/>
          <w:sz w:val="20"/>
          <w:szCs w:val="20"/>
          <w:color w:val="231F20"/>
          <w:spacing w:val="-2"/>
        </w:rPr>
        <w:t>头频率</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
        </w:rPr>
        <w:t>低 , 不能有效显示病灶的具体部位 , 且受外界因</w:t>
      </w:r>
      <w:r>
        <w:rPr>
          <w:rFonts w:ascii="Microsoft YaHei" w:hAnsi="Microsoft YaHei" w:eastAsia="Microsoft YaHei" w:cs="Microsoft YaHei"/>
          <w:sz w:val="20"/>
          <w:szCs w:val="20"/>
          <w:color w:val="231F20"/>
          <w:spacing w:val="-2"/>
        </w:rPr>
        <w:t>素影响</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
        </w:rPr>
        <w:t>相对较多 ,</w:t>
      </w:r>
      <w:r>
        <w:rPr>
          <w:rFonts w:ascii="Microsoft YaHei" w:hAnsi="Microsoft YaHei" w:eastAsia="Microsoft YaHei" w:cs="Microsoft YaHei"/>
          <w:sz w:val="20"/>
          <w:szCs w:val="20"/>
          <w:color w:val="231F20"/>
          <w:spacing w:val="30"/>
          <w:w w:val="101"/>
        </w:rPr>
        <w:t xml:space="preserve"> </w:t>
      </w:r>
      <w:r>
        <w:rPr>
          <w:rFonts w:ascii="Microsoft YaHei" w:hAnsi="Microsoft YaHei" w:eastAsia="Microsoft YaHei" w:cs="Microsoft YaHei"/>
          <w:sz w:val="20"/>
          <w:szCs w:val="20"/>
          <w:color w:val="231F20"/>
          <w:spacing w:val="-1"/>
        </w:rPr>
        <w:t>导致诊断的准确性较低</w:t>
      </w:r>
      <w:r>
        <w:rPr>
          <w:rFonts w:ascii="Microsoft YaHei" w:hAnsi="Microsoft YaHei" w:eastAsia="Microsoft YaHei" w:cs="Microsoft YaHei"/>
          <w:sz w:val="11"/>
          <w:szCs w:val="11"/>
          <w:color w:val="231F20"/>
          <w:spacing w:val="-1"/>
          <w:position w:val="8"/>
        </w:rPr>
        <w:t>［10］</w:t>
      </w:r>
      <w:r>
        <w:rPr>
          <w:rFonts w:ascii="Microsoft YaHei" w:hAnsi="Microsoft YaHei" w:eastAsia="Microsoft YaHei" w:cs="Microsoft YaHei"/>
          <w:sz w:val="20"/>
          <w:szCs w:val="20"/>
          <w:color w:val="231F20"/>
          <w:spacing w:val="-1"/>
        </w:rPr>
        <w:t>。此外 ,</w:t>
      </w:r>
      <w:r>
        <w:rPr>
          <w:rFonts w:ascii="Microsoft YaHei" w:hAnsi="Microsoft YaHei" w:eastAsia="Microsoft YaHei" w:cs="Microsoft YaHei"/>
          <w:sz w:val="20"/>
          <w:szCs w:val="20"/>
          <w:color w:val="231F20"/>
          <w:spacing w:val="17"/>
        </w:rPr>
        <w:t xml:space="preserve"> </w:t>
      </w:r>
      <w:r>
        <w:rPr>
          <w:rFonts w:ascii="Microsoft YaHei" w:hAnsi="Microsoft YaHei" w:eastAsia="Microsoft YaHei" w:cs="Microsoft YaHei"/>
          <w:sz w:val="20"/>
          <w:szCs w:val="20"/>
          <w:color w:val="231F20"/>
          <w:spacing w:val="-1"/>
        </w:rPr>
        <w:t>经腹超</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4"/>
        </w:rPr>
        <w:t>声检查需要将膀胱充盈后方可进行检查 ,</w:t>
      </w:r>
      <w:r>
        <w:rPr>
          <w:rFonts w:ascii="Microsoft YaHei" w:hAnsi="Microsoft YaHei" w:eastAsia="Microsoft YaHei" w:cs="Microsoft YaHei"/>
          <w:sz w:val="20"/>
          <w:szCs w:val="20"/>
          <w:color w:val="231F20"/>
          <w:spacing w:val="39"/>
        </w:rPr>
        <w:t xml:space="preserve"> </w:t>
      </w:r>
      <w:r>
        <w:rPr>
          <w:rFonts w:ascii="Microsoft YaHei" w:hAnsi="Microsoft YaHei" w:eastAsia="Microsoft YaHei" w:cs="Microsoft YaHei"/>
          <w:sz w:val="20"/>
          <w:szCs w:val="20"/>
          <w:color w:val="231F20"/>
          <w:spacing w:val="4"/>
        </w:rPr>
        <w:t>而部分急腹</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6"/>
        </w:rPr>
        <w:t>症患者因病情急 , 若等待充盈时间过长 ,</w:t>
      </w:r>
      <w:r>
        <w:rPr>
          <w:rFonts w:ascii="Microsoft YaHei" w:hAnsi="Microsoft YaHei" w:eastAsia="Microsoft YaHei" w:cs="Microsoft YaHei"/>
          <w:sz w:val="20"/>
          <w:szCs w:val="20"/>
          <w:color w:val="231F20"/>
          <w:spacing w:val="18"/>
        </w:rPr>
        <w:t xml:space="preserve"> </w:t>
      </w:r>
      <w:r>
        <w:rPr>
          <w:rFonts w:ascii="Microsoft YaHei" w:hAnsi="Microsoft YaHei" w:eastAsia="Microsoft YaHei" w:cs="Microsoft YaHei"/>
          <w:sz w:val="20"/>
          <w:szCs w:val="20"/>
          <w:color w:val="231F20"/>
          <w:spacing w:val="5"/>
        </w:rPr>
        <w:t>则容易诊断</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rPr>
        <w:t>不及时 ,</w:t>
      </w:r>
      <w:r>
        <w:rPr>
          <w:rFonts w:ascii="Microsoft YaHei" w:hAnsi="Microsoft YaHei" w:eastAsia="Microsoft YaHei" w:cs="Microsoft YaHei"/>
          <w:sz w:val="20"/>
          <w:szCs w:val="20"/>
          <w:color w:val="231F20"/>
          <w:spacing w:val="27"/>
          <w:w w:val="101"/>
        </w:rPr>
        <w:t xml:space="preserve"> </w:t>
      </w:r>
      <w:r>
        <w:rPr>
          <w:rFonts w:ascii="Microsoft YaHei" w:hAnsi="Microsoft YaHei" w:eastAsia="Microsoft YaHei" w:cs="Microsoft YaHei"/>
          <w:sz w:val="20"/>
          <w:szCs w:val="20"/>
          <w:color w:val="231F20"/>
        </w:rPr>
        <w:t>而造成不良后果。经阴道超声属于腔内超声 ,  </w:t>
      </w:r>
      <w:r>
        <w:rPr>
          <w:rFonts w:ascii="Microsoft YaHei" w:hAnsi="Microsoft YaHei" w:eastAsia="Microsoft YaHei" w:cs="Microsoft YaHei"/>
          <w:sz w:val="20"/>
          <w:szCs w:val="20"/>
          <w:color w:val="231F20"/>
        </w:rPr>
        <w:t>即通过将超声探头放置在患者阴道内 , 对其进行检查。</w:t>
      </w:r>
      <w:r>
        <w:rPr>
          <w:rFonts w:ascii="Microsoft YaHei" w:hAnsi="Microsoft YaHei" w:eastAsia="Microsoft YaHei" w:cs="Microsoft YaHei"/>
          <w:sz w:val="20"/>
          <w:szCs w:val="20"/>
          <w:color w:val="231F20"/>
          <w:spacing w:val="13"/>
        </w:rPr>
        <w:t xml:space="preserve"> </w:t>
      </w:r>
      <w:r>
        <w:rPr>
          <w:rFonts w:ascii="Microsoft YaHei" w:hAnsi="Microsoft YaHei" w:eastAsia="Microsoft YaHei" w:cs="Microsoft YaHei"/>
          <w:sz w:val="20"/>
          <w:szCs w:val="20"/>
          <w:color w:val="231F20"/>
          <w:spacing w:val="5"/>
        </w:rPr>
        <w:t>与经腹超声诊断比较 ,</w:t>
      </w:r>
      <w:r>
        <w:rPr>
          <w:rFonts w:ascii="Microsoft YaHei" w:hAnsi="Microsoft YaHei" w:eastAsia="Microsoft YaHei" w:cs="Microsoft YaHei"/>
          <w:sz w:val="20"/>
          <w:szCs w:val="20"/>
          <w:color w:val="231F20"/>
          <w:spacing w:val="20"/>
        </w:rPr>
        <w:t xml:space="preserve"> </w:t>
      </w:r>
      <w:r>
        <w:rPr>
          <w:rFonts w:ascii="Microsoft YaHei" w:hAnsi="Microsoft YaHei" w:eastAsia="Microsoft YaHei" w:cs="Microsoft YaHei"/>
          <w:sz w:val="20"/>
          <w:szCs w:val="20"/>
          <w:color w:val="231F20"/>
          <w:spacing w:val="5"/>
        </w:rPr>
        <w:t>经阴道超声检查的</w:t>
      </w:r>
      <w:r>
        <w:rPr>
          <w:rFonts w:ascii="Microsoft YaHei" w:hAnsi="Microsoft YaHei" w:eastAsia="Microsoft YaHei" w:cs="Microsoft YaHei"/>
          <w:sz w:val="20"/>
          <w:szCs w:val="20"/>
          <w:color w:val="231F20"/>
          <w:spacing w:val="4"/>
        </w:rPr>
        <w:t>优势体现在</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3"/>
        </w:rPr>
        <w:t>以下几个方面</w:t>
      </w:r>
      <w:r>
        <w:rPr>
          <w:rFonts w:ascii="Microsoft YaHei" w:hAnsi="Microsoft YaHei" w:eastAsia="Microsoft YaHei" w:cs="Microsoft YaHei"/>
          <w:sz w:val="20"/>
          <w:szCs w:val="20"/>
          <w:color w:val="231F20"/>
          <w:spacing w:val="-11"/>
        </w:rPr>
        <w:t xml:space="preserve"> </w:t>
      </w:r>
      <w:r>
        <w:rPr>
          <w:rFonts w:ascii="Microsoft YaHei" w:hAnsi="Microsoft YaHei" w:eastAsia="Microsoft YaHei" w:cs="Microsoft YaHei"/>
          <w:sz w:val="20"/>
          <w:szCs w:val="20"/>
          <w:color w:val="231F20"/>
          <w:spacing w:val="3"/>
        </w:rPr>
        <w:t>：①探头频率更高 ,</w:t>
      </w:r>
      <w:r>
        <w:rPr>
          <w:rFonts w:ascii="Microsoft YaHei" w:hAnsi="Microsoft YaHei" w:eastAsia="Microsoft YaHei" w:cs="Microsoft YaHei"/>
          <w:sz w:val="20"/>
          <w:szCs w:val="20"/>
          <w:color w:val="231F20"/>
          <w:spacing w:val="19"/>
        </w:rPr>
        <w:t xml:space="preserve"> </w:t>
      </w:r>
      <w:r>
        <w:rPr>
          <w:rFonts w:ascii="Microsoft YaHei" w:hAnsi="Microsoft YaHei" w:eastAsia="Microsoft YaHei" w:cs="Microsoft YaHei"/>
          <w:sz w:val="20"/>
          <w:szCs w:val="20"/>
          <w:color w:val="231F20"/>
          <w:spacing w:val="3"/>
        </w:rPr>
        <w:t>在阴道内将</w:t>
      </w:r>
      <w:r>
        <w:rPr>
          <w:rFonts w:ascii="Microsoft YaHei" w:hAnsi="Microsoft YaHei" w:eastAsia="Microsoft YaHei" w:cs="Microsoft YaHei"/>
          <w:sz w:val="20"/>
          <w:szCs w:val="20"/>
          <w:color w:val="231F20"/>
          <w:spacing w:val="2"/>
        </w:rPr>
        <w:t>探头紧</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
        </w:rPr>
        <w:t>紧贴在宫颈、后穹隆等部位 , 其分辨率更高 , 可</w:t>
      </w:r>
      <w:r>
        <w:rPr>
          <w:rFonts w:ascii="Microsoft YaHei" w:hAnsi="Microsoft YaHei" w:eastAsia="Microsoft YaHei" w:cs="Microsoft YaHei"/>
          <w:sz w:val="20"/>
          <w:szCs w:val="20"/>
          <w:color w:val="231F20"/>
          <w:spacing w:val="-2"/>
        </w:rPr>
        <w:t>清晰显</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2"/>
        </w:rPr>
        <w:t>示盆腔脏器 ；②不需要憋尿 ,</w:t>
      </w:r>
      <w:r>
        <w:rPr>
          <w:rFonts w:ascii="Microsoft YaHei" w:hAnsi="Microsoft YaHei" w:eastAsia="Microsoft YaHei" w:cs="Microsoft YaHei"/>
          <w:sz w:val="20"/>
          <w:szCs w:val="20"/>
          <w:color w:val="231F20"/>
          <w:spacing w:val="27"/>
        </w:rPr>
        <w:t xml:space="preserve"> </w:t>
      </w:r>
      <w:r>
        <w:rPr>
          <w:rFonts w:ascii="Microsoft YaHei" w:hAnsi="Microsoft YaHei" w:eastAsia="Microsoft YaHei" w:cs="Microsoft YaHei"/>
          <w:sz w:val="20"/>
          <w:szCs w:val="20"/>
          <w:color w:val="231F20"/>
          <w:spacing w:val="2"/>
        </w:rPr>
        <w:t>可以明显缩短患者的等</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
        </w:rPr>
        <w:t>待时间 , 减轻患者因憋尿而出现的痛苦与焦虑 , </w:t>
      </w:r>
      <w:r>
        <w:rPr>
          <w:rFonts w:ascii="Microsoft YaHei" w:hAnsi="Microsoft YaHei" w:eastAsia="Microsoft YaHei" w:cs="Microsoft YaHei"/>
          <w:sz w:val="20"/>
          <w:szCs w:val="20"/>
          <w:color w:val="231F20"/>
          <w:spacing w:val="-2"/>
        </w:rPr>
        <w:t>能为患</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
        </w:rPr>
        <w:t>者的诊断、治疗赢取更多的宝贵时间 ；③受外界因素</w:t>
      </w:r>
      <w:r>
        <w:rPr>
          <w:rFonts w:ascii="Microsoft YaHei" w:hAnsi="Microsoft YaHei" w:eastAsia="Microsoft YaHei" w:cs="Microsoft YaHei"/>
          <w:sz w:val="20"/>
          <w:szCs w:val="20"/>
          <w:color w:val="231F20"/>
          <w:spacing w:val="8"/>
        </w:rPr>
        <w:t xml:space="preserve">  </w:t>
      </w:r>
      <w:r>
        <w:rPr>
          <w:rFonts w:ascii="Microsoft YaHei" w:hAnsi="Microsoft YaHei" w:eastAsia="Microsoft YaHei" w:cs="Microsoft YaHei"/>
          <w:sz w:val="20"/>
          <w:szCs w:val="20"/>
          <w:color w:val="231F20"/>
          <w:spacing w:val="-2"/>
        </w:rPr>
        <w:t>影响小 , 可减少或者避免肥胖、肠气等因素的干扰 ,</w:t>
      </w:r>
      <w:r>
        <w:rPr>
          <w:rFonts w:ascii="Microsoft YaHei" w:hAnsi="Microsoft YaHei" w:eastAsia="Microsoft YaHei" w:cs="Microsoft YaHei"/>
          <w:sz w:val="20"/>
          <w:szCs w:val="20"/>
          <w:color w:val="231F20"/>
          <w:spacing w:val="23"/>
        </w:rPr>
        <w:t xml:space="preserve"> </w:t>
      </w:r>
      <w:r>
        <w:rPr>
          <w:rFonts w:ascii="Microsoft YaHei" w:hAnsi="Microsoft YaHei" w:eastAsia="Microsoft YaHei" w:cs="Microsoft YaHei"/>
          <w:sz w:val="20"/>
          <w:szCs w:val="20"/>
          <w:color w:val="231F20"/>
          <w:spacing w:val="-2"/>
        </w:rPr>
        <w:t>阴</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
        </w:rPr>
        <w:t>道超声检查时 , 探头与宫颈紧密相贴 , 可避免腹</w:t>
      </w:r>
      <w:r>
        <w:rPr>
          <w:rFonts w:ascii="Microsoft YaHei" w:hAnsi="Microsoft YaHei" w:eastAsia="Microsoft YaHei" w:cs="Microsoft YaHei"/>
          <w:sz w:val="20"/>
          <w:szCs w:val="20"/>
          <w:color w:val="231F20"/>
          <w:spacing w:val="-2"/>
        </w:rPr>
        <w:t>部超声</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检查时多层组织、厚脂肪等因素影响检测清晰性 , 声  </w:t>
      </w:r>
      <w:r>
        <w:rPr>
          <w:rFonts w:ascii="Microsoft YaHei" w:hAnsi="Microsoft YaHei" w:eastAsia="Microsoft YaHei" w:cs="Microsoft YaHei"/>
          <w:sz w:val="20"/>
          <w:szCs w:val="20"/>
          <w:color w:val="231F20"/>
          <w:spacing w:val="-4"/>
          <w:position w:val="-1"/>
        </w:rPr>
        <w:t>束吸收少 , 图像更为清晰</w:t>
      </w:r>
      <w:r>
        <w:rPr>
          <w:rFonts w:ascii="Microsoft YaHei" w:hAnsi="Microsoft YaHei" w:eastAsia="Microsoft YaHei" w:cs="Microsoft YaHei"/>
          <w:sz w:val="11"/>
          <w:szCs w:val="11"/>
          <w:color w:val="231F20"/>
          <w:spacing w:val="-4"/>
          <w:position w:val="8"/>
        </w:rPr>
        <w:t>［11,</w:t>
      </w:r>
      <w:r>
        <w:rPr>
          <w:rFonts w:ascii="Microsoft YaHei" w:hAnsi="Microsoft YaHei" w:eastAsia="Microsoft YaHei" w:cs="Microsoft YaHei"/>
          <w:sz w:val="11"/>
          <w:szCs w:val="11"/>
          <w:color w:val="231F20"/>
          <w:spacing w:val="19"/>
          <w:position w:val="8"/>
        </w:rPr>
        <w:t xml:space="preserve"> </w:t>
      </w:r>
      <w:r>
        <w:rPr>
          <w:rFonts w:ascii="Microsoft YaHei" w:hAnsi="Microsoft YaHei" w:eastAsia="Microsoft YaHei" w:cs="Microsoft YaHei"/>
          <w:sz w:val="11"/>
          <w:szCs w:val="11"/>
          <w:color w:val="231F20"/>
          <w:spacing w:val="-4"/>
          <w:position w:val="8"/>
        </w:rPr>
        <w:t>12］</w:t>
      </w:r>
      <w:r>
        <w:rPr>
          <w:rFonts w:ascii="Microsoft YaHei" w:hAnsi="Microsoft YaHei" w:eastAsia="Microsoft YaHei" w:cs="Microsoft YaHei"/>
          <w:sz w:val="20"/>
          <w:szCs w:val="20"/>
          <w:color w:val="231F20"/>
          <w:spacing w:val="-4"/>
          <w:position w:val="-1"/>
        </w:rPr>
        <w:t>。对本次研究结果分析 ,</w:t>
      </w:r>
      <w:r>
        <w:rPr>
          <w:rFonts w:ascii="Microsoft YaHei" w:hAnsi="Microsoft YaHei" w:eastAsia="Microsoft YaHei" w:cs="Microsoft YaHei"/>
          <w:sz w:val="20"/>
          <w:szCs w:val="20"/>
          <w:color w:val="231F20"/>
          <w:position w:val="-1"/>
        </w:rPr>
        <w:t xml:space="preserve">  </w:t>
      </w:r>
      <w:r>
        <w:rPr>
          <w:rFonts w:ascii="Microsoft YaHei" w:hAnsi="Microsoft YaHei" w:eastAsia="Microsoft YaHei" w:cs="Microsoft YaHei"/>
          <w:sz w:val="20"/>
          <w:szCs w:val="20"/>
          <w:color w:val="231F20"/>
          <w:spacing w:val="4"/>
        </w:rPr>
        <w:t>经阴道超声的诊断准确率、敏感度及特异度均高于经</w:t>
      </w:r>
      <w:r>
        <w:rPr>
          <w:rFonts w:ascii="Microsoft YaHei" w:hAnsi="Microsoft YaHei" w:eastAsia="Microsoft YaHei" w:cs="Microsoft YaHei"/>
          <w:sz w:val="20"/>
          <w:szCs w:val="20"/>
          <w:color w:val="231F20"/>
          <w:spacing w:val="1"/>
        </w:rPr>
        <w:t xml:space="preserve">  </w:t>
      </w:r>
      <w:r>
        <w:rPr>
          <w:rFonts w:ascii="Microsoft YaHei" w:hAnsi="Microsoft YaHei" w:eastAsia="Microsoft YaHei" w:cs="Microsoft YaHei"/>
          <w:sz w:val="20"/>
          <w:szCs w:val="20"/>
          <w:color w:val="231F20"/>
          <w:spacing w:val="-3"/>
        </w:rPr>
        <w:t>腹超声 , 差异具有统计学意义 (</w:t>
      </w:r>
      <w:r>
        <w:rPr>
          <w:rFonts w:ascii="Times New Roman" w:hAnsi="Times New Roman" w:eastAsia="Times New Roman" w:cs="Times New Roman"/>
          <w:sz w:val="20"/>
          <w:szCs w:val="20"/>
          <w:color w:val="231F20"/>
          <w:spacing w:val="-3"/>
        </w:rPr>
        <w:t>P&lt;</w:t>
      </w:r>
      <w:r>
        <w:rPr>
          <w:rFonts w:ascii="Microsoft YaHei" w:hAnsi="Microsoft YaHei" w:eastAsia="Microsoft YaHei" w:cs="Microsoft YaHei"/>
          <w:sz w:val="20"/>
          <w:szCs w:val="20"/>
          <w:color w:val="231F20"/>
          <w:spacing w:val="-3"/>
        </w:rPr>
        <w:t>0.05)。早期妊娠状态</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伴卵巢黄体破裂患者的 </w:t>
      </w:r>
      <w:r>
        <w:rPr>
          <w:rFonts w:ascii="Microsoft YaHei" w:hAnsi="Microsoft YaHei" w:eastAsia="Microsoft YaHei" w:cs="Microsoft YaHei"/>
          <w:sz w:val="20"/>
          <w:szCs w:val="20"/>
          <w:color w:val="231F20"/>
        </w:rPr>
        <w:t>RI</w:t>
      </w:r>
      <w:r>
        <w:rPr>
          <w:rFonts w:ascii="Microsoft YaHei" w:hAnsi="Microsoft YaHei" w:eastAsia="Microsoft YaHei" w:cs="Microsoft YaHei"/>
          <w:sz w:val="20"/>
          <w:szCs w:val="20"/>
          <w:color w:val="231F20"/>
          <w:spacing w:val="5"/>
        </w:rPr>
        <w:t>、</w:t>
      </w:r>
      <w:r>
        <w:rPr>
          <w:rFonts w:ascii="Microsoft YaHei" w:hAnsi="Microsoft YaHei" w:eastAsia="Microsoft YaHei" w:cs="Microsoft YaHei"/>
          <w:sz w:val="20"/>
          <w:szCs w:val="20"/>
          <w:color w:val="231F20"/>
        </w:rPr>
        <w:t>PI</w:t>
      </w:r>
      <w:r>
        <w:rPr>
          <w:rFonts w:ascii="Microsoft YaHei" w:hAnsi="Microsoft YaHei" w:eastAsia="Microsoft YaHei" w:cs="Microsoft YaHei"/>
          <w:sz w:val="20"/>
          <w:szCs w:val="20"/>
          <w:color w:val="231F20"/>
          <w:spacing w:val="5"/>
        </w:rPr>
        <w:t xml:space="preserve"> 均低于异位妊</w:t>
      </w:r>
      <w:r>
        <w:rPr>
          <w:rFonts w:ascii="Microsoft YaHei" w:hAnsi="Microsoft YaHei" w:eastAsia="Microsoft YaHei" w:cs="Microsoft YaHei"/>
          <w:sz w:val="20"/>
          <w:szCs w:val="20"/>
          <w:color w:val="231F20"/>
          <w:spacing w:val="4"/>
        </w:rPr>
        <w:t>娠患者 ,</w:t>
      </w:r>
    </w:p>
    <w:p>
      <w:pPr>
        <w:spacing w:line="14" w:lineRule="auto"/>
        <w:rPr>
          <w:rFonts w:ascii="Arial"/>
          <w:sz w:val="2"/>
        </w:rPr>
      </w:pPr>
      <w:r>
        <w:rPr>
          <w:rFonts w:ascii="Arial" w:hAnsi="Arial" w:eastAsia="Arial" w:cs="Arial"/>
          <w:sz w:val="2"/>
          <w:szCs w:val="2"/>
        </w:rPr>
        <w:br w:type="column"/>
      </w:r>
    </w:p>
    <w:p>
      <w:pPr>
        <w:ind w:left="86" w:right="82"/>
        <w:spacing w:before="51" w:line="210"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2"/>
        </w:rPr>
        <w:t>差异具有统计学意义 (</w:t>
      </w:r>
      <w:r>
        <w:rPr>
          <w:rFonts w:ascii="Times New Roman" w:hAnsi="Times New Roman" w:eastAsia="Times New Roman" w:cs="Times New Roman"/>
          <w:sz w:val="20"/>
          <w:szCs w:val="20"/>
          <w:color w:val="231F20"/>
          <w:spacing w:val="-2"/>
        </w:rPr>
        <w:t>P&lt;</w:t>
      </w:r>
      <w:r>
        <w:rPr>
          <w:rFonts w:ascii="Microsoft YaHei" w:hAnsi="Microsoft YaHei" w:eastAsia="Microsoft YaHei" w:cs="Microsoft YaHei"/>
          <w:sz w:val="20"/>
          <w:szCs w:val="20"/>
          <w:color w:val="231F20"/>
          <w:spacing w:val="-2"/>
        </w:rPr>
        <w:t>0.05)。此外 , 作者指出 , 在对</w:t>
      </w:r>
      <w:r>
        <w:rPr>
          <w:rFonts w:ascii="Microsoft YaHei" w:hAnsi="Microsoft YaHei" w:eastAsia="Microsoft YaHei" w:cs="Microsoft YaHei"/>
          <w:sz w:val="20"/>
          <w:szCs w:val="20"/>
          <w:color w:val="231F20"/>
          <w:spacing w:val="16"/>
          <w:w w:val="101"/>
        </w:rPr>
        <w:t xml:space="preserve"> </w:t>
      </w:r>
      <w:r>
        <w:rPr>
          <w:rFonts w:ascii="Microsoft YaHei" w:hAnsi="Microsoft YaHei" w:eastAsia="Microsoft YaHei" w:cs="Microsoft YaHei"/>
          <w:sz w:val="20"/>
          <w:szCs w:val="20"/>
          <w:color w:val="231F20"/>
          <w:spacing w:val="-1"/>
        </w:rPr>
        <w:t>患者诊断时 , 需要耐心询问患者的病史 , 全</w:t>
      </w:r>
      <w:r>
        <w:rPr>
          <w:rFonts w:ascii="Microsoft YaHei" w:hAnsi="Microsoft YaHei" w:eastAsia="Microsoft YaHei" w:cs="Microsoft YaHei"/>
          <w:sz w:val="20"/>
          <w:szCs w:val="20"/>
          <w:color w:val="231F20"/>
          <w:spacing w:val="-2"/>
        </w:rPr>
        <w:t>面掌握患者</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4"/>
        </w:rPr>
        <w:t>病情 ,</w:t>
      </w:r>
      <w:r>
        <w:rPr>
          <w:rFonts w:ascii="Microsoft YaHei" w:hAnsi="Microsoft YaHei" w:eastAsia="Microsoft YaHei" w:cs="Microsoft YaHei"/>
          <w:sz w:val="20"/>
          <w:szCs w:val="20"/>
          <w:color w:val="231F20"/>
          <w:spacing w:val="32"/>
        </w:rPr>
        <w:t xml:space="preserve"> </w:t>
      </w:r>
      <w:r>
        <w:rPr>
          <w:rFonts w:ascii="Microsoft YaHei" w:hAnsi="Microsoft YaHei" w:eastAsia="Microsoft YaHei" w:cs="Microsoft YaHei"/>
          <w:sz w:val="20"/>
          <w:szCs w:val="20"/>
          <w:color w:val="231F20"/>
          <w:spacing w:val="4"/>
        </w:rPr>
        <w:t>必要时可结合经腹超声检查 ,</w:t>
      </w:r>
      <w:r>
        <w:rPr>
          <w:rFonts w:ascii="Microsoft YaHei" w:hAnsi="Microsoft YaHei" w:eastAsia="Microsoft YaHei" w:cs="Microsoft YaHei"/>
          <w:sz w:val="20"/>
          <w:szCs w:val="20"/>
          <w:color w:val="231F20"/>
          <w:spacing w:val="35"/>
          <w:w w:val="101"/>
        </w:rPr>
        <w:t xml:space="preserve"> </w:t>
      </w:r>
      <w:r>
        <w:rPr>
          <w:rFonts w:ascii="Microsoft YaHei" w:hAnsi="Microsoft YaHei" w:eastAsia="Microsoft YaHei" w:cs="Microsoft YaHei"/>
          <w:sz w:val="20"/>
          <w:szCs w:val="20"/>
          <w:color w:val="231F20"/>
          <w:spacing w:val="4"/>
        </w:rPr>
        <w:t>以提高诊断准确</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7"/>
        </w:rPr>
        <w:t>率。</w:t>
      </w:r>
    </w:p>
    <w:p>
      <w:pPr>
        <w:ind w:left="86" w:right="81" w:firstLine="417"/>
        <w:spacing w:line="209"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4"/>
        </w:rPr>
        <w:t>综上所述 ,</w:t>
      </w:r>
      <w:r>
        <w:rPr>
          <w:rFonts w:ascii="Microsoft YaHei" w:hAnsi="Microsoft YaHei" w:eastAsia="Microsoft YaHei" w:cs="Microsoft YaHei"/>
          <w:sz w:val="20"/>
          <w:szCs w:val="20"/>
          <w:color w:val="231F20"/>
          <w:spacing w:val="28"/>
        </w:rPr>
        <w:t xml:space="preserve"> </w:t>
      </w:r>
      <w:r>
        <w:rPr>
          <w:rFonts w:ascii="Microsoft YaHei" w:hAnsi="Microsoft YaHei" w:eastAsia="Microsoft YaHei" w:cs="Microsoft YaHei"/>
          <w:sz w:val="20"/>
          <w:szCs w:val="20"/>
          <w:color w:val="231F20"/>
          <w:spacing w:val="4"/>
        </w:rPr>
        <w:t>异位妊娠及早期妊娠状态伴卵巢黄体</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rPr>
        <w:t>破裂鉴别诊断中 , 应用经阴道超声 , 效果更理想 , 可推</w:t>
      </w:r>
      <w:r>
        <w:rPr>
          <w:rFonts w:ascii="Microsoft YaHei" w:hAnsi="Microsoft YaHei" w:eastAsia="Microsoft YaHei" w:cs="Microsoft YaHei"/>
          <w:sz w:val="20"/>
          <w:szCs w:val="20"/>
          <w:color w:val="231F20"/>
          <w:spacing w:val="1"/>
        </w:rPr>
        <w:t xml:space="preserve"> </w:t>
      </w:r>
      <w:r>
        <w:rPr>
          <w:rFonts w:ascii="Microsoft YaHei" w:hAnsi="Microsoft YaHei" w:eastAsia="Microsoft YaHei" w:cs="Microsoft YaHei"/>
          <w:sz w:val="20"/>
          <w:szCs w:val="20"/>
          <w:color w:val="231F20"/>
          <w:spacing w:val="-6"/>
        </w:rPr>
        <w:t>广应用。</w:t>
      </w:r>
    </w:p>
    <w:p>
      <w:pPr>
        <w:ind w:left="1846"/>
        <w:spacing w:before="167" w:line="202"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31F20"/>
          <w:spacing w:val="-4"/>
          <w:w w:val="98"/>
        </w:rPr>
        <w:t>参</w:t>
      </w:r>
      <w:r>
        <w:rPr>
          <w:rFonts w:ascii="Microsoft YaHei" w:hAnsi="Microsoft YaHei" w:eastAsia="Microsoft YaHei" w:cs="Microsoft YaHei"/>
          <w:sz w:val="17"/>
          <w:szCs w:val="17"/>
          <w:color w:val="231F20"/>
          <w:spacing w:val="10"/>
        </w:rPr>
        <w:t xml:space="preserve">   </w:t>
      </w:r>
      <w:r>
        <w:rPr>
          <w:rFonts w:ascii="Microsoft YaHei" w:hAnsi="Microsoft YaHei" w:eastAsia="Microsoft YaHei" w:cs="Microsoft YaHei"/>
          <w:sz w:val="17"/>
          <w:szCs w:val="17"/>
          <w:color w:val="231F20"/>
          <w:spacing w:val="-4"/>
          <w:w w:val="98"/>
        </w:rPr>
        <w:t>考</w:t>
      </w:r>
      <w:r>
        <w:rPr>
          <w:rFonts w:ascii="Microsoft YaHei" w:hAnsi="Microsoft YaHei" w:eastAsia="Microsoft YaHei" w:cs="Microsoft YaHei"/>
          <w:sz w:val="17"/>
          <w:szCs w:val="17"/>
          <w:color w:val="231F20"/>
          <w:spacing w:val="10"/>
        </w:rPr>
        <w:t xml:space="preserve">   </w:t>
      </w:r>
      <w:r>
        <w:rPr>
          <w:rFonts w:ascii="Microsoft YaHei" w:hAnsi="Microsoft YaHei" w:eastAsia="Microsoft YaHei" w:cs="Microsoft YaHei"/>
          <w:sz w:val="17"/>
          <w:szCs w:val="17"/>
          <w:color w:val="231F20"/>
          <w:spacing w:val="-4"/>
          <w:w w:val="98"/>
        </w:rPr>
        <w:t>文</w:t>
      </w:r>
      <w:r>
        <w:rPr>
          <w:rFonts w:ascii="Microsoft YaHei" w:hAnsi="Microsoft YaHei" w:eastAsia="Microsoft YaHei" w:cs="Microsoft YaHei"/>
          <w:sz w:val="17"/>
          <w:szCs w:val="17"/>
          <w:color w:val="231F20"/>
          <w:spacing w:val="9"/>
        </w:rPr>
        <w:t xml:space="preserve">   </w:t>
      </w:r>
      <w:r>
        <w:rPr>
          <w:rFonts w:ascii="Microsoft YaHei" w:hAnsi="Microsoft YaHei" w:eastAsia="Microsoft YaHei" w:cs="Microsoft YaHei"/>
          <w:sz w:val="17"/>
          <w:szCs w:val="17"/>
          <w:color w:val="231F20"/>
          <w:spacing w:val="-4"/>
          <w:w w:val="98"/>
        </w:rPr>
        <w:t>献</w:t>
      </w:r>
    </w:p>
    <w:p>
      <w:pPr>
        <w:ind w:left="512" w:right="82" w:hanging="512"/>
        <w:spacing w:before="201" w:line="214" w:lineRule="auto"/>
        <w:rPr>
          <w:rFonts w:ascii="Microsoft YaHei" w:hAnsi="Microsoft YaHei" w:eastAsia="Microsoft YaHei" w:cs="Microsoft YaHei"/>
          <w:sz w:val="16"/>
          <w:szCs w:val="16"/>
        </w:rPr>
      </w:pPr>
      <w:r>
        <w:rPr>
          <w:rFonts w:ascii="Microsoft YaHei" w:hAnsi="Microsoft YaHei" w:eastAsia="Microsoft YaHei" w:cs="Microsoft YaHei"/>
          <w:sz w:val="16"/>
          <w:szCs w:val="16"/>
          <w:color w:val="231F20"/>
        </w:rPr>
        <w:t>［1］  毛秋香 . 观察经阴道超声检</w:t>
      </w:r>
      <w:r>
        <w:rPr>
          <w:rFonts w:ascii="Microsoft YaHei" w:hAnsi="Microsoft YaHei" w:eastAsia="Microsoft YaHei" w:cs="Microsoft YaHei"/>
          <w:sz w:val="16"/>
          <w:szCs w:val="16"/>
          <w:color w:val="231F20"/>
          <w:spacing w:val="-1"/>
        </w:rPr>
        <w:t>查对异位妊娠和卵巢黄体破裂的临</w:t>
      </w:r>
      <w:r>
        <w:rPr>
          <w:rFonts w:ascii="Microsoft YaHei" w:hAnsi="Microsoft YaHei" w:eastAsia="Microsoft YaHei" w:cs="Microsoft YaHei"/>
          <w:sz w:val="16"/>
          <w:szCs w:val="16"/>
          <w:color w:val="231F20"/>
        </w:rPr>
        <w:t xml:space="preserve"> </w:t>
      </w:r>
      <w:r>
        <w:rPr>
          <w:rFonts w:ascii="Microsoft YaHei" w:hAnsi="Microsoft YaHei" w:eastAsia="Microsoft YaHei" w:cs="Microsoft YaHei"/>
          <w:sz w:val="16"/>
          <w:szCs w:val="16"/>
          <w:color w:val="231F20"/>
          <w:spacing w:val="-6"/>
        </w:rPr>
        <w:t>床诊断价值 . 现代医用影像学 , 2020, 29(3):555-557.</w:t>
      </w:r>
    </w:p>
    <w:p>
      <w:pPr>
        <w:ind w:left="510" w:right="82" w:hanging="510"/>
        <w:spacing w:before="30" w:line="226" w:lineRule="auto"/>
        <w:rPr>
          <w:rFonts w:ascii="Microsoft YaHei" w:hAnsi="Microsoft YaHei" w:eastAsia="Microsoft YaHei" w:cs="Microsoft YaHei"/>
          <w:sz w:val="16"/>
          <w:szCs w:val="16"/>
        </w:rPr>
      </w:pPr>
      <w:r>
        <w:rPr>
          <w:rFonts w:ascii="Microsoft YaHei" w:hAnsi="Microsoft YaHei" w:eastAsia="Microsoft YaHei" w:cs="Microsoft YaHei"/>
          <w:sz w:val="16"/>
          <w:szCs w:val="16"/>
          <w:color w:val="231F20"/>
        </w:rPr>
        <w:t>［2］  张菊丽 . 经阴道彩色多普勒</w:t>
      </w:r>
      <w:r>
        <w:rPr>
          <w:rFonts w:ascii="Microsoft YaHei" w:hAnsi="Microsoft YaHei" w:eastAsia="Microsoft YaHei" w:cs="Microsoft YaHei"/>
          <w:sz w:val="16"/>
          <w:szCs w:val="16"/>
          <w:color w:val="231F20"/>
          <w:spacing w:val="-1"/>
        </w:rPr>
        <w:t>超声在宫外孕破裂与卵巢黄体破裂</w:t>
      </w:r>
      <w:r>
        <w:rPr>
          <w:rFonts w:ascii="Microsoft YaHei" w:hAnsi="Microsoft YaHei" w:eastAsia="Microsoft YaHei" w:cs="Microsoft YaHei"/>
          <w:sz w:val="16"/>
          <w:szCs w:val="16"/>
          <w:color w:val="231F20"/>
        </w:rPr>
        <w:t xml:space="preserve"> </w:t>
      </w:r>
      <w:r>
        <w:rPr>
          <w:rFonts w:ascii="Microsoft YaHei" w:hAnsi="Microsoft YaHei" w:eastAsia="Microsoft YaHei" w:cs="Microsoft YaHei"/>
          <w:sz w:val="16"/>
          <w:szCs w:val="16"/>
          <w:color w:val="231F20"/>
          <w:spacing w:val="-4"/>
        </w:rPr>
        <w:t>鉴别诊断中的临床应用 .</w:t>
      </w:r>
      <w:r>
        <w:rPr>
          <w:rFonts w:ascii="Microsoft YaHei" w:hAnsi="Microsoft YaHei" w:eastAsia="Microsoft YaHei" w:cs="Microsoft YaHei"/>
          <w:sz w:val="16"/>
          <w:szCs w:val="16"/>
          <w:color w:val="231F20"/>
          <w:spacing w:val="27"/>
        </w:rPr>
        <w:t xml:space="preserve"> </w:t>
      </w:r>
      <w:r>
        <w:rPr>
          <w:rFonts w:ascii="Microsoft YaHei" w:hAnsi="Microsoft YaHei" w:eastAsia="Microsoft YaHei" w:cs="Microsoft YaHei"/>
          <w:sz w:val="16"/>
          <w:szCs w:val="16"/>
          <w:color w:val="231F20"/>
          <w:spacing w:val="-4"/>
        </w:rPr>
        <w:t>中国现代药物应用 , 2020,</w:t>
      </w:r>
      <w:r>
        <w:rPr>
          <w:rFonts w:ascii="Microsoft YaHei" w:hAnsi="Microsoft YaHei" w:eastAsia="Microsoft YaHei" w:cs="Microsoft YaHei"/>
          <w:sz w:val="16"/>
          <w:szCs w:val="16"/>
          <w:color w:val="231F20"/>
          <w:spacing w:val="22"/>
          <w:w w:val="101"/>
        </w:rPr>
        <w:t xml:space="preserve"> </w:t>
      </w:r>
      <w:r>
        <w:rPr>
          <w:rFonts w:ascii="Microsoft YaHei" w:hAnsi="Microsoft YaHei" w:eastAsia="Microsoft YaHei" w:cs="Microsoft YaHei"/>
          <w:sz w:val="16"/>
          <w:szCs w:val="16"/>
          <w:color w:val="231F20"/>
          <w:spacing w:val="-4"/>
        </w:rPr>
        <w:t>14(</w:t>
      </w:r>
      <w:r>
        <w:rPr>
          <w:rFonts w:ascii="Microsoft YaHei" w:hAnsi="Microsoft YaHei" w:eastAsia="Microsoft YaHei" w:cs="Microsoft YaHei"/>
          <w:sz w:val="16"/>
          <w:szCs w:val="16"/>
          <w:color w:val="231F20"/>
          <w:spacing w:val="-5"/>
        </w:rPr>
        <w:t>20):76-</w:t>
      </w:r>
      <w:r>
        <w:rPr>
          <w:rFonts w:ascii="Microsoft YaHei" w:hAnsi="Microsoft YaHei" w:eastAsia="Microsoft YaHei" w:cs="Microsoft YaHei"/>
          <w:sz w:val="16"/>
          <w:szCs w:val="16"/>
          <w:color w:val="231F20"/>
        </w:rPr>
        <w:t xml:space="preserve"> </w:t>
      </w:r>
      <w:r>
        <w:rPr>
          <w:rFonts w:ascii="Microsoft YaHei" w:hAnsi="Microsoft YaHei" w:eastAsia="Microsoft YaHei" w:cs="Microsoft YaHei"/>
          <w:sz w:val="16"/>
          <w:szCs w:val="16"/>
          <w:color w:val="231F20"/>
          <w:spacing w:val="-9"/>
        </w:rPr>
        <w:t>78.</w:t>
      </w:r>
    </w:p>
    <w:p>
      <w:pPr>
        <w:ind w:left="510" w:right="82" w:hanging="511"/>
        <w:spacing w:before="5" w:line="214" w:lineRule="auto"/>
        <w:rPr>
          <w:rFonts w:ascii="Microsoft YaHei" w:hAnsi="Microsoft YaHei" w:eastAsia="Microsoft YaHei" w:cs="Microsoft YaHei"/>
          <w:sz w:val="16"/>
          <w:szCs w:val="16"/>
        </w:rPr>
      </w:pPr>
      <w:r>
        <w:rPr>
          <w:rFonts w:ascii="Microsoft YaHei" w:hAnsi="Microsoft YaHei" w:eastAsia="Microsoft YaHei" w:cs="Microsoft YaHei"/>
          <w:sz w:val="16"/>
          <w:szCs w:val="16"/>
          <w:color w:val="231F20"/>
        </w:rPr>
        <w:t>［3］  王婵君 . 经腹和经阴道超声</w:t>
      </w:r>
      <w:r>
        <w:rPr>
          <w:rFonts w:ascii="Microsoft YaHei" w:hAnsi="Microsoft YaHei" w:eastAsia="Microsoft YaHei" w:cs="Microsoft YaHei"/>
          <w:sz w:val="16"/>
          <w:szCs w:val="16"/>
          <w:color w:val="231F20"/>
          <w:spacing w:val="-1"/>
        </w:rPr>
        <w:t>在鉴别诊断异位妊娠与卵巢黄体破</w:t>
      </w:r>
      <w:r>
        <w:rPr>
          <w:rFonts w:ascii="Microsoft YaHei" w:hAnsi="Microsoft YaHei" w:eastAsia="Microsoft YaHei" w:cs="Microsoft YaHei"/>
          <w:sz w:val="16"/>
          <w:szCs w:val="16"/>
          <w:color w:val="231F20"/>
        </w:rPr>
        <w:t xml:space="preserve"> </w:t>
      </w:r>
      <w:r>
        <w:rPr>
          <w:rFonts w:ascii="Microsoft YaHei" w:hAnsi="Microsoft YaHei" w:eastAsia="Microsoft YaHei" w:cs="Microsoft YaHei"/>
          <w:sz w:val="16"/>
          <w:szCs w:val="16"/>
          <w:color w:val="231F20"/>
          <w:spacing w:val="-6"/>
        </w:rPr>
        <w:t>裂中的疗效探讨 . 系统医学 , 2019, 4(23):110-112.</w:t>
      </w:r>
    </w:p>
    <w:p>
      <w:pPr>
        <w:ind w:left="510" w:right="82" w:hanging="510"/>
        <w:spacing w:before="31" w:line="214" w:lineRule="auto"/>
        <w:rPr>
          <w:rFonts w:ascii="Microsoft YaHei" w:hAnsi="Microsoft YaHei" w:eastAsia="Microsoft YaHei" w:cs="Microsoft YaHei"/>
          <w:sz w:val="16"/>
          <w:szCs w:val="16"/>
        </w:rPr>
      </w:pPr>
      <w:r>
        <w:rPr>
          <w:rFonts w:ascii="Microsoft YaHei" w:hAnsi="Microsoft YaHei" w:eastAsia="Microsoft YaHei" w:cs="Microsoft YaHei"/>
          <w:sz w:val="16"/>
          <w:szCs w:val="16"/>
          <w:color w:val="231F20"/>
        </w:rPr>
        <w:t>［4］  王佳玲 . 卵巢黄体破裂诊断</w:t>
      </w:r>
      <w:r>
        <w:rPr>
          <w:rFonts w:ascii="Microsoft YaHei" w:hAnsi="Microsoft YaHei" w:eastAsia="Microsoft YaHei" w:cs="Microsoft YaHei"/>
          <w:sz w:val="16"/>
          <w:szCs w:val="16"/>
          <w:color w:val="231F20"/>
          <w:spacing w:val="-1"/>
        </w:rPr>
        <w:t>中经腹与经阴道超声诊断准确性的</w:t>
      </w:r>
      <w:r>
        <w:rPr>
          <w:rFonts w:ascii="Microsoft YaHei" w:hAnsi="Microsoft YaHei" w:eastAsia="Microsoft YaHei" w:cs="Microsoft YaHei"/>
          <w:sz w:val="16"/>
          <w:szCs w:val="16"/>
          <w:color w:val="231F20"/>
        </w:rPr>
        <w:t xml:space="preserve"> </w:t>
      </w:r>
      <w:r>
        <w:rPr>
          <w:rFonts w:ascii="Microsoft YaHei" w:hAnsi="Microsoft YaHei" w:eastAsia="Microsoft YaHei" w:cs="Microsoft YaHei"/>
          <w:sz w:val="16"/>
          <w:szCs w:val="16"/>
          <w:color w:val="231F20"/>
          <w:spacing w:val="-6"/>
        </w:rPr>
        <w:t>对比研究 . 影像研究与医学应用 , 2021, 5(11):119-120.</w:t>
      </w:r>
    </w:p>
    <w:p>
      <w:pPr>
        <w:ind w:left="524" w:right="82" w:hanging="524"/>
        <w:spacing w:before="30" w:line="226" w:lineRule="auto"/>
        <w:rPr>
          <w:rFonts w:ascii="Microsoft YaHei" w:hAnsi="Microsoft YaHei" w:eastAsia="Microsoft YaHei" w:cs="Microsoft YaHei"/>
          <w:sz w:val="16"/>
          <w:szCs w:val="16"/>
        </w:rPr>
      </w:pPr>
      <w:r>
        <w:rPr>
          <w:rFonts w:ascii="Microsoft YaHei" w:hAnsi="Microsoft YaHei" w:eastAsia="Microsoft YaHei" w:cs="Microsoft YaHei"/>
          <w:sz w:val="16"/>
          <w:szCs w:val="16"/>
          <w:color w:val="231F20"/>
          <w:spacing w:val="4"/>
        </w:rPr>
        <w:t>［5］  刘静 .</w:t>
      </w:r>
      <w:r>
        <w:rPr>
          <w:rFonts w:ascii="Microsoft YaHei" w:hAnsi="Microsoft YaHei" w:eastAsia="Microsoft YaHei" w:cs="Microsoft YaHei"/>
          <w:sz w:val="16"/>
          <w:szCs w:val="16"/>
          <w:color w:val="231F20"/>
          <w:spacing w:val="16"/>
        </w:rPr>
        <w:t xml:space="preserve"> </w:t>
      </w:r>
      <w:r>
        <w:rPr>
          <w:rFonts w:ascii="Microsoft YaHei" w:hAnsi="Microsoft YaHei" w:eastAsia="Microsoft YaHei" w:cs="Microsoft YaHei"/>
          <w:sz w:val="16"/>
          <w:szCs w:val="16"/>
          <w:color w:val="231F20"/>
          <w:spacing w:val="4"/>
        </w:rPr>
        <w:t>经腹超声与经阴道超声在异位妊娠及卵巢黄体破裂中</w:t>
      </w:r>
      <w:r>
        <w:rPr>
          <w:rFonts w:ascii="Microsoft YaHei" w:hAnsi="Microsoft YaHei" w:eastAsia="Microsoft YaHei" w:cs="Microsoft YaHei"/>
          <w:sz w:val="16"/>
          <w:szCs w:val="16"/>
          <w:color w:val="231F20"/>
        </w:rPr>
        <w:t xml:space="preserve"> </w:t>
      </w:r>
      <w:r>
        <w:rPr>
          <w:rFonts w:ascii="Microsoft YaHei" w:hAnsi="Microsoft YaHei" w:eastAsia="Microsoft YaHei" w:cs="Microsoft YaHei"/>
          <w:sz w:val="16"/>
          <w:szCs w:val="16"/>
          <w:color w:val="231F20"/>
          <w:spacing w:val="-4"/>
        </w:rPr>
        <w:t>的诊断价值比较 .</w:t>
      </w:r>
      <w:r>
        <w:rPr>
          <w:rFonts w:ascii="Microsoft YaHei" w:hAnsi="Microsoft YaHei" w:eastAsia="Microsoft YaHei" w:cs="Microsoft YaHei"/>
          <w:sz w:val="16"/>
          <w:szCs w:val="16"/>
          <w:color w:val="231F20"/>
          <w:spacing w:val="19"/>
          <w:w w:val="101"/>
        </w:rPr>
        <w:t xml:space="preserve"> </w:t>
      </w:r>
      <w:r>
        <w:rPr>
          <w:rFonts w:ascii="Microsoft YaHei" w:hAnsi="Microsoft YaHei" w:eastAsia="Microsoft YaHei" w:cs="Microsoft YaHei"/>
          <w:sz w:val="16"/>
          <w:szCs w:val="16"/>
          <w:color w:val="231F20"/>
          <w:spacing w:val="-4"/>
        </w:rPr>
        <w:t>实用妇科内分泌电子杂志 , 2019,</w:t>
      </w:r>
      <w:r>
        <w:rPr>
          <w:rFonts w:ascii="Microsoft YaHei" w:hAnsi="Microsoft YaHei" w:eastAsia="Microsoft YaHei" w:cs="Microsoft YaHei"/>
          <w:sz w:val="16"/>
          <w:szCs w:val="16"/>
          <w:color w:val="231F20"/>
          <w:spacing w:val="10"/>
        </w:rPr>
        <w:t xml:space="preserve"> </w:t>
      </w:r>
      <w:r>
        <w:rPr>
          <w:rFonts w:ascii="Microsoft YaHei" w:hAnsi="Microsoft YaHei" w:eastAsia="Microsoft YaHei" w:cs="Microsoft YaHei"/>
          <w:sz w:val="16"/>
          <w:szCs w:val="16"/>
          <w:color w:val="231F20"/>
          <w:spacing w:val="-4"/>
        </w:rPr>
        <w:t>6(13):102-</w:t>
      </w:r>
      <w:r>
        <w:rPr>
          <w:rFonts w:ascii="Microsoft YaHei" w:hAnsi="Microsoft YaHei" w:eastAsia="Microsoft YaHei" w:cs="Microsoft YaHei"/>
          <w:sz w:val="16"/>
          <w:szCs w:val="16"/>
          <w:color w:val="231F20"/>
        </w:rPr>
        <w:t xml:space="preserve"> </w:t>
      </w:r>
      <w:r>
        <w:rPr>
          <w:rFonts w:ascii="Microsoft YaHei" w:hAnsi="Microsoft YaHei" w:eastAsia="Microsoft YaHei" w:cs="Microsoft YaHei"/>
          <w:sz w:val="16"/>
          <w:szCs w:val="16"/>
          <w:color w:val="231F20"/>
          <w:spacing w:val="-13"/>
        </w:rPr>
        <w:t>103.</w:t>
      </w:r>
    </w:p>
    <w:p>
      <w:pPr>
        <w:ind w:left="509" w:right="82" w:hanging="509"/>
        <w:spacing w:before="5" w:line="214" w:lineRule="auto"/>
        <w:rPr>
          <w:rFonts w:ascii="Microsoft YaHei" w:hAnsi="Microsoft YaHei" w:eastAsia="Microsoft YaHei" w:cs="Microsoft YaHei"/>
          <w:sz w:val="16"/>
          <w:szCs w:val="16"/>
        </w:rPr>
      </w:pPr>
      <w:r>
        <w:rPr>
          <w:rFonts w:ascii="Microsoft YaHei" w:hAnsi="Microsoft YaHei" w:eastAsia="Microsoft YaHei" w:cs="Microsoft YaHei"/>
          <w:sz w:val="16"/>
          <w:szCs w:val="16"/>
          <w:color w:val="231F20"/>
        </w:rPr>
        <w:t>［6］  张勇 . 经腹超声与经阴道超</w:t>
      </w:r>
      <w:r>
        <w:rPr>
          <w:rFonts w:ascii="Microsoft YaHei" w:hAnsi="Microsoft YaHei" w:eastAsia="Microsoft YaHei" w:cs="Microsoft YaHei"/>
          <w:sz w:val="16"/>
          <w:szCs w:val="16"/>
          <w:color w:val="231F20"/>
          <w:spacing w:val="-1"/>
        </w:rPr>
        <w:t>声在异位妊娠及卵巢黄体破裂中的</w:t>
      </w:r>
      <w:r>
        <w:rPr>
          <w:rFonts w:ascii="Microsoft YaHei" w:hAnsi="Microsoft YaHei" w:eastAsia="Microsoft YaHei" w:cs="Microsoft YaHei"/>
          <w:sz w:val="16"/>
          <w:szCs w:val="16"/>
          <w:color w:val="231F20"/>
        </w:rPr>
        <w:t xml:space="preserve"> </w:t>
      </w:r>
      <w:r>
        <w:rPr>
          <w:rFonts w:ascii="Microsoft YaHei" w:hAnsi="Microsoft YaHei" w:eastAsia="Microsoft YaHei" w:cs="Microsoft YaHei"/>
          <w:sz w:val="16"/>
          <w:szCs w:val="16"/>
          <w:color w:val="231F20"/>
          <w:spacing w:val="-6"/>
        </w:rPr>
        <w:t>诊断价值比较 . 临床合理用药杂志 , 2018,</w:t>
      </w:r>
      <w:r>
        <w:rPr>
          <w:rFonts w:ascii="Microsoft YaHei" w:hAnsi="Microsoft YaHei" w:eastAsia="Microsoft YaHei" w:cs="Microsoft YaHei"/>
          <w:sz w:val="16"/>
          <w:szCs w:val="16"/>
          <w:color w:val="231F20"/>
          <w:spacing w:val="9"/>
        </w:rPr>
        <w:t xml:space="preserve"> </w:t>
      </w:r>
      <w:r>
        <w:rPr>
          <w:rFonts w:ascii="Microsoft YaHei" w:hAnsi="Microsoft YaHei" w:eastAsia="Microsoft YaHei" w:cs="Microsoft YaHei"/>
          <w:sz w:val="16"/>
          <w:szCs w:val="16"/>
          <w:color w:val="231F20"/>
          <w:spacing w:val="-6"/>
        </w:rPr>
        <w:t>11(30):120-12</w:t>
      </w:r>
      <w:r>
        <w:rPr>
          <w:rFonts w:ascii="Microsoft YaHei" w:hAnsi="Microsoft YaHei" w:eastAsia="Microsoft YaHei" w:cs="Microsoft YaHei"/>
          <w:sz w:val="16"/>
          <w:szCs w:val="16"/>
          <w:color w:val="231F20"/>
          <w:spacing w:val="-7"/>
        </w:rPr>
        <w:t>1.</w:t>
      </w:r>
    </w:p>
    <w:p>
      <w:pPr>
        <w:ind w:left="512" w:right="82" w:hanging="512"/>
        <w:spacing w:before="32" w:line="218" w:lineRule="auto"/>
        <w:rPr>
          <w:rFonts w:ascii="Microsoft YaHei" w:hAnsi="Microsoft YaHei" w:eastAsia="Microsoft YaHei" w:cs="Microsoft YaHei"/>
          <w:sz w:val="16"/>
          <w:szCs w:val="16"/>
        </w:rPr>
      </w:pPr>
      <w:r>
        <w:rPr>
          <w:rFonts w:ascii="Microsoft YaHei" w:hAnsi="Microsoft YaHei" w:eastAsia="Microsoft YaHei" w:cs="Microsoft YaHei"/>
          <w:sz w:val="16"/>
          <w:szCs w:val="16"/>
          <w:color w:val="231F20"/>
          <w:spacing w:val="1"/>
        </w:rPr>
        <w:t>［7］  黄清梅 ,</w:t>
      </w:r>
      <w:r>
        <w:rPr>
          <w:rFonts w:ascii="Microsoft YaHei" w:hAnsi="Microsoft YaHei" w:eastAsia="Microsoft YaHei" w:cs="Microsoft YaHei"/>
          <w:sz w:val="16"/>
          <w:szCs w:val="16"/>
          <w:color w:val="231F20"/>
          <w:spacing w:val="20"/>
        </w:rPr>
        <w:t xml:space="preserve"> </w:t>
      </w:r>
      <w:r>
        <w:rPr>
          <w:rFonts w:ascii="Microsoft YaHei" w:hAnsi="Microsoft YaHei" w:eastAsia="Microsoft YaHei" w:cs="Microsoft YaHei"/>
          <w:sz w:val="16"/>
          <w:szCs w:val="16"/>
          <w:color w:val="231F20"/>
          <w:spacing w:val="1"/>
        </w:rPr>
        <w:t>陈巧玲 , 周丽冰</w:t>
      </w:r>
      <w:r>
        <w:rPr>
          <w:rFonts w:ascii="Microsoft YaHei" w:hAnsi="Microsoft YaHei" w:eastAsia="Microsoft YaHei" w:cs="Microsoft YaHei"/>
          <w:sz w:val="16"/>
          <w:szCs w:val="16"/>
          <w:color w:val="231F20"/>
        </w:rPr>
        <w:t xml:space="preserve"> ,</w:t>
      </w:r>
      <w:r>
        <w:rPr>
          <w:rFonts w:ascii="Microsoft YaHei" w:hAnsi="Microsoft YaHei" w:eastAsia="Microsoft YaHei" w:cs="Microsoft YaHei"/>
          <w:sz w:val="16"/>
          <w:szCs w:val="16"/>
          <w:color w:val="231F20"/>
          <w:spacing w:val="13"/>
          <w:w w:val="101"/>
        </w:rPr>
        <w:t xml:space="preserve"> </w:t>
      </w:r>
      <w:r>
        <w:rPr>
          <w:rFonts w:ascii="Microsoft YaHei" w:hAnsi="Microsoft YaHei" w:eastAsia="Microsoft YaHei" w:cs="Microsoft YaHei"/>
          <w:sz w:val="16"/>
          <w:szCs w:val="16"/>
          <w:color w:val="231F20"/>
        </w:rPr>
        <w:t>等 .</w:t>
      </w:r>
      <w:r>
        <w:rPr>
          <w:rFonts w:ascii="Microsoft YaHei" w:hAnsi="Microsoft YaHei" w:eastAsia="Microsoft YaHei" w:cs="Microsoft YaHei"/>
          <w:sz w:val="16"/>
          <w:szCs w:val="16"/>
          <w:color w:val="231F20"/>
          <w:spacing w:val="13"/>
        </w:rPr>
        <w:t xml:space="preserve"> </w:t>
      </w:r>
      <w:r>
        <w:rPr>
          <w:rFonts w:ascii="Microsoft YaHei" w:hAnsi="Microsoft YaHei" w:eastAsia="Microsoft YaHei" w:cs="Microsoft YaHei"/>
          <w:sz w:val="16"/>
          <w:szCs w:val="16"/>
          <w:color w:val="231F20"/>
        </w:rPr>
        <w:t>经腹和经阴道超声在鉴别诊断 </w:t>
      </w:r>
      <w:r>
        <w:rPr>
          <w:rFonts w:ascii="Microsoft YaHei" w:hAnsi="Microsoft YaHei" w:eastAsia="Microsoft YaHei" w:cs="Microsoft YaHei"/>
          <w:sz w:val="16"/>
          <w:szCs w:val="16"/>
          <w:color w:val="231F20"/>
          <w:spacing w:val="-3"/>
        </w:rPr>
        <w:t>异位妊娠与卵巢黄体破裂中的临床价值 .</w:t>
      </w:r>
      <w:r>
        <w:rPr>
          <w:rFonts w:ascii="Microsoft YaHei" w:hAnsi="Microsoft YaHei" w:eastAsia="Microsoft YaHei" w:cs="Microsoft YaHei"/>
          <w:sz w:val="16"/>
          <w:szCs w:val="16"/>
          <w:color w:val="231F20"/>
          <w:spacing w:val="14"/>
        </w:rPr>
        <w:t xml:space="preserve"> </w:t>
      </w:r>
      <w:r>
        <w:rPr>
          <w:rFonts w:ascii="Microsoft YaHei" w:hAnsi="Microsoft YaHei" w:eastAsia="Microsoft YaHei" w:cs="Microsoft YaHei"/>
          <w:sz w:val="16"/>
          <w:szCs w:val="16"/>
          <w:color w:val="231F20"/>
          <w:spacing w:val="-3"/>
        </w:rPr>
        <w:t>中国妇幼保健 , 2017,</w:t>
      </w:r>
      <w:r>
        <w:rPr>
          <w:rFonts w:ascii="Microsoft YaHei" w:hAnsi="Microsoft YaHei" w:eastAsia="Microsoft YaHei" w:cs="Microsoft YaHei"/>
          <w:sz w:val="16"/>
          <w:szCs w:val="16"/>
          <w:color w:val="231F20"/>
        </w:rPr>
        <w:t xml:space="preserve"> </w:t>
      </w:r>
      <w:r>
        <w:rPr>
          <w:rFonts w:ascii="Microsoft YaHei" w:hAnsi="Microsoft YaHei" w:eastAsia="Microsoft YaHei" w:cs="Microsoft YaHei"/>
          <w:sz w:val="16"/>
          <w:szCs w:val="16"/>
          <w:color w:val="231F20"/>
          <w:spacing w:val="-10"/>
        </w:rPr>
        <w:t>32(12):2798-2800.</w:t>
      </w:r>
    </w:p>
    <w:p>
      <w:pPr>
        <w:ind w:left="509" w:right="82" w:hanging="509"/>
        <w:spacing w:before="30" w:line="214" w:lineRule="auto"/>
        <w:rPr>
          <w:rFonts w:ascii="Microsoft YaHei" w:hAnsi="Microsoft YaHei" w:eastAsia="Microsoft YaHei" w:cs="Microsoft YaHei"/>
          <w:sz w:val="16"/>
          <w:szCs w:val="16"/>
        </w:rPr>
      </w:pPr>
      <w:r>
        <w:rPr>
          <w:rFonts w:ascii="Microsoft YaHei" w:hAnsi="Microsoft YaHei" w:eastAsia="Microsoft YaHei" w:cs="Microsoft YaHei"/>
          <w:sz w:val="16"/>
          <w:szCs w:val="16"/>
          <w:color w:val="231F20"/>
        </w:rPr>
        <w:t>［8］  刘建 . 经腹超声和阴道超声</w:t>
      </w:r>
      <w:r>
        <w:rPr>
          <w:rFonts w:ascii="Microsoft YaHei" w:hAnsi="Microsoft YaHei" w:eastAsia="Microsoft YaHei" w:cs="Microsoft YaHei"/>
          <w:sz w:val="16"/>
          <w:szCs w:val="16"/>
          <w:color w:val="231F20"/>
          <w:spacing w:val="-1"/>
        </w:rPr>
        <w:t>在异位妊娠及卵巢黄体破裂中的鉴</w:t>
      </w:r>
      <w:r>
        <w:rPr>
          <w:rFonts w:ascii="Microsoft YaHei" w:hAnsi="Microsoft YaHei" w:eastAsia="Microsoft YaHei" w:cs="Microsoft YaHei"/>
          <w:sz w:val="16"/>
          <w:szCs w:val="16"/>
          <w:color w:val="231F20"/>
        </w:rPr>
        <w:t xml:space="preserve"> </w:t>
      </w:r>
      <w:r>
        <w:rPr>
          <w:rFonts w:ascii="Microsoft YaHei" w:hAnsi="Microsoft YaHei" w:eastAsia="Microsoft YaHei" w:cs="Microsoft YaHei"/>
          <w:sz w:val="16"/>
          <w:szCs w:val="16"/>
          <w:color w:val="231F20"/>
          <w:spacing w:val="-5"/>
        </w:rPr>
        <w:t>别对比评价 . 临床医药文献电子杂志 ,</w:t>
      </w:r>
      <w:r>
        <w:rPr>
          <w:rFonts w:ascii="Microsoft YaHei" w:hAnsi="Microsoft YaHei" w:eastAsia="Microsoft YaHei" w:cs="Microsoft YaHei"/>
          <w:sz w:val="16"/>
          <w:szCs w:val="16"/>
          <w:color w:val="231F20"/>
          <w:spacing w:val="-6"/>
        </w:rPr>
        <w:t xml:space="preserve"> 2016, 3(31):6182.</w:t>
      </w:r>
    </w:p>
    <w:p>
      <w:pPr>
        <w:ind w:left="510" w:right="81" w:hanging="510"/>
        <w:spacing w:before="32" w:line="218" w:lineRule="auto"/>
        <w:rPr>
          <w:rFonts w:ascii="Microsoft YaHei" w:hAnsi="Microsoft YaHei" w:eastAsia="Microsoft YaHei" w:cs="Microsoft YaHei"/>
          <w:sz w:val="16"/>
          <w:szCs w:val="16"/>
        </w:rPr>
      </w:pPr>
      <w:r>
        <w:rPr>
          <w:rFonts w:ascii="Microsoft YaHei" w:hAnsi="Microsoft YaHei" w:eastAsia="Microsoft YaHei" w:cs="Microsoft YaHei"/>
          <w:sz w:val="16"/>
          <w:szCs w:val="16"/>
          <w:color w:val="231F20"/>
        </w:rPr>
        <w:t>［9］  朱莉萍 ,</w:t>
      </w:r>
      <w:r>
        <w:rPr>
          <w:rFonts w:ascii="Microsoft YaHei" w:hAnsi="Microsoft YaHei" w:eastAsia="Microsoft YaHei" w:cs="Microsoft YaHei"/>
          <w:sz w:val="16"/>
          <w:szCs w:val="16"/>
          <w:color w:val="231F20"/>
          <w:spacing w:val="24"/>
          <w:w w:val="102"/>
        </w:rPr>
        <w:t xml:space="preserve"> </w:t>
      </w:r>
      <w:r>
        <w:rPr>
          <w:rFonts w:ascii="Microsoft YaHei" w:hAnsi="Microsoft YaHei" w:eastAsia="Microsoft YaHei" w:cs="Microsoft YaHei"/>
          <w:sz w:val="16"/>
          <w:szCs w:val="16"/>
          <w:color w:val="231F20"/>
        </w:rPr>
        <w:t>张贵祥 ,</w:t>
      </w:r>
      <w:r>
        <w:rPr>
          <w:rFonts w:ascii="Microsoft YaHei" w:hAnsi="Microsoft YaHei" w:eastAsia="Microsoft YaHei" w:cs="Microsoft YaHei"/>
          <w:sz w:val="16"/>
          <w:szCs w:val="16"/>
          <w:color w:val="231F20"/>
          <w:spacing w:val="14"/>
          <w:w w:val="101"/>
        </w:rPr>
        <w:t xml:space="preserve"> </w:t>
      </w:r>
      <w:r>
        <w:rPr>
          <w:rFonts w:ascii="Microsoft YaHei" w:hAnsi="Microsoft YaHei" w:eastAsia="Microsoft YaHei" w:cs="Microsoft YaHei"/>
          <w:sz w:val="16"/>
          <w:szCs w:val="16"/>
          <w:color w:val="231F20"/>
        </w:rPr>
        <w:t>王文红 ,</w:t>
      </w:r>
      <w:r>
        <w:rPr>
          <w:rFonts w:ascii="Microsoft YaHei" w:hAnsi="Microsoft YaHei" w:eastAsia="Microsoft YaHei" w:cs="Microsoft YaHei"/>
          <w:sz w:val="16"/>
          <w:szCs w:val="16"/>
          <w:color w:val="231F20"/>
          <w:spacing w:val="13"/>
        </w:rPr>
        <w:t xml:space="preserve"> </w:t>
      </w:r>
      <w:r>
        <w:rPr>
          <w:rFonts w:ascii="Microsoft YaHei" w:hAnsi="Microsoft YaHei" w:eastAsia="Microsoft YaHei" w:cs="Microsoft YaHei"/>
          <w:sz w:val="16"/>
          <w:szCs w:val="16"/>
          <w:color w:val="231F20"/>
        </w:rPr>
        <w:t>等 .</w:t>
      </w:r>
      <w:r>
        <w:rPr>
          <w:rFonts w:ascii="Microsoft YaHei" w:hAnsi="Microsoft YaHei" w:eastAsia="Microsoft YaHei" w:cs="Microsoft YaHei"/>
          <w:sz w:val="16"/>
          <w:szCs w:val="16"/>
          <w:color w:val="231F20"/>
          <w:spacing w:val="13"/>
        </w:rPr>
        <w:t xml:space="preserve"> </w:t>
      </w:r>
      <w:r>
        <w:rPr>
          <w:rFonts w:ascii="Microsoft YaHei" w:hAnsi="Microsoft YaHei" w:eastAsia="Microsoft YaHei" w:cs="Microsoft YaHei"/>
          <w:sz w:val="16"/>
          <w:szCs w:val="16"/>
          <w:color w:val="231F20"/>
        </w:rPr>
        <w:t>经腹超声和阴道超声在异位妊 </w:t>
      </w:r>
      <w:r>
        <w:rPr>
          <w:rFonts w:ascii="Microsoft YaHei" w:hAnsi="Microsoft YaHei" w:eastAsia="Microsoft YaHei" w:cs="Microsoft YaHei"/>
          <w:sz w:val="16"/>
          <w:szCs w:val="16"/>
          <w:color w:val="231F20"/>
          <w:spacing w:val="1"/>
        </w:rPr>
        <w:t>娠及卵巢黄体破裂诊断中的应用效果 .</w:t>
      </w:r>
      <w:r>
        <w:rPr>
          <w:rFonts w:ascii="Microsoft YaHei" w:hAnsi="Microsoft YaHei" w:eastAsia="Microsoft YaHei" w:cs="Microsoft YaHei"/>
          <w:sz w:val="16"/>
          <w:szCs w:val="16"/>
          <w:color w:val="231F20"/>
          <w:spacing w:val="44"/>
          <w:w w:val="101"/>
        </w:rPr>
        <w:t xml:space="preserve"> </w:t>
      </w:r>
      <w:r>
        <w:rPr>
          <w:rFonts w:ascii="Microsoft YaHei" w:hAnsi="Microsoft YaHei" w:eastAsia="Microsoft YaHei" w:cs="Microsoft YaHei"/>
          <w:sz w:val="16"/>
          <w:szCs w:val="16"/>
          <w:color w:val="231F20"/>
          <w:spacing w:val="1"/>
        </w:rPr>
        <w:t>中国急救医学 , 2018,</w:t>
      </w:r>
      <w:r>
        <w:rPr>
          <w:rFonts w:ascii="Microsoft YaHei" w:hAnsi="Microsoft YaHei" w:eastAsia="Microsoft YaHei" w:cs="Microsoft YaHei"/>
          <w:sz w:val="16"/>
          <w:szCs w:val="16"/>
          <w:color w:val="231F20"/>
        </w:rPr>
        <w:t xml:space="preserve"> </w:t>
      </w:r>
      <w:r>
        <w:rPr>
          <w:rFonts w:ascii="Microsoft YaHei" w:hAnsi="Microsoft YaHei" w:eastAsia="Microsoft YaHei" w:cs="Microsoft YaHei"/>
          <w:sz w:val="16"/>
          <w:szCs w:val="16"/>
          <w:color w:val="231F20"/>
          <w:spacing w:val="-11"/>
        </w:rPr>
        <w:t>38(z2):202.</w:t>
      </w:r>
    </w:p>
    <w:p>
      <w:pPr>
        <w:ind w:left="510" w:right="83" w:hanging="510"/>
        <w:spacing w:before="30" w:line="214" w:lineRule="auto"/>
        <w:rPr>
          <w:rFonts w:ascii="Microsoft YaHei" w:hAnsi="Microsoft YaHei" w:eastAsia="Microsoft YaHei" w:cs="Microsoft YaHei"/>
          <w:sz w:val="16"/>
          <w:szCs w:val="16"/>
        </w:rPr>
      </w:pPr>
      <w:r>
        <w:rPr>
          <w:rFonts w:ascii="Microsoft YaHei" w:hAnsi="Microsoft YaHei" w:eastAsia="Microsoft YaHei" w:cs="Microsoft YaHei"/>
          <w:sz w:val="16"/>
          <w:szCs w:val="16"/>
          <w:color w:val="231F20"/>
          <w:spacing w:val="-1"/>
        </w:rPr>
        <w:t>［10］ 赖莹颖 , 邹丽华 . 经腹超声和阴道超声在异位妊娠及卵巢黄体</w:t>
      </w:r>
      <w:r>
        <w:rPr>
          <w:rFonts w:ascii="Microsoft YaHei" w:hAnsi="Microsoft YaHei" w:eastAsia="Microsoft YaHei" w:cs="Microsoft YaHei"/>
          <w:sz w:val="16"/>
          <w:szCs w:val="16"/>
          <w:color w:val="231F20"/>
        </w:rPr>
        <w:t xml:space="preserve"> </w:t>
      </w:r>
      <w:r>
        <w:rPr>
          <w:rFonts w:ascii="Microsoft YaHei" w:hAnsi="Microsoft YaHei" w:eastAsia="Microsoft YaHei" w:cs="Microsoft YaHei"/>
          <w:sz w:val="16"/>
          <w:szCs w:val="16"/>
          <w:color w:val="231F20"/>
          <w:spacing w:val="-6"/>
        </w:rPr>
        <w:t>破裂中的鉴别对比评价 .</w:t>
      </w:r>
      <w:r>
        <w:rPr>
          <w:rFonts w:ascii="Microsoft YaHei" w:hAnsi="Microsoft YaHei" w:eastAsia="Microsoft YaHei" w:cs="Microsoft YaHei"/>
          <w:sz w:val="16"/>
          <w:szCs w:val="16"/>
          <w:color w:val="231F20"/>
          <w:spacing w:val="18"/>
        </w:rPr>
        <w:t xml:space="preserve"> </w:t>
      </w:r>
      <w:r>
        <w:rPr>
          <w:rFonts w:ascii="Microsoft YaHei" w:hAnsi="Microsoft YaHei" w:eastAsia="Microsoft YaHei" w:cs="Microsoft YaHei"/>
          <w:sz w:val="16"/>
          <w:szCs w:val="16"/>
          <w:color w:val="231F20"/>
          <w:spacing w:val="-6"/>
        </w:rPr>
        <w:t>中国保健营养 , 2017, 27(18):441-442.</w:t>
      </w:r>
    </w:p>
    <w:p>
      <w:pPr>
        <w:ind w:left="527" w:right="82" w:hanging="527"/>
        <w:spacing w:before="31" w:line="214" w:lineRule="auto"/>
        <w:rPr>
          <w:rFonts w:ascii="Microsoft YaHei" w:hAnsi="Microsoft YaHei" w:eastAsia="Microsoft YaHei" w:cs="Microsoft YaHei"/>
          <w:sz w:val="16"/>
          <w:szCs w:val="16"/>
        </w:rPr>
      </w:pPr>
      <w:r>
        <w:rPr>
          <w:rFonts w:ascii="Microsoft YaHei" w:hAnsi="Microsoft YaHei" w:eastAsia="Microsoft YaHei" w:cs="Microsoft YaHei"/>
          <w:sz w:val="16"/>
          <w:szCs w:val="16"/>
          <w:color w:val="231F20"/>
        </w:rPr>
        <w:t>［11］古园园 . 经阴道超声在异位妊</w:t>
      </w:r>
      <w:r>
        <w:rPr>
          <w:rFonts w:ascii="Microsoft YaHei" w:hAnsi="Microsoft YaHei" w:eastAsia="Microsoft YaHei" w:cs="Microsoft YaHei"/>
          <w:sz w:val="16"/>
          <w:szCs w:val="16"/>
          <w:color w:val="231F20"/>
          <w:spacing w:val="-1"/>
        </w:rPr>
        <w:t>娠及其他妇产科急腹症鉴别诊断</w:t>
      </w:r>
      <w:r>
        <w:rPr>
          <w:rFonts w:ascii="Microsoft YaHei" w:hAnsi="Microsoft YaHei" w:eastAsia="Microsoft YaHei" w:cs="Microsoft YaHei"/>
          <w:sz w:val="16"/>
          <w:szCs w:val="16"/>
          <w:color w:val="231F20"/>
        </w:rPr>
        <w:t xml:space="preserve"> </w:t>
      </w:r>
      <w:r>
        <w:rPr>
          <w:rFonts w:ascii="Microsoft YaHei" w:hAnsi="Microsoft YaHei" w:eastAsia="Microsoft YaHei" w:cs="Microsoft YaHei"/>
          <w:sz w:val="16"/>
          <w:szCs w:val="16"/>
          <w:color w:val="231F20"/>
          <w:spacing w:val="-6"/>
        </w:rPr>
        <w:t>中的应用研究 . 黑龙江医学 , 2021, </w:t>
      </w:r>
      <w:r>
        <w:rPr>
          <w:rFonts w:ascii="Microsoft YaHei" w:hAnsi="Microsoft YaHei" w:eastAsia="Microsoft YaHei" w:cs="Microsoft YaHei"/>
          <w:sz w:val="16"/>
          <w:szCs w:val="16"/>
          <w:color w:val="231F20"/>
          <w:spacing w:val="-7"/>
        </w:rPr>
        <w:t>45(3):296-297.</w:t>
      </w:r>
    </w:p>
    <w:p>
      <w:pPr>
        <w:ind w:left="509" w:right="82" w:hanging="509"/>
        <w:spacing w:before="30" w:line="214" w:lineRule="auto"/>
        <w:rPr>
          <w:rFonts w:ascii="Microsoft YaHei" w:hAnsi="Microsoft YaHei" w:eastAsia="Microsoft YaHei" w:cs="Microsoft YaHei"/>
          <w:sz w:val="16"/>
          <w:szCs w:val="16"/>
        </w:rPr>
      </w:pPr>
      <w:r>
        <w:rPr>
          <w:rFonts w:ascii="Microsoft YaHei" w:hAnsi="Microsoft YaHei" w:eastAsia="Microsoft YaHei" w:cs="Microsoft YaHei"/>
          <w:sz w:val="16"/>
          <w:szCs w:val="16"/>
          <w:color w:val="231F20"/>
        </w:rPr>
        <w:t>［12］王景溥 . 经腹联合经阴道超声</w:t>
      </w:r>
      <w:r>
        <w:rPr>
          <w:rFonts w:ascii="Microsoft YaHei" w:hAnsi="Microsoft YaHei" w:eastAsia="Microsoft YaHei" w:cs="Microsoft YaHei"/>
          <w:sz w:val="16"/>
          <w:szCs w:val="16"/>
          <w:color w:val="231F20"/>
          <w:spacing w:val="-1"/>
        </w:rPr>
        <w:t>在卵巢黄体破裂诊断中的应用价</w:t>
      </w:r>
      <w:r>
        <w:rPr>
          <w:rFonts w:ascii="Microsoft YaHei" w:hAnsi="Microsoft YaHei" w:eastAsia="Microsoft YaHei" w:cs="Microsoft YaHei"/>
          <w:sz w:val="16"/>
          <w:szCs w:val="16"/>
          <w:color w:val="231F20"/>
        </w:rPr>
        <w:t xml:space="preserve"> </w:t>
      </w:r>
      <w:r>
        <w:rPr>
          <w:rFonts w:ascii="Microsoft YaHei" w:hAnsi="Microsoft YaHei" w:eastAsia="Microsoft YaHei" w:cs="Microsoft YaHei"/>
          <w:sz w:val="16"/>
          <w:szCs w:val="16"/>
          <w:color w:val="231F20"/>
          <w:spacing w:val="-7"/>
        </w:rPr>
        <w:t>值 .</w:t>
      </w:r>
      <w:r>
        <w:rPr>
          <w:rFonts w:ascii="Microsoft YaHei" w:hAnsi="Microsoft YaHei" w:eastAsia="Microsoft YaHei" w:cs="Microsoft YaHei"/>
          <w:sz w:val="16"/>
          <w:szCs w:val="16"/>
          <w:color w:val="231F20"/>
          <w:spacing w:val="12"/>
        </w:rPr>
        <w:t xml:space="preserve"> </w:t>
      </w:r>
      <w:r>
        <w:rPr>
          <w:rFonts w:ascii="Microsoft YaHei" w:hAnsi="Microsoft YaHei" w:eastAsia="Microsoft YaHei" w:cs="Microsoft YaHei"/>
          <w:sz w:val="16"/>
          <w:szCs w:val="16"/>
          <w:color w:val="231F20"/>
          <w:spacing w:val="-7"/>
        </w:rPr>
        <w:t>中国保健营养 , 2018, 2</w:t>
      </w:r>
      <w:r>
        <w:rPr>
          <w:rFonts w:ascii="Microsoft YaHei" w:hAnsi="Microsoft YaHei" w:eastAsia="Microsoft YaHei" w:cs="Microsoft YaHei"/>
          <w:sz w:val="16"/>
          <w:szCs w:val="16"/>
          <w:color w:val="231F20"/>
          <w:spacing w:val="-8"/>
        </w:rPr>
        <w:t>8(4):311.</w:t>
      </w:r>
    </w:p>
    <w:p>
      <w:pPr>
        <w:spacing w:before="30" w:line="201" w:lineRule="auto"/>
        <w:jc w:val="right"/>
        <w:rPr>
          <w:rFonts w:ascii="Microsoft YaHei" w:hAnsi="Microsoft YaHei" w:eastAsia="Microsoft YaHei" w:cs="Microsoft YaHei"/>
          <w:sz w:val="16"/>
          <w:szCs w:val="16"/>
        </w:rPr>
      </w:pPr>
      <w:r>
        <w:rPr>
          <w:rFonts w:ascii="Microsoft YaHei" w:hAnsi="Microsoft YaHei" w:eastAsia="Microsoft YaHei" w:cs="Microsoft YaHei"/>
          <w:sz w:val="16"/>
          <w:szCs w:val="16"/>
          <w:color w:val="231F20"/>
          <w:spacing w:val="-7"/>
        </w:rPr>
        <w:t>［收稿日期 ：2021-07-14］</w:t>
      </w:r>
    </w:p>
    <w:sectPr>
      <w:type w:val="continuous"/>
      <w:pgSz w:w="12246" w:h="17179"/>
      <w:pgMar w:top="1542" w:right="1221" w:bottom="0" w:left="407" w:header="1219" w:footer="0" w:gutter="0"/>
      <w:cols w:equalWidth="0" w:num="2">
        <w:col w:w="5646" w:space="100"/>
        <w:col w:w="4871"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Microsoft YaHei">
    <w:panose1 w:val="020B0503020204020204"/>
    <w:charset w:val="86"/>
    <w:family w:val="auto"/>
    <w:pitch w:val="variable"/>
    <w:sig w:usb0="80000287" w:usb1="2ACF3C50" w:usb2="00000016" w:usb3="00000000" w:csb0="0004001F" w:csb1="00000000"/>
  </w:font>
  <w:font w:name="Times New Roman">
    <w:panose1 w:val="02020603050405020304"/>
    <w:charset w:val="00"/>
    <w:family w:val="auto"/>
    <w:pitch w:val="variable"/>
    <w:sig w:usb0="E0002EFF" w:usb1="C000785B" w:usb2="00000009" w:usb3="00000000" w:csb0="400001FF" w:csb1="FFFF000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shape id="WordPictureWatermark2" style="position:absolute;margin-left:20.4pt;margin-top:831.5pt;mso-position-vertical-relative:page;mso-position-horizontal-relative:page;width:475.5pt;height:9.7pt;z-index:-251658240;" o:allowincell="f" filled="false" stroked="false" type="#_x0000_t75">
          <v:imagedata o:title="" r:id="rId1"/>
        </v:shape>
      </w:pict>
    </w: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24"/>
      <w:spacing w:before="41" w:line="181" w:lineRule="auto"/>
      <w:jc w:val="right"/>
      <w:rPr>
        <w:rFonts w:ascii="Microsoft YaHei" w:hAnsi="Microsoft YaHei" w:eastAsia="Microsoft YaHei" w:cs="Microsoft YaHei"/>
        <w:sz w:val="21"/>
        <w:szCs w:val="21"/>
      </w:rPr>
    </w:pPr>
    <w:r>
      <w:pict>
        <v:shape id="WordPictureWatermark6" style="position:absolute;margin-left:20.4pt;margin-top:831.5pt;mso-position-vertical-relative:page;mso-position-horizontal-relative:page;width:475.5pt;height:9.7pt;z-index:-251657216;" o:allowincell="f" filled="false" stroked="false" type="#_x0000_t75">
          <v:imagedata o:title="" r:id="rId1"/>
        </v:shape>
      </w:pict>
    </w:r>
    <w:r>
      <w:rPr>
        <w:sz w:val="16"/>
        <w:szCs w:val="16"/>
        <w:u w:val="single" w:color="auto"/>
        <w:color w:val="231F20"/>
        <w:spacing w:val="-3"/>
      </w:rPr>
      <w:t>中国现代药物应用2022年11月第16卷第21期  Chin</w:t>
    </w:r>
    <w:r>
      <w:rPr>
        <w:sz w:val="16"/>
        <w:szCs w:val="16"/>
        <w:u w:val="single" w:color="auto"/>
        <w:color w:val="231F20"/>
        <w:spacing w:val="-31"/>
      </w:rPr>
      <w:t xml:space="preserve"> </w:t>
    </w:r>
    <w:r>
      <w:rPr>
        <w:sz w:val="16"/>
        <w:szCs w:val="16"/>
        <w:u w:val="single" w:color="auto"/>
        <w:color w:val="231F20"/>
        <w:spacing w:val="-3"/>
      </w:rPr>
      <w:t>J</w:t>
    </w:r>
    <w:r>
      <w:rPr>
        <w:sz w:val="16"/>
        <w:szCs w:val="16"/>
        <w:u w:val="single" w:color="auto"/>
        <w:color w:val="231F20"/>
        <w:spacing w:val="-33"/>
      </w:rPr>
      <w:t xml:space="preserve"> </w:t>
    </w:r>
    <w:r>
      <w:rPr>
        <w:sz w:val="16"/>
        <w:szCs w:val="16"/>
        <w:u w:val="single" w:color="auto"/>
        <w:color w:val="231F20"/>
        <w:spacing w:val="-3"/>
      </w:rPr>
      <w:t>Mod</w:t>
    </w:r>
    <w:r>
      <w:rPr>
        <w:sz w:val="16"/>
        <w:szCs w:val="16"/>
        <w:u w:val="single" w:color="auto"/>
        <w:color w:val="231F20"/>
        <w:spacing w:val="-35"/>
      </w:rPr>
      <w:t xml:space="preserve"> </w:t>
    </w:r>
    <w:r>
      <w:rPr>
        <w:sz w:val="16"/>
        <w:szCs w:val="16"/>
        <w:u w:val="single" w:color="auto"/>
        <w:color w:val="231F20"/>
        <w:spacing w:val="-3"/>
      </w:rPr>
      <w:t>Drug</w:t>
    </w:r>
    <w:r>
      <w:rPr>
        <w:sz w:val="16"/>
        <w:szCs w:val="16"/>
        <w:u w:val="single" w:color="auto"/>
        <w:color w:val="231F20"/>
        <w:spacing w:val="-37"/>
      </w:rPr>
      <w:t xml:space="preserve"> </w:t>
    </w:r>
    <w:r>
      <w:rPr>
        <w:sz w:val="16"/>
        <w:szCs w:val="16"/>
        <w:u w:val="single" w:color="auto"/>
        <w:color w:val="231F20"/>
        <w:spacing w:val="-3"/>
      </w:rPr>
      <w:t>Appl,</w:t>
    </w:r>
    <w:r>
      <w:rPr>
        <w:sz w:val="16"/>
        <w:szCs w:val="16"/>
        <w:u w:val="single" w:color="auto"/>
        <w:color w:val="231F20"/>
        <w:spacing w:val="-34"/>
      </w:rPr>
      <w:t xml:space="preserve"> </w:t>
    </w:r>
    <w:r>
      <w:rPr>
        <w:sz w:val="16"/>
        <w:szCs w:val="16"/>
        <w:u w:val="single" w:color="auto"/>
        <w:color w:val="231F20"/>
        <w:spacing w:val="-3"/>
      </w:rPr>
      <w:t>Nov</w:t>
    </w:r>
    <w:r>
      <w:rPr>
        <w:sz w:val="16"/>
        <w:szCs w:val="16"/>
        <w:u w:val="single" w:color="auto"/>
        <w:color w:val="231F20"/>
        <w:spacing w:val="-37"/>
      </w:rPr>
      <w:t xml:space="preserve"> </w:t>
    </w:r>
    <w:r>
      <w:rPr>
        <w:sz w:val="16"/>
        <w:szCs w:val="16"/>
        <w:u w:val="single" w:color="auto"/>
        <w:color w:val="231F20"/>
        <w:spacing w:val="-3"/>
      </w:rPr>
      <w:t>2022,</w:t>
    </w:r>
    <w:r>
      <w:rPr>
        <w:sz w:val="16"/>
        <w:szCs w:val="16"/>
        <w:u w:val="single" w:color="auto"/>
        <w:color w:val="231F20"/>
        <w:spacing w:val="-36"/>
      </w:rPr>
      <w:t xml:space="preserve"> </w:t>
    </w:r>
    <w:r>
      <w:rPr>
        <w:sz w:val="16"/>
        <w:szCs w:val="16"/>
        <w:u w:val="single" w:color="auto"/>
        <w:color w:val="231F20"/>
        <w:spacing w:val="-3"/>
      </w:rPr>
      <w:t>Vol.</w:t>
    </w:r>
    <w:r>
      <w:rPr>
        <w:sz w:val="16"/>
        <w:szCs w:val="16"/>
        <w:u w:val="single" w:color="auto"/>
        <w:color w:val="231F20"/>
        <w:spacing w:val="-24"/>
      </w:rPr>
      <w:t xml:space="preserve"> </w:t>
    </w:r>
    <w:r>
      <w:rPr>
        <w:sz w:val="16"/>
        <w:szCs w:val="16"/>
        <w:u w:val="single" w:color="auto"/>
        <w:color w:val="231F20"/>
        <w:spacing w:val="-3"/>
      </w:rPr>
      <w:t>16,</w:t>
    </w:r>
    <w:r>
      <w:rPr>
        <w:sz w:val="16"/>
        <w:szCs w:val="16"/>
        <w:u w:val="single" w:color="auto"/>
        <w:color w:val="231F20"/>
        <w:spacing w:val="-34"/>
      </w:rPr>
      <w:t xml:space="preserve"> </w:t>
    </w:r>
    <w:r>
      <w:rPr>
        <w:sz w:val="16"/>
        <w:szCs w:val="16"/>
        <w:u w:val="single" w:color="auto"/>
        <w:color w:val="231F20"/>
        <w:spacing w:val="-3"/>
      </w:rPr>
      <w:t>No.</w:t>
    </w:r>
    <w:r>
      <w:rPr>
        <w:sz w:val="16"/>
        <w:szCs w:val="16"/>
        <w:u w:val="single" w:color="auto"/>
        <w:color w:val="231F20"/>
        <w:spacing w:val="-36"/>
      </w:rPr>
      <w:t xml:space="preserve"> </w:t>
    </w:r>
    <w:r>
      <w:rPr>
        <w:sz w:val="16"/>
        <w:szCs w:val="16"/>
        <w:u w:val="single" w:color="auto"/>
        <w:color w:val="231F20"/>
        <w:spacing w:val="-3"/>
      </w:rPr>
      <w:t>21</w:t>
    </w:r>
    <w:r>
      <w:rPr>
        <w:sz w:val="16"/>
        <w:szCs w:val="16"/>
        <w:color w:val="231F20"/>
        <w:spacing w:val="-3"/>
      </w:rPr>
      <w:t xml:space="preserve">                                      </w:t>
    </w:r>
    <w:r>
      <w:rPr>
        <w:rFonts w:ascii="Microsoft YaHei" w:hAnsi="Microsoft YaHei" w:eastAsia="Microsoft YaHei" w:cs="Microsoft YaHei"/>
        <w:sz w:val="21"/>
        <w:szCs w:val="21"/>
        <w:color w:val="231F20"/>
        <w:spacing w:val="-3"/>
        <w:position w:val="-1"/>
      </w:rPr>
      <w:t>·59</w:t>
    </w:r>
    <w:r>
      <w:rPr>
        <w:rFonts w:ascii="Microsoft YaHei" w:hAnsi="Microsoft YaHei" w:eastAsia="Microsoft YaHei" w:cs="Microsoft YaHei"/>
        <w:sz w:val="21"/>
        <w:szCs w:val="21"/>
        <w:color w:val="231F20"/>
        <w:spacing w:val="25"/>
        <w:w w:val="101"/>
        <w:position w:val="-1"/>
      </w:rPr>
      <w:t xml:space="preserve"> </w:t>
    </w:r>
    <w:r>
      <w:rPr>
        <w:rFonts w:ascii="Microsoft YaHei" w:hAnsi="Microsoft YaHei" w:eastAsia="Microsoft YaHei" w:cs="Microsoft YaHei"/>
        <w:sz w:val="21"/>
        <w:szCs w:val="21"/>
        <w:color w:val="231F20"/>
        <w:spacing w:val="-3"/>
        <w:position w:val="-1"/>
      </w:rPr>
      <w:t>·</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916"/>
      <w:spacing w:before="41" w:line="181" w:lineRule="auto"/>
      <w:rPr>
        <w:sz w:val="16"/>
        <w:szCs w:val="16"/>
      </w:rPr>
    </w:pPr>
    <w:r>
      <w:pict>
        <v:shape id="WordPictureWatermark8" style="position:absolute;margin-left:20.4pt;margin-top:831.5pt;mso-position-vertical-relative:page;mso-position-horizontal-relative:page;width:475.5pt;height:9.7pt;z-index:-251656192;" o:allowincell="f" filled="false" stroked="false" type="#_x0000_t75">
          <v:imagedata o:title="" r:id="rId1"/>
        </v:shape>
      </w:pict>
    </w:r>
    <w:r>
      <w:rPr>
        <w:rFonts w:ascii="Microsoft YaHei" w:hAnsi="Microsoft YaHei" w:eastAsia="Microsoft YaHei" w:cs="Microsoft YaHei"/>
        <w:sz w:val="21"/>
        <w:szCs w:val="21"/>
        <w:color w:val="231F20"/>
        <w:spacing w:val="-2"/>
        <w:position w:val="-1"/>
      </w:rPr>
      <w:t>·60</w:t>
    </w:r>
    <w:r>
      <w:rPr>
        <w:rFonts w:ascii="Microsoft YaHei" w:hAnsi="Microsoft YaHei" w:eastAsia="Microsoft YaHei" w:cs="Microsoft YaHei"/>
        <w:sz w:val="21"/>
        <w:szCs w:val="21"/>
        <w:color w:val="231F20"/>
        <w:spacing w:val="26"/>
        <w:position w:val="-1"/>
      </w:rPr>
      <w:t xml:space="preserve"> </w:t>
    </w:r>
    <w:r>
      <w:rPr>
        <w:rFonts w:ascii="Microsoft YaHei" w:hAnsi="Microsoft YaHei" w:eastAsia="Microsoft YaHei" w:cs="Microsoft YaHei"/>
        <w:sz w:val="21"/>
        <w:szCs w:val="21"/>
        <w:color w:val="231F20"/>
        <w:spacing w:val="-2"/>
        <w:position w:val="-1"/>
      </w:rPr>
      <w:t>·                                             </w:t>
    </w:r>
    <w:r>
      <w:rPr>
        <w:sz w:val="16"/>
        <w:szCs w:val="16"/>
        <w:u w:val="single" w:color="auto"/>
        <w:color w:val="231F20"/>
        <w:spacing w:val="-61"/>
      </w:rPr>
      <w:t xml:space="preserve"> </w:t>
    </w:r>
    <w:r>
      <w:rPr>
        <w:sz w:val="16"/>
        <w:szCs w:val="16"/>
        <w:u w:val="single" w:color="auto"/>
        <w:color w:val="231F20"/>
        <w:spacing w:val="-2"/>
      </w:rPr>
      <w:t>中国现代药物应用2022年11月第16卷第21期  Chin</w:t>
    </w:r>
    <w:r>
      <w:rPr>
        <w:sz w:val="16"/>
        <w:szCs w:val="16"/>
        <w:u w:val="single" w:color="auto"/>
        <w:color w:val="231F20"/>
        <w:spacing w:val="-40"/>
      </w:rPr>
      <w:t xml:space="preserve"> </w:t>
    </w:r>
    <w:r>
      <w:rPr>
        <w:sz w:val="16"/>
        <w:szCs w:val="16"/>
        <w:u w:val="single" w:color="auto"/>
        <w:color w:val="231F20"/>
        <w:spacing w:val="-2"/>
      </w:rPr>
      <w:t>J</w:t>
    </w:r>
    <w:r>
      <w:rPr>
        <w:sz w:val="16"/>
        <w:szCs w:val="16"/>
        <w:u w:val="single" w:color="auto"/>
        <w:color w:val="231F20"/>
        <w:spacing w:val="-34"/>
      </w:rPr>
      <w:t xml:space="preserve"> </w:t>
    </w:r>
    <w:r>
      <w:rPr>
        <w:sz w:val="16"/>
        <w:szCs w:val="16"/>
        <w:u w:val="single" w:color="auto"/>
        <w:color w:val="231F20"/>
        <w:spacing w:val="-2"/>
      </w:rPr>
      <w:t>Mod</w:t>
    </w:r>
    <w:r>
      <w:rPr>
        <w:sz w:val="16"/>
        <w:szCs w:val="16"/>
        <w:u w:val="single" w:color="auto"/>
        <w:color w:val="231F20"/>
        <w:spacing w:val="-34"/>
      </w:rPr>
      <w:t xml:space="preserve"> </w:t>
    </w:r>
    <w:r>
      <w:rPr>
        <w:sz w:val="16"/>
        <w:szCs w:val="16"/>
        <w:u w:val="single" w:color="auto"/>
        <w:color w:val="231F20"/>
        <w:spacing w:val="-2"/>
      </w:rPr>
      <w:t>Drug</w:t>
    </w:r>
    <w:r>
      <w:rPr>
        <w:sz w:val="16"/>
        <w:szCs w:val="16"/>
        <w:u w:val="single" w:color="auto"/>
        <w:color w:val="231F20"/>
        <w:spacing w:val="-37"/>
      </w:rPr>
      <w:t xml:space="preserve"> </w:t>
    </w:r>
    <w:r>
      <w:rPr>
        <w:sz w:val="16"/>
        <w:szCs w:val="16"/>
        <w:u w:val="single" w:color="auto"/>
        <w:color w:val="231F20"/>
        <w:spacing w:val="-2"/>
      </w:rPr>
      <w:t>Ap</w:t>
    </w:r>
    <w:r>
      <w:rPr>
        <w:sz w:val="16"/>
        <w:szCs w:val="16"/>
        <w:u w:val="single" w:color="auto"/>
        <w:color w:val="231F20"/>
        <w:spacing w:val="-3"/>
      </w:rPr>
      <w:t>pl,</w:t>
    </w:r>
    <w:r>
      <w:rPr>
        <w:sz w:val="16"/>
        <w:szCs w:val="16"/>
        <w:u w:val="single" w:color="auto"/>
        <w:color w:val="231F20"/>
        <w:spacing w:val="-34"/>
      </w:rPr>
      <w:t xml:space="preserve"> </w:t>
    </w:r>
    <w:r>
      <w:rPr>
        <w:sz w:val="16"/>
        <w:szCs w:val="16"/>
        <w:u w:val="single" w:color="auto"/>
        <w:color w:val="231F20"/>
        <w:spacing w:val="-3"/>
      </w:rPr>
      <w:t>Nov</w:t>
    </w:r>
    <w:r>
      <w:rPr>
        <w:sz w:val="16"/>
        <w:szCs w:val="16"/>
        <w:u w:val="single" w:color="auto"/>
        <w:color w:val="231F20"/>
        <w:spacing w:val="-37"/>
      </w:rPr>
      <w:t xml:space="preserve"> </w:t>
    </w:r>
    <w:r>
      <w:rPr>
        <w:sz w:val="16"/>
        <w:szCs w:val="16"/>
        <w:u w:val="single" w:color="auto"/>
        <w:color w:val="231F20"/>
        <w:spacing w:val="-3"/>
      </w:rPr>
      <w:t>2022,</w:t>
    </w:r>
    <w:r>
      <w:rPr>
        <w:sz w:val="16"/>
        <w:szCs w:val="16"/>
        <w:u w:val="single" w:color="auto"/>
        <w:color w:val="231F20"/>
        <w:spacing w:val="-37"/>
      </w:rPr>
      <w:t xml:space="preserve"> </w:t>
    </w:r>
    <w:r>
      <w:rPr>
        <w:sz w:val="16"/>
        <w:szCs w:val="16"/>
        <w:u w:val="single" w:color="auto"/>
        <w:color w:val="231F20"/>
        <w:spacing w:val="-3"/>
      </w:rPr>
      <w:t>Vol.</w:t>
    </w:r>
    <w:r>
      <w:rPr>
        <w:sz w:val="16"/>
        <w:szCs w:val="16"/>
        <w:u w:val="single" w:color="auto"/>
        <w:color w:val="231F20"/>
        <w:spacing w:val="-23"/>
      </w:rPr>
      <w:t xml:space="preserve"> </w:t>
    </w:r>
    <w:r>
      <w:rPr>
        <w:sz w:val="16"/>
        <w:szCs w:val="16"/>
        <w:u w:val="single" w:color="auto"/>
        <w:color w:val="231F20"/>
        <w:spacing w:val="-3"/>
      </w:rPr>
      <w:t>16,</w:t>
    </w:r>
    <w:r>
      <w:rPr>
        <w:sz w:val="16"/>
        <w:szCs w:val="16"/>
        <w:u w:val="single" w:color="auto"/>
        <w:color w:val="231F20"/>
        <w:spacing w:val="-34"/>
      </w:rPr>
      <w:t xml:space="preserve"> </w:t>
    </w:r>
    <w:r>
      <w:rPr>
        <w:sz w:val="16"/>
        <w:szCs w:val="16"/>
        <w:u w:val="single" w:color="auto"/>
        <w:color w:val="231F20"/>
        <w:spacing w:val="-3"/>
      </w:rPr>
      <w:t>No.</w:t>
    </w:r>
    <w:r>
      <w:rPr>
        <w:sz w:val="16"/>
        <w:szCs w:val="16"/>
        <w:u w:val="single" w:color="auto"/>
        <w:color w:val="231F20"/>
        <w:spacing w:val="-37"/>
      </w:rPr>
      <w:t xml:space="preserve"> </w:t>
    </w:r>
    <w:r>
      <w:rPr>
        <w:sz w:val="16"/>
        <w:szCs w:val="16"/>
        <w:u w:val="single" w:color="auto"/>
        <w:color w:val="231F20"/>
        <w:spacing w:val="-3"/>
      </w:rPr>
      <w:t>21</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SimSun" w:hAnsi="SimSun" w:eastAsia="SimSun" w:cs="SimSun"/>
      <w:sz w:val="18"/>
      <w:szCs w:val="18"/>
      <w:lang w:val="en-US" w:eastAsia="en-US" w:bidi="ar-SA"/>
    </w:rPr>
  </w:style>
  <w:style w:type="paragraph" w:styleId="TableText">
    <w:name w:val="Table Text"/>
    <w:basedOn w:val="Normal"/>
    <w:semiHidden/>
    <w:qFormat/>
    <w:pPr/>
    <w:rPr>
      <w:rFonts w:ascii="SimSun" w:hAnsi="SimSun" w:eastAsia="SimSun" w:cs="SimSun"/>
      <w:sz w:val="16"/>
      <w:szCs w:val="16"/>
      <w:lang w:val="en-US" w:eastAsia="en-US"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styles" Target="styles.xml"/><Relationship Id="rId4" Type="http://schemas.openxmlformats.org/officeDocument/2006/relationships/settings" Target="settings.xml"/><Relationship Id="rId3" Type="http://schemas.openxmlformats.org/officeDocument/2006/relationships/header" Target="header3.xml"/><Relationship Id="rId2" Type="http://schemas.openxmlformats.org/officeDocument/2006/relationships/header" Target="header2.xml"/><Relationship Id="rId1"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docProps/app.xml><?xml version="1.0" encoding="utf-8"?>
<ap:Properties xmlns:vt="http://schemas.openxmlformats.org/officeDocument/2006/docPropsVTypes" xmlns:ap="http://schemas.openxmlformats.org/officeDocument/2006/extended-properties">
  <ap:Application>ReaderEx_DIS 2.3.0 Build 4002</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CNKI</dc:creator>
  <dcterms:created xsi:type="dcterms:W3CDTF">2023-05-04T19:09:27Z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2025-10-28T21:29:23</vt:filetime>
  </property>
</Properties>
</file>